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
        <w:ind w:left="0" w:right="103" w:firstLine="0"/>
        <w:jc w:val="right"/>
        <w:rPr>
          <w:sz w:val="12"/>
        </w:rPr>
      </w:pPr>
      <w:r>
        <w:drawing>
          <wp:anchor distT="0" distB="0" distL="0" distR="0" simplePos="0" relativeHeight="251659264" behindDoc="0" locked="0" layoutInCell="1" allowOverlap="1">
            <wp:simplePos x="0" y="0"/>
            <wp:positionH relativeFrom="page">
              <wp:posOffset>6033135</wp:posOffset>
            </wp:positionH>
            <wp:positionV relativeFrom="paragraph">
              <wp:posOffset>189230</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899" cy="723900"/>
                    </a:xfrm>
                    <a:prstGeom prst="rect">
                      <a:avLst/>
                    </a:prstGeom>
                  </pic:spPr>
                </pic:pic>
              </a:graphicData>
            </a:graphic>
          </wp:anchor>
        </w:drawing>
      </w:r>
      <w:r>
        <w:rPr>
          <w:sz w:val="12"/>
        </w:rPr>
        <w:t>利安人寿[2018]</w:t>
      </w:r>
      <w:r>
        <w:rPr>
          <w:spacing w:val="-5"/>
          <w:sz w:val="12"/>
        </w:rPr>
        <w:t xml:space="preserve">意外伤害保险 </w:t>
      </w:r>
      <w:r>
        <w:rPr>
          <w:sz w:val="12"/>
        </w:rPr>
        <w:t>055</w:t>
      </w:r>
      <w:r>
        <w:rPr>
          <w:spacing w:val="-20"/>
          <w:sz w:val="12"/>
        </w:rPr>
        <w:t xml:space="preserve"> 号</w:t>
      </w:r>
    </w:p>
    <w:p>
      <w:pPr>
        <w:pStyle w:val="3"/>
        <w:ind w:left="0"/>
        <w:rPr>
          <w:sz w:val="20"/>
        </w:rPr>
      </w:pPr>
    </w:p>
    <w:p>
      <w:pPr>
        <w:pStyle w:val="3"/>
        <w:ind w:left="0"/>
        <w:rPr>
          <w:sz w:val="20"/>
        </w:rPr>
      </w:pPr>
    </w:p>
    <w:p>
      <w:pPr>
        <w:pStyle w:val="3"/>
        <w:ind w:left="0"/>
        <w:rPr>
          <w:sz w:val="20"/>
        </w:rPr>
      </w:pPr>
    </w:p>
    <w:p>
      <w:pPr>
        <w:pStyle w:val="3"/>
        <w:spacing w:before="8"/>
        <w:ind w:left="0"/>
        <w:rPr>
          <w:sz w:val="18"/>
        </w:rPr>
      </w:pPr>
    </w:p>
    <w:p>
      <w:pPr>
        <w:spacing w:after="0"/>
        <w:rPr>
          <w:sz w:val="18"/>
        </w:rPr>
        <w:sectPr>
          <w:type w:val="continuous"/>
          <w:pgSz w:w="11910" w:h="16840"/>
          <w:pgMar w:top="80" w:right="780" w:bottom="280" w:left="920" w:header="720" w:footer="720" w:gutter="0"/>
          <w:cols w:space="720" w:num="1"/>
        </w:sectPr>
      </w:pPr>
    </w:p>
    <w:p>
      <w:pPr>
        <w:spacing w:before="55" w:line="385" w:lineRule="exact"/>
        <w:ind w:left="2508" w:right="41" w:firstLine="0"/>
        <w:jc w:val="center"/>
        <w:rPr>
          <w:rFonts w:hint="eastAsia" w:ascii="黑体" w:eastAsia="黑体"/>
          <w:b/>
          <w:sz w:val="32"/>
        </w:rPr>
      </w:pPr>
      <w:r>
        <w:rPr>
          <w:rFonts w:hint="eastAsia" w:ascii="黑体" w:eastAsia="黑体"/>
          <w:b/>
          <w:w w:val="95"/>
          <w:sz w:val="32"/>
        </w:rPr>
        <w:t>利安人寿保险股份有限公</w:t>
      </w:r>
      <w:r>
        <w:rPr>
          <w:rFonts w:hint="eastAsia" w:ascii="黑体" w:eastAsia="黑体"/>
          <w:b/>
          <w:spacing w:val="-10"/>
          <w:w w:val="95"/>
          <w:sz w:val="32"/>
        </w:rPr>
        <w:t>司</w:t>
      </w:r>
    </w:p>
    <w:p>
      <w:pPr>
        <w:spacing w:before="0" w:line="385" w:lineRule="exact"/>
        <w:ind w:left="2508" w:right="45" w:firstLine="0"/>
        <w:jc w:val="center"/>
        <w:rPr>
          <w:rFonts w:hint="eastAsia" w:ascii="黑体" w:eastAsia="黑体"/>
          <w:b/>
          <w:sz w:val="32"/>
        </w:rPr>
      </w:pPr>
      <w:bookmarkStart w:id="0" w:name="_GoBack"/>
      <w:r>
        <w:rPr>
          <w:rFonts w:hint="eastAsia" w:ascii="黑体" w:eastAsia="黑体"/>
          <w:b/>
          <w:w w:val="95"/>
          <w:sz w:val="32"/>
        </w:rPr>
        <w:t>天天吉祥（B款）意外伤害保</w:t>
      </w:r>
      <w:r>
        <w:rPr>
          <w:rFonts w:hint="eastAsia" w:ascii="黑体" w:eastAsia="黑体"/>
          <w:b/>
          <w:spacing w:val="-4"/>
          <w:w w:val="95"/>
          <w:sz w:val="32"/>
        </w:rPr>
        <w:t>险条款</w:t>
      </w:r>
      <w:bookmarkEnd w:id="0"/>
    </w:p>
    <w:p>
      <w:pPr>
        <w:spacing w:before="143"/>
        <w:ind w:left="2508" w:right="39" w:firstLine="0"/>
        <w:jc w:val="center"/>
        <w:rPr>
          <w:rFonts w:ascii="黑体" w:eastAsia="黑体"/>
          <w:sz w:val="24"/>
        </w:rPr>
      </w:pPr>
      <w:r>
        <w:rPr>
          <w:rFonts w:ascii="黑体" w:eastAsia="黑体"/>
          <w:spacing w:val="-2"/>
          <w:sz w:val="24"/>
        </w:rPr>
        <w:t>阅 读 指 引</w:t>
      </w:r>
    </w:p>
    <w:p>
      <w:pPr>
        <w:spacing w:before="11"/>
        <w:ind w:left="2508" w:right="39" w:firstLine="0"/>
        <w:jc w:val="center"/>
        <w:rPr>
          <w:sz w:val="18"/>
        </w:rPr>
      </w:pPr>
      <w:r>
        <w:rPr>
          <w:spacing w:val="-128"/>
          <w:sz w:val="18"/>
        </w:rPr>
        <w:t>本</w:t>
      </w:r>
      <w:r>
        <w:rPr>
          <w:spacing w:val="-53"/>
          <w:position w:val="-6"/>
          <w:sz w:val="18"/>
        </w:rPr>
        <w:t>．</w:t>
      </w:r>
      <w:r>
        <w:rPr>
          <w:spacing w:val="-128"/>
          <w:sz w:val="18"/>
        </w:rPr>
        <w:t>阅</w:t>
      </w:r>
      <w:r>
        <w:rPr>
          <w:spacing w:val="-53"/>
          <w:position w:val="-6"/>
          <w:sz w:val="18"/>
        </w:rPr>
        <w:t>．</w:t>
      </w:r>
      <w:r>
        <w:rPr>
          <w:spacing w:val="-128"/>
          <w:sz w:val="18"/>
        </w:rPr>
        <w:t>读</w:t>
      </w:r>
      <w:r>
        <w:rPr>
          <w:spacing w:val="-53"/>
          <w:position w:val="-6"/>
          <w:sz w:val="18"/>
        </w:rPr>
        <w:t>．</w:t>
      </w:r>
      <w:r>
        <w:rPr>
          <w:spacing w:val="-128"/>
          <w:sz w:val="18"/>
        </w:rPr>
        <w:t>指</w:t>
      </w:r>
      <w:r>
        <w:rPr>
          <w:spacing w:val="-53"/>
          <w:position w:val="-6"/>
          <w:sz w:val="18"/>
        </w:rPr>
        <w:t>．</w:t>
      </w:r>
      <w:r>
        <w:rPr>
          <w:spacing w:val="-128"/>
          <w:sz w:val="18"/>
        </w:rPr>
        <w:t>引</w:t>
      </w:r>
      <w:r>
        <w:rPr>
          <w:spacing w:val="-53"/>
          <w:position w:val="-6"/>
          <w:sz w:val="18"/>
        </w:rPr>
        <w:t>．</w:t>
      </w:r>
      <w:r>
        <w:rPr>
          <w:spacing w:val="-128"/>
          <w:sz w:val="18"/>
        </w:rPr>
        <w:t>有</w:t>
      </w:r>
      <w:r>
        <w:rPr>
          <w:spacing w:val="-53"/>
          <w:position w:val="-6"/>
          <w:sz w:val="18"/>
        </w:rPr>
        <w:t>．</w:t>
      </w:r>
      <w:r>
        <w:rPr>
          <w:spacing w:val="-128"/>
          <w:sz w:val="18"/>
        </w:rPr>
        <w:t>助</w:t>
      </w:r>
      <w:r>
        <w:rPr>
          <w:spacing w:val="-53"/>
          <w:position w:val="-6"/>
          <w:sz w:val="18"/>
        </w:rPr>
        <w:t>．</w:t>
      </w:r>
      <w:r>
        <w:rPr>
          <w:spacing w:val="-128"/>
          <w:sz w:val="18"/>
        </w:rPr>
        <w:t>于</w:t>
      </w:r>
      <w:r>
        <w:rPr>
          <w:spacing w:val="-53"/>
          <w:position w:val="-6"/>
          <w:sz w:val="18"/>
        </w:rPr>
        <w:t>．</w:t>
      </w:r>
      <w:r>
        <w:rPr>
          <w:spacing w:val="-128"/>
          <w:sz w:val="18"/>
        </w:rPr>
        <w:t>理</w:t>
      </w:r>
      <w:r>
        <w:rPr>
          <w:spacing w:val="-53"/>
          <w:position w:val="-6"/>
          <w:sz w:val="18"/>
        </w:rPr>
        <w:t>．</w:t>
      </w:r>
      <w:r>
        <w:rPr>
          <w:spacing w:val="-128"/>
          <w:sz w:val="18"/>
        </w:rPr>
        <w:t>解</w:t>
      </w:r>
      <w:r>
        <w:rPr>
          <w:spacing w:val="-53"/>
          <w:position w:val="-6"/>
          <w:sz w:val="18"/>
        </w:rPr>
        <w:t>．</w:t>
      </w:r>
      <w:r>
        <w:rPr>
          <w:spacing w:val="-128"/>
          <w:sz w:val="18"/>
        </w:rPr>
        <w:t>条</w:t>
      </w:r>
      <w:r>
        <w:rPr>
          <w:spacing w:val="-53"/>
          <w:position w:val="-6"/>
          <w:sz w:val="18"/>
        </w:rPr>
        <w:t>．</w:t>
      </w:r>
      <w:r>
        <w:rPr>
          <w:spacing w:val="-128"/>
          <w:sz w:val="18"/>
        </w:rPr>
        <w:t>款</w:t>
      </w:r>
      <w:r>
        <w:rPr>
          <w:spacing w:val="-78"/>
          <w:position w:val="-6"/>
          <w:sz w:val="18"/>
        </w:rPr>
        <w:t>．</w:t>
      </w:r>
      <w:r>
        <w:rPr>
          <w:spacing w:val="-78"/>
          <w:sz w:val="18"/>
        </w:rPr>
        <w:t>，</w:t>
      </w:r>
      <w:r>
        <w:rPr>
          <w:spacing w:val="-78"/>
          <w:position w:val="-6"/>
          <w:sz w:val="18"/>
        </w:rPr>
        <w:t>．</w:t>
      </w:r>
      <w:r>
        <w:rPr>
          <w:spacing w:val="-127"/>
          <w:sz w:val="18"/>
        </w:rPr>
        <w:t>对</w:t>
      </w:r>
      <w:r>
        <w:rPr>
          <w:spacing w:val="-54"/>
          <w:position w:val="-6"/>
          <w:sz w:val="18"/>
        </w:rPr>
        <w:t>．</w:t>
      </w:r>
      <w:r>
        <w:rPr>
          <w:spacing w:val="-127"/>
          <w:sz w:val="18"/>
        </w:rPr>
        <w:t>本</w:t>
      </w:r>
      <w:r>
        <w:rPr>
          <w:spacing w:val="-54"/>
          <w:position w:val="-6"/>
          <w:sz w:val="18"/>
        </w:rPr>
        <w:t>．</w:t>
      </w:r>
      <w:r>
        <w:rPr>
          <w:spacing w:val="-127"/>
          <w:sz w:val="18"/>
        </w:rPr>
        <w:t>合</w:t>
      </w:r>
      <w:r>
        <w:rPr>
          <w:spacing w:val="-54"/>
          <w:position w:val="-6"/>
          <w:sz w:val="18"/>
        </w:rPr>
        <w:t>．</w:t>
      </w:r>
      <w:r>
        <w:rPr>
          <w:spacing w:val="-127"/>
          <w:sz w:val="18"/>
        </w:rPr>
        <w:t>同</w:t>
      </w:r>
      <w:r>
        <w:rPr>
          <w:spacing w:val="-54"/>
          <w:position w:val="-6"/>
          <w:sz w:val="18"/>
        </w:rPr>
        <w:t>．</w:t>
      </w:r>
      <w:r>
        <w:rPr>
          <w:spacing w:val="-127"/>
          <w:sz w:val="18"/>
        </w:rPr>
        <w:t>内</w:t>
      </w:r>
      <w:r>
        <w:rPr>
          <w:spacing w:val="-54"/>
          <w:position w:val="-6"/>
          <w:sz w:val="18"/>
        </w:rPr>
        <w:t>．</w:t>
      </w:r>
      <w:r>
        <w:rPr>
          <w:spacing w:val="-127"/>
          <w:sz w:val="18"/>
        </w:rPr>
        <w:t>容</w:t>
      </w:r>
      <w:r>
        <w:rPr>
          <w:spacing w:val="-54"/>
          <w:position w:val="-6"/>
          <w:sz w:val="18"/>
        </w:rPr>
        <w:t>．</w:t>
      </w:r>
      <w:r>
        <w:rPr>
          <w:spacing w:val="-127"/>
          <w:sz w:val="18"/>
        </w:rPr>
        <w:t>的</w:t>
      </w:r>
      <w:r>
        <w:rPr>
          <w:spacing w:val="-54"/>
          <w:position w:val="-6"/>
          <w:sz w:val="18"/>
        </w:rPr>
        <w:t>．</w:t>
      </w:r>
      <w:r>
        <w:rPr>
          <w:spacing w:val="-127"/>
          <w:sz w:val="18"/>
        </w:rPr>
        <w:t>解</w:t>
      </w:r>
      <w:r>
        <w:rPr>
          <w:spacing w:val="-54"/>
          <w:position w:val="-6"/>
          <w:sz w:val="18"/>
        </w:rPr>
        <w:t>．</w:t>
      </w:r>
      <w:r>
        <w:rPr>
          <w:spacing w:val="-127"/>
          <w:sz w:val="18"/>
        </w:rPr>
        <w:t>释</w:t>
      </w:r>
      <w:r>
        <w:rPr>
          <w:spacing w:val="-54"/>
          <w:position w:val="-6"/>
          <w:sz w:val="18"/>
        </w:rPr>
        <w:t>．</w:t>
      </w:r>
      <w:r>
        <w:rPr>
          <w:spacing w:val="-127"/>
          <w:sz w:val="18"/>
        </w:rPr>
        <w:t>以</w:t>
      </w:r>
      <w:r>
        <w:rPr>
          <w:spacing w:val="-54"/>
          <w:position w:val="-6"/>
          <w:sz w:val="18"/>
        </w:rPr>
        <w:t>．</w:t>
      </w:r>
      <w:r>
        <w:rPr>
          <w:spacing w:val="-127"/>
          <w:sz w:val="18"/>
        </w:rPr>
        <w:t>条</w:t>
      </w:r>
      <w:r>
        <w:rPr>
          <w:spacing w:val="-54"/>
          <w:position w:val="-6"/>
          <w:sz w:val="18"/>
        </w:rPr>
        <w:t>．</w:t>
      </w:r>
      <w:r>
        <w:rPr>
          <w:spacing w:val="-127"/>
          <w:sz w:val="18"/>
        </w:rPr>
        <w:t>款</w:t>
      </w:r>
      <w:r>
        <w:rPr>
          <w:spacing w:val="-54"/>
          <w:position w:val="-6"/>
          <w:sz w:val="18"/>
        </w:rPr>
        <w:t>．</w:t>
      </w:r>
      <w:r>
        <w:rPr>
          <w:spacing w:val="-127"/>
          <w:sz w:val="18"/>
        </w:rPr>
        <w:t>为</w:t>
      </w:r>
      <w:r>
        <w:rPr>
          <w:spacing w:val="-54"/>
          <w:position w:val="-6"/>
          <w:sz w:val="18"/>
        </w:rPr>
        <w:t>．</w:t>
      </w:r>
      <w:r>
        <w:rPr>
          <w:spacing w:val="-127"/>
          <w:sz w:val="18"/>
        </w:rPr>
        <w:t>准</w:t>
      </w:r>
      <w:r>
        <w:rPr>
          <w:spacing w:val="-53"/>
          <w:position w:val="-6"/>
          <w:sz w:val="18"/>
        </w:rPr>
        <w:t>．</w:t>
      </w:r>
      <w:r>
        <w:rPr>
          <w:spacing w:val="-10"/>
          <w:sz w:val="18"/>
        </w:rPr>
        <w:t>。</w:t>
      </w:r>
    </w:p>
    <w:p>
      <w:pPr>
        <w:pStyle w:val="2"/>
        <w:spacing w:before="147" w:line="478" w:lineRule="exact"/>
        <w:ind w:left="506"/>
      </w:pPr>
      <w:r>
        <w:rPr>
          <w:rFonts w:ascii="Wingdings 2" w:hAnsi="Wingdings 2" w:eastAsia="Wingdings 2"/>
          <w:position w:val="-11"/>
          <w:sz w:val="48"/>
        </w:rPr>
        <w:t></w:t>
      </w:r>
      <w:r>
        <w:rPr>
          <w:rFonts w:ascii="Times New Roman" w:hAnsi="Times New Roman" w:eastAsia="Times New Roman"/>
          <w:b w:val="0"/>
          <w:spacing w:val="85"/>
          <w:position w:val="-11"/>
          <w:sz w:val="48"/>
        </w:rPr>
        <w:t xml:space="preserve"> </w:t>
      </w:r>
      <w:r>
        <w:rPr>
          <w:spacing w:val="-2"/>
        </w:rPr>
        <w:t>您拥有的重要权益</w:t>
      </w:r>
    </w:p>
    <w:p>
      <w:pPr>
        <w:spacing w:before="0" w:line="240" w:lineRule="auto"/>
        <w:rPr>
          <w:rFonts w:ascii="黑体"/>
          <w:b/>
          <w:sz w:val="12"/>
        </w:rPr>
      </w:pPr>
      <w:r>
        <w:br w:type="column"/>
      </w:r>
    </w:p>
    <w:p>
      <w:pPr>
        <w:spacing w:before="106"/>
        <w:ind w:left="506" w:right="0" w:firstLine="0"/>
        <w:jc w:val="left"/>
        <w:rPr>
          <w:sz w:val="12"/>
        </w:rPr>
      </w:pPr>
      <w:r>
        <w:rPr>
          <w:spacing w:val="-1"/>
          <w:sz w:val="12"/>
        </w:rPr>
        <w:t>请扫描以查询验证条款</w:t>
      </w:r>
    </w:p>
    <w:p>
      <w:pPr>
        <w:spacing w:after="0"/>
        <w:jc w:val="left"/>
        <w:rPr>
          <w:sz w:val="12"/>
        </w:rPr>
        <w:sectPr>
          <w:type w:val="continuous"/>
          <w:pgSz w:w="11910" w:h="16840"/>
          <w:pgMar w:top="80" w:right="780" w:bottom="280" w:left="920" w:header="720" w:footer="720" w:gutter="0"/>
          <w:cols w:equalWidth="0" w:num="2">
            <w:col w:w="7603" w:space="429"/>
            <w:col w:w="2178"/>
          </w:cols>
        </w:sectPr>
      </w:pPr>
    </w:p>
    <w:p>
      <w:pPr>
        <w:pStyle w:val="7"/>
        <w:numPr>
          <w:ilvl w:val="0"/>
          <w:numId w:val="1"/>
        </w:numPr>
        <w:tabs>
          <w:tab w:val="left" w:pos="1171"/>
          <w:tab w:val="right" w:leader="dot" w:pos="9744"/>
        </w:tabs>
        <w:spacing w:before="0" w:after="0" w:line="213" w:lineRule="exact"/>
        <w:ind w:left="1170" w:right="0" w:hanging="286"/>
        <w:jc w:val="left"/>
        <w:rPr>
          <w:sz w:val="18"/>
        </w:rPr>
      </w:pPr>
      <w:r>
        <w:rPr>
          <w:sz w:val="18"/>
        </w:rPr>
        <w:t>本合同提供的保障在保险责任条款中列</w:t>
      </w:r>
      <w:r>
        <w:rPr>
          <w:spacing w:val="-10"/>
          <w:sz w:val="18"/>
        </w:rPr>
        <w:t>明</w:t>
      </w:r>
      <w:r>
        <w:rPr>
          <w:rFonts w:ascii="Times New Roman" w:hAnsi="Times New Roman" w:eastAsia="Times New Roman"/>
          <w:sz w:val="18"/>
        </w:rPr>
        <w:tab/>
      </w:r>
      <w:r>
        <w:rPr>
          <w:spacing w:val="-5"/>
          <w:sz w:val="18"/>
        </w:rPr>
        <w:t>2.4</w:t>
      </w:r>
    </w:p>
    <w:p>
      <w:pPr>
        <w:pStyle w:val="7"/>
        <w:numPr>
          <w:ilvl w:val="0"/>
          <w:numId w:val="1"/>
        </w:numPr>
        <w:tabs>
          <w:tab w:val="left" w:pos="1171"/>
          <w:tab w:val="right" w:leader="dot" w:pos="9755"/>
        </w:tabs>
        <w:spacing w:before="91" w:after="0" w:line="230" w:lineRule="exact"/>
        <w:ind w:left="1170" w:right="0" w:hanging="286"/>
        <w:jc w:val="left"/>
        <w:rPr>
          <w:sz w:val="18"/>
        </w:rPr>
      </w:pPr>
      <w:r>
        <w:rPr>
          <w:spacing w:val="12"/>
          <w:sz w:val="18"/>
        </w:rPr>
        <w:t>您</w:t>
      </w:r>
      <w:r>
        <w:rPr>
          <w:sz w:val="18"/>
        </w:rPr>
        <w:t>有退保</w:t>
      </w:r>
      <w:r>
        <w:rPr>
          <w:spacing w:val="11"/>
          <w:sz w:val="18"/>
        </w:rPr>
        <w:t>的</w:t>
      </w:r>
      <w:r>
        <w:rPr>
          <w:sz w:val="18"/>
        </w:rPr>
        <w:t>权</w:t>
      </w:r>
      <w:r>
        <w:rPr>
          <w:spacing w:val="-10"/>
          <w:sz w:val="18"/>
        </w:rPr>
        <w:t>利</w:t>
      </w:r>
      <w:r>
        <w:rPr>
          <w:rFonts w:ascii="Times New Roman" w:hAnsi="Times New Roman" w:eastAsia="Times New Roman"/>
          <w:sz w:val="18"/>
        </w:rPr>
        <w:tab/>
      </w:r>
      <w:r>
        <w:rPr>
          <w:spacing w:val="4"/>
          <w:sz w:val="18"/>
        </w:rPr>
        <w:t>5.1</w:t>
      </w:r>
    </w:p>
    <w:p>
      <w:pPr>
        <w:pStyle w:val="2"/>
        <w:spacing w:before="0" w:line="468" w:lineRule="exact"/>
        <w:ind w:left="506"/>
      </w:pPr>
      <w:r>
        <w:rPr>
          <w:rFonts w:ascii="Wingdings 2" w:hAnsi="Wingdings 2" w:eastAsia="Wingdings 2"/>
          <w:position w:val="-11"/>
          <w:sz w:val="48"/>
        </w:rPr>
        <w:t></w:t>
      </w:r>
      <w:r>
        <w:rPr>
          <w:rFonts w:ascii="Times New Roman" w:hAnsi="Times New Roman" w:eastAsia="Times New Roman"/>
          <w:b w:val="0"/>
          <w:spacing w:val="82"/>
          <w:position w:val="-11"/>
          <w:sz w:val="48"/>
        </w:rPr>
        <w:t xml:space="preserve"> </w:t>
      </w:r>
      <w:r>
        <w:rPr>
          <w:spacing w:val="-1"/>
        </w:rPr>
        <w:t>您应当特别注意的事项</w:t>
      </w:r>
    </w:p>
    <w:p>
      <w:pPr>
        <w:pStyle w:val="7"/>
        <w:numPr>
          <w:ilvl w:val="0"/>
          <w:numId w:val="1"/>
        </w:numPr>
        <w:tabs>
          <w:tab w:val="left" w:pos="1171"/>
          <w:tab w:val="right" w:leader="dot" w:pos="9744"/>
        </w:tabs>
        <w:spacing w:before="0" w:after="0" w:line="193" w:lineRule="exact"/>
        <w:ind w:left="1170" w:right="0" w:hanging="286"/>
        <w:jc w:val="left"/>
        <w:rPr>
          <w:sz w:val="18"/>
        </w:rPr>
      </w:pPr>
      <w:r>
        <w:rPr>
          <w:sz w:val="18"/>
        </w:rPr>
        <w:t>本合同有责任免除条款，请注</w:t>
      </w:r>
      <w:r>
        <w:rPr>
          <w:spacing w:val="-10"/>
          <w:sz w:val="18"/>
        </w:rPr>
        <w:t>意</w:t>
      </w:r>
      <w:r>
        <w:rPr>
          <w:rFonts w:ascii="Times New Roman" w:hAnsi="Times New Roman" w:eastAsia="Times New Roman"/>
          <w:sz w:val="18"/>
        </w:rPr>
        <w:tab/>
      </w:r>
      <w:r>
        <w:rPr>
          <w:spacing w:val="-5"/>
          <w:sz w:val="18"/>
        </w:rPr>
        <w:t>2.5</w:t>
      </w:r>
    </w:p>
    <w:p>
      <w:pPr>
        <w:pStyle w:val="7"/>
        <w:numPr>
          <w:ilvl w:val="0"/>
          <w:numId w:val="1"/>
        </w:numPr>
        <w:tabs>
          <w:tab w:val="left" w:pos="1171"/>
          <w:tab w:val="right" w:leader="dot" w:pos="9750"/>
        </w:tabs>
        <w:spacing w:before="88" w:after="0" w:line="240" w:lineRule="auto"/>
        <w:ind w:left="1170" w:right="0" w:hanging="286"/>
        <w:jc w:val="left"/>
        <w:rPr>
          <w:sz w:val="18"/>
        </w:rPr>
      </w:pPr>
      <w:r>
        <w:rPr>
          <w:sz w:val="18"/>
        </w:rPr>
        <w:t>保险事故发生后，请及时通知我</w:t>
      </w:r>
      <w:r>
        <w:rPr>
          <w:spacing w:val="-10"/>
          <w:sz w:val="18"/>
        </w:rPr>
        <w:t>们</w:t>
      </w:r>
      <w:r>
        <w:rPr>
          <w:rFonts w:ascii="Times New Roman" w:hAnsi="Times New Roman" w:eastAsia="Times New Roman"/>
          <w:sz w:val="18"/>
        </w:rPr>
        <w:tab/>
      </w:r>
      <w:r>
        <w:rPr>
          <w:spacing w:val="-5"/>
          <w:sz w:val="18"/>
        </w:rPr>
        <w:t>3.2</w:t>
      </w:r>
    </w:p>
    <w:p>
      <w:pPr>
        <w:pStyle w:val="7"/>
        <w:numPr>
          <w:ilvl w:val="0"/>
          <w:numId w:val="1"/>
        </w:numPr>
        <w:tabs>
          <w:tab w:val="left" w:pos="1171"/>
          <w:tab w:val="right" w:leader="dot" w:pos="9750"/>
        </w:tabs>
        <w:spacing w:before="89" w:after="0" w:line="240" w:lineRule="auto"/>
        <w:ind w:left="1170" w:right="0" w:hanging="286"/>
        <w:jc w:val="left"/>
        <w:rPr>
          <w:sz w:val="18"/>
        </w:rPr>
      </w:pPr>
      <w:r>
        <w:rPr>
          <w:sz w:val="18"/>
        </w:rPr>
        <w:t>退保会给您造成一定的损失，请慎重决</w:t>
      </w:r>
      <w:r>
        <w:rPr>
          <w:spacing w:val="-10"/>
          <w:sz w:val="18"/>
        </w:rPr>
        <w:t>策</w:t>
      </w:r>
      <w:r>
        <w:rPr>
          <w:rFonts w:ascii="Times New Roman" w:hAnsi="Times New Roman" w:eastAsia="Times New Roman"/>
          <w:sz w:val="18"/>
        </w:rPr>
        <w:tab/>
      </w:r>
      <w:r>
        <w:rPr>
          <w:spacing w:val="-5"/>
          <w:sz w:val="18"/>
        </w:rPr>
        <w:t>5.1</w:t>
      </w:r>
    </w:p>
    <w:p>
      <w:pPr>
        <w:pStyle w:val="7"/>
        <w:numPr>
          <w:ilvl w:val="0"/>
          <w:numId w:val="1"/>
        </w:numPr>
        <w:tabs>
          <w:tab w:val="left" w:pos="1171"/>
          <w:tab w:val="right" w:leader="dot" w:pos="9755"/>
        </w:tabs>
        <w:spacing w:before="91" w:after="0" w:line="240" w:lineRule="auto"/>
        <w:ind w:left="1170" w:right="0" w:hanging="286"/>
        <w:jc w:val="left"/>
        <w:rPr>
          <w:sz w:val="18"/>
        </w:rPr>
      </w:pPr>
      <w:r>
        <w:rPr>
          <w:spacing w:val="12"/>
          <w:sz w:val="18"/>
        </w:rPr>
        <w:t>您</w:t>
      </w:r>
      <w:r>
        <w:rPr>
          <w:sz w:val="18"/>
        </w:rPr>
        <w:t>有如实</w:t>
      </w:r>
      <w:r>
        <w:rPr>
          <w:spacing w:val="11"/>
          <w:sz w:val="18"/>
        </w:rPr>
        <w:t>告</w:t>
      </w:r>
      <w:r>
        <w:rPr>
          <w:sz w:val="18"/>
        </w:rPr>
        <w:t>知的义</w:t>
      </w:r>
      <w:r>
        <w:rPr>
          <w:spacing w:val="-10"/>
          <w:sz w:val="18"/>
        </w:rPr>
        <w:t>务</w:t>
      </w:r>
      <w:r>
        <w:rPr>
          <w:rFonts w:ascii="Times New Roman" w:hAnsi="Times New Roman" w:eastAsia="Times New Roman"/>
          <w:sz w:val="18"/>
        </w:rPr>
        <w:tab/>
      </w:r>
      <w:r>
        <w:rPr>
          <w:spacing w:val="4"/>
          <w:sz w:val="18"/>
        </w:rPr>
        <w:t>6.1</w:t>
      </w:r>
    </w:p>
    <w:p>
      <w:pPr>
        <w:pStyle w:val="7"/>
        <w:numPr>
          <w:ilvl w:val="0"/>
          <w:numId w:val="1"/>
        </w:numPr>
        <w:tabs>
          <w:tab w:val="left" w:pos="1171"/>
          <w:tab w:val="right" w:leader="dot" w:pos="9636"/>
        </w:tabs>
        <w:spacing w:before="88" w:after="0" w:line="230" w:lineRule="exact"/>
        <w:ind w:left="1170" w:right="0" w:hanging="286"/>
        <w:jc w:val="left"/>
        <w:rPr>
          <w:sz w:val="18"/>
        </w:rPr>
      </w:pPr>
      <w:r>
        <w:rPr>
          <w:sz w:val="18"/>
        </w:rPr>
        <w:t>我们对一些重要术语进行了解释，并作了显著标识，请注</w:t>
      </w:r>
      <w:r>
        <w:rPr>
          <w:spacing w:val="-10"/>
          <w:sz w:val="18"/>
        </w:rPr>
        <w:t>意</w:t>
      </w:r>
      <w:r>
        <w:rPr>
          <w:rFonts w:ascii="Times New Roman" w:hAnsi="Times New Roman" w:eastAsia="Times New Roman"/>
          <w:sz w:val="18"/>
        </w:rPr>
        <w:tab/>
      </w:r>
      <w:r>
        <w:rPr>
          <w:spacing w:val="-10"/>
          <w:sz w:val="18"/>
        </w:rPr>
        <w:t>7</w:t>
      </w:r>
    </w:p>
    <w:p>
      <w:pPr>
        <w:pStyle w:val="2"/>
        <w:spacing w:before="0" w:line="423" w:lineRule="exact"/>
        <w:ind w:left="520"/>
      </w:pPr>
      <w:r>
        <w:rPr>
          <w:rFonts w:ascii="Wingdings 2" w:hAnsi="Wingdings 2" w:eastAsia="Wingdings 2"/>
          <w:position w:val="-11"/>
          <w:sz w:val="48"/>
        </w:rPr>
        <w:t></w:t>
      </w:r>
      <w:r>
        <w:rPr>
          <w:rFonts w:ascii="Times New Roman" w:hAnsi="Times New Roman" w:eastAsia="Times New Roman"/>
          <w:b w:val="0"/>
          <w:spacing w:val="70"/>
          <w:position w:val="-11"/>
          <w:sz w:val="48"/>
        </w:rPr>
        <w:t xml:space="preserve"> </w:t>
      </w:r>
      <w:r>
        <w:rPr>
          <w:spacing w:val="-1"/>
        </w:rPr>
        <w:t>保险条款是保险合同的重要内容，为充分保障您的权益，请仔细阅读本保险条款。</w:t>
      </w:r>
    </w:p>
    <w:p>
      <w:pPr>
        <w:spacing w:before="0" w:line="369" w:lineRule="exact"/>
        <w:ind w:left="520" w:right="0" w:firstLine="0"/>
        <w:jc w:val="left"/>
        <w:rPr>
          <w:rFonts w:hint="eastAsia" w:ascii="黑体" w:hAnsi="黑体" w:eastAsia="黑体"/>
          <w:b/>
          <w:sz w:val="21"/>
        </w:rPr>
      </w:pPr>
      <w:r>
        <w:rPr>
          <w:rFonts w:ascii="Wingdings 2" w:hAnsi="Wingdings 2" w:eastAsia="Wingdings 2"/>
          <w:b/>
          <w:position w:val="-11"/>
          <w:sz w:val="48"/>
        </w:rPr>
        <w:t></w:t>
      </w:r>
      <w:r>
        <w:rPr>
          <w:rFonts w:ascii="Times New Roman" w:hAnsi="Times New Roman" w:eastAsia="Times New Roman"/>
          <w:spacing w:val="85"/>
          <w:position w:val="-11"/>
          <w:sz w:val="48"/>
        </w:rPr>
        <w:t xml:space="preserve"> </w:t>
      </w:r>
      <w:r>
        <w:rPr>
          <w:rFonts w:hint="eastAsia" w:ascii="黑体" w:hAnsi="黑体" w:eastAsia="黑体"/>
          <w:b/>
          <w:spacing w:val="-3"/>
          <w:sz w:val="21"/>
        </w:rPr>
        <w:t>条款目录</w:t>
      </w:r>
    </w:p>
    <w:p>
      <w:pPr>
        <w:spacing w:after="0" w:line="369" w:lineRule="exact"/>
        <w:jc w:val="left"/>
        <w:rPr>
          <w:rFonts w:hint="eastAsia" w:ascii="黑体" w:hAnsi="黑体" w:eastAsia="黑体"/>
          <w:sz w:val="21"/>
        </w:rPr>
        <w:sectPr>
          <w:type w:val="continuous"/>
          <w:pgSz w:w="11910" w:h="16840"/>
          <w:pgMar w:top="80" w:right="780" w:bottom="280" w:left="920" w:header="720" w:footer="720" w:gutter="0"/>
          <w:cols w:space="720" w:num="1"/>
        </w:sectPr>
      </w:pPr>
    </w:p>
    <w:p>
      <w:pPr>
        <w:pStyle w:val="7"/>
        <w:numPr>
          <w:ilvl w:val="0"/>
          <w:numId w:val="2"/>
        </w:numPr>
        <w:tabs>
          <w:tab w:val="left" w:pos="1168"/>
          <w:tab w:val="left" w:pos="3146"/>
        </w:tabs>
        <w:spacing w:before="0" w:after="0" w:line="211" w:lineRule="exact"/>
        <w:ind w:left="1167" w:right="0" w:hanging="274"/>
        <w:jc w:val="left"/>
        <w:rPr>
          <w:rFonts w:ascii="黑体" w:eastAsia="黑体"/>
          <w:sz w:val="18"/>
        </w:rPr>
      </w:pPr>
      <w:r>
        <w:rPr>
          <w:rFonts w:ascii="黑体" w:eastAsia="黑体"/>
          <w:color w:val="000000"/>
          <w:sz w:val="18"/>
          <w:shd w:val="clear" w:color="auto" w:fill="A6A6A6"/>
        </w:rPr>
        <w:t>您与我们订立的合</w:t>
      </w:r>
      <w:r>
        <w:rPr>
          <w:rFonts w:ascii="黑体" w:eastAsia="黑体"/>
          <w:color w:val="000000"/>
          <w:spacing w:val="-10"/>
          <w:sz w:val="18"/>
          <w:shd w:val="clear" w:color="auto" w:fill="A6A6A6"/>
        </w:rPr>
        <w:t>同</w:t>
      </w:r>
      <w:r>
        <w:rPr>
          <w:rFonts w:ascii="黑体" w:eastAsia="黑体"/>
          <w:color w:val="000000"/>
          <w:sz w:val="18"/>
          <w:shd w:val="clear" w:color="auto" w:fill="A6A6A6"/>
        </w:rPr>
        <w:tab/>
      </w:r>
    </w:p>
    <w:p>
      <w:pPr>
        <w:pStyle w:val="7"/>
        <w:numPr>
          <w:ilvl w:val="1"/>
          <w:numId w:val="2"/>
        </w:numPr>
        <w:tabs>
          <w:tab w:val="left" w:pos="1236"/>
        </w:tabs>
        <w:spacing w:before="74" w:after="0" w:line="240" w:lineRule="auto"/>
        <w:ind w:left="1235" w:right="0" w:hanging="342"/>
        <w:jc w:val="left"/>
        <w:rPr>
          <w:sz w:val="18"/>
        </w:rPr>
      </w:pPr>
      <w:r>
        <w:rPr>
          <w:spacing w:val="-3"/>
          <w:sz w:val="18"/>
        </w:rPr>
        <w:t>合同构成</w:t>
      </w:r>
    </w:p>
    <w:p>
      <w:pPr>
        <w:pStyle w:val="7"/>
        <w:numPr>
          <w:ilvl w:val="1"/>
          <w:numId w:val="2"/>
        </w:numPr>
        <w:tabs>
          <w:tab w:val="left" w:pos="1236"/>
        </w:tabs>
        <w:spacing w:before="50" w:after="0" w:line="240" w:lineRule="auto"/>
        <w:ind w:left="1235" w:right="0" w:hanging="342"/>
        <w:jc w:val="left"/>
        <w:rPr>
          <w:sz w:val="18"/>
        </w:rPr>
      </w:pPr>
      <w:r>
        <w:rPr>
          <w:spacing w:val="-2"/>
          <w:sz w:val="18"/>
        </w:rPr>
        <w:t>合同成立与生效</w:t>
      </w:r>
    </w:p>
    <w:p>
      <w:pPr>
        <w:pStyle w:val="7"/>
        <w:numPr>
          <w:ilvl w:val="1"/>
          <w:numId w:val="2"/>
        </w:numPr>
        <w:tabs>
          <w:tab w:val="left" w:pos="1236"/>
        </w:tabs>
        <w:spacing w:before="53" w:after="0" w:line="240" w:lineRule="auto"/>
        <w:ind w:left="1235" w:right="0" w:hanging="342"/>
        <w:jc w:val="left"/>
        <w:rPr>
          <w:sz w:val="18"/>
        </w:rPr>
      </w:pPr>
      <w:r>
        <w:rPr>
          <w:spacing w:val="-3"/>
          <w:sz w:val="18"/>
        </w:rPr>
        <w:t>投保年龄</w:t>
      </w:r>
    </w:p>
    <w:p>
      <w:pPr>
        <w:pStyle w:val="7"/>
        <w:numPr>
          <w:ilvl w:val="0"/>
          <w:numId w:val="2"/>
        </w:numPr>
        <w:tabs>
          <w:tab w:val="left" w:pos="1168"/>
          <w:tab w:val="left" w:pos="3146"/>
        </w:tabs>
        <w:spacing w:before="64" w:after="0" w:line="240" w:lineRule="auto"/>
        <w:ind w:left="1167" w:right="0" w:hanging="274"/>
        <w:jc w:val="left"/>
        <w:rPr>
          <w:rFonts w:ascii="黑体" w:eastAsia="黑体"/>
          <w:sz w:val="18"/>
        </w:rPr>
      </w:pPr>
      <w:r>
        <w:rPr>
          <w:rFonts w:ascii="黑体" w:eastAsia="黑体"/>
          <w:color w:val="000000"/>
          <w:sz w:val="18"/>
          <w:shd w:val="clear" w:color="auto" w:fill="A6A6A6"/>
        </w:rPr>
        <w:t>我们提供的保</w:t>
      </w:r>
      <w:r>
        <w:rPr>
          <w:rFonts w:ascii="黑体" w:eastAsia="黑体"/>
          <w:color w:val="000000"/>
          <w:spacing w:val="-10"/>
          <w:sz w:val="18"/>
          <w:shd w:val="clear" w:color="auto" w:fill="A6A6A6"/>
        </w:rPr>
        <w:t>障</w:t>
      </w:r>
      <w:r>
        <w:rPr>
          <w:rFonts w:ascii="黑体" w:eastAsia="黑体"/>
          <w:color w:val="000000"/>
          <w:sz w:val="18"/>
          <w:shd w:val="clear" w:color="auto" w:fill="A6A6A6"/>
        </w:rPr>
        <w:tab/>
      </w:r>
    </w:p>
    <w:p>
      <w:pPr>
        <w:pStyle w:val="7"/>
        <w:numPr>
          <w:ilvl w:val="1"/>
          <w:numId w:val="2"/>
        </w:numPr>
        <w:tabs>
          <w:tab w:val="left" w:pos="1190"/>
        </w:tabs>
        <w:spacing w:before="75" w:after="0" w:line="240" w:lineRule="auto"/>
        <w:ind w:left="1190" w:right="0" w:hanging="296"/>
        <w:jc w:val="left"/>
        <w:rPr>
          <w:sz w:val="18"/>
        </w:rPr>
      </w:pPr>
      <w:r>
        <w:rPr>
          <w:spacing w:val="-3"/>
          <w:sz w:val="18"/>
        </w:rPr>
        <w:t>保险金额</w:t>
      </w:r>
    </w:p>
    <w:p>
      <w:pPr>
        <w:pStyle w:val="7"/>
        <w:numPr>
          <w:ilvl w:val="1"/>
          <w:numId w:val="2"/>
        </w:numPr>
        <w:tabs>
          <w:tab w:val="left" w:pos="1190"/>
        </w:tabs>
        <w:spacing w:before="52" w:after="0" w:line="240" w:lineRule="auto"/>
        <w:ind w:left="1190" w:right="0" w:hanging="296"/>
        <w:jc w:val="left"/>
        <w:rPr>
          <w:sz w:val="18"/>
        </w:rPr>
      </w:pPr>
      <w:r>
        <w:rPr>
          <w:spacing w:val="-1"/>
          <w:sz w:val="18"/>
        </w:rPr>
        <w:t>未成年人身故保险金限制</w:t>
      </w:r>
    </w:p>
    <w:p>
      <w:pPr>
        <w:pStyle w:val="7"/>
        <w:numPr>
          <w:ilvl w:val="1"/>
          <w:numId w:val="2"/>
        </w:numPr>
        <w:tabs>
          <w:tab w:val="left" w:pos="1190"/>
        </w:tabs>
        <w:spacing w:before="50" w:after="0" w:line="240" w:lineRule="auto"/>
        <w:ind w:left="1190" w:right="0" w:hanging="296"/>
        <w:jc w:val="left"/>
        <w:rPr>
          <w:sz w:val="18"/>
        </w:rPr>
      </w:pPr>
      <w:r>
        <w:rPr>
          <w:spacing w:val="-3"/>
          <w:sz w:val="18"/>
        </w:rPr>
        <w:t>保险期间</w:t>
      </w:r>
    </w:p>
    <w:p>
      <w:pPr>
        <w:pStyle w:val="7"/>
        <w:numPr>
          <w:ilvl w:val="1"/>
          <w:numId w:val="2"/>
        </w:numPr>
        <w:tabs>
          <w:tab w:val="left" w:pos="1190"/>
        </w:tabs>
        <w:spacing w:before="50" w:after="0" w:line="240" w:lineRule="auto"/>
        <w:ind w:left="1190" w:right="0" w:hanging="296"/>
        <w:jc w:val="left"/>
        <w:rPr>
          <w:sz w:val="18"/>
        </w:rPr>
      </w:pPr>
      <w:r>
        <w:rPr>
          <w:spacing w:val="-3"/>
          <w:sz w:val="18"/>
        </w:rPr>
        <w:t>保险责仸</w:t>
      </w:r>
    </w:p>
    <w:p>
      <w:pPr>
        <w:pStyle w:val="7"/>
        <w:numPr>
          <w:ilvl w:val="1"/>
          <w:numId w:val="2"/>
        </w:numPr>
        <w:tabs>
          <w:tab w:val="left" w:pos="1236"/>
        </w:tabs>
        <w:spacing w:before="53" w:after="0" w:line="240" w:lineRule="auto"/>
        <w:ind w:left="1235" w:right="0" w:hanging="342"/>
        <w:jc w:val="left"/>
        <w:rPr>
          <w:sz w:val="18"/>
        </w:rPr>
      </w:pPr>
      <w:r>
        <w:rPr>
          <w:spacing w:val="-3"/>
          <w:sz w:val="18"/>
        </w:rPr>
        <w:t>责仸免除</w:t>
      </w:r>
    </w:p>
    <w:p>
      <w:pPr>
        <w:pStyle w:val="7"/>
        <w:numPr>
          <w:ilvl w:val="1"/>
          <w:numId w:val="2"/>
        </w:numPr>
        <w:tabs>
          <w:tab w:val="left" w:pos="1236"/>
        </w:tabs>
        <w:spacing w:before="50" w:after="0" w:line="240" w:lineRule="auto"/>
        <w:ind w:left="1235" w:right="0" w:hanging="342"/>
        <w:jc w:val="left"/>
        <w:rPr>
          <w:sz w:val="18"/>
        </w:rPr>
      </w:pPr>
      <w:r>
        <w:rPr>
          <w:spacing w:val="-1"/>
          <w:sz w:val="18"/>
        </w:rPr>
        <w:t>其他免责条款及重点提示</w:t>
      </w:r>
    </w:p>
    <w:p>
      <w:pPr>
        <w:pStyle w:val="7"/>
        <w:numPr>
          <w:ilvl w:val="0"/>
          <w:numId w:val="2"/>
        </w:numPr>
        <w:tabs>
          <w:tab w:val="left" w:pos="1168"/>
          <w:tab w:val="left" w:pos="3146"/>
        </w:tabs>
        <w:spacing w:before="64" w:after="0" w:line="240" w:lineRule="auto"/>
        <w:ind w:left="1167" w:right="0" w:hanging="274"/>
        <w:jc w:val="left"/>
        <w:rPr>
          <w:rFonts w:ascii="黑体" w:eastAsia="黑体"/>
          <w:sz w:val="18"/>
        </w:rPr>
      </w:pPr>
      <w:r>
        <w:rPr>
          <w:rFonts w:ascii="黑体" w:eastAsia="黑体"/>
          <w:color w:val="000000"/>
          <w:sz w:val="18"/>
          <w:shd w:val="clear" w:color="auto" w:fill="A6A6A6"/>
        </w:rPr>
        <w:t>如何申请领取保险</w:t>
      </w:r>
      <w:r>
        <w:rPr>
          <w:rFonts w:ascii="黑体" w:eastAsia="黑体"/>
          <w:color w:val="000000"/>
          <w:spacing w:val="-10"/>
          <w:sz w:val="18"/>
          <w:shd w:val="clear" w:color="auto" w:fill="A6A6A6"/>
        </w:rPr>
        <w:t>金</w:t>
      </w:r>
      <w:r>
        <w:rPr>
          <w:rFonts w:ascii="黑体" w:eastAsia="黑体"/>
          <w:color w:val="000000"/>
          <w:sz w:val="18"/>
          <w:shd w:val="clear" w:color="auto" w:fill="A6A6A6"/>
        </w:rPr>
        <w:tab/>
      </w:r>
    </w:p>
    <w:p>
      <w:pPr>
        <w:pStyle w:val="7"/>
        <w:numPr>
          <w:ilvl w:val="1"/>
          <w:numId w:val="2"/>
        </w:numPr>
        <w:tabs>
          <w:tab w:val="left" w:pos="1236"/>
        </w:tabs>
        <w:spacing w:before="78" w:after="0" w:line="240" w:lineRule="auto"/>
        <w:ind w:left="1235" w:right="0" w:hanging="342"/>
        <w:jc w:val="left"/>
        <w:rPr>
          <w:sz w:val="18"/>
        </w:rPr>
      </w:pPr>
      <w:r>
        <w:rPr>
          <w:spacing w:val="-4"/>
          <w:sz w:val="18"/>
        </w:rPr>
        <w:t>受益人</w:t>
      </w:r>
    </w:p>
    <w:p>
      <w:pPr>
        <w:pStyle w:val="7"/>
        <w:numPr>
          <w:ilvl w:val="1"/>
          <w:numId w:val="2"/>
        </w:numPr>
        <w:tabs>
          <w:tab w:val="left" w:pos="1236"/>
        </w:tabs>
        <w:spacing w:before="50" w:after="0" w:line="240" w:lineRule="auto"/>
        <w:ind w:left="1235" w:right="0" w:hanging="342"/>
        <w:jc w:val="left"/>
        <w:rPr>
          <w:sz w:val="18"/>
        </w:rPr>
      </w:pPr>
      <w:r>
        <w:rPr>
          <w:spacing w:val="-2"/>
          <w:sz w:val="18"/>
        </w:rPr>
        <w:t>保险事故通知</w:t>
      </w:r>
    </w:p>
    <w:p>
      <w:pPr>
        <w:pStyle w:val="7"/>
        <w:numPr>
          <w:ilvl w:val="1"/>
          <w:numId w:val="2"/>
        </w:numPr>
        <w:tabs>
          <w:tab w:val="left" w:pos="1236"/>
        </w:tabs>
        <w:spacing w:before="50" w:after="0" w:line="240" w:lineRule="auto"/>
        <w:ind w:left="1235" w:right="0" w:hanging="342"/>
        <w:jc w:val="left"/>
        <w:rPr>
          <w:sz w:val="18"/>
        </w:rPr>
      </w:pPr>
      <w:r>
        <w:rPr>
          <w:spacing w:val="-2"/>
          <w:sz w:val="18"/>
        </w:rPr>
        <w:t>保险金申请</w:t>
      </w:r>
    </w:p>
    <w:p>
      <w:pPr>
        <w:pStyle w:val="7"/>
        <w:numPr>
          <w:ilvl w:val="1"/>
          <w:numId w:val="2"/>
        </w:numPr>
        <w:tabs>
          <w:tab w:val="left" w:pos="1236"/>
        </w:tabs>
        <w:spacing w:before="52" w:after="0" w:line="240" w:lineRule="auto"/>
        <w:ind w:left="1235" w:right="0" w:hanging="342"/>
        <w:jc w:val="left"/>
        <w:rPr>
          <w:sz w:val="18"/>
        </w:rPr>
      </w:pPr>
      <w:r>
        <w:rPr>
          <w:spacing w:val="-2"/>
          <w:sz w:val="18"/>
        </w:rPr>
        <w:t>保险金给付</w:t>
      </w:r>
    </w:p>
    <w:p>
      <w:pPr>
        <w:pStyle w:val="7"/>
        <w:numPr>
          <w:ilvl w:val="1"/>
          <w:numId w:val="2"/>
        </w:numPr>
        <w:tabs>
          <w:tab w:val="left" w:pos="976"/>
        </w:tabs>
        <w:spacing w:before="0" w:after="0" w:line="235" w:lineRule="exact"/>
        <w:ind w:left="975" w:right="0" w:hanging="342"/>
        <w:jc w:val="left"/>
        <w:rPr>
          <w:sz w:val="18"/>
        </w:rPr>
      </w:pPr>
      <w:r>
        <w:rPr>
          <w:sz w:val="18"/>
        </w:rPr>
        <w:br w:type="column"/>
      </w:r>
      <w:r>
        <w:rPr>
          <w:spacing w:val="-3"/>
          <w:sz w:val="18"/>
        </w:rPr>
        <w:t>诉讼时效</w:t>
      </w:r>
    </w:p>
    <w:p>
      <w:pPr>
        <w:pStyle w:val="7"/>
        <w:numPr>
          <w:ilvl w:val="0"/>
          <w:numId w:val="2"/>
        </w:numPr>
        <w:tabs>
          <w:tab w:val="left" w:pos="908"/>
          <w:tab w:val="left" w:pos="3066"/>
        </w:tabs>
        <w:spacing w:before="64" w:after="0" w:line="240" w:lineRule="auto"/>
        <w:ind w:left="907" w:right="0" w:hanging="274"/>
        <w:jc w:val="left"/>
        <w:rPr>
          <w:rFonts w:ascii="黑体" w:eastAsia="黑体"/>
          <w:sz w:val="18"/>
        </w:rPr>
      </w:pPr>
      <w:r>
        <w:rPr>
          <w:rFonts w:ascii="黑体" w:eastAsia="黑体"/>
          <w:color w:val="000000"/>
          <w:sz w:val="18"/>
          <w:shd w:val="clear" w:color="auto" w:fill="A6A6A6"/>
        </w:rPr>
        <w:t>如何支付保险</w:t>
      </w:r>
      <w:r>
        <w:rPr>
          <w:rFonts w:ascii="黑体" w:eastAsia="黑体"/>
          <w:color w:val="000000"/>
          <w:spacing w:val="-10"/>
          <w:sz w:val="18"/>
          <w:shd w:val="clear" w:color="auto" w:fill="A6A6A6"/>
        </w:rPr>
        <w:t>费</w:t>
      </w:r>
      <w:r>
        <w:rPr>
          <w:rFonts w:ascii="黑体" w:eastAsia="黑体"/>
          <w:color w:val="000000"/>
          <w:sz w:val="18"/>
          <w:shd w:val="clear" w:color="auto" w:fill="A6A6A6"/>
        </w:rPr>
        <w:tab/>
      </w:r>
    </w:p>
    <w:p>
      <w:pPr>
        <w:pStyle w:val="7"/>
        <w:numPr>
          <w:ilvl w:val="1"/>
          <w:numId w:val="2"/>
        </w:numPr>
        <w:tabs>
          <w:tab w:val="left" w:pos="976"/>
        </w:tabs>
        <w:spacing w:before="74" w:after="0" w:line="240" w:lineRule="auto"/>
        <w:ind w:left="975" w:right="0" w:hanging="342"/>
        <w:jc w:val="left"/>
        <w:rPr>
          <w:sz w:val="18"/>
        </w:rPr>
      </w:pPr>
      <w:r>
        <w:rPr>
          <w:spacing w:val="-2"/>
          <w:sz w:val="18"/>
        </w:rPr>
        <w:t>保险费的支付</w:t>
      </w:r>
    </w:p>
    <w:p>
      <w:pPr>
        <w:pStyle w:val="7"/>
        <w:numPr>
          <w:ilvl w:val="0"/>
          <w:numId w:val="2"/>
        </w:numPr>
        <w:tabs>
          <w:tab w:val="left" w:pos="908"/>
          <w:tab w:val="left" w:pos="3066"/>
        </w:tabs>
        <w:spacing w:before="67" w:after="0" w:line="240" w:lineRule="auto"/>
        <w:ind w:left="907" w:right="0" w:hanging="274"/>
        <w:jc w:val="left"/>
        <w:rPr>
          <w:rFonts w:ascii="黑体" w:eastAsia="黑体"/>
          <w:sz w:val="18"/>
        </w:rPr>
      </w:pPr>
      <w:r>
        <w:rPr>
          <w:rFonts w:ascii="黑体" w:eastAsia="黑体"/>
          <w:color w:val="000000"/>
          <w:sz w:val="18"/>
          <w:shd w:val="clear" w:color="auto" w:fill="A6A6A6"/>
        </w:rPr>
        <w:t>如何解除保险合</w:t>
      </w:r>
      <w:r>
        <w:rPr>
          <w:rFonts w:ascii="黑体" w:eastAsia="黑体"/>
          <w:color w:val="000000"/>
          <w:spacing w:val="-10"/>
          <w:sz w:val="18"/>
          <w:shd w:val="clear" w:color="auto" w:fill="A6A6A6"/>
        </w:rPr>
        <w:t>同</w:t>
      </w:r>
      <w:r>
        <w:rPr>
          <w:rFonts w:ascii="黑体" w:eastAsia="黑体"/>
          <w:color w:val="000000"/>
          <w:sz w:val="18"/>
          <w:shd w:val="clear" w:color="auto" w:fill="A6A6A6"/>
        </w:rPr>
        <w:tab/>
      </w:r>
    </w:p>
    <w:p>
      <w:pPr>
        <w:pStyle w:val="7"/>
        <w:numPr>
          <w:ilvl w:val="1"/>
          <w:numId w:val="2"/>
        </w:numPr>
        <w:tabs>
          <w:tab w:val="left" w:pos="931"/>
        </w:tabs>
        <w:spacing w:before="75" w:after="0" w:line="240" w:lineRule="auto"/>
        <w:ind w:left="930" w:right="0" w:hanging="297"/>
        <w:jc w:val="left"/>
        <w:rPr>
          <w:sz w:val="18"/>
        </w:rPr>
      </w:pPr>
      <w:r>
        <w:rPr>
          <w:spacing w:val="-1"/>
          <w:sz w:val="18"/>
        </w:rPr>
        <w:t>您解除合同的手续及风险</w:t>
      </w:r>
    </w:p>
    <w:p>
      <w:pPr>
        <w:pStyle w:val="7"/>
        <w:numPr>
          <w:ilvl w:val="0"/>
          <w:numId w:val="2"/>
        </w:numPr>
        <w:tabs>
          <w:tab w:val="left" w:pos="908"/>
          <w:tab w:val="left" w:pos="3066"/>
        </w:tabs>
        <w:spacing w:before="64" w:after="0" w:line="240" w:lineRule="auto"/>
        <w:ind w:left="907" w:right="0" w:hanging="274"/>
        <w:jc w:val="left"/>
        <w:rPr>
          <w:rFonts w:ascii="黑体" w:eastAsia="黑体"/>
          <w:sz w:val="18"/>
        </w:rPr>
      </w:pPr>
      <w:r>
        <w:rPr>
          <w:rFonts w:ascii="黑体" w:eastAsia="黑体"/>
          <w:color w:val="000000"/>
          <w:sz w:val="18"/>
          <w:shd w:val="clear" w:color="auto" w:fill="A6A6A6"/>
        </w:rPr>
        <w:t>其他需要关注的事</w:t>
      </w:r>
      <w:r>
        <w:rPr>
          <w:rFonts w:ascii="黑体" w:eastAsia="黑体"/>
          <w:color w:val="000000"/>
          <w:spacing w:val="-10"/>
          <w:sz w:val="18"/>
          <w:shd w:val="clear" w:color="auto" w:fill="A6A6A6"/>
        </w:rPr>
        <w:t>项</w:t>
      </w:r>
      <w:r>
        <w:rPr>
          <w:rFonts w:ascii="黑体" w:eastAsia="黑体"/>
          <w:color w:val="000000"/>
          <w:sz w:val="18"/>
          <w:shd w:val="clear" w:color="auto" w:fill="A6A6A6"/>
        </w:rPr>
        <w:tab/>
      </w:r>
    </w:p>
    <w:p>
      <w:pPr>
        <w:pStyle w:val="7"/>
        <w:numPr>
          <w:ilvl w:val="1"/>
          <w:numId w:val="2"/>
        </w:numPr>
        <w:tabs>
          <w:tab w:val="left" w:pos="976"/>
        </w:tabs>
        <w:spacing w:before="77" w:after="0" w:line="240" w:lineRule="auto"/>
        <w:ind w:left="975" w:right="0" w:hanging="342"/>
        <w:jc w:val="left"/>
        <w:rPr>
          <w:sz w:val="18"/>
        </w:rPr>
      </w:pPr>
      <w:r>
        <w:rPr>
          <w:spacing w:val="-2"/>
          <w:sz w:val="18"/>
        </w:rPr>
        <w:t>明确说明与如实告知</w:t>
      </w:r>
    </w:p>
    <w:p>
      <w:pPr>
        <w:pStyle w:val="7"/>
        <w:numPr>
          <w:ilvl w:val="1"/>
          <w:numId w:val="2"/>
        </w:numPr>
        <w:tabs>
          <w:tab w:val="left" w:pos="976"/>
        </w:tabs>
        <w:spacing w:before="50" w:after="0" w:line="240" w:lineRule="auto"/>
        <w:ind w:left="975" w:right="0" w:hanging="342"/>
        <w:jc w:val="left"/>
        <w:rPr>
          <w:sz w:val="18"/>
        </w:rPr>
      </w:pPr>
      <w:r>
        <w:rPr>
          <w:spacing w:val="-1"/>
          <w:sz w:val="18"/>
        </w:rPr>
        <w:t>我们合同解除权的限制</w:t>
      </w:r>
    </w:p>
    <w:p>
      <w:pPr>
        <w:pStyle w:val="7"/>
        <w:numPr>
          <w:ilvl w:val="1"/>
          <w:numId w:val="2"/>
        </w:numPr>
        <w:tabs>
          <w:tab w:val="left" w:pos="931"/>
        </w:tabs>
        <w:spacing w:before="50" w:after="0" w:line="240" w:lineRule="auto"/>
        <w:ind w:left="930" w:right="0" w:hanging="297"/>
        <w:jc w:val="left"/>
        <w:rPr>
          <w:sz w:val="18"/>
        </w:rPr>
      </w:pPr>
      <w:r>
        <w:rPr>
          <w:spacing w:val="-1"/>
          <w:sz w:val="18"/>
        </w:rPr>
        <w:t>职业或工种的确定与变更</w:t>
      </w:r>
    </w:p>
    <w:p>
      <w:pPr>
        <w:pStyle w:val="7"/>
        <w:numPr>
          <w:ilvl w:val="1"/>
          <w:numId w:val="2"/>
        </w:numPr>
        <w:tabs>
          <w:tab w:val="left" w:pos="931"/>
        </w:tabs>
        <w:spacing w:before="53" w:after="0" w:line="240" w:lineRule="auto"/>
        <w:ind w:left="930" w:right="0" w:hanging="297"/>
        <w:jc w:val="left"/>
        <w:rPr>
          <w:sz w:val="18"/>
        </w:rPr>
      </w:pPr>
      <w:r>
        <w:rPr>
          <w:spacing w:val="-1"/>
          <w:sz w:val="18"/>
        </w:rPr>
        <w:t>年龄和性别确定与错误处理</w:t>
      </w:r>
    </w:p>
    <w:p>
      <w:pPr>
        <w:pStyle w:val="7"/>
        <w:numPr>
          <w:ilvl w:val="1"/>
          <w:numId w:val="2"/>
        </w:numPr>
        <w:tabs>
          <w:tab w:val="left" w:pos="931"/>
        </w:tabs>
        <w:spacing w:before="50" w:after="0" w:line="240" w:lineRule="auto"/>
        <w:ind w:left="930" w:right="0" w:hanging="297"/>
        <w:jc w:val="left"/>
        <w:rPr>
          <w:sz w:val="18"/>
        </w:rPr>
      </w:pPr>
      <w:r>
        <w:rPr>
          <w:spacing w:val="-2"/>
          <w:sz w:val="18"/>
        </w:rPr>
        <w:t>合同内容变更</w:t>
      </w:r>
    </w:p>
    <w:p>
      <w:pPr>
        <w:pStyle w:val="7"/>
        <w:numPr>
          <w:ilvl w:val="1"/>
          <w:numId w:val="2"/>
        </w:numPr>
        <w:tabs>
          <w:tab w:val="left" w:pos="931"/>
        </w:tabs>
        <w:spacing w:before="50" w:after="0" w:line="240" w:lineRule="auto"/>
        <w:ind w:left="930" w:right="0" w:hanging="297"/>
        <w:jc w:val="left"/>
        <w:rPr>
          <w:sz w:val="18"/>
        </w:rPr>
      </w:pPr>
      <w:r>
        <w:rPr>
          <w:spacing w:val="-2"/>
          <w:sz w:val="18"/>
        </w:rPr>
        <w:t>联系方式变更</w:t>
      </w:r>
    </w:p>
    <w:p>
      <w:pPr>
        <w:pStyle w:val="7"/>
        <w:numPr>
          <w:ilvl w:val="1"/>
          <w:numId w:val="2"/>
        </w:numPr>
        <w:tabs>
          <w:tab w:val="left" w:pos="976"/>
        </w:tabs>
        <w:spacing w:before="53" w:after="0" w:line="240" w:lineRule="auto"/>
        <w:ind w:left="975" w:right="0" w:hanging="342"/>
        <w:jc w:val="left"/>
        <w:rPr>
          <w:sz w:val="18"/>
        </w:rPr>
      </w:pPr>
      <w:r>
        <w:rPr>
          <w:spacing w:val="-3"/>
          <w:sz w:val="18"/>
        </w:rPr>
        <w:t>争议处理</w:t>
      </w:r>
    </w:p>
    <w:p>
      <w:pPr>
        <w:pStyle w:val="7"/>
        <w:numPr>
          <w:ilvl w:val="0"/>
          <w:numId w:val="2"/>
        </w:numPr>
        <w:tabs>
          <w:tab w:val="left" w:pos="908"/>
          <w:tab w:val="left" w:pos="3047"/>
        </w:tabs>
        <w:spacing w:before="64" w:after="0" w:line="240" w:lineRule="auto"/>
        <w:ind w:left="907" w:right="0" w:hanging="274"/>
        <w:jc w:val="left"/>
        <w:rPr>
          <w:rFonts w:ascii="黑体" w:eastAsia="黑体"/>
          <w:sz w:val="18"/>
        </w:rPr>
      </w:pPr>
      <w:r>
        <w:rPr>
          <w:rFonts w:ascii="黑体" w:eastAsia="黑体"/>
          <w:color w:val="000000"/>
          <w:sz w:val="18"/>
          <w:shd w:val="clear" w:color="auto" w:fill="A6A6A6"/>
        </w:rPr>
        <w:t>释</w:t>
      </w:r>
      <w:r>
        <w:rPr>
          <w:rFonts w:ascii="黑体" w:eastAsia="黑体"/>
          <w:color w:val="000000"/>
          <w:spacing w:val="-10"/>
          <w:sz w:val="18"/>
          <w:shd w:val="clear" w:color="auto" w:fill="A6A6A6"/>
        </w:rPr>
        <w:t>义</w:t>
      </w:r>
      <w:r>
        <w:rPr>
          <w:rFonts w:ascii="黑体" w:eastAsia="黑体"/>
          <w:color w:val="000000"/>
          <w:sz w:val="18"/>
          <w:shd w:val="clear" w:color="auto" w:fill="A6A6A6"/>
        </w:rPr>
        <w:tab/>
      </w:r>
    </w:p>
    <w:p>
      <w:pPr>
        <w:pStyle w:val="7"/>
        <w:numPr>
          <w:ilvl w:val="1"/>
          <w:numId w:val="2"/>
        </w:numPr>
        <w:tabs>
          <w:tab w:val="left" w:pos="931"/>
        </w:tabs>
        <w:spacing w:before="75" w:after="0" w:line="240" w:lineRule="auto"/>
        <w:ind w:left="930" w:right="0" w:hanging="297"/>
        <w:jc w:val="left"/>
        <w:rPr>
          <w:sz w:val="18"/>
        </w:rPr>
      </w:pPr>
      <w:r>
        <w:rPr>
          <w:spacing w:val="-5"/>
          <w:sz w:val="18"/>
        </w:rPr>
        <w:t>周岁</w:t>
      </w:r>
    </w:p>
    <w:p>
      <w:pPr>
        <w:pStyle w:val="7"/>
        <w:numPr>
          <w:ilvl w:val="1"/>
          <w:numId w:val="2"/>
        </w:numPr>
        <w:tabs>
          <w:tab w:val="left" w:pos="931"/>
        </w:tabs>
        <w:spacing w:before="52" w:after="0" w:line="240" w:lineRule="auto"/>
        <w:ind w:left="930" w:right="0" w:hanging="297"/>
        <w:jc w:val="left"/>
        <w:rPr>
          <w:sz w:val="18"/>
        </w:rPr>
      </w:pPr>
      <w:r>
        <w:rPr>
          <w:spacing w:val="-3"/>
          <w:sz w:val="18"/>
        </w:rPr>
        <w:t>意外伤害</w:t>
      </w:r>
    </w:p>
    <w:p>
      <w:pPr>
        <w:pStyle w:val="7"/>
        <w:numPr>
          <w:ilvl w:val="1"/>
          <w:numId w:val="2"/>
        </w:numPr>
        <w:tabs>
          <w:tab w:val="left" w:pos="938"/>
        </w:tabs>
        <w:spacing w:before="0" w:after="0" w:line="235" w:lineRule="exact"/>
        <w:ind w:left="937" w:right="0" w:hanging="296"/>
        <w:jc w:val="left"/>
        <w:rPr>
          <w:sz w:val="18"/>
        </w:rPr>
      </w:pPr>
      <w:r>
        <w:rPr>
          <w:sz w:val="18"/>
        </w:rPr>
        <w:br w:type="column"/>
      </w:r>
      <w:r>
        <w:rPr>
          <w:spacing w:val="-1"/>
          <w:sz w:val="18"/>
        </w:rPr>
        <w:t>经营客运业务的公共交通工具</w:t>
      </w:r>
    </w:p>
    <w:p>
      <w:pPr>
        <w:pStyle w:val="7"/>
        <w:numPr>
          <w:ilvl w:val="1"/>
          <w:numId w:val="2"/>
        </w:numPr>
        <w:tabs>
          <w:tab w:val="left" w:pos="929"/>
        </w:tabs>
        <w:spacing w:before="50" w:after="0" w:line="240" w:lineRule="auto"/>
        <w:ind w:left="928" w:right="0" w:hanging="297"/>
        <w:jc w:val="left"/>
        <w:rPr>
          <w:sz w:val="18"/>
        </w:rPr>
      </w:pPr>
      <w:r>
        <w:rPr>
          <w:spacing w:val="-5"/>
          <w:sz w:val="18"/>
        </w:rPr>
        <w:t>斗殴</w:t>
      </w:r>
    </w:p>
    <w:p>
      <w:pPr>
        <w:pStyle w:val="7"/>
        <w:numPr>
          <w:ilvl w:val="1"/>
          <w:numId w:val="2"/>
        </w:numPr>
        <w:tabs>
          <w:tab w:val="left" w:pos="929"/>
        </w:tabs>
        <w:spacing w:before="50" w:after="0" w:line="240" w:lineRule="auto"/>
        <w:ind w:left="928" w:right="0" w:hanging="297"/>
        <w:jc w:val="left"/>
        <w:rPr>
          <w:sz w:val="18"/>
        </w:rPr>
      </w:pPr>
      <w:r>
        <w:rPr>
          <w:spacing w:val="-5"/>
          <w:sz w:val="18"/>
        </w:rPr>
        <w:t>毒品</w:t>
      </w:r>
    </w:p>
    <w:p>
      <w:pPr>
        <w:pStyle w:val="7"/>
        <w:numPr>
          <w:ilvl w:val="1"/>
          <w:numId w:val="2"/>
        </w:numPr>
        <w:tabs>
          <w:tab w:val="left" w:pos="929"/>
        </w:tabs>
        <w:spacing w:before="53" w:after="0" w:line="240" w:lineRule="auto"/>
        <w:ind w:left="928" w:right="0" w:hanging="297"/>
        <w:jc w:val="left"/>
        <w:rPr>
          <w:sz w:val="18"/>
        </w:rPr>
      </w:pPr>
      <w:r>
        <w:rPr>
          <w:spacing w:val="-3"/>
          <w:sz w:val="18"/>
        </w:rPr>
        <w:t>非处方药</w:t>
      </w:r>
    </w:p>
    <w:p>
      <w:pPr>
        <w:pStyle w:val="7"/>
        <w:numPr>
          <w:ilvl w:val="1"/>
          <w:numId w:val="2"/>
        </w:numPr>
        <w:tabs>
          <w:tab w:val="left" w:pos="929"/>
        </w:tabs>
        <w:spacing w:before="50" w:after="0" w:line="240" w:lineRule="auto"/>
        <w:ind w:left="928" w:right="0" w:hanging="297"/>
        <w:jc w:val="left"/>
        <w:rPr>
          <w:sz w:val="18"/>
        </w:rPr>
      </w:pPr>
      <w:r>
        <w:rPr>
          <w:spacing w:val="-3"/>
          <w:sz w:val="18"/>
        </w:rPr>
        <w:t>酒后驾驶</w:t>
      </w:r>
    </w:p>
    <w:p>
      <w:pPr>
        <w:pStyle w:val="7"/>
        <w:numPr>
          <w:ilvl w:val="1"/>
          <w:numId w:val="2"/>
        </w:numPr>
        <w:tabs>
          <w:tab w:val="left" w:pos="929"/>
        </w:tabs>
        <w:spacing w:before="50" w:after="0" w:line="240" w:lineRule="auto"/>
        <w:ind w:left="928" w:right="0" w:hanging="297"/>
        <w:jc w:val="left"/>
        <w:rPr>
          <w:sz w:val="18"/>
        </w:rPr>
      </w:pPr>
      <w:r>
        <w:rPr>
          <w:spacing w:val="-1"/>
          <w:sz w:val="18"/>
        </w:rPr>
        <w:t>无合法有效驾驶证驾驶</w:t>
      </w:r>
    </w:p>
    <w:p>
      <w:pPr>
        <w:pStyle w:val="7"/>
        <w:numPr>
          <w:ilvl w:val="1"/>
          <w:numId w:val="2"/>
        </w:numPr>
        <w:tabs>
          <w:tab w:val="left" w:pos="974"/>
        </w:tabs>
        <w:spacing w:before="53" w:after="0" w:line="240" w:lineRule="auto"/>
        <w:ind w:left="973" w:right="0" w:hanging="342"/>
        <w:jc w:val="left"/>
        <w:rPr>
          <w:sz w:val="18"/>
        </w:rPr>
      </w:pPr>
      <w:r>
        <w:rPr>
          <w:spacing w:val="-2"/>
          <w:sz w:val="18"/>
        </w:rPr>
        <w:t>无有效行驶证</w:t>
      </w:r>
    </w:p>
    <w:p>
      <w:pPr>
        <w:pStyle w:val="7"/>
        <w:numPr>
          <w:ilvl w:val="1"/>
          <w:numId w:val="2"/>
        </w:numPr>
        <w:tabs>
          <w:tab w:val="left" w:pos="1027"/>
        </w:tabs>
        <w:spacing w:before="50" w:after="0" w:line="240" w:lineRule="auto"/>
        <w:ind w:left="1026" w:right="0" w:hanging="395"/>
        <w:jc w:val="left"/>
        <w:rPr>
          <w:sz w:val="18"/>
        </w:rPr>
      </w:pPr>
      <w:r>
        <w:rPr>
          <w:spacing w:val="-4"/>
          <w:sz w:val="18"/>
        </w:rPr>
        <w:t>机动车</w:t>
      </w:r>
    </w:p>
    <w:p>
      <w:pPr>
        <w:pStyle w:val="7"/>
        <w:numPr>
          <w:ilvl w:val="1"/>
          <w:numId w:val="2"/>
        </w:numPr>
        <w:tabs>
          <w:tab w:val="left" w:pos="1073"/>
        </w:tabs>
        <w:spacing w:before="50" w:after="0" w:line="240" w:lineRule="auto"/>
        <w:ind w:left="1072" w:right="0" w:hanging="441"/>
        <w:jc w:val="left"/>
        <w:rPr>
          <w:sz w:val="18"/>
        </w:rPr>
      </w:pPr>
      <w:r>
        <w:rPr>
          <w:spacing w:val="-3"/>
          <w:sz w:val="18"/>
        </w:rPr>
        <w:t>医疗事故</w:t>
      </w:r>
    </w:p>
    <w:p>
      <w:pPr>
        <w:pStyle w:val="7"/>
        <w:numPr>
          <w:ilvl w:val="1"/>
          <w:numId w:val="2"/>
        </w:numPr>
        <w:tabs>
          <w:tab w:val="left" w:pos="1027"/>
        </w:tabs>
        <w:spacing w:before="52" w:after="0" w:line="240" w:lineRule="auto"/>
        <w:ind w:left="1026" w:right="0" w:hanging="395"/>
        <w:jc w:val="left"/>
        <w:rPr>
          <w:sz w:val="18"/>
        </w:rPr>
      </w:pPr>
      <w:r>
        <w:rPr>
          <w:spacing w:val="-5"/>
          <w:sz w:val="18"/>
        </w:rPr>
        <w:t>潜水</w:t>
      </w:r>
    </w:p>
    <w:p>
      <w:pPr>
        <w:pStyle w:val="7"/>
        <w:numPr>
          <w:ilvl w:val="1"/>
          <w:numId w:val="2"/>
        </w:numPr>
        <w:tabs>
          <w:tab w:val="left" w:pos="1027"/>
        </w:tabs>
        <w:spacing w:before="50" w:after="0" w:line="240" w:lineRule="auto"/>
        <w:ind w:left="1026" w:right="0" w:hanging="395"/>
        <w:jc w:val="left"/>
        <w:rPr>
          <w:sz w:val="18"/>
        </w:rPr>
      </w:pPr>
      <w:r>
        <w:rPr>
          <w:spacing w:val="-5"/>
          <w:sz w:val="18"/>
        </w:rPr>
        <w:t>攀岩</w:t>
      </w:r>
    </w:p>
    <w:p>
      <w:pPr>
        <w:pStyle w:val="7"/>
        <w:numPr>
          <w:ilvl w:val="1"/>
          <w:numId w:val="2"/>
        </w:numPr>
        <w:tabs>
          <w:tab w:val="left" w:pos="1027"/>
        </w:tabs>
        <w:spacing w:before="50" w:after="0" w:line="240" w:lineRule="auto"/>
        <w:ind w:left="1026" w:right="0" w:hanging="395"/>
        <w:jc w:val="left"/>
        <w:rPr>
          <w:sz w:val="18"/>
        </w:rPr>
      </w:pPr>
      <w:r>
        <w:rPr>
          <w:spacing w:val="-5"/>
          <w:sz w:val="18"/>
        </w:rPr>
        <w:t>探险</w:t>
      </w:r>
    </w:p>
    <w:p>
      <w:pPr>
        <w:pStyle w:val="7"/>
        <w:numPr>
          <w:ilvl w:val="1"/>
          <w:numId w:val="2"/>
        </w:numPr>
        <w:tabs>
          <w:tab w:val="left" w:pos="1027"/>
        </w:tabs>
        <w:spacing w:before="54" w:after="0" w:line="240" w:lineRule="auto"/>
        <w:ind w:left="1026" w:right="0" w:hanging="395"/>
        <w:jc w:val="left"/>
        <w:rPr>
          <w:sz w:val="18"/>
        </w:rPr>
      </w:pPr>
      <w:r>
        <w:rPr>
          <w:spacing w:val="-3"/>
          <w:sz w:val="18"/>
        </w:rPr>
        <w:t>武术比赛</w:t>
      </w:r>
    </w:p>
    <w:p>
      <w:pPr>
        <w:pStyle w:val="7"/>
        <w:numPr>
          <w:ilvl w:val="1"/>
          <w:numId w:val="2"/>
        </w:numPr>
        <w:tabs>
          <w:tab w:val="left" w:pos="1027"/>
        </w:tabs>
        <w:spacing w:before="50" w:after="0" w:line="240" w:lineRule="auto"/>
        <w:ind w:left="1026" w:right="0" w:hanging="395"/>
        <w:jc w:val="left"/>
        <w:rPr>
          <w:sz w:val="18"/>
        </w:rPr>
      </w:pPr>
      <w:r>
        <w:rPr>
          <w:spacing w:val="-3"/>
          <w:sz w:val="18"/>
        </w:rPr>
        <w:t>特技表演</w:t>
      </w:r>
    </w:p>
    <w:p>
      <w:pPr>
        <w:pStyle w:val="7"/>
        <w:numPr>
          <w:ilvl w:val="1"/>
          <w:numId w:val="2"/>
        </w:numPr>
        <w:tabs>
          <w:tab w:val="left" w:pos="1027"/>
        </w:tabs>
        <w:spacing w:before="50" w:after="0" w:line="240" w:lineRule="auto"/>
        <w:ind w:left="1026" w:right="0" w:hanging="395"/>
        <w:jc w:val="left"/>
        <w:rPr>
          <w:sz w:val="18"/>
        </w:rPr>
      </w:pPr>
      <w:r>
        <w:rPr>
          <w:spacing w:val="-3"/>
          <w:sz w:val="18"/>
        </w:rPr>
        <w:t>现金价值</w:t>
      </w:r>
    </w:p>
    <w:p>
      <w:pPr>
        <w:pStyle w:val="7"/>
        <w:numPr>
          <w:ilvl w:val="1"/>
          <w:numId w:val="2"/>
        </w:numPr>
        <w:tabs>
          <w:tab w:val="left" w:pos="1027"/>
        </w:tabs>
        <w:spacing w:before="52" w:after="0" w:line="240" w:lineRule="auto"/>
        <w:ind w:left="1026" w:right="0" w:hanging="395"/>
        <w:jc w:val="left"/>
        <w:rPr>
          <w:sz w:val="18"/>
        </w:rPr>
      </w:pPr>
      <w:r>
        <w:rPr>
          <w:spacing w:val="-2"/>
          <w:sz w:val="18"/>
        </w:rPr>
        <w:t>有效身仹证件</w:t>
      </w:r>
    </w:p>
    <w:p>
      <w:pPr>
        <w:spacing w:after="0" w:line="240" w:lineRule="auto"/>
        <w:jc w:val="left"/>
        <w:rPr>
          <w:sz w:val="18"/>
        </w:rPr>
        <w:sectPr>
          <w:type w:val="continuous"/>
          <w:pgSz w:w="11910" w:h="16840"/>
          <w:pgMar w:top="80" w:right="780" w:bottom="280" w:left="920" w:header="720" w:footer="720" w:gutter="0"/>
          <w:cols w:equalWidth="0" w:num="3">
            <w:col w:w="3216" w:space="40"/>
            <w:col w:w="3091" w:space="39"/>
            <w:col w:w="3824"/>
          </w:cols>
        </w:sectPr>
      </w:pPr>
    </w:p>
    <w:p>
      <w:pPr>
        <w:spacing w:before="28" w:line="385" w:lineRule="exact"/>
        <w:ind w:left="3189" w:right="3328" w:firstLine="0"/>
        <w:jc w:val="center"/>
        <w:rPr>
          <w:rFonts w:hint="eastAsia" w:ascii="黑体" w:eastAsia="黑体"/>
          <w:b/>
          <w:sz w:val="32"/>
        </w:rPr>
      </w:pPr>
      <w:r>
        <w:rPr>
          <w:rFonts w:hint="eastAsia" w:ascii="黑体" w:eastAsia="黑体"/>
          <w:b/>
          <w:w w:val="95"/>
          <w:sz w:val="32"/>
        </w:rPr>
        <w:t>利安人寿保险股份有限公</w:t>
      </w:r>
      <w:r>
        <w:rPr>
          <w:rFonts w:hint="eastAsia" w:ascii="黑体" w:eastAsia="黑体"/>
          <w:b/>
          <w:spacing w:val="-10"/>
          <w:w w:val="95"/>
          <w:sz w:val="32"/>
        </w:rPr>
        <w:t>司</w:t>
      </w:r>
    </w:p>
    <w:p>
      <w:pPr>
        <w:spacing w:before="0" w:line="385" w:lineRule="exact"/>
        <w:ind w:left="2508" w:right="2651" w:firstLine="0"/>
        <w:jc w:val="center"/>
        <w:rPr>
          <w:rFonts w:hint="eastAsia" w:ascii="黑体" w:eastAsia="黑体"/>
          <w:b/>
          <w:sz w:val="32"/>
        </w:rPr>
      </w:pPr>
      <w:r>
        <w:rPr>
          <w:rFonts w:hint="eastAsia" w:ascii="黑体" w:eastAsia="黑体"/>
          <w:b/>
          <w:w w:val="95"/>
          <w:sz w:val="32"/>
        </w:rPr>
        <w:t>天天吉祥（B</w:t>
      </w:r>
      <w:r>
        <w:rPr>
          <w:rFonts w:hint="eastAsia" w:ascii="黑体" w:eastAsia="黑体"/>
          <w:b/>
          <w:spacing w:val="49"/>
          <w:w w:val="150"/>
          <w:sz w:val="32"/>
        </w:rPr>
        <w:t xml:space="preserve"> </w:t>
      </w:r>
      <w:r>
        <w:rPr>
          <w:rFonts w:hint="eastAsia" w:ascii="黑体" w:eastAsia="黑体"/>
          <w:b/>
          <w:w w:val="95"/>
          <w:sz w:val="32"/>
        </w:rPr>
        <w:t>款）意外伤害保</w:t>
      </w:r>
      <w:r>
        <w:rPr>
          <w:rFonts w:hint="eastAsia" w:ascii="黑体" w:eastAsia="黑体"/>
          <w:b/>
          <w:spacing w:val="-4"/>
          <w:w w:val="95"/>
          <w:sz w:val="32"/>
        </w:rPr>
        <w:t>险条款</w:t>
      </w:r>
    </w:p>
    <w:p>
      <w:pPr>
        <w:pStyle w:val="3"/>
        <w:ind w:left="0"/>
        <w:rPr>
          <w:rFonts w:ascii="黑体"/>
          <w:b/>
          <w:sz w:val="32"/>
        </w:rPr>
      </w:pPr>
    </w:p>
    <w:p>
      <w:pPr>
        <w:pStyle w:val="3"/>
        <w:spacing w:before="257" w:line="288" w:lineRule="auto"/>
        <w:ind w:left="213" w:right="245" w:firstLine="420"/>
      </w:pPr>
      <w:r>
        <w:t>“天天吉祥（B</w:t>
      </w:r>
      <w:r>
        <w:rPr>
          <w:spacing w:val="-17"/>
        </w:rPr>
        <w:t xml:space="preserve"> 款</w:t>
      </w:r>
      <w:r>
        <w:t>）</w:t>
      </w:r>
      <w:r>
        <w:rPr>
          <w:spacing w:val="-2"/>
        </w:rPr>
        <w:t xml:space="preserve">意外伤害保险”简称“天天吉祥 </w:t>
      </w:r>
      <w:r>
        <w:rPr>
          <w:spacing w:val="2"/>
        </w:rPr>
        <w:t>B</w:t>
      </w:r>
      <w:r>
        <w:rPr>
          <w:spacing w:val="-19"/>
        </w:rPr>
        <w:t>”。在本保险条款中，“您”指投保人，“我们”</w:t>
      </w:r>
      <w:r>
        <w:rPr>
          <w:spacing w:val="-2"/>
        </w:rPr>
        <w:t>指利安人寿保险股份有限公司</w:t>
      </w:r>
      <w:r>
        <w:rPr>
          <w:spacing w:val="-15"/>
        </w:rPr>
        <w:t>，“本合同”指您与我们之间订立的“天天吉祥</w:t>
      </w:r>
      <w:r>
        <w:rPr>
          <w:spacing w:val="-2"/>
        </w:rPr>
        <w:t>（B</w:t>
      </w:r>
      <w:r>
        <w:rPr>
          <w:spacing w:val="-22"/>
        </w:rPr>
        <w:t xml:space="preserve"> 款</w:t>
      </w:r>
      <w:r>
        <w:rPr>
          <w:spacing w:val="-2"/>
        </w:rPr>
        <w:t>）</w:t>
      </w:r>
      <w:r>
        <w:rPr>
          <w:spacing w:val="-13"/>
        </w:rPr>
        <w:t>意外伤害保险合同”。</w:t>
      </w:r>
    </w:p>
    <w:p>
      <w:pPr>
        <w:pStyle w:val="3"/>
        <w:spacing w:before="3"/>
        <w:ind w:left="0"/>
        <w:rPr>
          <w:sz w:val="6"/>
        </w:rPr>
      </w:pPr>
      <w:r>
        <w:pict>
          <v:shape id="docshape1" o:spid="_x0000_s1026" o:spt="202" type="#_x0000_t202" style="position:absolute;left:0pt;margin-left:51.45pt;margin-top:5.2pt;height:15.6pt;width:492.5pt;mso-position-horizontal-relative:page;mso-wrap-distance-bottom:0pt;mso-wrap-distance-top:0pt;z-index:-251655168;mso-width-relative:page;mso-height-relative:page;" fillcolor="#A6A6A6" filled="t" stroked="f" coordsize="21600,21600">
            <v:path/>
            <v:fill on="t" focussize="0,0"/>
            <v:stroke on="f" joinstyle="miter"/>
            <v:imagedata o:title=""/>
            <o:lock v:ext="edit"/>
            <v:textbox inset="0mm,0mm,0mm,0mm">
              <w:txbxContent>
                <w:p>
                  <w:pPr>
                    <w:tabs>
                      <w:tab w:val="left" w:pos="883"/>
                    </w:tabs>
                    <w:spacing w:before="46" w:line="265" w:lineRule="exact"/>
                    <w:ind w:left="108" w:right="0" w:firstLine="0"/>
                    <w:jc w:val="left"/>
                    <w:rPr>
                      <w:rFonts w:hint="eastAsia" w:ascii="黑体" w:eastAsia="黑体"/>
                      <w:b/>
                      <w:color w:val="000000"/>
                      <w:sz w:val="21"/>
                    </w:rPr>
                  </w:pPr>
                  <w:r>
                    <w:rPr>
                      <w:rFonts w:hint="eastAsia" w:ascii="黑体" w:eastAsia="黑体"/>
                      <w:b/>
                      <w:color w:val="000000"/>
                      <w:spacing w:val="-5"/>
                      <w:sz w:val="21"/>
                    </w:rPr>
                    <w:t>1．</w:t>
                  </w:r>
                  <w:r>
                    <w:rPr>
                      <w:rFonts w:hint="eastAsia" w:ascii="黑体" w:eastAsia="黑体"/>
                      <w:b/>
                      <w:color w:val="000000"/>
                      <w:sz w:val="21"/>
                    </w:rPr>
                    <w:tab/>
                  </w:r>
                  <w:r>
                    <w:rPr>
                      <w:rFonts w:hint="eastAsia" w:ascii="黑体" w:eastAsia="黑体"/>
                      <w:b/>
                      <w:color w:val="000000"/>
                      <w:spacing w:val="-4"/>
                      <w:sz w:val="21"/>
                    </w:rPr>
                    <w:t>您与我们订立的合同</w:t>
                  </w:r>
                </w:p>
              </w:txbxContent>
            </v:textbox>
            <w10:wrap type="topAndBottom"/>
          </v:shape>
        </w:pict>
      </w:r>
    </w:p>
    <w:p>
      <w:pPr>
        <w:pStyle w:val="3"/>
        <w:spacing w:before="1"/>
        <w:ind w:left="0"/>
        <w:rPr>
          <w:sz w:val="9"/>
        </w:rPr>
      </w:pPr>
    </w:p>
    <w:p>
      <w:pPr>
        <w:pStyle w:val="7"/>
        <w:numPr>
          <w:ilvl w:val="1"/>
          <w:numId w:val="3"/>
        </w:numPr>
        <w:tabs>
          <w:tab w:val="left" w:pos="993"/>
          <w:tab w:val="left" w:pos="994"/>
          <w:tab w:val="left" w:pos="2892"/>
        </w:tabs>
        <w:spacing w:before="72" w:after="0" w:line="285" w:lineRule="auto"/>
        <w:ind w:left="2892" w:right="245" w:hanging="2675"/>
        <w:jc w:val="left"/>
        <w:rPr>
          <w:sz w:val="21"/>
        </w:rPr>
      </w:pPr>
      <w:r>
        <w:rPr>
          <w:rFonts w:ascii="黑体" w:eastAsia="黑体"/>
          <w:w w:val="100"/>
          <w:sz w:val="21"/>
        </w:rPr>
        <w:t>合同</w:t>
      </w:r>
      <w:r>
        <w:rPr>
          <w:rFonts w:ascii="黑体" w:eastAsia="黑体"/>
          <w:spacing w:val="-3"/>
          <w:w w:val="100"/>
          <w:sz w:val="21"/>
        </w:rPr>
        <w:t>构</w:t>
      </w:r>
      <w:r>
        <w:rPr>
          <w:rFonts w:ascii="黑体" w:eastAsia="黑体"/>
          <w:w w:val="100"/>
          <w:sz w:val="21"/>
        </w:rPr>
        <w:t>成</w:t>
      </w:r>
      <w:r>
        <w:rPr>
          <w:rFonts w:ascii="黑体" w:eastAsia="黑体"/>
          <w:sz w:val="21"/>
        </w:rPr>
        <w:tab/>
      </w:r>
      <w:r>
        <w:rPr>
          <w:w w:val="100"/>
          <w:sz w:val="21"/>
        </w:rPr>
        <w:t>本合</w:t>
      </w:r>
      <w:r>
        <w:rPr>
          <w:spacing w:val="-3"/>
          <w:w w:val="100"/>
          <w:sz w:val="21"/>
        </w:rPr>
        <w:t>同</w:t>
      </w:r>
      <w:r>
        <w:rPr>
          <w:spacing w:val="-1"/>
          <w:w w:val="100"/>
          <w:sz w:val="21"/>
        </w:rPr>
        <w:t>是</w:t>
      </w:r>
      <w:r>
        <w:rPr>
          <w:spacing w:val="-3"/>
          <w:w w:val="100"/>
          <w:sz w:val="21"/>
        </w:rPr>
        <w:t>您</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
          <w:w w:val="100"/>
          <w:sz w:val="21"/>
        </w:rPr>
        <w:t>保</w:t>
      </w:r>
      <w:r>
        <w:rPr>
          <w:w w:val="100"/>
          <w:sz w:val="21"/>
        </w:rPr>
        <w:t>险权</w:t>
      </w:r>
      <w:r>
        <w:rPr>
          <w:spacing w:val="-3"/>
          <w:w w:val="100"/>
          <w:sz w:val="21"/>
        </w:rPr>
        <w:t>利</w:t>
      </w:r>
      <w:r>
        <w:rPr>
          <w:w w:val="100"/>
          <w:sz w:val="21"/>
        </w:rPr>
        <w:t>义</w:t>
      </w:r>
      <w:r>
        <w:rPr>
          <w:spacing w:val="-3"/>
          <w:w w:val="100"/>
          <w:sz w:val="21"/>
        </w:rPr>
        <w:t>务</w:t>
      </w:r>
      <w:r>
        <w:rPr>
          <w:w w:val="100"/>
          <w:sz w:val="21"/>
        </w:rPr>
        <w:t>关</w:t>
      </w:r>
      <w:r>
        <w:rPr>
          <w:spacing w:val="-3"/>
          <w:w w:val="100"/>
          <w:sz w:val="21"/>
        </w:rPr>
        <w:t>系</w:t>
      </w:r>
      <w:r>
        <w:rPr>
          <w:w w:val="100"/>
          <w:sz w:val="21"/>
        </w:rPr>
        <w:t>的</w:t>
      </w:r>
      <w:r>
        <w:rPr>
          <w:spacing w:val="-3"/>
          <w:w w:val="100"/>
          <w:sz w:val="21"/>
        </w:rPr>
        <w:t>协议</w:t>
      </w:r>
      <w:r>
        <w:rPr>
          <w:spacing w:val="-41"/>
          <w:w w:val="100"/>
          <w:sz w:val="21"/>
        </w:rPr>
        <w:t>，</w:t>
      </w:r>
      <w:r>
        <w:rPr>
          <w:w w:val="100"/>
          <w:sz w:val="21"/>
        </w:rPr>
        <w:t>包括</w:t>
      </w:r>
      <w:r>
        <w:rPr>
          <w:spacing w:val="-3"/>
          <w:w w:val="100"/>
          <w:sz w:val="21"/>
        </w:rPr>
        <w:t>本</w:t>
      </w:r>
      <w:r>
        <w:rPr>
          <w:w w:val="100"/>
          <w:sz w:val="21"/>
        </w:rPr>
        <w:t>保</w:t>
      </w:r>
      <w:r>
        <w:rPr>
          <w:spacing w:val="-3"/>
          <w:w w:val="100"/>
          <w:sz w:val="21"/>
        </w:rPr>
        <w:t>险</w:t>
      </w:r>
      <w:r>
        <w:rPr>
          <w:w w:val="100"/>
          <w:sz w:val="21"/>
        </w:rPr>
        <w:t>条</w:t>
      </w:r>
      <w:r>
        <w:rPr>
          <w:spacing w:val="-3"/>
          <w:w w:val="100"/>
          <w:sz w:val="21"/>
        </w:rPr>
        <w:t>款</w:t>
      </w:r>
      <w:r>
        <w:rPr>
          <w:spacing w:val="-41"/>
          <w:w w:val="100"/>
          <w:sz w:val="21"/>
        </w:rPr>
        <w:t>、</w:t>
      </w:r>
      <w:r>
        <w:rPr>
          <w:w w:val="100"/>
          <w:sz w:val="21"/>
        </w:rPr>
        <w:t>保</w:t>
      </w:r>
      <w:r>
        <w:rPr>
          <w:spacing w:val="-3"/>
          <w:w w:val="100"/>
          <w:sz w:val="21"/>
        </w:rPr>
        <w:t>险</w:t>
      </w:r>
      <w:r>
        <w:rPr>
          <w:w w:val="100"/>
          <w:sz w:val="21"/>
        </w:rPr>
        <w:t>单、投保单及其他投保文</w:t>
      </w:r>
      <w:r>
        <w:rPr>
          <w:spacing w:val="-3"/>
          <w:w w:val="100"/>
          <w:sz w:val="21"/>
        </w:rPr>
        <w:t>件、</w:t>
      </w:r>
      <w:r>
        <w:rPr>
          <w:w w:val="100"/>
          <w:sz w:val="21"/>
        </w:rPr>
        <w:t>合法有效的声明、批</w:t>
      </w:r>
      <w:r>
        <w:rPr>
          <w:spacing w:val="-3"/>
          <w:w w:val="100"/>
          <w:sz w:val="21"/>
        </w:rPr>
        <w:t>注、</w:t>
      </w:r>
      <w:r>
        <w:rPr>
          <w:w w:val="100"/>
          <w:sz w:val="21"/>
        </w:rPr>
        <w:t>批单及其他您与我们</w:t>
      </w:r>
      <w:r>
        <w:rPr>
          <w:spacing w:val="-3"/>
          <w:w w:val="100"/>
          <w:sz w:val="21"/>
        </w:rPr>
        <w:t>共</w:t>
      </w:r>
      <w:r>
        <w:rPr>
          <w:w w:val="100"/>
          <w:sz w:val="21"/>
        </w:rPr>
        <w:t>同签订的书面协议。电</w:t>
      </w:r>
      <w:r>
        <w:rPr>
          <w:spacing w:val="-3"/>
          <w:w w:val="100"/>
          <w:sz w:val="21"/>
        </w:rPr>
        <w:t>子保</w:t>
      </w:r>
      <w:r>
        <w:rPr>
          <w:w w:val="100"/>
          <w:sz w:val="21"/>
        </w:rPr>
        <w:t>险单、电子投保单及</w:t>
      </w:r>
      <w:r>
        <w:rPr>
          <w:spacing w:val="-3"/>
          <w:w w:val="100"/>
          <w:sz w:val="21"/>
        </w:rPr>
        <w:t>其他</w:t>
      </w:r>
      <w:r>
        <w:rPr>
          <w:w w:val="100"/>
          <w:sz w:val="21"/>
        </w:rPr>
        <w:t>您与我们共同认可的</w:t>
      </w:r>
      <w:r>
        <w:rPr>
          <w:spacing w:val="-3"/>
          <w:w w:val="100"/>
          <w:sz w:val="21"/>
        </w:rPr>
        <w:t>电</w:t>
      </w:r>
      <w:r>
        <w:rPr>
          <w:w w:val="100"/>
          <w:sz w:val="21"/>
        </w:rPr>
        <w:t>子文件</w:t>
      </w:r>
      <w:r>
        <w:rPr>
          <w:spacing w:val="-3"/>
          <w:w w:val="100"/>
          <w:sz w:val="21"/>
        </w:rPr>
        <w:t>具</w:t>
      </w:r>
      <w:r>
        <w:rPr>
          <w:w w:val="100"/>
          <w:sz w:val="21"/>
        </w:rPr>
        <w:t>有</w:t>
      </w:r>
      <w:r>
        <w:rPr>
          <w:spacing w:val="-3"/>
          <w:w w:val="100"/>
          <w:sz w:val="21"/>
        </w:rPr>
        <w:t>与</w:t>
      </w:r>
      <w:r>
        <w:rPr>
          <w:w w:val="100"/>
          <w:sz w:val="21"/>
        </w:rPr>
        <w:t>纸</w:t>
      </w:r>
      <w:r>
        <w:rPr>
          <w:spacing w:val="-3"/>
          <w:w w:val="100"/>
          <w:sz w:val="21"/>
        </w:rPr>
        <w:t>质</w:t>
      </w:r>
      <w:r>
        <w:rPr>
          <w:w w:val="100"/>
          <w:sz w:val="21"/>
        </w:rPr>
        <w:t>文</w:t>
      </w:r>
      <w:r>
        <w:rPr>
          <w:spacing w:val="-3"/>
          <w:w w:val="100"/>
          <w:sz w:val="21"/>
        </w:rPr>
        <w:t>件</w:t>
      </w:r>
      <w:r>
        <w:rPr>
          <w:w w:val="100"/>
          <w:sz w:val="21"/>
        </w:rPr>
        <w:t>同</w:t>
      </w:r>
      <w:r>
        <w:rPr>
          <w:spacing w:val="-3"/>
          <w:w w:val="100"/>
          <w:sz w:val="21"/>
        </w:rPr>
        <w:t>等</w:t>
      </w:r>
      <w:r>
        <w:rPr>
          <w:w w:val="100"/>
          <w:sz w:val="21"/>
        </w:rPr>
        <w:t>效力。</w:t>
      </w:r>
    </w:p>
    <w:p>
      <w:pPr>
        <w:pStyle w:val="7"/>
        <w:numPr>
          <w:ilvl w:val="1"/>
          <w:numId w:val="3"/>
        </w:numPr>
        <w:tabs>
          <w:tab w:val="left" w:pos="993"/>
          <w:tab w:val="left" w:pos="994"/>
          <w:tab w:val="left" w:pos="2892"/>
        </w:tabs>
        <w:spacing w:before="143" w:after="0" w:line="240" w:lineRule="auto"/>
        <w:ind w:left="993" w:right="0" w:hanging="776"/>
        <w:jc w:val="left"/>
        <w:rPr>
          <w:sz w:val="21"/>
        </w:rPr>
      </w:pPr>
      <w:r>
        <w:rPr>
          <w:rFonts w:ascii="黑体" w:eastAsia="黑体"/>
          <w:spacing w:val="-2"/>
          <w:sz w:val="21"/>
        </w:rPr>
        <w:t>合同成立与生</w:t>
      </w:r>
      <w:r>
        <w:rPr>
          <w:rFonts w:ascii="黑体" w:eastAsia="黑体"/>
          <w:spacing w:val="-10"/>
          <w:sz w:val="21"/>
        </w:rPr>
        <w:t>效</w:t>
      </w:r>
      <w:r>
        <w:rPr>
          <w:rFonts w:ascii="黑体" w:eastAsia="黑体"/>
          <w:sz w:val="21"/>
        </w:rPr>
        <w:tab/>
      </w:r>
      <w:r>
        <w:rPr>
          <w:spacing w:val="-2"/>
          <w:sz w:val="21"/>
        </w:rPr>
        <w:t>您提出保险申请、我们同意承保，本合同成立</w:t>
      </w:r>
      <w:r>
        <w:rPr>
          <w:spacing w:val="-10"/>
          <w:sz w:val="21"/>
        </w:rPr>
        <w:t>。</w:t>
      </w:r>
    </w:p>
    <w:p>
      <w:pPr>
        <w:pStyle w:val="3"/>
        <w:spacing w:before="50" w:line="288" w:lineRule="auto"/>
        <w:ind w:right="354"/>
      </w:pPr>
      <w:r>
        <w:rPr>
          <w:spacing w:val="-2"/>
        </w:rPr>
        <w:t>本合同自我们同意承保、收取保险费并签发保险单开始生效，具体生效日以保险单所载的日期为准。</w:t>
      </w:r>
    </w:p>
    <w:p>
      <w:pPr>
        <w:pStyle w:val="7"/>
        <w:numPr>
          <w:ilvl w:val="1"/>
          <w:numId w:val="3"/>
        </w:numPr>
        <w:tabs>
          <w:tab w:val="left" w:pos="993"/>
          <w:tab w:val="left" w:pos="994"/>
          <w:tab w:val="left" w:pos="2892"/>
        </w:tabs>
        <w:spacing w:before="149" w:after="0" w:line="225" w:lineRule="auto"/>
        <w:ind w:left="2892" w:right="354" w:hanging="2675"/>
        <w:jc w:val="left"/>
        <w:rPr>
          <w:sz w:val="21"/>
        </w:rPr>
      </w:pPr>
      <w:r>
        <w:rPr>
          <w:rFonts w:ascii="黑体" w:eastAsia="黑体"/>
          <w:spacing w:val="-4"/>
          <w:sz w:val="21"/>
        </w:rPr>
        <w:t>投保年龄</w:t>
      </w:r>
      <w:r>
        <w:rPr>
          <w:rFonts w:ascii="黑体" w:eastAsia="黑体"/>
          <w:sz w:val="21"/>
        </w:rPr>
        <w:tab/>
      </w:r>
      <w:r>
        <w:rPr>
          <w:spacing w:val="-2"/>
          <w:sz w:val="21"/>
        </w:rPr>
        <w:t>指您投保时被保险人的年龄，本合同接受的被保险人的投保年龄范围为出生</w:t>
      </w:r>
      <w:r>
        <w:rPr>
          <w:sz w:val="21"/>
        </w:rPr>
        <w:t>满</w:t>
      </w:r>
      <w:r>
        <w:rPr>
          <w:spacing w:val="-25"/>
          <w:sz w:val="21"/>
        </w:rPr>
        <w:t xml:space="preserve"> </w:t>
      </w:r>
      <w:r>
        <w:rPr>
          <w:sz w:val="21"/>
        </w:rPr>
        <w:t>28</w:t>
      </w:r>
      <w:r>
        <w:rPr>
          <w:spacing w:val="-28"/>
          <w:sz w:val="21"/>
        </w:rPr>
        <w:t xml:space="preserve"> </w:t>
      </w:r>
      <w:r>
        <w:rPr>
          <w:sz w:val="21"/>
        </w:rPr>
        <w:t>天至</w:t>
      </w:r>
      <w:r>
        <w:rPr>
          <w:spacing w:val="-28"/>
          <w:sz w:val="21"/>
        </w:rPr>
        <w:t xml:space="preserve"> </w:t>
      </w:r>
      <w:r>
        <w:rPr>
          <w:sz w:val="21"/>
        </w:rPr>
        <w:t>60</w:t>
      </w:r>
      <w:r>
        <w:rPr>
          <w:spacing w:val="-28"/>
          <w:sz w:val="21"/>
        </w:rPr>
        <w:t xml:space="preserve"> </w:t>
      </w:r>
      <w:r>
        <w:rPr>
          <w:rFonts w:ascii="Microsoft JhengHei" w:eastAsia="Microsoft JhengHei"/>
          <w:b/>
          <w:sz w:val="21"/>
        </w:rPr>
        <w:t>周岁</w:t>
      </w:r>
      <w:r>
        <w:rPr>
          <w:sz w:val="21"/>
        </w:rPr>
        <w:t>，续保最高可至</w:t>
      </w:r>
      <w:r>
        <w:rPr>
          <w:spacing w:val="-25"/>
          <w:sz w:val="21"/>
        </w:rPr>
        <w:t xml:space="preserve"> </w:t>
      </w:r>
      <w:r>
        <w:rPr>
          <w:sz w:val="21"/>
        </w:rPr>
        <w:t>65</w:t>
      </w:r>
      <w:r>
        <w:rPr>
          <w:spacing w:val="-25"/>
          <w:sz w:val="21"/>
        </w:rPr>
        <w:t xml:space="preserve"> </w:t>
      </w:r>
      <w:r>
        <w:rPr>
          <w:sz w:val="21"/>
        </w:rPr>
        <w:t>周岁。</w:t>
      </w:r>
    </w:p>
    <w:p>
      <w:pPr>
        <w:pStyle w:val="3"/>
        <w:spacing w:before="5"/>
        <w:ind w:left="0"/>
        <w:rPr>
          <w:sz w:val="13"/>
        </w:rPr>
      </w:pPr>
      <w:r>
        <w:pict>
          <v:shape id="docshape2" o:spid="_x0000_s1027" o:spt="202" type="#_x0000_t202" style="position:absolute;left:0pt;margin-left:51.45pt;margin-top:9.8pt;height:16pt;width:492.5pt;mso-position-horizontal-relative:page;mso-wrap-distance-bottom:0pt;mso-wrap-distance-top:0pt;z-index:-251654144;mso-width-relative:page;mso-height-relative:page;" fillcolor="#A6A6A6" filled="t" stroked="f" coordsize="21600,21600">
            <v:path/>
            <v:fill on="t" focussize="0,0"/>
            <v:stroke on="f" joinstyle="miter"/>
            <v:imagedata o:title=""/>
            <o:lock v:ext="edit"/>
            <v:textbox inset="0mm,0mm,0mm,0mm">
              <w:txbxContent>
                <w:p>
                  <w:pPr>
                    <w:tabs>
                      <w:tab w:val="left" w:pos="883"/>
                    </w:tabs>
                    <w:spacing w:before="47"/>
                    <w:ind w:left="108" w:right="0" w:firstLine="0"/>
                    <w:jc w:val="left"/>
                    <w:rPr>
                      <w:rFonts w:hint="eastAsia" w:ascii="黑体" w:eastAsia="黑体"/>
                      <w:b/>
                      <w:color w:val="000000"/>
                      <w:sz w:val="21"/>
                    </w:rPr>
                  </w:pPr>
                  <w:r>
                    <w:rPr>
                      <w:rFonts w:hint="eastAsia" w:ascii="黑体" w:eastAsia="黑体"/>
                      <w:b/>
                      <w:color w:val="000000"/>
                      <w:spacing w:val="-5"/>
                      <w:sz w:val="21"/>
                    </w:rPr>
                    <w:t>2．</w:t>
                  </w:r>
                  <w:r>
                    <w:rPr>
                      <w:rFonts w:hint="eastAsia" w:ascii="黑体" w:eastAsia="黑体"/>
                      <w:b/>
                      <w:color w:val="000000"/>
                      <w:sz w:val="21"/>
                    </w:rPr>
                    <w:tab/>
                  </w:r>
                  <w:r>
                    <w:rPr>
                      <w:rFonts w:hint="eastAsia" w:ascii="黑体" w:eastAsia="黑体"/>
                      <w:b/>
                      <w:color w:val="000000"/>
                      <w:spacing w:val="-4"/>
                      <w:sz w:val="21"/>
                    </w:rPr>
                    <w:t>我们提供的保障</w:t>
                  </w:r>
                </w:p>
              </w:txbxContent>
            </v:textbox>
            <w10:wrap type="topAndBottom"/>
          </v:shape>
        </w:pict>
      </w:r>
    </w:p>
    <w:p>
      <w:pPr>
        <w:pStyle w:val="3"/>
        <w:spacing w:before="1"/>
        <w:ind w:left="0"/>
        <w:rPr>
          <w:sz w:val="9"/>
        </w:rPr>
      </w:pPr>
    </w:p>
    <w:p>
      <w:pPr>
        <w:pStyle w:val="7"/>
        <w:numPr>
          <w:ilvl w:val="1"/>
          <w:numId w:val="4"/>
        </w:numPr>
        <w:tabs>
          <w:tab w:val="left" w:pos="993"/>
          <w:tab w:val="left" w:pos="994"/>
          <w:tab w:val="left" w:pos="2892"/>
        </w:tabs>
        <w:spacing w:before="72" w:after="0" w:line="240" w:lineRule="auto"/>
        <w:ind w:left="993" w:right="0" w:hanging="776"/>
        <w:jc w:val="left"/>
        <w:rPr>
          <w:sz w:val="21"/>
        </w:rPr>
      </w:pPr>
      <w:r>
        <w:rPr>
          <w:rFonts w:ascii="黑体" w:eastAsia="黑体"/>
          <w:spacing w:val="-2"/>
          <w:sz w:val="21"/>
        </w:rPr>
        <w:t>保险金</w:t>
      </w:r>
      <w:r>
        <w:rPr>
          <w:rFonts w:ascii="黑体" w:eastAsia="黑体"/>
          <w:spacing w:val="-10"/>
          <w:sz w:val="21"/>
        </w:rPr>
        <w:t>额</w:t>
      </w:r>
      <w:r>
        <w:rPr>
          <w:rFonts w:ascii="黑体" w:eastAsia="黑体"/>
          <w:sz w:val="21"/>
        </w:rPr>
        <w:tab/>
      </w:r>
      <w:r>
        <w:rPr>
          <w:spacing w:val="-2"/>
          <w:sz w:val="21"/>
        </w:rPr>
        <w:t>本合同的基本保险金额由您在投保时与我们约定，并在保险单上载明</w:t>
      </w:r>
      <w:r>
        <w:rPr>
          <w:spacing w:val="-10"/>
          <w:sz w:val="21"/>
        </w:rPr>
        <w:t>。</w:t>
      </w:r>
    </w:p>
    <w:p>
      <w:pPr>
        <w:pStyle w:val="3"/>
        <w:spacing w:before="7"/>
        <w:ind w:left="0"/>
        <w:rPr>
          <w:sz w:val="9"/>
        </w:rPr>
      </w:pPr>
    </w:p>
    <w:p>
      <w:pPr>
        <w:spacing w:after="0"/>
        <w:rPr>
          <w:sz w:val="9"/>
        </w:rPr>
        <w:sectPr>
          <w:pgSz w:w="11910" w:h="16840"/>
          <w:pgMar w:top="1340" w:right="780" w:bottom="280" w:left="920" w:header="720" w:footer="720" w:gutter="0"/>
          <w:cols w:space="720" w:num="1"/>
        </w:sectPr>
      </w:pPr>
    </w:p>
    <w:p>
      <w:pPr>
        <w:pStyle w:val="7"/>
        <w:numPr>
          <w:ilvl w:val="1"/>
          <w:numId w:val="4"/>
        </w:numPr>
        <w:tabs>
          <w:tab w:val="left" w:pos="993"/>
          <w:tab w:val="left" w:pos="994"/>
        </w:tabs>
        <w:spacing w:before="72" w:after="0" w:line="240" w:lineRule="auto"/>
        <w:ind w:left="993" w:right="0" w:hanging="776"/>
        <w:jc w:val="left"/>
        <w:rPr>
          <w:rFonts w:ascii="黑体" w:eastAsia="黑体"/>
          <w:sz w:val="21"/>
        </w:rPr>
      </w:pPr>
      <w:r>
        <w:rPr>
          <w:rFonts w:ascii="黑体" w:eastAsia="黑体"/>
          <w:spacing w:val="-4"/>
          <w:sz w:val="21"/>
        </w:rPr>
        <w:t>未成年人身故保险</w:t>
      </w:r>
    </w:p>
    <w:p>
      <w:pPr>
        <w:pStyle w:val="3"/>
        <w:spacing w:before="50"/>
        <w:ind w:left="993"/>
        <w:rPr>
          <w:rFonts w:ascii="黑体" w:eastAsia="黑体"/>
        </w:rPr>
      </w:pPr>
      <w:r>
        <w:rPr>
          <w:rFonts w:ascii="黑体" w:eastAsia="黑体"/>
          <w:spacing w:val="-4"/>
        </w:rPr>
        <w:t>金限制</w:t>
      </w:r>
    </w:p>
    <w:p>
      <w:pPr>
        <w:pStyle w:val="3"/>
        <w:spacing w:before="72" w:line="285" w:lineRule="auto"/>
        <w:ind w:left="176" w:right="354"/>
        <w:jc w:val="both"/>
      </w:pPr>
      <w:r>
        <w:br w:type="column"/>
      </w:r>
      <w:r>
        <w:rPr>
          <w:spacing w:val="-2"/>
        </w:rPr>
        <w:t>为未成年子女投保的人身保险，因被保险人身故给付的保险金总和不得超过国务院保险监督管理机构规定的限额，身故给付的保险金额总和约定也不得超过前述限额。</w:t>
      </w:r>
    </w:p>
    <w:p>
      <w:pPr>
        <w:spacing w:after="0" w:line="285" w:lineRule="auto"/>
        <w:jc w:val="both"/>
        <w:sectPr>
          <w:type w:val="continuous"/>
          <w:pgSz w:w="11910" w:h="16840"/>
          <w:pgMar w:top="80" w:right="780" w:bottom="280" w:left="920" w:header="720" w:footer="720" w:gutter="0"/>
          <w:cols w:equalWidth="0" w:num="2">
            <w:col w:w="2676" w:space="40"/>
            <w:col w:w="7494"/>
          </w:cols>
        </w:sectPr>
      </w:pPr>
    </w:p>
    <w:p>
      <w:pPr>
        <w:pStyle w:val="7"/>
        <w:numPr>
          <w:ilvl w:val="1"/>
          <w:numId w:val="4"/>
        </w:numPr>
        <w:tabs>
          <w:tab w:val="left" w:pos="994"/>
        </w:tabs>
        <w:spacing w:before="141" w:after="0" w:line="285" w:lineRule="auto"/>
        <w:ind w:left="2892" w:right="348" w:hanging="2675"/>
        <w:jc w:val="both"/>
        <w:rPr>
          <w:sz w:val="21"/>
        </w:rPr>
      </w:pPr>
      <w:r>
        <w:rPr>
          <w:rFonts w:ascii="黑体" w:eastAsia="黑体"/>
          <w:sz w:val="21"/>
        </w:rPr>
        <w:t>保险期间</w:t>
      </w:r>
      <w:r>
        <w:rPr>
          <w:rFonts w:ascii="黑体" w:eastAsia="黑体"/>
          <w:spacing w:val="900"/>
          <w:sz w:val="21"/>
        </w:rPr>
        <w:t xml:space="preserve"> </w:t>
      </w:r>
      <w:r>
        <w:rPr>
          <w:spacing w:val="-3"/>
          <w:sz w:val="21"/>
        </w:rPr>
        <w:t xml:space="preserve">本合同的保险期间为 </w:t>
      </w:r>
      <w:r>
        <w:rPr>
          <w:sz w:val="21"/>
        </w:rPr>
        <w:t>1</w:t>
      </w:r>
      <w:r>
        <w:rPr>
          <w:spacing w:val="-5"/>
          <w:sz w:val="21"/>
        </w:rPr>
        <w:t xml:space="preserve"> 年。具体期间由您在投保时与我们约定并在保险单上</w:t>
      </w:r>
      <w:r>
        <w:rPr>
          <w:spacing w:val="-4"/>
          <w:sz w:val="21"/>
        </w:rPr>
        <w:t>载明。</w:t>
      </w:r>
    </w:p>
    <w:p>
      <w:pPr>
        <w:pStyle w:val="7"/>
        <w:numPr>
          <w:ilvl w:val="1"/>
          <w:numId w:val="4"/>
        </w:numPr>
        <w:tabs>
          <w:tab w:val="left" w:pos="994"/>
        </w:tabs>
        <w:spacing w:before="142" w:after="0" w:line="285" w:lineRule="auto"/>
        <w:ind w:left="2892" w:right="375" w:hanging="2675"/>
        <w:jc w:val="both"/>
        <w:rPr>
          <w:sz w:val="21"/>
        </w:rPr>
      </w:pPr>
      <w:r>
        <w:rPr>
          <w:rFonts w:ascii="黑体" w:eastAsia="黑体"/>
          <w:sz w:val="21"/>
        </w:rPr>
        <w:t>保险责任</w:t>
      </w:r>
      <w:r>
        <w:rPr>
          <w:rFonts w:ascii="黑体" w:eastAsia="黑体"/>
          <w:spacing w:val="925"/>
          <w:sz w:val="21"/>
        </w:rPr>
        <w:t xml:space="preserve"> </w:t>
      </w:r>
      <w:r>
        <w:rPr>
          <w:sz w:val="21"/>
        </w:rPr>
        <w:t>在本合同保险期间内，且在本合同有效的前提下，我们按以下约定承担保险</w:t>
      </w:r>
      <w:r>
        <w:rPr>
          <w:spacing w:val="-4"/>
          <w:sz w:val="21"/>
        </w:rPr>
        <w:t>责任：</w:t>
      </w:r>
    </w:p>
    <w:p>
      <w:pPr>
        <w:pStyle w:val="3"/>
        <w:spacing w:before="71" w:line="242" w:lineRule="auto"/>
        <w:ind w:right="350" w:hanging="1899"/>
        <w:jc w:val="both"/>
      </w:pPr>
      <w:r>
        <w:rPr>
          <w:spacing w:val="19"/>
        </w:rPr>
        <w:t>意外伤残保险金 若被保险人遭受</w:t>
      </w:r>
      <w:r>
        <w:rPr>
          <w:rFonts w:ascii="Microsoft JhengHei" w:eastAsia="Microsoft JhengHei"/>
          <w:b/>
        </w:rPr>
        <w:t>意外伤害</w:t>
      </w:r>
      <w:r>
        <w:t>事故，并因本次事故直接导致被保险人在该事故发</w:t>
      </w:r>
      <w:r>
        <w:rPr>
          <w:spacing w:val="-10"/>
        </w:rPr>
        <w:t xml:space="preserve">生之日起 </w:t>
      </w:r>
      <w:r>
        <w:rPr>
          <w:spacing w:val="-4"/>
        </w:rPr>
        <w:t>180</w:t>
      </w:r>
      <w:r>
        <w:rPr>
          <w:spacing w:val="-9"/>
        </w:rPr>
        <w:t xml:space="preserve"> 日内发生《人身保险伤残评定标准与代码</w:t>
      </w:r>
      <w:r>
        <w:rPr>
          <w:spacing w:val="-147"/>
        </w:rPr>
        <w:t>》</w:t>
      </w:r>
      <w:r>
        <w:rPr>
          <w:spacing w:val="-4"/>
        </w:rPr>
        <w:t>（</w:t>
      </w:r>
      <w:r>
        <w:rPr>
          <w:spacing w:val="-5"/>
        </w:rPr>
        <w:t>原中国保险监督管</w:t>
      </w:r>
    </w:p>
    <w:p>
      <w:pPr>
        <w:pStyle w:val="3"/>
        <w:spacing w:before="48" w:line="285" w:lineRule="auto"/>
        <w:ind w:right="348"/>
        <w:jc w:val="both"/>
      </w:pPr>
      <w:r>
        <w:t>理委员会发布，保监发[2014]</w:t>
      </w:r>
      <w:r>
        <w:rPr>
          <w:spacing w:val="-27"/>
        </w:rPr>
        <w:t xml:space="preserve"> </w:t>
      </w:r>
      <w:r>
        <w:t>6</w:t>
      </w:r>
      <w:r>
        <w:rPr>
          <w:spacing w:val="-8"/>
        </w:rPr>
        <w:t xml:space="preserve"> 号，标准编码为 </w:t>
      </w:r>
      <w:r>
        <w:t>JR/T</w:t>
      </w:r>
      <w:r>
        <w:rPr>
          <w:spacing w:val="-26"/>
        </w:rPr>
        <w:t xml:space="preserve"> </w:t>
      </w:r>
      <w:r>
        <w:t>0083—2013，以下简</w:t>
      </w:r>
      <w:r>
        <w:rPr>
          <w:spacing w:val="-11"/>
        </w:rPr>
        <w:t>称“评定标准”</w:t>
      </w:r>
      <w:r>
        <w:rPr>
          <w:spacing w:val="-61"/>
        </w:rPr>
        <w:t>）</w:t>
      </w:r>
      <w:r>
        <w:rPr>
          <w:spacing w:val="-2"/>
        </w:rPr>
        <w:t>所列伤残条目，我们按“评定标准”对其伤残进行评定（如</w:t>
      </w:r>
      <w:r>
        <w:rPr>
          <w:w w:val="95"/>
        </w:rPr>
        <w:t>自事故发生之日起 180 日治疗仍未结束的，则按事故发生之日起第 180 日的</w:t>
      </w:r>
      <w:r>
        <w:rPr>
          <w:spacing w:val="-2"/>
        </w:rPr>
        <w:t>身体情况进行伤残评定</w:t>
      </w:r>
      <w:r>
        <w:rPr>
          <w:spacing w:val="-94"/>
        </w:rPr>
        <w:t>）</w:t>
      </w:r>
      <w:r>
        <w:rPr>
          <w:spacing w:val="-13"/>
        </w:rPr>
        <w:t>，并根据评定结果对应的给付比例乘以基本保险金额</w:t>
      </w:r>
      <w:r>
        <w:rPr>
          <w:spacing w:val="-2"/>
        </w:rPr>
        <w:t>给付意外伤残保险金。伤残评定原则具体如下：</w:t>
      </w:r>
    </w:p>
    <w:p>
      <w:pPr>
        <w:pStyle w:val="7"/>
        <w:numPr>
          <w:ilvl w:val="2"/>
          <w:numId w:val="4"/>
        </w:numPr>
        <w:tabs>
          <w:tab w:val="left" w:pos="3210"/>
        </w:tabs>
        <w:spacing w:before="0" w:after="0" w:line="285" w:lineRule="auto"/>
        <w:ind w:left="2892" w:right="348" w:firstLine="0"/>
        <w:jc w:val="left"/>
        <w:rPr>
          <w:sz w:val="19"/>
        </w:rPr>
      </w:pPr>
      <w:r>
        <w:rPr>
          <w:spacing w:val="-11"/>
          <w:sz w:val="21"/>
        </w:rPr>
        <w:t>确定伤残类别：根据人体的身体结构与功能损伤情况确定所涉及的伤残类</w:t>
      </w:r>
      <w:r>
        <w:rPr>
          <w:spacing w:val="-6"/>
          <w:sz w:val="21"/>
        </w:rPr>
        <w:t>别。</w:t>
      </w:r>
    </w:p>
    <w:p>
      <w:pPr>
        <w:pStyle w:val="7"/>
        <w:numPr>
          <w:ilvl w:val="2"/>
          <w:numId w:val="4"/>
        </w:numPr>
        <w:tabs>
          <w:tab w:val="left" w:pos="3210"/>
        </w:tabs>
        <w:spacing w:before="0" w:after="0" w:line="267" w:lineRule="exact"/>
        <w:ind w:left="3210" w:right="0" w:hanging="318"/>
        <w:jc w:val="left"/>
        <w:rPr>
          <w:sz w:val="19"/>
        </w:rPr>
      </w:pPr>
      <w:r>
        <w:rPr>
          <w:spacing w:val="-3"/>
          <w:sz w:val="21"/>
        </w:rPr>
        <w:t>确定伤残等级：根据伤残情况，在同类别伤残下，确定伤残等级。</w:t>
      </w:r>
    </w:p>
    <w:p>
      <w:pPr>
        <w:pStyle w:val="7"/>
        <w:numPr>
          <w:ilvl w:val="2"/>
          <w:numId w:val="4"/>
        </w:numPr>
        <w:tabs>
          <w:tab w:val="left" w:pos="3210"/>
        </w:tabs>
        <w:spacing w:before="52" w:after="0" w:line="285" w:lineRule="auto"/>
        <w:ind w:left="2892" w:right="245" w:firstLine="0"/>
        <w:jc w:val="left"/>
        <w:rPr>
          <w:sz w:val="19"/>
        </w:rPr>
      </w:pPr>
      <w:r>
        <w:rPr>
          <w:spacing w:val="-16"/>
          <w:sz w:val="21"/>
        </w:rPr>
        <w:t>确定保险金给付比例：根据伤残等级对应的百分比，确定保险金给付比例。</w:t>
      </w:r>
      <w:r>
        <w:rPr>
          <w:spacing w:val="-2"/>
          <w:sz w:val="21"/>
        </w:rPr>
        <w:t xml:space="preserve"> (4)多处伤残的评定原则：当同一保险事故造成两处或两处以上伤残时，</w:t>
      </w:r>
      <w:r>
        <w:rPr>
          <w:color w:val="000000"/>
          <w:spacing w:val="-2"/>
          <w:sz w:val="21"/>
          <w:shd w:val="clear" w:color="auto" w:fill="D9D9D9"/>
        </w:rPr>
        <w:t>首先对各处伤残程度分别进行评定，如果几处伤残等级不同，以最重的伤残等级</w:t>
      </w:r>
    </w:p>
    <w:p>
      <w:pPr>
        <w:spacing w:after="0" w:line="285" w:lineRule="auto"/>
        <w:jc w:val="left"/>
        <w:rPr>
          <w:sz w:val="19"/>
        </w:rPr>
        <w:sectPr>
          <w:type w:val="continuous"/>
          <w:pgSz w:w="11910" w:h="16840"/>
          <w:pgMar w:top="80" w:right="780" w:bottom="280" w:left="920" w:header="720" w:footer="720" w:gutter="0"/>
          <w:cols w:space="720" w:num="1"/>
        </w:sectPr>
      </w:pPr>
    </w:p>
    <w:p>
      <w:pPr>
        <w:pStyle w:val="3"/>
        <w:spacing w:before="47" w:line="285" w:lineRule="auto"/>
        <w:ind w:right="354"/>
        <w:jc w:val="both"/>
      </w:pPr>
      <w:r>
        <w:rPr>
          <w:color w:val="000000"/>
          <w:spacing w:val="-2"/>
          <w:shd w:val="clear" w:color="auto" w:fill="D9D9D9"/>
        </w:rPr>
        <w:t>作为最终的评定结论；如果两处或两处以上伤残等级相同，伤残等级在原评</w:t>
      </w:r>
      <w:r>
        <w:rPr>
          <w:color w:val="000000"/>
          <w:spacing w:val="40"/>
          <w:shd w:val="clear" w:color="auto" w:fill="D9D9D9"/>
        </w:rPr>
        <w:t xml:space="preserve"> </w:t>
      </w:r>
      <w:r>
        <w:rPr>
          <w:color w:val="000000"/>
          <w:spacing w:val="-2"/>
          <w:shd w:val="clear" w:color="auto" w:fill="D9D9D9"/>
        </w:rPr>
        <w:t>定基础上最多晋升一级，最高晋升至第一级。同一部位和性质的伤残，不应采用“评定标准”两条以上或者同一条文两次以上进行评定。</w:t>
      </w:r>
    </w:p>
    <w:p>
      <w:pPr>
        <w:pStyle w:val="3"/>
        <w:spacing w:line="285" w:lineRule="auto"/>
        <w:ind w:right="353"/>
        <w:jc w:val="both"/>
      </w:pPr>
      <w:r>
        <w:rPr>
          <w:spacing w:val="-2"/>
        </w:rPr>
        <w:t>若该次事故导致的伤残合并前次伤残可领较严重等级意外伤残保险金者，按较严重等级标准给付，</w:t>
      </w:r>
      <w:r>
        <w:rPr>
          <w:color w:val="000000"/>
          <w:spacing w:val="-2"/>
          <w:shd w:val="clear" w:color="auto" w:fill="D9D9D9"/>
        </w:rPr>
        <w:t>但前次已给付的意外伤残保险金（投保前已患或因责</w:t>
      </w:r>
      <w:r>
        <w:rPr>
          <w:color w:val="000000"/>
          <w:spacing w:val="40"/>
          <w:shd w:val="clear" w:color="auto" w:fill="D9D9D9"/>
        </w:rPr>
        <w:t xml:space="preserve"> </w:t>
      </w:r>
      <w:r>
        <w:rPr>
          <w:color w:val="000000"/>
          <w:spacing w:val="-2"/>
          <w:shd w:val="clear" w:color="auto" w:fill="D9D9D9"/>
        </w:rPr>
        <w:t>任免除事项所致“评定标准”所列的伤残视为已给付意外伤残保险金）应予</w:t>
      </w:r>
      <w:r>
        <w:rPr>
          <w:color w:val="000000"/>
          <w:spacing w:val="-4"/>
          <w:shd w:val="clear" w:color="auto" w:fill="D9D9D9"/>
        </w:rPr>
        <w:t>以扣除</w:t>
      </w:r>
      <w:r>
        <w:rPr>
          <w:color w:val="000000"/>
          <w:spacing w:val="-4"/>
        </w:rPr>
        <w:t>。</w:t>
      </w:r>
    </w:p>
    <w:p>
      <w:pPr>
        <w:pStyle w:val="3"/>
        <w:spacing w:before="139" w:line="285" w:lineRule="auto"/>
        <w:ind w:right="348" w:hanging="1899"/>
        <w:jc w:val="both"/>
      </w:pPr>
      <w:r>
        <w:t>意外身故保险金 若被保险人遭受意外伤害事故，并因本次意外伤害直接导致被保险人在该事</w:t>
      </w:r>
      <w:r>
        <w:rPr>
          <w:spacing w:val="-5"/>
        </w:rPr>
        <w:t xml:space="preserve">故发生之日起 </w:t>
      </w:r>
      <w:r>
        <w:rPr>
          <w:spacing w:val="-2"/>
        </w:rPr>
        <w:t>180</w:t>
      </w:r>
      <w:r>
        <w:rPr>
          <w:spacing w:val="-6"/>
        </w:rPr>
        <w:t xml:space="preserve"> 日内身故，我们按基本保险金额给付意外身故保险金，本</w:t>
      </w:r>
      <w:r>
        <w:rPr>
          <w:spacing w:val="-4"/>
        </w:rPr>
        <w:t>合同终止。</w:t>
      </w:r>
    </w:p>
    <w:p>
      <w:pPr>
        <w:pStyle w:val="3"/>
        <w:spacing w:line="288" w:lineRule="auto"/>
        <w:ind w:right="354"/>
      </w:pPr>
      <w:r>
        <w:rPr>
          <w:color w:val="000000"/>
          <w:spacing w:val="-2"/>
          <w:shd w:val="clear" w:color="auto" w:fill="D9D9D9"/>
        </w:rPr>
        <w:t>若已给付过意外伤残保险金，我们在给付意外身故保险金时，将扣除累计已</w:t>
      </w:r>
      <w:r>
        <w:rPr>
          <w:color w:val="000000"/>
          <w:spacing w:val="80"/>
          <w:w w:val="150"/>
          <w:shd w:val="clear" w:color="auto" w:fill="D9D9D9"/>
        </w:rPr>
        <w:t xml:space="preserve">                                      </w:t>
      </w:r>
      <w:r>
        <w:rPr>
          <w:color w:val="000000"/>
          <w:spacing w:val="-2"/>
          <w:shd w:val="clear" w:color="auto" w:fill="D9D9D9"/>
        </w:rPr>
        <w:t>给付的金额。</w:t>
      </w:r>
    </w:p>
    <w:p>
      <w:pPr>
        <w:spacing w:after="0" w:line="288" w:lineRule="auto"/>
        <w:sectPr>
          <w:pgSz w:w="11910" w:h="16840"/>
          <w:pgMar w:top="1400" w:right="780" w:bottom="280" w:left="920" w:header="720" w:footer="720" w:gutter="0"/>
          <w:cols w:space="720" w:num="1"/>
        </w:sectPr>
      </w:pPr>
    </w:p>
    <w:p>
      <w:pPr>
        <w:pStyle w:val="3"/>
        <w:spacing w:before="137" w:line="288" w:lineRule="auto"/>
        <w:ind w:left="993"/>
      </w:pPr>
      <w:r>
        <w:rPr>
          <w:spacing w:val="-2"/>
        </w:rPr>
        <w:t>公共交通意外额外</w:t>
      </w:r>
      <w:r>
        <w:rPr>
          <w:spacing w:val="-4"/>
        </w:rPr>
        <w:t>保险金</w:t>
      </w:r>
    </w:p>
    <w:p>
      <w:pPr>
        <w:spacing w:before="68" w:line="242" w:lineRule="auto"/>
        <w:ind w:left="176" w:right="348" w:firstLine="0"/>
        <w:jc w:val="left"/>
        <w:rPr>
          <w:sz w:val="21"/>
        </w:rPr>
      </w:pPr>
      <w:r>
        <w:br w:type="column"/>
      </w:r>
      <w:r>
        <w:rPr>
          <w:spacing w:val="-2"/>
          <w:sz w:val="21"/>
        </w:rPr>
        <w:t>若被保险人以乘客身份乘坐</w:t>
      </w:r>
      <w:r>
        <w:rPr>
          <w:rFonts w:ascii="Microsoft JhengHei" w:eastAsia="Microsoft JhengHei"/>
          <w:b/>
          <w:spacing w:val="-2"/>
          <w:sz w:val="21"/>
        </w:rPr>
        <w:t>经营客运业务的公共交通工具</w:t>
      </w:r>
      <w:r>
        <w:rPr>
          <w:spacing w:val="-2"/>
          <w:sz w:val="21"/>
        </w:rPr>
        <w:t>，在交通工具内遭</w:t>
      </w:r>
      <w:r>
        <w:rPr>
          <w:spacing w:val="-1"/>
          <w:sz w:val="21"/>
        </w:rPr>
        <w:t xml:space="preserve">受意外伤害事故，并因本次事故直接导致被保险人在该事故发生之日起 </w:t>
      </w:r>
      <w:r>
        <w:rPr>
          <w:spacing w:val="-5"/>
          <w:sz w:val="21"/>
        </w:rPr>
        <w:t>180</w:t>
      </w:r>
    </w:p>
    <w:p>
      <w:pPr>
        <w:pStyle w:val="3"/>
        <w:spacing w:before="48" w:line="285" w:lineRule="auto"/>
        <w:ind w:left="176" w:right="355"/>
      </w:pPr>
      <w:r>
        <w:rPr>
          <w:spacing w:val="-2"/>
        </w:rPr>
        <w:t>日内身故或前述伤残，我们给付意外身故保险金或意外伤残保险金的，在给</w:t>
      </w:r>
      <w:r>
        <w:rPr>
          <w:spacing w:val="-6"/>
        </w:rPr>
        <w:t>付上述保险金的同时，按相同金额给付“公共交通意外额外保险金”。</w:t>
      </w:r>
    </w:p>
    <w:p>
      <w:pPr>
        <w:spacing w:after="0" w:line="285" w:lineRule="auto"/>
        <w:sectPr>
          <w:type w:val="continuous"/>
          <w:pgSz w:w="11910" w:h="16840"/>
          <w:pgMar w:top="80" w:right="780" w:bottom="280" w:left="920" w:header="720" w:footer="720" w:gutter="0"/>
          <w:cols w:equalWidth="0" w:num="2">
            <w:col w:w="2676" w:space="40"/>
            <w:col w:w="7494"/>
          </w:cols>
        </w:sectPr>
      </w:pPr>
    </w:p>
    <w:p>
      <w:pPr>
        <w:pStyle w:val="3"/>
        <w:spacing w:before="142" w:line="285" w:lineRule="auto"/>
        <w:ind w:left="993"/>
      </w:pPr>
      <w:r>
        <w:rPr>
          <w:spacing w:val="-2"/>
        </w:rPr>
        <w:t>多项保险金给付限</w:t>
      </w:r>
      <w:r>
        <w:rPr>
          <w:spacing w:val="-10"/>
        </w:rPr>
        <w:t>额</w:t>
      </w:r>
    </w:p>
    <w:p>
      <w:pPr>
        <w:pStyle w:val="3"/>
        <w:spacing w:before="142" w:line="285" w:lineRule="auto"/>
        <w:ind w:left="176" w:right="354"/>
        <w:jc w:val="both"/>
      </w:pPr>
      <w:r>
        <w:br w:type="column"/>
      </w:r>
      <w:r>
        <w:rPr>
          <w:color w:val="000000"/>
          <w:spacing w:val="-2"/>
          <w:shd w:val="clear" w:color="auto" w:fill="D9D9D9"/>
        </w:rPr>
        <w:t>本合同有效期内，我们对被保险人的意外身故保险金和意外伤残保险金的累</w:t>
      </w:r>
      <w:r>
        <w:rPr>
          <w:color w:val="000000"/>
          <w:spacing w:val="40"/>
          <w:shd w:val="clear" w:color="auto" w:fill="D9D9D9"/>
        </w:rPr>
        <w:t xml:space="preserve"> </w:t>
      </w:r>
      <w:r>
        <w:rPr>
          <w:color w:val="000000"/>
          <w:spacing w:val="-2"/>
          <w:shd w:val="clear" w:color="auto" w:fill="D9D9D9"/>
        </w:rPr>
        <w:t>计给付以基本保险金额为限，一次或累计给付金额达到基本保险金额时，本合同终止。</w:t>
      </w:r>
    </w:p>
    <w:p>
      <w:pPr>
        <w:spacing w:after="0" w:line="285" w:lineRule="auto"/>
        <w:jc w:val="both"/>
        <w:sectPr>
          <w:type w:val="continuous"/>
          <w:pgSz w:w="11910" w:h="16840"/>
          <w:pgMar w:top="80" w:right="780" w:bottom="280" w:left="920" w:header="720" w:footer="720" w:gutter="0"/>
          <w:cols w:equalWidth="0" w:num="2">
            <w:col w:w="2676" w:space="40"/>
            <w:col w:w="7494"/>
          </w:cols>
        </w:sectPr>
      </w:pPr>
    </w:p>
    <w:p>
      <w:pPr>
        <w:pStyle w:val="7"/>
        <w:numPr>
          <w:ilvl w:val="1"/>
          <w:numId w:val="4"/>
        </w:numPr>
        <w:tabs>
          <w:tab w:val="left" w:pos="993"/>
          <w:tab w:val="left" w:pos="994"/>
          <w:tab w:val="left" w:pos="2892"/>
        </w:tabs>
        <w:spacing w:before="118" w:after="0" w:line="261" w:lineRule="auto"/>
        <w:ind w:left="2892" w:right="1006" w:hanging="2675"/>
        <w:jc w:val="left"/>
        <w:rPr>
          <w:sz w:val="21"/>
        </w:rPr>
      </w:pPr>
      <w:r>
        <w:rPr>
          <w:rFonts w:ascii="黑体" w:eastAsia="黑体"/>
          <w:spacing w:val="-4"/>
          <w:position w:val="-1"/>
          <w:sz w:val="21"/>
        </w:rPr>
        <w:t>责任免除</w:t>
      </w:r>
      <w:r>
        <w:rPr>
          <w:rFonts w:ascii="黑体" w:eastAsia="黑体"/>
          <w:position w:val="-1"/>
          <w:sz w:val="21"/>
        </w:rPr>
        <w:tab/>
      </w:r>
      <w:r>
        <w:rPr>
          <w:color w:val="000000"/>
          <w:spacing w:val="-2"/>
          <w:sz w:val="21"/>
          <w:shd w:val="clear" w:color="auto" w:fill="D9D9D9"/>
        </w:rPr>
        <w:t>因下列情形之一，导致保险事故的，我们不承担给付保险金的责任：</w:t>
      </w:r>
      <w:r>
        <w:rPr>
          <w:color w:val="000000"/>
          <w:spacing w:val="-2"/>
          <w:sz w:val="21"/>
        </w:rPr>
        <w:t xml:space="preserve"> </w:t>
      </w:r>
      <w:r>
        <w:rPr>
          <w:color w:val="000000"/>
          <w:spacing w:val="-2"/>
          <w:sz w:val="21"/>
          <w:shd w:val="clear" w:color="auto" w:fill="D9D9D9"/>
        </w:rPr>
        <w:t>(1)投保人对被保险人的故意杀害、故意伤害；</w:t>
      </w:r>
    </w:p>
    <w:p>
      <w:pPr>
        <w:pStyle w:val="3"/>
        <w:spacing w:before="17" w:line="278" w:lineRule="auto"/>
        <w:ind w:right="688"/>
      </w:pPr>
      <w:r>
        <w:rPr>
          <w:color w:val="000000"/>
          <w:spacing w:val="-2"/>
          <w:shd w:val="clear" w:color="auto" w:fill="D9D9D9"/>
        </w:rPr>
        <w:t>(2)被保险人故意自伤、故意犯罪或者抗拒依法采取的刑事强制措施；</w:t>
      </w:r>
      <w:r>
        <w:rPr>
          <w:color w:val="000000"/>
          <w:spacing w:val="-2"/>
        </w:rPr>
        <w:t xml:space="preserve"> </w:t>
      </w:r>
      <w:r>
        <w:rPr>
          <w:color w:val="000000"/>
          <w:spacing w:val="-2"/>
          <w:shd w:val="clear" w:color="auto" w:fill="D9D9D9"/>
        </w:rPr>
        <w:t>(3)被保险人自杀，但被保险人自杀时为无民事行为能力人的除外；</w:t>
      </w:r>
    </w:p>
    <w:p>
      <w:pPr>
        <w:pStyle w:val="7"/>
        <w:numPr>
          <w:ilvl w:val="0"/>
          <w:numId w:val="5"/>
        </w:numPr>
        <w:tabs>
          <w:tab w:val="left" w:pos="3210"/>
        </w:tabs>
        <w:spacing w:before="0" w:after="0" w:line="280" w:lineRule="exact"/>
        <w:ind w:left="3210" w:right="0" w:hanging="318"/>
        <w:jc w:val="left"/>
        <w:rPr>
          <w:sz w:val="21"/>
        </w:rPr>
      </w:pPr>
      <w:r>
        <w:rPr>
          <w:color w:val="000000"/>
          <w:spacing w:val="-2"/>
          <w:sz w:val="21"/>
          <w:shd w:val="clear" w:color="auto" w:fill="D9D9D9"/>
        </w:rPr>
        <w:t>被保险人</w:t>
      </w:r>
      <w:r>
        <w:rPr>
          <w:rFonts w:ascii="Microsoft JhengHei" w:eastAsia="Microsoft JhengHei"/>
          <w:b/>
          <w:color w:val="000000"/>
          <w:spacing w:val="-2"/>
          <w:sz w:val="21"/>
          <w:shd w:val="clear" w:color="auto" w:fill="D9D9D9"/>
        </w:rPr>
        <w:t>斗殴</w:t>
      </w:r>
      <w:r>
        <w:rPr>
          <w:color w:val="000000"/>
          <w:spacing w:val="-2"/>
          <w:sz w:val="21"/>
          <w:shd w:val="clear" w:color="auto" w:fill="D9D9D9"/>
        </w:rPr>
        <w:t>，吸食或注射</w:t>
      </w:r>
      <w:r>
        <w:rPr>
          <w:rFonts w:ascii="Microsoft JhengHei" w:eastAsia="Microsoft JhengHei"/>
          <w:b/>
          <w:color w:val="000000"/>
          <w:spacing w:val="-2"/>
          <w:sz w:val="21"/>
          <w:shd w:val="clear" w:color="auto" w:fill="D9D9D9"/>
        </w:rPr>
        <w:t>毒品</w:t>
      </w:r>
      <w:r>
        <w:rPr>
          <w:color w:val="000000"/>
          <w:spacing w:val="-10"/>
          <w:sz w:val="21"/>
          <w:shd w:val="clear" w:color="auto" w:fill="D9D9D9"/>
        </w:rPr>
        <w:t>；</w:t>
      </w:r>
    </w:p>
    <w:p>
      <w:pPr>
        <w:pStyle w:val="7"/>
        <w:numPr>
          <w:ilvl w:val="0"/>
          <w:numId w:val="5"/>
        </w:numPr>
        <w:tabs>
          <w:tab w:val="left" w:pos="3210"/>
        </w:tabs>
        <w:spacing w:before="0" w:after="0" w:line="347" w:lineRule="exact"/>
        <w:ind w:left="3210" w:right="0" w:hanging="318"/>
        <w:jc w:val="left"/>
        <w:rPr>
          <w:sz w:val="21"/>
        </w:rPr>
      </w:pPr>
      <w:r>
        <w:rPr>
          <w:color w:val="000000"/>
          <w:spacing w:val="-4"/>
          <w:sz w:val="21"/>
          <w:shd w:val="clear" w:color="auto" w:fill="D9D9D9"/>
        </w:rPr>
        <w:t>被保险人未遵医嘱，私自使用药物，但按使用说明的规定使用</w:t>
      </w:r>
      <w:r>
        <w:rPr>
          <w:rFonts w:ascii="Microsoft JhengHei" w:eastAsia="Microsoft JhengHei"/>
          <w:b/>
          <w:color w:val="000000"/>
          <w:spacing w:val="-4"/>
          <w:sz w:val="21"/>
          <w:shd w:val="clear" w:color="auto" w:fill="D9D9D9"/>
        </w:rPr>
        <w:t>非处方药</w:t>
      </w:r>
      <w:r>
        <w:rPr>
          <w:color w:val="000000"/>
          <w:spacing w:val="-10"/>
          <w:sz w:val="21"/>
          <w:shd w:val="clear" w:color="auto" w:fill="D9D9D9"/>
        </w:rPr>
        <w:t>除</w:t>
      </w:r>
    </w:p>
    <w:p>
      <w:pPr>
        <w:pStyle w:val="3"/>
        <w:spacing w:line="253" w:lineRule="exact"/>
      </w:pPr>
      <w:r>
        <w:rPr>
          <w:color w:val="000000"/>
          <w:spacing w:val="-5"/>
          <w:shd w:val="clear" w:color="auto" w:fill="D9D9D9"/>
        </w:rPr>
        <w:t>外；</w:t>
      </w:r>
    </w:p>
    <w:p>
      <w:pPr>
        <w:pStyle w:val="2"/>
        <w:numPr>
          <w:ilvl w:val="0"/>
          <w:numId w:val="5"/>
        </w:numPr>
        <w:tabs>
          <w:tab w:val="left" w:pos="3210"/>
        </w:tabs>
        <w:spacing w:before="40" w:after="0" w:line="194" w:lineRule="auto"/>
        <w:ind w:left="2892" w:right="350" w:firstLine="0"/>
        <w:jc w:val="left"/>
        <w:rPr>
          <w:rFonts w:ascii="宋体" w:eastAsia="宋体"/>
          <w:b w:val="0"/>
        </w:rPr>
      </w:pPr>
      <w:r>
        <w:rPr>
          <w:rFonts w:ascii="宋体" w:eastAsia="宋体"/>
          <w:b w:val="0"/>
          <w:color w:val="000000"/>
          <w:spacing w:val="-2"/>
          <w:shd w:val="clear" w:color="auto" w:fill="D9D9D9"/>
        </w:rPr>
        <w:t>被保险人</w:t>
      </w:r>
      <w:r>
        <w:rPr>
          <w:rFonts w:ascii="Microsoft JhengHei" w:eastAsia="Microsoft JhengHei"/>
          <w:color w:val="000000"/>
          <w:spacing w:val="-2"/>
          <w:shd w:val="clear" w:color="auto" w:fill="D9D9D9"/>
        </w:rPr>
        <w:t>酒后驾驶</w:t>
      </w:r>
      <w:r>
        <w:rPr>
          <w:rFonts w:ascii="宋体" w:eastAsia="宋体"/>
          <w:b w:val="0"/>
          <w:color w:val="000000"/>
          <w:spacing w:val="-51"/>
          <w:shd w:val="clear" w:color="auto" w:fill="D9D9D9"/>
        </w:rPr>
        <w:t>，</w:t>
      </w:r>
      <w:r>
        <w:rPr>
          <w:rFonts w:ascii="Microsoft JhengHei" w:eastAsia="Microsoft JhengHei"/>
          <w:color w:val="000000"/>
          <w:spacing w:val="-2"/>
          <w:shd w:val="clear" w:color="auto" w:fill="D9D9D9"/>
        </w:rPr>
        <w:t>无合法有效驾驶证驾驶</w:t>
      </w:r>
      <w:r>
        <w:rPr>
          <w:rFonts w:ascii="宋体" w:eastAsia="宋体"/>
          <w:b w:val="0"/>
          <w:color w:val="000000"/>
          <w:spacing w:val="-15"/>
          <w:shd w:val="clear" w:color="auto" w:fill="D9D9D9"/>
        </w:rPr>
        <w:t>，或驾驶</w:t>
      </w:r>
      <w:r>
        <w:rPr>
          <w:rFonts w:ascii="Microsoft JhengHei" w:eastAsia="Microsoft JhengHei"/>
          <w:color w:val="000000"/>
          <w:spacing w:val="-2"/>
          <w:shd w:val="clear" w:color="auto" w:fill="D9D9D9"/>
        </w:rPr>
        <w:t>无有效行驶证</w:t>
      </w:r>
      <w:r>
        <w:rPr>
          <w:rFonts w:ascii="宋体" w:eastAsia="宋体"/>
          <w:b w:val="0"/>
          <w:color w:val="000000"/>
          <w:spacing w:val="-2"/>
          <w:shd w:val="clear" w:color="auto" w:fill="D9D9D9"/>
        </w:rPr>
        <w:t>的</w:t>
      </w:r>
      <w:r>
        <w:rPr>
          <w:rFonts w:ascii="Microsoft JhengHei" w:eastAsia="Microsoft JhengHei"/>
          <w:color w:val="000000"/>
          <w:spacing w:val="-2"/>
          <w:shd w:val="clear" w:color="auto" w:fill="D9D9D9"/>
        </w:rPr>
        <w:t>机动</w:t>
      </w:r>
      <w:r>
        <w:rPr>
          <w:rFonts w:ascii="Microsoft JhengHei" w:eastAsia="Microsoft JhengHei"/>
          <w:color w:val="000000"/>
          <w:spacing w:val="80"/>
          <w:w w:val="150"/>
          <w:shd w:val="clear" w:color="auto" w:fill="D9D9D9"/>
        </w:rPr>
        <w:t xml:space="preserve">                                                        </w:t>
      </w:r>
      <w:r>
        <w:rPr>
          <w:rFonts w:ascii="Microsoft JhengHei" w:eastAsia="Microsoft JhengHei"/>
          <w:color w:val="000000"/>
          <w:spacing w:val="-6"/>
          <w:shd w:val="clear" w:color="auto" w:fill="D9D9D9"/>
        </w:rPr>
        <w:t>车</w:t>
      </w:r>
      <w:r>
        <w:rPr>
          <w:rFonts w:ascii="宋体" w:eastAsia="宋体"/>
          <w:b w:val="0"/>
          <w:color w:val="000000"/>
          <w:spacing w:val="-6"/>
          <w:shd w:val="clear" w:color="auto" w:fill="D9D9D9"/>
        </w:rPr>
        <w:t>；</w:t>
      </w:r>
    </w:p>
    <w:p>
      <w:pPr>
        <w:pStyle w:val="7"/>
        <w:numPr>
          <w:ilvl w:val="0"/>
          <w:numId w:val="5"/>
        </w:numPr>
        <w:tabs>
          <w:tab w:val="left" w:pos="3210"/>
        </w:tabs>
        <w:spacing w:before="32" w:after="0" w:line="220" w:lineRule="auto"/>
        <w:ind w:left="2892" w:right="588" w:firstLine="0"/>
        <w:jc w:val="left"/>
        <w:rPr>
          <w:sz w:val="21"/>
        </w:rPr>
      </w:pPr>
      <w:r>
        <w:rPr>
          <w:color w:val="000000"/>
          <w:spacing w:val="-2"/>
          <w:sz w:val="21"/>
          <w:shd w:val="clear" w:color="auto" w:fill="D9D9D9"/>
        </w:rPr>
        <w:t>被保险人因妊娠（含宫外孕</w:t>
      </w:r>
      <w:r>
        <w:rPr>
          <w:color w:val="000000"/>
          <w:spacing w:val="-108"/>
          <w:sz w:val="21"/>
          <w:shd w:val="clear" w:color="auto" w:fill="D9D9D9"/>
        </w:rPr>
        <w:t>）</w:t>
      </w:r>
      <w:r>
        <w:rPr>
          <w:color w:val="000000"/>
          <w:spacing w:val="-2"/>
          <w:sz w:val="21"/>
          <w:shd w:val="clear" w:color="auto" w:fill="D9D9D9"/>
        </w:rPr>
        <w:t>、流产、分娩（含剖宫产）导致的伤害；</w:t>
      </w:r>
      <w:r>
        <w:rPr>
          <w:color w:val="000000"/>
          <w:spacing w:val="-2"/>
          <w:sz w:val="21"/>
        </w:rPr>
        <w:t xml:space="preserve"> </w:t>
      </w:r>
      <w:r>
        <w:rPr>
          <w:color w:val="000000"/>
          <w:spacing w:val="-2"/>
          <w:sz w:val="21"/>
          <w:shd w:val="clear" w:color="auto" w:fill="D9D9D9"/>
        </w:rPr>
        <w:t>(8)被保险人因</w:t>
      </w:r>
      <w:r>
        <w:rPr>
          <w:rFonts w:ascii="Microsoft JhengHei" w:eastAsia="Microsoft JhengHei"/>
          <w:b/>
          <w:color w:val="000000"/>
          <w:spacing w:val="-2"/>
          <w:sz w:val="21"/>
          <w:shd w:val="clear" w:color="auto" w:fill="D9D9D9"/>
        </w:rPr>
        <w:t>医疗事故</w:t>
      </w:r>
      <w:r>
        <w:rPr>
          <w:color w:val="000000"/>
          <w:spacing w:val="-2"/>
          <w:sz w:val="21"/>
          <w:shd w:val="clear" w:color="auto" w:fill="D9D9D9"/>
        </w:rPr>
        <w:t>、药物过敏导致的伤害；</w:t>
      </w:r>
    </w:p>
    <w:p>
      <w:pPr>
        <w:pStyle w:val="7"/>
        <w:numPr>
          <w:ilvl w:val="0"/>
          <w:numId w:val="6"/>
        </w:numPr>
        <w:tabs>
          <w:tab w:val="left" w:pos="3210"/>
        </w:tabs>
        <w:spacing w:before="4" w:after="0" w:line="256" w:lineRule="exact"/>
        <w:ind w:left="3210" w:right="0" w:hanging="318"/>
        <w:jc w:val="left"/>
        <w:rPr>
          <w:sz w:val="21"/>
        </w:rPr>
      </w:pPr>
      <w:r>
        <w:rPr>
          <w:color w:val="000000"/>
          <w:spacing w:val="-3"/>
          <w:sz w:val="21"/>
          <w:shd w:val="clear" w:color="auto" w:fill="D9D9D9"/>
        </w:rPr>
        <w:t>被保险人因精神疾患导致的意外；</w:t>
      </w:r>
    </w:p>
    <w:p>
      <w:pPr>
        <w:pStyle w:val="7"/>
        <w:numPr>
          <w:ilvl w:val="0"/>
          <w:numId w:val="6"/>
        </w:numPr>
        <w:tabs>
          <w:tab w:val="left" w:pos="3316"/>
        </w:tabs>
        <w:spacing w:before="40" w:after="0" w:line="194" w:lineRule="auto"/>
        <w:ind w:left="2892" w:right="350" w:firstLine="0"/>
        <w:jc w:val="left"/>
        <w:rPr>
          <w:sz w:val="21"/>
        </w:rPr>
      </w:pPr>
      <w:r>
        <w:rPr>
          <w:color w:val="000000"/>
          <w:spacing w:val="-2"/>
          <w:sz w:val="21"/>
          <w:shd w:val="clear" w:color="auto" w:fill="D9D9D9"/>
        </w:rPr>
        <w:t>被保险人从事</w:t>
      </w:r>
      <w:r>
        <w:rPr>
          <w:rFonts w:ascii="Microsoft JhengHei" w:eastAsia="Microsoft JhengHei"/>
          <w:b/>
          <w:color w:val="000000"/>
          <w:spacing w:val="-2"/>
          <w:sz w:val="21"/>
          <w:shd w:val="clear" w:color="auto" w:fill="D9D9D9"/>
        </w:rPr>
        <w:t>潜水</w:t>
      </w:r>
      <w:r>
        <w:rPr>
          <w:color w:val="000000"/>
          <w:spacing w:val="-2"/>
          <w:sz w:val="21"/>
          <w:shd w:val="clear" w:color="auto" w:fill="D9D9D9"/>
        </w:rPr>
        <w:t>、跳伞、</w:t>
      </w:r>
      <w:r>
        <w:rPr>
          <w:rFonts w:ascii="Microsoft JhengHei" w:eastAsia="Microsoft JhengHei"/>
          <w:b/>
          <w:color w:val="000000"/>
          <w:spacing w:val="-2"/>
          <w:sz w:val="21"/>
          <w:shd w:val="clear" w:color="auto" w:fill="D9D9D9"/>
        </w:rPr>
        <w:t>攀岩</w:t>
      </w:r>
      <w:r>
        <w:rPr>
          <w:color w:val="000000"/>
          <w:spacing w:val="-2"/>
          <w:sz w:val="21"/>
          <w:shd w:val="clear" w:color="auto" w:fill="D9D9D9"/>
        </w:rPr>
        <w:t>、蹦极、驾驶滑翔机或滑翔伞、</w:t>
      </w:r>
      <w:r>
        <w:rPr>
          <w:rFonts w:ascii="Microsoft JhengHei" w:eastAsia="Microsoft JhengHei"/>
          <w:b/>
          <w:color w:val="000000"/>
          <w:spacing w:val="-2"/>
          <w:sz w:val="21"/>
          <w:shd w:val="clear" w:color="auto" w:fill="D9D9D9"/>
        </w:rPr>
        <w:t>探险</w:t>
      </w:r>
      <w:r>
        <w:rPr>
          <w:color w:val="000000"/>
          <w:spacing w:val="-2"/>
          <w:sz w:val="21"/>
          <w:shd w:val="clear" w:color="auto" w:fill="D9D9D9"/>
        </w:rPr>
        <w:t>、</w:t>
      </w:r>
      <w:r>
        <w:rPr>
          <w:color w:val="000000"/>
          <w:spacing w:val="13440"/>
          <w:sz w:val="21"/>
          <w:shd w:val="clear" w:color="auto" w:fill="D9D9D9"/>
        </w:rPr>
        <w:t xml:space="preserve"> </w:t>
      </w:r>
      <w:r>
        <w:rPr>
          <w:color w:val="000000"/>
          <w:spacing w:val="-2"/>
          <w:sz w:val="21"/>
          <w:shd w:val="clear" w:color="auto" w:fill="D9D9D9"/>
        </w:rPr>
        <w:t>摔跤、</w:t>
      </w:r>
      <w:r>
        <w:rPr>
          <w:rFonts w:ascii="Microsoft JhengHei" w:eastAsia="Microsoft JhengHei"/>
          <w:b/>
          <w:color w:val="000000"/>
          <w:spacing w:val="-2"/>
          <w:sz w:val="21"/>
          <w:shd w:val="clear" w:color="auto" w:fill="D9D9D9"/>
        </w:rPr>
        <w:t>武术比赛</w:t>
      </w:r>
      <w:r>
        <w:rPr>
          <w:color w:val="000000"/>
          <w:spacing w:val="-2"/>
          <w:sz w:val="21"/>
          <w:shd w:val="clear" w:color="auto" w:fill="D9D9D9"/>
        </w:rPr>
        <w:t>、</w:t>
      </w:r>
      <w:r>
        <w:rPr>
          <w:rFonts w:ascii="Microsoft JhengHei" w:eastAsia="Microsoft JhengHei"/>
          <w:b/>
          <w:color w:val="000000"/>
          <w:spacing w:val="-2"/>
          <w:sz w:val="21"/>
          <w:shd w:val="clear" w:color="auto" w:fill="D9D9D9"/>
        </w:rPr>
        <w:t>特技表演</w:t>
      </w:r>
      <w:r>
        <w:rPr>
          <w:color w:val="000000"/>
          <w:spacing w:val="-2"/>
          <w:sz w:val="21"/>
          <w:shd w:val="clear" w:color="auto" w:fill="D9D9D9"/>
        </w:rPr>
        <w:t>、赛马、赛车等高风险运动；</w:t>
      </w:r>
      <w:r>
        <w:rPr>
          <w:color w:val="000000"/>
          <w:spacing w:val="40"/>
          <w:sz w:val="21"/>
          <w:shd w:val="clear" w:color="auto" w:fill="D9D9D9"/>
        </w:rPr>
        <w:t xml:space="preserve"> </w:t>
      </w:r>
    </w:p>
    <w:p>
      <w:pPr>
        <w:pStyle w:val="7"/>
        <w:numPr>
          <w:ilvl w:val="0"/>
          <w:numId w:val="6"/>
        </w:numPr>
        <w:tabs>
          <w:tab w:val="left" w:pos="3316"/>
        </w:tabs>
        <w:spacing w:before="15" w:after="0" w:line="278" w:lineRule="auto"/>
        <w:ind w:left="2892" w:right="3526" w:firstLine="0"/>
        <w:jc w:val="left"/>
        <w:rPr>
          <w:sz w:val="21"/>
        </w:rPr>
      </w:pPr>
      <w:r>
        <w:rPr>
          <w:color w:val="000000"/>
          <w:spacing w:val="-2"/>
          <w:sz w:val="21"/>
          <w:shd w:val="clear" w:color="auto" w:fill="D9D9D9"/>
        </w:rPr>
        <w:t>战争、军事冲突、暴乱或武装叛乱；</w:t>
      </w:r>
      <w:r>
        <w:rPr>
          <w:color w:val="000000"/>
          <w:spacing w:val="-2"/>
          <w:sz w:val="21"/>
        </w:rPr>
        <w:t xml:space="preserve"> </w:t>
      </w:r>
      <w:r>
        <w:rPr>
          <w:color w:val="000000"/>
          <w:spacing w:val="-2"/>
          <w:sz w:val="21"/>
          <w:shd w:val="clear" w:color="auto" w:fill="D9D9D9"/>
        </w:rPr>
        <w:t>(12)核爆炸、核辐射或核污染。</w:t>
      </w:r>
    </w:p>
    <w:p>
      <w:pPr>
        <w:pStyle w:val="3"/>
        <w:spacing w:before="36" w:line="225" w:lineRule="auto"/>
        <w:ind w:right="353" w:firstLine="420"/>
      </w:pPr>
      <w:r>
        <w:rPr>
          <w:spacing w:val="-4"/>
        </w:rPr>
        <w:t>发生上述第(1)项情形导致被保险人身故的，本合同终止，我们向被保险</w:t>
      </w:r>
      <w:r>
        <w:rPr>
          <w:spacing w:val="-2"/>
        </w:rPr>
        <w:t>人的继承人退还本合同的</w:t>
      </w:r>
      <w:r>
        <w:rPr>
          <w:rFonts w:ascii="Microsoft JhengHei" w:eastAsia="Microsoft JhengHei"/>
          <w:b/>
          <w:spacing w:val="-2"/>
        </w:rPr>
        <w:t>现金价值</w:t>
      </w:r>
      <w:r>
        <w:rPr>
          <w:spacing w:val="-2"/>
        </w:rPr>
        <w:t>；</w:t>
      </w:r>
    </w:p>
    <w:p>
      <w:pPr>
        <w:pStyle w:val="3"/>
        <w:spacing w:before="11" w:line="288" w:lineRule="auto"/>
        <w:ind w:right="353" w:firstLine="420"/>
      </w:pPr>
      <w:r>
        <w:rPr>
          <w:spacing w:val="-4"/>
        </w:rPr>
        <w:t>发生上述第(1)项情形导致被保险人伤残的，本合同终止，我们向被保险</w:t>
      </w:r>
      <w:r>
        <w:rPr>
          <w:spacing w:val="-2"/>
        </w:rPr>
        <w:t>人退还本合同的现金价值；</w:t>
      </w:r>
    </w:p>
    <w:p>
      <w:pPr>
        <w:pStyle w:val="3"/>
        <w:spacing w:line="240" w:lineRule="exact"/>
        <w:ind w:left="3312"/>
      </w:pPr>
      <w:r>
        <w:rPr>
          <w:spacing w:val="-3"/>
        </w:rPr>
        <w:t>发生上述其他情形导致被保险人身故或伤残的，本合同终止，我们向您</w:t>
      </w:r>
    </w:p>
    <w:p>
      <w:pPr>
        <w:pStyle w:val="3"/>
        <w:spacing w:before="43"/>
      </w:pPr>
      <w:r>
        <w:rPr>
          <w:spacing w:val="-3"/>
        </w:rPr>
        <w:t>退还本合同的现金价值。</w:t>
      </w:r>
    </w:p>
    <w:p>
      <w:pPr>
        <w:spacing w:after="0"/>
        <w:sectPr>
          <w:type w:val="continuous"/>
          <w:pgSz w:w="11910" w:h="16840"/>
          <w:pgMar w:top="80" w:right="780" w:bottom="280" w:left="920" w:header="720" w:footer="720" w:gutter="0"/>
          <w:cols w:space="720" w:num="1"/>
        </w:sectPr>
      </w:pPr>
    </w:p>
    <w:tbl>
      <w:tblPr>
        <w:tblStyle w:val="4"/>
        <w:tblW w:w="0" w:type="auto"/>
        <w:tblInd w:w="1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4"/>
        <w:gridCol w:w="2128"/>
        <w:gridCol w:w="7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trPr>
        <w:tc>
          <w:tcPr>
            <w:tcW w:w="654" w:type="dxa"/>
          </w:tcPr>
          <w:p>
            <w:pPr>
              <w:pStyle w:val="8"/>
              <w:spacing w:line="256" w:lineRule="exact"/>
              <w:ind w:left="108"/>
              <w:rPr>
                <w:rFonts w:ascii="黑体"/>
                <w:sz w:val="21"/>
              </w:rPr>
            </w:pPr>
            <w:r>
              <w:rPr>
                <w:rFonts w:ascii="黑体"/>
                <w:spacing w:val="-5"/>
                <w:sz w:val="21"/>
              </w:rPr>
              <w:t>2.6</w:t>
            </w:r>
          </w:p>
        </w:tc>
        <w:tc>
          <w:tcPr>
            <w:tcW w:w="2128" w:type="dxa"/>
          </w:tcPr>
          <w:p>
            <w:pPr>
              <w:pStyle w:val="8"/>
              <w:spacing w:line="285" w:lineRule="auto"/>
              <w:ind w:left="229" w:right="213"/>
              <w:rPr>
                <w:rFonts w:ascii="黑体" w:eastAsia="黑体"/>
                <w:sz w:val="21"/>
              </w:rPr>
            </w:pPr>
            <w:r>
              <w:rPr>
                <w:rFonts w:ascii="黑体" w:eastAsia="黑体"/>
                <w:spacing w:val="-2"/>
                <w:sz w:val="21"/>
              </w:rPr>
              <w:t>其他免责条款及重</w:t>
            </w:r>
            <w:r>
              <w:rPr>
                <w:rFonts w:ascii="黑体" w:eastAsia="黑体"/>
                <w:spacing w:val="-4"/>
                <w:sz w:val="21"/>
              </w:rPr>
              <w:t>点提示</w:t>
            </w:r>
          </w:p>
        </w:tc>
        <w:tc>
          <w:tcPr>
            <w:tcW w:w="7067" w:type="dxa"/>
          </w:tcPr>
          <w:p>
            <w:pPr>
              <w:pStyle w:val="8"/>
              <w:spacing w:line="232" w:lineRule="exact"/>
              <w:rPr>
                <w:sz w:val="21"/>
              </w:rPr>
            </w:pPr>
            <w:r>
              <w:rPr>
                <w:sz w:val="21"/>
              </w:rPr>
              <w:t>除以上“2.5</w:t>
            </w:r>
            <w:r>
              <w:rPr>
                <w:spacing w:val="-4"/>
                <w:sz w:val="21"/>
              </w:rPr>
              <w:t xml:space="preserve"> 责任免除”外，本合同中还有其他免除我们责任的条款及重点</w:t>
            </w:r>
          </w:p>
          <w:p>
            <w:pPr>
              <w:pStyle w:val="8"/>
              <w:spacing w:before="43"/>
              <w:rPr>
                <w:sz w:val="21"/>
              </w:rPr>
            </w:pPr>
            <w:r>
              <w:rPr>
                <w:spacing w:val="-3"/>
                <w:sz w:val="21"/>
              </w:rPr>
              <w:t>提示，详见本合同中背景突出显示的内容。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54" w:type="dxa"/>
            <w:shd w:val="clear" w:color="auto" w:fill="A6A6A6"/>
          </w:tcPr>
          <w:p>
            <w:pPr>
              <w:pStyle w:val="8"/>
              <w:spacing w:before="38" w:line="263" w:lineRule="exact"/>
              <w:ind w:left="108"/>
              <w:rPr>
                <w:rFonts w:hint="eastAsia" w:ascii="黑体" w:eastAsia="黑体"/>
                <w:b/>
                <w:sz w:val="21"/>
              </w:rPr>
            </w:pPr>
            <w:r>
              <w:rPr>
                <w:rFonts w:hint="eastAsia" w:ascii="黑体" w:eastAsia="黑体"/>
                <w:b/>
                <w:spacing w:val="-5"/>
                <w:sz w:val="21"/>
              </w:rPr>
              <w:t>3．</w:t>
            </w:r>
          </w:p>
        </w:tc>
        <w:tc>
          <w:tcPr>
            <w:tcW w:w="2128" w:type="dxa"/>
            <w:shd w:val="clear" w:color="auto" w:fill="A6A6A6"/>
          </w:tcPr>
          <w:p>
            <w:pPr>
              <w:pStyle w:val="8"/>
              <w:spacing w:before="38" w:line="263" w:lineRule="exact"/>
              <w:ind w:left="229" w:right="-15"/>
              <w:rPr>
                <w:rFonts w:hint="eastAsia" w:ascii="黑体" w:eastAsia="黑体"/>
                <w:b/>
                <w:sz w:val="21"/>
              </w:rPr>
            </w:pPr>
            <w:r>
              <w:rPr>
                <w:rFonts w:hint="eastAsia" w:ascii="黑体" w:eastAsia="黑体"/>
                <w:b/>
                <w:spacing w:val="-2"/>
                <w:sz w:val="21"/>
              </w:rPr>
              <w:t>如何申请领取保险金</w:t>
            </w:r>
          </w:p>
        </w:tc>
        <w:tc>
          <w:tcPr>
            <w:tcW w:w="7067" w:type="dxa"/>
            <w:shd w:val="clear" w:color="auto" w:fill="A6A6A6"/>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2" w:hRule="atLeast"/>
        </w:trPr>
        <w:tc>
          <w:tcPr>
            <w:tcW w:w="654" w:type="dxa"/>
          </w:tcPr>
          <w:p>
            <w:pPr>
              <w:pStyle w:val="8"/>
              <w:rPr>
                <w:sz w:val="14"/>
              </w:rPr>
            </w:pPr>
          </w:p>
          <w:p>
            <w:pPr>
              <w:pStyle w:val="8"/>
              <w:ind w:left="108"/>
              <w:rPr>
                <w:rFonts w:ascii="黑体"/>
                <w:sz w:val="21"/>
              </w:rPr>
            </w:pPr>
            <w:r>
              <w:rPr>
                <w:rFonts w:ascii="黑体"/>
                <w:spacing w:val="-5"/>
                <w:sz w:val="21"/>
              </w:rPr>
              <w:t>3.1</w:t>
            </w:r>
          </w:p>
        </w:tc>
        <w:tc>
          <w:tcPr>
            <w:tcW w:w="2128" w:type="dxa"/>
          </w:tcPr>
          <w:p>
            <w:pPr>
              <w:pStyle w:val="8"/>
              <w:rPr>
                <w:sz w:val="14"/>
              </w:rPr>
            </w:pPr>
          </w:p>
          <w:p>
            <w:pPr>
              <w:pStyle w:val="8"/>
              <w:ind w:left="229"/>
              <w:rPr>
                <w:rFonts w:ascii="黑体" w:eastAsia="黑体"/>
                <w:sz w:val="21"/>
              </w:rPr>
            </w:pPr>
            <w:r>
              <w:rPr>
                <w:rFonts w:ascii="黑体" w:eastAsia="黑体"/>
                <w:spacing w:val="-4"/>
                <w:sz w:val="21"/>
              </w:rPr>
              <w:t>受益人</w:t>
            </w:r>
          </w:p>
        </w:tc>
        <w:tc>
          <w:tcPr>
            <w:tcW w:w="7067" w:type="dxa"/>
          </w:tcPr>
          <w:p>
            <w:pPr>
              <w:pStyle w:val="8"/>
              <w:rPr>
                <w:sz w:val="14"/>
              </w:rPr>
            </w:pPr>
          </w:p>
          <w:p>
            <w:pPr>
              <w:pStyle w:val="8"/>
              <w:rPr>
                <w:sz w:val="21"/>
              </w:rPr>
            </w:pPr>
            <w:r>
              <w:rPr>
                <w:spacing w:val="-3"/>
                <w:sz w:val="21"/>
              </w:rPr>
              <w:t>您或者被保险人可以指定一人或多人为身故保险金受益人。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身故保险金受益人为多人时，可以确定受益顺序和受益份额；如果没有确定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3"/>
                <w:sz w:val="21"/>
              </w:rPr>
              <w:t>份额，各受益人按照相等份额享有受益权。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被保险人为无民事行为能力人或限制民事行为能力人的，可以由其监护人指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4"/>
                <w:sz w:val="21"/>
              </w:rPr>
              <w:t>定受益人。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3"/>
                <w:sz w:val="21"/>
              </w:rPr>
              <w:t>您或者被保险人可以变更身故保险金受益人并书面通知我们。我们收到变更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受益人的书面通知后，在保险单或其他保险凭证上批注或附贴批单。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您在指定和变更身故保险金受益人时，必须经过被保险人同意。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3"/>
                <w:sz w:val="21"/>
              </w:rPr>
              <w:t>被保险人身故后，有下列情形之一的，保险金作为被保险人的遗产，由我们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依照《中华人民共和国继承法》的规定履行给付保险金的义务：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2"/>
                <w:sz w:val="21"/>
              </w:rPr>
              <w:t>(1)</w:t>
            </w:r>
            <w:r>
              <w:rPr>
                <w:spacing w:val="-3"/>
                <w:sz w:val="21"/>
              </w:rPr>
              <w:t>没有指定受益人，或者受益人指定不明无法确定的；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2"/>
                <w:sz w:val="21"/>
              </w:rPr>
              <w:t>(2)</w:t>
            </w:r>
            <w:r>
              <w:rPr>
                <w:spacing w:val="-3"/>
                <w:sz w:val="21"/>
              </w:rPr>
              <w:t>受益人先于被保险人身故，没有其他受益人的；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2"/>
                <w:sz w:val="21"/>
              </w:rPr>
              <w:t>(3)</w:t>
            </w:r>
            <w:r>
              <w:rPr>
                <w:spacing w:val="-3"/>
                <w:sz w:val="21"/>
              </w:rPr>
              <w:t>受益人依法丧失受益权或者放弃受益权，没有其他受益人的。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受益人与被保险人在同一事件中身故，且不能确定身故先后顺序的，推定受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4"/>
                <w:sz w:val="21"/>
              </w:rPr>
              <w:t>益人身故在先。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受益人故意造成被保险人身故、伤残的，或者故意杀害被保险人未遂的，该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3"/>
                <w:sz w:val="21"/>
              </w:rPr>
              <w:t>受益人丧失受益权。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3"/>
                <w:sz w:val="21"/>
              </w:rPr>
              <w:t>除另有指定外，意外伤残保险金及对应的公共交通意外额外保险金的受益人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4"/>
                <w:sz w:val="21"/>
              </w:rPr>
              <w:t>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54" w:type="dxa"/>
          </w:tcPr>
          <w:p>
            <w:pPr>
              <w:pStyle w:val="8"/>
              <w:spacing w:before="88"/>
              <w:ind w:left="108"/>
              <w:rPr>
                <w:rFonts w:ascii="黑体"/>
                <w:sz w:val="21"/>
              </w:rPr>
            </w:pPr>
            <w:r>
              <w:rPr>
                <w:rFonts w:ascii="黑体"/>
                <w:spacing w:val="-5"/>
                <w:sz w:val="21"/>
              </w:rPr>
              <w:t>3.2</w:t>
            </w:r>
          </w:p>
        </w:tc>
        <w:tc>
          <w:tcPr>
            <w:tcW w:w="2128" w:type="dxa"/>
          </w:tcPr>
          <w:p>
            <w:pPr>
              <w:pStyle w:val="8"/>
              <w:spacing w:before="88"/>
              <w:ind w:left="229"/>
              <w:rPr>
                <w:rFonts w:ascii="黑体" w:eastAsia="黑体"/>
                <w:sz w:val="21"/>
              </w:rPr>
            </w:pPr>
            <w:r>
              <w:rPr>
                <w:rFonts w:ascii="黑体" w:eastAsia="黑体"/>
                <w:spacing w:val="-4"/>
                <w:sz w:val="21"/>
              </w:rPr>
              <w:t>保险事故通知</w:t>
            </w:r>
          </w:p>
        </w:tc>
        <w:tc>
          <w:tcPr>
            <w:tcW w:w="7067" w:type="dxa"/>
          </w:tcPr>
          <w:p>
            <w:pPr>
              <w:pStyle w:val="8"/>
              <w:spacing w:before="88"/>
              <w:rPr>
                <w:sz w:val="21"/>
              </w:rPr>
            </w:pPr>
            <w:r>
              <w:rPr>
                <w:spacing w:val="-5"/>
                <w:sz w:val="21"/>
              </w:rPr>
              <w:t xml:space="preserve">您或受益人知道保险事故后应当在 </w:t>
            </w:r>
            <w:r>
              <w:rPr>
                <w:spacing w:val="-2"/>
                <w:sz w:val="21"/>
              </w:rPr>
              <w:t>10</w:t>
            </w:r>
            <w:r>
              <w:rPr>
                <w:spacing w:val="-10"/>
                <w:sz w:val="21"/>
              </w:rPr>
              <w:t xml:space="preserve"> 日内通知我们。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color w:val="000000"/>
                <w:spacing w:val="-3"/>
                <w:sz w:val="21"/>
                <w:shd w:val="clear" w:color="auto" w:fill="D9D9D9"/>
              </w:rPr>
              <w:t>如果您或受益人故意或者因重大过失未及时通知，致使保险事故的性质、原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color w:val="000000"/>
                <w:spacing w:val="-3"/>
                <w:sz w:val="21"/>
                <w:shd w:val="clear" w:color="auto" w:fill="D9D9D9"/>
              </w:rPr>
              <w:t>因、损失程度等难以确定的，我们对无法确定的部分，不承担给付保险金的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color w:val="000000"/>
                <w:spacing w:val="-2"/>
                <w:sz w:val="21"/>
                <w:shd w:val="clear" w:color="auto" w:fill="D9D9D9"/>
              </w:rPr>
              <w:t>责任，</w:t>
            </w:r>
            <w:r>
              <w:rPr>
                <w:color w:val="000000"/>
                <w:spacing w:val="-3"/>
                <w:sz w:val="21"/>
              </w:rPr>
              <w:t>但我们通过其他途径已经及时知道或者应当及时知道保险事故发生或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ind w:right="-15"/>
              <w:rPr>
                <w:sz w:val="21"/>
              </w:rPr>
            </w:pPr>
            <w:r>
              <w:rPr>
                <w:spacing w:val="-5"/>
                <w:sz w:val="21"/>
              </w:rPr>
              <w:t>者虽未及时通知但不影响我们确定保险事故的性质、原因、损失程度的除外。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654" w:type="dxa"/>
          </w:tcPr>
          <w:p>
            <w:pPr>
              <w:pStyle w:val="8"/>
              <w:spacing w:before="88"/>
              <w:ind w:left="108"/>
              <w:rPr>
                <w:rFonts w:ascii="黑体"/>
                <w:sz w:val="21"/>
              </w:rPr>
            </w:pPr>
            <w:r>
              <w:rPr>
                <w:rFonts w:ascii="黑体"/>
                <w:spacing w:val="-5"/>
                <w:sz w:val="21"/>
              </w:rPr>
              <w:t>3.3</w:t>
            </w:r>
          </w:p>
        </w:tc>
        <w:tc>
          <w:tcPr>
            <w:tcW w:w="2128" w:type="dxa"/>
          </w:tcPr>
          <w:p>
            <w:pPr>
              <w:pStyle w:val="8"/>
              <w:spacing w:before="88"/>
              <w:ind w:left="229"/>
              <w:rPr>
                <w:rFonts w:ascii="黑体" w:eastAsia="黑体"/>
                <w:sz w:val="21"/>
              </w:rPr>
            </w:pPr>
            <w:r>
              <w:rPr>
                <w:rFonts w:ascii="黑体" w:eastAsia="黑体"/>
                <w:spacing w:val="-4"/>
                <w:sz w:val="21"/>
              </w:rPr>
              <w:t>保险金申请</w:t>
            </w:r>
          </w:p>
        </w:tc>
        <w:tc>
          <w:tcPr>
            <w:tcW w:w="7067" w:type="dxa"/>
          </w:tcPr>
          <w:p>
            <w:pPr>
              <w:pStyle w:val="8"/>
              <w:spacing w:before="88"/>
              <w:rPr>
                <w:sz w:val="21"/>
              </w:rPr>
            </w:pPr>
            <w:r>
              <w:rPr>
                <w:spacing w:val="-3"/>
                <w:sz w:val="21"/>
              </w:rPr>
              <w:t>在申请保险金时，请按照下列方式办理：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4" w:hRule="atLeast"/>
        </w:trPr>
        <w:tc>
          <w:tcPr>
            <w:tcW w:w="654" w:type="dxa"/>
          </w:tcPr>
          <w:p>
            <w:pPr>
              <w:pStyle w:val="8"/>
              <w:rPr>
                <w:rFonts w:ascii="Times New Roman"/>
                <w:sz w:val="20"/>
              </w:rPr>
            </w:pPr>
          </w:p>
        </w:tc>
        <w:tc>
          <w:tcPr>
            <w:tcW w:w="2128" w:type="dxa"/>
          </w:tcPr>
          <w:p>
            <w:pPr>
              <w:pStyle w:val="8"/>
              <w:spacing w:before="41" w:line="320" w:lineRule="atLeast"/>
              <w:ind w:left="229" w:right="213"/>
              <w:rPr>
                <w:sz w:val="21"/>
              </w:rPr>
            </w:pPr>
            <w:r>
              <w:rPr>
                <w:spacing w:val="-2"/>
                <w:sz w:val="21"/>
              </w:rPr>
              <w:t>意外伤残保险金申</w:t>
            </w:r>
            <w:r>
              <w:rPr>
                <w:spacing w:val="-10"/>
                <w:sz w:val="21"/>
              </w:rPr>
              <w:t>请</w:t>
            </w:r>
          </w:p>
        </w:tc>
        <w:tc>
          <w:tcPr>
            <w:tcW w:w="7067" w:type="dxa"/>
          </w:tcPr>
          <w:p>
            <w:pPr>
              <w:pStyle w:val="8"/>
              <w:spacing w:before="41" w:line="320" w:lineRule="atLeast"/>
              <w:ind w:right="1370"/>
              <w:rPr>
                <w:sz w:val="21"/>
              </w:rPr>
            </w:pPr>
            <w:r>
              <w:rPr>
                <w:spacing w:val="-2"/>
                <w:sz w:val="21"/>
              </w:rPr>
              <w:t>受益人须填写保险金给付申请书，并提供下列证明和资料： (1)保险合同；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line="289" w:lineRule="exact"/>
              <w:rPr>
                <w:sz w:val="21"/>
              </w:rPr>
            </w:pPr>
            <w:r>
              <w:rPr>
                <w:spacing w:val="-2"/>
                <w:sz w:val="21"/>
              </w:rPr>
              <w:t>(2)受益人的</w:t>
            </w:r>
            <w:r>
              <w:rPr>
                <w:rFonts w:ascii="Microsoft JhengHei" w:eastAsia="Microsoft JhengHei"/>
                <w:b/>
                <w:spacing w:val="-2"/>
                <w:sz w:val="21"/>
              </w:rPr>
              <w:t>有效身份证件</w:t>
            </w:r>
            <w:r>
              <w:rPr>
                <w:spacing w:val="-1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2"/>
                <w:sz w:val="21"/>
              </w:rPr>
              <w:t>(3)</w:t>
            </w:r>
            <w:r>
              <w:rPr>
                <w:spacing w:val="-5"/>
                <w:sz w:val="21"/>
              </w:rPr>
              <w:t>卫生行政部门认定的二级以上医院或者由双方认可的医疗机构</w:t>
            </w:r>
            <w:r>
              <w:rPr>
                <w:spacing w:val="-2"/>
                <w:sz w:val="21"/>
              </w:rPr>
              <w:t>（</w:t>
            </w:r>
            <w:r>
              <w:rPr>
                <w:spacing w:val="-4"/>
                <w:sz w:val="21"/>
              </w:rPr>
              <w:t>或有资质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2"/>
                <w:sz w:val="21"/>
              </w:rPr>
              <w:t>的鉴定机构）</w:t>
            </w:r>
            <w:r>
              <w:rPr>
                <w:spacing w:val="-3"/>
                <w:sz w:val="21"/>
              </w:rPr>
              <w:t>根据“评定标准”出具的被保险人伤残评定证明文件；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2"/>
                <w:sz w:val="21"/>
              </w:rPr>
              <w:t>(4)</w:t>
            </w:r>
            <w:r>
              <w:rPr>
                <w:spacing w:val="-3"/>
                <w:sz w:val="21"/>
              </w:rPr>
              <w:t>公安等有权部门出具的意外事故证明；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8"/>
              <w:rPr>
                <w:sz w:val="21"/>
              </w:rPr>
            </w:pPr>
            <w:r>
              <w:rPr>
                <w:spacing w:val="-4"/>
                <w:sz w:val="21"/>
              </w:rPr>
              <w:t>(5)</w:t>
            </w:r>
            <w:r>
              <w:rPr>
                <w:spacing w:val="-5"/>
                <w:sz w:val="21"/>
              </w:rPr>
              <w:t>所能够提供的与确认保险事故的性质、原因、伤害程度等有关的其他证明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17"/>
              <w:rPr>
                <w:sz w:val="21"/>
              </w:rPr>
            </w:pPr>
            <w:r>
              <w:rPr>
                <w:spacing w:val="-4"/>
                <w:sz w:val="21"/>
              </w:rPr>
              <w:t>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4" w:hRule="atLeast"/>
        </w:trPr>
        <w:tc>
          <w:tcPr>
            <w:tcW w:w="654" w:type="dxa"/>
          </w:tcPr>
          <w:p>
            <w:pPr>
              <w:pStyle w:val="8"/>
              <w:rPr>
                <w:rFonts w:ascii="Times New Roman"/>
                <w:sz w:val="20"/>
              </w:rPr>
            </w:pPr>
          </w:p>
        </w:tc>
        <w:tc>
          <w:tcPr>
            <w:tcW w:w="2128" w:type="dxa"/>
          </w:tcPr>
          <w:p>
            <w:pPr>
              <w:pStyle w:val="8"/>
              <w:spacing w:before="41" w:line="320" w:lineRule="atLeast"/>
              <w:ind w:left="229" w:right="213"/>
              <w:rPr>
                <w:sz w:val="21"/>
              </w:rPr>
            </w:pPr>
            <w:r>
              <w:rPr>
                <w:spacing w:val="-2"/>
                <w:sz w:val="21"/>
              </w:rPr>
              <w:t>意外身故保险金申</w:t>
            </w:r>
            <w:r>
              <w:rPr>
                <w:spacing w:val="-10"/>
                <w:sz w:val="21"/>
              </w:rPr>
              <w:t>请</w:t>
            </w:r>
          </w:p>
        </w:tc>
        <w:tc>
          <w:tcPr>
            <w:tcW w:w="7067" w:type="dxa"/>
          </w:tcPr>
          <w:p>
            <w:pPr>
              <w:pStyle w:val="8"/>
              <w:spacing w:before="41" w:line="320" w:lineRule="atLeast"/>
              <w:ind w:right="1370"/>
              <w:rPr>
                <w:sz w:val="21"/>
              </w:rPr>
            </w:pPr>
            <w:r>
              <w:rPr>
                <w:spacing w:val="-2"/>
                <w:sz w:val="21"/>
              </w:rPr>
              <w:t>受益人须填写保险金给付申请书，并提供下列证明和资料： (1)保险合同；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54" w:type="dxa"/>
          </w:tcPr>
          <w:p>
            <w:pPr>
              <w:pStyle w:val="8"/>
              <w:rPr>
                <w:rFonts w:ascii="Times New Roman"/>
                <w:sz w:val="20"/>
              </w:rPr>
            </w:pPr>
          </w:p>
        </w:tc>
        <w:tc>
          <w:tcPr>
            <w:tcW w:w="2128" w:type="dxa"/>
          </w:tcPr>
          <w:p>
            <w:pPr>
              <w:pStyle w:val="8"/>
              <w:rPr>
                <w:rFonts w:ascii="Times New Roman"/>
                <w:sz w:val="20"/>
              </w:rPr>
            </w:pPr>
          </w:p>
        </w:tc>
        <w:tc>
          <w:tcPr>
            <w:tcW w:w="7067" w:type="dxa"/>
          </w:tcPr>
          <w:p>
            <w:pPr>
              <w:pStyle w:val="8"/>
              <w:spacing w:before="6"/>
              <w:rPr>
                <w:sz w:val="21"/>
              </w:rPr>
            </w:pPr>
            <w:r>
              <w:rPr>
                <w:spacing w:val="-2"/>
                <w:sz w:val="21"/>
              </w:rPr>
              <w:t>(2)</w:t>
            </w:r>
            <w:r>
              <w:rPr>
                <w:spacing w:val="-3"/>
                <w:sz w:val="21"/>
              </w:rPr>
              <w:t>受益人的有效身份证件；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54" w:type="dxa"/>
          </w:tcPr>
          <w:p>
            <w:pPr>
              <w:pStyle w:val="8"/>
              <w:rPr>
                <w:rFonts w:ascii="Times New Roman"/>
                <w:sz w:val="18"/>
              </w:rPr>
            </w:pPr>
          </w:p>
        </w:tc>
        <w:tc>
          <w:tcPr>
            <w:tcW w:w="2128" w:type="dxa"/>
          </w:tcPr>
          <w:p>
            <w:pPr>
              <w:pStyle w:val="8"/>
              <w:rPr>
                <w:rFonts w:ascii="Times New Roman"/>
                <w:sz w:val="18"/>
              </w:rPr>
            </w:pPr>
          </w:p>
        </w:tc>
        <w:tc>
          <w:tcPr>
            <w:tcW w:w="7067" w:type="dxa"/>
          </w:tcPr>
          <w:p>
            <w:pPr>
              <w:pStyle w:val="8"/>
              <w:spacing w:before="18" w:line="228" w:lineRule="exact"/>
              <w:rPr>
                <w:sz w:val="21"/>
              </w:rPr>
            </w:pPr>
            <w:r>
              <w:rPr>
                <w:spacing w:val="-2"/>
                <w:sz w:val="21"/>
              </w:rPr>
              <w:t>(3)</w:t>
            </w:r>
            <w:r>
              <w:rPr>
                <w:spacing w:val="-9"/>
                <w:sz w:val="21"/>
              </w:rPr>
              <w:t>卫生行政部门认定的医疗机构、公安部门或其他相关机构出具的被保险人</w:t>
            </w:r>
          </w:p>
        </w:tc>
      </w:tr>
    </w:tbl>
    <w:p>
      <w:pPr>
        <w:spacing w:after="0" w:line="228" w:lineRule="exact"/>
        <w:rPr>
          <w:sz w:val="21"/>
        </w:rPr>
        <w:sectPr>
          <w:pgSz w:w="11910" w:h="16840"/>
          <w:pgMar w:top="1460" w:right="780" w:bottom="280" w:left="920" w:header="720" w:footer="720" w:gutter="0"/>
          <w:cols w:space="720" w:num="1"/>
        </w:sectPr>
      </w:pPr>
    </w:p>
    <w:p>
      <w:pPr>
        <w:pStyle w:val="3"/>
        <w:spacing w:before="47"/>
      </w:pPr>
      <w:r>
        <w:rPr>
          <w:spacing w:val="-4"/>
        </w:rPr>
        <w:t>的死亡证明；</w:t>
      </w:r>
    </w:p>
    <w:p>
      <w:pPr>
        <w:pStyle w:val="7"/>
        <w:numPr>
          <w:ilvl w:val="0"/>
          <w:numId w:val="7"/>
        </w:numPr>
        <w:tabs>
          <w:tab w:val="left" w:pos="3210"/>
        </w:tabs>
        <w:spacing w:before="50" w:after="0" w:line="240" w:lineRule="auto"/>
        <w:ind w:left="3210" w:right="0" w:hanging="318"/>
        <w:jc w:val="left"/>
        <w:rPr>
          <w:sz w:val="21"/>
        </w:rPr>
      </w:pPr>
      <w:r>
        <w:rPr>
          <w:spacing w:val="-3"/>
          <w:sz w:val="21"/>
        </w:rPr>
        <w:t>被保险人的户籍注销证明；</w:t>
      </w:r>
    </w:p>
    <w:p>
      <w:pPr>
        <w:pStyle w:val="7"/>
        <w:numPr>
          <w:ilvl w:val="0"/>
          <w:numId w:val="7"/>
        </w:numPr>
        <w:tabs>
          <w:tab w:val="left" w:pos="3210"/>
        </w:tabs>
        <w:spacing w:before="50" w:after="0" w:line="240" w:lineRule="auto"/>
        <w:ind w:left="3210" w:right="0" w:hanging="318"/>
        <w:jc w:val="left"/>
        <w:rPr>
          <w:sz w:val="21"/>
        </w:rPr>
      </w:pPr>
      <w:r>
        <w:rPr>
          <w:spacing w:val="-3"/>
          <w:sz w:val="21"/>
        </w:rPr>
        <w:t>公安等有权部门出具的意外事故证明；</w:t>
      </w:r>
    </w:p>
    <w:p>
      <w:pPr>
        <w:pStyle w:val="7"/>
        <w:numPr>
          <w:ilvl w:val="0"/>
          <w:numId w:val="7"/>
        </w:numPr>
        <w:tabs>
          <w:tab w:val="left" w:pos="3210"/>
        </w:tabs>
        <w:spacing w:before="53" w:after="0" w:line="285" w:lineRule="auto"/>
        <w:ind w:left="2892" w:right="375" w:firstLine="0"/>
        <w:jc w:val="left"/>
        <w:rPr>
          <w:sz w:val="21"/>
        </w:rPr>
      </w:pPr>
      <w:r>
        <w:rPr>
          <w:spacing w:val="-2"/>
          <w:sz w:val="21"/>
        </w:rPr>
        <w:t>所能够提供的与确认保险事故的性质、原因等有关的其他证明和资料。保险金作为被保险人遗产时，必须提供可证明合法继承权的相关权利文件。若受益人与我们对被保险人的死因有争议，双方均有权提请司法鉴定机构对被保险人进行死因鉴定，另一方应当予以配合。</w:t>
      </w:r>
    </w:p>
    <w:p>
      <w:pPr>
        <w:spacing w:after="0" w:line="285" w:lineRule="auto"/>
        <w:jc w:val="left"/>
        <w:rPr>
          <w:sz w:val="21"/>
        </w:rPr>
        <w:sectPr>
          <w:pgSz w:w="11910" w:h="16840"/>
          <w:pgMar w:top="1400" w:right="780" w:bottom="280" w:left="920" w:header="720" w:footer="720" w:gutter="0"/>
          <w:cols w:space="720" w:num="1"/>
        </w:sectPr>
      </w:pPr>
    </w:p>
    <w:p>
      <w:pPr>
        <w:pStyle w:val="3"/>
        <w:spacing w:before="140" w:line="288" w:lineRule="auto"/>
        <w:ind w:left="993"/>
      </w:pPr>
      <w:r>
        <w:rPr>
          <w:spacing w:val="-2"/>
        </w:rPr>
        <w:t>公共交通意外额外保险金申请</w:t>
      </w:r>
    </w:p>
    <w:p>
      <w:pPr>
        <w:pStyle w:val="3"/>
        <w:spacing w:before="140" w:line="288" w:lineRule="auto"/>
        <w:ind w:left="176" w:right="353"/>
      </w:pPr>
      <w:r>
        <w:br w:type="column"/>
      </w:r>
      <w:r>
        <w:rPr>
          <w:spacing w:val="-6"/>
        </w:rPr>
        <w:t>“公共交通意外额外保险金”的申请方式对应参照“意外身故保险金”和“意</w:t>
      </w:r>
      <w:r>
        <w:rPr>
          <w:spacing w:val="-2"/>
        </w:rPr>
        <w:t>外伤残保险金”的申请方式。</w:t>
      </w:r>
    </w:p>
    <w:p>
      <w:pPr>
        <w:pStyle w:val="3"/>
        <w:spacing w:before="137" w:line="288" w:lineRule="auto"/>
        <w:ind w:left="176" w:right="374"/>
      </w:pPr>
      <w:r>
        <w:rPr>
          <w:spacing w:val="-2"/>
        </w:rPr>
        <w:t>以上各项保险金申请的证明和资料不完整的，我们将及时一次性通知受益人补充提供有关证明和资料。</w:t>
      </w:r>
    </w:p>
    <w:p>
      <w:pPr>
        <w:spacing w:after="0" w:line="288" w:lineRule="auto"/>
        <w:sectPr>
          <w:type w:val="continuous"/>
          <w:pgSz w:w="11910" w:h="16840"/>
          <w:pgMar w:top="80" w:right="780" w:bottom="280" w:left="920" w:header="720" w:footer="720" w:gutter="0"/>
          <w:cols w:equalWidth="0" w:num="2">
            <w:col w:w="2676" w:space="40"/>
            <w:col w:w="7494"/>
          </w:cols>
        </w:sectPr>
      </w:pPr>
    </w:p>
    <w:p>
      <w:pPr>
        <w:pStyle w:val="7"/>
        <w:numPr>
          <w:ilvl w:val="1"/>
          <w:numId w:val="8"/>
        </w:numPr>
        <w:tabs>
          <w:tab w:val="left" w:pos="994"/>
        </w:tabs>
        <w:spacing w:before="137" w:after="0" w:line="285" w:lineRule="auto"/>
        <w:ind w:left="2892" w:right="353" w:hanging="2675"/>
        <w:jc w:val="both"/>
        <w:rPr>
          <w:sz w:val="21"/>
        </w:rPr>
      </w:pPr>
      <w:r>
        <w:rPr>
          <w:rFonts w:ascii="黑体" w:eastAsia="黑体"/>
          <w:sz w:val="21"/>
        </w:rPr>
        <w:t>保险金给付</w:t>
      </w:r>
      <w:r>
        <w:rPr>
          <w:rFonts w:ascii="黑体" w:eastAsia="黑体"/>
          <w:spacing w:val="685"/>
          <w:sz w:val="21"/>
        </w:rPr>
        <w:t xml:space="preserve"> </w:t>
      </w:r>
      <w:r>
        <w:rPr>
          <w:spacing w:val="-1"/>
          <w:sz w:val="21"/>
        </w:rPr>
        <w:t xml:space="preserve">我们在收到保险金给付申请书及合同约定的证明和资料后，将在 </w:t>
      </w:r>
      <w:r>
        <w:rPr>
          <w:sz w:val="21"/>
        </w:rPr>
        <w:t>5</w:t>
      </w:r>
      <w:r>
        <w:rPr>
          <w:spacing w:val="-6"/>
          <w:sz w:val="21"/>
        </w:rPr>
        <w:t xml:space="preserve"> 日内作出核定；情形复杂的，在 30 日内作出核定。对属于保险责任的，我们在与受益</w:t>
      </w:r>
      <w:r>
        <w:rPr>
          <w:spacing w:val="-2"/>
          <w:sz w:val="21"/>
        </w:rPr>
        <w:t xml:space="preserve">人达成给付保险金的协议后 </w:t>
      </w:r>
      <w:r>
        <w:rPr>
          <w:sz w:val="21"/>
        </w:rPr>
        <w:t>10</w:t>
      </w:r>
      <w:r>
        <w:rPr>
          <w:spacing w:val="-5"/>
          <w:sz w:val="21"/>
        </w:rPr>
        <w:t xml:space="preserve"> 日内，履行给付保险金义务。</w:t>
      </w:r>
    </w:p>
    <w:p>
      <w:pPr>
        <w:pStyle w:val="3"/>
        <w:spacing w:line="285" w:lineRule="auto"/>
        <w:ind w:right="375"/>
        <w:jc w:val="both"/>
      </w:pPr>
      <w:r>
        <w:rPr>
          <w:spacing w:val="-2"/>
        </w:rPr>
        <w:t>我们未及时履行前款规定义务的，除支付保险金外，应当赔偿受益人因此受到的损失。前述“损失”是指根据中国人民银行公布的同时期的人民币活期存款基准利率计算的利息损失。</w:t>
      </w:r>
    </w:p>
    <w:p>
      <w:pPr>
        <w:pStyle w:val="3"/>
        <w:spacing w:line="285" w:lineRule="auto"/>
        <w:ind w:right="374"/>
        <w:jc w:val="both"/>
      </w:pPr>
      <w:r>
        <w:rPr>
          <w:spacing w:val="-4"/>
        </w:rPr>
        <w:t xml:space="preserve">对不属于保险责任的，我们自作出核定之日起 </w:t>
      </w:r>
      <w:r>
        <w:rPr>
          <w:spacing w:val="-2"/>
        </w:rPr>
        <w:t>3</w:t>
      </w:r>
      <w:r>
        <w:rPr>
          <w:spacing w:val="-7"/>
        </w:rPr>
        <w:t xml:space="preserve"> 日内向受益人发出拒绝给付</w:t>
      </w:r>
      <w:r>
        <w:rPr>
          <w:spacing w:val="-2"/>
        </w:rPr>
        <w:t>保险金通知书并说明理由。</w:t>
      </w:r>
    </w:p>
    <w:p>
      <w:pPr>
        <w:pStyle w:val="3"/>
        <w:spacing w:line="285" w:lineRule="auto"/>
        <w:ind w:right="348"/>
        <w:jc w:val="both"/>
      </w:pPr>
      <w:r>
        <w:rPr>
          <w:spacing w:val="-3"/>
        </w:rPr>
        <w:t xml:space="preserve">我们在收到保险金给付申请书及有关证明和资料之日起 </w:t>
      </w:r>
      <w:r>
        <w:rPr>
          <w:spacing w:val="-2"/>
        </w:rPr>
        <w:t>60</w:t>
      </w:r>
      <w:r>
        <w:rPr>
          <w:spacing w:val="-15"/>
        </w:rPr>
        <w:t xml:space="preserve"> 日内，对给付保险</w:t>
      </w:r>
      <w:r>
        <w:rPr>
          <w:spacing w:val="-2"/>
        </w:rPr>
        <w:t>金的数额不能确定的，根据已有证明和资料可以确定的数额先予支付；我们最终确定给付保险金的数额后，将支付相应的差额。</w:t>
      </w:r>
    </w:p>
    <w:p>
      <w:pPr>
        <w:pStyle w:val="7"/>
        <w:numPr>
          <w:ilvl w:val="1"/>
          <w:numId w:val="8"/>
        </w:numPr>
        <w:tabs>
          <w:tab w:val="left" w:pos="994"/>
        </w:tabs>
        <w:spacing w:before="140" w:after="0" w:line="285" w:lineRule="auto"/>
        <w:ind w:left="2892" w:right="374" w:hanging="2675"/>
        <w:jc w:val="both"/>
        <w:rPr>
          <w:sz w:val="21"/>
        </w:rPr>
      </w:pPr>
      <w:r>
        <w:rPr>
          <w:rFonts w:ascii="黑体" w:eastAsia="黑体"/>
          <w:sz w:val="21"/>
        </w:rPr>
        <w:t>诉讼时效</w:t>
      </w:r>
      <w:r>
        <w:rPr>
          <w:rFonts w:ascii="黑体" w:eastAsia="黑体"/>
          <w:spacing w:val="874"/>
          <w:sz w:val="21"/>
        </w:rPr>
        <w:t xml:space="preserve"> </w:t>
      </w:r>
      <w:r>
        <w:rPr>
          <w:spacing w:val="-2"/>
          <w:sz w:val="21"/>
        </w:rPr>
        <w:t xml:space="preserve">受益人向我们请求给付保险金的诉讼时效期间为 </w:t>
      </w:r>
      <w:r>
        <w:rPr>
          <w:sz w:val="21"/>
        </w:rPr>
        <w:t>2</w:t>
      </w:r>
      <w:r>
        <w:rPr>
          <w:spacing w:val="-5"/>
          <w:sz w:val="21"/>
        </w:rPr>
        <w:t xml:space="preserve"> 年，自其知道或者应当知</w:t>
      </w:r>
      <w:r>
        <w:rPr>
          <w:spacing w:val="-2"/>
          <w:sz w:val="21"/>
        </w:rPr>
        <w:t>道保险事故发生之日起计算。</w:t>
      </w:r>
    </w:p>
    <w:p>
      <w:pPr>
        <w:pStyle w:val="3"/>
        <w:spacing w:before="7"/>
        <w:ind w:left="0"/>
        <w:rPr>
          <w:sz w:val="5"/>
        </w:rPr>
      </w:pPr>
      <w:r>
        <w:pict>
          <v:shape id="docshape3" o:spid="_x0000_s1028" o:spt="202" type="#_x0000_t202" style="position:absolute;left:0pt;margin-left:51.45pt;margin-top:4.75pt;height:16pt;width:492.5pt;mso-position-horizontal-relative:page;mso-wrap-distance-bottom:0pt;mso-wrap-distance-top:0pt;z-index:-251654144;mso-width-relative:page;mso-height-relative:page;" fillcolor="#A6A6A6" filled="t" stroked="f" coordsize="21600,21600">
            <v:path/>
            <v:fill on="t" focussize="0,0"/>
            <v:stroke on="f" joinstyle="miter"/>
            <v:imagedata o:title=""/>
            <o:lock v:ext="edit"/>
            <v:textbox inset="0mm,0mm,0mm,0mm">
              <w:txbxContent>
                <w:p>
                  <w:pPr>
                    <w:tabs>
                      <w:tab w:val="left" w:pos="883"/>
                    </w:tabs>
                    <w:spacing w:before="46"/>
                    <w:ind w:left="108" w:right="0" w:firstLine="0"/>
                    <w:jc w:val="left"/>
                    <w:rPr>
                      <w:rFonts w:hint="eastAsia" w:ascii="黑体" w:eastAsia="黑体"/>
                      <w:b/>
                      <w:color w:val="000000"/>
                      <w:sz w:val="21"/>
                    </w:rPr>
                  </w:pPr>
                  <w:r>
                    <w:rPr>
                      <w:rFonts w:hint="eastAsia" w:ascii="黑体" w:eastAsia="黑体"/>
                      <w:b/>
                      <w:color w:val="000000"/>
                      <w:spacing w:val="-5"/>
                      <w:sz w:val="21"/>
                    </w:rPr>
                    <w:t>4．</w:t>
                  </w:r>
                  <w:r>
                    <w:rPr>
                      <w:rFonts w:hint="eastAsia" w:ascii="黑体" w:eastAsia="黑体"/>
                      <w:b/>
                      <w:color w:val="000000"/>
                      <w:sz w:val="21"/>
                    </w:rPr>
                    <w:tab/>
                  </w:r>
                  <w:r>
                    <w:rPr>
                      <w:rFonts w:hint="eastAsia" w:ascii="黑体" w:eastAsia="黑体"/>
                      <w:b/>
                      <w:color w:val="000000"/>
                      <w:spacing w:val="-4"/>
                      <w:sz w:val="21"/>
                    </w:rPr>
                    <w:t>如何支付保险费</w:t>
                  </w:r>
                </w:p>
              </w:txbxContent>
            </v:textbox>
            <w10:wrap type="topAndBottom"/>
          </v:shape>
        </w:pict>
      </w:r>
    </w:p>
    <w:p>
      <w:pPr>
        <w:pStyle w:val="3"/>
        <w:spacing w:before="1"/>
        <w:ind w:left="0"/>
        <w:rPr>
          <w:sz w:val="9"/>
        </w:rPr>
      </w:pPr>
    </w:p>
    <w:p>
      <w:pPr>
        <w:pStyle w:val="3"/>
        <w:tabs>
          <w:tab w:val="left" w:pos="993"/>
          <w:tab w:val="left" w:pos="2892"/>
        </w:tabs>
        <w:spacing w:before="72"/>
        <w:ind w:left="218"/>
      </w:pPr>
      <w:r>
        <w:rPr>
          <w:rFonts w:ascii="黑体" w:eastAsia="黑体"/>
          <w:spacing w:val="-5"/>
        </w:rPr>
        <w:t>4.1</w:t>
      </w:r>
      <w:r>
        <w:rPr>
          <w:rFonts w:ascii="黑体" w:eastAsia="黑体"/>
        </w:rPr>
        <w:tab/>
      </w:r>
      <w:r>
        <w:rPr>
          <w:rFonts w:ascii="黑体" w:eastAsia="黑体"/>
          <w:spacing w:val="-2"/>
        </w:rPr>
        <w:t>保险费的支</w:t>
      </w:r>
      <w:r>
        <w:rPr>
          <w:rFonts w:ascii="黑体" w:eastAsia="黑体"/>
          <w:spacing w:val="-10"/>
        </w:rPr>
        <w:t>付</w:t>
      </w:r>
      <w:r>
        <w:rPr>
          <w:rFonts w:ascii="黑体" w:eastAsia="黑体"/>
        </w:rPr>
        <w:tab/>
      </w:r>
      <w:r>
        <w:rPr>
          <w:spacing w:val="-2"/>
        </w:rPr>
        <w:t>您应于投保时一次性支付全部保险费</w:t>
      </w:r>
      <w:r>
        <w:rPr>
          <w:spacing w:val="-10"/>
        </w:rPr>
        <w:t>。</w:t>
      </w:r>
    </w:p>
    <w:p>
      <w:pPr>
        <w:pStyle w:val="3"/>
        <w:spacing w:before="8"/>
        <w:ind w:left="0"/>
        <w:rPr>
          <w:sz w:val="9"/>
        </w:rPr>
      </w:pPr>
      <w:r>
        <w:pict>
          <v:shape id="docshape4" o:spid="_x0000_s1029" o:spt="202" type="#_x0000_t202" style="position:absolute;left:0pt;margin-left:51.45pt;margin-top:7.35pt;height:16pt;width:492.5pt;mso-position-horizontal-relative:page;mso-wrap-distance-bottom:0pt;mso-wrap-distance-top:0pt;z-index:-251653120;mso-width-relative:page;mso-height-relative:page;" fillcolor="#A6A6A6" filled="t" stroked="f" coordsize="21600,21600">
            <v:path/>
            <v:fill on="t" focussize="0,0"/>
            <v:stroke on="f" joinstyle="miter"/>
            <v:imagedata o:title=""/>
            <o:lock v:ext="edit"/>
            <v:textbox inset="0mm,0mm,0mm,0mm">
              <w:txbxContent>
                <w:p>
                  <w:pPr>
                    <w:tabs>
                      <w:tab w:val="left" w:pos="883"/>
                    </w:tabs>
                    <w:spacing w:before="47"/>
                    <w:ind w:left="108" w:right="0" w:firstLine="0"/>
                    <w:jc w:val="left"/>
                    <w:rPr>
                      <w:rFonts w:hint="eastAsia" w:ascii="黑体" w:eastAsia="黑体"/>
                      <w:b/>
                      <w:color w:val="000000"/>
                      <w:sz w:val="21"/>
                    </w:rPr>
                  </w:pPr>
                  <w:r>
                    <w:rPr>
                      <w:rFonts w:hint="eastAsia" w:ascii="黑体" w:eastAsia="黑体"/>
                      <w:b/>
                      <w:color w:val="000000"/>
                      <w:spacing w:val="-5"/>
                      <w:sz w:val="21"/>
                    </w:rPr>
                    <w:t>5．</w:t>
                  </w:r>
                  <w:r>
                    <w:rPr>
                      <w:rFonts w:hint="eastAsia" w:ascii="黑体" w:eastAsia="黑体"/>
                      <w:b/>
                      <w:color w:val="000000"/>
                      <w:sz w:val="21"/>
                    </w:rPr>
                    <w:tab/>
                  </w:r>
                  <w:r>
                    <w:rPr>
                      <w:rFonts w:hint="eastAsia" w:ascii="黑体" w:eastAsia="黑体"/>
                      <w:b/>
                      <w:color w:val="000000"/>
                      <w:spacing w:val="-2"/>
                      <w:sz w:val="21"/>
                    </w:rPr>
                    <w:t>如何解除保险合同</w:t>
                  </w:r>
                </w:p>
              </w:txbxContent>
            </v:textbox>
            <w10:wrap type="topAndBottom"/>
          </v:shape>
        </w:pict>
      </w:r>
    </w:p>
    <w:p>
      <w:pPr>
        <w:pStyle w:val="3"/>
        <w:spacing w:before="1"/>
        <w:ind w:left="0"/>
        <w:rPr>
          <w:sz w:val="9"/>
        </w:rPr>
      </w:pPr>
    </w:p>
    <w:p>
      <w:pPr>
        <w:spacing w:after="0"/>
        <w:rPr>
          <w:sz w:val="9"/>
        </w:rPr>
        <w:sectPr>
          <w:type w:val="continuous"/>
          <w:pgSz w:w="11910" w:h="16840"/>
          <w:pgMar w:top="80" w:right="780" w:bottom="280" w:left="920" w:header="720" w:footer="720" w:gutter="0"/>
          <w:cols w:space="720" w:num="1"/>
        </w:sectPr>
      </w:pPr>
    </w:p>
    <w:p>
      <w:pPr>
        <w:pStyle w:val="3"/>
        <w:tabs>
          <w:tab w:val="left" w:pos="993"/>
        </w:tabs>
        <w:spacing w:before="72"/>
        <w:ind w:left="218"/>
        <w:rPr>
          <w:rFonts w:ascii="黑体" w:eastAsia="黑体"/>
        </w:rPr>
      </w:pPr>
      <w:r>
        <w:rPr>
          <w:rFonts w:ascii="黑体" w:eastAsia="黑体"/>
          <w:spacing w:val="-5"/>
        </w:rPr>
        <w:t>5.1</w:t>
      </w:r>
      <w:r>
        <w:rPr>
          <w:rFonts w:ascii="黑体" w:eastAsia="黑体"/>
        </w:rPr>
        <w:tab/>
      </w:r>
      <w:r>
        <w:rPr>
          <w:rFonts w:ascii="黑体" w:eastAsia="黑体"/>
          <w:spacing w:val="-4"/>
        </w:rPr>
        <w:t>您解除合同的手续</w:t>
      </w:r>
    </w:p>
    <w:p>
      <w:pPr>
        <w:pStyle w:val="3"/>
        <w:spacing w:before="52"/>
        <w:ind w:left="993"/>
        <w:rPr>
          <w:rFonts w:ascii="黑体" w:eastAsia="黑体"/>
        </w:rPr>
      </w:pPr>
      <w:r>
        <w:rPr>
          <w:rFonts w:ascii="黑体" w:eastAsia="黑体"/>
          <w:spacing w:val="-4"/>
        </w:rPr>
        <w:t>及风险</w:t>
      </w:r>
    </w:p>
    <w:p>
      <w:pPr>
        <w:pStyle w:val="3"/>
        <w:spacing w:before="72" w:line="288" w:lineRule="auto"/>
        <w:ind w:left="174" w:right="580"/>
      </w:pPr>
      <w:r>
        <w:br w:type="column"/>
      </w:r>
      <w:r>
        <w:rPr>
          <w:spacing w:val="-2"/>
        </w:rPr>
        <w:t>如您申请解除本合同，请填写解除合同申请书并向我们提供下列资料： (1)保险合同；</w:t>
      </w:r>
    </w:p>
    <w:p>
      <w:pPr>
        <w:pStyle w:val="3"/>
        <w:spacing w:line="264" w:lineRule="exact"/>
        <w:ind w:left="174"/>
      </w:pPr>
      <w:r>
        <w:rPr>
          <w:spacing w:val="-2"/>
        </w:rPr>
        <w:t>(2)</w:t>
      </w:r>
      <w:r>
        <w:rPr>
          <w:spacing w:val="-3"/>
        </w:rPr>
        <w:t>您的有效身份证件。</w:t>
      </w:r>
    </w:p>
    <w:p>
      <w:pPr>
        <w:pStyle w:val="3"/>
        <w:spacing w:before="50" w:line="285" w:lineRule="auto"/>
        <w:ind w:left="174" w:right="353"/>
        <w:jc w:val="both"/>
      </w:pPr>
      <w:r>
        <w:rPr>
          <w:spacing w:val="-2"/>
        </w:rPr>
        <w:t>自我们收到解除合同申请书时起，本合同终止。我们自收到解除合同申请书</w:t>
      </w:r>
      <w:r>
        <w:rPr>
          <w:spacing w:val="-6"/>
        </w:rPr>
        <w:t>之日起 30</w:t>
      </w:r>
      <w:r>
        <w:rPr>
          <w:spacing w:val="-8"/>
        </w:rPr>
        <w:t xml:space="preserve"> 日内向您退还保险单的现金价值。对已发生过保险金给付，或已发</w:t>
      </w:r>
      <w:r>
        <w:rPr>
          <w:spacing w:val="-2"/>
        </w:rPr>
        <w:t>生本合同约定的保险事故但尚未支付保险金的，我们不退还保险单的现金价</w:t>
      </w:r>
      <w:r>
        <w:rPr>
          <w:spacing w:val="-6"/>
        </w:rPr>
        <w:t>值。</w:t>
      </w:r>
    </w:p>
    <w:p>
      <w:pPr>
        <w:pStyle w:val="3"/>
        <w:spacing w:before="1"/>
        <w:ind w:left="174"/>
      </w:pPr>
      <w:r>
        <w:rPr>
          <w:spacing w:val="-3"/>
        </w:rPr>
        <w:t>您解除合同会遭受一定损失。</w:t>
      </w:r>
    </w:p>
    <w:p>
      <w:pPr>
        <w:spacing w:after="0"/>
        <w:sectPr>
          <w:type w:val="continuous"/>
          <w:pgSz w:w="11910" w:h="16840"/>
          <w:pgMar w:top="80" w:right="780" w:bottom="280" w:left="920" w:header="720" w:footer="720" w:gutter="0"/>
          <w:cols w:equalWidth="0" w:num="2">
            <w:col w:w="2679" w:space="40"/>
            <w:col w:w="7491"/>
          </w:cols>
        </w:sectPr>
      </w:pPr>
    </w:p>
    <w:p>
      <w:pPr>
        <w:pStyle w:val="3"/>
        <w:spacing w:before="4"/>
        <w:ind w:left="0"/>
        <w:rPr>
          <w:sz w:val="11"/>
        </w:rPr>
      </w:pPr>
    </w:p>
    <w:p>
      <w:pPr>
        <w:pStyle w:val="3"/>
        <w:ind w:left="109"/>
        <w:rPr>
          <w:sz w:val="20"/>
        </w:rPr>
      </w:pPr>
      <w:r>
        <w:rPr>
          <w:sz w:val="20"/>
        </w:rPr>
        <w:pict>
          <v:shape id="docshape5" o:spid="_x0000_s1030" o:spt="202" type="#_x0000_t202" style="height:16pt;width:492.5pt;" fillcolor="#A6A6A6" filled="t" stroked="f" coordsize="21600,21600">
            <v:path/>
            <v:fill on="t" focussize="0,0"/>
            <v:stroke on="f" joinstyle="miter"/>
            <v:imagedata o:title=""/>
            <o:lock v:ext="edit"/>
            <v:textbox inset="0mm,0mm,0mm,0mm">
              <w:txbxContent>
                <w:p>
                  <w:pPr>
                    <w:tabs>
                      <w:tab w:val="left" w:pos="883"/>
                    </w:tabs>
                    <w:spacing w:before="46"/>
                    <w:ind w:left="108" w:right="0" w:firstLine="0"/>
                    <w:jc w:val="left"/>
                    <w:rPr>
                      <w:rFonts w:hint="eastAsia" w:ascii="黑体" w:eastAsia="黑体"/>
                      <w:b/>
                      <w:color w:val="000000"/>
                      <w:sz w:val="21"/>
                    </w:rPr>
                  </w:pPr>
                  <w:r>
                    <w:rPr>
                      <w:rFonts w:hint="eastAsia" w:ascii="黑体" w:eastAsia="黑体"/>
                      <w:b/>
                      <w:color w:val="000000"/>
                      <w:spacing w:val="-5"/>
                      <w:sz w:val="21"/>
                    </w:rPr>
                    <w:t>6．</w:t>
                  </w:r>
                  <w:r>
                    <w:rPr>
                      <w:rFonts w:hint="eastAsia" w:ascii="黑体" w:eastAsia="黑体"/>
                      <w:b/>
                      <w:color w:val="000000"/>
                      <w:sz w:val="21"/>
                    </w:rPr>
                    <w:tab/>
                  </w:r>
                  <w:r>
                    <w:rPr>
                      <w:rFonts w:hint="eastAsia" w:ascii="黑体" w:eastAsia="黑体"/>
                      <w:b/>
                      <w:color w:val="000000"/>
                      <w:spacing w:val="-3"/>
                      <w:sz w:val="21"/>
                    </w:rPr>
                    <w:t>其他需要关注的事项</w:t>
                  </w:r>
                </w:p>
              </w:txbxContent>
            </v:textbox>
            <w10:wrap type="none"/>
            <w10:anchorlock/>
          </v:shape>
        </w:pict>
      </w:r>
    </w:p>
    <w:p>
      <w:pPr>
        <w:pStyle w:val="3"/>
        <w:spacing w:before="3"/>
        <w:ind w:left="0"/>
        <w:rPr>
          <w:sz w:val="7"/>
        </w:rPr>
      </w:pPr>
    </w:p>
    <w:p>
      <w:pPr>
        <w:spacing w:after="0"/>
        <w:rPr>
          <w:sz w:val="7"/>
        </w:rPr>
        <w:sectPr>
          <w:type w:val="continuous"/>
          <w:pgSz w:w="11910" w:h="16840"/>
          <w:pgMar w:top="80" w:right="780" w:bottom="280" w:left="920" w:header="720" w:footer="720" w:gutter="0"/>
          <w:cols w:space="720" w:num="1"/>
        </w:sectPr>
      </w:pPr>
    </w:p>
    <w:p>
      <w:pPr>
        <w:pStyle w:val="7"/>
        <w:numPr>
          <w:ilvl w:val="1"/>
          <w:numId w:val="9"/>
        </w:numPr>
        <w:tabs>
          <w:tab w:val="left" w:pos="993"/>
          <w:tab w:val="left" w:pos="994"/>
        </w:tabs>
        <w:spacing w:before="72" w:after="0" w:line="240" w:lineRule="auto"/>
        <w:ind w:left="993" w:right="0" w:hanging="776"/>
        <w:jc w:val="left"/>
        <w:rPr>
          <w:rFonts w:ascii="黑体" w:eastAsia="黑体"/>
          <w:sz w:val="21"/>
        </w:rPr>
      </w:pPr>
      <w:r>
        <w:rPr>
          <w:rFonts w:ascii="黑体" w:eastAsia="黑体"/>
          <w:spacing w:val="-4"/>
          <w:sz w:val="21"/>
        </w:rPr>
        <w:t>明确说明与如实告</w:t>
      </w:r>
    </w:p>
    <w:p>
      <w:pPr>
        <w:pStyle w:val="3"/>
        <w:spacing w:before="50"/>
        <w:ind w:left="993"/>
        <w:rPr>
          <w:rFonts w:ascii="黑体" w:eastAsia="黑体"/>
        </w:rPr>
      </w:pPr>
      <w:r>
        <w:rPr>
          <w:rFonts w:ascii="黑体" w:eastAsia="黑体"/>
          <w:w w:val="100"/>
        </w:rPr>
        <w:t>知</w:t>
      </w:r>
    </w:p>
    <w:p>
      <w:pPr>
        <w:pStyle w:val="3"/>
        <w:spacing w:before="72"/>
        <w:ind w:left="176"/>
      </w:pPr>
      <w:r>
        <w:br w:type="column"/>
      </w:r>
      <w:r>
        <w:rPr>
          <w:spacing w:val="-3"/>
        </w:rPr>
        <w:t>订立本合同时，我们应向您说明本合同的内容。</w:t>
      </w:r>
    </w:p>
    <w:p>
      <w:pPr>
        <w:pStyle w:val="3"/>
        <w:spacing w:before="50" w:line="285" w:lineRule="auto"/>
        <w:ind w:left="176" w:right="353"/>
      </w:pPr>
      <w:r>
        <w:rPr>
          <w:spacing w:val="-2"/>
        </w:rPr>
        <w:t>对保险条款中免除我们责任的条款，我们在订立合同时应当在投保单、保险</w:t>
      </w:r>
      <w:r>
        <w:rPr>
          <w:spacing w:val="-3"/>
        </w:rPr>
        <w:t>单或者其他保险凭证上作出足以引起您注意的提示，并对该条款的内容以书</w:t>
      </w:r>
    </w:p>
    <w:p>
      <w:pPr>
        <w:spacing w:after="0" w:line="285" w:lineRule="auto"/>
        <w:sectPr>
          <w:type w:val="continuous"/>
          <w:pgSz w:w="11910" w:h="16840"/>
          <w:pgMar w:top="80" w:right="780" w:bottom="280" w:left="920" w:header="720" w:footer="720" w:gutter="0"/>
          <w:cols w:equalWidth="0" w:num="2">
            <w:col w:w="2676" w:space="40"/>
            <w:col w:w="7494"/>
          </w:cols>
        </w:sectPr>
      </w:pPr>
    </w:p>
    <w:p>
      <w:pPr>
        <w:pStyle w:val="3"/>
        <w:spacing w:before="47" w:line="285" w:lineRule="auto"/>
        <w:ind w:right="353"/>
      </w:pPr>
      <w:r>
        <w:rPr>
          <w:spacing w:val="-2"/>
        </w:rPr>
        <w:t>面或者口头形式向您作出明确说明，未作提示或者明确说明的，该条款不产</w:t>
      </w:r>
      <w:r>
        <w:rPr>
          <w:spacing w:val="-4"/>
        </w:rPr>
        <w:t>生效力。</w:t>
      </w:r>
    </w:p>
    <w:p>
      <w:pPr>
        <w:pStyle w:val="3"/>
        <w:spacing w:line="267" w:lineRule="exact"/>
      </w:pPr>
      <w:r>
        <w:rPr>
          <w:spacing w:val="-3"/>
        </w:rPr>
        <w:t>我们就您和被保险人的有关情况提出询问，您应当如实告知。</w:t>
      </w:r>
    </w:p>
    <w:p>
      <w:pPr>
        <w:pStyle w:val="3"/>
        <w:spacing w:before="52" w:line="285" w:lineRule="auto"/>
        <w:ind w:right="355"/>
      </w:pPr>
      <w:r>
        <w:rPr>
          <w:spacing w:val="-2"/>
        </w:rPr>
        <w:t>如果您故意或者因重大过失未履行前款规定的如实告知义务，足以影响我们决定是否同意承保或者提高保险费率的，我们有权解除本合同。</w:t>
      </w:r>
    </w:p>
    <w:p>
      <w:pPr>
        <w:pStyle w:val="3"/>
        <w:spacing w:line="288" w:lineRule="auto"/>
        <w:ind w:right="355"/>
      </w:pPr>
      <w:r>
        <w:rPr>
          <w:color w:val="000000"/>
          <w:spacing w:val="-2"/>
          <w:shd w:val="clear" w:color="auto" w:fill="D9D9D9"/>
        </w:rPr>
        <w:t>如果您故意不履行如实告知义务，对于本合同解除前发生的保险事故，我们</w:t>
      </w:r>
      <w:r>
        <w:rPr>
          <w:color w:val="000000"/>
          <w:spacing w:val="80"/>
          <w:w w:val="150"/>
          <w:shd w:val="clear" w:color="auto" w:fill="D9D9D9"/>
        </w:rPr>
        <w:t xml:space="preserve">                                      </w:t>
      </w:r>
      <w:r>
        <w:rPr>
          <w:color w:val="000000"/>
          <w:spacing w:val="-2"/>
          <w:shd w:val="clear" w:color="auto" w:fill="D9D9D9"/>
        </w:rPr>
        <w:t>不承担给付保险金的责任，并且不退还保险费。</w:t>
      </w:r>
    </w:p>
    <w:p>
      <w:pPr>
        <w:pStyle w:val="3"/>
        <w:spacing w:line="285" w:lineRule="auto"/>
        <w:ind w:right="353"/>
        <w:jc w:val="both"/>
      </w:pPr>
      <w:r>
        <w:rPr>
          <w:color w:val="000000"/>
          <w:spacing w:val="-2"/>
          <w:shd w:val="clear" w:color="auto" w:fill="D9D9D9"/>
        </w:rPr>
        <w:t>如果您因重大过失未履行如实告知义务，对保险事故的发生有严重影响的，对于本合同解除前发生的保险事故，我们不承担给付保险金的责任，但应当</w:t>
      </w:r>
      <w:r>
        <w:rPr>
          <w:color w:val="000000"/>
          <w:spacing w:val="40"/>
          <w:shd w:val="clear" w:color="auto" w:fill="D9D9D9"/>
        </w:rPr>
        <w:t xml:space="preserve"> </w:t>
      </w:r>
      <w:r>
        <w:rPr>
          <w:color w:val="000000"/>
          <w:spacing w:val="-2"/>
          <w:shd w:val="clear" w:color="auto" w:fill="D9D9D9"/>
        </w:rPr>
        <w:t>退还保险费。</w:t>
      </w:r>
    </w:p>
    <w:p>
      <w:pPr>
        <w:pStyle w:val="3"/>
        <w:spacing w:line="285" w:lineRule="auto"/>
        <w:ind w:right="353"/>
      </w:pPr>
      <w:r>
        <w:rPr>
          <w:spacing w:val="-2"/>
        </w:rPr>
        <w:t>我们在合同订立时已经知道您未如实告知的情况的，我们不得解除合同；发生保险事故的，我们承担给付保险金的责任。</w:t>
      </w:r>
    </w:p>
    <w:p>
      <w:pPr>
        <w:spacing w:after="0" w:line="285" w:lineRule="auto"/>
        <w:sectPr>
          <w:pgSz w:w="11910" w:h="16840"/>
          <w:pgMar w:top="1400" w:right="780" w:bottom="280" w:left="920" w:header="720" w:footer="720" w:gutter="0"/>
          <w:cols w:space="720" w:num="1"/>
        </w:sectPr>
      </w:pPr>
    </w:p>
    <w:p>
      <w:pPr>
        <w:pStyle w:val="7"/>
        <w:numPr>
          <w:ilvl w:val="1"/>
          <w:numId w:val="9"/>
        </w:numPr>
        <w:tabs>
          <w:tab w:val="left" w:pos="993"/>
          <w:tab w:val="left" w:pos="994"/>
        </w:tabs>
        <w:spacing w:before="136" w:after="0" w:line="240" w:lineRule="auto"/>
        <w:ind w:left="993" w:right="0" w:hanging="776"/>
        <w:jc w:val="left"/>
        <w:rPr>
          <w:rFonts w:ascii="黑体" w:eastAsia="黑体"/>
          <w:sz w:val="21"/>
        </w:rPr>
      </w:pPr>
      <w:r>
        <w:rPr>
          <w:rFonts w:ascii="黑体" w:eastAsia="黑体"/>
          <w:spacing w:val="-4"/>
          <w:sz w:val="21"/>
        </w:rPr>
        <w:t>我们合同解除权的</w:t>
      </w:r>
    </w:p>
    <w:p>
      <w:pPr>
        <w:pStyle w:val="3"/>
        <w:spacing w:before="50"/>
        <w:ind w:left="993"/>
        <w:rPr>
          <w:rFonts w:ascii="黑体" w:eastAsia="黑体"/>
        </w:rPr>
      </w:pPr>
      <w:r>
        <w:rPr>
          <w:rFonts w:ascii="黑体" w:eastAsia="黑体"/>
          <w:spacing w:val="-5"/>
        </w:rPr>
        <w:t>限制</w:t>
      </w:r>
    </w:p>
    <w:p>
      <w:pPr>
        <w:pStyle w:val="3"/>
        <w:spacing w:before="136" w:line="285" w:lineRule="auto"/>
        <w:ind w:left="176" w:right="353"/>
      </w:pPr>
      <w:r>
        <w:br w:type="column"/>
      </w:r>
      <w:r>
        <w:rPr>
          <w:spacing w:val="-2"/>
        </w:rPr>
        <w:t>本保险条款“明确说明与如实告知”规定的合同解除权，自我们知道有解除</w:t>
      </w:r>
      <w:r>
        <w:rPr>
          <w:spacing w:val="-3"/>
        </w:rPr>
        <w:t xml:space="preserve">事由之日起，超过 </w:t>
      </w:r>
      <w:r>
        <w:t>30</w:t>
      </w:r>
      <w:r>
        <w:rPr>
          <w:spacing w:val="-5"/>
        </w:rPr>
        <w:t xml:space="preserve"> 日不行使而消灭。</w:t>
      </w:r>
    </w:p>
    <w:p>
      <w:pPr>
        <w:spacing w:after="0" w:line="285" w:lineRule="auto"/>
        <w:sectPr>
          <w:type w:val="continuous"/>
          <w:pgSz w:w="11910" w:h="16840"/>
          <w:pgMar w:top="80" w:right="780" w:bottom="280" w:left="920" w:header="720" w:footer="720" w:gutter="0"/>
          <w:cols w:equalWidth="0" w:num="2">
            <w:col w:w="2676" w:space="40"/>
            <w:col w:w="7494"/>
          </w:cols>
        </w:sectPr>
      </w:pPr>
    </w:p>
    <w:p>
      <w:pPr>
        <w:pStyle w:val="7"/>
        <w:numPr>
          <w:ilvl w:val="1"/>
          <w:numId w:val="9"/>
        </w:numPr>
        <w:tabs>
          <w:tab w:val="left" w:pos="993"/>
          <w:tab w:val="left" w:pos="994"/>
        </w:tabs>
        <w:spacing w:before="142" w:after="0" w:line="240" w:lineRule="auto"/>
        <w:ind w:left="993" w:right="0" w:hanging="776"/>
        <w:jc w:val="left"/>
        <w:rPr>
          <w:rFonts w:ascii="黑体" w:eastAsia="黑体"/>
          <w:sz w:val="21"/>
        </w:rPr>
      </w:pPr>
      <w:r>
        <w:rPr>
          <w:rFonts w:ascii="黑体" w:eastAsia="黑体"/>
          <w:spacing w:val="-4"/>
          <w:sz w:val="21"/>
        </w:rPr>
        <w:t>职业或工种的确定</w:t>
      </w:r>
    </w:p>
    <w:p>
      <w:pPr>
        <w:pStyle w:val="3"/>
        <w:spacing w:before="50"/>
        <w:ind w:left="993"/>
        <w:rPr>
          <w:rFonts w:ascii="黑体" w:eastAsia="黑体"/>
        </w:rPr>
      </w:pPr>
      <w:r>
        <w:rPr>
          <w:rFonts w:ascii="黑体" w:eastAsia="黑体"/>
          <w:spacing w:val="-4"/>
        </w:rPr>
        <w:t>与变更</w:t>
      </w:r>
    </w:p>
    <w:p>
      <w:pPr>
        <w:pStyle w:val="3"/>
        <w:spacing w:before="142" w:line="285" w:lineRule="auto"/>
        <w:ind w:left="176" w:right="353"/>
      </w:pPr>
      <w:r>
        <w:br w:type="column"/>
      </w:r>
      <w:r>
        <w:rPr>
          <w:spacing w:val="-2"/>
        </w:rPr>
        <w:t xml:space="preserve">在本合同保险期间内，若被保险人变更其职业或工种的，您或被保险人应于职业或工种变更之日起 </w:t>
      </w:r>
      <w:r>
        <w:t>10</w:t>
      </w:r>
      <w:r>
        <w:rPr>
          <w:spacing w:val="-5"/>
        </w:rPr>
        <w:t xml:space="preserve"> 日内以书面形式通知我们。</w:t>
      </w:r>
    </w:p>
    <w:p>
      <w:pPr>
        <w:pStyle w:val="7"/>
        <w:numPr>
          <w:ilvl w:val="0"/>
          <w:numId w:val="10"/>
        </w:numPr>
        <w:tabs>
          <w:tab w:val="left" w:pos="495"/>
        </w:tabs>
        <w:spacing w:before="0" w:after="0" w:line="285" w:lineRule="auto"/>
        <w:ind w:left="176" w:right="245" w:firstLine="0"/>
        <w:jc w:val="left"/>
        <w:rPr>
          <w:sz w:val="21"/>
        </w:rPr>
      </w:pPr>
      <w:r>
        <w:rPr>
          <w:spacing w:val="-9"/>
          <w:w w:val="100"/>
          <w:sz w:val="21"/>
        </w:rPr>
        <w:t>被保险人变更后的职业或者工种，依照我们职业分类,其危险程度降低时，我们于收到通知后，向您退还自职业变更之日起应减收的相应保险费；若其危险程度降低但未依上述约定通知我们而发生保险事故的，我们按保险事故发生当时保险单所载的保险金额给付保险金，并退还自职业变更之日起应减</w:t>
      </w:r>
      <w:r>
        <w:rPr>
          <w:spacing w:val="-5"/>
          <w:w w:val="100"/>
          <w:sz w:val="21"/>
        </w:rPr>
        <w:t>收的相应保险费。</w:t>
      </w:r>
    </w:p>
    <w:p>
      <w:pPr>
        <w:pStyle w:val="7"/>
        <w:numPr>
          <w:ilvl w:val="0"/>
          <w:numId w:val="10"/>
        </w:numPr>
        <w:tabs>
          <w:tab w:val="left" w:pos="495"/>
        </w:tabs>
        <w:spacing w:before="0" w:after="0" w:line="285" w:lineRule="auto"/>
        <w:ind w:left="176" w:right="245" w:firstLine="0"/>
        <w:jc w:val="left"/>
        <w:rPr>
          <w:sz w:val="21"/>
        </w:rPr>
      </w:pPr>
      <w:r>
        <w:rPr>
          <w:spacing w:val="-9"/>
          <w:w w:val="100"/>
          <w:sz w:val="21"/>
        </w:rPr>
        <w:t>被保险人变更后的职业或者工种，依照我们职业分类,其危险程度增加时，我们于收到通知后，向您收取自职业变更之日起应加收的相应保险费；若其危险程度增加但未依上述约定通知我们而发生保险事故的，我们按其实收保</w:t>
      </w:r>
      <w:r>
        <w:rPr>
          <w:spacing w:val="-5"/>
          <w:w w:val="100"/>
          <w:sz w:val="21"/>
        </w:rPr>
        <w:t>险费与应收保险费的比例计算并给付保险金。</w:t>
      </w:r>
    </w:p>
    <w:p>
      <w:pPr>
        <w:pStyle w:val="7"/>
        <w:numPr>
          <w:ilvl w:val="0"/>
          <w:numId w:val="10"/>
        </w:numPr>
        <w:tabs>
          <w:tab w:val="left" w:pos="495"/>
        </w:tabs>
        <w:spacing w:before="0" w:after="0" w:line="285" w:lineRule="auto"/>
        <w:ind w:left="176" w:right="353" w:firstLine="0"/>
        <w:jc w:val="both"/>
        <w:rPr>
          <w:sz w:val="21"/>
        </w:rPr>
      </w:pPr>
      <w:r>
        <w:rPr>
          <w:spacing w:val="-5"/>
          <w:sz w:val="21"/>
        </w:rPr>
        <w:t>被保险人变更后的职业或者工种依照我们职业分类在拒保范围内的，我们</w:t>
      </w:r>
      <w:r>
        <w:rPr>
          <w:spacing w:val="-2"/>
          <w:sz w:val="21"/>
        </w:rPr>
        <w:t>对被保险人所负保险责任自其职业或工种变更之日起终止，并按约定退还其相应的现金价值。如果我们对被保险人已给付过任何保险金，则不退还。</w:t>
      </w:r>
      <w:r>
        <w:rPr>
          <w:color w:val="000000"/>
          <w:spacing w:val="-2"/>
          <w:sz w:val="21"/>
          <w:shd w:val="clear" w:color="auto" w:fill="D9D9D9"/>
        </w:rPr>
        <w:t>若</w:t>
      </w:r>
      <w:r>
        <w:rPr>
          <w:color w:val="000000"/>
          <w:spacing w:val="13440"/>
          <w:sz w:val="21"/>
          <w:shd w:val="clear" w:color="auto" w:fill="D9D9D9"/>
        </w:rPr>
        <w:t xml:space="preserve"> </w:t>
      </w:r>
      <w:r>
        <w:rPr>
          <w:color w:val="000000"/>
          <w:spacing w:val="-2"/>
          <w:sz w:val="21"/>
          <w:shd w:val="clear" w:color="auto" w:fill="D9D9D9"/>
        </w:rPr>
        <w:t>被保险人变更后的职业或者工种在我们的拒保范围内但未依上述约定通知我们而发生保险事故的，我们不负给付保险金的责任</w:t>
      </w:r>
      <w:r>
        <w:rPr>
          <w:color w:val="000000"/>
          <w:spacing w:val="-2"/>
          <w:sz w:val="21"/>
        </w:rPr>
        <w:t>，但按约定退还其相应的现金价值。</w:t>
      </w:r>
    </w:p>
    <w:p>
      <w:pPr>
        <w:spacing w:after="0" w:line="285" w:lineRule="auto"/>
        <w:jc w:val="both"/>
        <w:rPr>
          <w:sz w:val="21"/>
        </w:rPr>
        <w:sectPr>
          <w:type w:val="continuous"/>
          <w:pgSz w:w="11910" w:h="16840"/>
          <w:pgMar w:top="80" w:right="780" w:bottom="280" w:left="920" w:header="720" w:footer="720" w:gutter="0"/>
          <w:cols w:equalWidth="0" w:num="2">
            <w:col w:w="2676" w:space="40"/>
            <w:col w:w="7494"/>
          </w:cols>
        </w:sectPr>
      </w:pPr>
    </w:p>
    <w:p>
      <w:pPr>
        <w:pStyle w:val="7"/>
        <w:numPr>
          <w:ilvl w:val="1"/>
          <w:numId w:val="9"/>
        </w:numPr>
        <w:tabs>
          <w:tab w:val="left" w:pos="993"/>
          <w:tab w:val="left" w:pos="994"/>
        </w:tabs>
        <w:spacing w:before="140" w:after="0" w:line="285" w:lineRule="auto"/>
        <w:ind w:left="993" w:right="0" w:hanging="776"/>
        <w:jc w:val="left"/>
        <w:rPr>
          <w:rFonts w:ascii="黑体" w:eastAsia="黑体"/>
          <w:sz w:val="21"/>
        </w:rPr>
      </w:pPr>
      <w:r>
        <w:rPr>
          <w:rFonts w:ascii="黑体" w:eastAsia="黑体"/>
          <w:spacing w:val="-2"/>
          <w:sz w:val="21"/>
        </w:rPr>
        <w:t>年龄和性别确定与</w:t>
      </w:r>
      <w:r>
        <w:rPr>
          <w:rFonts w:ascii="黑体" w:eastAsia="黑体"/>
          <w:spacing w:val="-4"/>
          <w:sz w:val="21"/>
        </w:rPr>
        <w:t>错误处理</w:t>
      </w:r>
    </w:p>
    <w:p>
      <w:pPr>
        <w:pStyle w:val="3"/>
        <w:spacing w:before="140" w:line="285" w:lineRule="auto"/>
        <w:ind w:left="176" w:right="354"/>
      </w:pPr>
      <w:r>
        <w:br w:type="column"/>
      </w:r>
      <w:r>
        <w:rPr>
          <w:spacing w:val="-2"/>
        </w:rPr>
        <w:t>您在申请投保时，应将与有效身份证件相符的被保险人的出生日期和性别在投保单上填明，如果发生错误按照下列方式办理：</w:t>
      </w:r>
    </w:p>
    <w:p>
      <w:pPr>
        <w:pStyle w:val="7"/>
        <w:numPr>
          <w:ilvl w:val="0"/>
          <w:numId w:val="11"/>
        </w:numPr>
        <w:tabs>
          <w:tab w:val="left" w:pos="495"/>
        </w:tabs>
        <w:spacing w:before="0" w:after="0" w:line="285" w:lineRule="auto"/>
        <w:ind w:left="176" w:right="351" w:firstLine="0"/>
        <w:jc w:val="both"/>
        <w:rPr>
          <w:sz w:val="21"/>
        </w:rPr>
      </w:pPr>
      <w:r>
        <w:rPr>
          <w:spacing w:val="-8"/>
          <w:sz w:val="21"/>
        </w:rPr>
        <w:t>您申报的被保险人年龄不真实，并且其真实年龄不符合本合同约定投保年</w:t>
      </w:r>
      <w:r>
        <w:rPr>
          <w:spacing w:val="-2"/>
          <w:sz w:val="21"/>
        </w:rPr>
        <w:t>龄限制的，在保险事故发生之前我们有权解除合同，并向您退还保险单的现金价值。我们行使合同解除权适用本保险条款“我们合同解除权的限制”的</w:t>
      </w:r>
      <w:r>
        <w:rPr>
          <w:spacing w:val="-4"/>
          <w:sz w:val="21"/>
        </w:rPr>
        <w:t>规定。</w:t>
      </w:r>
    </w:p>
    <w:p>
      <w:pPr>
        <w:pStyle w:val="7"/>
        <w:numPr>
          <w:ilvl w:val="0"/>
          <w:numId w:val="11"/>
        </w:numPr>
        <w:tabs>
          <w:tab w:val="left" w:pos="495"/>
        </w:tabs>
        <w:spacing w:before="0" w:after="0" w:line="285" w:lineRule="auto"/>
        <w:ind w:left="176" w:right="245" w:firstLine="0"/>
        <w:jc w:val="left"/>
        <w:rPr>
          <w:sz w:val="21"/>
        </w:rPr>
      </w:pPr>
      <w:r>
        <w:rPr>
          <w:spacing w:val="-7"/>
          <w:sz w:val="21"/>
        </w:rPr>
        <w:t>您申报的被保险人年龄或性别不真实，致使您实付保险费少于应付保险费</w:t>
      </w:r>
      <w:r>
        <w:rPr>
          <w:spacing w:val="-4"/>
          <w:sz w:val="21"/>
        </w:rPr>
        <w:t>的，我们有权作相应的更正并要求您补交保险费差额。若已经发生保险事故，</w:t>
      </w:r>
      <w:r>
        <w:rPr>
          <w:spacing w:val="-2"/>
          <w:sz w:val="21"/>
        </w:rPr>
        <w:t>在给付保险金时按实付保险费和应付保险费的比例给付。</w:t>
      </w:r>
    </w:p>
    <w:p>
      <w:pPr>
        <w:pStyle w:val="7"/>
        <w:numPr>
          <w:ilvl w:val="0"/>
          <w:numId w:val="11"/>
        </w:numPr>
        <w:tabs>
          <w:tab w:val="left" w:pos="495"/>
        </w:tabs>
        <w:spacing w:before="0" w:after="0" w:line="285" w:lineRule="auto"/>
        <w:ind w:left="176" w:right="350" w:firstLine="0"/>
        <w:jc w:val="left"/>
        <w:rPr>
          <w:sz w:val="21"/>
        </w:rPr>
      </w:pPr>
      <w:r>
        <w:rPr>
          <w:spacing w:val="-7"/>
          <w:sz w:val="21"/>
        </w:rPr>
        <w:t>您申报的被保险人年龄或性别不真实，致使您实付保险费多于应付保险费</w:t>
      </w:r>
      <w:r>
        <w:rPr>
          <w:spacing w:val="-2"/>
          <w:sz w:val="21"/>
        </w:rPr>
        <w:t>的，我们会将多收的保险费退还给您。</w:t>
      </w:r>
    </w:p>
    <w:p>
      <w:pPr>
        <w:spacing w:after="0" w:line="285" w:lineRule="auto"/>
        <w:jc w:val="left"/>
        <w:rPr>
          <w:sz w:val="21"/>
        </w:rPr>
        <w:sectPr>
          <w:type w:val="continuous"/>
          <w:pgSz w:w="11910" w:h="16840"/>
          <w:pgMar w:top="80" w:right="780" w:bottom="280" w:left="920" w:header="720" w:footer="720" w:gutter="0"/>
          <w:cols w:equalWidth="0" w:num="2">
            <w:col w:w="2676" w:space="40"/>
            <w:col w:w="7494"/>
          </w:cols>
        </w:sectPr>
      </w:pPr>
    </w:p>
    <w:p>
      <w:pPr>
        <w:pStyle w:val="7"/>
        <w:numPr>
          <w:ilvl w:val="1"/>
          <w:numId w:val="9"/>
        </w:numPr>
        <w:tabs>
          <w:tab w:val="left" w:pos="994"/>
        </w:tabs>
        <w:spacing w:before="49" w:after="0" w:line="285" w:lineRule="auto"/>
        <w:ind w:left="2892" w:right="353" w:hanging="2675"/>
        <w:jc w:val="both"/>
        <w:rPr>
          <w:sz w:val="21"/>
        </w:rPr>
      </w:pPr>
      <w:r>
        <w:rPr>
          <w:rFonts w:ascii="黑体" w:eastAsia="黑体"/>
          <w:spacing w:val="75"/>
          <w:sz w:val="21"/>
        </w:rPr>
        <w:t xml:space="preserve">合同内容变更 </w:t>
      </w:r>
      <w:r>
        <w:rPr>
          <w:sz w:val="21"/>
        </w:rPr>
        <w:t>在本合同有效期内，经您与我们协商一致，可以变更本合同的有关内容。变</w:t>
      </w:r>
      <w:r>
        <w:rPr>
          <w:spacing w:val="-2"/>
          <w:sz w:val="21"/>
        </w:rPr>
        <w:t>更本合同的，应当由我们在保险单上批注或者附贴批单，或者由您与我们订立书面的变更协议。</w:t>
      </w:r>
    </w:p>
    <w:p>
      <w:pPr>
        <w:pStyle w:val="7"/>
        <w:numPr>
          <w:ilvl w:val="1"/>
          <w:numId w:val="9"/>
        </w:numPr>
        <w:tabs>
          <w:tab w:val="left" w:pos="994"/>
        </w:tabs>
        <w:spacing w:before="141" w:after="0" w:line="285" w:lineRule="auto"/>
        <w:ind w:left="2892" w:right="353" w:hanging="2675"/>
        <w:jc w:val="both"/>
        <w:rPr>
          <w:sz w:val="21"/>
        </w:rPr>
      </w:pPr>
      <w:r>
        <w:rPr>
          <w:rFonts w:ascii="黑体" w:eastAsia="黑体"/>
          <w:spacing w:val="75"/>
          <w:sz w:val="21"/>
        </w:rPr>
        <w:t xml:space="preserve">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及时以书面形式或双方认可的其他形式通知我们。若您未以书面形式或双方认可的其他形式通知我们，我们按本合同载明的最后住所、通讯地址或电话等联系方式发送的有关通知，均视为已送达给您。</w:t>
      </w:r>
    </w:p>
    <w:p>
      <w:pPr>
        <w:pStyle w:val="7"/>
        <w:numPr>
          <w:ilvl w:val="1"/>
          <w:numId w:val="9"/>
        </w:numPr>
        <w:tabs>
          <w:tab w:val="left" w:pos="994"/>
        </w:tabs>
        <w:spacing w:before="142" w:after="0" w:line="285" w:lineRule="auto"/>
        <w:ind w:left="2892" w:right="354" w:hanging="2675"/>
        <w:jc w:val="both"/>
        <w:rPr>
          <w:sz w:val="21"/>
        </w:rPr>
      </w:pPr>
      <w:r>
        <w:rPr>
          <w:rFonts w:ascii="黑体" w:eastAsia="黑体"/>
          <w:sz w:val="21"/>
        </w:rPr>
        <w:t>争议处理</w:t>
      </w:r>
      <w:r>
        <w:rPr>
          <w:rFonts w:ascii="黑体" w:eastAsia="黑体"/>
          <w:spacing w:val="946"/>
          <w:sz w:val="21"/>
        </w:rPr>
        <w:t xml:space="preserve"> </w:t>
      </w:r>
      <w:r>
        <w:rPr>
          <w:sz w:val="21"/>
        </w:rPr>
        <w:t>本合同履行过程中，双方发生争议不能协商解决的，可以依法向法院提起诉</w:t>
      </w:r>
      <w:r>
        <w:rPr>
          <w:spacing w:val="-6"/>
          <w:sz w:val="21"/>
        </w:rPr>
        <w:t>讼。</w:t>
      </w:r>
    </w:p>
    <w:p>
      <w:pPr>
        <w:pStyle w:val="3"/>
        <w:spacing w:before="8"/>
        <w:ind w:left="0"/>
        <w:rPr>
          <w:sz w:val="5"/>
        </w:rPr>
      </w:pPr>
      <w:r>
        <w:pict>
          <v:shape id="docshape6" o:spid="_x0000_s1031" o:spt="202" type="#_x0000_t202" style="position:absolute;left:0pt;margin-left:51.45pt;margin-top:4.8pt;height:16pt;width:492.5pt;mso-position-horizontal-relative:page;mso-wrap-distance-bottom:0pt;mso-wrap-distance-top:0pt;z-index:-251652096;mso-width-relative:page;mso-height-relative:page;" fillcolor="#A6A6A6" filled="t" stroked="f" coordsize="21600,21600">
            <v:path/>
            <v:fill on="t" focussize="0,0"/>
            <v:stroke on="f" joinstyle="miter"/>
            <v:imagedata o:title=""/>
            <o:lock v:ext="edit"/>
            <v:textbox inset="0mm,0mm,0mm,0mm">
              <w:txbxContent>
                <w:p>
                  <w:pPr>
                    <w:tabs>
                      <w:tab w:val="left" w:pos="883"/>
                    </w:tabs>
                    <w:spacing w:before="47"/>
                    <w:ind w:left="108" w:right="0" w:firstLine="0"/>
                    <w:jc w:val="left"/>
                    <w:rPr>
                      <w:rFonts w:hint="eastAsia" w:ascii="黑体" w:eastAsia="黑体"/>
                      <w:b/>
                      <w:color w:val="000000"/>
                      <w:sz w:val="21"/>
                    </w:rPr>
                  </w:pPr>
                  <w:r>
                    <w:rPr>
                      <w:rFonts w:hint="eastAsia" w:ascii="黑体" w:eastAsia="黑体"/>
                      <w:b/>
                      <w:color w:val="000000"/>
                      <w:spacing w:val="-5"/>
                      <w:sz w:val="21"/>
                    </w:rPr>
                    <w:t>7．</w:t>
                  </w:r>
                  <w:r>
                    <w:rPr>
                      <w:rFonts w:hint="eastAsia" w:ascii="黑体" w:eastAsia="黑体"/>
                      <w:b/>
                      <w:color w:val="000000"/>
                      <w:sz w:val="21"/>
                    </w:rPr>
                    <w:tab/>
                  </w:r>
                  <w:r>
                    <w:rPr>
                      <w:rFonts w:hint="eastAsia" w:ascii="黑体" w:eastAsia="黑体"/>
                      <w:b/>
                      <w:color w:val="000000"/>
                      <w:spacing w:val="-5"/>
                      <w:sz w:val="21"/>
                    </w:rPr>
                    <w:t>释义</w:t>
                  </w:r>
                </w:p>
              </w:txbxContent>
            </v:textbox>
            <w10:wrap type="topAndBottom"/>
          </v:shape>
        </w:pict>
      </w:r>
    </w:p>
    <w:p>
      <w:pPr>
        <w:pStyle w:val="3"/>
        <w:spacing w:before="1"/>
        <w:ind w:left="0"/>
        <w:rPr>
          <w:sz w:val="9"/>
        </w:rPr>
      </w:pPr>
    </w:p>
    <w:p>
      <w:pPr>
        <w:pStyle w:val="7"/>
        <w:numPr>
          <w:ilvl w:val="1"/>
          <w:numId w:val="12"/>
        </w:numPr>
        <w:tabs>
          <w:tab w:val="left" w:pos="994"/>
          <w:tab w:val="left" w:pos="2892"/>
        </w:tabs>
        <w:spacing w:before="72" w:after="0" w:line="285" w:lineRule="auto"/>
        <w:ind w:left="2892" w:right="375" w:hanging="2675"/>
        <w:jc w:val="both"/>
        <w:rPr>
          <w:sz w:val="21"/>
        </w:rPr>
      </w:pPr>
      <w:r>
        <w:rPr>
          <w:rFonts w:ascii="黑体" w:eastAsia="黑体"/>
          <w:spacing w:val="-6"/>
          <w:sz w:val="21"/>
        </w:rPr>
        <w:t>周岁</w:t>
      </w:r>
      <w:r>
        <w:rPr>
          <w:rFonts w:ascii="黑体" w:eastAsia="黑体"/>
          <w:sz w:val="21"/>
        </w:rPr>
        <w:tab/>
      </w:r>
      <w:r>
        <w:rPr>
          <w:spacing w:val="-2"/>
          <w:sz w:val="21"/>
        </w:rPr>
        <w:t>指按有效身份证件中记载的出生日期计算的年龄，自出生之日起为零周岁，每经过一年增加一岁，不足一年的不计。</w:t>
      </w:r>
    </w:p>
    <w:p>
      <w:pPr>
        <w:pStyle w:val="7"/>
        <w:numPr>
          <w:ilvl w:val="1"/>
          <w:numId w:val="12"/>
        </w:numPr>
        <w:tabs>
          <w:tab w:val="left" w:pos="994"/>
        </w:tabs>
        <w:spacing w:before="142" w:after="0" w:line="285" w:lineRule="auto"/>
        <w:ind w:left="2892" w:right="375" w:hanging="2675"/>
        <w:jc w:val="both"/>
        <w:rPr>
          <w:sz w:val="21"/>
        </w:rPr>
      </w:pPr>
      <w:r>
        <w:rPr>
          <w:rFonts w:ascii="黑体" w:eastAsia="黑体"/>
          <w:sz w:val="21"/>
        </w:rPr>
        <w:t>意外伤害</w:t>
      </w:r>
      <w:r>
        <w:rPr>
          <w:rFonts w:ascii="黑体" w:eastAsia="黑体"/>
          <w:spacing w:val="925"/>
          <w:sz w:val="21"/>
        </w:rPr>
        <w:t xml:space="preserve"> </w:t>
      </w:r>
      <w:r>
        <w:rPr>
          <w:sz w:val="21"/>
        </w:rPr>
        <w:t>指遭受外来的、突发的、非本意的、非疾病的客观事件直接致使身体受到的</w:t>
      </w:r>
      <w:r>
        <w:rPr>
          <w:spacing w:val="-4"/>
          <w:sz w:val="21"/>
        </w:rPr>
        <w:t>伤害。</w:t>
      </w:r>
    </w:p>
    <w:p>
      <w:pPr>
        <w:pStyle w:val="3"/>
        <w:spacing w:line="285" w:lineRule="auto"/>
        <w:ind w:right="350"/>
        <w:jc w:val="both"/>
      </w:pPr>
      <w:r>
        <w:rPr>
          <w:color w:val="000000"/>
          <w:spacing w:val="-2"/>
          <w:shd w:val="clear" w:color="auto" w:fill="D9D9D9"/>
        </w:rPr>
        <w:t>本合同所述的意外伤害导致的身故，不包括猝死。</w:t>
      </w:r>
      <w:r>
        <w:rPr>
          <w:color w:val="000000"/>
          <w:spacing w:val="-2"/>
        </w:rPr>
        <w:t>猝死是指貌似健康的人因</w:t>
      </w:r>
      <w:r>
        <w:rPr>
          <w:color w:val="000000"/>
          <w:spacing w:val="-12"/>
        </w:rPr>
        <w:t xml:space="preserve">潜在疾病、机能障碍或其他原因在出现症状后 </w:t>
      </w:r>
      <w:r>
        <w:rPr>
          <w:color w:val="000000"/>
          <w:spacing w:val="-2"/>
        </w:rPr>
        <w:t>24</w:t>
      </w:r>
      <w:r>
        <w:rPr>
          <w:color w:val="000000"/>
          <w:spacing w:val="-7"/>
        </w:rPr>
        <w:t xml:space="preserve"> 小时内发生的非暴力性突然</w:t>
      </w:r>
      <w:r>
        <w:rPr>
          <w:color w:val="000000"/>
          <w:spacing w:val="-2"/>
        </w:rPr>
        <w:t>死亡。关于猝死的认定，如有司法机关的法律文件、医疗机构的诊断书等，则以上述法律文件、诊断书等为准。</w:t>
      </w:r>
    </w:p>
    <w:p>
      <w:pPr>
        <w:pStyle w:val="3"/>
        <w:spacing w:before="12"/>
        <w:ind w:left="0"/>
        <w:rPr>
          <w:sz w:val="8"/>
        </w:rPr>
      </w:pPr>
    </w:p>
    <w:p>
      <w:pPr>
        <w:spacing w:after="0"/>
        <w:rPr>
          <w:sz w:val="8"/>
        </w:rPr>
        <w:sectPr>
          <w:pgSz w:w="11910" w:h="16840"/>
          <w:pgMar w:top="1540" w:right="780" w:bottom="280" w:left="920" w:header="720" w:footer="720" w:gutter="0"/>
          <w:cols w:space="720" w:num="1"/>
        </w:sectPr>
      </w:pPr>
    </w:p>
    <w:p>
      <w:pPr>
        <w:pStyle w:val="7"/>
        <w:numPr>
          <w:ilvl w:val="1"/>
          <w:numId w:val="12"/>
        </w:numPr>
        <w:tabs>
          <w:tab w:val="left" w:pos="993"/>
          <w:tab w:val="left" w:pos="994"/>
        </w:tabs>
        <w:spacing w:before="72" w:after="0" w:line="288" w:lineRule="auto"/>
        <w:ind w:left="993" w:right="0" w:hanging="776"/>
        <w:jc w:val="left"/>
        <w:rPr>
          <w:rFonts w:ascii="黑体" w:eastAsia="黑体"/>
          <w:sz w:val="21"/>
        </w:rPr>
      </w:pPr>
      <w:r>
        <w:rPr>
          <w:rFonts w:ascii="黑体" w:eastAsia="黑体"/>
          <w:spacing w:val="-2"/>
          <w:sz w:val="21"/>
        </w:rPr>
        <w:t>经营客运业务的公共交通工具</w:t>
      </w:r>
    </w:p>
    <w:p>
      <w:pPr>
        <w:pStyle w:val="3"/>
        <w:spacing w:before="72"/>
        <w:ind w:left="176"/>
      </w:pPr>
      <w:r>
        <w:br w:type="column"/>
      </w:r>
      <w:r>
        <w:rPr>
          <w:spacing w:val="-3"/>
        </w:rPr>
        <w:t>指经相关政府部门登记许可的以客运为目的的公共交通工具。</w:t>
      </w:r>
    </w:p>
    <w:p>
      <w:pPr>
        <w:spacing w:after="0"/>
        <w:sectPr>
          <w:type w:val="continuous"/>
          <w:pgSz w:w="11910" w:h="16840"/>
          <w:pgMar w:top="80" w:right="780" w:bottom="280" w:left="920" w:header="720" w:footer="720" w:gutter="0"/>
          <w:cols w:equalWidth="0" w:num="2">
            <w:col w:w="2676" w:space="40"/>
            <w:col w:w="7494"/>
          </w:cols>
        </w:sectPr>
      </w:pPr>
    </w:p>
    <w:p>
      <w:pPr>
        <w:pStyle w:val="7"/>
        <w:numPr>
          <w:ilvl w:val="1"/>
          <w:numId w:val="12"/>
        </w:numPr>
        <w:tabs>
          <w:tab w:val="left" w:pos="993"/>
          <w:tab w:val="left" w:pos="994"/>
          <w:tab w:val="left" w:pos="2892"/>
        </w:tabs>
        <w:spacing w:before="136" w:after="0" w:line="285" w:lineRule="auto"/>
        <w:ind w:left="2892" w:right="374" w:hanging="2675"/>
        <w:jc w:val="left"/>
        <w:rPr>
          <w:sz w:val="21"/>
        </w:rPr>
      </w:pPr>
      <w:r>
        <w:rPr>
          <w:rFonts w:ascii="黑体" w:eastAsia="黑体"/>
          <w:spacing w:val="-6"/>
          <w:sz w:val="21"/>
        </w:rPr>
        <w:t>斗殴</w:t>
      </w:r>
      <w:r>
        <w:rPr>
          <w:rFonts w:ascii="黑体" w:eastAsia="黑体"/>
          <w:sz w:val="21"/>
        </w:rPr>
        <w:tab/>
      </w:r>
      <w:r>
        <w:rPr>
          <w:spacing w:val="-2"/>
          <w:sz w:val="21"/>
        </w:rPr>
        <w:t>指双方或多方通过拳脚、器械等武力以求制胜的行为。关于斗殴的认定，如有司法机关、公安部门的有关法律文件，则以上述法律文件为准。</w:t>
      </w:r>
    </w:p>
    <w:p>
      <w:pPr>
        <w:pStyle w:val="7"/>
        <w:numPr>
          <w:ilvl w:val="1"/>
          <w:numId w:val="12"/>
        </w:numPr>
        <w:tabs>
          <w:tab w:val="left" w:pos="993"/>
          <w:tab w:val="left" w:pos="994"/>
          <w:tab w:val="left" w:pos="2892"/>
        </w:tabs>
        <w:spacing w:before="142" w:after="0" w:line="285" w:lineRule="auto"/>
        <w:ind w:left="2892" w:right="245" w:hanging="2675"/>
        <w:jc w:val="left"/>
        <w:rPr>
          <w:sz w:val="21"/>
        </w:rPr>
      </w:pPr>
      <w:r>
        <w:rPr>
          <w:rFonts w:ascii="黑体" w:eastAsia="黑体"/>
          <w:w w:val="100"/>
          <w:sz w:val="21"/>
        </w:rPr>
        <w:t>毒品</w:t>
      </w:r>
      <w:r>
        <w:rPr>
          <w:rFonts w:ascii="黑体" w:eastAsia="黑体"/>
          <w:sz w:val="21"/>
        </w:rPr>
        <w:tab/>
      </w:r>
      <w:r>
        <w:rPr>
          <w:spacing w:val="-32"/>
          <w:w w:val="100"/>
          <w:sz w:val="21"/>
        </w:rPr>
        <w:t>指</w:t>
      </w:r>
      <w:r>
        <w:rPr>
          <w:w w:val="100"/>
          <w:sz w:val="21"/>
        </w:rPr>
        <w:t>《</w:t>
      </w:r>
      <w:r>
        <w:rPr>
          <w:spacing w:val="-3"/>
          <w:w w:val="100"/>
          <w:sz w:val="21"/>
        </w:rPr>
        <w:t>中</w:t>
      </w:r>
      <w:r>
        <w:rPr>
          <w:w w:val="100"/>
          <w:sz w:val="21"/>
        </w:rPr>
        <w:t>华</w:t>
      </w:r>
      <w:r>
        <w:rPr>
          <w:spacing w:val="-3"/>
          <w:w w:val="100"/>
          <w:sz w:val="21"/>
        </w:rPr>
        <w:t>人</w:t>
      </w:r>
      <w:r>
        <w:rPr>
          <w:w w:val="100"/>
          <w:sz w:val="21"/>
        </w:rPr>
        <w:t>民</w:t>
      </w:r>
      <w:r>
        <w:rPr>
          <w:spacing w:val="-3"/>
          <w:w w:val="100"/>
          <w:sz w:val="21"/>
        </w:rPr>
        <w:t>共</w:t>
      </w:r>
      <w:r>
        <w:rPr>
          <w:w w:val="100"/>
          <w:sz w:val="21"/>
        </w:rPr>
        <w:t>和</w:t>
      </w:r>
      <w:r>
        <w:rPr>
          <w:spacing w:val="-3"/>
          <w:w w:val="100"/>
          <w:sz w:val="21"/>
        </w:rPr>
        <w:t>国</w:t>
      </w:r>
      <w:r>
        <w:rPr>
          <w:w w:val="100"/>
          <w:sz w:val="21"/>
        </w:rPr>
        <w:t>刑</w:t>
      </w:r>
      <w:r>
        <w:rPr>
          <w:spacing w:val="-3"/>
          <w:w w:val="100"/>
          <w:sz w:val="21"/>
        </w:rPr>
        <w:t>法</w:t>
      </w:r>
      <w:r>
        <w:rPr>
          <w:spacing w:val="-32"/>
          <w:w w:val="100"/>
          <w:sz w:val="21"/>
        </w:rPr>
        <w:t>》</w:t>
      </w:r>
      <w:r>
        <w:rPr>
          <w:w w:val="100"/>
          <w:sz w:val="21"/>
        </w:rPr>
        <w:t>规</w:t>
      </w:r>
      <w:r>
        <w:rPr>
          <w:spacing w:val="-3"/>
          <w:w w:val="100"/>
          <w:sz w:val="21"/>
        </w:rPr>
        <w:t>定</w:t>
      </w:r>
      <w:r>
        <w:rPr>
          <w:w w:val="100"/>
          <w:sz w:val="21"/>
        </w:rPr>
        <w:t>的</w:t>
      </w:r>
      <w:r>
        <w:rPr>
          <w:spacing w:val="-3"/>
          <w:w w:val="100"/>
          <w:sz w:val="21"/>
        </w:rPr>
        <w:t>鸦</w:t>
      </w:r>
      <w:r>
        <w:rPr>
          <w:w w:val="100"/>
          <w:sz w:val="21"/>
        </w:rPr>
        <w:t>片</w:t>
      </w:r>
      <w:r>
        <w:rPr>
          <w:spacing w:val="-32"/>
          <w:w w:val="100"/>
          <w:sz w:val="21"/>
        </w:rPr>
        <w:t>、</w:t>
      </w:r>
      <w:r>
        <w:rPr>
          <w:spacing w:val="-3"/>
          <w:w w:val="100"/>
          <w:sz w:val="21"/>
        </w:rPr>
        <w:t>海</w:t>
      </w:r>
      <w:r>
        <w:rPr>
          <w:w w:val="100"/>
          <w:sz w:val="21"/>
        </w:rPr>
        <w:t>洛</w:t>
      </w:r>
      <w:r>
        <w:rPr>
          <w:spacing w:val="-3"/>
          <w:w w:val="100"/>
          <w:sz w:val="21"/>
        </w:rPr>
        <w:t>因</w:t>
      </w:r>
      <w:r>
        <w:rPr>
          <w:spacing w:val="-32"/>
          <w:w w:val="100"/>
          <w:sz w:val="21"/>
        </w:rPr>
        <w:t>、</w:t>
      </w:r>
      <w:r>
        <w:rPr>
          <w:spacing w:val="-3"/>
          <w:w w:val="100"/>
          <w:sz w:val="21"/>
        </w:rPr>
        <w:t>甲</w:t>
      </w:r>
      <w:r>
        <w:rPr>
          <w:w w:val="100"/>
          <w:sz w:val="21"/>
        </w:rPr>
        <w:t>基苯</w:t>
      </w:r>
      <w:r>
        <w:rPr>
          <w:spacing w:val="-3"/>
          <w:w w:val="100"/>
          <w:sz w:val="21"/>
        </w:rPr>
        <w:t>丙</w:t>
      </w:r>
      <w:r>
        <w:rPr>
          <w:spacing w:val="-32"/>
          <w:w w:val="100"/>
          <w:sz w:val="21"/>
        </w:rPr>
        <w:t>胺</w:t>
      </w:r>
      <w:r>
        <w:rPr>
          <w:spacing w:val="-3"/>
          <w:w w:val="100"/>
          <w:sz w:val="21"/>
        </w:rPr>
        <w:t>（</w:t>
      </w:r>
      <w:r>
        <w:rPr>
          <w:w w:val="100"/>
          <w:sz w:val="21"/>
        </w:rPr>
        <w:t>冰毒</w:t>
      </w:r>
      <w:r>
        <w:rPr>
          <w:spacing w:val="-108"/>
          <w:w w:val="100"/>
          <w:sz w:val="21"/>
        </w:rPr>
        <w:t>）</w:t>
      </w:r>
      <w:r>
        <w:rPr>
          <w:spacing w:val="-32"/>
          <w:w w:val="100"/>
          <w:sz w:val="21"/>
        </w:rPr>
        <w:t>、</w:t>
      </w:r>
      <w:r>
        <w:rPr>
          <w:spacing w:val="-3"/>
          <w:w w:val="100"/>
          <w:sz w:val="21"/>
        </w:rPr>
        <w:t>吗</w:t>
      </w:r>
      <w:r>
        <w:rPr>
          <w:w w:val="100"/>
          <w:sz w:val="21"/>
        </w:rPr>
        <w:t>啡、大麻</w:t>
      </w:r>
      <w:r>
        <w:rPr>
          <w:spacing w:val="-3"/>
          <w:w w:val="100"/>
          <w:sz w:val="21"/>
        </w:rPr>
        <w:t>、</w:t>
      </w:r>
      <w:r>
        <w:rPr>
          <w:w w:val="100"/>
          <w:sz w:val="21"/>
        </w:rPr>
        <w:t>可</w:t>
      </w:r>
      <w:r>
        <w:rPr>
          <w:spacing w:val="-3"/>
          <w:w w:val="100"/>
          <w:sz w:val="21"/>
        </w:rPr>
        <w:t>卡</w:t>
      </w:r>
      <w:r>
        <w:rPr>
          <w:w w:val="100"/>
          <w:sz w:val="21"/>
        </w:rPr>
        <w:t>因</w:t>
      </w:r>
      <w:r>
        <w:rPr>
          <w:spacing w:val="-3"/>
          <w:w w:val="100"/>
          <w:sz w:val="21"/>
        </w:rPr>
        <w:t>以</w:t>
      </w:r>
      <w:r>
        <w:rPr>
          <w:w w:val="100"/>
          <w:sz w:val="21"/>
        </w:rPr>
        <w:t>及</w:t>
      </w:r>
      <w:r>
        <w:rPr>
          <w:spacing w:val="-3"/>
          <w:w w:val="100"/>
          <w:sz w:val="21"/>
        </w:rPr>
        <w:t>国</w:t>
      </w:r>
      <w:r>
        <w:rPr>
          <w:w w:val="100"/>
          <w:sz w:val="21"/>
        </w:rPr>
        <w:t>家</w:t>
      </w:r>
      <w:r>
        <w:rPr>
          <w:spacing w:val="-3"/>
          <w:w w:val="100"/>
          <w:sz w:val="21"/>
        </w:rPr>
        <w:t>规</w:t>
      </w:r>
      <w:r>
        <w:rPr>
          <w:w w:val="100"/>
          <w:sz w:val="21"/>
        </w:rPr>
        <w:t>定管</w:t>
      </w:r>
      <w:r>
        <w:rPr>
          <w:spacing w:val="-3"/>
          <w:w w:val="100"/>
          <w:sz w:val="21"/>
        </w:rPr>
        <w:t>制</w:t>
      </w:r>
      <w:r>
        <w:rPr>
          <w:w w:val="100"/>
          <w:sz w:val="21"/>
        </w:rPr>
        <w:t>的</w:t>
      </w:r>
      <w:r>
        <w:rPr>
          <w:spacing w:val="-3"/>
          <w:w w:val="100"/>
          <w:sz w:val="21"/>
        </w:rPr>
        <w:t>其</w:t>
      </w:r>
      <w:r>
        <w:rPr>
          <w:w w:val="100"/>
          <w:sz w:val="21"/>
        </w:rPr>
        <w:t>他</w:t>
      </w:r>
      <w:r>
        <w:rPr>
          <w:spacing w:val="-3"/>
          <w:w w:val="100"/>
          <w:sz w:val="21"/>
        </w:rPr>
        <w:t>能</w:t>
      </w:r>
      <w:r>
        <w:rPr>
          <w:w w:val="100"/>
          <w:sz w:val="21"/>
        </w:rPr>
        <w:t>够</w:t>
      </w:r>
      <w:r>
        <w:rPr>
          <w:spacing w:val="-3"/>
          <w:w w:val="100"/>
          <w:sz w:val="21"/>
        </w:rPr>
        <w:t>使</w:t>
      </w:r>
      <w:r>
        <w:rPr>
          <w:w w:val="100"/>
          <w:sz w:val="21"/>
        </w:rPr>
        <w:t>人</w:t>
      </w:r>
      <w:r>
        <w:rPr>
          <w:spacing w:val="-3"/>
          <w:w w:val="100"/>
          <w:sz w:val="21"/>
        </w:rPr>
        <w:t>形</w:t>
      </w:r>
      <w:r>
        <w:rPr>
          <w:w w:val="100"/>
          <w:sz w:val="21"/>
        </w:rPr>
        <w:t>成瘾</w:t>
      </w:r>
      <w:r>
        <w:rPr>
          <w:spacing w:val="-3"/>
          <w:w w:val="100"/>
          <w:sz w:val="21"/>
        </w:rPr>
        <w:t>癖</w:t>
      </w:r>
      <w:r>
        <w:rPr>
          <w:w w:val="100"/>
          <w:sz w:val="21"/>
        </w:rPr>
        <w:t>的</w:t>
      </w:r>
      <w:r>
        <w:rPr>
          <w:spacing w:val="-3"/>
          <w:w w:val="100"/>
          <w:sz w:val="21"/>
        </w:rPr>
        <w:t>麻</w:t>
      </w:r>
      <w:r>
        <w:rPr>
          <w:w w:val="100"/>
          <w:sz w:val="21"/>
        </w:rPr>
        <w:t>醉</w:t>
      </w:r>
      <w:r>
        <w:rPr>
          <w:spacing w:val="-3"/>
          <w:w w:val="100"/>
          <w:sz w:val="21"/>
        </w:rPr>
        <w:t>药</w:t>
      </w:r>
      <w:r>
        <w:rPr>
          <w:w w:val="100"/>
          <w:sz w:val="21"/>
        </w:rPr>
        <w:t>品</w:t>
      </w:r>
      <w:r>
        <w:rPr>
          <w:spacing w:val="-3"/>
          <w:w w:val="100"/>
          <w:sz w:val="21"/>
        </w:rPr>
        <w:t>和</w:t>
      </w:r>
      <w:r>
        <w:rPr>
          <w:w w:val="100"/>
          <w:sz w:val="21"/>
        </w:rPr>
        <w:t>精神药品</w:t>
      </w:r>
      <w:r>
        <w:rPr>
          <w:spacing w:val="-3"/>
          <w:w w:val="100"/>
          <w:sz w:val="21"/>
        </w:rPr>
        <w:t>，</w:t>
      </w:r>
      <w:r>
        <w:rPr>
          <w:w w:val="100"/>
          <w:sz w:val="21"/>
        </w:rPr>
        <w:t>但</w:t>
      </w:r>
      <w:r>
        <w:rPr>
          <w:spacing w:val="-3"/>
          <w:w w:val="100"/>
          <w:sz w:val="21"/>
        </w:rPr>
        <w:t>不</w:t>
      </w:r>
      <w:r>
        <w:rPr>
          <w:w w:val="100"/>
          <w:sz w:val="21"/>
        </w:rPr>
        <w:t>包</w:t>
      </w:r>
      <w:r>
        <w:rPr>
          <w:spacing w:val="-3"/>
          <w:w w:val="100"/>
          <w:sz w:val="21"/>
        </w:rPr>
        <w:t>括</w:t>
      </w:r>
      <w:r>
        <w:rPr>
          <w:w w:val="100"/>
          <w:sz w:val="21"/>
        </w:rPr>
        <w:t>由</w:t>
      </w:r>
      <w:r>
        <w:rPr>
          <w:spacing w:val="-3"/>
          <w:w w:val="100"/>
          <w:sz w:val="21"/>
        </w:rPr>
        <w:t>医</w:t>
      </w:r>
      <w:r>
        <w:rPr>
          <w:w w:val="100"/>
          <w:sz w:val="21"/>
        </w:rPr>
        <w:t>生</w:t>
      </w:r>
      <w:r>
        <w:rPr>
          <w:spacing w:val="-3"/>
          <w:w w:val="100"/>
          <w:sz w:val="21"/>
        </w:rPr>
        <w:t>开</w:t>
      </w:r>
      <w:r>
        <w:rPr>
          <w:w w:val="100"/>
          <w:sz w:val="21"/>
        </w:rPr>
        <w:t>具并</w:t>
      </w:r>
      <w:r>
        <w:rPr>
          <w:spacing w:val="-3"/>
          <w:w w:val="100"/>
          <w:sz w:val="21"/>
        </w:rPr>
        <w:t>遵</w:t>
      </w:r>
      <w:r>
        <w:rPr>
          <w:w w:val="100"/>
          <w:sz w:val="21"/>
        </w:rPr>
        <w:t>医</w:t>
      </w:r>
      <w:r>
        <w:rPr>
          <w:spacing w:val="-3"/>
          <w:w w:val="100"/>
          <w:sz w:val="21"/>
        </w:rPr>
        <w:t>嘱</w:t>
      </w:r>
      <w:r>
        <w:rPr>
          <w:w w:val="100"/>
          <w:sz w:val="21"/>
        </w:rPr>
        <w:t>使</w:t>
      </w:r>
      <w:r>
        <w:rPr>
          <w:spacing w:val="-3"/>
          <w:w w:val="100"/>
          <w:sz w:val="21"/>
        </w:rPr>
        <w:t>用</w:t>
      </w:r>
      <w:r>
        <w:rPr>
          <w:w w:val="100"/>
          <w:sz w:val="21"/>
        </w:rPr>
        <w:t>的</w:t>
      </w:r>
      <w:r>
        <w:rPr>
          <w:spacing w:val="-3"/>
          <w:w w:val="100"/>
          <w:sz w:val="21"/>
        </w:rPr>
        <w:t>用</w:t>
      </w:r>
      <w:r>
        <w:rPr>
          <w:w w:val="100"/>
          <w:sz w:val="21"/>
        </w:rPr>
        <w:t>于</w:t>
      </w:r>
      <w:r>
        <w:rPr>
          <w:spacing w:val="-3"/>
          <w:w w:val="100"/>
          <w:sz w:val="21"/>
        </w:rPr>
        <w:t>治</w:t>
      </w:r>
      <w:r>
        <w:rPr>
          <w:w w:val="100"/>
          <w:sz w:val="21"/>
        </w:rPr>
        <w:t>疗疾</w:t>
      </w:r>
      <w:r>
        <w:rPr>
          <w:spacing w:val="-3"/>
          <w:w w:val="100"/>
          <w:sz w:val="21"/>
        </w:rPr>
        <w:t>病</w:t>
      </w:r>
      <w:r>
        <w:rPr>
          <w:w w:val="100"/>
          <w:sz w:val="21"/>
        </w:rPr>
        <w:t>但</w:t>
      </w:r>
      <w:r>
        <w:rPr>
          <w:spacing w:val="-3"/>
          <w:w w:val="100"/>
          <w:sz w:val="21"/>
        </w:rPr>
        <w:t>含</w:t>
      </w:r>
      <w:r>
        <w:rPr>
          <w:w w:val="100"/>
          <w:sz w:val="21"/>
        </w:rPr>
        <w:t>有</w:t>
      </w:r>
      <w:r>
        <w:rPr>
          <w:spacing w:val="-3"/>
          <w:w w:val="100"/>
          <w:sz w:val="21"/>
        </w:rPr>
        <w:t>毒</w:t>
      </w:r>
      <w:r>
        <w:rPr>
          <w:w w:val="100"/>
          <w:sz w:val="21"/>
        </w:rPr>
        <w:t>品</w:t>
      </w:r>
      <w:r>
        <w:rPr>
          <w:spacing w:val="-3"/>
          <w:w w:val="100"/>
          <w:sz w:val="21"/>
        </w:rPr>
        <w:t>成</w:t>
      </w:r>
      <w:r>
        <w:rPr>
          <w:w w:val="100"/>
          <w:sz w:val="21"/>
        </w:rPr>
        <w:t>分的处方</w:t>
      </w:r>
      <w:r>
        <w:rPr>
          <w:spacing w:val="-3"/>
          <w:w w:val="100"/>
          <w:sz w:val="21"/>
        </w:rPr>
        <w:t>药</w:t>
      </w:r>
      <w:r>
        <w:rPr>
          <w:w w:val="100"/>
          <w:sz w:val="21"/>
        </w:rPr>
        <w:t>品。</w:t>
      </w:r>
    </w:p>
    <w:p>
      <w:pPr>
        <w:pStyle w:val="7"/>
        <w:numPr>
          <w:ilvl w:val="1"/>
          <w:numId w:val="12"/>
        </w:numPr>
        <w:tabs>
          <w:tab w:val="left" w:pos="993"/>
          <w:tab w:val="left" w:pos="994"/>
          <w:tab w:val="left" w:pos="2892"/>
        </w:tabs>
        <w:spacing w:before="141" w:after="0" w:line="288" w:lineRule="auto"/>
        <w:ind w:left="2892" w:right="375" w:hanging="2675"/>
        <w:jc w:val="left"/>
        <w:rPr>
          <w:sz w:val="21"/>
        </w:rPr>
      </w:pPr>
      <w:r>
        <w:rPr>
          <w:rFonts w:ascii="黑体" w:eastAsia="黑体"/>
          <w:spacing w:val="-4"/>
          <w:sz w:val="21"/>
        </w:rPr>
        <w:t>非处方药</w:t>
      </w:r>
      <w:r>
        <w:rPr>
          <w:rFonts w:ascii="黑体" w:eastAsia="黑体"/>
          <w:sz w:val="21"/>
        </w:rPr>
        <w:tab/>
      </w:r>
      <w:r>
        <w:rPr>
          <w:spacing w:val="-2"/>
          <w:sz w:val="21"/>
        </w:rPr>
        <w:t>指在使用药品当时，由国务院药品监督管理部门公布的，不需要凭执业医师和执业助理医师处方，消费者可以自行判断、购买和使用的药品。</w:t>
      </w:r>
    </w:p>
    <w:p>
      <w:pPr>
        <w:pStyle w:val="7"/>
        <w:numPr>
          <w:ilvl w:val="1"/>
          <w:numId w:val="12"/>
        </w:numPr>
        <w:tabs>
          <w:tab w:val="left" w:pos="994"/>
        </w:tabs>
        <w:spacing w:before="137" w:after="0" w:line="285" w:lineRule="auto"/>
        <w:ind w:left="2892" w:right="375" w:hanging="2675"/>
        <w:jc w:val="both"/>
        <w:rPr>
          <w:sz w:val="21"/>
        </w:rPr>
      </w:pPr>
      <w:r>
        <w:rPr>
          <w:rFonts w:ascii="黑体" w:eastAsia="黑体"/>
          <w:sz w:val="21"/>
        </w:rPr>
        <w:t>酒后驾驶</w:t>
      </w:r>
      <w:r>
        <w:rPr>
          <w:rFonts w:ascii="黑体" w:eastAsia="黑体"/>
          <w:spacing w:val="925"/>
          <w:sz w:val="21"/>
        </w:rPr>
        <w:t xml:space="preserve"> </w:t>
      </w:r>
      <w:r>
        <w:rPr>
          <w:sz w:val="21"/>
        </w:rPr>
        <w:t>指经检测或鉴定，发生事故时车辆驾驶人员每百毫升血液中的酒精含量达到</w:t>
      </w:r>
      <w:r>
        <w:rPr>
          <w:spacing w:val="-2"/>
          <w:sz w:val="21"/>
        </w:rPr>
        <w:t>或超过一定的标准，公安机关交通管理部门依据《道路交通安全法》的规定认定为饮酒后驾驶或醉酒后驾驶。</w:t>
      </w:r>
    </w:p>
    <w:p>
      <w:pPr>
        <w:spacing w:after="0" w:line="285" w:lineRule="auto"/>
        <w:jc w:val="both"/>
        <w:rPr>
          <w:sz w:val="21"/>
        </w:rPr>
        <w:sectPr>
          <w:type w:val="continuous"/>
          <w:pgSz w:w="11910" w:h="16840"/>
          <w:pgMar w:top="80" w:right="780" w:bottom="280" w:left="920" w:header="720" w:footer="720" w:gutter="0"/>
          <w:cols w:space="720" w:num="1"/>
        </w:sectPr>
      </w:pPr>
    </w:p>
    <w:p>
      <w:pPr>
        <w:pStyle w:val="7"/>
        <w:numPr>
          <w:ilvl w:val="1"/>
          <w:numId w:val="12"/>
        </w:numPr>
        <w:tabs>
          <w:tab w:val="left" w:pos="993"/>
          <w:tab w:val="left" w:pos="994"/>
        </w:tabs>
        <w:spacing w:before="141" w:after="0" w:line="240" w:lineRule="auto"/>
        <w:ind w:left="993" w:right="0" w:hanging="776"/>
        <w:jc w:val="left"/>
        <w:rPr>
          <w:rFonts w:ascii="黑体" w:eastAsia="黑体"/>
          <w:sz w:val="21"/>
        </w:rPr>
      </w:pPr>
      <w:r>
        <w:rPr>
          <w:rFonts w:ascii="黑体" w:eastAsia="黑体"/>
          <w:spacing w:val="-4"/>
          <w:sz w:val="21"/>
        </w:rPr>
        <w:t>无合法有效驾驶证</w:t>
      </w:r>
    </w:p>
    <w:p>
      <w:pPr>
        <w:pStyle w:val="3"/>
        <w:spacing w:before="52"/>
        <w:ind w:left="993"/>
        <w:rPr>
          <w:rFonts w:ascii="黑体" w:eastAsia="黑体"/>
        </w:rPr>
      </w:pPr>
      <w:r>
        <w:rPr>
          <w:rFonts w:ascii="黑体" w:eastAsia="黑体"/>
          <w:spacing w:val="-5"/>
        </w:rPr>
        <w:t>驾驶</w:t>
      </w:r>
    </w:p>
    <w:p>
      <w:pPr>
        <w:pStyle w:val="3"/>
        <w:spacing w:before="141"/>
        <w:ind w:left="176"/>
      </w:pPr>
      <w:r>
        <w:br w:type="column"/>
      </w:r>
      <w:r>
        <w:rPr>
          <w:spacing w:val="-4"/>
        </w:rPr>
        <w:t>指下列情形之一：</w:t>
      </w:r>
    </w:p>
    <w:p>
      <w:pPr>
        <w:pStyle w:val="7"/>
        <w:numPr>
          <w:ilvl w:val="0"/>
          <w:numId w:val="13"/>
        </w:numPr>
        <w:tabs>
          <w:tab w:val="left" w:pos="495"/>
        </w:tabs>
        <w:spacing w:before="52" w:after="0" w:line="240" w:lineRule="auto"/>
        <w:ind w:left="494" w:right="0" w:hanging="319"/>
        <w:jc w:val="left"/>
        <w:rPr>
          <w:sz w:val="21"/>
        </w:rPr>
      </w:pPr>
      <w:r>
        <w:rPr>
          <w:spacing w:val="-3"/>
          <w:sz w:val="21"/>
        </w:rPr>
        <w:t>没有取得驾驶资格；</w:t>
      </w:r>
    </w:p>
    <w:p>
      <w:pPr>
        <w:pStyle w:val="7"/>
        <w:numPr>
          <w:ilvl w:val="0"/>
          <w:numId w:val="13"/>
        </w:numPr>
        <w:tabs>
          <w:tab w:val="left" w:pos="495"/>
        </w:tabs>
        <w:spacing w:before="51" w:after="0" w:line="285" w:lineRule="auto"/>
        <w:ind w:left="176" w:right="3214" w:firstLine="0"/>
        <w:jc w:val="left"/>
        <w:rPr>
          <w:sz w:val="21"/>
        </w:rPr>
      </w:pPr>
      <w:r>
        <w:rPr>
          <w:spacing w:val="-2"/>
          <w:sz w:val="21"/>
        </w:rPr>
        <w:t>驾驶与驾驶证准驾车型不相符合的车辆； (3)持审验不合格的驾驶证驾驶；</w:t>
      </w:r>
    </w:p>
    <w:p>
      <w:pPr>
        <w:pStyle w:val="3"/>
        <w:spacing w:line="285" w:lineRule="auto"/>
        <w:ind w:left="176" w:right="483"/>
      </w:pPr>
      <w:r>
        <w:rPr>
          <w:spacing w:val="-2"/>
        </w:rPr>
        <w:t>(4)持学习驾驶证学习驾车时，无教练员随车指导，或不按指定时间、路线学习驾车。</w:t>
      </w:r>
    </w:p>
    <w:p>
      <w:pPr>
        <w:spacing w:after="0" w:line="285" w:lineRule="auto"/>
        <w:sectPr>
          <w:type w:val="continuous"/>
          <w:pgSz w:w="11910" w:h="16840"/>
          <w:pgMar w:top="80" w:right="780" w:bottom="280" w:left="920" w:header="720" w:footer="720" w:gutter="0"/>
          <w:cols w:equalWidth="0" w:num="2">
            <w:col w:w="2676" w:space="40"/>
            <w:col w:w="7494"/>
          </w:cols>
        </w:sectPr>
      </w:pPr>
    </w:p>
    <w:p>
      <w:pPr>
        <w:pStyle w:val="7"/>
        <w:numPr>
          <w:ilvl w:val="1"/>
          <w:numId w:val="12"/>
        </w:numPr>
        <w:tabs>
          <w:tab w:val="left" w:pos="993"/>
          <w:tab w:val="left" w:pos="994"/>
          <w:tab w:val="left" w:pos="2892"/>
        </w:tabs>
        <w:spacing w:before="47" w:after="0" w:line="240" w:lineRule="auto"/>
        <w:ind w:left="993" w:right="0" w:hanging="776"/>
        <w:jc w:val="left"/>
        <w:rPr>
          <w:sz w:val="21"/>
        </w:rPr>
      </w:pPr>
      <w:r>
        <w:rPr>
          <w:rFonts w:ascii="黑体" w:eastAsia="黑体"/>
          <w:spacing w:val="-2"/>
          <w:sz w:val="21"/>
        </w:rPr>
        <w:t>无有效行驶</w:t>
      </w:r>
      <w:r>
        <w:rPr>
          <w:rFonts w:ascii="黑体" w:eastAsia="黑体"/>
          <w:spacing w:val="-10"/>
          <w:sz w:val="21"/>
        </w:rPr>
        <w:t>证</w:t>
      </w:r>
      <w:r>
        <w:rPr>
          <w:rFonts w:ascii="黑体" w:eastAsia="黑体"/>
          <w:sz w:val="21"/>
        </w:rPr>
        <w:tab/>
      </w:r>
      <w:r>
        <w:rPr>
          <w:spacing w:val="-2"/>
          <w:sz w:val="21"/>
        </w:rPr>
        <w:t>指下列情形之一</w:t>
      </w:r>
      <w:r>
        <w:rPr>
          <w:spacing w:val="-10"/>
          <w:sz w:val="21"/>
        </w:rPr>
        <w:t>：</w:t>
      </w:r>
    </w:p>
    <w:p>
      <w:pPr>
        <w:pStyle w:val="7"/>
        <w:numPr>
          <w:ilvl w:val="2"/>
          <w:numId w:val="12"/>
        </w:numPr>
        <w:tabs>
          <w:tab w:val="left" w:pos="3210"/>
        </w:tabs>
        <w:spacing w:before="50" w:after="0" w:line="240" w:lineRule="auto"/>
        <w:ind w:left="3210" w:right="0" w:hanging="318"/>
        <w:jc w:val="left"/>
        <w:rPr>
          <w:sz w:val="21"/>
        </w:rPr>
      </w:pPr>
      <w:r>
        <w:rPr>
          <w:spacing w:val="-4"/>
          <w:sz w:val="21"/>
        </w:rPr>
        <w:t>未取得行驶证；</w:t>
      </w:r>
    </w:p>
    <w:p>
      <w:pPr>
        <w:pStyle w:val="7"/>
        <w:numPr>
          <w:ilvl w:val="2"/>
          <w:numId w:val="12"/>
        </w:numPr>
        <w:tabs>
          <w:tab w:val="left" w:pos="3210"/>
        </w:tabs>
        <w:spacing w:before="50" w:after="0" w:line="240" w:lineRule="auto"/>
        <w:ind w:left="3210" w:right="0" w:hanging="318"/>
        <w:jc w:val="left"/>
        <w:rPr>
          <w:sz w:val="21"/>
        </w:rPr>
      </w:pPr>
      <w:r>
        <w:rPr>
          <w:spacing w:val="-3"/>
          <w:sz w:val="21"/>
        </w:rPr>
        <w:t>机动车被依法注销登记的；</w:t>
      </w:r>
    </w:p>
    <w:p>
      <w:pPr>
        <w:pStyle w:val="7"/>
        <w:numPr>
          <w:ilvl w:val="2"/>
          <w:numId w:val="12"/>
        </w:numPr>
        <w:tabs>
          <w:tab w:val="left" w:pos="3210"/>
        </w:tabs>
        <w:spacing w:before="53" w:after="0" w:line="240" w:lineRule="auto"/>
        <w:ind w:left="3210" w:right="0" w:hanging="318"/>
        <w:jc w:val="left"/>
        <w:rPr>
          <w:sz w:val="21"/>
        </w:rPr>
      </w:pPr>
      <w:r>
        <w:rPr>
          <w:spacing w:val="-3"/>
          <w:sz w:val="21"/>
        </w:rPr>
        <w:t>未依法按时进行或通过机动车安全技术检验。</w:t>
      </w:r>
    </w:p>
    <w:p>
      <w:pPr>
        <w:pStyle w:val="3"/>
        <w:spacing w:before="12"/>
        <w:ind w:left="0"/>
        <w:rPr>
          <w:sz w:val="14"/>
        </w:rPr>
      </w:pPr>
    </w:p>
    <w:p>
      <w:pPr>
        <w:pStyle w:val="7"/>
        <w:numPr>
          <w:ilvl w:val="1"/>
          <w:numId w:val="12"/>
        </w:numPr>
        <w:tabs>
          <w:tab w:val="left" w:pos="993"/>
          <w:tab w:val="left" w:pos="994"/>
          <w:tab w:val="left" w:pos="2892"/>
        </w:tabs>
        <w:spacing w:before="0" w:after="0" w:line="288" w:lineRule="auto"/>
        <w:ind w:left="2892" w:right="375" w:hanging="2675"/>
        <w:jc w:val="left"/>
        <w:rPr>
          <w:sz w:val="21"/>
        </w:rPr>
      </w:pPr>
      <w:r>
        <w:rPr>
          <w:rFonts w:ascii="黑体" w:eastAsia="黑体"/>
          <w:spacing w:val="-4"/>
          <w:sz w:val="21"/>
        </w:rPr>
        <w:t>机动车</w:t>
      </w:r>
      <w:r>
        <w:rPr>
          <w:rFonts w:ascii="黑体" w:eastAsia="黑体"/>
          <w:sz w:val="21"/>
        </w:rPr>
        <w:tab/>
      </w:r>
      <w:r>
        <w:rPr>
          <w:spacing w:val="-2"/>
          <w:sz w:val="21"/>
        </w:rPr>
        <w:t>指以动力装臵驱动或者牵引，上道路行驶的供人员乘用或者用于运送物品以及进行工程专项作业的轮式车辆。</w:t>
      </w:r>
    </w:p>
    <w:p>
      <w:pPr>
        <w:pStyle w:val="7"/>
        <w:numPr>
          <w:ilvl w:val="1"/>
          <w:numId w:val="12"/>
        </w:numPr>
        <w:tabs>
          <w:tab w:val="left" w:pos="993"/>
          <w:tab w:val="left" w:pos="994"/>
          <w:tab w:val="left" w:pos="2892"/>
        </w:tabs>
        <w:spacing w:before="137" w:after="0" w:line="285" w:lineRule="auto"/>
        <w:ind w:left="2892" w:right="245" w:hanging="2675"/>
        <w:jc w:val="left"/>
        <w:rPr>
          <w:sz w:val="21"/>
        </w:rPr>
      </w:pPr>
      <w:r>
        <w:rPr>
          <w:rFonts w:ascii="黑体" w:eastAsia="黑体"/>
          <w:spacing w:val="-4"/>
          <w:sz w:val="21"/>
        </w:rPr>
        <w:t>医疗事故</w:t>
      </w:r>
      <w:r>
        <w:rPr>
          <w:rFonts w:ascii="黑体" w:eastAsia="黑体"/>
          <w:sz w:val="21"/>
        </w:rPr>
        <w:tab/>
      </w:r>
      <w:r>
        <w:rPr>
          <w:spacing w:val="-4"/>
          <w:sz w:val="21"/>
        </w:rPr>
        <w:t>指医疗机构及其医务人员在医疗活动中，违反医疗卫生管理法律、行政法规、</w:t>
      </w:r>
      <w:r>
        <w:rPr>
          <w:spacing w:val="-2"/>
          <w:sz w:val="21"/>
        </w:rPr>
        <w:t>部门规章和诊疗护理规范、常规，过失造成患者人身损害的事故。医疗事故</w:t>
      </w:r>
      <w:r>
        <w:rPr>
          <w:sz w:val="21"/>
        </w:rPr>
        <w:t>的认定以自</w:t>
      </w:r>
      <w:r>
        <w:rPr>
          <w:spacing w:val="-52"/>
          <w:sz w:val="21"/>
        </w:rPr>
        <w:t xml:space="preserve"> </w:t>
      </w:r>
      <w:r>
        <w:rPr>
          <w:sz w:val="21"/>
        </w:rPr>
        <w:t>2002</w:t>
      </w:r>
      <w:r>
        <w:rPr>
          <w:spacing w:val="-52"/>
          <w:sz w:val="21"/>
        </w:rPr>
        <w:t xml:space="preserve"> </w:t>
      </w:r>
      <w:r>
        <w:rPr>
          <w:sz w:val="21"/>
        </w:rPr>
        <w:t>年</w:t>
      </w:r>
      <w:r>
        <w:rPr>
          <w:spacing w:val="-54"/>
          <w:sz w:val="21"/>
        </w:rPr>
        <w:t xml:space="preserve"> </w:t>
      </w:r>
      <w:r>
        <w:rPr>
          <w:sz w:val="21"/>
        </w:rPr>
        <w:t>9</w:t>
      </w:r>
      <w:r>
        <w:rPr>
          <w:spacing w:val="-52"/>
          <w:sz w:val="21"/>
        </w:rPr>
        <w:t xml:space="preserve"> </w:t>
      </w:r>
      <w:r>
        <w:rPr>
          <w:sz w:val="21"/>
        </w:rPr>
        <w:t>月</w:t>
      </w:r>
      <w:r>
        <w:rPr>
          <w:spacing w:val="-54"/>
          <w:sz w:val="21"/>
        </w:rPr>
        <w:t xml:space="preserve"> </w:t>
      </w:r>
      <w:r>
        <w:rPr>
          <w:sz w:val="21"/>
        </w:rPr>
        <w:t>1</w:t>
      </w:r>
      <w:r>
        <w:rPr>
          <w:spacing w:val="-54"/>
          <w:sz w:val="21"/>
        </w:rPr>
        <w:t xml:space="preserve"> </w:t>
      </w:r>
      <w:r>
        <w:rPr>
          <w:sz w:val="21"/>
        </w:rPr>
        <w:t>日起施行的《医疗事故处理条例》有关规定为准，</w:t>
      </w:r>
      <w:r>
        <w:rPr>
          <w:spacing w:val="-2"/>
          <w:sz w:val="21"/>
        </w:rPr>
        <w:t>若该条例被修订的，以修订后为准。</w:t>
      </w:r>
    </w:p>
    <w:p>
      <w:pPr>
        <w:pStyle w:val="7"/>
        <w:numPr>
          <w:ilvl w:val="1"/>
          <w:numId w:val="12"/>
        </w:numPr>
        <w:tabs>
          <w:tab w:val="left" w:pos="993"/>
          <w:tab w:val="left" w:pos="994"/>
          <w:tab w:val="left" w:pos="2892"/>
        </w:tabs>
        <w:spacing w:before="143" w:after="0" w:line="240" w:lineRule="auto"/>
        <w:ind w:left="993" w:right="0" w:hanging="776"/>
        <w:jc w:val="left"/>
        <w:rPr>
          <w:sz w:val="21"/>
        </w:rPr>
      </w:pPr>
      <w:r>
        <w:rPr>
          <w:rFonts w:ascii="黑体" w:eastAsia="黑体"/>
          <w:sz w:val="21"/>
        </w:rPr>
        <w:t>潜</w:t>
      </w:r>
      <w:r>
        <w:rPr>
          <w:rFonts w:ascii="黑体" w:eastAsia="黑体"/>
          <w:spacing w:val="-10"/>
          <w:sz w:val="21"/>
        </w:rPr>
        <w:t>水</w:t>
      </w:r>
      <w:r>
        <w:rPr>
          <w:rFonts w:ascii="黑体" w:eastAsia="黑体"/>
          <w:sz w:val="21"/>
        </w:rPr>
        <w:tab/>
      </w:r>
      <w:r>
        <w:rPr>
          <w:spacing w:val="-4"/>
          <w:sz w:val="21"/>
        </w:rPr>
        <w:t>指使用辅助呼吸器材在江、河、湖、海、水库、运河等水域进行的水下运动</w:t>
      </w:r>
      <w:r>
        <w:rPr>
          <w:spacing w:val="-10"/>
          <w:sz w:val="21"/>
        </w:rPr>
        <w:t>。</w:t>
      </w:r>
    </w:p>
    <w:p>
      <w:pPr>
        <w:pStyle w:val="3"/>
        <w:spacing w:before="12"/>
        <w:ind w:left="0"/>
        <w:rPr>
          <w:sz w:val="14"/>
        </w:rPr>
      </w:pPr>
    </w:p>
    <w:p>
      <w:pPr>
        <w:pStyle w:val="7"/>
        <w:numPr>
          <w:ilvl w:val="1"/>
          <w:numId w:val="12"/>
        </w:numPr>
        <w:tabs>
          <w:tab w:val="left" w:pos="993"/>
          <w:tab w:val="left" w:pos="994"/>
          <w:tab w:val="left" w:pos="2892"/>
        </w:tabs>
        <w:spacing w:before="0" w:after="0" w:line="240" w:lineRule="auto"/>
        <w:ind w:left="993" w:right="0" w:hanging="776"/>
        <w:jc w:val="left"/>
        <w:rPr>
          <w:sz w:val="21"/>
        </w:rPr>
      </w:pPr>
      <w:r>
        <w:rPr>
          <w:rFonts w:ascii="黑体" w:eastAsia="黑体"/>
          <w:sz w:val="21"/>
        </w:rPr>
        <w:t>攀</w:t>
      </w:r>
      <w:r>
        <w:rPr>
          <w:rFonts w:ascii="黑体" w:eastAsia="黑体"/>
          <w:spacing w:val="-10"/>
          <w:sz w:val="21"/>
        </w:rPr>
        <w:t>岩</w:t>
      </w:r>
      <w:r>
        <w:rPr>
          <w:rFonts w:ascii="黑体" w:eastAsia="黑体"/>
          <w:sz w:val="21"/>
        </w:rPr>
        <w:tab/>
      </w:r>
      <w:r>
        <w:rPr>
          <w:spacing w:val="-2"/>
          <w:sz w:val="21"/>
        </w:rPr>
        <w:t>指攀登悬崖、楼宇外墙、人造悬崖、冰崖、冰山等运动</w:t>
      </w:r>
      <w:r>
        <w:rPr>
          <w:spacing w:val="-10"/>
          <w:sz w:val="21"/>
        </w:rPr>
        <w:t>。</w:t>
      </w:r>
    </w:p>
    <w:p>
      <w:pPr>
        <w:pStyle w:val="3"/>
        <w:spacing w:before="2"/>
        <w:ind w:left="0"/>
        <w:rPr>
          <w:sz w:val="15"/>
        </w:rPr>
      </w:pPr>
    </w:p>
    <w:p>
      <w:pPr>
        <w:pStyle w:val="7"/>
        <w:numPr>
          <w:ilvl w:val="1"/>
          <w:numId w:val="12"/>
        </w:numPr>
        <w:tabs>
          <w:tab w:val="left" w:pos="994"/>
          <w:tab w:val="left" w:pos="2892"/>
        </w:tabs>
        <w:spacing w:before="0" w:after="0" w:line="285" w:lineRule="auto"/>
        <w:ind w:left="2892" w:right="375" w:hanging="2675"/>
        <w:jc w:val="both"/>
        <w:rPr>
          <w:sz w:val="21"/>
        </w:rPr>
      </w:pPr>
      <w:r>
        <w:rPr>
          <w:rFonts w:ascii="黑体" w:eastAsia="黑体"/>
          <w:spacing w:val="-6"/>
          <w:sz w:val="21"/>
        </w:rPr>
        <w:t>探险</w:t>
      </w:r>
      <w:r>
        <w:rPr>
          <w:rFonts w:ascii="黑体" w:eastAsia="黑体"/>
          <w:sz w:val="21"/>
        </w:rPr>
        <w:tab/>
      </w:r>
      <w:r>
        <w:rPr>
          <w:spacing w:val="-2"/>
          <w:sz w:val="21"/>
        </w:rPr>
        <w:t>指明知在某种特定的自然条件下有失去生命或使身体受到伤害的危险，而故意使自己臵身于其中的行为，如：江河漂流、登山、徒步穿越沙漠或人迹罕至的原始森林等活动。</w:t>
      </w:r>
    </w:p>
    <w:p>
      <w:pPr>
        <w:pStyle w:val="7"/>
        <w:numPr>
          <w:ilvl w:val="1"/>
          <w:numId w:val="12"/>
        </w:numPr>
        <w:tabs>
          <w:tab w:val="left" w:pos="994"/>
        </w:tabs>
        <w:spacing w:before="141" w:after="0" w:line="285" w:lineRule="auto"/>
        <w:ind w:left="2892" w:right="375" w:hanging="2675"/>
        <w:jc w:val="both"/>
        <w:rPr>
          <w:sz w:val="21"/>
        </w:rPr>
      </w:pPr>
      <w:r>
        <w:rPr>
          <w:rFonts w:ascii="黑体" w:eastAsia="黑体"/>
          <w:sz w:val="21"/>
        </w:rPr>
        <w:t>武术比赛</w:t>
      </w:r>
      <w:r>
        <w:rPr>
          <w:rFonts w:ascii="黑体" w:eastAsia="黑体"/>
          <w:spacing w:val="925"/>
          <w:sz w:val="21"/>
        </w:rPr>
        <w:t xml:space="preserve"> </w:t>
      </w:r>
      <w:r>
        <w:rPr>
          <w:sz w:val="21"/>
        </w:rPr>
        <w:t>指两人或两人以上对抗性柔道、空手道、跆拳道、散打、拳击等各种拳术及</w:t>
      </w:r>
      <w:r>
        <w:rPr>
          <w:spacing w:val="-2"/>
          <w:sz w:val="21"/>
        </w:rPr>
        <w:t>使用器械的对抗性比赛。</w:t>
      </w:r>
    </w:p>
    <w:p>
      <w:pPr>
        <w:pStyle w:val="7"/>
        <w:numPr>
          <w:ilvl w:val="1"/>
          <w:numId w:val="12"/>
        </w:numPr>
        <w:tabs>
          <w:tab w:val="left" w:pos="994"/>
        </w:tabs>
        <w:spacing w:before="143" w:after="0" w:line="240" w:lineRule="auto"/>
        <w:ind w:left="993" w:right="0" w:hanging="776"/>
        <w:jc w:val="both"/>
        <w:rPr>
          <w:sz w:val="21"/>
        </w:rPr>
      </w:pPr>
      <w:r>
        <w:rPr>
          <w:rFonts w:ascii="黑体" w:eastAsia="黑体"/>
          <w:sz w:val="21"/>
        </w:rPr>
        <w:t>特技表演</w:t>
      </w:r>
      <w:r>
        <w:rPr>
          <w:rFonts w:ascii="黑体" w:eastAsia="黑体"/>
          <w:spacing w:val="928"/>
          <w:sz w:val="21"/>
        </w:rPr>
        <w:t xml:space="preserve"> </w:t>
      </w:r>
      <w:r>
        <w:rPr>
          <w:spacing w:val="-1"/>
          <w:sz w:val="21"/>
        </w:rPr>
        <w:t>指进行马术、杂技、驯兽等表演。</w:t>
      </w:r>
    </w:p>
    <w:p>
      <w:pPr>
        <w:pStyle w:val="3"/>
        <w:spacing w:before="12"/>
        <w:ind w:left="0"/>
        <w:rPr>
          <w:sz w:val="14"/>
        </w:rPr>
      </w:pPr>
    </w:p>
    <w:p>
      <w:pPr>
        <w:pStyle w:val="7"/>
        <w:numPr>
          <w:ilvl w:val="1"/>
          <w:numId w:val="12"/>
        </w:numPr>
        <w:tabs>
          <w:tab w:val="left" w:pos="993"/>
          <w:tab w:val="left" w:pos="994"/>
          <w:tab w:val="left" w:pos="2892"/>
        </w:tabs>
        <w:spacing w:before="0" w:after="0" w:line="285" w:lineRule="auto"/>
        <w:ind w:left="2892" w:right="350" w:hanging="2675"/>
        <w:jc w:val="left"/>
        <w:rPr>
          <w:sz w:val="21"/>
        </w:rPr>
      </w:pPr>
      <w:r>
        <w:rPr>
          <w:rFonts w:ascii="黑体" w:hAnsi="黑体" w:eastAsia="黑体"/>
          <w:spacing w:val="-4"/>
          <w:sz w:val="21"/>
        </w:rPr>
        <w:t>现金价值</w:t>
      </w:r>
      <w:r>
        <w:rPr>
          <w:rFonts w:ascii="黑体" w:hAnsi="黑体" w:eastAsia="黑体"/>
          <w:sz w:val="21"/>
        </w:rPr>
        <w:tab/>
      </w:r>
      <w:r>
        <w:rPr>
          <w:spacing w:val="-2"/>
          <w:sz w:val="21"/>
        </w:rPr>
        <w:t>指本合同保险单所具有的价值，通常体现为解除合同时，根据精算原理计算的，由我们退还的那部分金额。现金价值＝本合同的保险费×65％×（1－ n/m），其中</w:t>
      </w:r>
      <w:r>
        <w:rPr>
          <w:spacing w:val="-49"/>
          <w:sz w:val="21"/>
        </w:rPr>
        <w:t xml:space="preserve"> </w:t>
      </w:r>
      <w:r>
        <w:rPr>
          <w:spacing w:val="-2"/>
          <w:sz w:val="21"/>
        </w:rPr>
        <w:t>n</w:t>
      </w:r>
      <w:r>
        <w:rPr>
          <w:spacing w:val="-47"/>
          <w:sz w:val="21"/>
        </w:rPr>
        <w:t xml:space="preserve"> </w:t>
      </w:r>
      <w:r>
        <w:rPr>
          <w:spacing w:val="-2"/>
          <w:sz w:val="21"/>
        </w:rPr>
        <w:t>为本合同已生效的天数，m</w:t>
      </w:r>
      <w:r>
        <w:rPr>
          <w:spacing w:val="-47"/>
          <w:sz w:val="21"/>
        </w:rPr>
        <w:t xml:space="preserve"> </w:t>
      </w:r>
      <w:r>
        <w:rPr>
          <w:spacing w:val="-2"/>
          <w:sz w:val="21"/>
        </w:rPr>
        <w:t>为本合同保险期间的天数。合同已生效的天数不足一天的不计。</w:t>
      </w:r>
    </w:p>
    <w:p>
      <w:pPr>
        <w:pStyle w:val="7"/>
        <w:numPr>
          <w:ilvl w:val="1"/>
          <w:numId w:val="12"/>
        </w:numPr>
        <w:tabs>
          <w:tab w:val="left" w:pos="993"/>
          <w:tab w:val="left" w:pos="994"/>
          <w:tab w:val="left" w:pos="2892"/>
        </w:tabs>
        <w:spacing w:before="142" w:after="0" w:line="285" w:lineRule="auto"/>
        <w:ind w:left="2892" w:right="354" w:hanging="2675"/>
        <w:jc w:val="left"/>
        <w:rPr>
          <w:sz w:val="21"/>
        </w:rPr>
      </w:pPr>
      <w:r>
        <w:rPr>
          <w:rFonts w:ascii="黑体" w:eastAsia="黑体"/>
          <w:spacing w:val="-2"/>
          <w:sz w:val="21"/>
        </w:rPr>
        <w:t>有效身份证件</w:t>
      </w:r>
      <w:r>
        <w:rPr>
          <w:rFonts w:ascii="黑体" w:eastAsia="黑体"/>
          <w:sz w:val="21"/>
        </w:rPr>
        <w:tab/>
      </w:r>
      <w:r>
        <w:rPr>
          <w:spacing w:val="-2"/>
          <w:sz w:val="21"/>
        </w:rPr>
        <w:t>指由政府主管部门规定的证明其身份的证件，如：居民身份证、按规定可使用的有效护照、军官证、警官证、士兵证等证件。</w:t>
      </w:r>
    </w:p>
    <w:sectPr>
      <w:pgSz w:w="11910" w:h="16840"/>
      <w:pgMar w:top="1400" w:right="780" w:bottom="280" w:left="9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华文细黑">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176"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11" w:hanging="318"/>
      </w:pPr>
      <w:rPr>
        <w:rFonts w:hint="default"/>
        <w:lang w:val="en-US" w:eastAsia="zh-CN" w:bidi="ar-SA"/>
      </w:rPr>
    </w:lvl>
    <w:lvl w:ilvl="2" w:tentative="0">
      <w:start w:val="0"/>
      <w:numFmt w:val="bullet"/>
      <w:lvlText w:val="•"/>
      <w:lvlJc w:val="left"/>
      <w:pPr>
        <w:ind w:left="1642" w:hanging="318"/>
      </w:pPr>
      <w:rPr>
        <w:rFonts w:hint="default"/>
        <w:lang w:val="en-US" w:eastAsia="zh-CN" w:bidi="ar-SA"/>
      </w:rPr>
    </w:lvl>
    <w:lvl w:ilvl="3" w:tentative="0">
      <w:start w:val="0"/>
      <w:numFmt w:val="bullet"/>
      <w:lvlText w:val="•"/>
      <w:lvlJc w:val="left"/>
      <w:pPr>
        <w:ind w:left="2373" w:hanging="318"/>
      </w:pPr>
      <w:rPr>
        <w:rFonts w:hint="default"/>
        <w:lang w:val="en-US" w:eastAsia="zh-CN" w:bidi="ar-SA"/>
      </w:rPr>
    </w:lvl>
    <w:lvl w:ilvl="4" w:tentative="0">
      <w:start w:val="0"/>
      <w:numFmt w:val="bullet"/>
      <w:lvlText w:val="•"/>
      <w:lvlJc w:val="left"/>
      <w:pPr>
        <w:ind w:left="3104" w:hanging="318"/>
      </w:pPr>
      <w:rPr>
        <w:rFonts w:hint="default"/>
        <w:lang w:val="en-US" w:eastAsia="zh-CN" w:bidi="ar-SA"/>
      </w:rPr>
    </w:lvl>
    <w:lvl w:ilvl="5" w:tentative="0">
      <w:start w:val="0"/>
      <w:numFmt w:val="bullet"/>
      <w:lvlText w:val="•"/>
      <w:lvlJc w:val="left"/>
      <w:pPr>
        <w:ind w:left="3835" w:hanging="318"/>
      </w:pPr>
      <w:rPr>
        <w:rFonts w:hint="default"/>
        <w:lang w:val="en-US" w:eastAsia="zh-CN" w:bidi="ar-SA"/>
      </w:rPr>
    </w:lvl>
    <w:lvl w:ilvl="6" w:tentative="0">
      <w:start w:val="0"/>
      <w:numFmt w:val="bullet"/>
      <w:lvlText w:val="•"/>
      <w:lvlJc w:val="left"/>
      <w:pPr>
        <w:ind w:left="4566" w:hanging="318"/>
      </w:pPr>
      <w:rPr>
        <w:rFonts w:hint="default"/>
        <w:lang w:val="en-US" w:eastAsia="zh-CN" w:bidi="ar-SA"/>
      </w:rPr>
    </w:lvl>
    <w:lvl w:ilvl="7" w:tentative="0">
      <w:start w:val="0"/>
      <w:numFmt w:val="bullet"/>
      <w:lvlText w:val="•"/>
      <w:lvlJc w:val="left"/>
      <w:pPr>
        <w:ind w:left="5297" w:hanging="318"/>
      </w:pPr>
      <w:rPr>
        <w:rFonts w:hint="default"/>
        <w:lang w:val="en-US" w:eastAsia="zh-CN" w:bidi="ar-SA"/>
      </w:rPr>
    </w:lvl>
    <w:lvl w:ilvl="8" w:tentative="0">
      <w:start w:val="0"/>
      <w:numFmt w:val="bullet"/>
      <w:lvlText w:val="•"/>
      <w:lvlJc w:val="left"/>
      <w:pPr>
        <w:ind w:left="6028" w:hanging="318"/>
      </w:pPr>
      <w:rPr>
        <w:rFonts w:hint="default"/>
        <w:lang w:val="en-US" w:eastAsia="zh-CN" w:bidi="ar-SA"/>
      </w:rPr>
    </w:lvl>
  </w:abstractNum>
  <w:abstractNum w:abstractNumId="1">
    <w:nsid w:val="B5E306ED"/>
    <w:multiLevelType w:val="multilevel"/>
    <w:tmpl w:val="B5E306ED"/>
    <w:lvl w:ilvl="0" w:tentative="0">
      <w:start w:val="4"/>
      <w:numFmt w:val="decimal"/>
      <w:lvlText w:val="(%1)"/>
      <w:lvlJc w:val="left"/>
      <w:pPr>
        <w:ind w:left="3210"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918" w:hanging="318"/>
      </w:pPr>
      <w:rPr>
        <w:rFonts w:hint="default"/>
        <w:lang w:val="en-US" w:eastAsia="zh-CN" w:bidi="ar-SA"/>
      </w:rPr>
    </w:lvl>
    <w:lvl w:ilvl="2" w:tentative="0">
      <w:start w:val="0"/>
      <w:numFmt w:val="bullet"/>
      <w:lvlText w:val="•"/>
      <w:lvlJc w:val="left"/>
      <w:pPr>
        <w:ind w:left="4617" w:hanging="318"/>
      </w:pPr>
      <w:rPr>
        <w:rFonts w:hint="default"/>
        <w:lang w:val="en-US" w:eastAsia="zh-CN" w:bidi="ar-SA"/>
      </w:rPr>
    </w:lvl>
    <w:lvl w:ilvl="3" w:tentative="0">
      <w:start w:val="0"/>
      <w:numFmt w:val="bullet"/>
      <w:lvlText w:val="•"/>
      <w:lvlJc w:val="left"/>
      <w:pPr>
        <w:ind w:left="5315" w:hanging="318"/>
      </w:pPr>
      <w:rPr>
        <w:rFonts w:hint="default"/>
        <w:lang w:val="en-US" w:eastAsia="zh-CN" w:bidi="ar-SA"/>
      </w:rPr>
    </w:lvl>
    <w:lvl w:ilvl="4" w:tentative="0">
      <w:start w:val="0"/>
      <w:numFmt w:val="bullet"/>
      <w:lvlText w:val="•"/>
      <w:lvlJc w:val="left"/>
      <w:pPr>
        <w:ind w:left="6014" w:hanging="318"/>
      </w:pPr>
      <w:rPr>
        <w:rFonts w:hint="default"/>
        <w:lang w:val="en-US" w:eastAsia="zh-CN" w:bidi="ar-SA"/>
      </w:rPr>
    </w:lvl>
    <w:lvl w:ilvl="5" w:tentative="0">
      <w:start w:val="0"/>
      <w:numFmt w:val="bullet"/>
      <w:lvlText w:val="•"/>
      <w:lvlJc w:val="left"/>
      <w:pPr>
        <w:ind w:left="6713" w:hanging="318"/>
      </w:pPr>
      <w:rPr>
        <w:rFonts w:hint="default"/>
        <w:lang w:val="en-US" w:eastAsia="zh-CN" w:bidi="ar-SA"/>
      </w:rPr>
    </w:lvl>
    <w:lvl w:ilvl="6" w:tentative="0">
      <w:start w:val="0"/>
      <w:numFmt w:val="bullet"/>
      <w:lvlText w:val="•"/>
      <w:lvlJc w:val="left"/>
      <w:pPr>
        <w:ind w:left="7411" w:hanging="318"/>
      </w:pPr>
      <w:rPr>
        <w:rFonts w:hint="default"/>
        <w:lang w:val="en-US" w:eastAsia="zh-CN" w:bidi="ar-SA"/>
      </w:rPr>
    </w:lvl>
    <w:lvl w:ilvl="7" w:tentative="0">
      <w:start w:val="0"/>
      <w:numFmt w:val="bullet"/>
      <w:lvlText w:val="•"/>
      <w:lvlJc w:val="left"/>
      <w:pPr>
        <w:ind w:left="8110" w:hanging="318"/>
      </w:pPr>
      <w:rPr>
        <w:rFonts w:hint="default"/>
        <w:lang w:val="en-US" w:eastAsia="zh-CN" w:bidi="ar-SA"/>
      </w:rPr>
    </w:lvl>
    <w:lvl w:ilvl="8" w:tentative="0">
      <w:start w:val="0"/>
      <w:numFmt w:val="bullet"/>
      <w:lvlText w:val="•"/>
      <w:lvlJc w:val="left"/>
      <w:pPr>
        <w:ind w:left="8809" w:hanging="318"/>
      </w:pPr>
      <w:rPr>
        <w:rFonts w:hint="default"/>
        <w:lang w:val="en-US" w:eastAsia="zh-CN" w:bidi="ar-SA"/>
      </w:rPr>
    </w:lvl>
  </w:abstractNum>
  <w:abstractNum w:abstractNumId="2">
    <w:nsid w:val="BF205925"/>
    <w:multiLevelType w:val="multilevel"/>
    <w:tmpl w:val="BF205925"/>
    <w:lvl w:ilvl="0" w:tentative="0">
      <w:start w:val="2"/>
      <w:numFmt w:val="decimal"/>
      <w:lvlText w:val="%1"/>
      <w:lvlJc w:val="left"/>
      <w:pPr>
        <w:ind w:left="993" w:hanging="776"/>
        <w:jc w:val="left"/>
      </w:pPr>
      <w:rPr>
        <w:rFonts w:hint="default"/>
        <w:lang w:val="en-US" w:eastAsia="zh-CN" w:bidi="ar-SA"/>
      </w:rPr>
    </w:lvl>
    <w:lvl w:ilvl="1" w:tentative="0">
      <w:start w:val="1"/>
      <w:numFmt w:val="decimal"/>
      <w:lvlText w:val="%1.%2"/>
      <w:lvlJc w:val="left"/>
      <w:pPr>
        <w:ind w:left="993" w:hanging="776"/>
        <w:jc w:val="left"/>
      </w:pPr>
      <w:rPr>
        <w:rFonts w:hint="default" w:ascii="黑体" w:hAnsi="黑体" w:eastAsia="黑体" w:cs="黑体"/>
        <w:b w:val="0"/>
        <w:bCs w:val="0"/>
        <w:i w:val="0"/>
        <w:iCs w:val="0"/>
        <w:w w:val="100"/>
        <w:sz w:val="21"/>
        <w:szCs w:val="21"/>
        <w:lang w:val="en-US" w:eastAsia="zh-CN" w:bidi="ar-SA"/>
      </w:rPr>
    </w:lvl>
    <w:lvl w:ilvl="2" w:tentative="0">
      <w:start w:val="1"/>
      <w:numFmt w:val="decimal"/>
      <w:lvlText w:val="(%3)"/>
      <w:lvlJc w:val="left"/>
      <w:pPr>
        <w:ind w:left="2892" w:hanging="318"/>
        <w:jc w:val="left"/>
      </w:pPr>
      <w:rPr>
        <w:rFonts w:hint="default"/>
        <w:w w:val="100"/>
        <w:lang w:val="en-US" w:eastAsia="zh-CN" w:bidi="ar-SA"/>
      </w:rPr>
    </w:lvl>
    <w:lvl w:ilvl="3" w:tentative="0">
      <w:start w:val="0"/>
      <w:numFmt w:val="bullet"/>
      <w:lvlText w:val="•"/>
      <w:lvlJc w:val="left"/>
      <w:pPr>
        <w:ind w:left="4523" w:hanging="318"/>
      </w:pPr>
      <w:rPr>
        <w:rFonts w:hint="default"/>
        <w:lang w:val="en-US" w:eastAsia="zh-CN" w:bidi="ar-SA"/>
      </w:rPr>
    </w:lvl>
    <w:lvl w:ilvl="4" w:tentative="0">
      <w:start w:val="0"/>
      <w:numFmt w:val="bullet"/>
      <w:lvlText w:val="•"/>
      <w:lvlJc w:val="left"/>
      <w:pPr>
        <w:ind w:left="5335" w:hanging="318"/>
      </w:pPr>
      <w:rPr>
        <w:rFonts w:hint="default"/>
        <w:lang w:val="en-US" w:eastAsia="zh-CN" w:bidi="ar-SA"/>
      </w:rPr>
    </w:lvl>
    <w:lvl w:ilvl="5" w:tentative="0">
      <w:start w:val="0"/>
      <w:numFmt w:val="bullet"/>
      <w:lvlText w:val="•"/>
      <w:lvlJc w:val="left"/>
      <w:pPr>
        <w:ind w:left="6147" w:hanging="318"/>
      </w:pPr>
      <w:rPr>
        <w:rFonts w:hint="default"/>
        <w:lang w:val="en-US" w:eastAsia="zh-CN" w:bidi="ar-SA"/>
      </w:rPr>
    </w:lvl>
    <w:lvl w:ilvl="6" w:tentative="0">
      <w:start w:val="0"/>
      <w:numFmt w:val="bullet"/>
      <w:lvlText w:val="•"/>
      <w:lvlJc w:val="left"/>
      <w:pPr>
        <w:ind w:left="6959" w:hanging="318"/>
      </w:pPr>
      <w:rPr>
        <w:rFonts w:hint="default"/>
        <w:lang w:val="en-US" w:eastAsia="zh-CN" w:bidi="ar-SA"/>
      </w:rPr>
    </w:lvl>
    <w:lvl w:ilvl="7" w:tentative="0">
      <w:start w:val="0"/>
      <w:numFmt w:val="bullet"/>
      <w:lvlText w:val="•"/>
      <w:lvlJc w:val="left"/>
      <w:pPr>
        <w:ind w:left="7770" w:hanging="318"/>
      </w:pPr>
      <w:rPr>
        <w:rFonts w:hint="default"/>
        <w:lang w:val="en-US" w:eastAsia="zh-CN" w:bidi="ar-SA"/>
      </w:rPr>
    </w:lvl>
    <w:lvl w:ilvl="8" w:tentative="0">
      <w:start w:val="0"/>
      <w:numFmt w:val="bullet"/>
      <w:lvlText w:val="•"/>
      <w:lvlJc w:val="left"/>
      <w:pPr>
        <w:ind w:left="8582" w:hanging="318"/>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494"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99" w:hanging="318"/>
      </w:pPr>
      <w:rPr>
        <w:rFonts w:hint="default"/>
        <w:lang w:val="en-US" w:eastAsia="zh-CN" w:bidi="ar-SA"/>
      </w:rPr>
    </w:lvl>
    <w:lvl w:ilvl="2" w:tentative="0">
      <w:start w:val="0"/>
      <w:numFmt w:val="bullet"/>
      <w:lvlText w:val="•"/>
      <w:lvlJc w:val="left"/>
      <w:pPr>
        <w:ind w:left="1898" w:hanging="318"/>
      </w:pPr>
      <w:rPr>
        <w:rFonts w:hint="default"/>
        <w:lang w:val="en-US" w:eastAsia="zh-CN" w:bidi="ar-SA"/>
      </w:rPr>
    </w:lvl>
    <w:lvl w:ilvl="3" w:tentative="0">
      <w:start w:val="0"/>
      <w:numFmt w:val="bullet"/>
      <w:lvlText w:val="•"/>
      <w:lvlJc w:val="left"/>
      <w:pPr>
        <w:ind w:left="2597" w:hanging="318"/>
      </w:pPr>
      <w:rPr>
        <w:rFonts w:hint="default"/>
        <w:lang w:val="en-US" w:eastAsia="zh-CN" w:bidi="ar-SA"/>
      </w:rPr>
    </w:lvl>
    <w:lvl w:ilvl="4" w:tentative="0">
      <w:start w:val="0"/>
      <w:numFmt w:val="bullet"/>
      <w:lvlText w:val="•"/>
      <w:lvlJc w:val="left"/>
      <w:pPr>
        <w:ind w:left="3296" w:hanging="318"/>
      </w:pPr>
      <w:rPr>
        <w:rFonts w:hint="default"/>
        <w:lang w:val="en-US" w:eastAsia="zh-CN" w:bidi="ar-SA"/>
      </w:rPr>
    </w:lvl>
    <w:lvl w:ilvl="5" w:tentative="0">
      <w:start w:val="0"/>
      <w:numFmt w:val="bullet"/>
      <w:lvlText w:val="•"/>
      <w:lvlJc w:val="left"/>
      <w:pPr>
        <w:ind w:left="3995" w:hanging="318"/>
      </w:pPr>
      <w:rPr>
        <w:rFonts w:hint="default"/>
        <w:lang w:val="en-US" w:eastAsia="zh-CN" w:bidi="ar-SA"/>
      </w:rPr>
    </w:lvl>
    <w:lvl w:ilvl="6" w:tentative="0">
      <w:start w:val="0"/>
      <w:numFmt w:val="bullet"/>
      <w:lvlText w:val="•"/>
      <w:lvlJc w:val="left"/>
      <w:pPr>
        <w:ind w:left="4694" w:hanging="318"/>
      </w:pPr>
      <w:rPr>
        <w:rFonts w:hint="default"/>
        <w:lang w:val="en-US" w:eastAsia="zh-CN" w:bidi="ar-SA"/>
      </w:rPr>
    </w:lvl>
    <w:lvl w:ilvl="7" w:tentative="0">
      <w:start w:val="0"/>
      <w:numFmt w:val="bullet"/>
      <w:lvlText w:val="•"/>
      <w:lvlJc w:val="left"/>
      <w:pPr>
        <w:ind w:left="5393" w:hanging="318"/>
      </w:pPr>
      <w:rPr>
        <w:rFonts w:hint="default"/>
        <w:lang w:val="en-US" w:eastAsia="zh-CN" w:bidi="ar-SA"/>
      </w:rPr>
    </w:lvl>
    <w:lvl w:ilvl="8" w:tentative="0">
      <w:start w:val="0"/>
      <w:numFmt w:val="bullet"/>
      <w:lvlText w:val="•"/>
      <w:lvlJc w:val="left"/>
      <w:pPr>
        <w:ind w:left="6092" w:hanging="318"/>
      </w:pPr>
      <w:rPr>
        <w:rFonts w:hint="default"/>
        <w:lang w:val="en-US" w:eastAsia="zh-CN" w:bidi="ar-SA"/>
      </w:rPr>
    </w:lvl>
  </w:abstractNum>
  <w:abstractNum w:abstractNumId="4">
    <w:nsid w:val="CF092B84"/>
    <w:multiLevelType w:val="multilevel"/>
    <w:tmpl w:val="CF092B84"/>
    <w:lvl w:ilvl="0" w:tentative="0">
      <w:start w:val="1"/>
      <w:numFmt w:val="decimal"/>
      <w:lvlText w:val="%1."/>
      <w:lvlJc w:val="left"/>
      <w:pPr>
        <w:ind w:left="1167" w:hanging="273"/>
        <w:jc w:val="right"/>
      </w:pPr>
      <w:rPr>
        <w:rFonts w:hint="default" w:ascii="黑体" w:hAnsi="黑体" w:eastAsia="黑体" w:cs="黑体"/>
        <w:b w:val="0"/>
        <w:bCs w:val="0"/>
        <w:i w:val="0"/>
        <w:iCs w:val="0"/>
        <w:spacing w:val="-1"/>
        <w:w w:val="100"/>
        <w:sz w:val="16"/>
        <w:szCs w:val="16"/>
        <w:shd w:val="clear" w:color="auto" w:fill="A6A6A6"/>
        <w:lang w:val="en-US" w:eastAsia="zh-CN" w:bidi="ar-SA"/>
      </w:rPr>
    </w:lvl>
    <w:lvl w:ilvl="1" w:tentative="0">
      <w:start w:val="1"/>
      <w:numFmt w:val="decimal"/>
      <w:lvlText w:val="%1.%2"/>
      <w:lvlJc w:val="left"/>
      <w:pPr>
        <w:ind w:left="1235" w:hanging="341"/>
        <w:jc w:val="left"/>
      </w:pPr>
      <w:rPr>
        <w:rFonts w:hint="default" w:ascii="华文细黑" w:hAnsi="华文细黑" w:eastAsia="华文细黑" w:cs="华文细黑"/>
        <w:b w:val="0"/>
        <w:bCs w:val="0"/>
        <w:i w:val="0"/>
        <w:iCs w:val="0"/>
        <w:spacing w:val="-1"/>
        <w:w w:val="100"/>
        <w:sz w:val="18"/>
        <w:szCs w:val="18"/>
        <w:lang w:val="en-US" w:eastAsia="zh-CN" w:bidi="ar-SA"/>
      </w:rPr>
    </w:lvl>
    <w:lvl w:ilvl="2" w:tentative="0">
      <w:start w:val="0"/>
      <w:numFmt w:val="bullet"/>
      <w:lvlText w:val="•"/>
      <w:lvlJc w:val="left"/>
      <w:pPr>
        <w:ind w:left="1160" w:hanging="341"/>
      </w:pPr>
      <w:rPr>
        <w:rFonts w:hint="default"/>
        <w:lang w:val="en-US" w:eastAsia="zh-CN" w:bidi="ar-SA"/>
      </w:rPr>
    </w:lvl>
    <w:lvl w:ilvl="3" w:tentative="0">
      <w:start w:val="0"/>
      <w:numFmt w:val="bullet"/>
      <w:lvlText w:val="•"/>
      <w:lvlJc w:val="left"/>
      <w:pPr>
        <w:ind w:left="1200" w:hanging="341"/>
      </w:pPr>
      <w:rPr>
        <w:rFonts w:hint="default"/>
        <w:lang w:val="en-US" w:eastAsia="zh-CN" w:bidi="ar-SA"/>
      </w:rPr>
    </w:lvl>
    <w:lvl w:ilvl="4" w:tentative="0">
      <w:start w:val="0"/>
      <w:numFmt w:val="bullet"/>
      <w:lvlText w:val="•"/>
      <w:lvlJc w:val="left"/>
      <w:pPr>
        <w:ind w:left="1240" w:hanging="341"/>
      </w:pPr>
      <w:rPr>
        <w:rFonts w:hint="default"/>
        <w:lang w:val="en-US" w:eastAsia="zh-CN" w:bidi="ar-SA"/>
      </w:rPr>
    </w:lvl>
    <w:lvl w:ilvl="5" w:tentative="0">
      <w:start w:val="0"/>
      <w:numFmt w:val="bullet"/>
      <w:lvlText w:val="•"/>
      <w:lvlJc w:val="left"/>
      <w:pPr>
        <w:ind w:left="1026" w:hanging="341"/>
      </w:pPr>
      <w:rPr>
        <w:rFonts w:hint="default"/>
        <w:lang w:val="en-US" w:eastAsia="zh-CN" w:bidi="ar-SA"/>
      </w:rPr>
    </w:lvl>
    <w:lvl w:ilvl="6" w:tentative="0">
      <w:start w:val="0"/>
      <w:numFmt w:val="bullet"/>
      <w:lvlText w:val="•"/>
      <w:lvlJc w:val="left"/>
      <w:pPr>
        <w:ind w:left="813" w:hanging="341"/>
      </w:pPr>
      <w:rPr>
        <w:rFonts w:hint="default"/>
        <w:lang w:val="en-US" w:eastAsia="zh-CN" w:bidi="ar-SA"/>
      </w:rPr>
    </w:lvl>
    <w:lvl w:ilvl="7" w:tentative="0">
      <w:start w:val="0"/>
      <w:numFmt w:val="bullet"/>
      <w:lvlText w:val="•"/>
      <w:lvlJc w:val="left"/>
      <w:pPr>
        <w:ind w:left="600" w:hanging="341"/>
      </w:pPr>
      <w:rPr>
        <w:rFonts w:hint="default"/>
        <w:lang w:val="en-US" w:eastAsia="zh-CN" w:bidi="ar-SA"/>
      </w:rPr>
    </w:lvl>
    <w:lvl w:ilvl="8" w:tentative="0">
      <w:start w:val="0"/>
      <w:numFmt w:val="bullet"/>
      <w:lvlText w:val="•"/>
      <w:lvlJc w:val="left"/>
      <w:pPr>
        <w:ind w:left="386" w:hanging="341"/>
      </w:pPr>
      <w:rPr>
        <w:rFonts w:hint="default"/>
        <w:lang w:val="en-US" w:eastAsia="zh-CN" w:bidi="ar-SA"/>
      </w:rPr>
    </w:lvl>
  </w:abstractNum>
  <w:abstractNum w:abstractNumId="5">
    <w:nsid w:val="0053208E"/>
    <w:multiLevelType w:val="multilevel"/>
    <w:tmpl w:val="0053208E"/>
    <w:lvl w:ilvl="0" w:tentative="0">
      <w:start w:val="0"/>
      <w:numFmt w:val="bullet"/>
      <w:lvlText w:val=""/>
      <w:lvlJc w:val="left"/>
      <w:pPr>
        <w:ind w:left="1170" w:hanging="286"/>
      </w:pPr>
      <w:rPr>
        <w:rFonts w:hint="default" w:ascii="Wingdings" w:hAnsi="Wingdings" w:eastAsia="Wingdings" w:cs="Wingdings"/>
        <w:b w:val="0"/>
        <w:bCs w:val="0"/>
        <w:i w:val="0"/>
        <w:iCs w:val="0"/>
        <w:w w:val="100"/>
        <w:sz w:val="18"/>
        <w:szCs w:val="18"/>
        <w:lang w:val="en-US" w:eastAsia="zh-CN" w:bidi="ar-SA"/>
      </w:rPr>
    </w:lvl>
    <w:lvl w:ilvl="1" w:tentative="0">
      <w:start w:val="0"/>
      <w:numFmt w:val="bullet"/>
      <w:lvlText w:val="•"/>
      <w:lvlJc w:val="left"/>
      <w:pPr>
        <w:ind w:left="2082" w:hanging="286"/>
      </w:pPr>
      <w:rPr>
        <w:rFonts w:hint="default"/>
        <w:lang w:val="en-US" w:eastAsia="zh-CN" w:bidi="ar-SA"/>
      </w:rPr>
    </w:lvl>
    <w:lvl w:ilvl="2" w:tentative="0">
      <w:start w:val="0"/>
      <w:numFmt w:val="bullet"/>
      <w:lvlText w:val="•"/>
      <w:lvlJc w:val="left"/>
      <w:pPr>
        <w:ind w:left="2985" w:hanging="286"/>
      </w:pPr>
      <w:rPr>
        <w:rFonts w:hint="default"/>
        <w:lang w:val="en-US" w:eastAsia="zh-CN" w:bidi="ar-SA"/>
      </w:rPr>
    </w:lvl>
    <w:lvl w:ilvl="3" w:tentative="0">
      <w:start w:val="0"/>
      <w:numFmt w:val="bullet"/>
      <w:lvlText w:val="•"/>
      <w:lvlJc w:val="left"/>
      <w:pPr>
        <w:ind w:left="3887" w:hanging="286"/>
      </w:pPr>
      <w:rPr>
        <w:rFonts w:hint="default"/>
        <w:lang w:val="en-US" w:eastAsia="zh-CN" w:bidi="ar-SA"/>
      </w:rPr>
    </w:lvl>
    <w:lvl w:ilvl="4" w:tentative="0">
      <w:start w:val="0"/>
      <w:numFmt w:val="bullet"/>
      <w:lvlText w:val="•"/>
      <w:lvlJc w:val="left"/>
      <w:pPr>
        <w:ind w:left="4790" w:hanging="286"/>
      </w:pPr>
      <w:rPr>
        <w:rFonts w:hint="default"/>
        <w:lang w:val="en-US" w:eastAsia="zh-CN" w:bidi="ar-SA"/>
      </w:rPr>
    </w:lvl>
    <w:lvl w:ilvl="5" w:tentative="0">
      <w:start w:val="0"/>
      <w:numFmt w:val="bullet"/>
      <w:lvlText w:val="•"/>
      <w:lvlJc w:val="left"/>
      <w:pPr>
        <w:ind w:left="5693" w:hanging="286"/>
      </w:pPr>
      <w:rPr>
        <w:rFonts w:hint="default"/>
        <w:lang w:val="en-US" w:eastAsia="zh-CN" w:bidi="ar-SA"/>
      </w:rPr>
    </w:lvl>
    <w:lvl w:ilvl="6" w:tentative="0">
      <w:start w:val="0"/>
      <w:numFmt w:val="bullet"/>
      <w:lvlText w:val="•"/>
      <w:lvlJc w:val="left"/>
      <w:pPr>
        <w:ind w:left="6595" w:hanging="286"/>
      </w:pPr>
      <w:rPr>
        <w:rFonts w:hint="default"/>
        <w:lang w:val="en-US" w:eastAsia="zh-CN" w:bidi="ar-SA"/>
      </w:rPr>
    </w:lvl>
    <w:lvl w:ilvl="7" w:tentative="0">
      <w:start w:val="0"/>
      <w:numFmt w:val="bullet"/>
      <w:lvlText w:val="•"/>
      <w:lvlJc w:val="left"/>
      <w:pPr>
        <w:ind w:left="7498" w:hanging="286"/>
      </w:pPr>
      <w:rPr>
        <w:rFonts w:hint="default"/>
        <w:lang w:val="en-US" w:eastAsia="zh-CN" w:bidi="ar-SA"/>
      </w:rPr>
    </w:lvl>
    <w:lvl w:ilvl="8" w:tentative="0">
      <w:start w:val="0"/>
      <w:numFmt w:val="bullet"/>
      <w:lvlText w:val="•"/>
      <w:lvlJc w:val="left"/>
      <w:pPr>
        <w:ind w:left="8401" w:hanging="286"/>
      </w:pPr>
      <w:rPr>
        <w:rFonts w:hint="default"/>
        <w:lang w:val="en-US" w:eastAsia="zh-CN" w:bidi="ar-SA"/>
      </w:rPr>
    </w:lvl>
  </w:abstractNum>
  <w:abstractNum w:abstractNumId="6">
    <w:nsid w:val="0248C179"/>
    <w:multiLevelType w:val="multilevel"/>
    <w:tmpl w:val="0248C179"/>
    <w:lvl w:ilvl="0" w:tentative="0">
      <w:start w:val="6"/>
      <w:numFmt w:val="decimal"/>
      <w:lvlText w:val="%1"/>
      <w:lvlJc w:val="left"/>
      <w:pPr>
        <w:ind w:left="993" w:hanging="776"/>
        <w:jc w:val="left"/>
      </w:pPr>
      <w:rPr>
        <w:rFonts w:hint="default"/>
        <w:lang w:val="en-US" w:eastAsia="zh-CN" w:bidi="ar-SA"/>
      </w:rPr>
    </w:lvl>
    <w:lvl w:ilvl="1" w:tentative="0">
      <w:start w:val="1"/>
      <w:numFmt w:val="decimal"/>
      <w:lvlText w:val="%1.%2"/>
      <w:lvlJc w:val="left"/>
      <w:pPr>
        <w:ind w:left="993" w:hanging="776"/>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1335" w:hanging="776"/>
      </w:pPr>
      <w:rPr>
        <w:rFonts w:hint="default"/>
        <w:lang w:val="en-US" w:eastAsia="zh-CN" w:bidi="ar-SA"/>
      </w:rPr>
    </w:lvl>
    <w:lvl w:ilvl="3" w:tentative="0">
      <w:start w:val="0"/>
      <w:numFmt w:val="bullet"/>
      <w:lvlText w:val="•"/>
      <w:lvlJc w:val="left"/>
      <w:pPr>
        <w:ind w:left="1502" w:hanging="776"/>
      </w:pPr>
      <w:rPr>
        <w:rFonts w:hint="default"/>
        <w:lang w:val="en-US" w:eastAsia="zh-CN" w:bidi="ar-SA"/>
      </w:rPr>
    </w:lvl>
    <w:lvl w:ilvl="4" w:tentative="0">
      <w:start w:val="0"/>
      <w:numFmt w:val="bullet"/>
      <w:lvlText w:val="•"/>
      <w:lvlJc w:val="left"/>
      <w:pPr>
        <w:ind w:left="1670" w:hanging="776"/>
      </w:pPr>
      <w:rPr>
        <w:rFonts w:hint="default"/>
        <w:lang w:val="en-US" w:eastAsia="zh-CN" w:bidi="ar-SA"/>
      </w:rPr>
    </w:lvl>
    <w:lvl w:ilvl="5" w:tentative="0">
      <w:start w:val="0"/>
      <w:numFmt w:val="bullet"/>
      <w:lvlText w:val="•"/>
      <w:lvlJc w:val="left"/>
      <w:pPr>
        <w:ind w:left="1837" w:hanging="776"/>
      </w:pPr>
      <w:rPr>
        <w:rFonts w:hint="default"/>
        <w:lang w:val="en-US" w:eastAsia="zh-CN" w:bidi="ar-SA"/>
      </w:rPr>
    </w:lvl>
    <w:lvl w:ilvl="6" w:tentative="0">
      <w:start w:val="0"/>
      <w:numFmt w:val="bullet"/>
      <w:lvlText w:val="•"/>
      <w:lvlJc w:val="left"/>
      <w:pPr>
        <w:ind w:left="2005" w:hanging="776"/>
      </w:pPr>
      <w:rPr>
        <w:rFonts w:hint="default"/>
        <w:lang w:val="en-US" w:eastAsia="zh-CN" w:bidi="ar-SA"/>
      </w:rPr>
    </w:lvl>
    <w:lvl w:ilvl="7" w:tentative="0">
      <w:start w:val="0"/>
      <w:numFmt w:val="bullet"/>
      <w:lvlText w:val="•"/>
      <w:lvlJc w:val="left"/>
      <w:pPr>
        <w:ind w:left="2172" w:hanging="776"/>
      </w:pPr>
      <w:rPr>
        <w:rFonts w:hint="default"/>
        <w:lang w:val="en-US" w:eastAsia="zh-CN" w:bidi="ar-SA"/>
      </w:rPr>
    </w:lvl>
    <w:lvl w:ilvl="8" w:tentative="0">
      <w:start w:val="0"/>
      <w:numFmt w:val="bullet"/>
      <w:lvlText w:val="•"/>
      <w:lvlJc w:val="left"/>
      <w:pPr>
        <w:ind w:left="2340" w:hanging="776"/>
      </w:pPr>
      <w:rPr>
        <w:rFonts w:hint="default"/>
        <w:lang w:val="en-US" w:eastAsia="zh-CN" w:bidi="ar-SA"/>
      </w:rPr>
    </w:lvl>
  </w:abstractNum>
  <w:abstractNum w:abstractNumId="7">
    <w:nsid w:val="03D62ECE"/>
    <w:multiLevelType w:val="multilevel"/>
    <w:tmpl w:val="03D62ECE"/>
    <w:lvl w:ilvl="0" w:tentative="0">
      <w:start w:val="9"/>
      <w:numFmt w:val="decimal"/>
      <w:lvlText w:val="(%1)"/>
      <w:lvlJc w:val="left"/>
      <w:pPr>
        <w:ind w:left="3210"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3918" w:hanging="318"/>
      </w:pPr>
      <w:rPr>
        <w:rFonts w:hint="default"/>
        <w:lang w:val="en-US" w:eastAsia="zh-CN" w:bidi="ar-SA"/>
      </w:rPr>
    </w:lvl>
    <w:lvl w:ilvl="2" w:tentative="0">
      <w:start w:val="0"/>
      <w:numFmt w:val="bullet"/>
      <w:lvlText w:val="•"/>
      <w:lvlJc w:val="left"/>
      <w:pPr>
        <w:ind w:left="4617" w:hanging="318"/>
      </w:pPr>
      <w:rPr>
        <w:rFonts w:hint="default"/>
        <w:lang w:val="en-US" w:eastAsia="zh-CN" w:bidi="ar-SA"/>
      </w:rPr>
    </w:lvl>
    <w:lvl w:ilvl="3" w:tentative="0">
      <w:start w:val="0"/>
      <w:numFmt w:val="bullet"/>
      <w:lvlText w:val="•"/>
      <w:lvlJc w:val="left"/>
      <w:pPr>
        <w:ind w:left="5315" w:hanging="318"/>
      </w:pPr>
      <w:rPr>
        <w:rFonts w:hint="default"/>
        <w:lang w:val="en-US" w:eastAsia="zh-CN" w:bidi="ar-SA"/>
      </w:rPr>
    </w:lvl>
    <w:lvl w:ilvl="4" w:tentative="0">
      <w:start w:val="0"/>
      <w:numFmt w:val="bullet"/>
      <w:lvlText w:val="•"/>
      <w:lvlJc w:val="left"/>
      <w:pPr>
        <w:ind w:left="6014" w:hanging="318"/>
      </w:pPr>
      <w:rPr>
        <w:rFonts w:hint="default"/>
        <w:lang w:val="en-US" w:eastAsia="zh-CN" w:bidi="ar-SA"/>
      </w:rPr>
    </w:lvl>
    <w:lvl w:ilvl="5" w:tentative="0">
      <w:start w:val="0"/>
      <w:numFmt w:val="bullet"/>
      <w:lvlText w:val="•"/>
      <w:lvlJc w:val="left"/>
      <w:pPr>
        <w:ind w:left="6713" w:hanging="318"/>
      </w:pPr>
      <w:rPr>
        <w:rFonts w:hint="default"/>
        <w:lang w:val="en-US" w:eastAsia="zh-CN" w:bidi="ar-SA"/>
      </w:rPr>
    </w:lvl>
    <w:lvl w:ilvl="6" w:tentative="0">
      <w:start w:val="0"/>
      <w:numFmt w:val="bullet"/>
      <w:lvlText w:val="•"/>
      <w:lvlJc w:val="left"/>
      <w:pPr>
        <w:ind w:left="7411" w:hanging="318"/>
      </w:pPr>
      <w:rPr>
        <w:rFonts w:hint="default"/>
        <w:lang w:val="en-US" w:eastAsia="zh-CN" w:bidi="ar-SA"/>
      </w:rPr>
    </w:lvl>
    <w:lvl w:ilvl="7" w:tentative="0">
      <w:start w:val="0"/>
      <w:numFmt w:val="bullet"/>
      <w:lvlText w:val="•"/>
      <w:lvlJc w:val="left"/>
      <w:pPr>
        <w:ind w:left="8110" w:hanging="318"/>
      </w:pPr>
      <w:rPr>
        <w:rFonts w:hint="default"/>
        <w:lang w:val="en-US" w:eastAsia="zh-CN" w:bidi="ar-SA"/>
      </w:rPr>
    </w:lvl>
    <w:lvl w:ilvl="8" w:tentative="0">
      <w:start w:val="0"/>
      <w:numFmt w:val="bullet"/>
      <w:lvlText w:val="•"/>
      <w:lvlJc w:val="left"/>
      <w:pPr>
        <w:ind w:left="8809" w:hanging="318"/>
      </w:pPr>
      <w:rPr>
        <w:rFonts w:hint="default"/>
        <w:lang w:val="en-US" w:eastAsia="zh-CN" w:bidi="ar-SA"/>
      </w:rPr>
    </w:lvl>
  </w:abstractNum>
  <w:abstractNum w:abstractNumId="8">
    <w:nsid w:val="25B654F3"/>
    <w:multiLevelType w:val="multilevel"/>
    <w:tmpl w:val="25B654F3"/>
    <w:lvl w:ilvl="0" w:tentative="0">
      <w:start w:val="4"/>
      <w:numFmt w:val="decimal"/>
      <w:lvlText w:val="(%1)"/>
      <w:lvlJc w:val="left"/>
      <w:pPr>
        <w:ind w:left="3210"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918" w:hanging="318"/>
      </w:pPr>
      <w:rPr>
        <w:rFonts w:hint="default"/>
        <w:lang w:val="en-US" w:eastAsia="zh-CN" w:bidi="ar-SA"/>
      </w:rPr>
    </w:lvl>
    <w:lvl w:ilvl="2" w:tentative="0">
      <w:start w:val="0"/>
      <w:numFmt w:val="bullet"/>
      <w:lvlText w:val="•"/>
      <w:lvlJc w:val="left"/>
      <w:pPr>
        <w:ind w:left="4617" w:hanging="318"/>
      </w:pPr>
      <w:rPr>
        <w:rFonts w:hint="default"/>
        <w:lang w:val="en-US" w:eastAsia="zh-CN" w:bidi="ar-SA"/>
      </w:rPr>
    </w:lvl>
    <w:lvl w:ilvl="3" w:tentative="0">
      <w:start w:val="0"/>
      <w:numFmt w:val="bullet"/>
      <w:lvlText w:val="•"/>
      <w:lvlJc w:val="left"/>
      <w:pPr>
        <w:ind w:left="5315" w:hanging="318"/>
      </w:pPr>
      <w:rPr>
        <w:rFonts w:hint="default"/>
        <w:lang w:val="en-US" w:eastAsia="zh-CN" w:bidi="ar-SA"/>
      </w:rPr>
    </w:lvl>
    <w:lvl w:ilvl="4" w:tentative="0">
      <w:start w:val="0"/>
      <w:numFmt w:val="bullet"/>
      <w:lvlText w:val="•"/>
      <w:lvlJc w:val="left"/>
      <w:pPr>
        <w:ind w:left="6014" w:hanging="318"/>
      </w:pPr>
      <w:rPr>
        <w:rFonts w:hint="default"/>
        <w:lang w:val="en-US" w:eastAsia="zh-CN" w:bidi="ar-SA"/>
      </w:rPr>
    </w:lvl>
    <w:lvl w:ilvl="5" w:tentative="0">
      <w:start w:val="0"/>
      <w:numFmt w:val="bullet"/>
      <w:lvlText w:val="•"/>
      <w:lvlJc w:val="left"/>
      <w:pPr>
        <w:ind w:left="6713" w:hanging="318"/>
      </w:pPr>
      <w:rPr>
        <w:rFonts w:hint="default"/>
        <w:lang w:val="en-US" w:eastAsia="zh-CN" w:bidi="ar-SA"/>
      </w:rPr>
    </w:lvl>
    <w:lvl w:ilvl="6" w:tentative="0">
      <w:start w:val="0"/>
      <w:numFmt w:val="bullet"/>
      <w:lvlText w:val="•"/>
      <w:lvlJc w:val="left"/>
      <w:pPr>
        <w:ind w:left="7411" w:hanging="318"/>
      </w:pPr>
      <w:rPr>
        <w:rFonts w:hint="default"/>
        <w:lang w:val="en-US" w:eastAsia="zh-CN" w:bidi="ar-SA"/>
      </w:rPr>
    </w:lvl>
    <w:lvl w:ilvl="7" w:tentative="0">
      <w:start w:val="0"/>
      <w:numFmt w:val="bullet"/>
      <w:lvlText w:val="•"/>
      <w:lvlJc w:val="left"/>
      <w:pPr>
        <w:ind w:left="8110" w:hanging="318"/>
      </w:pPr>
      <w:rPr>
        <w:rFonts w:hint="default"/>
        <w:lang w:val="en-US" w:eastAsia="zh-CN" w:bidi="ar-SA"/>
      </w:rPr>
    </w:lvl>
    <w:lvl w:ilvl="8" w:tentative="0">
      <w:start w:val="0"/>
      <w:numFmt w:val="bullet"/>
      <w:lvlText w:val="•"/>
      <w:lvlJc w:val="left"/>
      <w:pPr>
        <w:ind w:left="8809" w:hanging="318"/>
      </w:pPr>
      <w:rPr>
        <w:rFonts w:hint="default"/>
        <w:lang w:val="en-US" w:eastAsia="zh-CN" w:bidi="ar-SA"/>
      </w:rPr>
    </w:lvl>
  </w:abstractNum>
  <w:abstractNum w:abstractNumId="9">
    <w:nsid w:val="2A8F537B"/>
    <w:multiLevelType w:val="multilevel"/>
    <w:tmpl w:val="2A8F537B"/>
    <w:lvl w:ilvl="0" w:tentative="0">
      <w:start w:val="1"/>
      <w:numFmt w:val="decimal"/>
      <w:lvlText w:val="(%1)"/>
      <w:lvlJc w:val="left"/>
      <w:pPr>
        <w:ind w:left="176"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11" w:hanging="318"/>
      </w:pPr>
      <w:rPr>
        <w:rFonts w:hint="default"/>
        <w:lang w:val="en-US" w:eastAsia="zh-CN" w:bidi="ar-SA"/>
      </w:rPr>
    </w:lvl>
    <w:lvl w:ilvl="2" w:tentative="0">
      <w:start w:val="0"/>
      <w:numFmt w:val="bullet"/>
      <w:lvlText w:val="•"/>
      <w:lvlJc w:val="left"/>
      <w:pPr>
        <w:ind w:left="1642" w:hanging="318"/>
      </w:pPr>
      <w:rPr>
        <w:rFonts w:hint="default"/>
        <w:lang w:val="en-US" w:eastAsia="zh-CN" w:bidi="ar-SA"/>
      </w:rPr>
    </w:lvl>
    <w:lvl w:ilvl="3" w:tentative="0">
      <w:start w:val="0"/>
      <w:numFmt w:val="bullet"/>
      <w:lvlText w:val="•"/>
      <w:lvlJc w:val="left"/>
      <w:pPr>
        <w:ind w:left="2373" w:hanging="318"/>
      </w:pPr>
      <w:rPr>
        <w:rFonts w:hint="default"/>
        <w:lang w:val="en-US" w:eastAsia="zh-CN" w:bidi="ar-SA"/>
      </w:rPr>
    </w:lvl>
    <w:lvl w:ilvl="4" w:tentative="0">
      <w:start w:val="0"/>
      <w:numFmt w:val="bullet"/>
      <w:lvlText w:val="•"/>
      <w:lvlJc w:val="left"/>
      <w:pPr>
        <w:ind w:left="3104" w:hanging="318"/>
      </w:pPr>
      <w:rPr>
        <w:rFonts w:hint="default"/>
        <w:lang w:val="en-US" w:eastAsia="zh-CN" w:bidi="ar-SA"/>
      </w:rPr>
    </w:lvl>
    <w:lvl w:ilvl="5" w:tentative="0">
      <w:start w:val="0"/>
      <w:numFmt w:val="bullet"/>
      <w:lvlText w:val="•"/>
      <w:lvlJc w:val="left"/>
      <w:pPr>
        <w:ind w:left="3835" w:hanging="318"/>
      </w:pPr>
      <w:rPr>
        <w:rFonts w:hint="default"/>
        <w:lang w:val="en-US" w:eastAsia="zh-CN" w:bidi="ar-SA"/>
      </w:rPr>
    </w:lvl>
    <w:lvl w:ilvl="6" w:tentative="0">
      <w:start w:val="0"/>
      <w:numFmt w:val="bullet"/>
      <w:lvlText w:val="•"/>
      <w:lvlJc w:val="left"/>
      <w:pPr>
        <w:ind w:left="4566" w:hanging="318"/>
      </w:pPr>
      <w:rPr>
        <w:rFonts w:hint="default"/>
        <w:lang w:val="en-US" w:eastAsia="zh-CN" w:bidi="ar-SA"/>
      </w:rPr>
    </w:lvl>
    <w:lvl w:ilvl="7" w:tentative="0">
      <w:start w:val="0"/>
      <w:numFmt w:val="bullet"/>
      <w:lvlText w:val="•"/>
      <w:lvlJc w:val="left"/>
      <w:pPr>
        <w:ind w:left="5297" w:hanging="318"/>
      </w:pPr>
      <w:rPr>
        <w:rFonts w:hint="default"/>
        <w:lang w:val="en-US" w:eastAsia="zh-CN" w:bidi="ar-SA"/>
      </w:rPr>
    </w:lvl>
    <w:lvl w:ilvl="8" w:tentative="0">
      <w:start w:val="0"/>
      <w:numFmt w:val="bullet"/>
      <w:lvlText w:val="•"/>
      <w:lvlJc w:val="left"/>
      <w:pPr>
        <w:ind w:left="6028" w:hanging="318"/>
      </w:pPr>
      <w:rPr>
        <w:rFonts w:hint="default"/>
        <w:lang w:val="en-US" w:eastAsia="zh-CN" w:bidi="ar-SA"/>
      </w:rPr>
    </w:lvl>
  </w:abstractNum>
  <w:abstractNum w:abstractNumId="10">
    <w:nsid w:val="59ADCABA"/>
    <w:multiLevelType w:val="multilevel"/>
    <w:tmpl w:val="59ADCABA"/>
    <w:lvl w:ilvl="0" w:tentative="0">
      <w:start w:val="1"/>
      <w:numFmt w:val="decimal"/>
      <w:lvlText w:val="%1"/>
      <w:lvlJc w:val="left"/>
      <w:pPr>
        <w:ind w:left="2892" w:hanging="776"/>
        <w:jc w:val="left"/>
      </w:pPr>
      <w:rPr>
        <w:rFonts w:hint="default"/>
        <w:lang w:val="en-US" w:eastAsia="zh-CN" w:bidi="ar-SA"/>
      </w:rPr>
    </w:lvl>
    <w:lvl w:ilvl="1" w:tentative="0">
      <w:start w:val="1"/>
      <w:numFmt w:val="decimal"/>
      <w:lvlText w:val="%1.%2"/>
      <w:lvlJc w:val="left"/>
      <w:pPr>
        <w:ind w:left="2892" w:hanging="776"/>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361" w:hanging="776"/>
      </w:pPr>
      <w:rPr>
        <w:rFonts w:hint="default"/>
        <w:lang w:val="en-US" w:eastAsia="zh-CN" w:bidi="ar-SA"/>
      </w:rPr>
    </w:lvl>
    <w:lvl w:ilvl="3" w:tentative="0">
      <w:start w:val="0"/>
      <w:numFmt w:val="bullet"/>
      <w:lvlText w:val="•"/>
      <w:lvlJc w:val="left"/>
      <w:pPr>
        <w:ind w:left="5091" w:hanging="776"/>
      </w:pPr>
      <w:rPr>
        <w:rFonts w:hint="default"/>
        <w:lang w:val="en-US" w:eastAsia="zh-CN" w:bidi="ar-SA"/>
      </w:rPr>
    </w:lvl>
    <w:lvl w:ilvl="4" w:tentative="0">
      <w:start w:val="0"/>
      <w:numFmt w:val="bullet"/>
      <w:lvlText w:val="•"/>
      <w:lvlJc w:val="left"/>
      <w:pPr>
        <w:ind w:left="5822" w:hanging="776"/>
      </w:pPr>
      <w:rPr>
        <w:rFonts w:hint="default"/>
        <w:lang w:val="en-US" w:eastAsia="zh-CN" w:bidi="ar-SA"/>
      </w:rPr>
    </w:lvl>
    <w:lvl w:ilvl="5" w:tentative="0">
      <w:start w:val="0"/>
      <w:numFmt w:val="bullet"/>
      <w:lvlText w:val="•"/>
      <w:lvlJc w:val="left"/>
      <w:pPr>
        <w:ind w:left="6553" w:hanging="776"/>
      </w:pPr>
      <w:rPr>
        <w:rFonts w:hint="default"/>
        <w:lang w:val="en-US" w:eastAsia="zh-CN" w:bidi="ar-SA"/>
      </w:rPr>
    </w:lvl>
    <w:lvl w:ilvl="6" w:tentative="0">
      <w:start w:val="0"/>
      <w:numFmt w:val="bullet"/>
      <w:lvlText w:val="•"/>
      <w:lvlJc w:val="left"/>
      <w:pPr>
        <w:ind w:left="7283" w:hanging="776"/>
      </w:pPr>
      <w:rPr>
        <w:rFonts w:hint="default"/>
        <w:lang w:val="en-US" w:eastAsia="zh-CN" w:bidi="ar-SA"/>
      </w:rPr>
    </w:lvl>
    <w:lvl w:ilvl="7" w:tentative="0">
      <w:start w:val="0"/>
      <w:numFmt w:val="bullet"/>
      <w:lvlText w:val="•"/>
      <w:lvlJc w:val="left"/>
      <w:pPr>
        <w:ind w:left="8014" w:hanging="776"/>
      </w:pPr>
      <w:rPr>
        <w:rFonts w:hint="default"/>
        <w:lang w:val="en-US" w:eastAsia="zh-CN" w:bidi="ar-SA"/>
      </w:rPr>
    </w:lvl>
    <w:lvl w:ilvl="8" w:tentative="0">
      <w:start w:val="0"/>
      <w:numFmt w:val="bullet"/>
      <w:lvlText w:val="•"/>
      <w:lvlJc w:val="left"/>
      <w:pPr>
        <w:ind w:left="8745" w:hanging="776"/>
      </w:pPr>
      <w:rPr>
        <w:rFonts w:hint="default"/>
        <w:lang w:val="en-US" w:eastAsia="zh-CN" w:bidi="ar-SA"/>
      </w:rPr>
    </w:lvl>
  </w:abstractNum>
  <w:abstractNum w:abstractNumId="11">
    <w:nsid w:val="5A241D34"/>
    <w:multiLevelType w:val="multilevel"/>
    <w:tmpl w:val="5A241D34"/>
    <w:lvl w:ilvl="0" w:tentative="0">
      <w:start w:val="7"/>
      <w:numFmt w:val="decimal"/>
      <w:lvlText w:val="%1"/>
      <w:lvlJc w:val="left"/>
      <w:pPr>
        <w:ind w:left="2892" w:hanging="776"/>
        <w:jc w:val="left"/>
      </w:pPr>
      <w:rPr>
        <w:rFonts w:hint="default"/>
        <w:lang w:val="en-US" w:eastAsia="zh-CN" w:bidi="ar-SA"/>
      </w:rPr>
    </w:lvl>
    <w:lvl w:ilvl="1" w:tentative="0">
      <w:start w:val="1"/>
      <w:numFmt w:val="decimal"/>
      <w:lvlText w:val="%1.%2"/>
      <w:lvlJc w:val="left"/>
      <w:pPr>
        <w:ind w:left="2892" w:hanging="776"/>
        <w:jc w:val="left"/>
      </w:pPr>
      <w:rPr>
        <w:rFonts w:hint="default" w:ascii="黑体" w:hAnsi="黑体" w:eastAsia="黑体" w:cs="黑体"/>
        <w:b w:val="0"/>
        <w:bCs w:val="0"/>
        <w:i w:val="0"/>
        <w:iCs w:val="0"/>
        <w:w w:val="100"/>
        <w:sz w:val="21"/>
        <w:szCs w:val="21"/>
        <w:lang w:val="en-US" w:eastAsia="zh-CN" w:bidi="ar-SA"/>
      </w:rPr>
    </w:lvl>
    <w:lvl w:ilvl="2" w:tentative="0">
      <w:start w:val="1"/>
      <w:numFmt w:val="decimal"/>
      <w:lvlText w:val="(%3)"/>
      <w:lvlJc w:val="left"/>
      <w:pPr>
        <w:ind w:left="3210" w:hanging="318"/>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4772" w:hanging="318"/>
      </w:pPr>
      <w:rPr>
        <w:rFonts w:hint="default"/>
        <w:lang w:val="en-US" w:eastAsia="zh-CN" w:bidi="ar-SA"/>
      </w:rPr>
    </w:lvl>
    <w:lvl w:ilvl="4" w:tentative="0">
      <w:start w:val="0"/>
      <w:numFmt w:val="bullet"/>
      <w:lvlText w:val="•"/>
      <w:lvlJc w:val="left"/>
      <w:pPr>
        <w:ind w:left="5548" w:hanging="318"/>
      </w:pPr>
      <w:rPr>
        <w:rFonts w:hint="default"/>
        <w:lang w:val="en-US" w:eastAsia="zh-CN" w:bidi="ar-SA"/>
      </w:rPr>
    </w:lvl>
    <w:lvl w:ilvl="5" w:tentative="0">
      <w:start w:val="0"/>
      <w:numFmt w:val="bullet"/>
      <w:lvlText w:val="•"/>
      <w:lvlJc w:val="left"/>
      <w:pPr>
        <w:ind w:left="6325" w:hanging="318"/>
      </w:pPr>
      <w:rPr>
        <w:rFonts w:hint="default"/>
        <w:lang w:val="en-US" w:eastAsia="zh-CN" w:bidi="ar-SA"/>
      </w:rPr>
    </w:lvl>
    <w:lvl w:ilvl="6" w:tentative="0">
      <w:start w:val="0"/>
      <w:numFmt w:val="bullet"/>
      <w:lvlText w:val="•"/>
      <w:lvlJc w:val="left"/>
      <w:pPr>
        <w:ind w:left="7101" w:hanging="318"/>
      </w:pPr>
      <w:rPr>
        <w:rFonts w:hint="default"/>
        <w:lang w:val="en-US" w:eastAsia="zh-CN" w:bidi="ar-SA"/>
      </w:rPr>
    </w:lvl>
    <w:lvl w:ilvl="7" w:tentative="0">
      <w:start w:val="0"/>
      <w:numFmt w:val="bullet"/>
      <w:lvlText w:val="•"/>
      <w:lvlJc w:val="left"/>
      <w:pPr>
        <w:ind w:left="7877" w:hanging="318"/>
      </w:pPr>
      <w:rPr>
        <w:rFonts w:hint="default"/>
        <w:lang w:val="en-US" w:eastAsia="zh-CN" w:bidi="ar-SA"/>
      </w:rPr>
    </w:lvl>
    <w:lvl w:ilvl="8" w:tentative="0">
      <w:start w:val="0"/>
      <w:numFmt w:val="bullet"/>
      <w:lvlText w:val="•"/>
      <w:lvlJc w:val="left"/>
      <w:pPr>
        <w:ind w:left="8653" w:hanging="318"/>
      </w:pPr>
      <w:rPr>
        <w:rFonts w:hint="default"/>
        <w:lang w:val="en-US" w:eastAsia="zh-CN" w:bidi="ar-SA"/>
      </w:rPr>
    </w:lvl>
  </w:abstractNum>
  <w:abstractNum w:abstractNumId="12">
    <w:nsid w:val="72183CF9"/>
    <w:multiLevelType w:val="multilevel"/>
    <w:tmpl w:val="72183CF9"/>
    <w:lvl w:ilvl="0" w:tentative="0">
      <w:start w:val="3"/>
      <w:numFmt w:val="decimal"/>
      <w:lvlText w:val="%1"/>
      <w:lvlJc w:val="left"/>
      <w:pPr>
        <w:ind w:left="2892" w:hanging="776"/>
        <w:jc w:val="left"/>
      </w:pPr>
      <w:rPr>
        <w:rFonts w:hint="default"/>
        <w:lang w:val="en-US" w:eastAsia="zh-CN" w:bidi="ar-SA"/>
      </w:rPr>
    </w:lvl>
    <w:lvl w:ilvl="1" w:tentative="0">
      <w:start w:val="4"/>
      <w:numFmt w:val="decimal"/>
      <w:lvlText w:val="%1.%2"/>
      <w:lvlJc w:val="left"/>
      <w:pPr>
        <w:ind w:left="2892" w:hanging="776"/>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361" w:hanging="776"/>
      </w:pPr>
      <w:rPr>
        <w:rFonts w:hint="default"/>
        <w:lang w:val="en-US" w:eastAsia="zh-CN" w:bidi="ar-SA"/>
      </w:rPr>
    </w:lvl>
    <w:lvl w:ilvl="3" w:tentative="0">
      <w:start w:val="0"/>
      <w:numFmt w:val="bullet"/>
      <w:lvlText w:val="•"/>
      <w:lvlJc w:val="left"/>
      <w:pPr>
        <w:ind w:left="5091" w:hanging="776"/>
      </w:pPr>
      <w:rPr>
        <w:rFonts w:hint="default"/>
        <w:lang w:val="en-US" w:eastAsia="zh-CN" w:bidi="ar-SA"/>
      </w:rPr>
    </w:lvl>
    <w:lvl w:ilvl="4" w:tentative="0">
      <w:start w:val="0"/>
      <w:numFmt w:val="bullet"/>
      <w:lvlText w:val="•"/>
      <w:lvlJc w:val="left"/>
      <w:pPr>
        <w:ind w:left="5822" w:hanging="776"/>
      </w:pPr>
      <w:rPr>
        <w:rFonts w:hint="default"/>
        <w:lang w:val="en-US" w:eastAsia="zh-CN" w:bidi="ar-SA"/>
      </w:rPr>
    </w:lvl>
    <w:lvl w:ilvl="5" w:tentative="0">
      <w:start w:val="0"/>
      <w:numFmt w:val="bullet"/>
      <w:lvlText w:val="•"/>
      <w:lvlJc w:val="left"/>
      <w:pPr>
        <w:ind w:left="6553" w:hanging="776"/>
      </w:pPr>
      <w:rPr>
        <w:rFonts w:hint="default"/>
        <w:lang w:val="en-US" w:eastAsia="zh-CN" w:bidi="ar-SA"/>
      </w:rPr>
    </w:lvl>
    <w:lvl w:ilvl="6" w:tentative="0">
      <w:start w:val="0"/>
      <w:numFmt w:val="bullet"/>
      <w:lvlText w:val="•"/>
      <w:lvlJc w:val="left"/>
      <w:pPr>
        <w:ind w:left="7283" w:hanging="776"/>
      </w:pPr>
      <w:rPr>
        <w:rFonts w:hint="default"/>
        <w:lang w:val="en-US" w:eastAsia="zh-CN" w:bidi="ar-SA"/>
      </w:rPr>
    </w:lvl>
    <w:lvl w:ilvl="7" w:tentative="0">
      <w:start w:val="0"/>
      <w:numFmt w:val="bullet"/>
      <w:lvlText w:val="•"/>
      <w:lvlJc w:val="left"/>
      <w:pPr>
        <w:ind w:left="8014" w:hanging="776"/>
      </w:pPr>
      <w:rPr>
        <w:rFonts w:hint="default"/>
        <w:lang w:val="en-US" w:eastAsia="zh-CN" w:bidi="ar-SA"/>
      </w:rPr>
    </w:lvl>
    <w:lvl w:ilvl="8" w:tentative="0">
      <w:start w:val="0"/>
      <w:numFmt w:val="bullet"/>
      <w:lvlText w:val="•"/>
      <w:lvlJc w:val="left"/>
      <w:pPr>
        <w:ind w:left="8745" w:hanging="776"/>
      </w:pPr>
      <w:rPr>
        <w:rFonts w:hint="default"/>
        <w:lang w:val="en-US" w:eastAsia="zh-CN" w:bidi="ar-SA"/>
      </w:rPr>
    </w:lvl>
  </w:abstractNum>
  <w:num w:numId="1">
    <w:abstractNumId w:val="5"/>
  </w:num>
  <w:num w:numId="2">
    <w:abstractNumId w:val="4"/>
  </w:num>
  <w:num w:numId="3">
    <w:abstractNumId w:val="10"/>
  </w:num>
  <w:num w:numId="4">
    <w:abstractNumId w:val="2"/>
  </w:num>
  <w:num w:numId="5">
    <w:abstractNumId w:val="1"/>
  </w:num>
  <w:num w:numId="6">
    <w:abstractNumId w:val="7"/>
  </w:num>
  <w:num w:numId="7">
    <w:abstractNumId w:val="8"/>
  </w:num>
  <w:num w:numId="8">
    <w:abstractNumId w:val="12"/>
  </w:num>
  <w:num w:numId="9">
    <w:abstractNumId w:val="6"/>
  </w:num>
  <w:num w:numId="10">
    <w:abstractNumId w:val="0"/>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6CFD69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46"/>
      <w:ind w:left="108"/>
      <w:outlineLvl w:val="1"/>
    </w:pPr>
    <w:rPr>
      <w:rFonts w:ascii="黑体" w:hAnsi="黑体" w:eastAsia="黑体" w:cs="黑体"/>
      <w:b/>
      <w:bCs/>
      <w:sz w:val="21"/>
      <w:szCs w:val="21"/>
      <w:lang w:val="en-US" w:eastAsia="zh-CN"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2892"/>
    </w:pPr>
    <w:rPr>
      <w:rFonts w:ascii="宋体" w:hAnsi="宋体" w:eastAsia="宋体" w:cs="宋体"/>
      <w:sz w:val="21"/>
      <w:szCs w:val="21"/>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50"/>
      <w:ind w:left="2892" w:hanging="2675"/>
    </w:pPr>
    <w:rPr>
      <w:rFonts w:ascii="宋体" w:hAnsi="宋体" w:eastAsia="宋体" w:cs="宋体"/>
      <w:lang w:val="en-US" w:eastAsia="zh-CN" w:bidi="ar-SA"/>
    </w:rPr>
  </w:style>
  <w:style w:type="paragraph" w:customStyle="1" w:styleId="8">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7114</Words>
  <Characters>7235</Characters>
  <TotalTime>4</TotalTime>
  <ScaleCrop>false</ScaleCrop>
  <LinksUpToDate>false</LinksUpToDate>
  <CharactersWithSpaces>7498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2023-06-02T06:34:00Z</dcterms:created>
  <dc:creator>木木</dc:creator>
  <cp:lastModifiedBy>木木</cp:lastModifiedBy>
  <dcterms:modified xsi:type="dcterms:W3CDTF">2023-06-02T07:08:44Z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4E75559AF58649E4A3E13044A2D6B893_12</vt:lpwstr>
  </property>
</Properties>
</file>