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68" w:after="4"/>
        <w:ind w:left="6547" w:right="0" w:firstLine="0"/>
        <w:jc w:val="left"/>
        <w:rPr>
          <w:sz w:val="18"/>
        </w:rPr>
      </w:pPr>
      <w:r>
        <w:rPr>
          <w:sz w:val="18"/>
        </w:rPr>
        <w:t>复星联合健康保险（</w:t>
      </w:r>
      <w:r>
        <w:rPr>
          <w:rFonts w:ascii="Times New Roman" w:eastAsia="Times New Roman"/>
          <w:sz w:val="18"/>
        </w:rPr>
        <w:t>2018</w:t>
      </w:r>
      <w:r>
        <w:rPr>
          <w:sz w:val="18"/>
        </w:rPr>
        <w:t>）</w:t>
      </w:r>
      <w:r>
        <w:rPr>
          <w:spacing w:val="-9"/>
          <w:sz w:val="18"/>
        </w:rPr>
        <w:t>医疗保险 </w:t>
      </w:r>
      <w:r>
        <w:rPr>
          <w:rFonts w:ascii="Times New Roman" w:eastAsia="Times New Roman"/>
          <w:sz w:val="18"/>
        </w:rPr>
        <w:t>017</w:t>
      </w:r>
      <w:r>
        <w:rPr>
          <w:rFonts w:ascii="Times New Roman" w:eastAsia="Times New Roman"/>
          <w:spacing w:val="-2"/>
          <w:sz w:val="18"/>
        </w:rPr>
        <w:t> </w:t>
      </w:r>
      <w:r>
        <w:rPr>
          <w:spacing w:val="-10"/>
          <w:sz w:val="18"/>
        </w:rPr>
        <w:t>号</w:t>
      </w:r>
    </w:p>
    <w:p>
      <w:pPr>
        <w:pStyle w:val="BodyText"/>
        <w:ind w:left="8826"/>
        <w:rPr>
          <w:sz w:val="20"/>
        </w:rPr>
      </w:pPr>
      <w:r>
        <w:rPr>
          <w:sz w:val="20"/>
        </w:rPr>
        <w:drawing>
          <wp:inline distT="0" distB="0" distL="0" distR="0">
            <wp:extent cx="724662" cy="723900"/>
            <wp:effectExtent l="0" t="0" r="0" b="0"/>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4662" cy="723900"/>
                    </a:xfrm>
                    <a:prstGeom prst="rect">
                      <a:avLst/>
                    </a:prstGeom>
                  </pic:spPr>
                </pic:pic>
              </a:graphicData>
            </a:graphic>
          </wp:inline>
        </w:drawing>
      </w:r>
      <w:r>
        <w:rPr>
          <w:sz w:val="20"/>
        </w:rPr>
      </w:r>
    </w:p>
    <w:p>
      <w:pPr>
        <w:spacing w:before="0"/>
        <w:ind w:left="0" w:right="436" w:firstLine="0"/>
        <w:jc w:val="right"/>
        <w:rPr>
          <w:sz w:val="18"/>
        </w:rPr>
      </w:pPr>
      <w:r>
        <w:rPr>
          <w:spacing w:val="-1"/>
          <w:sz w:val="18"/>
        </w:rPr>
        <w:t>请扫描以查询验证条款</w:t>
      </w:r>
    </w:p>
    <w:p>
      <w:pPr>
        <w:pStyle w:val="Heading1"/>
        <w:spacing w:before="135"/>
        <w:ind w:right="427"/>
      </w:pPr>
      <w:r>
        <w:rPr>
          <w:w w:val="95"/>
        </w:rPr>
        <w:t>复</w:t>
      </w:r>
      <w:r>
        <w:rPr>
          <w:w w:val="95"/>
        </w:rPr>
        <w:t>星</w:t>
      </w:r>
      <w:r>
        <w:rPr>
          <w:w w:val="95"/>
        </w:rPr>
        <w:t>联</w:t>
      </w:r>
      <w:r>
        <w:rPr>
          <w:w w:val="95"/>
        </w:rPr>
        <w:t>合</w:t>
      </w:r>
      <w:r>
        <w:rPr>
          <w:w w:val="95"/>
        </w:rPr>
        <w:t>乐</w:t>
      </w:r>
      <w:r>
        <w:rPr>
          <w:w w:val="95"/>
        </w:rPr>
        <w:t>享</w:t>
      </w:r>
      <w:r>
        <w:rPr>
          <w:w w:val="95"/>
        </w:rPr>
        <w:t>一</w:t>
      </w:r>
      <w:r>
        <w:rPr>
          <w:w w:val="95"/>
        </w:rPr>
        <w:t>生</w:t>
      </w:r>
      <w:r>
        <w:rPr>
          <w:w w:val="95"/>
        </w:rPr>
        <w:t>医</w:t>
      </w:r>
      <w:r>
        <w:rPr>
          <w:w w:val="95"/>
        </w:rPr>
        <w:t>疗</w:t>
      </w:r>
      <w:r>
        <w:rPr>
          <w:w w:val="95"/>
        </w:rPr>
        <w:t>保</w:t>
      </w:r>
      <w:r>
        <w:rPr>
          <w:w w:val="95"/>
        </w:rPr>
        <w:t>险</w:t>
      </w:r>
      <w:r>
        <w:rPr>
          <w:w w:val="95"/>
        </w:rPr>
        <w:t>条</w:t>
      </w:r>
      <w:r>
        <w:rPr>
          <w:spacing w:val="-10"/>
          <w:w w:val="95"/>
        </w:rPr>
        <w:t>款</w:t>
      </w:r>
    </w:p>
    <w:p>
      <w:pPr>
        <w:pStyle w:val="BodyText"/>
        <w:spacing w:before="9"/>
        <w:rPr>
          <w:b/>
          <w:sz w:val="20"/>
        </w:rPr>
      </w:pPr>
    </w:p>
    <w:p>
      <w:pPr>
        <w:spacing w:before="0"/>
        <w:ind w:left="209" w:right="425" w:firstLine="0"/>
        <w:jc w:val="center"/>
        <w:rPr>
          <w:b/>
          <w:sz w:val="28"/>
        </w:rPr>
      </w:pPr>
      <w:r>
        <w:rPr>
          <w:b/>
          <w:w w:val="95"/>
          <w:sz w:val="28"/>
        </w:rPr>
        <w:t>阅</w:t>
      </w:r>
      <w:r>
        <w:rPr>
          <w:b/>
          <w:w w:val="95"/>
          <w:sz w:val="28"/>
        </w:rPr>
        <w:t>读</w:t>
      </w:r>
      <w:r>
        <w:rPr>
          <w:b/>
          <w:spacing w:val="-5"/>
          <w:w w:val="95"/>
          <w:sz w:val="28"/>
        </w:rPr>
        <w:t>指引</w:t>
      </w:r>
    </w:p>
    <w:p>
      <w:pPr>
        <w:pStyle w:val="BodyText"/>
        <w:spacing w:line="278" w:lineRule="auto" w:before="155"/>
        <w:ind w:left="220" w:right="515" w:firstLine="422"/>
      </w:pPr>
      <w:r>
        <w:rPr>
          <w:spacing w:val="-2"/>
        </w:rPr>
        <w:t>本阅读指引助您理解复星联合健康保险股份有限公司（以下简称“本公司”）《复星联合乐享一生医</w:t>
      </w:r>
      <w:r>
        <w:rPr>
          <w:spacing w:val="-2"/>
        </w:rPr>
        <w:t>疗保险条款》（以下简称“本保险条款”）</w:t>
      </w:r>
    </w:p>
    <w:p>
      <w:pPr>
        <w:spacing w:before="16"/>
        <w:ind w:left="220" w:right="0" w:firstLine="0"/>
        <w:jc w:val="left"/>
        <w:rPr>
          <w:b/>
          <w:sz w:val="21"/>
        </w:rPr>
      </w:pPr>
      <w:r>
        <w:rPr>
          <w:rFonts w:ascii="Wingdings 2" w:hAnsi="Wingdings 2" w:eastAsia="Wingdings 2"/>
          <w:b/>
          <w:spacing w:val="-2"/>
          <w:position w:val="-11"/>
          <w:sz w:val="52"/>
        </w:rPr>
        <w:t></w:t>
      </w:r>
      <w:r>
        <w:rPr>
          <w:b/>
          <w:spacing w:val="-4"/>
          <w:sz w:val="21"/>
        </w:rPr>
        <w:t>拥有的重要权益</w:t>
      </w:r>
    </w:p>
    <w:p>
      <w:pPr>
        <w:pStyle w:val="ListParagraph"/>
        <w:numPr>
          <w:ilvl w:val="0"/>
          <w:numId w:val="1"/>
        </w:numPr>
        <w:tabs>
          <w:tab w:pos="1165" w:val="left" w:leader="none"/>
          <w:tab w:pos="1166" w:val="left" w:leader="none"/>
          <w:tab w:pos="9677" w:val="right" w:leader="dot"/>
        </w:tabs>
        <w:spacing w:line="240" w:lineRule="auto" w:before="61" w:after="0"/>
        <w:ind w:left="1166" w:right="0" w:hanging="420"/>
        <w:jc w:val="left"/>
        <w:rPr>
          <w:sz w:val="21"/>
        </w:rPr>
      </w:pPr>
      <w:r>
        <w:rPr>
          <w:spacing w:val="-2"/>
          <w:sz w:val="21"/>
        </w:rPr>
        <w:t>被</w:t>
      </w:r>
      <w:r>
        <w:rPr>
          <w:spacing w:val="-2"/>
          <w:sz w:val="21"/>
        </w:rPr>
        <w:t>保</w:t>
      </w:r>
      <w:r>
        <w:rPr>
          <w:spacing w:val="-2"/>
          <w:sz w:val="21"/>
        </w:rPr>
        <w:t>险人享有的保险</w:t>
      </w:r>
      <w:r>
        <w:rPr>
          <w:spacing w:val="-2"/>
          <w:sz w:val="21"/>
        </w:rPr>
        <w:t>保</w:t>
      </w:r>
      <w:r>
        <w:rPr>
          <w:spacing w:val="-10"/>
          <w:sz w:val="21"/>
        </w:rPr>
        <w:t>障</w:t>
      </w:r>
      <w:r>
        <w:rPr>
          <w:rFonts w:ascii="Times New Roman" w:hAnsi="Times New Roman" w:eastAsia="Times New Roman"/>
          <w:sz w:val="21"/>
        </w:rPr>
        <w:tab/>
      </w:r>
      <w:r>
        <w:rPr>
          <w:spacing w:val="-5"/>
          <w:sz w:val="21"/>
        </w:rPr>
        <w:t>2.4</w:t>
      </w:r>
    </w:p>
    <w:p>
      <w:pPr>
        <w:pStyle w:val="ListParagraph"/>
        <w:numPr>
          <w:ilvl w:val="0"/>
          <w:numId w:val="1"/>
        </w:numPr>
        <w:tabs>
          <w:tab w:pos="1165" w:val="left" w:leader="none"/>
          <w:tab w:pos="1166" w:val="left" w:leader="none"/>
          <w:tab w:pos="9675" w:val="right" w:leader="dot"/>
        </w:tabs>
        <w:spacing w:line="240" w:lineRule="auto" w:before="42" w:after="0"/>
        <w:ind w:left="1166" w:right="0" w:hanging="420"/>
        <w:jc w:val="left"/>
        <w:rPr>
          <w:sz w:val="21"/>
        </w:rPr>
      </w:pPr>
      <w:r>
        <w:rPr>
          <w:spacing w:val="-2"/>
          <w:sz w:val="21"/>
        </w:rPr>
        <w:t>投</w:t>
      </w:r>
      <w:r>
        <w:rPr>
          <w:spacing w:val="-2"/>
          <w:sz w:val="21"/>
        </w:rPr>
        <w:t>保</w:t>
      </w:r>
      <w:r>
        <w:rPr>
          <w:spacing w:val="-2"/>
          <w:sz w:val="21"/>
        </w:rPr>
        <w:t>人有解除合同的</w:t>
      </w:r>
      <w:r>
        <w:rPr>
          <w:spacing w:val="-2"/>
          <w:sz w:val="21"/>
        </w:rPr>
        <w:t>权</w:t>
      </w:r>
      <w:r>
        <w:rPr>
          <w:spacing w:val="-10"/>
          <w:sz w:val="21"/>
        </w:rPr>
        <w:t>利</w:t>
      </w:r>
      <w:r>
        <w:rPr>
          <w:rFonts w:ascii="Times New Roman" w:hAnsi="Times New Roman" w:eastAsia="Times New Roman"/>
          <w:sz w:val="21"/>
        </w:rPr>
        <w:tab/>
      </w:r>
      <w:r>
        <w:rPr>
          <w:spacing w:val="-5"/>
          <w:sz w:val="21"/>
        </w:rPr>
        <w:t>5.1</w:t>
      </w:r>
    </w:p>
    <w:p>
      <w:pPr>
        <w:spacing w:before="60"/>
        <w:ind w:left="220" w:right="0" w:firstLine="0"/>
        <w:jc w:val="left"/>
        <w:rPr>
          <w:b/>
          <w:sz w:val="21"/>
        </w:rPr>
      </w:pPr>
      <w:r>
        <w:rPr>
          <w:rFonts w:ascii="Wingdings 2" w:hAnsi="Wingdings 2" w:eastAsia="Wingdings 2"/>
          <w:b/>
          <w:spacing w:val="-2"/>
          <w:position w:val="-11"/>
          <w:sz w:val="52"/>
        </w:rPr>
        <w:t></w:t>
      </w:r>
      <w:r>
        <w:rPr>
          <w:b/>
          <w:spacing w:val="-3"/>
          <w:sz w:val="21"/>
        </w:rPr>
        <w:t>应当特别注意的事项</w:t>
      </w:r>
    </w:p>
    <w:p>
      <w:pPr>
        <w:pStyle w:val="ListParagraph"/>
        <w:numPr>
          <w:ilvl w:val="0"/>
          <w:numId w:val="1"/>
        </w:numPr>
        <w:tabs>
          <w:tab w:pos="1165" w:val="left" w:leader="none"/>
          <w:tab w:pos="1166" w:val="left" w:leader="none"/>
          <w:tab w:pos="9677" w:val="right" w:leader="dot"/>
        </w:tabs>
        <w:spacing w:line="240" w:lineRule="auto" w:before="59" w:after="0"/>
        <w:ind w:left="1166" w:right="0" w:hanging="420"/>
        <w:jc w:val="left"/>
        <w:rPr>
          <w:sz w:val="21"/>
        </w:rPr>
      </w:pPr>
      <w:r>
        <w:rPr>
          <w:spacing w:val="-2"/>
          <w:sz w:val="21"/>
        </w:rPr>
        <w:t>在</w:t>
      </w:r>
      <w:r>
        <w:rPr>
          <w:spacing w:val="-2"/>
          <w:sz w:val="21"/>
        </w:rPr>
        <w:t>某</w:t>
      </w:r>
      <w:r>
        <w:rPr>
          <w:spacing w:val="-2"/>
          <w:sz w:val="21"/>
        </w:rPr>
        <w:t>些情况下，本公司不</w:t>
      </w:r>
      <w:r>
        <w:rPr>
          <w:spacing w:val="-2"/>
          <w:sz w:val="21"/>
        </w:rPr>
        <w:t>承</w:t>
      </w:r>
      <w:r>
        <w:rPr>
          <w:spacing w:val="-2"/>
          <w:sz w:val="21"/>
        </w:rPr>
        <w:t>担</w:t>
      </w:r>
      <w:r>
        <w:rPr>
          <w:spacing w:val="-2"/>
          <w:sz w:val="21"/>
        </w:rPr>
        <w:t>保险责</w:t>
      </w:r>
      <w:r>
        <w:rPr>
          <w:spacing w:val="-10"/>
          <w:sz w:val="21"/>
        </w:rPr>
        <w:t>任</w:t>
      </w:r>
      <w:r>
        <w:rPr>
          <w:rFonts w:ascii="Times New Roman" w:hAnsi="Times New Roman" w:eastAsia="Times New Roman"/>
          <w:sz w:val="21"/>
        </w:rPr>
        <w:tab/>
      </w:r>
      <w:r>
        <w:rPr>
          <w:spacing w:val="-5"/>
          <w:sz w:val="21"/>
        </w:rPr>
        <w:t>2.5</w:t>
      </w:r>
    </w:p>
    <w:p>
      <w:pPr>
        <w:pStyle w:val="ListParagraph"/>
        <w:numPr>
          <w:ilvl w:val="0"/>
          <w:numId w:val="1"/>
        </w:numPr>
        <w:tabs>
          <w:tab w:pos="1165" w:val="left" w:leader="none"/>
          <w:tab w:pos="1166" w:val="left" w:leader="none"/>
          <w:tab w:pos="9677" w:val="right" w:leader="dot"/>
        </w:tabs>
        <w:spacing w:line="240" w:lineRule="auto" w:before="43" w:after="0"/>
        <w:ind w:left="1166" w:right="0" w:hanging="420"/>
        <w:jc w:val="left"/>
        <w:rPr>
          <w:sz w:val="21"/>
        </w:rPr>
      </w:pPr>
      <w:r>
        <w:rPr>
          <w:spacing w:val="-2"/>
          <w:sz w:val="21"/>
        </w:rPr>
        <w:t>及</w:t>
      </w:r>
      <w:r>
        <w:rPr>
          <w:spacing w:val="-2"/>
          <w:sz w:val="21"/>
        </w:rPr>
        <w:t>时</w:t>
      </w:r>
      <w:r>
        <w:rPr>
          <w:spacing w:val="-2"/>
          <w:sz w:val="21"/>
        </w:rPr>
        <w:t>向本公司通知保险事</w:t>
      </w:r>
      <w:r>
        <w:rPr>
          <w:spacing w:val="-2"/>
          <w:sz w:val="21"/>
        </w:rPr>
        <w:t>故</w:t>
      </w:r>
      <w:r>
        <w:rPr>
          <w:spacing w:val="-2"/>
          <w:sz w:val="21"/>
        </w:rPr>
        <w:t>的</w:t>
      </w:r>
      <w:r>
        <w:rPr>
          <w:spacing w:val="-2"/>
          <w:sz w:val="21"/>
        </w:rPr>
        <w:t>责</w:t>
      </w:r>
      <w:r>
        <w:rPr>
          <w:spacing w:val="-10"/>
          <w:sz w:val="21"/>
        </w:rPr>
        <w:t>任</w:t>
      </w:r>
      <w:r>
        <w:rPr>
          <w:rFonts w:ascii="Times New Roman" w:hAnsi="Times New Roman" w:eastAsia="Times New Roman"/>
          <w:sz w:val="21"/>
        </w:rPr>
        <w:tab/>
      </w:r>
      <w:r>
        <w:rPr>
          <w:spacing w:val="-5"/>
          <w:sz w:val="21"/>
        </w:rPr>
        <w:t>3.2</w:t>
      </w:r>
    </w:p>
    <w:p>
      <w:pPr>
        <w:pStyle w:val="ListParagraph"/>
        <w:numPr>
          <w:ilvl w:val="0"/>
          <w:numId w:val="1"/>
        </w:numPr>
        <w:tabs>
          <w:tab w:pos="1165" w:val="left" w:leader="none"/>
          <w:tab w:pos="1166" w:val="left" w:leader="none"/>
          <w:tab w:pos="9677" w:val="right" w:leader="dot"/>
        </w:tabs>
        <w:spacing w:line="240" w:lineRule="auto" w:before="43" w:after="0"/>
        <w:ind w:left="1166" w:right="0" w:hanging="420"/>
        <w:jc w:val="left"/>
        <w:rPr>
          <w:sz w:val="21"/>
        </w:rPr>
      </w:pPr>
      <w:r>
        <w:rPr>
          <w:spacing w:val="-2"/>
          <w:sz w:val="21"/>
        </w:rPr>
        <w:t>应</w:t>
      </w:r>
      <w:r>
        <w:rPr>
          <w:spacing w:val="-2"/>
          <w:sz w:val="21"/>
        </w:rPr>
        <w:t>当</w:t>
      </w:r>
      <w:r>
        <w:rPr>
          <w:spacing w:val="-2"/>
          <w:sz w:val="21"/>
        </w:rPr>
        <w:t>按时交纳保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0"/>
          <w:numId w:val="1"/>
        </w:numPr>
        <w:tabs>
          <w:tab w:pos="1165" w:val="left" w:leader="none"/>
          <w:tab w:pos="1166" w:val="left" w:leader="none"/>
          <w:tab w:pos="9675" w:val="right" w:leader="dot"/>
        </w:tabs>
        <w:spacing w:line="240" w:lineRule="auto" w:before="43" w:after="0"/>
        <w:ind w:left="1166" w:right="0" w:hanging="420"/>
        <w:jc w:val="left"/>
        <w:rPr>
          <w:sz w:val="21"/>
        </w:rPr>
      </w:pPr>
      <w:r>
        <w:rPr>
          <w:spacing w:val="-2"/>
          <w:sz w:val="21"/>
        </w:rPr>
        <w:t>退</w:t>
      </w:r>
      <w:r>
        <w:rPr>
          <w:spacing w:val="-2"/>
          <w:sz w:val="21"/>
        </w:rPr>
        <w:t>保</w:t>
      </w:r>
      <w:r>
        <w:rPr>
          <w:spacing w:val="-2"/>
          <w:sz w:val="21"/>
        </w:rPr>
        <w:t>会给投保人造成一定</w:t>
      </w:r>
      <w:r>
        <w:rPr>
          <w:spacing w:val="-2"/>
          <w:sz w:val="21"/>
        </w:rPr>
        <w:t>的</w:t>
      </w:r>
      <w:r>
        <w:rPr>
          <w:spacing w:val="-2"/>
          <w:sz w:val="21"/>
        </w:rPr>
        <w:t>损</w:t>
      </w:r>
      <w:r>
        <w:rPr>
          <w:spacing w:val="-2"/>
          <w:sz w:val="21"/>
        </w:rPr>
        <w:t>失，请慎重</w:t>
      </w:r>
      <w:r>
        <w:rPr>
          <w:spacing w:val="-2"/>
          <w:sz w:val="21"/>
        </w:rPr>
        <w:t>决</w:t>
      </w:r>
      <w:r>
        <w:rPr>
          <w:spacing w:val="-10"/>
          <w:sz w:val="21"/>
        </w:rPr>
        <w:t>策</w:t>
      </w:r>
      <w:r>
        <w:rPr>
          <w:rFonts w:ascii="Times New Roman" w:hAnsi="Times New Roman" w:eastAsia="Times New Roman"/>
          <w:sz w:val="21"/>
        </w:rPr>
        <w:tab/>
      </w:r>
      <w:r>
        <w:rPr>
          <w:spacing w:val="-5"/>
          <w:sz w:val="21"/>
        </w:rPr>
        <w:t>7.1</w:t>
      </w:r>
    </w:p>
    <w:p>
      <w:pPr>
        <w:pStyle w:val="ListParagraph"/>
        <w:numPr>
          <w:ilvl w:val="0"/>
          <w:numId w:val="1"/>
        </w:numPr>
        <w:tabs>
          <w:tab w:pos="1165" w:val="left" w:leader="none"/>
          <w:tab w:pos="1166" w:val="left" w:leader="none"/>
          <w:tab w:pos="9675" w:val="right" w:leader="dot"/>
        </w:tabs>
        <w:spacing w:line="240" w:lineRule="auto" w:before="43" w:after="0"/>
        <w:ind w:left="1166" w:right="0" w:hanging="420"/>
        <w:jc w:val="left"/>
        <w:rPr>
          <w:sz w:val="21"/>
        </w:rPr>
      </w:pPr>
      <w:r>
        <w:rPr>
          <w:spacing w:val="-2"/>
          <w:sz w:val="21"/>
        </w:rPr>
        <w:t>投</w:t>
      </w:r>
      <w:r>
        <w:rPr>
          <w:spacing w:val="-2"/>
          <w:sz w:val="21"/>
        </w:rPr>
        <w:t>保</w:t>
      </w:r>
      <w:r>
        <w:rPr>
          <w:spacing w:val="-2"/>
          <w:sz w:val="21"/>
        </w:rPr>
        <w:t>人有如实告知的</w:t>
      </w:r>
      <w:r>
        <w:rPr>
          <w:spacing w:val="-2"/>
          <w:sz w:val="21"/>
        </w:rPr>
        <w:t>义</w:t>
      </w:r>
      <w:r>
        <w:rPr>
          <w:spacing w:val="-10"/>
          <w:sz w:val="21"/>
        </w:rPr>
        <w:t>务</w:t>
      </w:r>
      <w:r>
        <w:rPr>
          <w:rFonts w:ascii="Times New Roman" w:hAnsi="Times New Roman" w:eastAsia="Times New Roman"/>
          <w:sz w:val="21"/>
        </w:rPr>
        <w:tab/>
      </w:r>
      <w:r>
        <w:rPr>
          <w:spacing w:val="-5"/>
          <w:sz w:val="21"/>
        </w:rPr>
        <w:t>8.1</w:t>
      </w:r>
    </w:p>
    <w:p>
      <w:pPr>
        <w:pStyle w:val="ListParagraph"/>
        <w:numPr>
          <w:ilvl w:val="0"/>
          <w:numId w:val="1"/>
        </w:numPr>
        <w:tabs>
          <w:tab w:pos="1165" w:val="left" w:leader="none"/>
          <w:tab w:pos="1166" w:val="left" w:leader="none"/>
        </w:tabs>
        <w:spacing w:line="278" w:lineRule="auto" w:before="43" w:after="0"/>
        <w:ind w:left="1166" w:right="1041" w:hanging="420"/>
        <w:jc w:val="left"/>
        <w:rPr>
          <w:sz w:val="21"/>
        </w:rPr>
      </w:pPr>
      <w:r>
        <w:rPr>
          <w:spacing w:val="-2"/>
          <w:sz w:val="21"/>
        </w:rPr>
        <w:t>本公司对可能影响本合同保障的重要内容进行显著标识，请仔细阅读正文中背景突出显示</w:t>
      </w:r>
      <w:r>
        <w:rPr>
          <w:spacing w:val="-4"/>
          <w:sz w:val="21"/>
        </w:rPr>
        <w:t>的内容</w:t>
      </w:r>
    </w:p>
    <w:p>
      <w:pPr>
        <w:spacing w:line="453" w:lineRule="exact" w:before="0"/>
        <w:ind w:left="220" w:right="0" w:firstLine="0"/>
        <w:jc w:val="left"/>
        <w:rPr>
          <w:b/>
          <w:sz w:val="21"/>
        </w:rPr>
      </w:pPr>
      <w:r>
        <w:rPr>
          <w:rFonts w:ascii="Wingdings 2" w:hAnsi="Wingdings 2" w:eastAsia="Wingdings 2"/>
          <w:b/>
          <w:spacing w:val="-2"/>
          <w:position w:val="-11"/>
          <w:sz w:val="52"/>
        </w:rPr>
        <w:t></w:t>
      </w:r>
      <w:r>
        <w:rPr>
          <w:b/>
          <w:spacing w:val="-3"/>
          <w:sz w:val="21"/>
        </w:rPr>
        <w:t>条款是保险合同的重要内容，为充分保障您的权益，请仔细阅读本条款</w:t>
      </w:r>
    </w:p>
    <w:p>
      <w:pPr>
        <w:spacing w:line="361" w:lineRule="exact" w:before="0"/>
        <w:ind w:left="160" w:right="0" w:firstLine="0"/>
        <w:jc w:val="left"/>
        <w:rPr>
          <w:b/>
          <w:sz w:val="21"/>
        </w:rPr>
      </w:pPr>
      <w:r>
        <w:rPr/>
        <w:drawing>
          <wp:anchor distT="0" distB="0" distL="0" distR="0" allowOverlap="1" layoutInCell="1" locked="0" behindDoc="0" simplePos="0" relativeHeight="15728640">
            <wp:simplePos x="0" y="0"/>
            <wp:positionH relativeFrom="page">
              <wp:posOffset>1871726</wp:posOffset>
            </wp:positionH>
            <wp:positionV relativeFrom="paragraph">
              <wp:posOffset>205742</wp:posOffset>
            </wp:positionV>
            <wp:extent cx="4178300" cy="6096"/>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4178300" cy="6096"/>
                    </a:xfrm>
                    <a:prstGeom prst="rect">
                      <a:avLst/>
                    </a:prstGeom>
                  </pic:spPr>
                </pic:pic>
              </a:graphicData>
            </a:graphic>
          </wp:anchor>
        </w:drawing>
      </w:r>
      <w:r>
        <w:rPr/>
        <w:pict>
          <v:shape style="position:absolute;margin-left:160.839996pt;margin-top:18.035446pt;width:255.15pt;height:64.1500pt;mso-position-horizontal-relative:page;mso-position-vertical-relative:paragraph;z-index:15729152" type="#_x0000_t202" id="docshape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8"/>
                    <w:gridCol w:w="2629"/>
                    <w:gridCol w:w="691"/>
                    <w:gridCol w:w="1362"/>
                  </w:tblGrid>
                  <w:tr>
                    <w:trPr>
                      <w:trHeight w:val="528" w:hRule="atLeast"/>
                    </w:trPr>
                    <w:tc>
                      <w:tcPr>
                        <w:tcW w:w="5100" w:type="dxa"/>
                        <w:gridSpan w:val="4"/>
                      </w:tcPr>
                      <w:p>
                        <w:pPr>
                          <w:pStyle w:val="TableParagraph"/>
                          <w:tabs>
                            <w:tab w:pos="3158" w:val="left" w:leader="none"/>
                          </w:tabs>
                          <w:spacing w:line="237" w:lineRule="exact"/>
                          <w:ind w:left="50"/>
                          <w:rPr>
                            <w:b/>
                            <w:sz w:val="21"/>
                          </w:rPr>
                        </w:pPr>
                        <w:r>
                          <w:rPr>
                            <w:b/>
                            <w:sz w:val="21"/>
                          </w:rPr>
                          <w:t>合同订</w:t>
                        </w:r>
                        <w:r>
                          <w:rPr>
                            <w:b/>
                            <w:spacing w:val="-10"/>
                            <w:sz w:val="21"/>
                          </w:rPr>
                          <w:t>立</w:t>
                        </w:r>
                        <w:r>
                          <w:rPr>
                            <w:b/>
                            <w:sz w:val="21"/>
                          </w:rPr>
                          <w:tab/>
                        </w:r>
                        <w:r>
                          <w:rPr>
                            <w:b/>
                            <w:w w:val="95"/>
                            <w:sz w:val="21"/>
                          </w:rPr>
                          <w:t>4.</w:t>
                        </w:r>
                        <w:r>
                          <w:rPr>
                            <w:b/>
                            <w:w w:val="95"/>
                            <w:sz w:val="21"/>
                          </w:rPr>
                          <w:t>保</w:t>
                        </w:r>
                        <w:r>
                          <w:rPr>
                            <w:b/>
                            <w:w w:val="95"/>
                            <w:sz w:val="21"/>
                          </w:rPr>
                          <w:t>险</w:t>
                        </w:r>
                        <w:r>
                          <w:rPr>
                            <w:b/>
                            <w:w w:val="95"/>
                            <w:sz w:val="21"/>
                          </w:rPr>
                          <w:t>费</w:t>
                        </w:r>
                        <w:r>
                          <w:rPr>
                            <w:b/>
                            <w:w w:val="95"/>
                            <w:sz w:val="21"/>
                          </w:rPr>
                          <w:t>交</w:t>
                        </w:r>
                        <w:r>
                          <w:rPr>
                            <w:b/>
                            <w:spacing w:val="-10"/>
                            <w:w w:val="95"/>
                            <w:sz w:val="21"/>
                          </w:rPr>
                          <w:t>纳</w:t>
                        </w:r>
                      </w:p>
                      <w:p>
                        <w:pPr>
                          <w:pStyle w:val="TableParagraph"/>
                          <w:tabs>
                            <w:tab w:pos="3370" w:val="left" w:leader="none"/>
                          </w:tabs>
                          <w:spacing w:line="260" w:lineRule="exact"/>
                          <w:ind w:left="50"/>
                          <w:rPr>
                            <w:sz w:val="21"/>
                          </w:rPr>
                        </w:pPr>
                        <w:r>
                          <w:rPr>
                            <w:sz w:val="21"/>
                          </w:rPr>
                          <w:t>1.1</w:t>
                        </w:r>
                        <w:r>
                          <w:rPr>
                            <w:spacing w:val="-6"/>
                            <w:sz w:val="21"/>
                          </w:rPr>
                          <w:t> </w:t>
                        </w:r>
                        <w:r>
                          <w:rPr>
                            <w:sz w:val="21"/>
                          </w:rPr>
                          <w:t>合同构</w:t>
                        </w:r>
                        <w:r>
                          <w:rPr>
                            <w:spacing w:val="-10"/>
                            <w:sz w:val="21"/>
                          </w:rPr>
                          <w:t>成</w:t>
                        </w:r>
                        <w:r>
                          <w:rPr>
                            <w:sz w:val="21"/>
                          </w:rPr>
                          <w:tab/>
                          <w:t>4.1</w:t>
                        </w:r>
                        <w:r>
                          <w:rPr>
                            <w:spacing w:val="-11"/>
                            <w:sz w:val="21"/>
                          </w:rPr>
                          <w:t> </w:t>
                        </w:r>
                        <w:r>
                          <w:rPr>
                            <w:sz w:val="21"/>
                          </w:rPr>
                          <w:t>保险费的交</w:t>
                        </w:r>
                        <w:r>
                          <w:rPr>
                            <w:spacing w:val="-10"/>
                            <w:sz w:val="21"/>
                          </w:rPr>
                          <w:t>纳</w:t>
                        </w:r>
                      </w:p>
                    </w:tc>
                  </w:tr>
                  <w:tr>
                    <w:trPr>
                      <w:trHeight w:val="259" w:hRule="atLeast"/>
                    </w:trPr>
                    <w:tc>
                      <w:tcPr>
                        <w:tcW w:w="418" w:type="dxa"/>
                      </w:tcPr>
                      <w:p>
                        <w:pPr>
                          <w:pStyle w:val="TableParagraph"/>
                          <w:spacing w:line="227" w:lineRule="exact"/>
                          <w:ind w:right="49"/>
                          <w:jc w:val="right"/>
                          <w:rPr>
                            <w:sz w:val="21"/>
                          </w:rPr>
                        </w:pPr>
                        <w:r>
                          <w:rPr>
                            <w:spacing w:val="-5"/>
                            <w:sz w:val="21"/>
                          </w:rPr>
                          <w:t>1.2</w:t>
                        </w:r>
                      </w:p>
                    </w:tc>
                    <w:tc>
                      <w:tcPr>
                        <w:tcW w:w="2629" w:type="dxa"/>
                      </w:tcPr>
                      <w:p>
                        <w:pPr>
                          <w:pStyle w:val="TableParagraph"/>
                          <w:spacing w:line="227" w:lineRule="exact"/>
                          <w:ind w:left="51"/>
                          <w:rPr>
                            <w:sz w:val="21"/>
                          </w:rPr>
                        </w:pPr>
                        <w:r>
                          <w:rPr>
                            <w:spacing w:val="-4"/>
                            <w:sz w:val="21"/>
                          </w:rPr>
                          <w:t>合同成立与生效</w:t>
                        </w:r>
                      </w:p>
                    </w:tc>
                    <w:tc>
                      <w:tcPr>
                        <w:tcW w:w="691" w:type="dxa"/>
                      </w:tcPr>
                      <w:p>
                        <w:pPr>
                          <w:pStyle w:val="TableParagraph"/>
                          <w:spacing w:line="227" w:lineRule="exact"/>
                          <w:ind w:right="50"/>
                          <w:jc w:val="right"/>
                          <w:rPr>
                            <w:sz w:val="21"/>
                          </w:rPr>
                        </w:pPr>
                        <w:r>
                          <w:rPr>
                            <w:spacing w:val="-5"/>
                            <w:sz w:val="21"/>
                          </w:rPr>
                          <w:t>4.2</w:t>
                        </w:r>
                      </w:p>
                    </w:tc>
                    <w:tc>
                      <w:tcPr>
                        <w:tcW w:w="1362" w:type="dxa"/>
                      </w:tcPr>
                      <w:p>
                        <w:pPr>
                          <w:pStyle w:val="TableParagraph"/>
                          <w:spacing w:line="227" w:lineRule="exact"/>
                          <w:ind w:left="54"/>
                          <w:rPr>
                            <w:sz w:val="21"/>
                          </w:rPr>
                        </w:pPr>
                        <w:r>
                          <w:rPr>
                            <w:spacing w:val="-5"/>
                            <w:sz w:val="21"/>
                          </w:rPr>
                          <w:t>宽限期</w:t>
                        </w:r>
                      </w:p>
                    </w:tc>
                  </w:tr>
                  <w:tr>
                    <w:trPr>
                      <w:trHeight w:val="260" w:hRule="atLeast"/>
                    </w:trPr>
                    <w:tc>
                      <w:tcPr>
                        <w:tcW w:w="418" w:type="dxa"/>
                      </w:tcPr>
                      <w:p>
                        <w:pPr>
                          <w:pStyle w:val="TableParagraph"/>
                          <w:spacing w:line="228" w:lineRule="exact"/>
                          <w:ind w:right="49"/>
                          <w:jc w:val="right"/>
                          <w:rPr>
                            <w:sz w:val="21"/>
                          </w:rPr>
                        </w:pPr>
                        <w:r>
                          <w:rPr>
                            <w:spacing w:val="-5"/>
                            <w:sz w:val="21"/>
                          </w:rPr>
                          <w:t>1.3</w:t>
                        </w:r>
                      </w:p>
                    </w:tc>
                    <w:tc>
                      <w:tcPr>
                        <w:tcW w:w="2629" w:type="dxa"/>
                      </w:tcPr>
                      <w:p>
                        <w:pPr>
                          <w:pStyle w:val="TableParagraph"/>
                          <w:spacing w:line="228" w:lineRule="exact"/>
                          <w:ind w:left="54"/>
                          <w:rPr>
                            <w:sz w:val="21"/>
                          </w:rPr>
                        </w:pPr>
                        <w:r>
                          <w:rPr>
                            <w:spacing w:val="-4"/>
                            <w:sz w:val="21"/>
                          </w:rPr>
                          <w:t>投保范围</w:t>
                        </w:r>
                      </w:p>
                    </w:tc>
                    <w:tc>
                      <w:tcPr>
                        <w:tcW w:w="691" w:type="dxa"/>
                      </w:tcPr>
                      <w:p>
                        <w:pPr>
                          <w:pStyle w:val="TableParagraph"/>
                          <w:spacing w:line="228" w:lineRule="exact"/>
                          <w:ind w:right="49"/>
                          <w:jc w:val="right"/>
                          <w:rPr>
                            <w:sz w:val="21"/>
                          </w:rPr>
                        </w:pPr>
                        <w:r>
                          <w:rPr>
                            <w:spacing w:val="-5"/>
                            <w:sz w:val="21"/>
                          </w:rPr>
                          <w:t>4.3</w:t>
                        </w:r>
                      </w:p>
                    </w:tc>
                    <w:tc>
                      <w:tcPr>
                        <w:tcW w:w="1362" w:type="dxa"/>
                      </w:tcPr>
                      <w:p>
                        <w:pPr>
                          <w:pStyle w:val="TableParagraph"/>
                          <w:spacing w:line="228" w:lineRule="exact"/>
                          <w:ind w:left="54"/>
                          <w:rPr>
                            <w:sz w:val="21"/>
                          </w:rPr>
                        </w:pPr>
                        <w:r>
                          <w:rPr>
                            <w:spacing w:val="-7"/>
                            <w:sz w:val="21"/>
                          </w:rPr>
                          <w:t>续保</w:t>
                        </w:r>
                      </w:p>
                    </w:tc>
                  </w:tr>
                  <w:tr>
                    <w:trPr>
                      <w:trHeight w:val="236" w:hRule="atLeast"/>
                    </w:trPr>
                    <w:tc>
                      <w:tcPr>
                        <w:tcW w:w="418" w:type="dxa"/>
                      </w:tcPr>
                      <w:p>
                        <w:pPr>
                          <w:pStyle w:val="TableParagraph"/>
                          <w:spacing w:line="204" w:lineRule="exact"/>
                          <w:ind w:right="49"/>
                          <w:jc w:val="right"/>
                          <w:rPr>
                            <w:sz w:val="21"/>
                          </w:rPr>
                        </w:pPr>
                        <w:r>
                          <w:rPr>
                            <w:spacing w:val="-5"/>
                            <w:sz w:val="21"/>
                          </w:rPr>
                          <w:t>1.4</w:t>
                        </w:r>
                      </w:p>
                    </w:tc>
                    <w:tc>
                      <w:tcPr>
                        <w:tcW w:w="2629" w:type="dxa"/>
                      </w:tcPr>
                      <w:p>
                        <w:pPr>
                          <w:pStyle w:val="TableParagraph"/>
                          <w:spacing w:line="204" w:lineRule="exact"/>
                          <w:ind w:left="54"/>
                          <w:rPr>
                            <w:sz w:val="21"/>
                          </w:rPr>
                        </w:pPr>
                        <w:r>
                          <w:rPr>
                            <w:spacing w:val="-5"/>
                            <w:sz w:val="21"/>
                          </w:rPr>
                          <w:t>犹豫期</w:t>
                        </w:r>
                      </w:p>
                    </w:tc>
                    <w:tc>
                      <w:tcPr>
                        <w:tcW w:w="691" w:type="dxa"/>
                      </w:tcPr>
                      <w:p>
                        <w:pPr>
                          <w:pStyle w:val="TableParagraph"/>
                          <w:rPr>
                            <w:rFonts w:ascii="Times New Roman"/>
                            <w:sz w:val="16"/>
                          </w:rPr>
                        </w:pPr>
                      </w:p>
                    </w:tc>
                    <w:tc>
                      <w:tcPr>
                        <w:tcW w:w="1362" w:type="dxa"/>
                      </w:tcPr>
                      <w:p>
                        <w:pPr>
                          <w:pStyle w:val="TableParagraph"/>
                          <w:rPr>
                            <w:rFonts w:ascii="Times New Roman"/>
                            <w:sz w:val="16"/>
                          </w:rPr>
                        </w:pPr>
                      </w:p>
                    </w:tc>
                  </w:tr>
                </w:tbl>
                <w:p>
                  <w:pPr>
                    <w:pStyle w:val="BodyText"/>
                  </w:pPr>
                </w:p>
              </w:txbxContent>
            </v:textbox>
            <w10:wrap type="none"/>
          </v:shape>
        </w:pict>
      </w:r>
      <w:r>
        <w:rPr/>
        <w:drawing>
          <wp:anchor distT="0" distB="0" distL="0" distR="0" allowOverlap="1" layoutInCell="1" locked="0" behindDoc="0" simplePos="0" relativeHeight="15729664">
            <wp:simplePos x="0" y="0"/>
            <wp:positionH relativeFrom="page">
              <wp:posOffset>3975227</wp:posOffset>
            </wp:positionH>
            <wp:positionV relativeFrom="paragraph">
              <wp:posOffset>211838</wp:posOffset>
            </wp:positionV>
            <wp:extent cx="6096" cy="3963035"/>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6096" cy="3963035"/>
                    </a:xfrm>
                    <a:prstGeom prst="rect">
                      <a:avLst/>
                    </a:prstGeom>
                  </pic:spPr>
                </pic:pic>
              </a:graphicData>
            </a:graphic>
          </wp:anchor>
        </w:drawing>
      </w:r>
      <w:r>
        <w:rPr>
          <w:rFonts w:ascii="Wingdings 2" w:hAnsi="Wingdings 2" w:eastAsia="Wingdings 2"/>
          <w:b/>
          <w:spacing w:val="-2"/>
          <w:position w:val="-11"/>
          <w:sz w:val="52"/>
        </w:rPr>
        <w:t></w:t>
      </w:r>
      <w:r>
        <w:rPr>
          <w:b/>
          <w:spacing w:val="-4"/>
          <w:sz w:val="21"/>
        </w:rPr>
        <w:t>条款目录</w:t>
      </w:r>
    </w:p>
    <w:p>
      <w:pPr>
        <w:spacing w:line="241" w:lineRule="exact" w:before="0"/>
        <w:ind w:left="2195" w:right="0" w:firstLine="0"/>
        <w:jc w:val="left"/>
        <w:rPr>
          <w:b/>
          <w:sz w:val="21"/>
        </w:rPr>
      </w:pPr>
      <w:r>
        <w:rPr>
          <w:b/>
          <w:spacing w:val="-5"/>
          <w:sz w:val="21"/>
        </w:rPr>
        <w:t>1.</w:t>
      </w:r>
    </w:p>
    <w:p>
      <w:pPr>
        <w:pStyle w:val="BodyText"/>
        <w:rPr>
          <w:b/>
          <w:sz w:val="20"/>
        </w:rPr>
      </w:pPr>
    </w:p>
    <w:p>
      <w:pPr>
        <w:pStyle w:val="BodyText"/>
        <w:rPr>
          <w:b/>
          <w:sz w:val="20"/>
        </w:rPr>
      </w:pPr>
    </w:p>
    <w:p>
      <w:pPr>
        <w:pStyle w:val="BodyText"/>
        <w:rPr>
          <w:b/>
          <w:sz w:val="20"/>
        </w:rPr>
      </w:pPr>
    </w:p>
    <w:p>
      <w:pPr>
        <w:pStyle w:val="BodyText"/>
        <w:spacing w:before="12"/>
        <w:rPr>
          <w:b/>
          <w:sz w:val="14"/>
        </w:rPr>
      </w:pPr>
    </w:p>
    <w:p>
      <w:pPr>
        <w:spacing w:after="0"/>
        <w:rPr>
          <w:sz w:val="14"/>
        </w:rPr>
        <w:sectPr>
          <w:footerReference w:type="default" r:id="rId5"/>
          <w:type w:val="continuous"/>
          <w:pgSz w:w="11910" w:h="16840"/>
          <w:pgMar w:footer="659" w:header="0" w:top="480" w:bottom="840" w:left="860" w:right="640"/>
          <w:pgNumType w:start="1"/>
        </w:sectPr>
      </w:pPr>
    </w:p>
    <w:p>
      <w:pPr>
        <w:pStyle w:val="BodyText"/>
        <w:spacing w:before="10"/>
        <w:rPr>
          <w:b/>
          <w:sz w:val="25"/>
        </w:rPr>
      </w:pPr>
    </w:p>
    <w:p>
      <w:pPr>
        <w:spacing w:before="0"/>
        <w:ind w:left="2195" w:right="0" w:firstLine="0"/>
        <w:jc w:val="left"/>
        <w:rPr>
          <w:b/>
          <w:sz w:val="21"/>
        </w:rPr>
      </w:pPr>
      <w:r>
        <w:rPr>
          <w:b/>
          <w:w w:val="95"/>
          <w:sz w:val="21"/>
        </w:rPr>
        <w:t>2.</w:t>
      </w:r>
      <w:r>
        <w:rPr>
          <w:b/>
          <w:w w:val="95"/>
          <w:sz w:val="21"/>
        </w:rPr>
        <w:t>提</w:t>
      </w:r>
      <w:r>
        <w:rPr>
          <w:b/>
          <w:w w:val="95"/>
          <w:sz w:val="21"/>
        </w:rPr>
        <w:t>供</w:t>
      </w:r>
      <w:r>
        <w:rPr>
          <w:b/>
          <w:w w:val="95"/>
          <w:sz w:val="21"/>
        </w:rPr>
        <w:t>的</w:t>
      </w:r>
      <w:r>
        <w:rPr>
          <w:b/>
          <w:w w:val="95"/>
          <w:sz w:val="21"/>
        </w:rPr>
        <w:t>保</w:t>
      </w:r>
      <w:r>
        <w:rPr>
          <w:b/>
          <w:spacing w:val="-10"/>
          <w:w w:val="95"/>
          <w:sz w:val="21"/>
        </w:rPr>
        <w:t>障</w:t>
      </w:r>
    </w:p>
    <w:p>
      <w:pPr>
        <w:pStyle w:val="ListParagraph"/>
        <w:numPr>
          <w:ilvl w:val="1"/>
          <w:numId w:val="1"/>
        </w:numPr>
        <w:tabs>
          <w:tab w:pos="213" w:val="left" w:leader="none"/>
        </w:tabs>
        <w:spacing w:line="264" w:lineRule="exact" w:before="71" w:after="0"/>
        <w:ind w:left="212" w:right="3410" w:hanging="213"/>
        <w:jc w:val="right"/>
        <w:rPr>
          <w:b/>
          <w:sz w:val="21"/>
        </w:rPr>
      </w:pPr>
      <w:r>
        <w:rPr>
          <w:b/>
          <w:sz w:val="21"/>
        </w:rPr>
        <w:br w:type="column"/>
      </w:r>
      <w:r>
        <w:rPr>
          <w:b/>
          <w:spacing w:val="-2"/>
          <w:sz w:val="21"/>
        </w:rPr>
        <w:t>现金价值权益</w:t>
      </w:r>
    </w:p>
    <w:p>
      <w:pPr>
        <w:pStyle w:val="ListParagraph"/>
        <w:numPr>
          <w:ilvl w:val="2"/>
          <w:numId w:val="1"/>
        </w:numPr>
        <w:tabs>
          <w:tab w:pos="418" w:val="left" w:leader="none"/>
        </w:tabs>
        <w:spacing w:line="264" w:lineRule="exact" w:before="0" w:after="0"/>
        <w:ind w:left="417" w:right="3414" w:hanging="418"/>
        <w:jc w:val="right"/>
        <w:rPr>
          <w:sz w:val="21"/>
        </w:rPr>
      </w:pPr>
      <w:r>
        <w:rPr>
          <w:spacing w:val="-4"/>
          <w:sz w:val="21"/>
        </w:rPr>
        <w:t>现金价值</w:t>
      </w:r>
    </w:p>
    <w:p>
      <w:pPr>
        <w:spacing w:after="0" w:line="264" w:lineRule="exact"/>
        <w:jc w:val="right"/>
        <w:rPr>
          <w:sz w:val="21"/>
        </w:rPr>
        <w:sectPr>
          <w:type w:val="continuous"/>
          <w:pgSz w:w="11910" w:h="16840"/>
          <w:pgMar w:header="0" w:footer="659" w:top="480" w:bottom="840" w:left="860" w:right="640"/>
          <w:cols w:num="2" w:equalWidth="0">
            <w:col w:w="3463" w:space="40"/>
            <w:col w:w="6907"/>
          </w:cols>
        </w:sectPr>
      </w:pPr>
    </w:p>
    <w:tbl>
      <w:tblPr>
        <w:tblW w:w="0" w:type="auto"/>
        <w:jc w:val="left"/>
        <w:tblInd w:w="2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0"/>
        <w:gridCol w:w="1817"/>
        <w:gridCol w:w="2664"/>
      </w:tblGrid>
      <w:tr>
        <w:trPr>
          <w:trHeight w:val="235" w:hRule="atLeast"/>
        </w:trPr>
        <w:tc>
          <w:tcPr>
            <w:tcW w:w="420" w:type="dxa"/>
          </w:tcPr>
          <w:p>
            <w:pPr>
              <w:pStyle w:val="TableParagraph"/>
              <w:spacing w:line="215" w:lineRule="exact"/>
              <w:ind w:right="51"/>
              <w:jc w:val="right"/>
              <w:rPr>
                <w:sz w:val="21"/>
              </w:rPr>
            </w:pPr>
            <w:r>
              <w:rPr>
                <w:spacing w:val="-5"/>
                <w:sz w:val="21"/>
              </w:rPr>
              <w:t>2.1</w:t>
            </w:r>
          </w:p>
        </w:tc>
        <w:tc>
          <w:tcPr>
            <w:tcW w:w="1817" w:type="dxa"/>
          </w:tcPr>
          <w:p>
            <w:pPr>
              <w:pStyle w:val="TableParagraph"/>
              <w:spacing w:line="215" w:lineRule="exact"/>
              <w:ind w:left="52"/>
              <w:rPr>
                <w:sz w:val="21"/>
              </w:rPr>
            </w:pPr>
            <w:r>
              <w:rPr>
                <w:spacing w:val="-4"/>
                <w:sz w:val="21"/>
              </w:rPr>
              <w:t>保险计划</w:t>
            </w:r>
          </w:p>
        </w:tc>
        <w:tc>
          <w:tcPr>
            <w:tcW w:w="2664" w:type="dxa"/>
          </w:tcPr>
          <w:p>
            <w:pPr>
              <w:pStyle w:val="TableParagraph"/>
              <w:rPr>
                <w:rFonts w:ascii="Times New Roman"/>
                <w:sz w:val="16"/>
              </w:rPr>
            </w:pPr>
          </w:p>
        </w:tc>
      </w:tr>
      <w:tr>
        <w:trPr>
          <w:trHeight w:val="259" w:hRule="atLeast"/>
        </w:trPr>
        <w:tc>
          <w:tcPr>
            <w:tcW w:w="420" w:type="dxa"/>
          </w:tcPr>
          <w:p>
            <w:pPr>
              <w:pStyle w:val="TableParagraph"/>
              <w:spacing w:line="239" w:lineRule="exact"/>
              <w:ind w:right="51"/>
              <w:jc w:val="right"/>
              <w:rPr>
                <w:sz w:val="21"/>
              </w:rPr>
            </w:pPr>
            <w:r>
              <w:rPr>
                <w:spacing w:val="-5"/>
                <w:sz w:val="21"/>
              </w:rPr>
              <w:t>2.2</w:t>
            </w:r>
          </w:p>
        </w:tc>
        <w:tc>
          <w:tcPr>
            <w:tcW w:w="1817" w:type="dxa"/>
          </w:tcPr>
          <w:p>
            <w:pPr>
              <w:pStyle w:val="TableParagraph"/>
              <w:spacing w:line="239" w:lineRule="exact"/>
              <w:ind w:left="52"/>
              <w:rPr>
                <w:sz w:val="21"/>
              </w:rPr>
            </w:pPr>
            <w:r>
              <w:rPr>
                <w:spacing w:val="-4"/>
                <w:sz w:val="21"/>
              </w:rPr>
              <w:t>保险期间</w:t>
            </w:r>
          </w:p>
        </w:tc>
        <w:tc>
          <w:tcPr>
            <w:tcW w:w="2664" w:type="dxa"/>
          </w:tcPr>
          <w:p>
            <w:pPr>
              <w:pStyle w:val="TableParagraph"/>
              <w:spacing w:line="239" w:lineRule="exact"/>
              <w:ind w:left="922"/>
              <w:rPr>
                <w:b/>
                <w:sz w:val="21"/>
              </w:rPr>
            </w:pPr>
            <w:r>
              <w:rPr>
                <w:b/>
                <w:w w:val="95"/>
                <w:sz w:val="21"/>
              </w:rPr>
              <w:t>6.</w:t>
            </w:r>
            <w:r>
              <w:rPr>
                <w:b/>
                <w:w w:val="95"/>
                <w:sz w:val="21"/>
              </w:rPr>
              <w:t>合</w:t>
            </w:r>
            <w:r>
              <w:rPr>
                <w:b/>
                <w:w w:val="95"/>
                <w:sz w:val="21"/>
              </w:rPr>
              <w:t>同</w:t>
            </w:r>
            <w:r>
              <w:rPr>
                <w:b/>
                <w:w w:val="95"/>
                <w:sz w:val="21"/>
              </w:rPr>
              <w:t>中</w:t>
            </w:r>
            <w:r>
              <w:rPr>
                <w:b/>
                <w:w w:val="95"/>
                <w:sz w:val="21"/>
              </w:rPr>
              <w:t>止</w:t>
            </w:r>
            <w:r>
              <w:rPr>
                <w:b/>
                <w:w w:val="95"/>
                <w:sz w:val="21"/>
              </w:rPr>
              <w:t>和</w:t>
            </w:r>
            <w:r>
              <w:rPr>
                <w:b/>
                <w:w w:val="95"/>
                <w:sz w:val="21"/>
              </w:rPr>
              <w:t>复</w:t>
            </w:r>
            <w:r>
              <w:rPr>
                <w:b/>
                <w:spacing w:val="-10"/>
                <w:w w:val="95"/>
                <w:sz w:val="21"/>
              </w:rPr>
              <w:t>效</w:t>
            </w:r>
          </w:p>
        </w:tc>
      </w:tr>
      <w:tr>
        <w:trPr>
          <w:trHeight w:val="260" w:hRule="atLeast"/>
        </w:trPr>
        <w:tc>
          <w:tcPr>
            <w:tcW w:w="420" w:type="dxa"/>
          </w:tcPr>
          <w:p>
            <w:pPr>
              <w:pStyle w:val="TableParagraph"/>
              <w:spacing w:line="241" w:lineRule="exact"/>
              <w:ind w:right="51"/>
              <w:jc w:val="right"/>
              <w:rPr>
                <w:sz w:val="21"/>
              </w:rPr>
            </w:pPr>
            <w:r>
              <w:rPr>
                <w:spacing w:val="-5"/>
                <w:sz w:val="21"/>
              </w:rPr>
              <w:t>2.3</w:t>
            </w:r>
          </w:p>
        </w:tc>
        <w:tc>
          <w:tcPr>
            <w:tcW w:w="1817" w:type="dxa"/>
          </w:tcPr>
          <w:p>
            <w:pPr>
              <w:pStyle w:val="TableParagraph"/>
              <w:spacing w:line="241" w:lineRule="exact"/>
              <w:ind w:left="52"/>
              <w:rPr>
                <w:sz w:val="21"/>
              </w:rPr>
            </w:pPr>
            <w:r>
              <w:rPr>
                <w:spacing w:val="-5"/>
                <w:sz w:val="21"/>
              </w:rPr>
              <w:t>等待期</w:t>
            </w:r>
          </w:p>
        </w:tc>
        <w:tc>
          <w:tcPr>
            <w:tcW w:w="2664" w:type="dxa"/>
          </w:tcPr>
          <w:p>
            <w:pPr>
              <w:pStyle w:val="TableParagraph"/>
              <w:spacing w:line="241" w:lineRule="exact"/>
              <w:ind w:left="1135"/>
              <w:rPr>
                <w:sz w:val="21"/>
              </w:rPr>
            </w:pPr>
            <w:r>
              <w:rPr>
                <w:sz w:val="21"/>
              </w:rPr>
              <w:t>6.1</w:t>
            </w:r>
            <w:r>
              <w:rPr>
                <w:spacing w:val="-5"/>
                <w:sz w:val="21"/>
              </w:rPr>
              <w:t> 合同中止</w:t>
            </w:r>
          </w:p>
        </w:tc>
      </w:tr>
      <w:tr>
        <w:trPr>
          <w:trHeight w:val="260" w:hRule="atLeast"/>
        </w:trPr>
        <w:tc>
          <w:tcPr>
            <w:tcW w:w="420" w:type="dxa"/>
          </w:tcPr>
          <w:p>
            <w:pPr>
              <w:pStyle w:val="TableParagraph"/>
              <w:spacing w:line="240" w:lineRule="exact"/>
              <w:ind w:right="51"/>
              <w:jc w:val="right"/>
              <w:rPr>
                <w:sz w:val="21"/>
              </w:rPr>
            </w:pPr>
            <w:r>
              <w:rPr>
                <w:spacing w:val="-5"/>
                <w:sz w:val="21"/>
              </w:rPr>
              <w:t>2.4</w:t>
            </w:r>
          </w:p>
        </w:tc>
        <w:tc>
          <w:tcPr>
            <w:tcW w:w="1817" w:type="dxa"/>
          </w:tcPr>
          <w:p>
            <w:pPr>
              <w:pStyle w:val="TableParagraph"/>
              <w:spacing w:line="240" w:lineRule="exact"/>
              <w:ind w:left="52"/>
              <w:rPr>
                <w:sz w:val="21"/>
              </w:rPr>
            </w:pPr>
            <w:r>
              <w:rPr>
                <w:spacing w:val="-4"/>
                <w:sz w:val="21"/>
              </w:rPr>
              <w:t>保险责任</w:t>
            </w:r>
          </w:p>
        </w:tc>
        <w:tc>
          <w:tcPr>
            <w:tcW w:w="2664" w:type="dxa"/>
          </w:tcPr>
          <w:p>
            <w:pPr>
              <w:pStyle w:val="TableParagraph"/>
              <w:spacing w:line="240" w:lineRule="exact"/>
              <w:ind w:left="1133"/>
              <w:rPr>
                <w:sz w:val="21"/>
              </w:rPr>
            </w:pPr>
            <w:r>
              <w:rPr>
                <w:sz w:val="21"/>
              </w:rPr>
              <w:t>6.2</w:t>
            </w:r>
            <w:r>
              <w:rPr>
                <w:spacing w:val="-4"/>
                <w:sz w:val="21"/>
              </w:rPr>
              <w:t> 合同复效</w:t>
            </w:r>
          </w:p>
        </w:tc>
      </w:tr>
      <w:tr>
        <w:trPr>
          <w:trHeight w:val="259" w:hRule="atLeast"/>
        </w:trPr>
        <w:tc>
          <w:tcPr>
            <w:tcW w:w="420" w:type="dxa"/>
          </w:tcPr>
          <w:p>
            <w:pPr>
              <w:pStyle w:val="TableParagraph"/>
              <w:spacing w:line="239" w:lineRule="exact"/>
              <w:ind w:right="51"/>
              <w:jc w:val="right"/>
              <w:rPr>
                <w:sz w:val="21"/>
              </w:rPr>
            </w:pPr>
            <w:r>
              <w:rPr>
                <w:spacing w:val="-5"/>
                <w:sz w:val="21"/>
              </w:rPr>
              <w:t>2.5</w:t>
            </w:r>
          </w:p>
        </w:tc>
        <w:tc>
          <w:tcPr>
            <w:tcW w:w="1817" w:type="dxa"/>
          </w:tcPr>
          <w:p>
            <w:pPr>
              <w:pStyle w:val="TableParagraph"/>
              <w:spacing w:line="239" w:lineRule="exact"/>
              <w:ind w:left="52"/>
              <w:rPr>
                <w:sz w:val="21"/>
              </w:rPr>
            </w:pPr>
            <w:r>
              <w:rPr>
                <w:spacing w:val="-4"/>
                <w:sz w:val="21"/>
              </w:rPr>
              <w:t>责任免除</w:t>
            </w:r>
          </w:p>
        </w:tc>
        <w:tc>
          <w:tcPr>
            <w:tcW w:w="2664" w:type="dxa"/>
          </w:tcPr>
          <w:p>
            <w:pPr>
              <w:pStyle w:val="TableParagraph"/>
              <w:rPr>
                <w:rFonts w:ascii="Times New Roman"/>
                <w:sz w:val="18"/>
              </w:rPr>
            </w:pPr>
          </w:p>
        </w:tc>
      </w:tr>
      <w:tr>
        <w:trPr>
          <w:trHeight w:val="235" w:hRule="atLeast"/>
        </w:trPr>
        <w:tc>
          <w:tcPr>
            <w:tcW w:w="420" w:type="dxa"/>
          </w:tcPr>
          <w:p>
            <w:pPr>
              <w:pStyle w:val="TableParagraph"/>
              <w:rPr>
                <w:rFonts w:ascii="Times New Roman"/>
                <w:sz w:val="16"/>
              </w:rPr>
            </w:pPr>
          </w:p>
        </w:tc>
        <w:tc>
          <w:tcPr>
            <w:tcW w:w="1817" w:type="dxa"/>
          </w:tcPr>
          <w:p>
            <w:pPr>
              <w:pStyle w:val="TableParagraph"/>
              <w:rPr>
                <w:rFonts w:ascii="Times New Roman"/>
                <w:sz w:val="16"/>
              </w:rPr>
            </w:pPr>
          </w:p>
        </w:tc>
        <w:tc>
          <w:tcPr>
            <w:tcW w:w="2664" w:type="dxa"/>
          </w:tcPr>
          <w:p>
            <w:pPr>
              <w:pStyle w:val="TableParagraph"/>
              <w:spacing w:line="215" w:lineRule="exact"/>
              <w:ind w:left="922"/>
              <w:rPr>
                <w:b/>
                <w:sz w:val="21"/>
              </w:rPr>
            </w:pPr>
            <w:r>
              <w:rPr>
                <w:b/>
                <w:w w:val="95"/>
                <w:sz w:val="21"/>
              </w:rPr>
              <w:t>7.</w:t>
            </w:r>
            <w:r>
              <w:rPr>
                <w:b/>
                <w:w w:val="95"/>
                <w:sz w:val="21"/>
              </w:rPr>
              <w:t>合</w:t>
            </w:r>
            <w:r>
              <w:rPr>
                <w:b/>
                <w:w w:val="95"/>
                <w:sz w:val="21"/>
              </w:rPr>
              <w:t>同</w:t>
            </w:r>
            <w:r>
              <w:rPr>
                <w:b/>
                <w:w w:val="95"/>
                <w:sz w:val="21"/>
              </w:rPr>
              <w:t>解</w:t>
            </w:r>
            <w:r>
              <w:rPr>
                <w:b/>
                <w:spacing w:val="-10"/>
                <w:w w:val="95"/>
                <w:sz w:val="21"/>
              </w:rPr>
              <w:t>除</w:t>
            </w:r>
          </w:p>
        </w:tc>
      </w:tr>
    </w:tbl>
    <w:p>
      <w:pPr>
        <w:spacing w:after="0" w:line="215" w:lineRule="exact"/>
        <w:rPr>
          <w:sz w:val="21"/>
        </w:rPr>
        <w:sectPr>
          <w:type w:val="continuous"/>
          <w:pgSz w:w="11910" w:h="16840"/>
          <w:pgMar w:header="0" w:footer="659" w:top="480" w:bottom="840" w:left="860" w:right="640"/>
        </w:sectPr>
      </w:pPr>
    </w:p>
    <w:p>
      <w:pPr>
        <w:pStyle w:val="ListParagraph"/>
        <w:numPr>
          <w:ilvl w:val="0"/>
          <w:numId w:val="2"/>
        </w:numPr>
        <w:tabs>
          <w:tab w:pos="2408" w:val="left" w:leader="none"/>
        </w:tabs>
        <w:spacing w:line="264" w:lineRule="exact" w:before="45" w:after="0"/>
        <w:ind w:left="2407" w:right="0" w:hanging="213"/>
        <w:jc w:val="left"/>
        <w:rPr>
          <w:b/>
          <w:sz w:val="21"/>
        </w:rPr>
      </w:pPr>
      <w:r>
        <w:rPr>
          <w:b/>
          <w:spacing w:val="-2"/>
          <w:sz w:val="21"/>
        </w:rPr>
        <w:t>保险金申领</w:t>
      </w:r>
    </w:p>
    <w:p>
      <w:pPr>
        <w:pStyle w:val="ListParagraph"/>
        <w:numPr>
          <w:ilvl w:val="1"/>
          <w:numId w:val="2"/>
        </w:numPr>
        <w:tabs>
          <w:tab w:pos="2830" w:val="left" w:leader="none"/>
        </w:tabs>
        <w:spacing w:line="259" w:lineRule="exact" w:before="0" w:after="0"/>
        <w:ind w:left="2829" w:right="0" w:hanging="424"/>
        <w:jc w:val="left"/>
        <w:rPr>
          <w:sz w:val="21"/>
        </w:rPr>
      </w:pPr>
      <w:r>
        <w:rPr>
          <w:spacing w:val="-5"/>
          <w:sz w:val="21"/>
        </w:rPr>
        <w:t>受益人</w:t>
      </w:r>
    </w:p>
    <w:p>
      <w:pPr>
        <w:pStyle w:val="ListParagraph"/>
        <w:numPr>
          <w:ilvl w:val="1"/>
          <w:numId w:val="2"/>
        </w:numPr>
        <w:tabs>
          <w:tab w:pos="2827" w:val="left" w:leader="none"/>
        </w:tabs>
        <w:spacing w:line="260" w:lineRule="exact" w:before="0" w:after="0"/>
        <w:ind w:left="2826" w:right="0" w:hanging="421"/>
        <w:jc w:val="left"/>
        <w:rPr>
          <w:sz w:val="21"/>
        </w:rPr>
      </w:pPr>
      <w:r>
        <w:rPr>
          <w:spacing w:val="-4"/>
          <w:sz w:val="21"/>
        </w:rPr>
        <w:t>保险事故通知</w:t>
      </w:r>
    </w:p>
    <w:p>
      <w:pPr>
        <w:pStyle w:val="ListParagraph"/>
        <w:numPr>
          <w:ilvl w:val="1"/>
          <w:numId w:val="2"/>
        </w:numPr>
        <w:tabs>
          <w:tab w:pos="2827" w:val="left" w:leader="none"/>
        </w:tabs>
        <w:spacing w:line="260" w:lineRule="exact" w:before="0" w:after="0"/>
        <w:ind w:left="2826" w:right="0" w:hanging="421"/>
        <w:jc w:val="left"/>
        <w:rPr>
          <w:sz w:val="21"/>
        </w:rPr>
      </w:pPr>
      <w:r>
        <w:rPr>
          <w:spacing w:val="-4"/>
          <w:sz w:val="21"/>
        </w:rPr>
        <w:t>保险金申请</w:t>
      </w:r>
    </w:p>
    <w:p>
      <w:pPr>
        <w:pStyle w:val="ListParagraph"/>
        <w:numPr>
          <w:ilvl w:val="1"/>
          <w:numId w:val="2"/>
        </w:numPr>
        <w:tabs>
          <w:tab w:pos="2827" w:val="left" w:leader="none"/>
        </w:tabs>
        <w:spacing w:line="259" w:lineRule="exact" w:before="0" w:after="0"/>
        <w:ind w:left="2826" w:right="0" w:hanging="421"/>
        <w:jc w:val="left"/>
        <w:rPr>
          <w:sz w:val="21"/>
        </w:rPr>
      </w:pPr>
      <w:r>
        <w:rPr>
          <w:spacing w:val="-4"/>
          <w:sz w:val="21"/>
        </w:rPr>
        <w:t>代理申请及其他</w:t>
      </w:r>
    </w:p>
    <w:p>
      <w:pPr>
        <w:pStyle w:val="ListParagraph"/>
        <w:numPr>
          <w:ilvl w:val="1"/>
          <w:numId w:val="2"/>
        </w:numPr>
        <w:tabs>
          <w:tab w:pos="2827" w:val="left" w:leader="none"/>
        </w:tabs>
        <w:spacing w:line="260" w:lineRule="exact" w:before="0" w:after="0"/>
        <w:ind w:left="2826" w:right="0" w:hanging="421"/>
        <w:jc w:val="left"/>
        <w:rPr>
          <w:sz w:val="21"/>
        </w:rPr>
      </w:pPr>
      <w:r>
        <w:rPr>
          <w:spacing w:val="-4"/>
          <w:sz w:val="21"/>
        </w:rPr>
        <w:t>配合调查</w:t>
      </w:r>
    </w:p>
    <w:p>
      <w:pPr>
        <w:pStyle w:val="ListParagraph"/>
        <w:numPr>
          <w:ilvl w:val="1"/>
          <w:numId w:val="2"/>
        </w:numPr>
        <w:tabs>
          <w:tab w:pos="2777" w:val="left" w:leader="none"/>
        </w:tabs>
        <w:spacing w:line="260" w:lineRule="exact" w:before="0" w:after="0"/>
        <w:ind w:left="2776" w:right="0" w:hanging="371"/>
        <w:jc w:val="left"/>
        <w:rPr>
          <w:sz w:val="21"/>
        </w:rPr>
      </w:pPr>
      <w:r>
        <w:rPr>
          <w:spacing w:val="-4"/>
          <w:sz w:val="21"/>
        </w:rPr>
        <w:t>保险金的给付</w:t>
      </w:r>
    </w:p>
    <w:p>
      <w:pPr>
        <w:pStyle w:val="ListParagraph"/>
        <w:numPr>
          <w:ilvl w:val="1"/>
          <w:numId w:val="2"/>
        </w:numPr>
        <w:tabs>
          <w:tab w:pos="2830" w:val="left" w:leader="none"/>
        </w:tabs>
        <w:spacing w:line="264" w:lineRule="exact" w:before="0" w:after="0"/>
        <w:ind w:left="2829" w:right="0" w:hanging="424"/>
        <w:jc w:val="left"/>
        <w:rPr>
          <w:sz w:val="21"/>
        </w:rPr>
      </w:pPr>
      <w:r>
        <w:rPr>
          <w:spacing w:val="-4"/>
          <w:sz w:val="21"/>
        </w:rPr>
        <w:t>诉讼时效</w:t>
      </w:r>
    </w:p>
    <w:p>
      <w:pPr>
        <w:pStyle w:val="BodyText"/>
        <w:spacing w:before="45"/>
        <w:ind w:left="1388"/>
      </w:pPr>
      <w:r>
        <w:rPr/>
        <w:br w:type="column"/>
      </w:r>
      <w:r>
        <w:rPr/>
        <w:t>7.1</w:t>
      </w:r>
      <w:r>
        <w:rPr>
          <w:spacing w:val="-5"/>
        </w:rPr>
        <w:t> 解除合同的手续及风险</w:t>
      </w:r>
    </w:p>
    <w:p>
      <w:pPr>
        <w:pStyle w:val="BodyText"/>
        <w:spacing w:before="6"/>
        <w:rPr>
          <w:sz w:val="19"/>
        </w:rPr>
      </w:pPr>
    </w:p>
    <w:p>
      <w:pPr>
        <w:pStyle w:val="ListParagraph"/>
        <w:numPr>
          <w:ilvl w:val="0"/>
          <w:numId w:val="3"/>
        </w:numPr>
        <w:tabs>
          <w:tab w:pos="1390" w:val="left" w:leader="none"/>
        </w:tabs>
        <w:spacing w:line="265" w:lineRule="exact" w:before="0" w:after="0"/>
        <w:ind w:left="1389" w:right="0" w:hanging="213"/>
        <w:jc w:val="left"/>
        <w:rPr>
          <w:b/>
          <w:sz w:val="21"/>
        </w:rPr>
      </w:pPr>
      <w:r>
        <w:rPr>
          <w:b/>
          <w:spacing w:val="-3"/>
          <w:sz w:val="21"/>
        </w:rPr>
        <w:t>其他事项</w:t>
      </w:r>
    </w:p>
    <w:p>
      <w:pPr>
        <w:pStyle w:val="ListParagraph"/>
        <w:numPr>
          <w:ilvl w:val="1"/>
          <w:numId w:val="3"/>
        </w:numPr>
        <w:tabs>
          <w:tab w:pos="1812" w:val="left" w:leader="none"/>
        </w:tabs>
        <w:spacing w:line="260" w:lineRule="exact" w:before="0" w:after="0"/>
        <w:ind w:left="1811" w:right="0" w:hanging="424"/>
        <w:jc w:val="left"/>
        <w:rPr>
          <w:sz w:val="21"/>
        </w:rPr>
      </w:pPr>
      <w:r>
        <w:rPr>
          <w:spacing w:val="-3"/>
          <w:sz w:val="21"/>
        </w:rPr>
        <w:t>明确说明与如实告知</w:t>
      </w:r>
    </w:p>
    <w:p>
      <w:pPr>
        <w:pStyle w:val="ListParagraph"/>
        <w:numPr>
          <w:ilvl w:val="1"/>
          <w:numId w:val="3"/>
        </w:numPr>
        <w:tabs>
          <w:tab w:pos="1812" w:val="left" w:leader="none"/>
        </w:tabs>
        <w:spacing w:line="259" w:lineRule="exact" w:before="0" w:after="0"/>
        <w:ind w:left="1811" w:right="0" w:hanging="424"/>
        <w:jc w:val="left"/>
        <w:rPr>
          <w:sz w:val="21"/>
        </w:rPr>
      </w:pPr>
      <w:r>
        <w:rPr>
          <w:spacing w:val="-3"/>
          <w:sz w:val="21"/>
        </w:rPr>
        <w:t>本公司合同解除权的限制</w:t>
      </w:r>
    </w:p>
    <w:p>
      <w:pPr>
        <w:pStyle w:val="ListParagraph"/>
        <w:numPr>
          <w:ilvl w:val="1"/>
          <w:numId w:val="3"/>
        </w:numPr>
        <w:tabs>
          <w:tab w:pos="1812" w:val="left" w:leader="none"/>
        </w:tabs>
        <w:spacing w:line="260" w:lineRule="exact" w:before="0" w:after="0"/>
        <w:ind w:left="1811" w:right="0" w:hanging="424"/>
        <w:jc w:val="left"/>
        <w:rPr>
          <w:sz w:val="21"/>
        </w:rPr>
      </w:pPr>
      <w:r>
        <w:rPr>
          <w:spacing w:val="-4"/>
          <w:sz w:val="21"/>
        </w:rPr>
        <w:t>年龄错误</w:t>
      </w:r>
    </w:p>
    <w:p>
      <w:pPr>
        <w:pStyle w:val="ListParagraph"/>
        <w:numPr>
          <w:ilvl w:val="1"/>
          <w:numId w:val="3"/>
        </w:numPr>
        <w:tabs>
          <w:tab w:pos="1812" w:val="left" w:leader="none"/>
        </w:tabs>
        <w:spacing w:line="260" w:lineRule="exact" w:before="0" w:after="0"/>
        <w:ind w:left="1811" w:right="0" w:hanging="424"/>
        <w:jc w:val="left"/>
        <w:rPr>
          <w:sz w:val="21"/>
        </w:rPr>
      </w:pPr>
      <w:r>
        <w:rPr>
          <w:spacing w:val="-4"/>
          <w:sz w:val="21"/>
        </w:rPr>
        <w:t>被保险人变动</w:t>
      </w:r>
    </w:p>
    <w:p>
      <w:pPr>
        <w:pStyle w:val="ListParagraph"/>
        <w:numPr>
          <w:ilvl w:val="1"/>
          <w:numId w:val="3"/>
        </w:numPr>
        <w:tabs>
          <w:tab w:pos="1759" w:val="left" w:leader="none"/>
        </w:tabs>
        <w:spacing w:line="259" w:lineRule="exact" w:before="0" w:after="0"/>
        <w:ind w:left="1758" w:right="0" w:hanging="371"/>
        <w:jc w:val="left"/>
        <w:rPr>
          <w:sz w:val="21"/>
        </w:rPr>
      </w:pPr>
      <w:r>
        <w:rPr>
          <w:spacing w:val="-4"/>
          <w:sz w:val="21"/>
        </w:rPr>
        <w:t>未还款项</w:t>
      </w:r>
    </w:p>
    <w:p>
      <w:pPr>
        <w:pStyle w:val="ListParagraph"/>
        <w:numPr>
          <w:ilvl w:val="1"/>
          <w:numId w:val="3"/>
        </w:numPr>
        <w:tabs>
          <w:tab w:pos="1812" w:val="left" w:leader="none"/>
        </w:tabs>
        <w:spacing w:line="261" w:lineRule="exact" w:before="0" w:after="0"/>
        <w:ind w:left="1811" w:right="0" w:hanging="424"/>
        <w:jc w:val="left"/>
        <w:rPr>
          <w:sz w:val="21"/>
        </w:rPr>
      </w:pPr>
      <w:r>
        <w:rPr>
          <w:spacing w:val="-4"/>
          <w:sz w:val="21"/>
        </w:rPr>
        <w:t>合同内容变更</w:t>
      </w:r>
    </w:p>
    <w:p>
      <w:pPr>
        <w:pStyle w:val="ListParagraph"/>
        <w:numPr>
          <w:ilvl w:val="1"/>
          <w:numId w:val="3"/>
        </w:numPr>
        <w:tabs>
          <w:tab w:pos="1812" w:val="left" w:leader="none"/>
        </w:tabs>
        <w:spacing w:line="261" w:lineRule="exact" w:before="0" w:after="0"/>
        <w:ind w:left="1811" w:right="0" w:hanging="424"/>
        <w:jc w:val="left"/>
        <w:rPr>
          <w:sz w:val="21"/>
        </w:rPr>
      </w:pPr>
      <w:r>
        <w:rPr>
          <w:spacing w:val="-4"/>
          <w:sz w:val="21"/>
        </w:rPr>
        <w:t>联系方式变更</w:t>
      </w:r>
    </w:p>
    <w:p>
      <w:pPr>
        <w:pStyle w:val="ListParagraph"/>
        <w:numPr>
          <w:ilvl w:val="1"/>
          <w:numId w:val="3"/>
        </w:numPr>
        <w:tabs>
          <w:tab w:pos="1812" w:val="left" w:leader="none"/>
        </w:tabs>
        <w:spacing w:line="264" w:lineRule="exact" w:before="0" w:after="0"/>
        <w:ind w:left="1811" w:right="0" w:hanging="424"/>
        <w:jc w:val="left"/>
        <w:rPr>
          <w:sz w:val="21"/>
        </w:rPr>
      </w:pPr>
      <w:r>
        <w:rPr>
          <w:spacing w:val="-4"/>
          <w:sz w:val="21"/>
        </w:rPr>
        <w:t>争议处理</w:t>
      </w:r>
    </w:p>
    <w:p>
      <w:pPr>
        <w:spacing w:after="0" w:line="264" w:lineRule="exact"/>
        <w:jc w:val="left"/>
        <w:rPr>
          <w:sz w:val="21"/>
        </w:rPr>
        <w:sectPr>
          <w:type w:val="continuous"/>
          <w:pgSz w:w="11910" w:h="16840"/>
          <w:pgMar w:header="0" w:footer="659" w:top="480" w:bottom="840" w:left="860" w:right="640"/>
          <w:cols w:num="2" w:equalWidth="0">
            <w:col w:w="4299" w:space="40"/>
            <w:col w:w="6071"/>
          </w:cols>
        </w:sectPr>
      </w:pPr>
    </w:p>
    <w:p>
      <w:pPr>
        <w:pStyle w:val="BodyText"/>
        <w:spacing w:line="20" w:lineRule="exact"/>
        <w:ind w:left="2073"/>
        <w:rPr>
          <w:sz w:val="2"/>
        </w:rPr>
      </w:pPr>
      <w:r>
        <w:rPr>
          <w:sz w:val="2"/>
        </w:rPr>
        <w:drawing>
          <wp:inline distT="0" distB="0" distL="0" distR="0">
            <wp:extent cx="4258364" cy="1270"/>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9" cstate="print"/>
                    <a:stretch>
                      <a:fillRect/>
                    </a:stretch>
                  </pic:blipFill>
                  <pic:spPr>
                    <a:xfrm>
                      <a:off x="0" y="0"/>
                      <a:ext cx="4258364" cy="1270"/>
                    </a:xfrm>
                    <a:prstGeom prst="rect">
                      <a:avLst/>
                    </a:prstGeom>
                  </pic:spPr>
                </pic:pic>
              </a:graphicData>
            </a:graphic>
          </wp:inline>
        </w:drawing>
      </w:r>
      <w:r>
        <w:rPr>
          <w:sz w:val="2"/>
        </w:rPr>
      </w:r>
    </w:p>
    <w:p>
      <w:pPr>
        <w:spacing w:after="0" w:line="20" w:lineRule="exact"/>
        <w:rPr>
          <w:sz w:val="2"/>
        </w:rPr>
        <w:sectPr>
          <w:type w:val="continuous"/>
          <w:pgSz w:w="11910" w:h="16840"/>
          <w:pgMar w:header="0" w:footer="659" w:top="480" w:bottom="840" w:left="860" w:right="640"/>
        </w:sectPr>
      </w:pPr>
    </w:p>
    <w:p>
      <w:pPr>
        <w:pStyle w:val="Heading1"/>
        <w:spacing w:before="43"/>
        <w:ind w:right="427"/>
      </w:pPr>
      <w:r>
        <w:rPr>
          <w:w w:val="95"/>
        </w:rPr>
        <w:t>复</w:t>
      </w:r>
      <w:r>
        <w:rPr>
          <w:w w:val="95"/>
        </w:rPr>
        <w:t>星</w:t>
      </w:r>
      <w:r>
        <w:rPr>
          <w:w w:val="95"/>
        </w:rPr>
        <w:t>联</w:t>
      </w:r>
      <w:r>
        <w:rPr>
          <w:w w:val="95"/>
        </w:rPr>
        <w:t>合</w:t>
      </w:r>
      <w:r>
        <w:rPr>
          <w:w w:val="95"/>
        </w:rPr>
        <w:t>乐</w:t>
      </w:r>
      <w:r>
        <w:rPr>
          <w:w w:val="95"/>
        </w:rPr>
        <w:t>享</w:t>
      </w:r>
      <w:r>
        <w:rPr>
          <w:w w:val="95"/>
        </w:rPr>
        <w:t>一</w:t>
      </w:r>
      <w:r>
        <w:rPr>
          <w:w w:val="95"/>
        </w:rPr>
        <w:t>生</w:t>
      </w:r>
      <w:r>
        <w:rPr>
          <w:w w:val="95"/>
        </w:rPr>
        <w:t>医</w:t>
      </w:r>
      <w:r>
        <w:rPr>
          <w:w w:val="95"/>
        </w:rPr>
        <w:t>疗</w:t>
      </w:r>
      <w:r>
        <w:rPr>
          <w:w w:val="95"/>
        </w:rPr>
        <w:t>保</w:t>
      </w:r>
      <w:r>
        <w:rPr>
          <w:w w:val="95"/>
        </w:rPr>
        <w:t>险</w:t>
      </w:r>
      <w:r>
        <w:rPr>
          <w:w w:val="95"/>
        </w:rPr>
        <w:t>条</w:t>
      </w:r>
      <w:r>
        <w:rPr>
          <w:spacing w:val="-10"/>
          <w:w w:val="95"/>
        </w:rPr>
        <w:t>款</w:t>
      </w:r>
    </w:p>
    <w:p>
      <w:pPr>
        <w:pStyle w:val="BodyText"/>
        <w:spacing w:before="4"/>
        <w:rPr>
          <w:b/>
          <w:sz w:val="22"/>
        </w:rPr>
      </w:pPr>
    </w:p>
    <w:p>
      <w:pPr>
        <w:spacing w:line="232" w:lineRule="auto" w:before="1"/>
        <w:ind w:left="160" w:right="373" w:firstLine="422"/>
        <w:jc w:val="left"/>
        <w:rPr>
          <w:i/>
          <w:sz w:val="22"/>
        </w:rPr>
      </w:pPr>
      <w:r>
        <w:rPr>
          <w:i/>
          <w:spacing w:val="-2"/>
          <w:w w:val="95"/>
          <w:sz w:val="22"/>
        </w:rPr>
        <w:t>（本公司在每页底部</w:t>
      </w:r>
      <w:r>
        <w:rPr>
          <w:i/>
          <w:spacing w:val="-2"/>
          <w:w w:val="95"/>
          <w:sz w:val="22"/>
        </w:rPr>
        <w:t>对</w:t>
      </w:r>
      <w:r>
        <w:rPr>
          <w:i/>
          <w:spacing w:val="-2"/>
          <w:w w:val="95"/>
          <w:sz w:val="22"/>
        </w:rPr>
        <w:t>一</w:t>
      </w:r>
      <w:r>
        <w:rPr>
          <w:i/>
          <w:spacing w:val="-2"/>
          <w:w w:val="95"/>
          <w:sz w:val="22"/>
        </w:rPr>
        <w:t>些专业名词做了释</w:t>
      </w:r>
      <w:r>
        <w:rPr>
          <w:i/>
          <w:spacing w:val="-2"/>
          <w:w w:val="95"/>
          <w:sz w:val="22"/>
        </w:rPr>
        <w:t>义</w:t>
      </w:r>
      <w:r>
        <w:rPr>
          <w:i/>
          <w:spacing w:val="-2"/>
          <w:w w:val="95"/>
          <w:sz w:val="22"/>
        </w:rPr>
        <w:t>，</w:t>
      </w:r>
      <w:r>
        <w:rPr>
          <w:i/>
          <w:spacing w:val="-2"/>
          <w:w w:val="95"/>
          <w:sz w:val="22"/>
        </w:rPr>
        <w:t>这</w:t>
      </w:r>
      <w:r>
        <w:rPr>
          <w:i/>
          <w:spacing w:val="-2"/>
          <w:w w:val="95"/>
          <w:sz w:val="22"/>
        </w:rPr>
        <w:t>些释义为本条款</w:t>
      </w:r>
      <w:r>
        <w:rPr>
          <w:i/>
          <w:spacing w:val="-2"/>
          <w:w w:val="95"/>
          <w:sz w:val="22"/>
        </w:rPr>
        <w:t>的</w:t>
      </w:r>
      <w:r>
        <w:rPr>
          <w:i/>
          <w:spacing w:val="-2"/>
          <w:w w:val="95"/>
          <w:sz w:val="22"/>
        </w:rPr>
        <w:t>重</w:t>
      </w:r>
      <w:r>
        <w:rPr>
          <w:i/>
          <w:spacing w:val="-2"/>
          <w:w w:val="95"/>
          <w:sz w:val="22"/>
        </w:rPr>
        <w:t>要</w:t>
      </w:r>
      <w:r>
        <w:rPr>
          <w:i/>
          <w:spacing w:val="-2"/>
          <w:w w:val="95"/>
          <w:sz w:val="22"/>
        </w:rPr>
        <w:t>组</w:t>
      </w:r>
      <w:r>
        <w:rPr>
          <w:i/>
          <w:spacing w:val="-2"/>
          <w:w w:val="95"/>
          <w:sz w:val="22"/>
        </w:rPr>
        <w:t>成部分。同一专</w:t>
      </w:r>
      <w:r>
        <w:rPr>
          <w:i/>
          <w:spacing w:val="-2"/>
          <w:w w:val="95"/>
          <w:sz w:val="22"/>
        </w:rPr>
        <w:t>业</w:t>
      </w:r>
      <w:r>
        <w:rPr>
          <w:i/>
          <w:spacing w:val="-2"/>
          <w:w w:val="95"/>
          <w:sz w:val="22"/>
        </w:rPr>
        <w:t>名</w:t>
      </w:r>
      <w:r>
        <w:rPr>
          <w:i/>
          <w:spacing w:val="-2"/>
          <w:w w:val="95"/>
          <w:sz w:val="22"/>
        </w:rPr>
        <w:t>词</w:t>
      </w:r>
      <w:r>
        <w:rPr>
          <w:i/>
          <w:spacing w:val="-2"/>
          <w:w w:val="95"/>
          <w:sz w:val="22"/>
        </w:rPr>
        <w:t>在</w:t>
      </w:r>
      <w:r>
        <w:rPr>
          <w:i/>
          <w:spacing w:val="-2"/>
          <w:w w:val="95"/>
          <w:sz w:val="22"/>
        </w:rPr>
        <w:t>条</w:t>
      </w:r>
      <w:r>
        <w:rPr>
          <w:i/>
          <w:spacing w:val="-2"/>
          <w:w w:val="95"/>
          <w:sz w:val="22"/>
        </w:rPr>
        <w:t>款</w:t>
      </w:r>
      <w:r>
        <w:rPr>
          <w:i/>
          <w:spacing w:val="-2"/>
          <w:w w:val="95"/>
          <w:sz w:val="22"/>
        </w:rPr>
        <w:t>中</w:t>
      </w:r>
      <w:r>
        <w:rPr>
          <w:i/>
          <w:spacing w:val="-2"/>
          <w:w w:val="95"/>
          <w:sz w:val="22"/>
        </w:rPr>
        <w:t>出现多次的，本公司</w:t>
      </w:r>
      <w:r>
        <w:rPr>
          <w:i/>
          <w:spacing w:val="-2"/>
          <w:w w:val="95"/>
          <w:sz w:val="22"/>
        </w:rPr>
        <w:t>仅</w:t>
      </w:r>
      <w:r>
        <w:rPr>
          <w:i/>
          <w:spacing w:val="-2"/>
          <w:w w:val="95"/>
          <w:sz w:val="22"/>
        </w:rPr>
        <w:t>在</w:t>
      </w:r>
      <w:r>
        <w:rPr>
          <w:i/>
          <w:spacing w:val="-2"/>
          <w:w w:val="95"/>
          <w:sz w:val="22"/>
        </w:rPr>
        <w:t>该专业名词第一次出</w:t>
      </w:r>
      <w:r>
        <w:rPr>
          <w:i/>
          <w:spacing w:val="-2"/>
          <w:w w:val="95"/>
          <w:sz w:val="22"/>
        </w:rPr>
        <w:t>现</w:t>
      </w:r>
      <w:r>
        <w:rPr>
          <w:i/>
          <w:spacing w:val="-2"/>
          <w:w w:val="95"/>
          <w:sz w:val="22"/>
        </w:rPr>
        <w:t>的</w:t>
      </w:r>
      <w:r>
        <w:rPr>
          <w:i/>
          <w:spacing w:val="-2"/>
          <w:w w:val="95"/>
          <w:sz w:val="22"/>
        </w:rPr>
        <w:t>地方做了释义，该释</w:t>
      </w:r>
      <w:r>
        <w:rPr>
          <w:i/>
          <w:spacing w:val="-2"/>
          <w:w w:val="95"/>
          <w:sz w:val="22"/>
        </w:rPr>
        <w:t>义</w:t>
      </w:r>
      <w:r>
        <w:rPr>
          <w:i/>
          <w:spacing w:val="-2"/>
          <w:w w:val="95"/>
          <w:sz w:val="22"/>
        </w:rPr>
        <w:t>适</w:t>
      </w:r>
      <w:r>
        <w:rPr>
          <w:i/>
          <w:spacing w:val="-24"/>
          <w:w w:val="95"/>
          <w:sz w:val="22"/>
        </w:rPr>
        <w:t>用于全文。</w:t>
      </w:r>
      <w:r>
        <w:rPr>
          <w:i/>
          <w:spacing w:val="-2"/>
          <w:w w:val="95"/>
          <w:sz w:val="22"/>
        </w:rPr>
        <w:t>）</w:t>
      </w:r>
    </w:p>
    <w:p>
      <w:pPr>
        <w:pStyle w:val="BodyText"/>
        <w:rPr>
          <w:i/>
          <w:sz w:val="20"/>
        </w:rPr>
      </w:pPr>
    </w:p>
    <w:p>
      <w:pPr>
        <w:pStyle w:val="BodyText"/>
        <w:spacing w:before="8"/>
        <w:rPr>
          <w:i/>
          <w:sz w:val="14"/>
        </w:rPr>
      </w:pPr>
    </w:p>
    <w:tbl>
      <w:tblPr>
        <w:tblW w:w="0" w:type="auto"/>
        <w:jc w:val="left"/>
        <w:tblInd w:w="1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47"/>
        <w:gridCol w:w="1946"/>
        <w:gridCol w:w="7483"/>
      </w:tblGrid>
      <w:tr>
        <w:trPr>
          <w:trHeight w:val="647" w:hRule="atLeast"/>
        </w:trPr>
        <w:tc>
          <w:tcPr>
            <w:tcW w:w="747" w:type="dxa"/>
            <w:tcBorders>
              <w:bottom w:val="single" w:sz="8" w:space="0" w:color="000000"/>
            </w:tcBorders>
          </w:tcPr>
          <w:p>
            <w:pPr>
              <w:pStyle w:val="TableParagraph"/>
              <w:spacing w:line="411" w:lineRule="exact"/>
              <w:ind w:left="107"/>
              <w:rPr>
                <w:b/>
                <w:sz w:val="36"/>
              </w:rPr>
            </w:pPr>
            <w:r>
              <w:rPr>
                <w:b/>
                <w:w w:val="99"/>
                <w:sz w:val="36"/>
              </w:rPr>
              <w:t>1</w:t>
            </w:r>
          </w:p>
        </w:tc>
        <w:tc>
          <w:tcPr>
            <w:tcW w:w="1946" w:type="dxa"/>
            <w:tcBorders>
              <w:bottom w:val="single" w:sz="8" w:space="0" w:color="000000"/>
            </w:tcBorders>
          </w:tcPr>
          <w:p>
            <w:pPr>
              <w:pStyle w:val="TableParagraph"/>
              <w:spacing w:before="26"/>
              <w:ind w:left="321"/>
              <w:rPr>
                <w:b/>
                <w:sz w:val="24"/>
              </w:rPr>
            </w:pPr>
            <w:r>
              <w:rPr>
                <w:b/>
                <w:spacing w:val="-3"/>
                <w:w w:val="95"/>
                <w:sz w:val="24"/>
              </w:rPr>
              <w:t>合同订立</w:t>
            </w:r>
          </w:p>
        </w:tc>
        <w:tc>
          <w:tcPr>
            <w:tcW w:w="7483" w:type="dxa"/>
            <w:tcBorders>
              <w:bottom w:val="single" w:sz="8" w:space="0" w:color="000000"/>
            </w:tcBorders>
          </w:tcPr>
          <w:p>
            <w:pPr>
              <w:pStyle w:val="TableParagraph"/>
              <w:rPr>
                <w:rFonts w:ascii="Times New Roman"/>
                <w:sz w:val="20"/>
              </w:rPr>
            </w:pPr>
          </w:p>
        </w:tc>
      </w:tr>
      <w:tr>
        <w:trPr>
          <w:trHeight w:val="470" w:hRule="atLeast"/>
        </w:trPr>
        <w:tc>
          <w:tcPr>
            <w:tcW w:w="747" w:type="dxa"/>
            <w:tcBorders>
              <w:top w:val="single" w:sz="8" w:space="0" w:color="000000"/>
            </w:tcBorders>
          </w:tcPr>
          <w:p>
            <w:pPr>
              <w:pStyle w:val="TableParagraph"/>
              <w:spacing w:before="1"/>
              <w:rPr>
                <w:i/>
                <w:sz w:val="14"/>
              </w:rPr>
            </w:pPr>
          </w:p>
          <w:p>
            <w:pPr>
              <w:pStyle w:val="TableParagraph"/>
              <w:ind w:left="107"/>
              <w:rPr>
                <w:b/>
                <w:sz w:val="21"/>
              </w:rPr>
            </w:pPr>
            <w:r>
              <w:rPr>
                <w:b/>
                <w:spacing w:val="-5"/>
                <w:sz w:val="21"/>
              </w:rPr>
              <w:t>1.1</w:t>
            </w:r>
          </w:p>
        </w:tc>
        <w:tc>
          <w:tcPr>
            <w:tcW w:w="1946" w:type="dxa"/>
            <w:tcBorders>
              <w:top w:val="single" w:sz="8" w:space="0" w:color="000000"/>
            </w:tcBorders>
          </w:tcPr>
          <w:p>
            <w:pPr>
              <w:pStyle w:val="TableParagraph"/>
              <w:spacing w:before="1"/>
              <w:rPr>
                <w:i/>
                <w:sz w:val="14"/>
              </w:rPr>
            </w:pPr>
          </w:p>
          <w:p>
            <w:pPr>
              <w:pStyle w:val="TableParagraph"/>
              <w:ind w:left="321"/>
              <w:rPr>
                <w:b/>
                <w:sz w:val="21"/>
              </w:rPr>
            </w:pPr>
            <w:r>
              <w:rPr>
                <w:b/>
                <w:spacing w:val="-3"/>
                <w:sz w:val="21"/>
              </w:rPr>
              <w:t>合同构成</w:t>
            </w:r>
          </w:p>
        </w:tc>
        <w:tc>
          <w:tcPr>
            <w:tcW w:w="7483" w:type="dxa"/>
            <w:tcBorders>
              <w:top w:val="single" w:sz="8" w:space="0" w:color="000000"/>
            </w:tcBorders>
          </w:tcPr>
          <w:p>
            <w:pPr>
              <w:pStyle w:val="TableParagraph"/>
              <w:spacing w:before="1"/>
              <w:rPr>
                <w:i/>
                <w:sz w:val="14"/>
              </w:rPr>
            </w:pPr>
          </w:p>
          <w:p>
            <w:pPr>
              <w:pStyle w:val="TableParagraph"/>
              <w:ind w:left="144"/>
              <w:rPr>
                <w:sz w:val="21"/>
              </w:rPr>
            </w:pPr>
            <w:r>
              <w:rPr>
                <w:spacing w:val="-1"/>
                <w:sz w:val="21"/>
              </w:rPr>
              <w:t>本保险条款、投保单或其他投保文件、保险利益表、保险单或其他保险凭证、</w:t>
            </w:r>
          </w:p>
        </w:tc>
      </w:tr>
      <w:tr>
        <w:trPr>
          <w:trHeight w:val="312"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1"/>
                <w:sz w:val="21"/>
              </w:rPr>
              <w:t>附贴批单和其他约定书，均为投保人与本公司订立的《复星联合乐享一生医疗</w:t>
            </w:r>
          </w:p>
        </w:tc>
      </w:tr>
      <w:tr>
        <w:trPr>
          <w:trHeight w:val="312"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21"/>
                <w:sz w:val="21"/>
              </w:rPr>
              <w:t>保险合同》</w:t>
            </w:r>
            <w:r>
              <w:rPr>
                <w:sz w:val="21"/>
              </w:rPr>
              <w:t>（</w:t>
            </w:r>
            <w:r>
              <w:rPr>
                <w:spacing w:val="-12"/>
                <w:sz w:val="21"/>
              </w:rPr>
              <w:t>以下简称“本合同”</w:t>
            </w:r>
            <w:r>
              <w:rPr>
                <w:sz w:val="21"/>
              </w:rPr>
              <w:t>）</w:t>
            </w:r>
            <w:r>
              <w:rPr>
                <w:spacing w:val="-1"/>
                <w:sz w:val="21"/>
              </w:rPr>
              <w:t>的构成部分。凡涉及本合同的约定，均应当</w:t>
            </w:r>
          </w:p>
        </w:tc>
      </w:tr>
      <w:tr>
        <w:trPr>
          <w:trHeight w:val="468"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4"/>
                <w:sz w:val="21"/>
              </w:rPr>
              <w:t>采用书面形式。</w:t>
            </w:r>
          </w:p>
        </w:tc>
      </w:tr>
      <w:tr>
        <w:trPr>
          <w:trHeight w:val="534" w:hRule="atLeast"/>
        </w:trPr>
        <w:tc>
          <w:tcPr>
            <w:tcW w:w="747" w:type="dxa"/>
          </w:tcPr>
          <w:p>
            <w:pPr>
              <w:pStyle w:val="TableParagraph"/>
              <w:spacing w:before="178"/>
              <w:ind w:left="107"/>
              <w:rPr>
                <w:b/>
                <w:sz w:val="21"/>
              </w:rPr>
            </w:pPr>
            <w:r>
              <w:rPr>
                <w:b/>
                <w:spacing w:val="-5"/>
                <w:sz w:val="21"/>
              </w:rPr>
              <w:t>1.2</w:t>
            </w:r>
          </w:p>
        </w:tc>
        <w:tc>
          <w:tcPr>
            <w:tcW w:w="1946" w:type="dxa"/>
          </w:tcPr>
          <w:p>
            <w:pPr>
              <w:pStyle w:val="TableParagraph"/>
              <w:spacing w:before="178"/>
              <w:ind w:left="321"/>
              <w:rPr>
                <w:b/>
                <w:sz w:val="21"/>
              </w:rPr>
            </w:pPr>
            <w:r>
              <w:rPr>
                <w:b/>
                <w:spacing w:val="-2"/>
                <w:sz w:val="21"/>
              </w:rPr>
              <w:t>合同成立与生效</w:t>
            </w:r>
          </w:p>
        </w:tc>
        <w:tc>
          <w:tcPr>
            <w:tcW w:w="7483" w:type="dxa"/>
          </w:tcPr>
          <w:p>
            <w:pPr>
              <w:pStyle w:val="TableParagraph"/>
              <w:spacing w:before="178"/>
              <w:ind w:left="144"/>
              <w:rPr>
                <w:sz w:val="21"/>
              </w:rPr>
            </w:pPr>
            <w:r>
              <w:rPr>
                <w:spacing w:val="-3"/>
                <w:sz w:val="21"/>
              </w:rPr>
              <w:t>投保人提出投保申请、本公司同意承保，本合同成立。</w:t>
            </w:r>
          </w:p>
        </w:tc>
      </w:tr>
      <w:tr>
        <w:trPr>
          <w:trHeight w:val="401"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101"/>
              <w:ind w:left="144"/>
              <w:rPr>
                <w:sz w:val="21"/>
              </w:rPr>
            </w:pPr>
            <w:r>
              <w:rPr>
                <w:w w:val="95"/>
                <w:sz w:val="21"/>
              </w:rPr>
              <w:t>合</w:t>
            </w:r>
            <w:r>
              <w:rPr>
                <w:w w:val="95"/>
                <w:sz w:val="21"/>
              </w:rPr>
              <w:t>同</w:t>
            </w:r>
            <w:r>
              <w:rPr>
                <w:w w:val="95"/>
                <w:sz w:val="21"/>
              </w:rPr>
              <w:t>生</w:t>
            </w:r>
            <w:r>
              <w:rPr>
                <w:w w:val="95"/>
                <w:sz w:val="21"/>
              </w:rPr>
              <w:t>效</w:t>
            </w:r>
            <w:r>
              <w:rPr>
                <w:w w:val="95"/>
                <w:sz w:val="21"/>
              </w:rPr>
              <w:t>日</w:t>
            </w:r>
            <w:r>
              <w:rPr>
                <w:w w:val="95"/>
                <w:sz w:val="21"/>
              </w:rPr>
              <w:t>期</w:t>
            </w:r>
            <w:r>
              <w:rPr>
                <w:w w:val="95"/>
                <w:sz w:val="21"/>
              </w:rPr>
              <w:t>在</w:t>
            </w:r>
            <w:r>
              <w:rPr>
                <w:w w:val="95"/>
                <w:sz w:val="21"/>
              </w:rPr>
              <w:t>本</w:t>
            </w:r>
            <w:r>
              <w:rPr>
                <w:w w:val="95"/>
                <w:sz w:val="21"/>
              </w:rPr>
              <w:t>合</w:t>
            </w:r>
            <w:r>
              <w:rPr>
                <w:w w:val="95"/>
                <w:sz w:val="21"/>
              </w:rPr>
              <w:t>同</w:t>
            </w:r>
            <w:r>
              <w:rPr>
                <w:w w:val="95"/>
                <w:sz w:val="21"/>
              </w:rPr>
              <w:t>中</w:t>
            </w:r>
            <w:r>
              <w:rPr>
                <w:w w:val="95"/>
                <w:sz w:val="21"/>
              </w:rPr>
              <w:t>载</w:t>
            </w:r>
            <w:r>
              <w:rPr>
                <w:w w:val="95"/>
                <w:sz w:val="21"/>
              </w:rPr>
              <w:t>明</w:t>
            </w:r>
            <w:r>
              <w:rPr>
                <w:w w:val="95"/>
                <w:sz w:val="21"/>
              </w:rPr>
              <w:t>。</w:t>
            </w:r>
            <w:r>
              <w:rPr>
                <w:w w:val="95"/>
                <w:sz w:val="21"/>
              </w:rPr>
              <w:t>保</w:t>
            </w:r>
            <w:r>
              <w:rPr>
                <w:w w:val="95"/>
                <w:sz w:val="21"/>
              </w:rPr>
              <w:t>单</w:t>
            </w:r>
            <w:r>
              <w:rPr>
                <w:w w:val="95"/>
                <w:sz w:val="21"/>
              </w:rPr>
              <w:t>年</w:t>
            </w:r>
            <w:r>
              <w:rPr>
                <w:w w:val="95"/>
                <w:sz w:val="21"/>
              </w:rPr>
              <w:t>度</w:t>
            </w:r>
            <w:r>
              <w:rPr>
                <w:w w:val="95"/>
                <w:sz w:val="21"/>
              </w:rPr>
              <w:t>、</w:t>
            </w:r>
            <w:r>
              <w:rPr>
                <w:w w:val="95"/>
                <w:sz w:val="21"/>
              </w:rPr>
              <w:t>保</w:t>
            </w:r>
            <w:r>
              <w:rPr>
                <w:w w:val="95"/>
                <w:sz w:val="21"/>
              </w:rPr>
              <w:t>险</w:t>
            </w:r>
            <w:r>
              <w:rPr>
                <w:w w:val="95"/>
                <w:sz w:val="21"/>
              </w:rPr>
              <w:t>费</w:t>
            </w:r>
            <w:r>
              <w:rPr>
                <w:w w:val="95"/>
                <w:sz w:val="21"/>
              </w:rPr>
              <w:t>的</w:t>
            </w:r>
            <w:r>
              <w:rPr>
                <w:b/>
                <w:w w:val="95"/>
                <w:sz w:val="21"/>
              </w:rPr>
              <w:t>约</w:t>
            </w:r>
            <w:r>
              <w:rPr>
                <w:b/>
                <w:w w:val="95"/>
                <w:sz w:val="21"/>
              </w:rPr>
              <w:t>定</w:t>
            </w:r>
            <w:r>
              <w:rPr>
                <w:b/>
                <w:w w:val="95"/>
                <w:sz w:val="21"/>
              </w:rPr>
              <w:t>交</w:t>
            </w:r>
            <w:r>
              <w:rPr>
                <w:b/>
                <w:w w:val="95"/>
                <w:sz w:val="21"/>
              </w:rPr>
              <w:t>纳</w:t>
            </w:r>
            <w:r>
              <w:rPr>
                <w:b/>
                <w:w w:val="95"/>
                <w:sz w:val="21"/>
              </w:rPr>
              <w:t>日</w:t>
            </w:r>
            <w:r>
              <w:rPr>
                <w:b/>
                <w:w w:val="95"/>
                <w:position w:val="11"/>
                <w:sz w:val="11"/>
              </w:rPr>
              <w:t>1</w:t>
            </w:r>
            <w:r>
              <w:rPr>
                <w:w w:val="95"/>
                <w:sz w:val="21"/>
              </w:rPr>
              <w:t>均</w:t>
            </w:r>
            <w:r>
              <w:rPr>
                <w:w w:val="95"/>
                <w:sz w:val="21"/>
              </w:rPr>
              <w:t>以</w:t>
            </w:r>
            <w:r>
              <w:rPr>
                <w:w w:val="95"/>
                <w:sz w:val="21"/>
              </w:rPr>
              <w:t>该</w:t>
            </w:r>
            <w:r>
              <w:rPr>
                <w:w w:val="95"/>
                <w:sz w:val="21"/>
              </w:rPr>
              <w:t>日</w:t>
            </w:r>
            <w:r>
              <w:rPr>
                <w:spacing w:val="-5"/>
                <w:w w:val="95"/>
                <w:sz w:val="21"/>
              </w:rPr>
              <w:t>期计</w:t>
            </w:r>
          </w:p>
        </w:tc>
      </w:tr>
      <w:tr>
        <w:trPr>
          <w:trHeight w:val="456"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5"/>
                <w:sz w:val="21"/>
              </w:rPr>
              <w:t>算。</w:t>
            </w:r>
          </w:p>
        </w:tc>
      </w:tr>
      <w:tr>
        <w:trPr>
          <w:trHeight w:val="1182" w:hRule="atLeast"/>
        </w:trPr>
        <w:tc>
          <w:tcPr>
            <w:tcW w:w="747" w:type="dxa"/>
          </w:tcPr>
          <w:p>
            <w:pPr>
              <w:pStyle w:val="TableParagraph"/>
              <w:spacing w:before="10"/>
              <w:rPr>
                <w:i/>
                <w:sz w:val="14"/>
              </w:rPr>
            </w:pPr>
          </w:p>
          <w:p>
            <w:pPr>
              <w:pStyle w:val="TableParagraph"/>
              <w:ind w:left="107"/>
              <w:rPr>
                <w:b/>
                <w:sz w:val="21"/>
              </w:rPr>
            </w:pPr>
            <w:r>
              <w:rPr>
                <w:b/>
                <w:spacing w:val="-5"/>
                <w:sz w:val="21"/>
              </w:rPr>
              <w:t>1.3</w:t>
            </w:r>
          </w:p>
        </w:tc>
        <w:tc>
          <w:tcPr>
            <w:tcW w:w="1946" w:type="dxa"/>
          </w:tcPr>
          <w:p>
            <w:pPr>
              <w:pStyle w:val="TableParagraph"/>
              <w:spacing w:before="10"/>
              <w:rPr>
                <w:i/>
                <w:sz w:val="14"/>
              </w:rPr>
            </w:pPr>
          </w:p>
          <w:p>
            <w:pPr>
              <w:pStyle w:val="TableParagraph"/>
              <w:ind w:left="321"/>
              <w:rPr>
                <w:b/>
                <w:sz w:val="21"/>
              </w:rPr>
            </w:pPr>
            <w:r>
              <w:rPr>
                <w:b/>
                <w:spacing w:val="-3"/>
                <w:sz w:val="21"/>
              </w:rPr>
              <w:t>投保范围</w:t>
            </w:r>
          </w:p>
        </w:tc>
        <w:tc>
          <w:tcPr>
            <w:tcW w:w="7483" w:type="dxa"/>
          </w:tcPr>
          <w:p>
            <w:pPr>
              <w:pStyle w:val="TableParagraph"/>
              <w:spacing w:before="179"/>
              <w:ind w:left="144"/>
              <w:rPr>
                <w:sz w:val="21"/>
              </w:rPr>
            </w:pPr>
            <w:r>
              <w:rPr>
                <w:spacing w:val="-4"/>
                <w:sz w:val="21"/>
              </w:rPr>
              <w:t>投保年龄按</w:t>
            </w:r>
            <w:r>
              <w:rPr>
                <w:b/>
                <w:spacing w:val="-4"/>
                <w:sz w:val="21"/>
              </w:rPr>
              <w:t>周岁</w:t>
            </w:r>
            <w:r>
              <w:rPr>
                <w:b/>
                <w:spacing w:val="-4"/>
                <w:position w:val="11"/>
                <w:sz w:val="11"/>
              </w:rPr>
              <w:t>2</w:t>
            </w:r>
            <w:r>
              <w:rPr>
                <w:spacing w:val="-7"/>
                <w:sz w:val="21"/>
              </w:rPr>
              <w:t>计算。本合同接受的首次投保年龄为 </w:t>
            </w:r>
            <w:r>
              <w:rPr>
                <w:rFonts w:ascii="Times New Roman" w:eastAsia="Times New Roman"/>
                <w:spacing w:val="-4"/>
                <w:sz w:val="21"/>
              </w:rPr>
              <w:t>0</w:t>
            </w:r>
            <w:r>
              <w:rPr>
                <w:rFonts w:ascii="Times New Roman" w:eastAsia="Times New Roman"/>
                <w:spacing w:val="4"/>
                <w:sz w:val="21"/>
              </w:rPr>
              <w:t> </w:t>
            </w:r>
            <w:r>
              <w:rPr>
                <w:spacing w:val="-26"/>
                <w:sz w:val="21"/>
              </w:rPr>
              <w:t>至 </w:t>
            </w:r>
            <w:r>
              <w:rPr>
                <w:rFonts w:ascii="Times New Roman" w:eastAsia="Times New Roman"/>
                <w:spacing w:val="-4"/>
                <w:sz w:val="21"/>
              </w:rPr>
              <w:t>60</w:t>
            </w:r>
            <w:r>
              <w:rPr>
                <w:rFonts w:ascii="Times New Roman" w:eastAsia="Times New Roman"/>
                <w:spacing w:val="3"/>
                <w:sz w:val="21"/>
              </w:rPr>
              <w:t> </w:t>
            </w:r>
            <w:r>
              <w:rPr>
                <w:spacing w:val="-5"/>
                <w:sz w:val="21"/>
              </w:rPr>
              <w:t>周岁，最高可续保</w:t>
            </w:r>
          </w:p>
          <w:p>
            <w:pPr>
              <w:pStyle w:val="TableParagraph"/>
              <w:spacing w:line="278" w:lineRule="auto" w:before="43"/>
              <w:ind w:left="144" w:right="101"/>
              <w:rPr>
                <w:sz w:val="21"/>
              </w:rPr>
            </w:pPr>
            <w:r>
              <w:rPr>
                <w:spacing w:val="-11"/>
                <w:sz w:val="21"/>
              </w:rPr>
              <w:t>年龄为 </w:t>
            </w:r>
            <w:r>
              <w:rPr>
                <w:rFonts w:ascii="Times New Roman" w:eastAsia="Times New Roman"/>
                <w:sz w:val="21"/>
              </w:rPr>
              <w:t>80 </w:t>
            </w:r>
            <w:r>
              <w:rPr>
                <w:spacing w:val="-4"/>
                <w:sz w:val="21"/>
              </w:rPr>
              <w:t>周岁。投保时被保险人为 </w:t>
            </w:r>
            <w:r>
              <w:rPr>
                <w:rFonts w:ascii="Times New Roman" w:eastAsia="Times New Roman"/>
                <w:sz w:val="21"/>
              </w:rPr>
              <w:t>0</w:t>
            </w:r>
            <w:r>
              <w:rPr>
                <w:rFonts w:ascii="Times New Roman" w:eastAsia="Times New Roman"/>
                <w:spacing w:val="8"/>
                <w:sz w:val="21"/>
              </w:rPr>
              <w:t> </w:t>
            </w:r>
            <w:r>
              <w:rPr>
                <w:spacing w:val="-4"/>
                <w:sz w:val="21"/>
              </w:rPr>
              <w:t>周岁的，应当为出生满 </w:t>
            </w:r>
            <w:r>
              <w:rPr>
                <w:rFonts w:ascii="Times New Roman" w:eastAsia="Times New Roman"/>
                <w:sz w:val="21"/>
              </w:rPr>
              <w:t>30</w:t>
            </w:r>
            <w:r>
              <w:rPr>
                <w:rFonts w:ascii="Times New Roman" w:eastAsia="Times New Roman"/>
                <w:spacing w:val="8"/>
                <w:sz w:val="21"/>
              </w:rPr>
              <w:t> </w:t>
            </w:r>
            <w:r>
              <w:rPr>
                <w:sz w:val="21"/>
              </w:rPr>
              <w:t>日且已健康出</w:t>
            </w:r>
            <w:r>
              <w:rPr>
                <w:spacing w:val="-2"/>
                <w:sz w:val="21"/>
              </w:rPr>
              <w:t>院的婴儿。</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100"/>
              <w:ind w:left="144"/>
              <w:rPr>
                <w:sz w:val="21"/>
              </w:rPr>
            </w:pPr>
            <w:r>
              <w:rPr>
                <w:sz w:val="21"/>
              </w:rPr>
              <w:t>如被保险人与被保险人的家庭成员（</w:t>
            </w:r>
            <w:r>
              <w:rPr>
                <w:spacing w:val="-1"/>
                <w:sz w:val="21"/>
              </w:rPr>
              <w:t>包括被保险人的配偶、子女、父母以及被</w:t>
            </w:r>
          </w:p>
        </w:tc>
      </w:tr>
      <w:tr>
        <w:trPr>
          <w:trHeight w:val="312"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2"/>
                <w:sz w:val="21"/>
              </w:rPr>
              <w:t>保险人配偶的父母）愿意同时参保本保险，且参保人数在 2</w:t>
            </w:r>
            <w:r>
              <w:rPr>
                <w:spacing w:val="-3"/>
                <w:sz w:val="21"/>
              </w:rPr>
              <w:t> 人及以上时，可使</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3"/>
                <w:sz w:val="21"/>
              </w:rPr>
              <w:t>用家庭共用免赔额、家庭共用保额及家庭费率。</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100"/>
              <w:ind w:left="144"/>
              <w:rPr>
                <w:sz w:val="21"/>
              </w:rPr>
            </w:pPr>
            <w:r>
              <w:rPr>
                <w:spacing w:val="-1"/>
                <w:sz w:val="21"/>
              </w:rPr>
              <w:t>本合同所称的同时参保是指被保险人以及被保险人的家庭成员同时作为被保险</w:t>
            </w:r>
          </w:p>
        </w:tc>
      </w:tr>
      <w:tr>
        <w:trPr>
          <w:trHeight w:val="312"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1"/>
                <w:sz w:val="21"/>
              </w:rPr>
              <w:t>人投保本合同的相同保障计划，并按照本合同约定由投保人一起支付保险费的</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4"/>
                <w:sz w:val="21"/>
              </w:rPr>
              <w:t>过程。</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100"/>
              <w:ind w:left="144"/>
              <w:rPr>
                <w:sz w:val="21"/>
              </w:rPr>
            </w:pPr>
            <w:r>
              <w:rPr>
                <w:spacing w:val="-1"/>
                <w:sz w:val="21"/>
              </w:rPr>
              <w:t>本合同所称的家庭共用免赔额是指被保险人以及被保险人的家庭成员同时参</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3"/>
                <w:sz w:val="21"/>
              </w:rPr>
              <w:t>保，并共同使用保险计划对应的免赔额。</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100"/>
              <w:ind w:left="144"/>
              <w:rPr>
                <w:sz w:val="21"/>
              </w:rPr>
            </w:pPr>
            <w:r>
              <w:rPr>
                <w:spacing w:val="-1"/>
                <w:sz w:val="21"/>
              </w:rPr>
              <w:t>本合同所称的家庭共用保额是指被保险人以及被保险人的家庭成员同时参保，</w:t>
            </w:r>
          </w:p>
        </w:tc>
      </w:tr>
      <w:tr>
        <w:trPr>
          <w:trHeight w:val="468"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3"/>
                <w:sz w:val="21"/>
              </w:rPr>
              <w:t>并共同使用保险计划的保险金给付限额。</w:t>
            </w:r>
          </w:p>
        </w:tc>
      </w:tr>
      <w:tr>
        <w:trPr>
          <w:trHeight w:val="468" w:hRule="atLeast"/>
        </w:trPr>
        <w:tc>
          <w:tcPr>
            <w:tcW w:w="747" w:type="dxa"/>
          </w:tcPr>
          <w:p>
            <w:pPr>
              <w:pStyle w:val="TableParagraph"/>
              <w:spacing w:before="178"/>
              <w:ind w:left="107"/>
              <w:rPr>
                <w:b/>
                <w:sz w:val="21"/>
              </w:rPr>
            </w:pPr>
            <w:r>
              <w:rPr>
                <w:b/>
                <w:spacing w:val="-5"/>
                <w:sz w:val="21"/>
              </w:rPr>
              <w:t>1.4</w:t>
            </w:r>
          </w:p>
        </w:tc>
        <w:tc>
          <w:tcPr>
            <w:tcW w:w="1946" w:type="dxa"/>
          </w:tcPr>
          <w:p>
            <w:pPr>
              <w:pStyle w:val="TableParagraph"/>
              <w:spacing w:before="178"/>
              <w:ind w:left="321"/>
              <w:rPr>
                <w:b/>
                <w:sz w:val="21"/>
              </w:rPr>
            </w:pPr>
            <w:r>
              <w:rPr>
                <w:b/>
                <w:spacing w:val="-4"/>
                <w:sz w:val="21"/>
              </w:rPr>
              <w:t>犹豫期</w:t>
            </w:r>
          </w:p>
        </w:tc>
        <w:tc>
          <w:tcPr>
            <w:tcW w:w="7483" w:type="dxa"/>
          </w:tcPr>
          <w:p>
            <w:pPr>
              <w:pStyle w:val="TableParagraph"/>
              <w:spacing w:before="178"/>
              <w:ind w:left="144"/>
              <w:rPr>
                <w:sz w:val="21"/>
              </w:rPr>
            </w:pPr>
            <w:r>
              <w:rPr>
                <w:spacing w:val="-5"/>
                <w:sz w:val="21"/>
              </w:rPr>
              <w:t>自投保人签收本合同的次日零时起，有 </w:t>
            </w:r>
            <w:r>
              <w:rPr>
                <w:spacing w:val="-2"/>
                <w:sz w:val="21"/>
              </w:rPr>
              <w:t>15</w:t>
            </w:r>
            <w:r>
              <w:rPr>
                <w:spacing w:val="-10"/>
                <w:sz w:val="21"/>
              </w:rPr>
              <w:t> 日的犹豫期。在此期间，请投保人认</w:t>
            </w:r>
          </w:p>
        </w:tc>
      </w:tr>
      <w:tr>
        <w:trPr>
          <w:trHeight w:val="311"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1"/>
                <w:sz w:val="21"/>
              </w:rPr>
              <w:t>真阅读本合同，如果投保人认为本合同与投保人的需求不相符，可以在此期间</w:t>
            </w:r>
          </w:p>
        </w:tc>
      </w:tr>
      <w:tr>
        <w:trPr>
          <w:trHeight w:val="390"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before="22"/>
              <w:ind w:left="144"/>
              <w:rPr>
                <w:sz w:val="21"/>
              </w:rPr>
            </w:pPr>
            <w:r>
              <w:rPr>
                <w:spacing w:val="-15"/>
                <w:sz w:val="21"/>
              </w:rPr>
              <w:t>提出解除本合同，</w:t>
            </w:r>
            <w:r>
              <w:rPr>
                <w:color w:val="000000"/>
                <w:spacing w:val="-7"/>
                <w:sz w:val="21"/>
                <w:shd w:fill="E4E4E4" w:color="auto" w:val="clear"/>
              </w:rPr>
              <w:t>本公司将扣除不超过 </w:t>
            </w:r>
            <w:r>
              <w:rPr>
                <w:color w:val="000000"/>
                <w:spacing w:val="-2"/>
                <w:sz w:val="21"/>
                <w:shd w:fill="E4E4E4" w:color="auto" w:val="clear"/>
              </w:rPr>
              <w:t>10</w:t>
            </w:r>
            <w:r>
              <w:rPr>
                <w:color w:val="000000"/>
                <w:spacing w:val="-10"/>
                <w:sz w:val="21"/>
                <w:shd w:fill="E4E4E4" w:color="auto" w:val="clear"/>
              </w:rPr>
              <w:t> 元工本费后向投保人无息退还保险费。</w:t>
            </w:r>
          </w:p>
        </w:tc>
      </w:tr>
      <w:tr>
        <w:trPr>
          <w:trHeight w:val="702" w:hRule="atLeast"/>
        </w:trPr>
        <w:tc>
          <w:tcPr>
            <w:tcW w:w="747" w:type="dxa"/>
          </w:tcPr>
          <w:p>
            <w:pPr>
              <w:pStyle w:val="TableParagraph"/>
              <w:rPr>
                <w:rFonts w:ascii="Times New Roman"/>
                <w:sz w:val="20"/>
              </w:rPr>
            </w:pPr>
          </w:p>
        </w:tc>
        <w:tc>
          <w:tcPr>
            <w:tcW w:w="1946" w:type="dxa"/>
          </w:tcPr>
          <w:p>
            <w:pPr>
              <w:pStyle w:val="TableParagraph"/>
              <w:rPr>
                <w:rFonts w:ascii="Times New Roman"/>
                <w:sz w:val="20"/>
              </w:rPr>
            </w:pPr>
          </w:p>
        </w:tc>
        <w:tc>
          <w:tcPr>
            <w:tcW w:w="7483" w:type="dxa"/>
          </w:tcPr>
          <w:p>
            <w:pPr>
              <w:pStyle w:val="TableParagraph"/>
              <w:spacing w:line="310" w:lineRule="atLeast" w:before="59"/>
              <w:ind w:left="144" w:right="132"/>
              <w:rPr>
                <w:sz w:val="21"/>
              </w:rPr>
            </w:pPr>
            <w:r>
              <w:rPr>
                <w:spacing w:val="-2"/>
                <w:sz w:val="21"/>
              </w:rPr>
              <w:t>解除本合同时，投保人须填写解除合同申请书，并提供保险合同和</w:t>
            </w:r>
            <w:r>
              <w:rPr>
                <w:b/>
                <w:spacing w:val="-2"/>
                <w:sz w:val="21"/>
              </w:rPr>
              <w:t>有效身份证</w:t>
            </w:r>
            <w:r>
              <w:rPr>
                <w:b/>
                <w:spacing w:val="-2"/>
                <w:sz w:val="21"/>
              </w:rPr>
              <w:t>件</w:t>
            </w:r>
            <w:r>
              <w:rPr>
                <w:b/>
                <w:spacing w:val="-2"/>
                <w:position w:val="11"/>
                <w:sz w:val="11"/>
              </w:rPr>
              <w:t>3</w:t>
            </w:r>
            <w:r>
              <w:rPr>
                <w:spacing w:val="-2"/>
                <w:sz w:val="21"/>
              </w:rPr>
              <w:t>，</w:t>
            </w:r>
            <w:r>
              <w:rPr>
                <w:color w:val="000000"/>
                <w:spacing w:val="-2"/>
                <w:sz w:val="21"/>
                <w:shd w:fill="E4E4E4" w:color="auto" w:val="clear"/>
              </w:rPr>
              <w:t>自本公司收到投保人的解除合同申请书起，本合同即被解除，对于合同解</w:t>
            </w:r>
          </w:p>
        </w:tc>
      </w:tr>
      <w:tr>
        <w:trPr>
          <w:trHeight w:val="261" w:hRule="atLeast"/>
        </w:trPr>
        <w:tc>
          <w:tcPr>
            <w:tcW w:w="747" w:type="dxa"/>
          </w:tcPr>
          <w:p>
            <w:pPr>
              <w:pStyle w:val="TableParagraph"/>
              <w:rPr>
                <w:rFonts w:ascii="Times New Roman"/>
                <w:sz w:val="18"/>
              </w:rPr>
            </w:pPr>
          </w:p>
        </w:tc>
        <w:tc>
          <w:tcPr>
            <w:tcW w:w="1946" w:type="dxa"/>
          </w:tcPr>
          <w:p>
            <w:pPr>
              <w:pStyle w:val="TableParagraph"/>
              <w:rPr>
                <w:rFonts w:ascii="Times New Roman"/>
                <w:sz w:val="18"/>
              </w:rPr>
            </w:pPr>
          </w:p>
        </w:tc>
        <w:tc>
          <w:tcPr>
            <w:tcW w:w="7483" w:type="dxa"/>
          </w:tcPr>
          <w:p>
            <w:pPr>
              <w:pStyle w:val="TableParagraph"/>
              <w:spacing w:line="220" w:lineRule="exact" w:before="22"/>
              <w:ind w:left="144"/>
              <w:rPr>
                <w:sz w:val="21"/>
              </w:rPr>
            </w:pPr>
            <w:r>
              <w:rPr>
                <w:color w:val="000000"/>
                <w:spacing w:val="-3"/>
                <w:sz w:val="21"/>
                <w:shd w:fill="E4E4E4" w:color="auto" w:val="clear"/>
              </w:rPr>
              <w:t>除前发生的保险事故，本公司不承担保险责任。</w:t>
            </w:r>
          </w:p>
        </w:tc>
      </w:tr>
    </w:tbl>
    <w:p>
      <w:pPr>
        <w:pStyle w:val="BodyText"/>
        <w:spacing w:before="8"/>
        <w:rPr>
          <w:i/>
          <w:sz w:val="28"/>
        </w:rPr>
      </w:pPr>
      <w:r>
        <w:rPr/>
        <w:drawing>
          <wp:anchor distT="0" distB="0" distL="0" distR="0" allowOverlap="1" layoutInCell="1" locked="0" behindDoc="0" simplePos="0" relativeHeight="3">
            <wp:simplePos x="0" y="0"/>
            <wp:positionH relativeFrom="page">
              <wp:posOffset>685800</wp:posOffset>
            </wp:positionH>
            <wp:positionV relativeFrom="paragraph">
              <wp:posOffset>248268</wp:posOffset>
            </wp:positionV>
            <wp:extent cx="1829282" cy="6095"/>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10" cstate="print"/>
                    <a:stretch>
                      <a:fillRect/>
                    </a:stretch>
                  </pic:blipFill>
                  <pic:spPr>
                    <a:xfrm>
                      <a:off x="0" y="0"/>
                      <a:ext cx="1829282" cy="6095"/>
                    </a:xfrm>
                    <a:prstGeom prst="rect">
                      <a:avLst/>
                    </a:prstGeom>
                  </pic:spPr>
                </pic:pic>
              </a:graphicData>
            </a:graphic>
          </wp:anchor>
        </w:drawing>
      </w:r>
    </w:p>
    <w:p>
      <w:pPr>
        <w:spacing w:before="91"/>
        <w:ind w:left="220" w:right="0" w:firstLine="0"/>
        <w:jc w:val="left"/>
        <w:rPr>
          <w:rFonts w:ascii="楷体" w:eastAsia="楷体"/>
          <w:sz w:val="18"/>
        </w:rPr>
      </w:pPr>
      <w:r>
        <w:rPr>
          <w:w w:val="95"/>
          <w:position w:val="9"/>
          <w:sz w:val="9"/>
        </w:rPr>
        <w:t>1</w:t>
      </w:r>
      <w:r>
        <w:rPr>
          <w:rFonts w:ascii="楷体" w:eastAsia="楷体" w:hint="eastAsia"/>
          <w:b/>
          <w:w w:val="95"/>
          <w:sz w:val="18"/>
        </w:rPr>
        <w:t>约</w:t>
      </w:r>
      <w:r>
        <w:rPr>
          <w:rFonts w:ascii="楷体" w:eastAsia="楷体" w:hint="eastAsia"/>
          <w:b/>
          <w:w w:val="95"/>
          <w:sz w:val="18"/>
        </w:rPr>
        <w:t>定</w:t>
      </w:r>
      <w:r>
        <w:rPr>
          <w:rFonts w:ascii="楷体" w:eastAsia="楷体" w:hint="eastAsia"/>
          <w:b/>
          <w:w w:val="95"/>
          <w:sz w:val="18"/>
        </w:rPr>
        <w:t>交</w:t>
      </w:r>
      <w:r>
        <w:rPr>
          <w:rFonts w:ascii="楷体" w:eastAsia="楷体" w:hint="eastAsia"/>
          <w:b/>
          <w:w w:val="95"/>
          <w:sz w:val="18"/>
        </w:rPr>
        <w:t>纳</w:t>
      </w:r>
      <w:r>
        <w:rPr>
          <w:rFonts w:ascii="楷体" w:eastAsia="楷体" w:hint="eastAsia"/>
          <w:b/>
          <w:w w:val="95"/>
          <w:sz w:val="18"/>
        </w:rPr>
        <w:t>日</w:t>
      </w:r>
      <w:r>
        <w:rPr>
          <w:rFonts w:ascii="楷体" w:eastAsia="楷体"/>
          <w:w w:val="95"/>
          <w:sz w:val="18"/>
        </w:rPr>
        <w:t>：</w:t>
      </w:r>
      <w:r>
        <w:rPr>
          <w:rFonts w:ascii="楷体" w:eastAsia="楷体"/>
          <w:w w:val="95"/>
          <w:sz w:val="18"/>
        </w:rPr>
        <w:t>指</w:t>
      </w:r>
      <w:r>
        <w:rPr>
          <w:rFonts w:ascii="楷体" w:eastAsia="楷体"/>
          <w:w w:val="95"/>
          <w:sz w:val="18"/>
        </w:rPr>
        <w:t>本</w:t>
      </w:r>
      <w:r>
        <w:rPr>
          <w:rFonts w:ascii="楷体" w:eastAsia="楷体"/>
          <w:w w:val="95"/>
          <w:sz w:val="18"/>
        </w:rPr>
        <w:t>合</w:t>
      </w:r>
      <w:r>
        <w:rPr>
          <w:rFonts w:ascii="楷体" w:eastAsia="楷体"/>
          <w:w w:val="95"/>
          <w:sz w:val="18"/>
        </w:rPr>
        <w:t>同</w:t>
      </w:r>
      <w:r>
        <w:rPr>
          <w:rFonts w:ascii="楷体" w:eastAsia="楷体"/>
          <w:w w:val="95"/>
          <w:sz w:val="18"/>
        </w:rPr>
        <w:t>生</w:t>
      </w:r>
      <w:r>
        <w:rPr>
          <w:rFonts w:ascii="楷体" w:eastAsia="楷体"/>
          <w:w w:val="95"/>
          <w:sz w:val="18"/>
        </w:rPr>
        <w:t>效</w:t>
      </w:r>
      <w:r>
        <w:rPr>
          <w:rFonts w:ascii="楷体" w:eastAsia="楷体"/>
          <w:w w:val="95"/>
          <w:sz w:val="18"/>
        </w:rPr>
        <w:t>日</w:t>
      </w:r>
      <w:r>
        <w:rPr>
          <w:rFonts w:ascii="楷体" w:eastAsia="楷体"/>
          <w:w w:val="95"/>
          <w:sz w:val="18"/>
        </w:rPr>
        <w:t>在</w:t>
      </w:r>
      <w:r>
        <w:rPr>
          <w:rFonts w:ascii="楷体" w:eastAsia="楷体"/>
          <w:w w:val="95"/>
          <w:sz w:val="18"/>
        </w:rPr>
        <w:t>每</w:t>
      </w:r>
      <w:r>
        <w:rPr>
          <w:rFonts w:ascii="楷体" w:eastAsia="楷体"/>
          <w:w w:val="95"/>
          <w:sz w:val="18"/>
        </w:rPr>
        <w:t>月</w:t>
      </w:r>
      <w:r>
        <w:rPr>
          <w:rFonts w:ascii="楷体" w:eastAsia="楷体"/>
          <w:w w:val="95"/>
          <w:sz w:val="18"/>
        </w:rPr>
        <w:t>、</w:t>
      </w:r>
      <w:r>
        <w:rPr>
          <w:rFonts w:ascii="楷体" w:eastAsia="楷体"/>
          <w:w w:val="95"/>
          <w:sz w:val="18"/>
        </w:rPr>
        <w:t>每</w:t>
      </w:r>
      <w:r>
        <w:rPr>
          <w:rFonts w:ascii="楷体" w:eastAsia="楷体"/>
          <w:w w:val="95"/>
          <w:sz w:val="18"/>
        </w:rPr>
        <w:t>季</w:t>
      </w:r>
      <w:r>
        <w:rPr>
          <w:rFonts w:ascii="楷体" w:eastAsia="楷体"/>
          <w:w w:val="95"/>
          <w:sz w:val="18"/>
        </w:rPr>
        <w:t>或</w:t>
      </w:r>
      <w:r>
        <w:rPr>
          <w:rFonts w:ascii="楷体" w:eastAsia="楷体"/>
          <w:w w:val="95"/>
          <w:sz w:val="18"/>
        </w:rPr>
        <w:t>每</w:t>
      </w:r>
      <w:r>
        <w:rPr>
          <w:rFonts w:ascii="楷体" w:eastAsia="楷体"/>
          <w:w w:val="95"/>
          <w:sz w:val="18"/>
        </w:rPr>
        <w:t>半</w:t>
      </w:r>
      <w:r>
        <w:rPr>
          <w:rFonts w:ascii="楷体" w:eastAsia="楷体"/>
          <w:w w:val="95"/>
          <w:sz w:val="18"/>
        </w:rPr>
        <w:t>年（</w:t>
      </w:r>
      <w:r>
        <w:rPr>
          <w:rFonts w:ascii="楷体" w:eastAsia="楷体"/>
          <w:w w:val="95"/>
          <w:sz w:val="18"/>
        </w:rPr>
        <w:t>根</w:t>
      </w:r>
      <w:r>
        <w:rPr>
          <w:rFonts w:ascii="楷体" w:eastAsia="楷体"/>
          <w:w w:val="95"/>
          <w:sz w:val="18"/>
        </w:rPr>
        <w:t>据</w:t>
      </w:r>
      <w:r>
        <w:rPr>
          <w:rFonts w:ascii="楷体" w:eastAsia="楷体"/>
          <w:w w:val="95"/>
          <w:sz w:val="18"/>
        </w:rPr>
        <w:t>交</w:t>
      </w:r>
      <w:r>
        <w:rPr>
          <w:rFonts w:ascii="楷体" w:eastAsia="楷体"/>
          <w:w w:val="95"/>
          <w:sz w:val="18"/>
        </w:rPr>
        <w:t>费</w:t>
      </w:r>
      <w:r>
        <w:rPr>
          <w:rFonts w:ascii="楷体" w:eastAsia="楷体"/>
          <w:w w:val="95"/>
          <w:sz w:val="18"/>
        </w:rPr>
        <w:t>方</w:t>
      </w:r>
      <w:r>
        <w:rPr>
          <w:rFonts w:ascii="楷体" w:eastAsia="楷体"/>
          <w:w w:val="95"/>
          <w:sz w:val="18"/>
        </w:rPr>
        <w:t>式</w:t>
      </w:r>
      <w:r>
        <w:rPr>
          <w:rFonts w:ascii="楷体" w:eastAsia="楷体"/>
          <w:w w:val="95"/>
          <w:sz w:val="18"/>
        </w:rPr>
        <w:t>确</w:t>
      </w:r>
      <w:r>
        <w:rPr>
          <w:rFonts w:ascii="楷体" w:eastAsia="楷体"/>
          <w:w w:val="95"/>
          <w:sz w:val="18"/>
        </w:rPr>
        <w:t>定</w:t>
      </w:r>
      <w:r>
        <w:rPr>
          <w:rFonts w:ascii="楷体" w:eastAsia="楷体"/>
          <w:w w:val="95"/>
          <w:sz w:val="18"/>
        </w:rPr>
        <w:t>）</w:t>
      </w:r>
      <w:r>
        <w:rPr>
          <w:rFonts w:ascii="楷体" w:eastAsia="楷体"/>
          <w:w w:val="95"/>
          <w:sz w:val="18"/>
        </w:rPr>
        <w:t>的</w:t>
      </w:r>
      <w:r>
        <w:rPr>
          <w:rFonts w:ascii="楷体" w:eastAsia="楷体"/>
          <w:w w:val="95"/>
          <w:sz w:val="18"/>
        </w:rPr>
        <w:t>对</w:t>
      </w:r>
      <w:r>
        <w:rPr>
          <w:rFonts w:ascii="楷体" w:eastAsia="楷体"/>
          <w:w w:val="95"/>
          <w:sz w:val="18"/>
        </w:rPr>
        <w:t>应日。</w:t>
      </w:r>
      <w:r>
        <w:rPr>
          <w:rFonts w:ascii="楷体" w:eastAsia="楷体"/>
          <w:w w:val="95"/>
          <w:sz w:val="18"/>
        </w:rPr>
        <w:t>当</w:t>
      </w:r>
      <w:r>
        <w:rPr>
          <w:rFonts w:ascii="楷体" w:eastAsia="楷体"/>
          <w:w w:val="95"/>
          <w:sz w:val="18"/>
        </w:rPr>
        <w:t>月</w:t>
      </w:r>
      <w:r>
        <w:rPr>
          <w:rFonts w:ascii="楷体" w:eastAsia="楷体"/>
          <w:w w:val="95"/>
          <w:sz w:val="18"/>
        </w:rPr>
        <w:t>无</w:t>
      </w:r>
      <w:r>
        <w:rPr>
          <w:rFonts w:ascii="楷体" w:eastAsia="楷体"/>
          <w:w w:val="95"/>
          <w:sz w:val="18"/>
        </w:rPr>
        <w:t>对</w:t>
      </w:r>
      <w:r>
        <w:rPr>
          <w:rFonts w:ascii="楷体" w:eastAsia="楷体"/>
          <w:w w:val="95"/>
          <w:sz w:val="18"/>
        </w:rPr>
        <w:t>应</w:t>
      </w:r>
      <w:r>
        <w:rPr>
          <w:rFonts w:ascii="楷体" w:eastAsia="楷体"/>
          <w:w w:val="95"/>
          <w:sz w:val="18"/>
        </w:rPr>
        <w:t>的</w:t>
      </w:r>
      <w:r>
        <w:rPr>
          <w:rFonts w:ascii="楷体" w:eastAsia="楷体"/>
          <w:w w:val="95"/>
          <w:sz w:val="18"/>
        </w:rPr>
        <w:t>同</w:t>
      </w:r>
      <w:r>
        <w:rPr>
          <w:rFonts w:ascii="楷体" w:eastAsia="楷体"/>
          <w:w w:val="95"/>
          <w:sz w:val="18"/>
        </w:rPr>
        <w:t>一</w:t>
      </w:r>
      <w:r>
        <w:rPr>
          <w:rFonts w:ascii="楷体" w:eastAsia="楷体"/>
          <w:w w:val="95"/>
          <w:sz w:val="18"/>
        </w:rPr>
        <w:t>日</w:t>
      </w:r>
      <w:r>
        <w:rPr>
          <w:rFonts w:ascii="楷体" w:eastAsia="楷体"/>
          <w:w w:val="95"/>
          <w:sz w:val="18"/>
        </w:rPr>
        <w:t>，则</w:t>
      </w:r>
      <w:r>
        <w:rPr>
          <w:rFonts w:ascii="楷体" w:eastAsia="楷体"/>
          <w:w w:val="95"/>
          <w:sz w:val="18"/>
        </w:rPr>
        <w:t>以</w:t>
      </w:r>
      <w:r>
        <w:rPr>
          <w:rFonts w:ascii="楷体" w:eastAsia="楷体"/>
          <w:w w:val="95"/>
          <w:sz w:val="18"/>
        </w:rPr>
        <w:t>该</w:t>
      </w:r>
      <w:r>
        <w:rPr>
          <w:rFonts w:ascii="楷体" w:eastAsia="楷体"/>
          <w:w w:val="95"/>
          <w:sz w:val="18"/>
        </w:rPr>
        <w:t>月</w:t>
      </w:r>
      <w:r>
        <w:rPr>
          <w:rFonts w:ascii="楷体" w:eastAsia="楷体"/>
          <w:w w:val="95"/>
          <w:sz w:val="18"/>
        </w:rPr>
        <w:t>最</w:t>
      </w:r>
      <w:r>
        <w:rPr>
          <w:rFonts w:ascii="楷体" w:eastAsia="楷体"/>
          <w:spacing w:val="-10"/>
          <w:w w:val="95"/>
          <w:sz w:val="18"/>
        </w:rPr>
        <w:t>后</w:t>
      </w:r>
    </w:p>
    <w:p>
      <w:pPr>
        <w:spacing w:before="2"/>
        <w:ind w:left="220" w:right="0" w:firstLine="0"/>
        <w:jc w:val="left"/>
        <w:rPr>
          <w:rFonts w:ascii="楷体" w:eastAsia="楷体"/>
          <w:sz w:val="18"/>
        </w:rPr>
      </w:pPr>
      <w:r>
        <w:rPr>
          <w:rFonts w:ascii="楷体" w:eastAsia="楷体"/>
          <w:spacing w:val="-2"/>
          <w:sz w:val="18"/>
        </w:rPr>
        <w:t>一日为对应日。</w:t>
      </w:r>
    </w:p>
    <w:p>
      <w:pPr>
        <w:spacing w:before="3"/>
        <w:ind w:left="220" w:right="0" w:firstLine="0"/>
        <w:jc w:val="left"/>
        <w:rPr>
          <w:rFonts w:ascii="楷体" w:eastAsia="楷体"/>
          <w:sz w:val="18"/>
        </w:rPr>
      </w:pPr>
      <w:r>
        <w:rPr>
          <w:w w:val="95"/>
          <w:position w:val="9"/>
          <w:sz w:val="9"/>
        </w:rPr>
        <w:t>2</w:t>
      </w:r>
      <w:r>
        <w:rPr>
          <w:rFonts w:ascii="楷体" w:eastAsia="楷体" w:hint="eastAsia"/>
          <w:b/>
          <w:w w:val="95"/>
          <w:sz w:val="18"/>
        </w:rPr>
        <w:t>周岁</w:t>
      </w:r>
      <w:r>
        <w:rPr>
          <w:rFonts w:ascii="楷体" w:eastAsia="楷体"/>
          <w:w w:val="95"/>
          <w:sz w:val="18"/>
        </w:rPr>
        <w:t>：指按</w:t>
      </w:r>
      <w:r>
        <w:rPr>
          <w:rFonts w:ascii="楷体" w:eastAsia="楷体"/>
          <w:w w:val="95"/>
          <w:sz w:val="18"/>
        </w:rPr>
        <w:t>有</w:t>
      </w:r>
      <w:r>
        <w:rPr>
          <w:rFonts w:ascii="楷体" w:eastAsia="楷体"/>
          <w:w w:val="95"/>
          <w:sz w:val="18"/>
        </w:rPr>
        <w:t>效</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件</w:t>
      </w:r>
      <w:r>
        <w:rPr>
          <w:rFonts w:ascii="楷体" w:eastAsia="楷体"/>
          <w:w w:val="95"/>
          <w:sz w:val="18"/>
        </w:rPr>
        <w:t>中</w:t>
      </w:r>
      <w:r>
        <w:rPr>
          <w:rFonts w:ascii="楷体" w:eastAsia="楷体"/>
          <w:w w:val="95"/>
          <w:sz w:val="18"/>
        </w:rPr>
        <w:t>记</w:t>
      </w:r>
      <w:r>
        <w:rPr>
          <w:rFonts w:ascii="楷体" w:eastAsia="楷体"/>
          <w:w w:val="95"/>
          <w:sz w:val="18"/>
        </w:rPr>
        <w:t>载</w:t>
      </w:r>
      <w:r>
        <w:rPr>
          <w:rFonts w:ascii="楷体" w:eastAsia="楷体"/>
          <w:w w:val="95"/>
          <w:sz w:val="18"/>
        </w:rPr>
        <w:t>的</w:t>
      </w:r>
      <w:r>
        <w:rPr>
          <w:rFonts w:ascii="楷体" w:eastAsia="楷体"/>
          <w:w w:val="95"/>
          <w:sz w:val="18"/>
        </w:rPr>
        <w:t>出</w:t>
      </w:r>
      <w:r>
        <w:rPr>
          <w:rFonts w:ascii="楷体" w:eastAsia="楷体"/>
          <w:w w:val="95"/>
          <w:sz w:val="18"/>
        </w:rPr>
        <w:t>生</w:t>
      </w:r>
      <w:r>
        <w:rPr>
          <w:rFonts w:ascii="楷体" w:eastAsia="楷体"/>
          <w:w w:val="95"/>
          <w:sz w:val="18"/>
        </w:rPr>
        <w:t>日</w:t>
      </w:r>
      <w:r>
        <w:rPr>
          <w:rFonts w:ascii="楷体" w:eastAsia="楷体"/>
          <w:w w:val="95"/>
          <w:sz w:val="18"/>
        </w:rPr>
        <w:t>期</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实</w:t>
      </w:r>
      <w:r>
        <w:rPr>
          <w:rFonts w:ascii="楷体" w:eastAsia="楷体"/>
          <w:w w:val="95"/>
          <w:sz w:val="18"/>
        </w:rPr>
        <w:t>足</w:t>
      </w:r>
      <w:r>
        <w:rPr>
          <w:rFonts w:ascii="楷体" w:eastAsia="楷体"/>
          <w:w w:val="95"/>
          <w:sz w:val="18"/>
        </w:rPr>
        <w:t>年</w:t>
      </w:r>
      <w:r>
        <w:rPr>
          <w:rFonts w:ascii="楷体" w:eastAsia="楷体"/>
          <w:w w:val="95"/>
          <w:sz w:val="18"/>
        </w:rPr>
        <w:t>龄</w:t>
      </w:r>
      <w:r>
        <w:rPr>
          <w:rFonts w:ascii="楷体" w:eastAsia="楷体"/>
          <w:w w:val="95"/>
          <w:sz w:val="18"/>
        </w:rPr>
        <w:t>，</w:t>
      </w:r>
      <w:r>
        <w:rPr>
          <w:rFonts w:ascii="楷体" w:eastAsia="楷体"/>
          <w:w w:val="95"/>
          <w:sz w:val="18"/>
        </w:rPr>
        <w:t>自</w:t>
      </w:r>
      <w:r>
        <w:rPr>
          <w:rFonts w:ascii="楷体" w:eastAsia="楷体"/>
          <w:w w:val="95"/>
          <w:sz w:val="18"/>
        </w:rPr>
        <w:t>出</w:t>
      </w:r>
      <w:r>
        <w:rPr>
          <w:rFonts w:ascii="楷体" w:eastAsia="楷体"/>
          <w:w w:val="95"/>
          <w:sz w:val="18"/>
        </w:rPr>
        <w:t>生</w:t>
      </w:r>
      <w:r>
        <w:rPr>
          <w:rFonts w:ascii="楷体" w:eastAsia="楷体"/>
          <w:w w:val="95"/>
          <w:sz w:val="18"/>
        </w:rPr>
        <w:t>之</w:t>
      </w:r>
      <w:r>
        <w:rPr>
          <w:rFonts w:ascii="楷体" w:eastAsia="楷体"/>
          <w:w w:val="95"/>
          <w:sz w:val="18"/>
        </w:rPr>
        <w:t>日</w:t>
      </w:r>
      <w:r>
        <w:rPr>
          <w:rFonts w:ascii="楷体" w:eastAsia="楷体"/>
          <w:w w:val="95"/>
          <w:sz w:val="18"/>
        </w:rPr>
        <w:t>起</w:t>
      </w:r>
      <w:r>
        <w:rPr>
          <w:rFonts w:ascii="楷体" w:eastAsia="楷体"/>
          <w:w w:val="95"/>
          <w:sz w:val="18"/>
        </w:rPr>
        <w:t>为</w:t>
      </w:r>
      <w:r>
        <w:rPr>
          <w:rFonts w:ascii="楷体" w:eastAsia="楷体"/>
          <w:w w:val="95"/>
          <w:sz w:val="18"/>
        </w:rPr>
        <w:t>零</w:t>
      </w:r>
      <w:r>
        <w:rPr>
          <w:rFonts w:ascii="楷体" w:eastAsia="楷体"/>
          <w:w w:val="95"/>
          <w:sz w:val="18"/>
        </w:rPr>
        <w:t>周</w:t>
      </w:r>
      <w:r>
        <w:rPr>
          <w:rFonts w:ascii="楷体" w:eastAsia="楷体"/>
          <w:w w:val="95"/>
          <w:sz w:val="18"/>
        </w:rPr>
        <w:t>岁</w:t>
      </w:r>
      <w:r>
        <w:rPr>
          <w:rFonts w:ascii="楷体" w:eastAsia="楷体"/>
          <w:w w:val="95"/>
          <w:sz w:val="18"/>
        </w:rPr>
        <w:t>，</w:t>
      </w:r>
      <w:r>
        <w:rPr>
          <w:rFonts w:ascii="楷体" w:eastAsia="楷体"/>
          <w:w w:val="95"/>
          <w:sz w:val="18"/>
        </w:rPr>
        <w:t>每</w:t>
      </w:r>
      <w:r>
        <w:rPr>
          <w:rFonts w:ascii="楷体" w:eastAsia="楷体"/>
          <w:w w:val="95"/>
          <w:sz w:val="18"/>
        </w:rPr>
        <w:t>经</w:t>
      </w:r>
      <w:r>
        <w:rPr>
          <w:rFonts w:ascii="楷体" w:eastAsia="楷体"/>
          <w:w w:val="95"/>
          <w:sz w:val="18"/>
        </w:rPr>
        <w:t>过</w:t>
      </w:r>
      <w:r>
        <w:rPr>
          <w:rFonts w:ascii="楷体" w:eastAsia="楷体"/>
          <w:w w:val="95"/>
          <w:sz w:val="18"/>
        </w:rPr>
        <w:t>一</w:t>
      </w:r>
      <w:r>
        <w:rPr>
          <w:rFonts w:ascii="楷体" w:eastAsia="楷体"/>
          <w:w w:val="95"/>
          <w:sz w:val="18"/>
        </w:rPr>
        <w:t>年</w:t>
      </w:r>
      <w:r>
        <w:rPr>
          <w:rFonts w:ascii="楷体" w:eastAsia="楷体"/>
          <w:w w:val="95"/>
          <w:sz w:val="18"/>
        </w:rPr>
        <w:t>增</w:t>
      </w:r>
      <w:r>
        <w:rPr>
          <w:rFonts w:ascii="楷体" w:eastAsia="楷体"/>
          <w:w w:val="95"/>
          <w:sz w:val="18"/>
        </w:rPr>
        <w:t>加</w:t>
      </w:r>
      <w:r>
        <w:rPr>
          <w:rFonts w:ascii="楷体" w:eastAsia="楷体"/>
          <w:w w:val="95"/>
          <w:sz w:val="18"/>
        </w:rPr>
        <w:t>一</w:t>
      </w:r>
      <w:r>
        <w:rPr>
          <w:rFonts w:ascii="楷体" w:eastAsia="楷体"/>
          <w:w w:val="95"/>
          <w:sz w:val="18"/>
        </w:rPr>
        <w:t>岁</w:t>
      </w:r>
      <w:r>
        <w:rPr>
          <w:rFonts w:ascii="楷体" w:eastAsia="楷体"/>
          <w:w w:val="95"/>
          <w:sz w:val="18"/>
        </w:rPr>
        <w:t>，</w:t>
      </w:r>
      <w:r>
        <w:rPr>
          <w:rFonts w:ascii="楷体" w:eastAsia="楷体"/>
          <w:w w:val="95"/>
          <w:sz w:val="18"/>
        </w:rPr>
        <w:t>不</w:t>
      </w:r>
      <w:r>
        <w:rPr>
          <w:rFonts w:ascii="楷体" w:eastAsia="楷体"/>
          <w:w w:val="95"/>
          <w:sz w:val="18"/>
        </w:rPr>
        <w:t>足</w:t>
      </w:r>
      <w:r>
        <w:rPr>
          <w:rFonts w:ascii="楷体" w:eastAsia="楷体"/>
          <w:w w:val="95"/>
          <w:sz w:val="18"/>
        </w:rPr>
        <w:t>一</w:t>
      </w:r>
      <w:r>
        <w:rPr>
          <w:rFonts w:ascii="楷体" w:eastAsia="楷体"/>
          <w:w w:val="95"/>
          <w:sz w:val="18"/>
        </w:rPr>
        <w:t>年</w:t>
      </w:r>
      <w:r>
        <w:rPr>
          <w:rFonts w:ascii="楷体" w:eastAsia="楷体"/>
          <w:w w:val="95"/>
          <w:sz w:val="18"/>
        </w:rPr>
        <w:t>的</w:t>
      </w:r>
      <w:r>
        <w:rPr>
          <w:rFonts w:ascii="楷体" w:eastAsia="楷体"/>
          <w:spacing w:val="-10"/>
          <w:w w:val="95"/>
          <w:sz w:val="18"/>
        </w:rPr>
        <w:t>不</w:t>
      </w:r>
    </w:p>
    <w:p>
      <w:pPr>
        <w:spacing w:before="4"/>
        <w:ind w:left="220" w:right="0" w:firstLine="0"/>
        <w:jc w:val="left"/>
        <w:rPr>
          <w:rFonts w:ascii="楷体" w:eastAsia="楷体"/>
          <w:sz w:val="18"/>
        </w:rPr>
      </w:pPr>
      <w:r>
        <w:rPr>
          <w:rFonts w:ascii="楷体" w:eastAsia="楷体"/>
          <w:spacing w:val="-5"/>
          <w:sz w:val="18"/>
        </w:rPr>
        <w:t>计。</w:t>
      </w:r>
    </w:p>
    <w:p>
      <w:pPr>
        <w:spacing w:before="2"/>
        <w:ind w:left="220" w:right="0" w:firstLine="0"/>
        <w:jc w:val="left"/>
        <w:rPr>
          <w:rFonts w:ascii="楷体" w:eastAsia="楷体"/>
          <w:sz w:val="18"/>
        </w:rPr>
      </w:pPr>
      <w:r>
        <w:rPr>
          <w:w w:val="95"/>
          <w:position w:val="9"/>
          <w:sz w:val="9"/>
        </w:rPr>
        <w:t>3</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，如：</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警</w:t>
      </w:r>
      <w:r>
        <w:rPr>
          <w:rFonts w:ascii="楷体" w:eastAsia="楷体"/>
          <w:spacing w:val="-10"/>
          <w:w w:val="95"/>
          <w:sz w:val="18"/>
        </w:rPr>
        <w:t>官</w:t>
      </w:r>
    </w:p>
    <w:p>
      <w:pPr>
        <w:spacing w:before="3"/>
        <w:ind w:left="220"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pgSz w:w="11910" w:h="16840"/>
          <w:pgMar w:header="0" w:footer="659" w:top="1360" w:bottom="840" w:left="860" w:right="640"/>
        </w:sectPr>
      </w:pPr>
    </w:p>
    <w:p>
      <w:pPr>
        <w:pStyle w:val="BodyText"/>
        <w:spacing w:line="278" w:lineRule="auto" w:before="44"/>
        <w:ind w:left="2949" w:right="222"/>
      </w:pPr>
      <w:r>
        <w:rPr>
          <w:spacing w:val="-2"/>
        </w:rPr>
        <w:t>犹豫期期间，投保人也可申请减少家庭保单被保险人。本公司审核同意后出具</w:t>
      </w:r>
      <w:r>
        <w:rPr>
          <w:spacing w:val="-2"/>
        </w:rPr>
        <w:t>批单，并在本合同中批注。</w:t>
      </w:r>
      <w:r>
        <w:rPr>
          <w:color w:val="000000"/>
          <w:spacing w:val="-6"/>
          <w:shd w:fill="E4E4E4" w:color="auto" w:val="clear"/>
        </w:rPr>
        <w:t>本公司将扣除不超过 </w:t>
      </w:r>
      <w:r>
        <w:rPr>
          <w:color w:val="000000"/>
          <w:spacing w:val="-2"/>
          <w:shd w:fill="E4E4E4" w:color="auto" w:val="clear"/>
        </w:rPr>
        <w:t>10</w:t>
      </w:r>
      <w:r>
        <w:rPr>
          <w:color w:val="000000"/>
          <w:spacing w:val="-9"/>
          <w:shd w:fill="E4E4E4" w:color="auto" w:val="clear"/>
        </w:rPr>
        <w:t> 元工本费后向投保人无息退</w:t>
      </w:r>
      <w:r>
        <w:rPr>
          <w:color w:val="000000"/>
          <w:spacing w:val="80"/>
          <w:w w:val="150"/>
          <w:shd w:fill="E4E4E4" w:color="auto" w:val="clear"/>
        </w:rPr>
        <w:t>                                       </w:t>
      </w:r>
      <w:r>
        <w:rPr>
          <w:color w:val="000000"/>
          <w:spacing w:val="-2"/>
          <w:shd w:fill="E4E4E4" w:color="auto" w:val="clear"/>
        </w:rPr>
        <w:t>还该被保险人的保险费。</w:t>
      </w:r>
    </w:p>
    <w:p>
      <w:pPr>
        <w:pStyle w:val="BodyText"/>
        <w:spacing w:line="278" w:lineRule="auto" w:before="156"/>
        <w:ind w:left="2949" w:right="308"/>
        <w:jc w:val="both"/>
      </w:pPr>
      <w:r>
        <w:rPr>
          <w:color w:val="000000"/>
          <w:spacing w:val="-2"/>
          <w:shd w:fill="E4E4E4" w:color="auto" w:val="clear"/>
        </w:rPr>
        <w:t>自本公司收到投保人的减少家庭保单被保险人的申请起，本合同对该被保险人</w:t>
      </w:r>
      <w:r>
        <w:rPr>
          <w:color w:val="000000"/>
          <w:spacing w:val="40"/>
          <w:shd w:fill="E4E4E4" w:color="auto" w:val="clear"/>
        </w:rPr>
        <w:t> </w:t>
      </w:r>
      <w:r>
        <w:rPr>
          <w:color w:val="000000"/>
          <w:spacing w:val="-2"/>
          <w:shd w:fill="E4E4E4" w:color="auto" w:val="clear"/>
        </w:rPr>
        <w:t>的责任即被解除，对于本合同对该被保险人的责任解除前发生的保险事故，本</w:t>
      </w:r>
      <w:r>
        <w:rPr>
          <w:color w:val="000000"/>
          <w:spacing w:val="-2"/>
          <w:shd w:fill="E4E4E4" w:color="auto" w:val="clear"/>
        </w:rPr>
        <w:t>公司不承担保险责任。</w:t>
      </w:r>
    </w:p>
    <w:p>
      <w:pPr>
        <w:pStyle w:val="BodyText"/>
        <w:spacing w:before="6"/>
        <w:rPr>
          <w:sz w:val="23"/>
        </w:rPr>
      </w:pPr>
    </w:p>
    <w:p>
      <w:pPr>
        <w:pStyle w:val="Heading2"/>
        <w:numPr>
          <w:ilvl w:val="0"/>
          <w:numId w:val="4"/>
        </w:numPr>
        <w:tabs>
          <w:tab w:pos="1180" w:val="left" w:leader="none"/>
          <w:tab w:pos="1181" w:val="left" w:leader="none"/>
        </w:tabs>
        <w:spacing w:line="240" w:lineRule="auto" w:before="47" w:after="0"/>
        <w:ind w:left="1180" w:right="0" w:hanging="961"/>
        <w:jc w:val="left"/>
      </w:pPr>
      <w:r>
        <w:rPr>
          <w:w w:val="95"/>
        </w:rPr>
        <w:t>提供的</w:t>
      </w:r>
      <w:r>
        <w:rPr>
          <w:w w:val="95"/>
        </w:rPr>
        <w:t>保</w:t>
      </w:r>
      <w:r>
        <w:rPr>
          <w:spacing w:val="-10"/>
          <w:w w:val="95"/>
        </w:rPr>
        <w:t>障</w:t>
      </w:r>
    </w:p>
    <w:p>
      <w:pPr>
        <w:pStyle w:val="BodyText"/>
        <w:spacing w:before="5"/>
        <w:rPr>
          <w:b/>
          <w:sz w:val="14"/>
        </w:rPr>
      </w:pPr>
      <w:r>
        <w:rPr/>
        <w:drawing>
          <wp:anchor distT="0" distB="0" distL="0" distR="0" allowOverlap="1" layoutInCell="1" locked="0" behindDoc="0" simplePos="0" relativeHeight="4">
            <wp:simplePos x="0" y="0"/>
            <wp:positionH relativeFrom="page">
              <wp:posOffset>617219</wp:posOffset>
            </wp:positionH>
            <wp:positionV relativeFrom="paragraph">
              <wp:posOffset>132802</wp:posOffset>
            </wp:positionV>
            <wp:extent cx="6461311" cy="12192"/>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1" cstate="print"/>
                    <a:stretch>
                      <a:fillRect/>
                    </a:stretch>
                  </pic:blipFill>
                  <pic:spPr>
                    <a:xfrm>
                      <a:off x="0" y="0"/>
                      <a:ext cx="6461311" cy="12192"/>
                    </a:xfrm>
                    <a:prstGeom prst="rect">
                      <a:avLst/>
                    </a:prstGeom>
                  </pic:spPr>
                </pic:pic>
              </a:graphicData>
            </a:graphic>
          </wp:anchor>
        </w:drawing>
      </w:r>
    </w:p>
    <w:p>
      <w:pPr>
        <w:pStyle w:val="ListParagraph"/>
        <w:numPr>
          <w:ilvl w:val="1"/>
          <w:numId w:val="4"/>
        </w:numPr>
        <w:tabs>
          <w:tab w:pos="1180" w:val="left" w:leader="none"/>
          <w:tab w:pos="1181" w:val="left" w:leader="none"/>
          <w:tab w:pos="2949" w:val="left" w:leader="none"/>
        </w:tabs>
        <w:spacing w:line="278" w:lineRule="auto" w:before="179" w:after="0"/>
        <w:ind w:left="2949" w:right="229" w:hanging="2730"/>
        <w:jc w:val="left"/>
        <w:rPr>
          <w:sz w:val="21"/>
        </w:rPr>
      </w:pPr>
      <w:r>
        <w:rPr>
          <w:b/>
          <w:spacing w:val="-4"/>
          <w:sz w:val="21"/>
        </w:rPr>
        <w:t>保</w:t>
      </w:r>
      <w:r>
        <w:rPr>
          <w:b/>
          <w:spacing w:val="-4"/>
          <w:sz w:val="21"/>
        </w:rPr>
        <w:t>险</w:t>
      </w:r>
      <w:r>
        <w:rPr>
          <w:b/>
          <w:spacing w:val="-4"/>
          <w:sz w:val="21"/>
        </w:rPr>
        <w:t>计</w:t>
      </w:r>
      <w:r>
        <w:rPr>
          <w:b/>
          <w:spacing w:val="-4"/>
          <w:sz w:val="21"/>
        </w:rPr>
        <w:t>划</w:t>
      </w:r>
      <w:r>
        <w:rPr>
          <w:b/>
          <w:sz w:val="21"/>
        </w:rPr>
        <w:tab/>
      </w:r>
      <w:r>
        <w:rPr>
          <w:spacing w:val="-2"/>
          <w:sz w:val="21"/>
        </w:rPr>
        <w:t>本合同的保险计划，以及保险计划中涉及的保险金给付限额、免赔额及赔付</w:t>
      </w:r>
      <w:r>
        <w:rPr>
          <w:spacing w:val="-2"/>
          <w:sz w:val="21"/>
        </w:rPr>
        <w:t>比</w:t>
      </w:r>
      <w:r>
        <w:rPr>
          <w:spacing w:val="-2"/>
          <w:sz w:val="21"/>
        </w:rPr>
        <w:t>例</w:t>
      </w:r>
      <w:r>
        <w:rPr>
          <w:spacing w:val="-2"/>
          <w:sz w:val="21"/>
        </w:rPr>
        <w:t>见</w:t>
      </w:r>
      <w:r>
        <w:rPr>
          <w:spacing w:val="-2"/>
          <w:sz w:val="21"/>
        </w:rPr>
        <w:t>附表。具体由投保人</w:t>
      </w:r>
      <w:r>
        <w:rPr>
          <w:spacing w:val="-2"/>
          <w:sz w:val="21"/>
        </w:rPr>
        <w:t>在</w:t>
      </w:r>
      <w:r>
        <w:rPr>
          <w:spacing w:val="-2"/>
          <w:sz w:val="21"/>
        </w:rPr>
        <w:t>投</w:t>
      </w:r>
      <w:r>
        <w:rPr>
          <w:spacing w:val="-2"/>
          <w:sz w:val="21"/>
        </w:rPr>
        <w:t>保时与本公司确定，</w:t>
      </w:r>
      <w:r>
        <w:rPr>
          <w:spacing w:val="-2"/>
          <w:sz w:val="21"/>
        </w:rPr>
        <w:t>并</w:t>
      </w:r>
      <w:r>
        <w:rPr>
          <w:spacing w:val="-2"/>
          <w:sz w:val="21"/>
        </w:rPr>
        <w:t>在</w:t>
      </w:r>
      <w:r>
        <w:rPr>
          <w:spacing w:val="-2"/>
          <w:sz w:val="21"/>
        </w:rPr>
        <w:t>本合同中载</w:t>
      </w:r>
      <w:r>
        <w:rPr>
          <w:spacing w:val="-2"/>
          <w:sz w:val="21"/>
        </w:rPr>
        <w:t>明</w:t>
      </w:r>
      <w:r>
        <w:rPr>
          <w:spacing w:val="-2"/>
          <w:sz w:val="21"/>
        </w:rPr>
        <w:t>。</w:t>
      </w:r>
    </w:p>
    <w:p>
      <w:pPr>
        <w:pStyle w:val="BodyText"/>
        <w:spacing w:before="10"/>
        <w:rPr>
          <w:sz w:val="18"/>
        </w:rPr>
      </w:pPr>
    </w:p>
    <w:p>
      <w:pPr>
        <w:pStyle w:val="ListParagraph"/>
        <w:numPr>
          <w:ilvl w:val="1"/>
          <w:numId w:val="4"/>
        </w:numPr>
        <w:tabs>
          <w:tab w:pos="1180" w:val="left" w:leader="none"/>
          <w:tab w:pos="1181" w:val="left" w:leader="none"/>
          <w:tab w:pos="2949" w:val="left" w:leader="none"/>
        </w:tabs>
        <w:spacing w:line="240" w:lineRule="auto" w:before="71" w:after="0"/>
        <w:ind w:left="1180" w:right="0" w:hanging="961"/>
        <w:jc w:val="left"/>
        <w:rPr>
          <w:sz w:val="21"/>
        </w:rPr>
      </w:pPr>
      <w:r>
        <w:rPr>
          <w:b/>
          <w:sz w:val="21"/>
        </w:rPr>
        <w:t>保险期</w:t>
      </w:r>
      <w:r>
        <w:rPr>
          <w:b/>
          <w:spacing w:val="-10"/>
          <w:sz w:val="21"/>
        </w:rPr>
        <w:t>间</w:t>
      </w:r>
      <w:r>
        <w:rPr>
          <w:b/>
          <w:sz w:val="21"/>
        </w:rPr>
        <w:tab/>
      </w:r>
      <w:r>
        <w:rPr>
          <w:spacing w:val="-2"/>
          <w:sz w:val="21"/>
        </w:rPr>
        <w:t>本</w:t>
      </w:r>
      <w:r>
        <w:rPr>
          <w:spacing w:val="-2"/>
          <w:sz w:val="21"/>
        </w:rPr>
        <w:t>合</w:t>
      </w:r>
      <w:r>
        <w:rPr>
          <w:spacing w:val="-2"/>
          <w:sz w:val="21"/>
        </w:rPr>
        <w:t>同有效期为五年。自</w:t>
      </w:r>
      <w:r>
        <w:rPr>
          <w:spacing w:val="-2"/>
          <w:sz w:val="21"/>
        </w:rPr>
        <w:t>本</w:t>
      </w:r>
      <w:r>
        <w:rPr>
          <w:spacing w:val="-2"/>
          <w:sz w:val="21"/>
        </w:rPr>
        <w:t>合</w:t>
      </w:r>
      <w:r>
        <w:rPr>
          <w:spacing w:val="-2"/>
          <w:sz w:val="21"/>
        </w:rPr>
        <w:t>同生效之日零时起至</w:t>
      </w:r>
      <w:r>
        <w:rPr>
          <w:spacing w:val="-2"/>
          <w:sz w:val="21"/>
        </w:rPr>
        <w:t>保</w:t>
      </w:r>
      <w:r>
        <w:rPr>
          <w:spacing w:val="-2"/>
          <w:sz w:val="21"/>
        </w:rPr>
        <w:t>单</w:t>
      </w:r>
      <w:r>
        <w:rPr>
          <w:spacing w:val="-2"/>
          <w:sz w:val="21"/>
        </w:rPr>
        <w:t>终止日的二十四时止</w:t>
      </w:r>
      <w:r>
        <w:rPr>
          <w:spacing w:val="-10"/>
          <w:sz w:val="21"/>
        </w:rPr>
        <w:t>。</w:t>
      </w:r>
    </w:p>
    <w:p>
      <w:pPr>
        <w:pStyle w:val="BodyText"/>
        <w:spacing w:before="9"/>
        <w:rPr>
          <w:sz w:val="27"/>
        </w:rPr>
      </w:pPr>
    </w:p>
    <w:p>
      <w:pPr>
        <w:pStyle w:val="ListParagraph"/>
        <w:numPr>
          <w:ilvl w:val="1"/>
          <w:numId w:val="4"/>
        </w:numPr>
        <w:tabs>
          <w:tab w:pos="1181" w:val="left" w:leader="none"/>
          <w:tab w:pos="2949" w:val="left" w:leader="none"/>
        </w:tabs>
        <w:spacing w:line="278" w:lineRule="auto" w:before="0" w:after="0"/>
        <w:ind w:left="2949" w:right="222" w:hanging="2730"/>
        <w:jc w:val="both"/>
        <w:rPr>
          <w:sz w:val="21"/>
        </w:rPr>
      </w:pPr>
      <w:r>
        <w:rPr>
          <w:b/>
          <w:spacing w:val="-4"/>
          <w:sz w:val="21"/>
        </w:rPr>
        <w:t>等</w:t>
      </w:r>
      <w:r>
        <w:rPr>
          <w:b/>
          <w:spacing w:val="-4"/>
          <w:sz w:val="21"/>
        </w:rPr>
        <w:t>待</w:t>
      </w:r>
      <w:r>
        <w:rPr>
          <w:b/>
          <w:spacing w:val="-4"/>
          <w:sz w:val="21"/>
        </w:rPr>
        <w:t>期</w:t>
      </w:r>
      <w:r>
        <w:rPr>
          <w:b/>
          <w:sz w:val="21"/>
        </w:rPr>
        <w:tab/>
      </w:r>
      <w:r>
        <w:rPr>
          <w:spacing w:val="-2"/>
          <w:sz w:val="21"/>
        </w:rPr>
        <w:t>本</w:t>
      </w:r>
      <w:r>
        <w:rPr>
          <w:spacing w:val="-2"/>
          <w:sz w:val="21"/>
        </w:rPr>
        <w:t>合</w:t>
      </w:r>
      <w:r>
        <w:rPr>
          <w:spacing w:val="-2"/>
          <w:sz w:val="21"/>
        </w:rPr>
        <w:t>同自生效日起</w:t>
      </w:r>
      <w:r>
        <w:rPr>
          <w:spacing w:val="-20"/>
          <w:sz w:val="21"/>
        </w:rPr>
        <w:t> </w:t>
      </w:r>
      <w:r>
        <w:rPr>
          <w:spacing w:val="-2"/>
          <w:sz w:val="21"/>
        </w:rPr>
        <w:t>60</w:t>
      </w:r>
      <w:r>
        <w:rPr>
          <w:spacing w:val="-22"/>
          <w:sz w:val="21"/>
        </w:rPr>
        <w:t> </w:t>
      </w:r>
      <w:r>
        <w:rPr>
          <w:spacing w:val="-2"/>
          <w:sz w:val="21"/>
        </w:rPr>
        <w:t>天</w:t>
      </w:r>
      <w:r>
        <w:rPr>
          <w:spacing w:val="-2"/>
          <w:sz w:val="21"/>
        </w:rPr>
        <w:t>内</w:t>
      </w:r>
      <w:r>
        <w:rPr>
          <w:spacing w:val="-2"/>
          <w:sz w:val="21"/>
        </w:rPr>
        <w:t>（含第</w:t>
      </w:r>
      <w:r>
        <w:rPr>
          <w:spacing w:val="-20"/>
          <w:sz w:val="21"/>
        </w:rPr>
        <w:t> </w:t>
      </w:r>
      <w:r>
        <w:rPr>
          <w:spacing w:val="-2"/>
          <w:sz w:val="21"/>
        </w:rPr>
        <w:t>60</w:t>
      </w:r>
      <w:r>
        <w:rPr>
          <w:spacing w:val="-22"/>
          <w:sz w:val="21"/>
        </w:rPr>
        <w:t> </w:t>
      </w:r>
      <w:r>
        <w:rPr>
          <w:spacing w:val="-2"/>
          <w:sz w:val="21"/>
        </w:rPr>
        <w:t>天）为等待</w:t>
      </w:r>
      <w:r>
        <w:rPr>
          <w:spacing w:val="-2"/>
          <w:sz w:val="21"/>
        </w:rPr>
        <w:t>期</w:t>
      </w:r>
      <w:r>
        <w:rPr>
          <w:spacing w:val="-2"/>
          <w:sz w:val="21"/>
        </w:rPr>
        <w:t>，续保时无等待期。</w:t>
      </w:r>
      <w:r>
        <w:rPr>
          <w:color w:val="000000"/>
          <w:spacing w:val="-2"/>
          <w:sz w:val="21"/>
          <w:shd w:fill="D9D9D9" w:color="auto" w:val="clear"/>
        </w:rPr>
        <w:t>等</w:t>
      </w:r>
      <w:r>
        <w:rPr>
          <w:color w:val="000000"/>
          <w:spacing w:val="-2"/>
          <w:sz w:val="21"/>
          <w:shd w:fill="D9D9D9" w:color="auto" w:val="clear"/>
        </w:rPr>
        <w:t>待</w:t>
      </w:r>
      <w:r>
        <w:rPr>
          <w:color w:val="000000"/>
          <w:spacing w:val="-2"/>
          <w:sz w:val="21"/>
          <w:shd w:fill="D9D9D9" w:color="auto" w:val="clear"/>
        </w:rPr>
        <w:t>期</w:t>
      </w:r>
      <w:r>
        <w:rPr>
          <w:color w:val="000000"/>
          <w:spacing w:val="40"/>
          <w:sz w:val="21"/>
          <w:shd w:fill="D9D9D9" w:color="auto" w:val="clear"/>
        </w:rPr>
        <w:t> </w:t>
      </w:r>
      <w:r>
        <w:rPr>
          <w:color w:val="000000"/>
          <w:spacing w:val="-2"/>
          <w:sz w:val="21"/>
          <w:shd w:fill="D9D9D9" w:color="auto" w:val="clear"/>
        </w:rPr>
        <w:t>内因非意外的原因发生的住院或特殊门诊，以及由该次住院或特殊门诊所</w:t>
      </w:r>
      <w:r>
        <w:rPr>
          <w:color w:val="000000"/>
          <w:spacing w:val="-2"/>
          <w:sz w:val="21"/>
          <w:shd w:fill="D9D9D9" w:color="auto" w:val="clear"/>
        </w:rPr>
        <w:t>发</w:t>
      </w:r>
      <w:r>
        <w:rPr>
          <w:color w:val="000000"/>
          <w:spacing w:val="-2"/>
          <w:sz w:val="21"/>
          <w:shd w:fill="D9D9D9" w:color="auto" w:val="clear"/>
        </w:rPr>
        <w:t>生</w:t>
      </w:r>
      <w:r>
        <w:rPr>
          <w:color w:val="000000"/>
          <w:spacing w:val="-2"/>
          <w:sz w:val="21"/>
          <w:shd w:fill="D9D9D9" w:color="auto" w:val="clear"/>
        </w:rPr>
        <w:t>的</w:t>
      </w:r>
      <w:r>
        <w:rPr>
          <w:color w:val="000000"/>
          <w:spacing w:val="-2"/>
          <w:sz w:val="21"/>
          <w:shd w:fill="D9D9D9" w:color="auto" w:val="clear"/>
        </w:rPr>
        <w:t>所</w:t>
      </w:r>
      <w:r>
        <w:rPr>
          <w:color w:val="000000"/>
          <w:spacing w:val="-2"/>
          <w:sz w:val="21"/>
          <w:shd w:fill="D9D9D9" w:color="auto" w:val="clear"/>
        </w:rPr>
        <w:t>有医疗费用，本公司</w:t>
      </w:r>
      <w:r>
        <w:rPr>
          <w:color w:val="000000"/>
          <w:spacing w:val="-2"/>
          <w:sz w:val="21"/>
          <w:shd w:fill="D9D9D9" w:color="auto" w:val="clear"/>
        </w:rPr>
        <w:t>均</w:t>
      </w:r>
      <w:r>
        <w:rPr>
          <w:color w:val="000000"/>
          <w:spacing w:val="-2"/>
          <w:sz w:val="21"/>
          <w:shd w:fill="D9D9D9" w:color="auto" w:val="clear"/>
        </w:rPr>
        <w:t>不</w:t>
      </w:r>
      <w:r>
        <w:rPr>
          <w:color w:val="000000"/>
          <w:spacing w:val="-2"/>
          <w:sz w:val="21"/>
          <w:shd w:fill="D9D9D9" w:color="auto" w:val="clear"/>
        </w:rPr>
        <w:t>承担保险责</w:t>
      </w:r>
      <w:r>
        <w:rPr>
          <w:color w:val="000000"/>
          <w:spacing w:val="-2"/>
          <w:sz w:val="21"/>
          <w:shd w:fill="D9D9D9" w:color="auto" w:val="clear"/>
        </w:rPr>
        <w:t>任</w:t>
      </w:r>
      <w:r>
        <w:rPr>
          <w:color w:val="000000"/>
          <w:spacing w:val="-2"/>
          <w:sz w:val="21"/>
          <w:shd w:fill="D9D9D9" w:color="auto" w:val="clear"/>
        </w:rPr>
        <w:t>。</w:t>
      </w:r>
    </w:p>
    <w:p>
      <w:pPr>
        <w:pStyle w:val="BodyText"/>
        <w:spacing w:before="4"/>
        <w:rPr>
          <w:sz w:val="24"/>
        </w:rPr>
      </w:pPr>
    </w:p>
    <w:p>
      <w:pPr>
        <w:pStyle w:val="ListParagraph"/>
        <w:numPr>
          <w:ilvl w:val="1"/>
          <w:numId w:val="4"/>
        </w:numPr>
        <w:tabs>
          <w:tab w:pos="1180" w:val="left" w:leader="none"/>
          <w:tab w:pos="1181" w:val="left" w:leader="none"/>
          <w:tab w:pos="2949" w:val="left" w:leader="none"/>
        </w:tabs>
        <w:spacing w:line="240" w:lineRule="auto" w:before="0" w:after="0"/>
        <w:ind w:left="1180" w:right="0" w:hanging="961"/>
        <w:jc w:val="left"/>
        <w:rPr>
          <w:sz w:val="21"/>
        </w:rPr>
      </w:pPr>
      <w:r>
        <w:rPr>
          <w:b/>
          <w:sz w:val="21"/>
        </w:rPr>
        <w:t>保险责</w:t>
      </w:r>
      <w:r>
        <w:rPr>
          <w:b/>
          <w:spacing w:val="-10"/>
          <w:sz w:val="21"/>
        </w:rPr>
        <w:t>任</w:t>
      </w:r>
      <w:r>
        <w:rPr>
          <w:b/>
          <w:sz w:val="21"/>
        </w:rPr>
        <w:tab/>
      </w:r>
      <w:r>
        <w:rPr>
          <w:spacing w:val="-2"/>
          <w:sz w:val="21"/>
        </w:rPr>
        <w:t>本</w:t>
      </w:r>
      <w:r>
        <w:rPr>
          <w:spacing w:val="-2"/>
          <w:sz w:val="21"/>
        </w:rPr>
        <w:t>合</w:t>
      </w:r>
      <w:r>
        <w:rPr>
          <w:spacing w:val="-2"/>
          <w:sz w:val="21"/>
        </w:rPr>
        <w:t>同包含以下责任</w:t>
      </w:r>
      <w:r>
        <w:rPr>
          <w:spacing w:val="-10"/>
          <w:sz w:val="21"/>
        </w:rPr>
        <w:t>:</w:t>
      </w:r>
    </w:p>
    <w:p>
      <w:pPr>
        <w:pStyle w:val="BodyText"/>
        <w:spacing w:before="10"/>
        <w:rPr>
          <w:sz w:val="14"/>
        </w:rPr>
      </w:pPr>
    </w:p>
    <w:p>
      <w:pPr>
        <w:pStyle w:val="ListParagraph"/>
        <w:numPr>
          <w:ilvl w:val="2"/>
          <w:numId w:val="4"/>
        </w:numPr>
        <w:tabs>
          <w:tab w:pos="1181" w:val="left" w:leader="none"/>
        </w:tabs>
        <w:spacing w:line="271" w:lineRule="auto" w:before="0" w:after="0"/>
        <w:ind w:left="2949" w:right="222" w:hanging="2625"/>
        <w:jc w:val="both"/>
        <w:rPr>
          <w:sz w:val="21"/>
        </w:rPr>
      </w:pPr>
      <w:r>
        <w:rPr>
          <w:b/>
          <w:sz w:val="21"/>
        </w:rPr>
        <w:t>住院医疗</w:t>
      </w:r>
      <w:r>
        <w:rPr>
          <w:b/>
          <w:spacing w:val="791"/>
          <w:sz w:val="21"/>
        </w:rPr>
        <w:t> </w:t>
      </w:r>
      <w:r>
        <w:rPr>
          <w:sz w:val="21"/>
        </w:rPr>
        <w:t>被保险人在其保险期间内遭受</w:t>
      </w:r>
      <w:r>
        <w:rPr>
          <w:b/>
          <w:sz w:val="21"/>
        </w:rPr>
        <w:t>意外</w:t>
      </w:r>
      <w:r>
        <w:rPr>
          <w:b/>
          <w:position w:val="11"/>
          <w:sz w:val="11"/>
        </w:rPr>
        <w:t>4</w:t>
      </w:r>
      <w:r>
        <w:rPr>
          <w:spacing w:val="-5"/>
          <w:sz w:val="21"/>
        </w:rPr>
        <w:t>,或在本合同等待期后因非意外的原因，在</w:t>
      </w:r>
      <w:r>
        <w:rPr>
          <w:b/>
          <w:sz w:val="21"/>
        </w:rPr>
        <w:t>本</w:t>
      </w:r>
      <w:r>
        <w:rPr>
          <w:b/>
          <w:spacing w:val="-2"/>
          <w:sz w:val="21"/>
        </w:rPr>
        <w:t>公司指定或认可的医疗机构</w:t>
      </w:r>
      <w:r>
        <w:rPr>
          <w:b/>
          <w:spacing w:val="-2"/>
          <w:position w:val="11"/>
          <w:sz w:val="11"/>
        </w:rPr>
        <w:t>5</w:t>
      </w:r>
      <w:r>
        <w:rPr>
          <w:spacing w:val="-2"/>
          <w:sz w:val="21"/>
        </w:rPr>
        <w:t>接受由具有相应资质的</w:t>
      </w:r>
      <w:r>
        <w:rPr>
          <w:b/>
          <w:spacing w:val="-2"/>
          <w:sz w:val="21"/>
        </w:rPr>
        <w:t>医护人员</w:t>
      </w:r>
      <w:r>
        <w:rPr>
          <w:b/>
          <w:spacing w:val="-2"/>
          <w:position w:val="11"/>
          <w:sz w:val="11"/>
        </w:rPr>
        <w:t>6</w:t>
      </w:r>
      <w:r>
        <w:rPr>
          <w:spacing w:val="-2"/>
          <w:sz w:val="21"/>
        </w:rPr>
        <w:t>提供的</w:t>
      </w:r>
      <w:r>
        <w:rPr>
          <w:b/>
          <w:spacing w:val="-2"/>
          <w:sz w:val="21"/>
        </w:rPr>
        <w:t>医学必需</w:t>
      </w:r>
      <w:r>
        <w:rPr>
          <w:b/>
          <w:spacing w:val="-2"/>
          <w:position w:val="11"/>
          <w:sz w:val="11"/>
        </w:rPr>
        <w:t>7</w:t>
      </w:r>
      <w:r>
        <w:rPr>
          <w:spacing w:val="-2"/>
          <w:sz w:val="21"/>
        </w:rPr>
        <w:t>的</w:t>
      </w:r>
      <w:r>
        <w:rPr>
          <w:b/>
          <w:spacing w:val="-2"/>
          <w:sz w:val="21"/>
        </w:rPr>
        <w:t>住院</w:t>
      </w:r>
      <w:r>
        <w:rPr>
          <w:b/>
          <w:spacing w:val="-2"/>
          <w:position w:val="11"/>
          <w:sz w:val="11"/>
        </w:rPr>
        <w:t>8</w:t>
      </w:r>
      <w:r>
        <w:rPr>
          <w:spacing w:val="-2"/>
          <w:sz w:val="21"/>
        </w:rPr>
        <w:t>医疗（包括</w:t>
      </w:r>
      <w:r>
        <w:rPr>
          <w:b/>
          <w:spacing w:val="-2"/>
          <w:sz w:val="21"/>
        </w:rPr>
        <w:t>日间住院</w:t>
      </w:r>
      <w:r>
        <w:rPr>
          <w:b/>
          <w:spacing w:val="-2"/>
          <w:position w:val="11"/>
          <w:sz w:val="11"/>
        </w:rPr>
        <w:t>9</w:t>
      </w:r>
      <w:r>
        <w:rPr>
          <w:spacing w:val="-2"/>
          <w:sz w:val="21"/>
        </w:rPr>
        <w:t>医疗</w:t>
      </w:r>
      <w:r>
        <w:rPr>
          <w:spacing w:val="-104"/>
          <w:sz w:val="21"/>
        </w:rPr>
        <w:t>）</w:t>
      </w:r>
      <w:r>
        <w:rPr>
          <w:spacing w:val="-2"/>
          <w:sz w:val="21"/>
        </w:rPr>
        <w:t>，对由此发生的合理且必需的，并需要由被</w:t>
      </w:r>
      <w:r>
        <w:rPr>
          <w:spacing w:val="-2"/>
          <w:sz w:val="21"/>
        </w:rPr>
        <w:t>保险人个人支付的下列费用，本公司按本合同约定承担给付保险金的责任。</w:t>
      </w:r>
    </w:p>
    <w:p>
      <w:pPr>
        <w:pStyle w:val="ListParagraph"/>
        <w:numPr>
          <w:ilvl w:val="3"/>
          <w:numId w:val="4"/>
        </w:numPr>
        <w:tabs>
          <w:tab w:pos="3479" w:val="left" w:leader="none"/>
        </w:tabs>
        <w:spacing w:line="240" w:lineRule="auto" w:before="168" w:after="0"/>
        <w:ind w:left="3478" w:right="0" w:hanging="530"/>
        <w:jc w:val="left"/>
        <w:rPr>
          <w:sz w:val="21"/>
        </w:rPr>
      </w:pPr>
      <w:r>
        <w:rPr>
          <w:spacing w:val="-4"/>
          <w:sz w:val="21"/>
        </w:rPr>
        <w:t>床位费；</w:t>
      </w:r>
    </w:p>
    <w:p>
      <w:pPr>
        <w:pStyle w:val="BodyText"/>
        <w:spacing w:before="10"/>
        <w:rPr>
          <w:sz w:val="14"/>
        </w:rPr>
      </w:pPr>
    </w:p>
    <w:p>
      <w:pPr>
        <w:pStyle w:val="ListParagraph"/>
        <w:numPr>
          <w:ilvl w:val="3"/>
          <w:numId w:val="4"/>
        </w:numPr>
        <w:tabs>
          <w:tab w:pos="3479" w:val="left" w:leader="none"/>
        </w:tabs>
        <w:spacing w:line="240" w:lineRule="auto" w:before="0" w:after="0"/>
        <w:ind w:left="3478" w:right="0" w:hanging="530"/>
        <w:jc w:val="left"/>
        <w:rPr>
          <w:sz w:val="21"/>
        </w:rPr>
      </w:pPr>
      <w:r>
        <w:rPr>
          <w:b/>
          <w:w w:val="95"/>
          <w:sz w:val="21"/>
        </w:rPr>
        <w:t>膳</w:t>
      </w:r>
      <w:r>
        <w:rPr>
          <w:b/>
          <w:w w:val="95"/>
          <w:sz w:val="21"/>
        </w:rPr>
        <w:t>食</w:t>
      </w:r>
      <w:r>
        <w:rPr>
          <w:b/>
          <w:w w:val="95"/>
          <w:sz w:val="21"/>
        </w:rPr>
        <w:t>费</w:t>
      </w:r>
      <w:r>
        <w:rPr>
          <w:b/>
          <w:w w:val="95"/>
          <w:position w:val="11"/>
          <w:sz w:val="11"/>
        </w:rPr>
        <w:t>10</w:t>
      </w:r>
      <w:r>
        <w:rPr>
          <w:w w:val="95"/>
          <w:sz w:val="21"/>
        </w:rPr>
        <w:t>、</w:t>
      </w:r>
      <w:r>
        <w:rPr>
          <w:b/>
          <w:w w:val="95"/>
          <w:sz w:val="21"/>
        </w:rPr>
        <w:t>护</w:t>
      </w:r>
      <w:r>
        <w:rPr>
          <w:b/>
          <w:w w:val="95"/>
          <w:sz w:val="21"/>
        </w:rPr>
        <w:t>理</w:t>
      </w:r>
      <w:r>
        <w:rPr>
          <w:b/>
          <w:w w:val="95"/>
          <w:sz w:val="21"/>
        </w:rPr>
        <w:t>费</w:t>
      </w:r>
      <w:r>
        <w:rPr>
          <w:b/>
          <w:spacing w:val="-5"/>
          <w:w w:val="95"/>
          <w:position w:val="11"/>
          <w:sz w:val="11"/>
        </w:rPr>
        <w:t>11</w:t>
      </w:r>
      <w:r>
        <w:rPr>
          <w:spacing w:val="-5"/>
          <w:w w:val="95"/>
          <w:sz w:val="21"/>
        </w:rPr>
        <w:t>；</w:t>
      </w:r>
    </w:p>
    <w:p>
      <w:pPr>
        <w:pStyle w:val="BodyText"/>
        <w:spacing w:before="6"/>
        <w:rPr>
          <w:sz w:val="15"/>
        </w:rPr>
      </w:pPr>
    </w:p>
    <w:p>
      <w:pPr>
        <w:pStyle w:val="ListParagraph"/>
        <w:numPr>
          <w:ilvl w:val="3"/>
          <w:numId w:val="4"/>
        </w:numPr>
        <w:tabs>
          <w:tab w:pos="3479" w:val="left" w:leader="none"/>
        </w:tabs>
        <w:spacing w:line="240" w:lineRule="auto" w:before="1" w:after="0"/>
        <w:ind w:left="3478" w:right="0" w:hanging="530"/>
        <w:jc w:val="left"/>
        <w:rPr>
          <w:sz w:val="21"/>
        </w:rPr>
      </w:pPr>
      <w:r>
        <w:rPr>
          <w:spacing w:val="-4"/>
          <w:sz w:val="21"/>
        </w:rPr>
        <w:t>重症监护室费；</w:t>
      </w:r>
    </w:p>
    <w:p>
      <w:pPr>
        <w:pStyle w:val="BodyText"/>
        <w:spacing w:before="5"/>
        <w:rPr>
          <w:sz w:val="27"/>
        </w:rPr>
      </w:pPr>
      <w:r>
        <w:rPr/>
        <w:drawing>
          <wp:anchor distT="0" distB="0" distL="0" distR="0" allowOverlap="1" layoutInCell="1" locked="0" behindDoc="0" simplePos="0" relativeHeight="5">
            <wp:simplePos x="0" y="0"/>
            <wp:positionH relativeFrom="page">
              <wp:posOffset>685800</wp:posOffset>
            </wp:positionH>
            <wp:positionV relativeFrom="paragraph">
              <wp:posOffset>238228</wp:posOffset>
            </wp:positionV>
            <wp:extent cx="1829511" cy="6096"/>
            <wp:effectExtent l="0" t="0" r="0" b="0"/>
            <wp:wrapTopAndBottom/>
            <wp:docPr id="13" name="image5.png"/>
            <wp:cNvGraphicFramePr>
              <a:graphicFrameLocks noChangeAspect="1"/>
            </wp:cNvGraphicFramePr>
            <a:graphic>
              <a:graphicData uri="http://schemas.openxmlformats.org/drawingml/2006/picture">
                <pic:pic>
                  <pic:nvPicPr>
                    <pic:cNvPr id="14" name="image5.png"/>
                    <pic:cNvPicPr/>
                  </pic:nvPicPr>
                  <pic:blipFill>
                    <a:blip r:embed="rId10" cstate="print"/>
                    <a:stretch>
                      <a:fillRect/>
                    </a:stretch>
                  </pic:blipFill>
                  <pic:spPr>
                    <a:xfrm>
                      <a:off x="0" y="0"/>
                      <a:ext cx="1829511" cy="6096"/>
                    </a:xfrm>
                    <a:prstGeom prst="rect">
                      <a:avLst/>
                    </a:prstGeom>
                  </pic:spPr>
                </pic:pic>
              </a:graphicData>
            </a:graphic>
          </wp:anchor>
        </w:drawing>
      </w:r>
    </w:p>
    <w:p>
      <w:pPr>
        <w:spacing w:before="91"/>
        <w:ind w:left="220" w:right="0" w:firstLine="0"/>
        <w:jc w:val="left"/>
        <w:rPr>
          <w:rFonts w:ascii="楷体" w:eastAsia="楷体"/>
          <w:sz w:val="18"/>
        </w:rPr>
      </w:pPr>
      <w:r>
        <w:rPr>
          <w:w w:val="95"/>
          <w:position w:val="9"/>
          <w:sz w:val="9"/>
        </w:rPr>
        <w:t>4</w:t>
      </w:r>
      <w:r>
        <w:rPr>
          <w:rFonts w:ascii="楷体" w:eastAsia="楷体" w:hint="eastAsia"/>
          <w:b/>
          <w:w w:val="95"/>
          <w:sz w:val="18"/>
        </w:rPr>
        <w:t>意外：</w:t>
      </w:r>
      <w:r>
        <w:rPr>
          <w:rFonts w:ascii="楷体" w:eastAsia="楷体"/>
          <w:w w:val="95"/>
          <w:sz w:val="18"/>
        </w:rPr>
        <w:t>指</w:t>
      </w:r>
      <w:r>
        <w:rPr>
          <w:rFonts w:ascii="楷体" w:eastAsia="楷体"/>
          <w:w w:val="95"/>
          <w:sz w:val="18"/>
        </w:rPr>
        <w:t>外</w:t>
      </w:r>
      <w:r>
        <w:rPr>
          <w:rFonts w:ascii="楷体" w:eastAsia="楷体"/>
          <w:w w:val="95"/>
          <w:sz w:val="18"/>
        </w:rPr>
        <w:t>来</w:t>
      </w:r>
      <w:r>
        <w:rPr>
          <w:rFonts w:ascii="楷体" w:eastAsia="楷体"/>
          <w:w w:val="95"/>
          <w:sz w:val="18"/>
        </w:rPr>
        <w:t>的</w:t>
      </w:r>
      <w:r>
        <w:rPr>
          <w:rFonts w:ascii="楷体" w:eastAsia="楷体"/>
          <w:w w:val="95"/>
          <w:sz w:val="18"/>
        </w:rPr>
        <w:t>、</w:t>
      </w:r>
      <w:r>
        <w:rPr>
          <w:rFonts w:ascii="楷体" w:eastAsia="楷体"/>
          <w:w w:val="95"/>
          <w:sz w:val="18"/>
        </w:rPr>
        <w:t>突</w:t>
      </w:r>
      <w:r>
        <w:rPr>
          <w:rFonts w:ascii="楷体" w:eastAsia="楷体"/>
          <w:w w:val="95"/>
          <w:sz w:val="18"/>
        </w:rPr>
        <w:t>发</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本</w:t>
      </w:r>
      <w:r>
        <w:rPr>
          <w:rFonts w:ascii="楷体" w:eastAsia="楷体"/>
          <w:w w:val="95"/>
          <w:sz w:val="18"/>
        </w:rPr>
        <w:t>意</w:t>
      </w:r>
      <w:r>
        <w:rPr>
          <w:rFonts w:ascii="楷体" w:eastAsia="楷体"/>
          <w:w w:val="95"/>
          <w:sz w:val="18"/>
        </w:rPr>
        <w:t>的</w:t>
      </w:r>
      <w:r>
        <w:rPr>
          <w:rFonts w:ascii="楷体" w:eastAsia="楷体"/>
          <w:w w:val="95"/>
          <w:sz w:val="18"/>
        </w:rPr>
        <w:t>、</w:t>
      </w:r>
      <w:r>
        <w:rPr>
          <w:rFonts w:ascii="楷体" w:eastAsia="楷体"/>
          <w:w w:val="95"/>
          <w:sz w:val="18"/>
        </w:rPr>
        <w:t>非</w:t>
      </w:r>
      <w:r>
        <w:rPr>
          <w:rFonts w:ascii="楷体" w:eastAsia="楷体"/>
          <w:w w:val="95"/>
          <w:sz w:val="18"/>
        </w:rPr>
        <w:t>疾</w:t>
      </w:r>
      <w:r>
        <w:rPr>
          <w:rFonts w:ascii="楷体" w:eastAsia="楷体"/>
          <w:w w:val="95"/>
          <w:sz w:val="18"/>
        </w:rPr>
        <w:t>病</w:t>
      </w:r>
      <w:r>
        <w:rPr>
          <w:rFonts w:ascii="楷体" w:eastAsia="楷体"/>
          <w:w w:val="95"/>
          <w:sz w:val="18"/>
        </w:rPr>
        <w:t>的</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客</w:t>
      </w:r>
      <w:r>
        <w:rPr>
          <w:rFonts w:ascii="楷体" w:eastAsia="楷体"/>
          <w:w w:val="95"/>
          <w:sz w:val="18"/>
        </w:rPr>
        <w:t>观</w:t>
      </w:r>
      <w:r>
        <w:rPr>
          <w:rFonts w:ascii="楷体" w:eastAsia="楷体"/>
          <w:w w:val="95"/>
          <w:sz w:val="18"/>
        </w:rPr>
        <w:t>事</w:t>
      </w:r>
      <w:r>
        <w:rPr>
          <w:rFonts w:ascii="楷体" w:eastAsia="楷体"/>
          <w:w w:val="95"/>
          <w:sz w:val="18"/>
        </w:rPr>
        <w:t>件</w:t>
      </w:r>
      <w:r>
        <w:rPr>
          <w:rFonts w:ascii="楷体" w:eastAsia="楷体"/>
          <w:w w:val="95"/>
          <w:sz w:val="18"/>
        </w:rPr>
        <w:t>。</w:t>
      </w:r>
      <w:r>
        <w:rPr>
          <w:rFonts w:ascii="楷体" w:eastAsia="楷体"/>
          <w:color w:val="000000"/>
          <w:w w:val="95"/>
          <w:sz w:val="18"/>
          <w:shd w:fill="E4E4E4" w:color="auto" w:val="clear"/>
        </w:rPr>
        <w:t>不</w:t>
      </w:r>
      <w:r>
        <w:rPr>
          <w:rFonts w:ascii="楷体" w:eastAsia="楷体"/>
          <w:color w:val="000000"/>
          <w:w w:val="95"/>
          <w:sz w:val="18"/>
          <w:shd w:fill="E4E4E4" w:color="auto" w:val="clear"/>
        </w:rPr>
        <w:t>包</w:t>
      </w:r>
      <w:r>
        <w:rPr>
          <w:rFonts w:ascii="楷体" w:eastAsia="楷体"/>
          <w:color w:val="000000"/>
          <w:w w:val="95"/>
          <w:sz w:val="18"/>
          <w:shd w:fill="E4E4E4" w:color="auto" w:val="clear"/>
        </w:rPr>
        <w:t>括</w:t>
      </w:r>
      <w:r>
        <w:rPr>
          <w:rFonts w:ascii="楷体" w:eastAsia="楷体"/>
          <w:color w:val="000000"/>
          <w:w w:val="95"/>
          <w:sz w:val="18"/>
          <w:shd w:fill="E4E4E4" w:color="auto" w:val="clear"/>
        </w:rPr>
        <w:t>无</w:t>
      </w:r>
      <w:r>
        <w:rPr>
          <w:rFonts w:ascii="楷体" w:eastAsia="楷体"/>
          <w:color w:val="000000"/>
          <w:w w:val="95"/>
          <w:sz w:val="18"/>
          <w:shd w:fill="E4E4E4" w:color="auto" w:val="clear"/>
        </w:rPr>
        <w:t>明</w:t>
      </w:r>
      <w:r>
        <w:rPr>
          <w:rFonts w:ascii="楷体" w:eastAsia="楷体"/>
          <w:color w:val="000000"/>
          <w:w w:val="95"/>
          <w:sz w:val="18"/>
          <w:shd w:fill="E4E4E4" w:color="auto" w:val="clear"/>
        </w:rPr>
        <w:t>确</w:t>
      </w:r>
      <w:r>
        <w:rPr>
          <w:rFonts w:ascii="楷体" w:eastAsia="楷体"/>
          <w:color w:val="000000"/>
          <w:w w:val="95"/>
          <w:sz w:val="18"/>
          <w:shd w:fill="E4E4E4" w:color="auto" w:val="clear"/>
        </w:rPr>
        <w:t>外</w:t>
      </w:r>
      <w:r>
        <w:rPr>
          <w:rFonts w:ascii="楷体" w:eastAsia="楷体"/>
          <w:color w:val="000000"/>
          <w:w w:val="95"/>
          <w:sz w:val="18"/>
          <w:shd w:fill="E4E4E4" w:color="auto" w:val="clear"/>
        </w:rPr>
        <w:t>来</w:t>
      </w:r>
      <w:r>
        <w:rPr>
          <w:rFonts w:ascii="楷体" w:eastAsia="楷体"/>
          <w:color w:val="000000"/>
          <w:w w:val="95"/>
          <w:sz w:val="18"/>
          <w:shd w:fill="E4E4E4" w:color="auto" w:val="clear"/>
        </w:rPr>
        <w:t>意</w:t>
      </w:r>
      <w:r>
        <w:rPr>
          <w:rFonts w:ascii="楷体" w:eastAsia="楷体"/>
          <w:color w:val="000000"/>
          <w:w w:val="95"/>
          <w:sz w:val="18"/>
          <w:shd w:fill="E4E4E4" w:color="auto" w:val="clear"/>
        </w:rPr>
        <w:t>外</w:t>
      </w:r>
      <w:r>
        <w:rPr>
          <w:rFonts w:ascii="楷体" w:eastAsia="楷体"/>
          <w:color w:val="000000"/>
          <w:w w:val="95"/>
          <w:sz w:val="18"/>
          <w:shd w:fill="E4E4E4" w:color="auto" w:val="clear"/>
        </w:rPr>
        <w:t>伤</w:t>
      </w:r>
      <w:r>
        <w:rPr>
          <w:rFonts w:ascii="楷体" w:eastAsia="楷体"/>
          <w:color w:val="000000"/>
          <w:w w:val="95"/>
          <w:sz w:val="18"/>
          <w:shd w:fill="E4E4E4" w:color="auto" w:val="clear"/>
        </w:rPr>
        <w:t>害</w:t>
      </w:r>
      <w:r>
        <w:rPr>
          <w:rFonts w:ascii="楷体" w:eastAsia="楷体"/>
          <w:color w:val="000000"/>
          <w:w w:val="95"/>
          <w:sz w:val="18"/>
          <w:shd w:fill="E4E4E4" w:color="auto" w:val="clear"/>
        </w:rPr>
        <w:t>导</w:t>
      </w:r>
      <w:r>
        <w:rPr>
          <w:rFonts w:ascii="楷体" w:eastAsia="楷体"/>
          <w:color w:val="000000"/>
          <w:w w:val="95"/>
          <w:sz w:val="18"/>
          <w:shd w:fill="E4E4E4" w:color="auto" w:val="clear"/>
        </w:rPr>
        <w:t>致</w:t>
      </w:r>
      <w:r>
        <w:rPr>
          <w:rFonts w:ascii="楷体" w:eastAsia="楷体"/>
          <w:color w:val="000000"/>
          <w:w w:val="95"/>
          <w:sz w:val="18"/>
          <w:shd w:fill="E4E4E4" w:color="auto" w:val="clear"/>
        </w:rPr>
        <w:t>的</w:t>
      </w:r>
      <w:r>
        <w:rPr>
          <w:rFonts w:ascii="楷体" w:eastAsia="楷体"/>
          <w:color w:val="000000"/>
          <w:w w:val="95"/>
          <w:sz w:val="18"/>
          <w:shd w:fill="E4E4E4" w:color="auto" w:val="clear"/>
        </w:rPr>
        <w:t>后</w:t>
      </w:r>
      <w:r>
        <w:rPr>
          <w:rFonts w:ascii="楷体" w:eastAsia="楷体"/>
          <w:color w:val="000000"/>
          <w:w w:val="95"/>
          <w:sz w:val="18"/>
          <w:shd w:fill="E4E4E4" w:color="auto" w:val="clear"/>
        </w:rPr>
        <w:t>果</w:t>
      </w:r>
      <w:r>
        <w:rPr>
          <w:rFonts w:ascii="楷体" w:eastAsia="楷体"/>
          <w:color w:val="000000"/>
          <w:spacing w:val="-10"/>
          <w:w w:val="95"/>
          <w:sz w:val="18"/>
          <w:shd w:fill="E4E4E4" w:color="auto" w:val="clear"/>
        </w:rPr>
        <w:t>。</w:t>
      </w:r>
    </w:p>
    <w:p>
      <w:pPr>
        <w:spacing w:before="3"/>
        <w:ind w:left="220" w:right="0" w:firstLine="0"/>
        <w:jc w:val="left"/>
        <w:rPr>
          <w:rFonts w:ascii="楷体" w:eastAsia="楷体"/>
          <w:sz w:val="18"/>
        </w:rPr>
      </w:pPr>
      <w:r>
        <w:rPr>
          <w:rFonts w:ascii="楷体" w:eastAsia="楷体"/>
          <w:w w:val="95"/>
          <w:position w:val="9"/>
          <w:sz w:val="9"/>
        </w:rPr>
        <w:t>5</w:t>
      </w:r>
      <w:r>
        <w:rPr>
          <w:rFonts w:ascii="楷体" w:eastAsia="楷体" w:hint="eastAsia"/>
          <w:b/>
          <w:w w:val="95"/>
          <w:sz w:val="18"/>
        </w:rPr>
        <w:t>本</w:t>
      </w:r>
      <w:r>
        <w:rPr>
          <w:rFonts w:ascii="楷体" w:eastAsia="楷体" w:hint="eastAsia"/>
          <w:b/>
          <w:w w:val="95"/>
          <w:sz w:val="18"/>
        </w:rPr>
        <w:t>公</w:t>
      </w:r>
      <w:r>
        <w:rPr>
          <w:rFonts w:ascii="楷体" w:eastAsia="楷体" w:hint="eastAsia"/>
          <w:b/>
          <w:w w:val="95"/>
          <w:sz w:val="18"/>
        </w:rPr>
        <w:t>司</w:t>
      </w:r>
      <w:r>
        <w:rPr>
          <w:rFonts w:ascii="楷体" w:eastAsia="楷体" w:hint="eastAsia"/>
          <w:b/>
          <w:w w:val="95"/>
          <w:sz w:val="18"/>
        </w:rPr>
        <w:t>指</w:t>
      </w:r>
      <w:r>
        <w:rPr>
          <w:rFonts w:ascii="楷体" w:eastAsia="楷体" w:hint="eastAsia"/>
          <w:b/>
          <w:w w:val="95"/>
          <w:sz w:val="18"/>
        </w:rPr>
        <w:t>定</w:t>
      </w:r>
      <w:r>
        <w:rPr>
          <w:rFonts w:ascii="楷体" w:eastAsia="楷体" w:hint="eastAsia"/>
          <w:b/>
          <w:w w:val="95"/>
          <w:sz w:val="18"/>
        </w:rPr>
        <w:t>或</w:t>
      </w:r>
      <w:r>
        <w:rPr>
          <w:rFonts w:ascii="楷体" w:eastAsia="楷体" w:hint="eastAsia"/>
          <w:b/>
          <w:w w:val="95"/>
          <w:sz w:val="18"/>
        </w:rPr>
        <w:t>认</w:t>
      </w:r>
      <w:r>
        <w:rPr>
          <w:rFonts w:ascii="楷体" w:eastAsia="楷体" w:hint="eastAsia"/>
          <w:b/>
          <w:w w:val="95"/>
          <w:sz w:val="18"/>
        </w:rPr>
        <w:t>可</w:t>
      </w:r>
      <w:r>
        <w:rPr>
          <w:rFonts w:ascii="楷体" w:eastAsia="楷体" w:hint="eastAsia"/>
          <w:b/>
          <w:w w:val="95"/>
          <w:sz w:val="18"/>
        </w:rPr>
        <w:t>的</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机</w:t>
      </w:r>
      <w:r>
        <w:rPr>
          <w:rFonts w:ascii="楷体" w:eastAsia="楷体" w:hint="eastAsia"/>
          <w:b/>
          <w:w w:val="95"/>
          <w:sz w:val="18"/>
        </w:rPr>
        <w:t>构</w:t>
      </w:r>
      <w:r>
        <w:rPr>
          <w:rFonts w:ascii="楷体" w:eastAsia="楷体" w:hint="eastAsia"/>
          <w:b/>
          <w:w w:val="95"/>
          <w:sz w:val="18"/>
        </w:rPr>
        <w:t>：</w:t>
      </w:r>
      <w:r>
        <w:rPr>
          <w:rFonts w:ascii="楷体" w:eastAsia="楷体"/>
          <w:w w:val="95"/>
          <w:sz w:val="18"/>
        </w:rPr>
        <w:t>包</w:t>
      </w:r>
      <w:r>
        <w:rPr>
          <w:rFonts w:ascii="楷体" w:eastAsia="楷体"/>
          <w:w w:val="95"/>
          <w:sz w:val="18"/>
        </w:rPr>
        <w:t>括</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指</w:t>
      </w:r>
      <w:r>
        <w:rPr>
          <w:rFonts w:ascii="楷体" w:eastAsia="楷体"/>
          <w:w w:val="95"/>
          <w:sz w:val="18"/>
        </w:rPr>
        <w:t>定</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w:t>
      </w:r>
      <w:r>
        <w:rPr>
          <w:rFonts w:ascii="楷体" w:eastAsia="楷体"/>
          <w:w w:val="95"/>
          <w:sz w:val="18"/>
        </w:rPr>
        <w:t>以</w:t>
      </w:r>
      <w:r>
        <w:rPr>
          <w:rFonts w:ascii="楷体" w:eastAsia="楷体"/>
          <w:w w:val="95"/>
          <w:sz w:val="18"/>
        </w:rPr>
        <w:t>及</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w:t>
      </w:r>
      <w:r>
        <w:rPr>
          <w:rFonts w:ascii="楷体" w:eastAsia="楷体"/>
          <w:w w:val="95"/>
          <w:sz w:val="18"/>
        </w:rPr>
        <w:t>的</w:t>
      </w:r>
      <w:r>
        <w:rPr>
          <w:rFonts w:ascii="楷体" w:eastAsia="楷体"/>
          <w:w w:val="95"/>
          <w:sz w:val="18"/>
        </w:rPr>
        <w:t>机</w:t>
      </w:r>
      <w:r>
        <w:rPr>
          <w:rFonts w:ascii="楷体" w:eastAsia="楷体"/>
          <w:w w:val="95"/>
          <w:sz w:val="18"/>
        </w:rPr>
        <w:t>构：（1）</w:t>
      </w:r>
      <w:r>
        <w:rPr>
          <w:rFonts w:ascii="楷体" w:eastAsia="楷体"/>
          <w:w w:val="95"/>
          <w:sz w:val="18"/>
        </w:rPr>
        <w:t>位</w:t>
      </w:r>
      <w:r>
        <w:rPr>
          <w:rFonts w:ascii="楷体" w:eastAsia="楷体"/>
          <w:w w:val="95"/>
          <w:sz w:val="18"/>
        </w:rPr>
        <w:t>于</w:t>
      </w:r>
      <w:r>
        <w:rPr>
          <w:rFonts w:ascii="楷体" w:eastAsia="楷体"/>
          <w:w w:val="95"/>
          <w:sz w:val="18"/>
        </w:rPr>
        <w:t>境</w:t>
      </w:r>
      <w:r>
        <w:rPr>
          <w:rFonts w:ascii="楷体" w:eastAsia="楷体"/>
          <w:w w:val="95"/>
          <w:sz w:val="18"/>
        </w:rPr>
        <w:t>内</w:t>
      </w:r>
      <w:r>
        <w:rPr>
          <w:rFonts w:ascii="楷体" w:eastAsia="楷体"/>
          <w:w w:val="95"/>
          <w:sz w:val="18"/>
        </w:rPr>
        <w:t>，</w:t>
      </w:r>
      <w:r>
        <w:rPr>
          <w:rFonts w:ascii="楷体" w:eastAsia="楷体"/>
          <w:w w:val="95"/>
          <w:sz w:val="18"/>
        </w:rPr>
        <w:t>拥</w:t>
      </w:r>
      <w:r>
        <w:rPr>
          <w:rFonts w:ascii="楷体" w:eastAsia="楷体"/>
          <w:w w:val="95"/>
          <w:sz w:val="18"/>
        </w:rPr>
        <w:t>有</w:t>
      </w:r>
      <w:r>
        <w:rPr>
          <w:rFonts w:ascii="楷体" w:eastAsia="楷体"/>
          <w:w w:val="95"/>
          <w:sz w:val="18"/>
        </w:rPr>
        <w:t>合</w:t>
      </w:r>
      <w:r>
        <w:rPr>
          <w:rFonts w:ascii="楷体" w:eastAsia="楷体"/>
          <w:w w:val="95"/>
          <w:sz w:val="18"/>
        </w:rPr>
        <w:t>法</w:t>
      </w:r>
      <w:r>
        <w:rPr>
          <w:rFonts w:ascii="楷体" w:eastAsia="楷体"/>
          <w:w w:val="95"/>
          <w:sz w:val="18"/>
        </w:rPr>
        <w:t>经</w:t>
      </w:r>
      <w:r>
        <w:rPr>
          <w:rFonts w:ascii="楷体" w:eastAsia="楷体"/>
          <w:spacing w:val="-5"/>
          <w:w w:val="95"/>
          <w:sz w:val="18"/>
        </w:rPr>
        <w:t>营执</w:t>
      </w:r>
    </w:p>
    <w:p>
      <w:pPr>
        <w:spacing w:line="242" w:lineRule="auto" w:before="2"/>
        <w:ind w:left="220" w:right="438" w:firstLine="0"/>
        <w:jc w:val="both"/>
        <w:rPr>
          <w:rFonts w:ascii="楷体" w:eastAsia="楷体"/>
          <w:sz w:val="18"/>
        </w:rPr>
      </w:pPr>
      <w:r>
        <w:rPr>
          <w:rFonts w:ascii="楷体" w:eastAsia="楷体"/>
          <w:sz w:val="18"/>
        </w:rPr>
        <w:t>照，当地基本医疗保险管理机构最新公布的二级以上（含二级）的定点医院的普通部（</w:t>
      </w:r>
      <w:r>
        <w:rPr>
          <w:rFonts w:ascii="楷体" w:eastAsia="楷体"/>
          <w:color w:val="000000"/>
          <w:sz w:val="18"/>
          <w:shd w:fill="D9D9D9" w:color="auto" w:val="clear"/>
        </w:rPr>
        <w:t>不包含其中的特需医疗、外宾医疗、</w:t>
      </w:r>
      <w:r>
        <w:rPr>
          <w:rFonts w:ascii="楷体" w:eastAsia="楷体"/>
          <w:color w:val="000000"/>
          <w:sz w:val="18"/>
          <w:shd w:fill="D9D9D9" w:color="auto" w:val="clear"/>
        </w:rPr>
        <w:t>                                                                                                                                                                                                                      </w:t>
      </w:r>
      <w:r>
        <w:rPr>
          <w:rFonts w:ascii="楷体" w:eastAsia="楷体"/>
          <w:color w:val="000000"/>
          <w:spacing w:val="-2"/>
          <w:sz w:val="18"/>
          <w:shd w:fill="D9D9D9" w:color="auto" w:val="clear"/>
        </w:rPr>
        <w:t>干部病房、联合病房、国际医疗中心、</w:t>
      </w:r>
      <w:r>
        <w:rPr>
          <w:rFonts w:ascii="楷体" w:eastAsia="楷体"/>
          <w:color w:val="000000"/>
          <w:spacing w:val="1"/>
          <w:sz w:val="18"/>
          <w:shd w:fill="D9D9D9" w:color="auto" w:val="clear"/>
        </w:rPr>
        <w:t>V</w:t>
      </w:r>
      <w:r>
        <w:rPr>
          <w:rFonts w:ascii="楷体" w:eastAsia="楷体"/>
          <w:color w:val="000000"/>
          <w:spacing w:val="-2"/>
          <w:sz w:val="18"/>
          <w:shd w:fill="D9D9D9" w:color="auto" w:val="clear"/>
        </w:rPr>
        <w:t>I</w:t>
      </w:r>
      <w:r>
        <w:rPr>
          <w:rFonts w:ascii="楷体" w:eastAsia="楷体"/>
          <w:color w:val="000000"/>
          <w:sz w:val="18"/>
          <w:shd w:fill="D9D9D9" w:color="auto" w:val="clear"/>
        </w:rPr>
        <w:t>P</w:t>
      </w:r>
      <w:r>
        <w:rPr>
          <w:rFonts w:ascii="楷体" w:eastAsia="楷体"/>
          <w:color w:val="000000"/>
          <w:spacing w:val="-9"/>
          <w:sz w:val="18"/>
          <w:shd w:fill="D9D9D9" w:color="auto" w:val="clear"/>
        </w:rPr>
        <w:t> 部、联合医院</w:t>
      </w:r>
      <w:r>
        <w:rPr>
          <w:rFonts w:ascii="楷体" w:eastAsia="楷体"/>
          <w:color w:val="000000"/>
          <w:spacing w:val="-92"/>
          <w:sz w:val="18"/>
        </w:rPr>
        <w:t>）</w:t>
      </w:r>
      <w:r>
        <w:rPr>
          <w:rFonts w:ascii="楷体" w:eastAsia="楷体"/>
          <w:color w:val="000000"/>
          <w:spacing w:val="-9"/>
          <w:sz w:val="18"/>
        </w:rPr>
        <w:t>，或其它合同双方约定的医院；</w:t>
      </w:r>
      <w:r>
        <w:rPr>
          <w:rFonts w:ascii="楷体" w:eastAsia="楷体"/>
          <w:color w:val="000000"/>
          <w:spacing w:val="-2"/>
          <w:sz w:val="18"/>
        </w:rPr>
        <w:t>（2</w:t>
      </w:r>
      <w:r>
        <w:rPr>
          <w:rFonts w:ascii="楷体" w:eastAsia="楷体"/>
          <w:color w:val="000000"/>
          <w:spacing w:val="-3"/>
          <w:sz w:val="18"/>
        </w:rPr>
        <w:t>）</w:t>
      </w:r>
      <w:r>
        <w:rPr>
          <w:rFonts w:ascii="楷体" w:eastAsia="楷体"/>
          <w:color w:val="000000"/>
          <w:sz w:val="18"/>
        </w:rPr>
        <w:t>设立的主要目的为向受伤者和</w:t>
      </w:r>
      <w:r>
        <w:rPr>
          <w:rFonts w:ascii="楷体" w:eastAsia="楷体"/>
          <w:color w:val="000000"/>
          <w:spacing w:val="-7"/>
          <w:sz w:val="18"/>
        </w:rPr>
        <w:t>患病者提供留院治疗和护理服务；</w:t>
      </w:r>
      <w:r>
        <w:rPr>
          <w:rFonts w:ascii="楷体" w:eastAsia="楷体"/>
          <w:color w:val="000000"/>
          <w:spacing w:val="1"/>
          <w:sz w:val="18"/>
        </w:rPr>
        <w:t>（</w:t>
      </w:r>
      <w:r>
        <w:rPr>
          <w:rFonts w:ascii="楷体" w:eastAsia="楷体"/>
          <w:color w:val="000000"/>
          <w:spacing w:val="-2"/>
          <w:sz w:val="18"/>
        </w:rPr>
        <w:t>3</w:t>
      </w:r>
      <w:r>
        <w:rPr>
          <w:rFonts w:ascii="楷体" w:eastAsia="楷体"/>
          <w:color w:val="000000"/>
          <w:sz w:val="18"/>
        </w:rPr>
        <w:t>）</w:t>
      </w:r>
      <w:r>
        <w:rPr>
          <w:rFonts w:ascii="楷体" w:eastAsia="楷体"/>
          <w:color w:val="000000"/>
          <w:spacing w:val="-4"/>
          <w:sz w:val="18"/>
        </w:rPr>
        <w:t>有合格的医生和护士提供全日二十四小时的医疗和护理服务；</w:t>
      </w:r>
      <w:r>
        <w:rPr>
          <w:rFonts w:ascii="楷体" w:eastAsia="楷体"/>
          <w:color w:val="000000"/>
          <w:sz w:val="18"/>
        </w:rPr>
        <w:t>（</w:t>
      </w:r>
      <w:r>
        <w:rPr>
          <w:rFonts w:ascii="楷体" w:eastAsia="楷体"/>
          <w:color w:val="000000"/>
          <w:spacing w:val="-2"/>
          <w:sz w:val="18"/>
        </w:rPr>
        <w:t>4</w:t>
      </w:r>
      <w:r>
        <w:rPr>
          <w:rFonts w:ascii="楷体" w:eastAsia="楷体"/>
          <w:color w:val="000000"/>
          <w:sz w:val="18"/>
        </w:rPr>
        <w:t>）非主要作为康复医院、诊所、护理、疗养、戒酒、戒毒或类似的医疗机构。</w:t>
      </w:r>
    </w:p>
    <w:p>
      <w:pPr>
        <w:spacing w:before="2"/>
        <w:ind w:left="220" w:right="0" w:firstLine="0"/>
        <w:jc w:val="left"/>
        <w:rPr>
          <w:rFonts w:ascii="楷体" w:eastAsia="楷体"/>
          <w:sz w:val="18"/>
        </w:rPr>
      </w:pPr>
      <w:r>
        <w:rPr>
          <w:rFonts w:ascii="楷体" w:eastAsia="楷体"/>
          <w:w w:val="95"/>
          <w:position w:val="9"/>
          <w:sz w:val="9"/>
        </w:rPr>
        <w:t>6</w:t>
      </w:r>
      <w:r>
        <w:rPr>
          <w:rFonts w:ascii="楷体" w:eastAsia="楷体" w:hint="eastAsia"/>
          <w:b/>
          <w:w w:val="95"/>
          <w:sz w:val="18"/>
        </w:rPr>
        <w:t>医</w:t>
      </w:r>
      <w:r>
        <w:rPr>
          <w:rFonts w:ascii="楷体" w:eastAsia="楷体" w:hint="eastAsia"/>
          <w:b/>
          <w:w w:val="95"/>
          <w:sz w:val="18"/>
        </w:rPr>
        <w:t>护</w:t>
      </w:r>
      <w:r>
        <w:rPr>
          <w:rFonts w:ascii="楷体" w:eastAsia="楷体" w:hint="eastAsia"/>
          <w:b/>
          <w:w w:val="95"/>
          <w:sz w:val="18"/>
        </w:rPr>
        <w:t>人</w:t>
      </w:r>
      <w:r>
        <w:rPr>
          <w:rFonts w:ascii="楷体" w:eastAsia="楷体" w:hint="eastAsia"/>
          <w:b/>
          <w:w w:val="95"/>
          <w:sz w:val="18"/>
        </w:rPr>
        <w:t>员</w:t>
      </w:r>
      <w:r>
        <w:rPr>
          <w:rFonts w:ascii="楷体" w:eastAsia="楷体" w:hint="eastAsia"/>
          <w:b/>
          <w:w w:val="95"/>
          <w:sz w:val="18"/>
        </w:rPr>
        <w:t>：</w:t>
      </w:r>
      <w:r>
        <w:rPr>
          <w:rFonts w:ascii="楷体" w:eastAsia="楷体"/>
          <w:w w:val="95"/>
          <w:sz w:val="18"/>
        </w:rPr>
        <w:t>包</w:t>
      </w:r>
      <w:r>
        <w:rPr>
          <w:rFonts w:ascii="楷体" w:eastAsia="楷体"/>
          <w:w w:val="95"/>
          <w:sz w:val="18"/>
        </w:rPr>
        <w:t>括</w:t>
      </w:r>
      <w:r>
        <w:rPr>
          <w:rFonts w:ascii="楷体" w:eastAsia="楷体"/>
          <w:w w:val="95"/>
          <w:sz w:val="18"/>
        </w:rPr>
        <w:t>医</w:t>
      </w:r>
      <w:r>
        <w:rPr>
          <w:rFonts w:ascii="楷体" w:eastAsia="楷体"/>
          <w:w w:val="95"/>
          <w:sz w:val="18"/>
        </w:rPr>
        <w:t>生</w:t>
      </w:r>
      <w:r>
        <w:rPr>
          <w:rFonts w:ascii="楷体" w:eastAsia="楷体"/>
          <w:w w:val="95"/>
          <w:sz w:val="18"/>
        </w:rPr>
        <w:t>、</w:t>
      </w:r>
      <w:r>
        <w:rPr>
          <w:rFonts w:ascii="楷体" w:eastAsia="楷体"/>
          <w:w w:val="95"/>
          <w:sz w:val="18"/>
        </w:rPr>
        <w:t>护</w:t>
      </w:r>
      <w:r>
        <w:rPr>
          <w:rFonts w:ascii="楷体" w:eastAsia="楷体"/>
          <w:w w:val="95"/>
          <w:sz w:val="18"/>
        </w:rPr>
        <w:t>士</w:t>
      </w:r>
      <w:r>
        <w:rPr>
          <w:rFonts w:ascii="楷体" w:eastAsia="楷体"/>
          <w:w w:val="95"/>
          <w:sz w:val="18"/>
        </w:rPr>
        <w:t>。</w:t>
      </w:r>
      <w:r>
        <w:rPr>
          <w:rFonts w:ascii="楷体" w:eastAsia="楷体"/>
          <w:w w:val="95"/>
          <w:sz w:val="18"/>
        </w:rPr>
        <w:t>护</w:t>
      </w:r>
      <w:r>
        <w:rPr>
          <w:rFonts w:ascii="楷体" w:eastAsia="楷体"/>
          <w:w w:val="95"/>
          <w:sz w:val="18"/>
        </w:rPr>
        <w:t>士</w:t>
      </w:r>
      <w:r>
        <w:rPr>
          <w:rFonts w:ascii="楷体" w:eastAsia="楷体"/>
          <w:w w:val="95"/>
          <w:sz w:val="18"/>
        </w:rPr>
        <w:t>，</w:t>
      </w:r>
      <w:r>
        <w:rPr>
          <w:rFonts w:ascii="楷体" w:eastAsia="楷体"/>
          <w:w w:val="95"/>
          <w:sz w:val="18"/>
        </w:rPr>
        <w:t>指</w:t>
      </w:r>
      <w:r>
        <w:rPr>
          <w:rFonts w:ascii="楷体" w:eastAsia="楷体"/>
          <w:w w:val="95"/>
          <w:sz w:val="18"/>
        </w:rPr>
        <w:t>在</w:t>
      </w:r>
      <w:r>
        <w:rPr>
          <w:rFonts w:ascii="楷体" w:eastAsia="楷体"/>
          <w:w w:val="95"/>
          <w:sz w:val="18"/>
        </w:rPr>
        <w:t>卫</w:t>
      </w:r>
      <w:r>
        <w:rPr>
          <w:rFonts w:ascii="楷体" w:eastAsia="楷体"/>
          <w:w w:val="95"/>
          <w:sz w:val="18"/>
        </w:rPr>
        <w:t>生</w:t>
      </w:r>
      <w:r>
        <w:rPr>
          <w:rFonts w:ascii="楷体" w:eastAsia="楷体"/>
          <w:w w:val="95"/>
          <w:sz w:val="18"/>
        </w:rPr>
        <w:t>管</w:t>
      </w:r>
      <w:r>
        <w:rPr>
          <w:rFonts w:ascii="楷体" w:eastAsia="楷体"/>
          <w:w w:val="95"/>
          <w:sz w:val="18"/>
        </w:rPr>
        <w:t>理</w:t>
      </w:r>
      <w:r>
        <w:rPr>
          <w:rFonts w:ascii="楷体" w:eastAsia="楷体"/>
          <w:w w:val="95"/>
          <w:sz w:val="18"/>
        </w:rPr>
        <w:t>机</w:t>
      </w:r>
      <w:r>
        <w:rPr>
          <w:rFonts w:ascii="楷体" w:eastAsia="楷体"/>
          <w:w w:val="95"/>
          <w:sz w:val="18"/>
        </w:rPr>
        <w:t>构</w:t>
      </w:r>
      <w:r>
        <w:rPr>
          <w:rFonts w:ascii="楷体" w:eastAsia="楷体"/>
          <w:w w:val="95"/>
          <w:sz w:val="18"/>
        </w:rPr>
        <w:t>合</w:t>
      </w:r>
      <w:r>
        <w:rPr>
          <w:rFonts w:ascii="楷体" w:eastAsia="楷体"/>
          <w:w w:val="95"/>
          <w:sz w:val="18"/>
        </w:rPr>
        <w:t>法</w:t>
      </w:r>
      <w:r>
        <w:rPr>
          <w:rFonts w:ascii="楷体" w:eastAsia="楷体"/>
          <w:w w:val="95"/>
          <w:sz w:val="18"/>
        </w:rPr>
        <w:t>注</w:t>
      </w:r>
      <w:r>
        <w:rPr>
          <w:rFonts w:ascii="楷体" w:eastAsia="楷体"/>
          <w:w w:val="95"/>
          <w:sz w:val="18"/>
        </w:rPr>
        <w:t>册</w:t>
      </w:r>
      <w:r>
        <w:rPr>
          <w:rFonts w:ascii="楷体" w:eastAsia="楷体"/>
          <w:w w:val="95"/>
          <w:sz w:val="18"/>
        </w:rPr>
        <w:t>的</w:t>
      </w:r>
      <w:r>
        <w:rPr>
          <w:rFonts w:ascii="楷体" w:eastAsia="楷体"/>
          <w:w w:val="95"/>
          <w:sz w:val="18"/>
        </w:rPr>
        <w:t>具</w:t>
      </w:r>
      <w:r>
        <w:rPr>
          <w:rFonts w:ascii="楷体" w:eastAsia="楷体"/>
          <w:w w:val="95"/>
          <w:sz w:val="18"/>
        </w:rPr>
        <w:t>有</w:t>
      </w:r>
      <w:r>
        <w:rPr>
          <w:rFonts w:ascii="楷体" w:eastAsia="楷体"/>
          <w:w w:val="95"/>
          <w:sz w:val="18"/>
        </w:rPr>
        <w:t>护</w:t>
      </w:r>
      <w:r>
        <w:rPr>
          <w:rFonts w:ascii="楷体" w:eastAsia="楷体"/>
          <w:w w:val="95"/>
          <w:sz w:val="18"/>
        </w:rPr>
        <w:t>士</w:t>
      </w:r>
      <w:r>
        <w:rPr>
          <w:rFonts w:ascii="楷体" w:eastAsia="楷体"/>
          <w:w w:val="95"/>
          <w:sz w:val="18"/>
        </w:rPr>
        <w:t>执</w:t>
      </w:r>
      <w:r>
        <w:rPr>
          <w:rFonts w:ascii="楷体" w:eastAsia="楷体"/>
          <w:w w:val="95"/>
          <w:sz w:val="18"/>
        </w:rPr>
        <w:t>业</w:t>
      </w:r>
      <w:r>
        <w:rPr>
          <w:rFonts w:ascii="楷体" w:eastAsia="楷体"/>
          <w:w w:val="95"/>
          <w:sz w:val="18"/>
        </w:rPr>
        <w:t>资</w:t>
      </w:r>
      <w:r>
        <w:rPr>
          <w:rFonts w:ascii="楷体" w:eastAsia="楷体"/>
          <w:w w:val="95"/>
          <w:sz w:val="18"/>
        </w:rPr>
        <w:t>格</w:t>
      </w:r>
      <w:r>
        <w:rPr>
          <w:rFonts w:ascii="楷体" w:eastAsia="楷体"/>
          <w:w w:val="95"/>
          <w:sz w:val="18"/>
        </w:rPr>
        <w:t>且</w:t>
      </w:r>
      <w:r>
        <w:rPr>
          <w:rFonts w:ascii="楷体" w:eastAsia="楷体"/>
          <w:w w:val="95"/>
          <w:sz w:val="18"/>
        </w:rPr>
        <w:t>正</w:t>
      </w:r>
      <w:r>
        <w:rPr>
          <w:rFonts w:ascii="楷体" w:eastAsia="楷体"/>
          <w:w w:val="95"/>
          <w:sz w:val="18"/>
        </w:rPr>
        <w:t>在</w:t>
      </w:r>
      <w:r>
        <w:rPr>
          <w:rFonts w:ascii="楷体" w:eastAsia="楷体"/>
          <w:w w:val="95"/>
          <w:sz w:val="18"/>
        </w:rPr>
        <w:t>执</w:t>
      </w:r>
      <w:r>
        <w:rPr>
          <w:rFonts w:ascii="楷体" w:eastAsia="楷体"/>
          <w:w w:val="95"/>
          <w:sz w:val="18"/>
        </w:rPr>
        <w:t>业</w:t>
      </w:r>
      <w:r>
        <w:rPr>
          <w:rFonts w:ascii="楷体" w:eastAsia="楷体"/>
          <w:w w:val="95"/>
          <w:sz w:val="18"/>
        </w:rPr>
        <w:t>的</w:t>
      </w:r>
      <w:r>
        <w:rPr>
          <w:rFonts w:ascii="楷体" w:eastAsia="楷体"/>
          <w:w w:val="95"/>
          <w:sz w:val="18"/>
        </w:rPr>
        <w:t>护</w:t>
      </w:r>
      <w:r>
        <w:rPr>
          <w:rFonts w:ascii="楷体" w:eastAsia="楷体"/>
          <w:w w:val="95"/>
          <w:sz w:val="18"/>
        </w:rPr>
        <w:t>理</w:t>
      </w:r>
      <w:r>
        <w:rPr>
          <w:rFonts w:ascii="楷体" w:eastAsia="楷体"/>
          <w:w w:val="95"/>
          <w:sz w:val="18"/>
        </w:rPr>
        <w:t>人</w:t>
      </w:r>
      <w:r>
        <w:rPr>
          <w:rFonts w:ascii="楷体" w:eastAsia="楷体"/>
          <w:w w:val="95"/>
          <w:sz w:val="18"/>
        </w:rPr>
        <w:t>员</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7</w:t>
      </w:r>
      <w:r>
        <w:rPr>
          <w:rFonts w:ascii="楷体" w:eastAsia="楷体" w:hint="eastAsia"/>
          <w:b/>
          <w:w w:val="95"/>
          <w:sz w:val="18"/>
        </w:rPr>
        <w:t>医</w:t>
      </w:r>
      <w:r>
        <w:rPr>
          <w:rFonts w:ascii="楷体" w:eastAsia="楷体" w:hint="eastAsia"/>
          <w:b/>
          <w:w w:val="95"/>
          <w:sz w:val="18"/>
        </w:rPr>
        <w:t>学</w:t>
      </w:r>
      <w:r>
        <w:rPr>
          <w:rFonts w:ascii="楷体" w:eastAsia="楷体" w:hint="eastAsia"/>
          <w:b/>
          <w:w w:val="95"/>
          <w:sz w:val="18"/>
        </w:rPr>
        <w:t>必</w:t>
      </w:r>
      <w:r>
        <w:rPr>
          <w:rFonts w:ascii="楷体" w:eastAsia="楷体" w:hint="eastAsia"/>
          <w:b/>
          <w:w w:val="95"/>
          <w:sz w:val="18"/>
        </w:rPr>
        <w:t>需：</w:t>
      </w:r>
      <w:r>
        <w:rPr>
          <w:rFonts w:ascii="楷体" w:eastAsia="楷体"/>
          <w:w w:val="95"/>
          <w:sz w:val="18"/>
        </w:rPr>
        <w:t>指</w:t>
      </w:r>
      <w:r>
        <w:rPr>
          <w:rFonts w:ascii="楷体" w:eastAsia="楷体"/>
          <w:w w:val="95"/>
          <w:sz w:val="18"/>
        </w:rPr>
        <w:t>医</w:t>
      </w:r>
      <w:r>
        <w:rPr>
          <w:rFonts w:ascii="楷体" w:eastAsia="楷体"/>
          <w:w w:val="95"/>
          <w:sz w:val="18"/>
        </w:rPr>
        <w:t>疗</w:t>
      </w:r>
      <w:r>
        <w:rPr>
          <w:rFonts w:ascii="楷体" w:eastAsia="楷体"/>
          <w:w w:val="95"/>
          <w:sz w:val="18"/>
        </w:rPr>
        <w:t>费</w:t>
      </w:r>
      <w:r>
        <w:rPr>
          <w:rFonts w:ascii="楷体" w:eastAsia="楷体"/>
          <w:w w:val="95"/>
          <w:sz w:val="18"/>
        </w:rPr>
        <w:t>用</w:t>
      </w:r>
      <w:r>
        <w:rPr>
          <w:rFonts w:ascii="楷体" w:eastAsia="楷体"/>
          <w:w w:val="95"/>
          <w:sz w:val="18"/>
        </w:rPr>
        <w:t>符</w:t>
      </w:r>
      <w:r>
        <w:rPr>
          <w:rFonts w:ascii="楷体" w:eastAsia="楷体"/>
          <w:w w:val="95"/>
          <w:sz w:val="18"/>
        </w:rPr>
        <w:t>合</w:t>
      </w:r>
      <w:r>
        <w:rPr>
          <w:rFonts w:ascii="楷体" w:eastAsia="楷体"/>
          <w:w w:val="95"/>
          <w:sz w:val="18"/>
        </w:rPr>
        <w:t>下</w:t>
      </w:r>
      <w:r>
        <w:rPr>
          <w:rFonts w:ascii="楷体" w:eastAsia="楷体"/>
          <w:w w:val="95"/>
          <w:sz w:val="18"/>
        </w:rPr>
        <w:t>列</w:t>
      </w:r>
      <w:r>
        <w:rPr>
          <w:rFonts w:ascii="楷体" w:eastAsia="楷体"/>
          <w:w w:val="95"/>
          <w:sz w:val="18"/>
        </w:rPr>
        <w:t>所</w:t>
      </w:r>
      <w:r>
        <w:rPr>
          <w:rFonts w:ascii="楷体" w:eastAsia="楷体"/>
          <w:w w:val="95"/>
          <w:sz w:val="18"/>
        </w:rPr>
        <w:t>有</w:t>
      </w:r>
      <w:r>
        <w:rPr>
          <w:rFonts w:ascii="楷体" w:eastAsia="楷体"/>
          <w:w w:val="95"/>
          <w:sz w:val="18"/>
        </w:rPr>
        <w:t>条</w:t>
      </w:r>
      <w:r>
        <w:rPr>
          <w:rFonts w:ascii="楷体" w:eastAsia="楷体"/>
          <w:w w:val="95"/>
          <w:sz w:val="18"/>
        </w:rPr>
        <w:t>件：（1）</w:t>
      </w:r>
      <w:r>
        <w:rPr>
          <w:rFonts w:ascii="楷体" w:eastAsia="楷体"/>
          <w:w w:val="95"/>
          <w:sz w:val="18"/>
        </w:rPr>
        <w:t>治</w:t>
      </w:r>
      <w:r>
        <w:rPr>
          <w:rFonts w:ascii="楷体" w:eastAsia="楷体"/>
          <w:w w:val="95"/>
          <w:sz w:val="18"/>
        </w:rPr>
        <w:t>疗</w:t>
      </w:r>
      <w:r>
        <w:rPr>
          <w:rFonts w:ascii="楷体" w:eastAsia="楷体"/>
          <w:w w:val="95"/>
          <w:sz w:val="18"/>
        </w:rPr>
        <w:t>意</w:t>
      </w:r>
      <w:r>
        <w:rPr>
          <w:rFonts w:ascii="楷体" w:eastAsia="楷体"/>
          <w:w w:val="95"/>
          <w:sz w:val="18"/>
        </w:rPr>
        <w:t>外</w:t>
      </w:r>
      <w:r>
        <w:rPr>
          <w:rFonts w:ascii="楷体" w:eastAsia="楷体"/>
          <w:w w:val="95"/>
          <w:sz w:val="18"/>
        </w:rPr>
        <w:t>伤</w:t>
      </w:r>
      <w:r>
        <w:rPr>
          <w:rFonts w:ascii="楷体" w:eastAsia="楷体"/>
          <w:w w:val="95"/>
          <w:sz w:val="18"/>
        </w:rPr>
        <w:t>害</w:t>
      </w:r>
      <w:r>
        <w:rPr>
          <w:rFonts w:ascii="楷体" w:eastAsia="楷体"/>
          <w:w w:val="95"/>
          <w:sz w:val="18"/>
        </w:rPr>
        <w:t>或</w:t>
      </w:r>
      <w:r>
        <w:rPr>
          <w:rFonts w:ascii="楷体" w:eastAsia="楷体"/>
          <w:w w:val="95"/>
          <w:sz w:val="18"/>
        </w:rPr>
        <w:t>者</w:t>
      </w:r>
      <w:r>
        <w:rPr>
          <w:rFonts w:ascii="楷体" w:eastAsia="楷体"/>
          <w:w w:val="95"/>
          <w:sz w:val="18"/>
        </w:rPr>
        <w:t>疾</w:t>
      </w:r>
      <w:r>
        <w:rPr>
          <w:rFonts w:ascii="楷体" w:eastAsia="楷体"/>
          <w:w w:val="95"/>
          <w:sz w:val="18"/>
        </w:rPr>
        <w:t>病</w:t>
      </w:r>
      <w:r>
        <w:rPr>
          <w:rFonts w:ascii="楷体" w:eastAsia="楷体"/>
          <w:w w:val="95"/>
          <w:sz w:val="18"/>
        </w:rPr>
        <w:t>所</w:t>
      </w:r>
      <w:r>
        <w:rPr>
          <w:rFonts w:ascii="楷体" w:eastAsia="楷体"/>
          <w:w w:val="95"/>
          <w:sz w:val="18"/>
        </w:rPr>
        <w:t>必</w:t>
      </w:r>
      <w:r>
        <w:rPr>
          <w:rFonts w:ascii="楷体" w:eastAsia="楷体"/>
          <w:w w:val="95"/>
          <w:sz w:val="18"/>
        </w:rPr>
        <w:t>需</w:t>
      </w:r>
      <w:r>
        <w:rPr>
          <w:rFonts w:ascii="楷体" w:eastAsia="楷体"/>
          <w:w w:val="95"/>
          <w:sz w:val="18"/>
        </w:rPr>
        <w:t>的</w:t>
      </w:r>
      <w:r>
        <w:rPr>
          <w:rFonts w:ascii="楷体" w:eastAsia="楷体"/>
          <w:w w:val="95"/>
          <w:sz w:val="18"/>
        </w:rPr>
        <w:t>项</w:t>
      </w:r>
      <w:r>
        <w:rPr>
          <w:rFonts w:ascii="楷体" w:eastAsia="楷体"/>
          <w:w w:val="95"/>
          <w:sz w:val="18"/>
        </w:rPr>
        <w:t>目；（2）</w:t>
      </w:r>
      <w:r>
        <w:rPr>
          <w:rFonts w:ascii="楷体" w:eastAsia="楷体"/>
          <w:w w:val="95"/>
          <w:sz w:val="18"/>
        </w:rPr>
        <w:t>不</w:t>
      </w:r>
      <w:r>
        <w:rPr>
          <w:rFonts w:ascii="楷体" w:eastAsia="楷体"/>
          <w:w w:val="95"/>
          <w:sz w:val="18"/>
        </w:rPr>
        <w:t>超</w:t>
      </w:r>
      <w:r>
        <w:rPr>
          <w:rFonts w:ascii="楷体" w:eastAsia="楷体"/>
          <w:w w:val="95"/>
          <w:sz w:val="18"/>
        </w:rPr>
        <w:t>过</w:t>
      </w:r>
      <w:r>
        <w:rPr>
          <w:rFonts w:ascii="楷体" w:eastAsia="楷体"/>
          <w:w w:val="95"/>
          <w:sz w:val="18"/>
        </w:rPr>
        <w:t>安</w:t>
      </w:r>
      <w:r>
        <w:rPr>
          <w:rFonts w:ascii="楷体" w:eastAsia="楷体"/>
          <w:w w:val="95"/>
          <w:sz w:val="18"/>
        </w:rPr>
        <w:t>全、</w:t>
      </w:r>
      <w:r>
        <w:rPr>
          <w:rFonts w:ascii="楷体" w:eastAsia="楷体"/>
          <w:w w:val="95"/>
          <w:sz w:val="18"/>
        </w:rPr>
        <w:t>足</w:t>
      </w:r>
      <w:r>
        <w:rPr>
          <w:rFonts w:ascii="楷体" w:eastAsia="楷体"/>
          <w:w w:val="95"/>
          <w:sz w:val="18"/>
        </w:rPr>
        <w:t>量</w:t>
      </w:r>
      <w:r>
        <w:rPr>
          <w:rFonts w:ascii="楷体" w:eastAsia="楷体"/>
          <w:w w:val="95"/>
          <w:sz w:val="18"/>
        </w:rPr>
        <w:t>治</w:t>
      </w:r>
      <w:r>
        <w:rPr>
          <w:rFonts w:ascii="楷体" w:eastAsia="楷体"/>
          <w:w w:val="95"/>
          <w:sz w:val="18"/>
        </w:rPr>
        <w:t>疗</w:t>
      </w:r>
      <w:r>
        <w:rPr>
          <w:rFonts w:ascii="楷体" w:eastAsia="楷体"/>
          <w:w w:val="95"/>
          <w:sz w:val="18"/>
        </w:rPr>
        <w:t>原</w:t>
      </w:r>
      <w:r>
        <w:rPr>
          <w:rFonts w:ascii="楷体" w:eastAsia="楷体"/>
          <w:w w:val="95"/>
          <w:sz w:val="18"/>
        </w:rPr>
        <w:t>则</w:t>
      </w:r>
      <w:r>
        <w:rPr>
          <w:rFonts w:ascii="楷体" w:eastAsia="楷体"/>
          <w:w w:val="95"/>
          <w:sz w:val="18"/>
        </w:rPr>
        <w:t>的</w:t>
      </w:r>
      <w:r>
        <w:rPr>
          <w:rFonts w:ascii="楷体" w:eastAsia="楷体"/>
          <w:spacing w:val="-10"/>
          <w:w w:val="95"/>
          <w:sz w:val="18"/>
        </w:rPr>
        <w:t>项</w:t>
      </w:r>
    </w:p>
    <w:p>
      <w:pPr>
        <w:spacing w:line="242" w:lineRule="auto" w:before="4"/>
        <w:ind w:left="220" w:right="437" w:firstLine="0"/>
        <w:jc w:val="left"/>
        <w:rPr>
          <w:rFonts w:ascii="楷体" w:eastAsia="楷体"/>
          <w:sz w:val="18"/>
        </w:rPr>
      </w:pPr>
      <w:r>
        <w:rPr>
          <w:rFonts w:ascii="楷体" w:eastAsia="楷体"/>
          <w:spacing w:val="-6"/>
          <w:sz w:val="18"/>
        </w:rPr>
        <w:t>目；（3）由医生开具的处方药；（4）非试验性的、非研究性的项目；（5）与接受治疗当地普遍接受的医疗专业实践标准一致</w:t>
      </w:r>
      <w:r>
        <w:rPr>
          <w:rFonts w:ascii="楷体" w:eastAsia="楷体"/>
          <w:spacing w:val="-4"/>
          <w:sz w:val="18"/>
        </w:rPr>
        <w:t>的项目。</w:t>
      </w:r>
    </w:p>
    <w:p>
      <w:pPr>
        <w:spacing w:line="230" w:lineRule="exact" w:before="0"/>
        <w:ind w:left="220" w:right="0" w:firstLine="0"/>
        <w:jc w:val="left"/>
        <w:rPr>
          <w:rFonts w:ascii="楷体" w:eastAsia="楷体"/>
          <w:sz w:val="18"/>
        </w:rPr>
      </w:pPr>
      <w:r>
        <w:rPr>
          <w:rFonts w:ascii="楷体" w:eastAsia="楷体"/>
          <w:w w:val="95"/>
          <w:position w:val="9"/>
          <w:sz w:val="9"/>
        </w:rPr>
        <w:t>8</w:t>
      </w:r>
      <w:r>
        <w:rPr>
          <w:rFonts w:ascii="楷体" w:eastAsia="楷体" w:hint="eastAsia"/>
          <w:b/>
          <w:w w:val="95"/>
          <w:sz w:val="18"/>
        </w:rPr>
        <w:t>住院：</w:t>
      </w:r>
      <w:r>
        <w:rPr>
          <w:rFonts w:ascii="楷体" w:eastAsia="楷体"/>
          <w:w w:val="95"/>
          <w:sz w:val="18"/>
        </w:rPr>
        <w:t>指</w:t>
      </w:r>
      <w:r>
        <w:rPr>
          <w:rFonts w:ascii="楷体" w:eastAsia="楷体"/>
          <w:w w:val="95"/>
          <w:sz w:val="18"/>
        </w:rPr>
        <w:t>确</w:t>
      </w:r>
      <w:r>
        <w:rPr>
          <w:rFonts w:ascii="楷体" w:eastAsia="楷体"/>
          <w:w w:val="95"/>
          <w:sz w:val="18"/>
        </w:rPr>
        <w:t>因</w:t>
      </w:r>
      <w:r>
        <w:rPr>
          <w:rFonts w:ascii="楷体" w:eastAsia="楷体"/>
          <w:w w:val="95"/>
          <w:sz w:val="18"/>
        </w:rPr>
        <w:t>临</w:t>
      </w:r>
      <w:r>
        <w:rPr>
          <w:rFonts w:ascii="楷体" w:eastAsia="楷体"/>
          <w:w w:val="95"/>
          <w:sz w:val="18"/>
        </w:rPr>
        <w:t>床</w:t>
      </w:r>
      <w:r>
        <w:rPr>
          <w:rFonts w:ascii="楷体" w:eastAsia="楷体"/>
          <w:w w:val="95"/>
          <w:sz w:val="18"/>
        </w:rPr>
        <w:t>需</w:t>
      </w:r>
      <w:r>
        <w:rPr>
          <w:rFonts w:ascii="楷体" w:eastAsia="楷体"/>
          <w:w w:val="95"/>
          <w:sz w:val="18"/>
        </w:rPr>
        <w:t>要，正式</w:t>
      </w:r>
      <w:r>
        <w:rPr>
          <w:rFonts w:ascii="楷体" w:eastAsia="楷体"/>
          <w:w w:val="95"/>
          <w:sz w:val="18"/>
        </w:rPr>
        <w:t>办</w:t>
      </w:r>
      <w:r>
        <w:rPr>
          <w:rFonts w:ascii="楷体" w:eastAsia="楷体"/>
          <w:w w:val="95"/>
          <w:sz w:val="18"/>
        </w:rPr>
        <w:t>理</w:t>
      </w:r>
      <w:r>
        <w:rPr>
          <w:rFonts w:ascii="楷体" w:eastAsia="楷体"/>
          <w:w w:val="95"/>
          <w:sz w:val="18"/>
        </w:rPr>
        <w:t>入</w:t>
      </w:r>
      <w:r>
        <w:rPr>
          <w:rFonts w:ascii="楷体" w:eastAsia="楷体"/>
          <w:w w:val="95"/>
          <w:sz w:val="18"/>
        </w:rPr>
        <w:t>院</w:t>
      </w:r>
      <w:r>
        <w:rPr>
          <w:rFonts w:ascii="楷体" w:eastAsia="楷体"/>
          <w:w w:val="95"/>
          <w:sz w:val="18"/>
        </w:rPr>
        <w:t>及</w:t>
      </w:r>
      <w:r>
        <w:rPr>
          <w:rFonts w:ascii="楷体" w:eastAsia="楷体"/>
          <w:w w:val="95"/>
          <w:sz w:val="18"/>
        </w:rPr>
        <w:t>出</w:t>
      </w:r>
      <w:r>
        <w:rPr>
          <w:rFonts w:ascii="楷体" w:eastAsia="楷体"/>
          <w:w w:val="95"/>
          <w:sz w:val="18"/>
        </w:rPr>
        <w:t>院</w:t>
      </w:r>
      <w:r>
        <w:rPr>
          <w:rFonts w:ascii="楷体" w:eastAsia="楷体"/>
          <w:w w:val="95"/>
          <w:sz w:val="18"/>
        </w:rPr>
        <w:t>手</w:t>
      </w:r>
      <w:r>
        <w:rPr>
          <w:rFonts w:ascii="楷体" w:eastAsia="楷体"/>
          <w:w w:val="95"/>
          <w:sz w:val="18"/>
        </w:rPr>
        <w:t>续</w:t>
      </w:r>
      <w:r>
        <w:rPr>
          <w:rFonts w:ascii="楷体" w:eastAsia="楷体"/>
          <w:w w:val="95"/>
          <w:sz w:val="18"/>
        </w:rPr>
        <w:t>，</w:t>
      </w:r>
      <w:r>
        <w:rPr>
          <w:rFonts w:ascii="楷体" w:eastAsia="楷体"/>
          <w:w w:val="95"/>
          <w:sz w:val="18"/>
        </w:rPr>
        <w:t>并</w:t>
      </w:r>
      <w:r>
        <w:rPr>
          <w:rFonts w:ascii="楷体" w:eastAsia="楷体"/>
          <w:w w:val="95"/>
          <w:sz w:val="18"/>
        </w:rPr>
        <w:t>确</w:t>
      </w:r>
      <w:r>
        <w:rPr>
          <w:rFonts w:ascii="楷体" w:eastAsia="楷体"/>
          <w:w w:val="95"/>
          <w:sz w:val="18"/>
        </w:rPr>
        <w:t>实</w:t>
      </w:r>
      <w:r>
        <w:rPr>
          <w:rFonts w:ascii="楷体" w:eastAsia="楷体"/>
          <w:w w:val="95"/>
          <w:sz w:val="18"/>
        </w:rPr>
        <w:t>入</w:t>
      </w:r>
      <w:r>
        <w:rPr>
          <w:rFonts w:ascii="楷体" w:eastAsia="楷体"/>
          <w:w w:val="95"/>
          <w:sz w:val="18"/>
        </w:rPr>
        <w:t>住</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正</w:t>
      </w:r>
      <w:r>
        <w:rPr>
          <w:rFonts w:ascii="楷体" w:eastAsia="楷体"/>
          <w:w w:val="95"/>
          <w:sz w:val="18"/>
        </w:rPr>
        <w:t>式</w:t>
      </w:r>
      <w:r>
        <w:rPr>
          <w:rFonts w:ascii="楷体" w:eastAsia="楷体"/>
          <w:w w:val="95"/>
          <w:sz w:val="18"/>
        </w:rPr>
        <w:t>病</w:t>
      </w:r>
      <w:r>
        <w:rPr>
          <w:rFonts w:ascii="楷体" w:eastAsia="楷体"/>
          <w:w w:val="95"/>
          <w:sz w:val="18"/>
        </w:rPr>
        <w:t>房</w:t>
      </w:r>
      <w:r>
        <w:rPr>
          <w:rFonts w:ascii="楷体" w:eastAsia="楷体"/>
          <w:w w:val="95"/>
          <w:sz w:val="18"/>
        </w:rPr>
        <w:t>接</w:t>
      </w:r>
      <w:r>
        <w:rPr>
          <w:rFonts w:ascii="楷体" w:eastAsia="楷体"/>
          <w:w w:val="95"/>
          <w:sz w:val="18"/>
        </w:rPr>
        <w:t>受</w:t>
      </w:r>
      <w:r>
        <w:rPr>
          <w:rFonts w:ascii="楷体" w:eastAsia="楷体"/>
          <w:w w:val="95"/>
          <w:sz w:val="18"/>
        </w:rPr>
        <w:t>治</w:t>
      </w:r>
      <w:r>
        <w:rPr>
          <w:rFonts w:ascii="楷体" w:eastAsia="楷体"/>
          <w:w w:val="95"/>
          <w:sz w:val="18"/>
        </w:rPr>
        <w:t>疗</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过</w:t>
      </w:r>
      <w:r>
        <w:rPr>
          <w:rFonts w:ascii="楷体" w:eastAsia="楷体"/>
          <w:w w:val="95"/>
          <w:sz w:val="18"/>
        </w:rPr>
        <w:t>程</w:t>
      </w:r>
      <w:r>
        <w:rPr>
          <w:rFonts w:ascii="楷体" w:eastAsia="楷体"/>
          <w:w w:val="95"/>
          <w:sz w:val="18"/>
        </w:rPr>
        <w:t>，</w:t>
      </w:r>
      <w:r>
        <w:rPr>
          <w:rFonts w:ascii="楷体" w:eastAsia="楷体"/>
          <w:color w:val="000000"/>
          <w:w w:val="95"/>
          <w:sz w:val="18"/>
          <w:shd w:fill="E4E4E4" w:color="auto" w:val="clear"/>
        </w:rPr>
        <w:t>但</w:t>
      </w:r>
      <w:r>
        <w:rPr>
          <w:rFonts w:ascii="楷体" w:eastAsia="楷体"/>
          <w:color w:val="000000"/>
          <w:w w:val="95"/>
          <w:sz w:val="18"/>
          <w:shd w:fill="E4E4E4" w:color="auto" w:val="clear"/>
        </w:rPr>
        <w:t>不</w:t>
      </w:r>
      <w:r>
        <w:rPr>
          <w:rFonts w:ascii="楷体" w:eastAsia="楷体"/>
          <w:color w:val="000000"/>
          <w:w w:val="95"/>
          <w:sz w:val="18"/>
          <w:shd w:fill="E4E4E4" w:color="auto" w:val="clear"/>
        </w:rPr>
        <w:t>包</w:t>
      </w:r>
      <w:r>
        <w:rPr>
          <w:rFonts w:ascii="楷体" w:eastAsia="楷体"/>
          <w:color w:val="000000"/>
          <w:w w:val="95"/>
          <w:sz w:val="18"/>
          <w:shd w:fill="E4E4E4" w:color="auto" w:val="clear"/>
        </w:rPr>
        <w:t>括</w:t>
      </w:r>
      <w:r>
        <w:rPr>
          <w:rFonts w:ascii="楷体" w:eastAsia="楷体"/>
          <w:color w:val="000000"/>
          <w:w w:val="95"/>
          <w:sz w:val="18"/>
          <w:shd w:fill="E4E4E4" w:color="auto" w:val="clear"/>
        </w:rPr>
        <w:t>入</w:t>
      </w:r>
      <w:r>
        <w:rPr>
          <w:rFonts w:ascii="楷体" w:eastAsia="楷体"/>
          <w:color w:val="000000"/>
          <w:w w:val="95"/>
          <w:sz w:val="18"/>
          <w:shd w:fill="E4E4E4" w:color="auto" w:val="clear"/>
        </w:rPr>
        <w:t>住</w:t>
      </w:r>
      <w:r>
        <w:rPr>
          <w:rFonts w:ascii="楷体" w:eastAsia="楷体"/>
          <w:color w:val="000000"/>
          <w:w w:val="95"/>
          <w:sz w:val="18"/>
          <w:shd w:fill="E4E4E4" w:color="auto" w:val="clear"/>
        </w:rPr>
        <w:t>门</w:t>
      </w:r>
      <w:r>
        <w:rPr>
          <w:rFonts w:ascii="楷体" w:eastAsia="楷体"/>
          <w:color w:val="000000"/>
          <w:spacing w:val="-10"/>
          <w:w w:val="95"/>
          <w:sz w:val="18"/>
          <w:shd w:fill="E4E4E4" w:color="auto" w:val="clear"/>
        </w:rPr>
        <w:t>诊</w:t>
      </w:r>
    </w:p>
    <w:p>
      <w:pPr>
        <w:spacing w:before="5"/>
        <w:ind w:left="220" w:right="0" w:firstLine="0"/>
        <w:jc w:val="left"/>
        <w:rPr>
          <w:rFonts w:ascii="楷体" w:eastAsia="楷体"/>
          <w:sz w:val="18"/>
        </w:rPr>
      </w:pPr>
      <w:r>
        <w:rPr>
          <w:rFonts w:ascii="楷体" w:eastAsia="楷体"/>
          <w:color w:val="000000"/>
          <w:spacing w:val="-1"/>
          <w:sz w:val="18"/>
          <w:shd w:fill="E4E4E4" w:color="auto" w:val="clear"/>
        </w:rPr>
        <w:t>观察室、家庭病床、挂床住院，以及休养、疗养、身体检查和健康护理等非治疗性行为。</w:t>
      </w:r>
    </w:p>
    <w:p>
      <w:pPr>
        <w:spacing w:before="2"/>
        <w:ind w:left="220" w:right="0" w:firstLine="0"/>
        <w:jc w:val="left"/>
        <w:rPr>
          <w:rFonts w:ascii="楷体" w:eastAsia="楷体"/>
          <w:sz w:val="18"/>
        </w:rPr>
      </w:pPr>
      <w:r>
        <w:rPr>
          <w:rFonts w:ascii="楷体" w:eastAsia="楷体"/>
          <w:w w:val="95"/>
          <w:position w:val="9"/>
          <w:sz w:val="9"/>
        </w:rPr>
        <w:t>9</w:t>
      </w:r>
      <w:r>
        <w:rPr>
          <w:rFonts w:ascii="楷体" w:eastAsia="楷体" w:hint="eastAsia"/>
          <w:b/>
          <w:w w:val="95"/>
          <w:sz w:val="18"/>
        </w:rPr>
        <w:t>日</w:t>
      </w:r>
      <w:r>
        <w:rPr>
          <w:rFonts w:ascii="楷体" w:eastAsia="楷体" w:hint="eastAsia"/>
          <w:b/>
          <w:w w:val="95"/>
          <w:sz w:val="18"/>
        </w:rPr>
        <w:t>间</w:t>
      </w:r>
      <w:r>
        <w:rPr>
          <w:rFonts w:ascii="楷体" w:eastAsia="楷体" w:hint="eastAsia"/>
          <w:b/>
          <w:w w:val="95"/>
          <w:sz w:val="18"/>
        </w:rPr>
        <w:t>住</w:t>
      </w:r>
      <w:r>
        <w:rPr>
          <w:rFonts w:ascii="楷体" w:eastAsia="楷体" w:hint="eastAsia"/>
          <w:b/>
          <w:w w:val="95"/>
          <w:sz w:val="18"/>
        </w:rPr>
        <w:t>院</w:t>
      </w:r>
      <w:r>
        <w:rPr>
          <w:rFonts w:ascii="楷体" w:eastAsia="楷体" w:hint="eastAsia"/>
          <w:b/>
          <w:w w:val="95"/>
          <w:sz w:val="18"/>
        </w:rPr>
        <w:t>：</w:t>
      </w:r>
      <w:r>
        <w:rPr>
          <w:rFonts w:ascii="楷体" w:eastAsia="楷体"/>
          <w:w w:val="95"/>
          <w:sz w:val="18"/>
        </w:rPr>
        <w:t>指</w:t>
      </w:r>
      <w:r>
        <w:rPr>
          <w:rFonts w:ascii="楷体" w:eastAsia="楷体"/>
          <w:w w:val="95"/>
          <w:sz w:val="18"/>
        </w:rPr>
        <w:t>完</w:t>
      </w:r>
      <w:r>
        <w:rPr>
          <w:rFonts w:ascii="楷体" w:eastAsia="楷体"/>
          <w:w w:val="95"/>
          <w:sz w:val="18"/>
        </w:rPr>
        <w:t>全</w:t>
      </w:r>
      <w:r>
        <w:rPr>
          <w:rFonts w:ascii="楷体" w:eastAsia="楷体"/>
          <w:w w:val="95"/>
          <w:sz w:val="18"/>
        </w:rPr>
        <w:t>出</w:t>
      </w:r>
      <w:r>
        <w:rPr>
          <w:rFonts w:ascii="楷体" w:eastAsia="楷体"/>
          <w:w w:val="95"/>
          <w:sz w:val="18"/>
        </w:rPr>
        <w:t>于</w:t>
      </w:r>
      <w:r>
        <w:rPr>
          <w:rFonts w:ascii="楷体" w:eastAsia="楷体"/>
          <w:w w:val="95"/>
          <w:sz w:val="18"/>
        </w:rPr>
        <w:t>接</w:t>
      </w:r>
      <w:r>
        <w:rPr>
          <w:rFonts w:ascii="楷体" w:eastAsia="楷体"/>
          <w:w w:val="95"/>
          <w:sz w:val="18"/>
        </w:rPr>
        <w:t>受</w:t>
      </w:r>
      <w:r>
        <w:rPr>
          <w:rFonts w:ascii="楷体" w:eastAsia="楷体"/>
          <w:w w:val="95"/>
          <w:sz w:val="18"/>
        </w:rPr>
        <w:t>医</w:t>
      </w:r>
      <w:r>
        <w:rPr>
          <w:rFonts w:ascii="楷体" w:eastAsia="楷体"/>
          <w:w w:val="95"/>
          <w:sz w:val="18"/>
        </w:rPr>
        <w:t>学</w:t>
      </w:r>
      <w:r>
        <w:rPr>
          <w:rFonts w:ascii="楷体" w:eastAsia="楷体"/>
          <w:w w:val="95"/>
          <w:sz w:val="18"/>
        </w:rPr>
        <w:t>必</w:t>
      </w:r>
      <w:r>
        <w:rPr>
          <w:rFonts w:ascii="楷体" w:eastAsia="楷体"/>
          <w:w w:val="95"/>
          <w:sz w:val="18"/>
        </w:rPr>
        <w:t>需</w:t>
      </w:r>
      <w:r>
        <w:rPr>
          <w:rFonts w:ascii="楷体" w:eastAsia="楷体"/>
          <w:w w:val="95"/>
          <w:sz w:val="18"/>
        </w:rPr>
        <w:t>的</w:t>
      </w:r>
      <w:r>
        <w:rPr>
          <w:rFonts w:ascii="楷体" w:eastAsia="楷体"/>
          <w:w w:val="95"/>
          <w:sz w:val="18"/>
        </w:rPr>
        <w:t>治</w:t>
      </w:r>
      <w:r>
        <w:rPr>
          <w:rFonts w:ascii="楷体" w:eastAsia="楷体"/>
          <w:w w:val="95"/>
          <w:sz w:val="18"/>
        </w:rPr>
        <w:t>疗</w:t>
      </w:r>
      <w:r>
        <w:rPr>
          <w:rFonts w:ascii="楷体" w:eastAsia="楷体"/>
          <w:w w:val="95"/>
          <w:sz w:val="18"/>
        </w:rPr>
        <w:t>目</w:t>
      </w:r>
      <w:r>
        <w:rPr>
          <w:rFonts w:ascii="楷体" w:eastAsia="楷体"/>
          <w:w w:val="95"/>
          <w:sz w:val="18"/>
        </w:rPr>
        <w:t>的</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以</w:t>
      </w:r>
      <w:r>
        <w:rPr>
          <w:rFonts w:ascii="楷体" w:eastAsia="楷体"/>
          <w:w w:val="95"/>
          <w:sz w:val="18"/>
        </w:rPr>
        <w:t>占</w:t>
      </w:r>
      <w:r>
        <w:rPr>
          <w:rFonts w:ascii="楷体" w:eastAsia="楷体"/>
          <w:w w:val="95"/>
          <w:sz w:val="18"/>
        </w:rPr>
        <w:t>用</w:t>
      </w:r>
      <w:r>
        <w:rPr>
          <w:rFonts w:ascii="楷体" w:eastAsia="楷体"/>
          <w:w w:val="95"/>
          <w:sz w:val="18"/>
        </w:rPr>
        <w:t>医</w:t>
      </w:r>
      <w:r>
        <w:rPr>
          <w:rFonts w:ascii="楷体" w:eastAsia="楷体"/>
          <w:w w:val="95"/>
          <w:sz w:val="18"/>
        </w:rPr>
        <w:t>疗</w:t>
      </w:r>
      <w:r>
        <w:rPr>
          <w:rFonts w:ascii="楷体" w:eastAsia="楷体"/>
          <w:w w:val="95"/>
          <w:sz w:val="18"/>
        </w:rPr>
        <w:t>机</w:t>
      </w:r>
      <w:r>
        <w:rPr>
          <w:rFonts w:ascii="楷体" w:eastAsia="楷体"/>
          <w:w w:val="95"/>
          <w:sz w:val="18"/>
        </w:rPr>
        <w:t>构</w:t>
      </w:r>
      <w:r>
        <w:rPr>
          <w:rFonts w:ascii="楷体" w:eastAsia="楷体"/>
          <w:w w:val="95"/>
          <w:sz w:val="18"/>
        </w:rPr>
        <w:t>病</w:t>
      </w:r>
      <w:r>
        <w:rPr>
          <w:rFonts w:ascii="楷体" w:eastAsia="楷体"/>
          <w:w w:val="95"/>
          <w:sz w:val="18"/>
        </w:rPr>
        <w:t>床</w:t>
      </w:r>
      <w:r>
        <w:rPr>
          <w:rFonts w:ascii="楷体" w:eastAsia="楷体"/>
          <w:w w:val="95"/>
          <w:sz w:val="18"/>
        </w:rPr>
        <w:t>但</w:t>
      </w:r>
      <w:r>
        <w:rPr>
          <w:rFonts w:ascii="楷体" w:eastAsia="楷体"/>
          <w:w w:val="95"/>
          <w:sz w:val="18"/>
        </w:rPr>
        <w:t>不</w:t>
      </w:r>
      <w:r>
        <w:rPr>
          <w:rFonts w:ascii="楷体" w:eastAsia="楷体"/>
          <w:w w:val="95"/>
          <w:sz w:val="18"/>
        </w:rPr>
        <w:t>过</w:t>
      </w:r>
      <w:r>
        <w:rPr>
          <w:rFonts w:ascii="楷体" w:eastAsia="楷体"/>
          <w:w w:val="95"/>
          <w:sz w:val="18"/>
        </w:rPr>
        <w:t>夜</w:t>
      </w:r>
      <w:r>
        <w:rPr>
          <w:rFonts w:ascii="楷体" w:eastAsia="楷体"/>
          <w:w w:val="95"/>
          <w:sz w:val="18"/>
        </w:rPr>
        <w:t>的</w:t>
      </w:r>
      <w:r>
        <w:rPr>
          <w:rFonts w:ascii="楷体" w:eastAsia="楷体"/>
          <w:w w:val="95"/>
          <w:sz w:val="18"/>
        </w:rPr>
        <w:t>方</w:t>
      </w:r>
      <w:r>
        <w:rPr>
          <w:rFonts w:ascii="楷体" w:eastAsia="楷体"/>
          <w:w w:val="95"/>
          <w:sz w:val="18"/>
        </w:rPr>
        <w:t>式</w:t>
      </w:r>
      <w:r>
        <w:rPr>
          <w:rFonts w:ascii="楷体" w:eastAsia="楷体"/>
          <w:w w:val="95"/>
          <w:sz w:val="18"/>
        </w:rPr>
        <w:t>接</w:t>
      </w:r>
      <w:r>
        <w:rPr>
          <w:rFonts w:ascii="楷体" w:eastAsia="楷体"/>
          <w:w w:val="95"/>
          <w:sz w:val="18"/>
        </w:rPr>
        <w:t>受</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w w:val="95"/>
          <w:position w:val="9"/>
          <w:sz w:val="9"/>
        </w:rPr>
        <w:t>10</w:t>
      </w:r>
      <w:r>
        <w:rPr>
          <w:rFonts w:ascii="楷体" w:eastAsia="楷体" w:hint="eastAsia"/>
          <w:b/>
          <w:w w:val="95"/>
          <w:sz w:val="18"/>
        </w:rPr>
        <w:t>膳</w:t>
      </w:r>
      <w:r>
        <w:rPr>
          <w:rFonts w:ascii="楷体" w:eastAsia="楷体" w:hint="eastAsia"/>
          <w:b/>
          <w:w w:val="95"/>
          <w:sz w:val="18"/>
        </w:rPr>
        <w:t>食</w:t>
      </w:r>
      <w:r>
        <w:rPr>
          <w:rFonts w:ascii="楷体" w:eastAsia="楷体" w:hint="eastAsia"/>
          <w:b/>
          <w:w w:val="95"/>
          <w:sz w:val="18"/>
        </w:rPr>
        <w:t>费</w:t>
      </w:r>
      <w:r>
        <w:rPr>
          <w:rFonts w:ascii="楷体" w:eastAsia="楷体" w:hint="eastAsia"/>
          <w:b/>
          <w:w w:val="95"/>
          <w:sz w:val="21"/>
        </w:rPr>
        <w:t>：</w:t>
      </w:r>
      <w:r>
        <w:rPr>
          <w:rFonts w:ascii="楷体" w:eastAsia="楷体"/>
          <w:w w:val="95"/>
          <w:sz w:val="18"/>
        </w:rPr>
        <w:t>根据</w:t>
      </w:r>
      <w:r>
        <w:rPr>
          <w:rFonts w:ascii="楷体" w:eastAsia="楷体"/>
          <w:w w:val="95"/>
          <w:sz w:val="18"/>
        </w:rPr>
        <w:t>医</w:t>
      </w:r>
      <w:r>
        <w:rPr>
          <w:rFonts w:ascii="楷体" w:eastAsia="楷体"/>
          <w:w w:val="95"/>
          <w:sz w:val="18"/>
        </w:rPr>
        <w:t>生</w:t>
      </w:r>
      <w:r>
        <w:rPr>
          <w:rFonts w:ascii="楷体" w:eastAsia="楷体"/>
          <w:w w:val="95"/>
          <w:sz w:val="18"/>
        </w:rPr>
        <w:t>的</w:t>
      </w:r>
      <w:r>
        <w:rPr>
          <w:rFonts w:ascii="楷体" w:eastAsia="楷体"/>
          <w:w w:val="95"/>
          <w:sz w:val="18"/>
        </w:rPr>
        <w:t>医</w:t>
      </w:r>
      <w:r>
        <w:rPr>
          <w:rFonts w:ascii="楷体" w:eastAsia="楷体"/>
          <w:w w:val="95"/>
          <w:sz w:val="18"/>
        </w:rPr>
        <w:t>嘱</w:t>
      </w:r>
      <w:r>
        <w:rPr>
          <w:rFonts w:ascii="楷体" w:eastAsia="楷体"/>
          <w:w w:val="95"/>
          <w:sz w:val="18"/>
        </w:rPr>
        <w:t>，</w:t>
      </w:r>
      <w:r>
        <w:rPr>
          <w:rFonts w:ascii="楷体" w:eastAsia="楷体"/>
          <w:w w:val="95"/>
          <w:sz w:val="18"/>
        </w:rPr>
        <w:t>由</w:t>
      </w:r>
      <w:r>
        <w:rPr>
          <w:rFonts w:ascii="楷体" w:eastAsia="楷体"/>
          <w:w w:val="95"/>
          <w:sz w:val="18"/>
        </w:rPr>
        <w:t>作</w:t>
      </w:r>
      <w:r>
        <w:rPr>
          <w:rFonts w:ascii="楷体" w:eastAsia="楷体"/>
          <w:w w:val="95"/>
          <w:sz w:val="18"/>
        </w:rPr>
        <w:t>为</w:t>
      </w:r>
      <w:r>
        <w:rPr>
          <w:rFonts w:ascii="楷体" w:eastAsia="楷体"/>
          <w:w w:val="95"/>
          <w:sz w:val="18"/>
        </w:rPr>
        <w:t>医</w:t>
      </w:r>
      <w:r>
        <w:rPr>
          <w:rFonts w:ascii="楷体" w:eastAsia="楷体"/>
          <w:w w:val="95"/>
          <w:sz w:val="18"/>
        </w:rPr>
        <w:t>院</w:t>
      </w:r>
      <w:r>
        <w:rPr>
          <w:rFonts w:ascii="楷体" w:eastAsia="楷体"/>
          <w:w w:val="95"/>
          <w:sz w:val="18"/>
        </w:rPr>
        <w:t>内</w:t>
      </w:r>
      <w:r>
        <w:rPr>
          <w:rFonts w:ascii="楷体" w:eastAsia="楷体"/>
          <w:w w:val="95"/>
          <w:sz w:val="18"/>
        </w:rPr>
        <w:t>部</w:t>
      </w:r>
      <w:r>
        <w:rPr>
          <w:rFonts w:ascii="楷体" w:eastAsia="楷体"/>
          <w:w w:val="95"/>
          <w:sz w:val="18"/>
        </w:rPr>
        <w:t>专</w:t>
      </w:r>
      <w:r>
        <w:rPr>
          <w:rFonts w:ascii="楷体" w:eastAsia="楷体"/>
          <w:w w:val="95"/>
          <w:sz w:val="18"/>
        </w:rPr>
        <w:t>属</w:t>
      </w:r>
      <w:r>
        <w:rPr>
          <w:rFonts w:ascii="楷体" w:eastAsia="楷体"/>
          <w:w w:val="95"/>
          <w:sz w:val="18"/>
        </w:rPr>
        <w:t>部</w:t>
      </w:r>
      <w:r>
        <w:rPr>
          <w:rFonts w:ascii="楷体" w:eastAsia="楷体"/>
          <w:w w:val="95"/>
          <w:sz w:val="18"/>
        </w:rPr>
        <w:t>门</w:t>
      </w:r>
      <w:r>
        <w:rPr>
          <w:rFonts w:ascii="楷体" w:eastAsia="楷体"/>
          <w:w w:val="95"/>
          <w:sz w:val="18"/>
        </w:rPr>
        <w:t>的</w:t>
      </w:r>
      <w:r>
        <w:rPr>
          <w:rFonts w:ascii="楷体" w:eastAsia="楷体"/>
          <w:w w:val="95"/>
          <w:sz w:val="18"/>
        </w:rPr>
        <w:t>、</w:t>
      </w:r>
      <w:r>
        <w:rPr>
          <w:rFonts w:ascii="楷体" w:eastAsia="楷体"/>
          <w:w w:val="95"/>
          <w:sz w:val="18"/>
        </w:rPr>
        <w:t>为</w:t>
      </w:r>
      <w:r>
        <w:rPr>
          <w:rFonts w:ascii="楷体" w:eastAsia="楷体"/>
          <w:w w:val="95"/>
          <w:sz w:val="18"/>
        </w:rPr>
        <w:t>住</w:t>
      </w:r>
      <w:r>
        <w:rPr>
          <w:rFonts w:ascii="楷体" w:eastAsia="楷体"/>
          <w:w w:val="95"/>
          <w:sz w:val="18"/>
        </w:rPr>
        <w:t>院</w:t>
      </w:r>
      <w:r>
        <w:rPr>
          <w:rFonts w:ascii="楷体" w:eastAsia="楷体"/>
          <w:w w:val="95"/>
          <w:sz w:val="18"/>
        </w:rPr>
        <w:t>病</w:t>
      </w:r>
      <w:r>
        <w:rPr>
          <w:rFonts w:ascii="楷体" w:eastAsia="楷体"/>
          <w:w w:val="95"/>
          <w:sz w:val="18"/>
        </w:rPr>
        <w:t>人</w:t>
      </w:r>
      <w:r>
        <w:rPr>
          <w:rFonts w:ascii="楷体" w:eastAsia="楷体"/>
          <w:w w:val="95"/>
          <w:sz w:val="18"/>
        </w:rPr>
        <w:t>配</w:t>
      </w:r>
      <w:r>
        <w:rPr>
          <w:rFonts w:ascii="楷体" w:eastAsia="楷体"/>
          <w:w w:val="95"/>
          <w:sz w:val="18"/>
        </w:rPr>
        <w:t>餐</w:t>
      </w:r>
      <w:r>
        <w:rPr>
          <w:rFonts w:ascii="楷体" w:eastAsia="楷体"/>
          <w:w w:val="95"/>
          <w:sz w:val="18"/>
        </w:rPr>
        <w:t>的</w:t>
      </w:r>
      <w:r>
        <w:rPr>
          <w:rFonts w:ascii="楷体" w:eastAsia="楷体"/>
          <w:w w:val="95"/>
          <w:sz w:val="18"/>
        </w:rPr>
        <w:t>食</w:t>
      </w:r>
      <w:r>
        <w:rPr>
          <w:rFonts w:ascii="楷体" w:eastAsia="楷体"/>
          <w:w w:val="95"/>
          <w:sz w:val="18"/>
        </w:rPr>
        <w:t>堂</w:t>
      </w:r>
      <w:r>
        <w:rPr>
          <w:rFonts w:ascii="楷体" w:eastAsia="楷体"/>
          <w:w w:val="95"/>
          <w:sz w:val="18"/>
        </w:rPr>
        <w:t>配</w:t>
      </w:r>
      <w:r>
        <w:rPr>
          <w:rFonts w:ascii="楷体" w:eastAsia="楷体"/>
          <w:w w:val="95"/>
          <w:sz w:val="18"/>
        </w:rPr>
        <w:t>送</w:t>
      </w:r>
      <w:r>
        <w:rPr>
          <w:rFonts w:ascii="楷体" w:eastAsia="楷体"/>
          <w:w w:val="95"/>
          <w:sz w:val="18"/>
        </w:rPr>
        <w:t>的</w:t>
      </w:r>
      <w:r>
        <w:rPr>
          <w:rFonts w:ascii="楷体" w:eastAsia="楷体"/>
          <w:w w:val="95"/>
          <w:sz w:val="18"/>
        </w:rPr>
        <w:t>膳</w:t>
      </w:r>
      <w:r>
        <w:rPr>
          <w:rFonts w:ascii="楷体" w:eastAsia="楷体"/>
          <w:w w:val="95"/>
          <w:sz w:val="18"/>
        </w:rPr>
        <w:t>食</w:t>
      </w:r>
      <w:r>
        <w:rPr>
          <w:rFonts w:ascii="楷体" w:eastAsia="楷体"/>
          <w:w w:val="95"/>
          <w:sz w:val="18"/>
        </w:rPr>
        <w:t>费</w:t>
      </w:r>
      <w:r>
        <w:rPr>
          <w:rFonts w:ascii="楷体" w:eastAsia="楷体"/>
          <w:w w:val="95"/>
          <w:sz w:val="18"/>
        </w:rPr>
        <w:t>。</w:t>
      </w:r>
      <w:r>
        <w:rPr>
          <w:rFonts w:ascii="楷体" w:eastAsia="楷体"/>
          <w:w w:val="95"/>
          <w:sz w:val="18"/>
        </w:rPr>
        <w:t>膳</w:t>
      </w:r>
      <w:r>
        <w:rPr>
          <w:rFonts w:ascii="楷体" w:eastAsia="楷体"/>
          <w:w w:val="95"/>
          <w:sz w:val="18"/>
        </w:rPr>
        <w:t>食</w:t>
      </w:r>
      <w:r>
        <w:rPr>
          <w:rFonts w:ascii="楷体" w:eastAsia="楷体"/>
          <w:w w:val="95"/>
          <w:sz w:val="18"/>
        </w:rPr>
        <w:t>费</w:t>
      </w:r>
      <w:r>
        <w:rPr>
          <w:rFonts w:ascii="楷体" w:eastAsia="楷体"/>
          <w:w w:val="95"/>
          <w:sz w:val="18"/>
        </w:rPr>
        <w:t>应</w:t>
      </w:r>
      <w:r>
        <w:rPr>
          <w:rFonts w:ascii="楷体" w:eastAsia="楷体"/>
          <w:w w:val="95"/>
          <w:sz w:val="18"/>
        </w:rPr>
        <w:t>包</w:t>
      </w:r>
      <w:r>
        <w:rPr>
          <w:rFonts w:ascii="楷体" w:eastAsia="楷体"/>
          <w:w w:val="95"/>
          <w:sz w:val="18"/>
        </w:rPr>
        <w:t>含</w:t>
      </w:r>
      <w:r>
        <w:rPr>
          <w:rFonts w:ascii="楷体" w:eastAsia="楷体"/>
          <w:w w:val="95"/>
          <w:sz w:val="18"/>
        </w:rPr>
        <w:t>在</w:t>
      </w:r>
      <w:r>
        <w:rPr>
          <w:rFonts w:ascii="楷体" w:eastAsia="楷体"/>
          <w:w w:val="95"/>
          <w:sz w:val="18"/>
        </w:rPr>
        <w:t>医</w:t>
      </w:r>
      <w:r>
        <w:rPr>
          <w:rFonts w:ascii="楷体" w:eastAsia="楷体"/>
          <w:w w:val="95"/>
          <w:sz w:val="18"/>
        </w:rPr>
        <w:t>疗</w:t>
      </w:r>
      <w:r>
        <w:rPr>
          <w:rFonts w:ascii="楷体" w:eastAsia="楷体"/>
          <w:spacing w:val="-5"/>
          <w:w w:val="95"/>
          <w:sz w:val="18"/>
        </w:rPr>
        <w:t>账单</w:t>
      </w:r>
    </w:p>
    <w:p>
      <w:pPr>
        <w:spacing w:line="242" w:lineRule="auto" w:before="3"/>
        <w:ind w:left="220" w:right="434" w:firstLine="0"/>
        <w:jc w:val="both"/>
        <w:rPr>
          <w:rFonts w:ascii="楷体" w:eastAsia="楷体"/>
          <w:sz w:val="18"/>
        </w:rPr>
      </w:pPr>
      <w:r>
        <w:rPr>
          <w:rFonts w:ascii="楷体" w:eastAsia="楷体"/>
          <w:spacing w:val="-2"/>
          <w:sz w:val="18"/>
        </w:rPr>
        <w:t>内；根据各医疗机构的惯例，可以作为独立的款项、也可以合并在病房费等其他款项内。</w:t>
      </w:r>
      <w:r>
        <w:rPr>
          <w:rFonts w:ascii="楷体" w:eastAsia="楷体"/>
          <w:color w:val="000000"/>
          <w:spacing w:val="-2"/>
          <w:sz w:val="18"/>
          <w:shd w:fill="D9D9D9" w:color="auto" w:val="clear"/>
        </w:rPr>
        <w:t>若一些医疗机构自身不设内部专属</w:t>
      </w:r>
      <w:r>
        <w:rPr>
          <w:rFonts w:ascii="楷体" w:eastAsia="楷体"/>
          <w:color w:val="000000"/>
          <w:spacing w:val="40"/>
          <w:sz w:val="18"/>
          <w:shd w:fill="D9D9D9" w:color="auto" w:val="clear"/>
        </w:rPr>
        <w:t> </w:t>
      </w:r>
      <w:r>
        <w:rPr>
          <w:rFonts w:ascii="楷体" w:eastAsia="楷体"/>
          <w:color w:val="000000"/>
          <w:spacing w:val="-2"/>
          <w:sz w:val="18"/>
          <w:shd w:fill="D9D9D9" w:color="auto" w:val="clear"/>
        </w:rPr>
        <w:t>的食堂而将病人膳食外包给独立经营的商业餐饮单位、从而膳食费不包含在医疗账单内，受益人提供证明上述情况属实并经</w:t>
      </w:r>
      <w:r>
        <w:rPr>
          <w:rFonts w:ascii="楷体" w:eastAsia="楷体"/>
          <w:color w:val="000000"/>
          <w:spacing w:val="-3"/>
          <w:sz w:val="18"/>
          <w:shd w:fill="D9D9D9" w:color="auto" w:val="clear"/>
        </w:rPr>
        <w:t>保险人证实后，按照膳食费发票金额的 </w:t>
      </w:r>
      <w:r>
        <w:rPr>
          <w:rFonts w:ascii="楷体" w:eastAsia="楷体"/>
          <w:color w:val="000000"/>
          <w:sz w:val="18"/>
          <w:shd w:fill="D9D9D9" w:color="auto" w:val="clear"/>
        </w:rPr>
        <w:t>50%作为与医疗相关的膳食费金额进行后续的理赔计算。</w:t>
      </w:r>
    </w:p>
    <w:p>
      <w:pPr>
        <w:spacing w:before="1"/>
        <w:ind w:left="220" w:right="0" w:firstLine="0"/>
        <w:jc w:val="left"/>
        <w:rPr>
          <w:rFonts w:ascii="楷体" w:eastAsia="楷体"/>
          <w:sz w:val="18"/>
        </w:rPr>
      </w:pPr>
      <w:r>
        <w:rPr>
          <w:rFonts w:ascii="楷体" w:eastAsia="楷体"/>
          <w:w w:val="95"/>
          <w:position w:val="9"/>
          <w:sz w:val="9"/>
        </w:rPr>
        <w:t>11</w:t>
      </w:r>
      <w:r>
        <w:rPr>
          <w:rFonts w:ascii="楷体" w:eastAsia="楷体" w:hint="eastAsia"/>
          <w:b/>
          <w:w w:val="95"/>
          <w:sz w:val="18"/>
        </w:rPr>
        <w:t>护理费</w:t>
      </w:r>
      <w:r>
        <w:rPr>
          <w:rFonts w:ascii="楷体" w:eastAsia="楷体" w:hint="eastAsia"/>
          <w:b/>
          <w:w w:val="95"/>
          <w:sz w:val="21"/>
        </w:rPr>
        <w:t>：</w:t>
      </w:r>
      <w:r>
        <w:rPr>
          <w:rFonts w:ascii="楷体" w:eastAsia="楷体"/>
          <w:w w:val="95"/>
          <w:sz w:val="18"/>
        </w:rPr>
        <w:t>指</w:t>
      </w:r>
      <w:r>
        <w:rPr>
          <w:rFonts w:ascii="楷体" w:eastAsia="楷体"/>
          <w:w w:val="95"/>
          <w:sz w:val="18"/>
        </w:rPr>
        <w:t>根</w:t>
      </w:r>
      <w:r>
        <w:rPr>
          <w:rFonts w:ascii="楷体" w:eastAsia="楷体"/>
          <w:w w:val="95"/>
          <w:sz w:val="18"/>
        </w:rPr>
        <w:t>据</w:t>
      </w:r>
      <w:r>
        <w:rPr>
          <w:rFonts w:ascii="楷体" w:eastAsia="楷体"/>
          <w:w w:val="95"/>
          <w:sz w:val="18"/>
        </w:rPr>
        <w:t>医</w:t>
      </w:r>
      <w:r>
        <w:rPr>
          <w:rFonts w:ascii="楷体" w:eastAsia="楷体"/>
          <w:w w:val="95"/>
          <w:sz w:val="18"/>
        </w:rPr>
        <w:t>生</w:t>
      </w:r>
      <w:r>
        <w:rPr>
          <w:rFonts w:ascii="楷体" w:eastAsia="楷体"/>
          <w:w w:val="95"/>
          <w:sz w:val="18"/>
        </w:rPr>
        <w:t>的</w:t>
      </w:r>
      <w:r>
        <w:rPr>
          <w:rFonts w:ascii="楷体" w:eastAsia="楷体"/>
          <w:w w:val="95"/>
          <w:sz w:val="18"/>
        </w:rPr>
        <w:t>医</w:t>
      </w:r>
      <w:r>
        <w:rPr>
          <w:rFonts w:ascii="楷体" w:eastAsia="楷体"/>
          <w:w w:val="95"/>
          <w:sz w:val="18"/>
        </w:rPr>
        <w:t>嘱</w:t>
      </w:r>
      <w:r>
        <w:rPr>
          <w:rFonts w:ascii="楷体" w:eastAsia="楷体"/>
          <w:w w:val="95"/>
          <w:sz w:val="18"/>
        </w:rPr>
        <w:t>所</w:t>
      </w:r>
      <w:r>
        <w:rPr>
          <w:rFonts w:ascii="楷体" w:eastAsia="楷体"/>
          <w:w w:val="95"/>
          <w:sz w:val="18"/>
        </w:rPr>
        <w:t>示</w:t>
      </w:r>
      <w:r>
        <w:rPr>
          <w:rFonts w:ascii="楷体" w:eastAsia="楷体"/>
          <w:w w:val="95"/>
          <w:sz w:val="18"/>
        </w:rPr>
        <w:t>的</w:t>
      </w:r>
      <w:r>
        <w:rPr>
          <w:rFonts w:ascii="楷体" w:eastAsia="楷体"/>
          <w:w w:val="95"/>
          <w:sz w:val="18"/>
        </w:rPr>
        <w:t>护</w:t>
      </w:r>
      <w:r>
        <w:rPr>
          <w:rFonts w:ascii="楷体" w:eastAsia="楷体"/>
          <w:w w:val="95"/>
          <w:sz w:val="18"/>
        </w:rPr>
        <w:t>理</w:t>
      </w:r>
      <w:r>
        <w:rPr>
          <w:rFonts w:ascii="楷体" w:eastAsia="楷体"/>
          <w:w w:val="95"/>
          <w:sz w:val="18"/>
        </w:rPr>
        <w:t>等</w:t>
      </w:r>
      <w:r>
        <w:rPr>
          <w:rFonts w:ascii="楷体" w:eastAsia="楷体"/>
          <w:w w:val="95"/>
          <w:sz w:val="18"/>
        </w:rPr>
        <w:t>级</w:t>
      </w:r>
      <w:r>
        <w:rPr>
          <w:rFonts w:ascii="楷体" w:eastAsia="楷体"/>
          <w:w w:val="95"/>
          <w:sz w:val="18"/>
        </w:rPr>
        <w:t>确</w:t>
      </w:r>
      <w:r>
        <w:rPr>
          <w:rFonts w:ascii="楷体" w:eastAsia="楷体"/>
          <w:w w:val="95"/>
          <w:sz w:val="18"/>
        </w:rPr>
        <w:t>定</w:t>
      </w:r>
      <w:r>
        <w:rPr>
          <w:rFonts w:ascii="楷体" w:eastAsia="楷体"/>
          <w:w w:val="95"/>
          <w:sz w:val="18"/>
        </w:rPr>
        <w:t>的</w:t>
      </w:r>
      <w:r>
        <w:rPr>
          <w:rFonts w:ascii="楷体" w:eastAsia="楷体"/>
          <w:w w:val="95"/>
          <w:sz w:val="18"/>
        </w:rPr>
        <w:t>护</w:t>
      </w:r>
      <w:r>
        <w:rPr>
          <w:rFonts w:ascii="楷体" w:eastAsia="楷体"/>
          <w:w w:val="95"/>
          <w:sz w:val="18"/>
        </w:rPr>
        <w:t>理</w:t>
      </w:r>
      <w:r>
        <w:rPr>
          <w:rFonts w:ascii="楷体" w:eastAsia="楷体"/>
          <w:w w:val="95"/>
          <w:sz w:val="18"/>
        </w:rPr>
        <w:t>费</w:t>
      </w:r>
      <w:r>
        <w:rPr>
          <w:rFonts w:ascii="楷体" w:eastAsia="楷体"/>
          <w:w w:val="95"/>
          <w:sz w:val="18"/>
        </w:rPr>
        <w:t>用</w:t>
      </w:r>
      <w:r>
        <w:rPr>
          <w:rFonts w:ascii="楷体" w:eastAsia="楷体"/>
          <w:spacing w:val="-10"/>
          <w:w w:val="95"/>
          <w:sz w:val="18"/>
        </w:rPr>
        <w:t>。</w:t>
      </w:r>
    </w:p>
    <w:p>
      <w:pPr>
        <w:spacing w:after="0"/>
        <w:jc w:val="left"/>
        <w:rPr>
          <w:rFonts w:ascii="楷体" w:eastAsia="楷体"/>
          <w:sz w:val="18"/>
        </w:rPr>
        <w:sectPr>
          <w:pgSz w:w="11910" w:h="16840"/>
          <w:pgMar w:header="0" w:footer="659" w:top="1400" w:bottom="1000" w:left="860" w:right="640"/>
        </w:sectPr>
      </w:pPr>
    </w:p>
    <w:p>
      <w:pPr>
        <w:pStyle w:val="ListParagraph"/>
        <w:numPr>
          <w:ilvl w:val="3"/>
          <w:numId w:val="4"/>
        </w:numPr>
        <w:tabs>
          <w:tab w:pos="3479" w:val="left" w:leader="none"/>
        </w:tabs>
        <w:spacing w:line="240" w:lineRule="auto" w:before="74" w:after="0"/>
        <w:ind w:left="3478" w:right="0" w:hanging="530"/>
        <w:jc w:val="left"/>
        <w:rPr>
          <w:sz w:val="21"/>
        </w:rPr>
      </w:pPr>
      <w:r>
        <w:rPr>
          <w:b/>
          <w:spacing w:val="-2"/>
          <w:sz w:val="21"/>
        </w:rPr>
        <w:t>检查检验费</w:t>
      </w:r>
      <w:r>
        <w:rPr>
          <w:b/>
          <w:spacing w:val="-5"/>
          <w:position w:val="11"/>
          <w:sz w:val="11"/>
        </w:rPr>
        <w:t>12</w:t>
      </w:r>
      <w:r>
        <w:rPr>
          <w:spacing w:val="-5"/>
          <w:sz w:val="21"/>
        </w:rPr>
        <w:t>；</w:t>
      </w:r>
    </w:p>
    <w:p>
      <w:pPr>
        <w:pStyle w:val="ListParagraph"/>
        <w:numPr>
          <w:ilvl w:val="3"/>
          <w:numId w:val="4"/>
        </w:numPr>
        <w:tabs>
          <w:tab w:pos="3479" w:val="left" w:leader="none"/>
        </w:tabs>
        <w:spacing w:line="240" w:lineRule="auto" w:before="189" w:after="0"/>
        <w:ind w:left="3478" w:right="0" w:hanging="530"/>
        <w:jc w:val="left"/>
        <w:rPr>
          <w:sz w:val="21"/>
        </w:rPr>
      </w:pPr>
      <w:r>
        <w:rPr>
          <w:b/>
          <w:w w:val="95"/>
          <w:sz w:val="21"/>
        </w:rPr>
        <w:t>手</w:t>
      </w:r>
      <w:r>
        <w:rPr>
          <w:b/>
          <w:w w:val="95"/>
          <w:sz w:val="21"/>
        </w:rPr>
        <w:t>术</w:t>
      </w:r>
      <w:r>
        <w:rPr>
          <w:b/>
          <w:w w:val="95"/>
          <w:sz w:val="21"/>
        </w:rPr>
        <w:t>费</w:t>
      </w:r>
      <w:r>
        <w:rPr>
          <w:b/>
          <w:w w:val="95"/>
          <w:position w:val="11"/>
          <w:sz w:val="11"/>
        </w:rPr>
        <w:t>13</w:t>
      </w:r>
      <w:r>
        <w:rPr>
          <w:w w:val="95"/>
          <w:sz w:val="21"/>
        </w:rPr>
        <w:t>、</w:t>
      </w:r>
      <w:r>
        <w:rPr>
          <w:w w:val="95"/>
          <w:sz w:val="21"/>
        </w:rPr>
        <w:t>麻</w:t>
      </w:r>
      <w:r>
        <w:rPr>
          <w:w w:val="95"/>
          <w:sz w:val="21"/>
        </w:rPr>
        <w:t>醉费、</w:t>
      </w:r>
      <w:r>
        <w:rPr>
          <w:b/>
          <w:w w:val="95"/>
          <w:sz w:val="21"/>
        </w:rPr>
        <w:t>药</w:t>
      </w:r>
      <w:r>
        <w:rPr>
          <w:b/>
          <w:w w:val="95"/>
          <w:sz w:val="21"/>
        </w:rPr>
        <w:t>品</w:t>
      </w:r>
      <w:r>
        <w:rPr>
          <w:b/>
          <w:w w:val="95"/>
          <w:sz w:val="21"/>
        </w:rPr>
        <w:t>费</w:t>
      </w:r>
      <w:r>
        <w:rPr>
          <w:b/>
          <w:w w:val="95"/>
          <w:position w:val="11"/>
          <w:sz w:val="11"/>
        </w:rPr>
        <w:t>14</w:t>
      </w:r>
      <w:r>
        <w:rPr>
          <w:w w:val="95"/>
          <w:sz w:val="21"/>
        </w:rPr>
        <w:t>、材料费、医疗机构</w:t>
      </w:r>
      <w:r>
        <w:rPr>
          <w:w w:val="95"/>
          <w:sz w:val="21"/>
        </w:rPr>
        <w:t>拥</w:t>
      </w:r>
      <w:r>
        <w:rPr>
          <w:w w:val="95"/>
          <w:sz w:val="21"/>
        </w:rPr>
        <w:t>有</w:t>
      </w:r>
      <w:r>
        <w:rPr>
          <w:spacing w:val="-2"/>
          <w:w w:val="95"/>
          <w:sz w:val="21"/>
        </w:rPr>
        <w:t>的医疗设备使用费；</w:t>
      </w:r>
    </w:p>
    <w:p>
      <w:pPr>
        <w:pStyle w:val="ListParagraph"/>
        <w:numPr>
          <w:ilvl w:val="3"/>
          <w:numId w:val="4"/>
        </w:numPr>
        <w:tabs>
          <w:tab w:pos="3479" w:val="left" w:leader="none"/>
        </w:tabs>
        <w:spacing w:line="240" w:lineRule="auto" w:before="189" w:after="0"/>
        <w:ind w:left="3478" w:right="0" w:hanging="530"/>
        <w:jc w:val="left"/>
        <w:rPr>
          <w:sz w:val="21"/>
        </w:rPr>
      </w:pPr>
      <w:r>
        <w:rPr>
          <w:w w:val="95"/>
          <w:sz w:val="21"/>
        </w:rPr>
        <w:t>治疗费、</w:t>
      </w:r>
      <w:r>
        <w:rPr>
          <w:b/>
          <w:w w:val="95"/>
          <w:sz w:val="21"/>
        </w:rPr>
        <w:t>医生</w:t>
      </w:r>
      <w:r>
        <w:rPr>
          <w:b/>
          <w:w w:val="95"/>
          <w:position w:val="11"/>
          <w:sz w:val="11"/>
        </w:rPr>
        <w:t>15</w:t>
      </w:r>
      <w:r>
        <w:rPr>
          <w:w w:val="95"/>
          <w:sz w:val="21"/>
        </w:rPr>
        <w:t>费</w:t>
      </w:r>
      <w:r>
        <w:rPr>
          <w:w w:val="95"/>
          <w:sz w:val="21"/>
        </w:rPr>
        <w:t>、</w:t>
      </w:r>
      <w:r>
        <w:rPr>
          <w:w w:val="95"/>
          <w:sz w:val="21"/>
        </w:rPr>
        <w:t>会</w:t>
      </w:r>
      <w:r>
        <w:rPr>
          <w:w w:val="95"/>
          <w:sz w:val="21"/>
        </w:rPr>
        <w:t>诊</w:t>
      </w:r>
      <w:r>
        <w:rPr>
          <w:w w:val="95"/>
          <w:sz w:val="21"/>
        </w:rPr>
        <w:t>费</w:t>
      </w:r>
      <w:r>
        <w:rPr>
          <w:spacing w:val="-10"/>
          <w:w w:val="95"/>
          <w:sz w:val="21"/>
        </w:rPr>
        <w:t>；</w:t>
      </w:r>
    </w:p>
    <w:p>
      <w:pPr>
        <w:pStyle w:val="BodyText"/>
        <w:spacing w:before="7"/>
        <w:rPr>
          <w:sz w:val="15"/>
        </w:rPr>
      </w:pPr>
    </w:p>
    <w:p>
      <w:pPr>
        <w:pStyle w:val="ListParagraph"/>
        <w:numPr>
          <w:ilvl w:val="3"/>
          <w:numId w:val="4"/>
        </w:numPr>
        <w:tabs>
          <w:tab w:pos="3479" w:val="left" w:leader="none"/>
        </w:tabs>
        <w:spacing w:line="240" w:lineRule="auto" w:before="0" w:after="0"/>
        <w:ind w:left="3478" w:right="0" w:hanging="530"/>
        <w:jc w:val="left"/>
        <w:rPr>
          <w:sz w:val="21"/>
        </w:rPr>
      </w:pPr>
      <w:r>
        <w:rPr>
          <w:spacing w:val="-2"/>
          <w:sz w:val="21"/>
        </w:rPr>
        <w:t>陪床费：未满 18 周岁被保险人住院期间其父亲或母亲（限一名）</w:t>
      </w:r>
      <w:r>
        <w:rPr>
          <w:spacing w:val="-5"/>
          <w:sz w:val="21"/>
        </w:rPr>
        <w:t>或被保</w:t>
      </w:r>
    </w:p>
    <w:p>
      <w:pPr>
        <w:pStyle w:val="BodyText"/>
        <w:spacing w:line="278" w:lineRule="auto" w:before="43"/>
        <w:ind w:left="2949" w:right="222"/>
      </w:pPr>
      <w:r>
        <w:rPr>
          <w:spacing w:val="-2"/>
        </w:rPr>
        <w:t>险人住院期间其出生未满 </w:t>
      </w:r>
      <w:r>
        <w:rPr/>
        <w:t>16</w:t>
      </w:r>
      <w:r>
        <w:rPr>
          <w:spacing w:val="-5"/>
        </w:rPr>
        <w:t> 周的新生儿</w:t>
      </w:r>
      <w:r>
        <w:rPr/>
        <w:t>（</w:t>
      </w:r>
      <w:r>
        <w:rPr>
          <w:spacing w:val="-11"/>
        </w:rPr>
        <w:t>以下简称“陪同人员”</w:t>
      </w:r>
      <w:r>
        <w:rPr>
          <w:spacing w:val="-3"/>
        </w:rPr>
        <w:t>）</w:t>
      </w:r>
      <w:r>
        <w:rPr/>
        <w:t>陪同住院加</w:t>
      </w:r>
      <w:r>
        <w:rPr>
          <w:spacing w:val="-2"/>
        </w:rPr>
        <w:t>床费以及医疗机构提供的膳食费；</w:t>
      </w:r>
    </w:p>
    <w:p>
      <w:pPr>
        <w:pStyle w:val="ListParagraph"/>
        <w:numPr>
          <w:ilvl w:val="3"/>
          <w:numId w:val="4"/>
        </w:numPr>
        <w:tabs>
          <w:tab w:pos="3479" w:val="left" w:leader="none"/>
        </w:tabs>
        <w:spacing w:line="240" w:lineRule="auto" w:before="156" w:after="0"/>
        <w:ind w:left="3478" w:right="0" w:hanging="530"/>
        <w:jc w:val="left"/>
        <w:rPr>
          <w:sz w:val="21"/>
        </w:rPr>
      </w:pPr>
      <w:r>
        <w:rPr>
          <w:spacing w:val="-3"/>
          <w:sz w:val="21"/>
        </w:rPr>
        <w:t>住院前或住院期间转诊时发生的同城急救车费；</w:t>
      </w:r>
    </w:p>
    <w:p>
      <w:pPr>
        <w:pStyle w:val="BodyText"/>
        <w:spacing w:before="12"/>
        <w:rPr>
          <w:sz w:val="9"/>
        </w:rPr>
      </w:pPr>
    </w:p>
    <w:p>
      <w:pPr>
        <w:pStyle w:val="BodyText"/>
        <w:spacing w:line="278" w:lineRule="auto" w:before="71"/>
        <w:ind w:left="2949" w:right="222"/>
        <w:jc w:val="both"/>
      </w:pPr>
      <w:r>
        <w:rPr>
          <w:color w:val="000000"/>
          <w:spacing w:val="-2"/>
          <w:shd w:fill="E4E4E4" w:color="auto" w:val="clear"/>
        </w:rPr>
        <w:t>对于因意外发生的住院，或等待期后因非意外的原因发生的住院，在本合同到</w:t>
      </w:r>
      <w:r>
        <w:rPr>
          <w:color w:val="000000"/>
          <w:spacing w:val="40"/>
          <w:shd w:fill="E4E4E4" w:color="auto" w:val="clear"/>
        </w:rPr>
        <w:t> </w:t>
      </w:r>
      <w:r>
        <w:rPr>
          <w:color w:val="000000"/>
          <w:spacing w:val="-2"/>
          <w:shd w:fill="E4E4E4" w:color="auto" w:val="clear"/>
        </w:rPr>
        <w:t>期日前发生的且延续至本合同到期日后 </w:t>
      </w:r>
      <w:r>
        <w:rPr>
          <w:color w:val="000000"/>
          <w:shd w:fill="E4E4E4" w:color="auto" w:val="clear"/>
        </w:rPr>
        <w:t>30</w:t>
      </w:r>
      <w:r>
        <w:rPr>
          <w:color w:val="000000"/>
          <w:spacing w:val="-11"/>
          <w:shd w:fill="E4E4E4" w:color="auto" w:val="clear"/>
        </w:rPr>
        <w:t> 日内的住院治疗，对于合理且必需的</w:t>
      </w:r>
      <w:r>
        <w:rPr>
          <w:color w:val="000000"/>
          <w:spacing w:val="-2"/>
          <w:shd w:fill="E4E4E4" w:color="auto" w:val="clear"/>
        </w:rPr>
        <w:t>住院医疗费用，本公司仍然按照约定的方法计算并给付住院医疗保险金，但各</w:t>
      </w:r>
      <w:r>
        <w:rPr>
          <w:color w:val="000000"/>
          <w:spacing w:val="-2"/>
          <w:shd w:fill="E4E4E4" w:color="auto" w:val="clear"/>
        </w:rPr>
        <w:t>项保险金的累计给付金额不超过住院医疗保险金给付限额。</w:t>
      </w:r>
    </w:p>
    <w:p>
      <w:pPr>
        <w:pStyle w:val="ListParagraph"/>
        <w:numPr>
          <w:ilvl w:val="2"/>
          <w:numId w:val="4"/>
        </w:numPr>
        <w:tabs>
          <w:tab w:pos="1181" w:val="left" w:leader="none"/>
        </w:tabs>
        <w:spacing w:line="278" w:lineRule="auto" w:before="157" w:after="0"/>
        <w:ind w:left="2949" w:right="224" w:hanging="2625"/>
        <w:jc w:val="both"/>
        <w:rPr>
          <w:sz w:val="21"/>
        </w:rPr>
      </w:pPr>
      <w:r>
        <w:rPr>
          <w:b/>
          <w:spacing w:val="49"/>
          <w:sz w:val="21"/>
        </w:rPr>
        <w:t>特殊门诊医疗 </w:t>
      </w:r>
      <w:r>
        <w:rPr>
          <w:sz w:val="21"/>
        </w:rPr>
        <w:t>被保险人在其保险期间内遭受意外,或在本合同等待期后因非意外的原因，在本</w:t>
      </w:r>
      <w:r>
        <w:rPr>
          <w:spacing w:val="-2"/>
          <w:sz w:val="21"/>
        </w:rPr>
        <w:t>公司指定或认可的医疗机构接受由具有相应资质的医护人员提供的医学必需的</w:t>
      </w:r>
      <w:r>
        <w:rPr>
          <w:spacing w:val="-2"/>
          <w:sz w:val="21"/>
        </w:rPr>
        <w:t>特殊门诊治疗，对由此发生的合理且必需的，并需要由被保险人个人支付的下</w:t>
      </w:r>
      <w:r>
        <w:rPr>
          <w:spacing w:val="-2"/>
          <w:sz w:val="21"/>
        </w:rPr>
        <w:t>列费用，本公司按本合同约定承担给付保险金的责任。</w:t>
      </w:r>
    </w:p>
    <w:p>
      <w:pPr>
        <w:pStyle w:val="ListParagraph"/>
        <w:numPr>
          <w:ilvl w:val="0"/>
          <w:numId w:val="5"/>
        </w:numPr>
        <w:tabs>
          <w:tab w:pos="3479" w:val="left" w:leader="none"/>
        </w:tabs>
        <w:spacing w:line="240" w:lineRule="auto" w:before="155" w:after="0"/>
        <w:ind w:left="3478" w:right="0" w:hanging="530"/>
        <w:jc w:val="left"/>
        <w:rPr>
          <w:sz w:val="21"/>
        </w:rPr>
      </w:pPr>
      <w:r>
        <w:rPr>
          <w:spacing w:val="-4"/>
          <w:sz w:val="21"/>
        </w:rPr>
        <w:t>门诊肾透析费；</w:t>
      </w:r>
    </w:p>
    <w:p>
      <w:pPr>
        <w:pStyle w:val="BodyText"/>
        <w:spacing w:before="10"/>
        <w:rPr>
          <w:sz w:val="14"/>
        </w:rPr>
      </w:pPr>
    </w:p>
    <w:p>
      <w:pPr>
        <w:pStyle w:val="ListParagraph"/>
        <w:numPr>
          <w:ilvl w:val="0"/>
          <w:numId w:val="5"/>
        </w:numPr>
        <w:tabs>
          <w:tab w:pos="3479" w:val="left" w:leader="none"/>
        </w:tabs>
        <w:spacing w:line="240" w:lineRule="auto" w:before="0" w:after="0"/>
        <w:ind w:left="3478" w:right="0" w:hanging="530"/>
        <w:jc w:val="left"/>
        <w:rPr>
          <w:b/>
          <w:sz w:val="21"/>
        </w:rPr>
      </w:pPr>
      <w:r>
        <w:rPr>
          <w:w w:val="95"/>
          <w:sz w:val="21"/>
        </w:rPr>
        <w:t>门诊</w:t>
      </w:r>
      <w:r>
        <w:rPr>
          <w:b/>
          <w:w w:val="95"/>
          <w:sz w:val="21"/>
        </w:rPr>
        <w:t>恶</w:t>
      </w:r>
      <w:r>
        <w:rPr>
          <w:b/>
          <w:w w:val="95"/>
          <w:sz w:val="21"/>
        </w:rPr>
        <w:t>性</w:t>
      </w:r>
      <w:r>
        <w:rPr>
          <w:b/>
          <w:w w:val="95"/>
          <w:sz w:val="21"/>
        </w:rPr>
        <w:t>肿</w:t>
      </w:r>
      <w:r>
        <w:rPr>
          <w:b/>
          <w:w w:val="95"/>
          <w:sz w:val="21"/>
        </w:rPr>
        <w:t>瘤</w:t>
      </w:r>
      <w:r>
        <w:rPr>
          <w:b/>
          <w:w w:val="95"/>
          <w:position w:val="11"/>
          <w:sz w:val="11"/>
        </w:rPr>
        <w:t>16</w:t>
      </w:r>
      <w:r>
        <w:rPr>
          <w:w w:val="95"/>
          <w:sz w:val="21"/>
        </w:rPr>
        <w:t>治疗费，包括</w:t>
      </w:r>
      <w:r>
        <w:rPr>
          <w:b/>
          <w:w w:val="95"/>
          <w:sz w:val="21"/>
        </w:rPr>
        <w:t>化</w:t>
      </w:r>
      <w:r>
        <w:rPr>
          <w:b/>
          <w:w w:val="95"/>
          <w:sz w:val="21"/>
        </w:rPr>
        <w:t>学</w:t>
      </w:r>
      <w:r>
        <w:rPr>
          <w:b/>
          <w:w w:val="95"/>
          <w:sz w:val="21"/>
        </w:rPr>
        <w:t>疗</w:t>
      </w:r>
      <w:r>
        <w:rPr>
          <w:b/>
          <w:w w:val="95"/>
          <w:sz w:val="21"/>
        </w:rPr>
        <w:t>法</w:t>
      </w:r>
      <w:r>
        <w:rPr>
          <w:b/>
          <w:w w:val="95"/>
          <w:position w:val="11"/>
          <w:sz w:val="11"/>
        </w:rPr>
        <w:t>17</w:t>
      </w:r>
      <w:r>
        <w:rPr>
          <w:w w:val="95"/>
          <w:sz w:val="21"/>
        </w:rPr>
        <w:t>、</w:t>
      </w:r>
      <w:r>
        <w:rPr>
          <w:b/>
          <w:w w:val="95"/>
          <w:sz w:val="21"/>
        </w:rPr>
        <w:t>放</w:t>
      </w:r>
      <w:r>
        <w:rPr>
          <w:b/>
          <w:w w:val="95"/>
          <w:sz w:val="21"/>
        </w:rPr>
        <w:t>射</w:t>
      </w:r>
      <w:r>
        <w:rPr>
          <w:b/>
          <w:w w:val="95"/>
          <w:sz w:val="21"/>
        </w:rPr>
        <w:t>疗</w:t>
      </w:r>
      <w:r>
        <w:rPr>
          <w:b/>
          <w:w w:val="95"/>
          <w:sz w:val="21"/>
        </w:rPr>
        <w:t>法</w:t>
      </w:r>
      <w:r>
        <w:rPr>
          <w:b/>
          <w:w w:val="95"/>
          <w:position w:val="11"/>
          <w:sz w:val="11"/>
        </w:rPr>
        <w:t>18</w:t>
      </w:r>
      <w:r>
        <w:rPr>
          <w:w w:val="95"/>
          <w:sz w:val="21"/>
        </w:rPr>
        <w:t>、</w:t>
      </w:r>
      <w:r>
        <w:rPr>
          <w:b/>
          <w:w w:val="95"/>
          <w:sz w:val="21"/>
        </w:rPr>
        <w:t>肿瘤免疫疗法</w:t>
      </w:r>
      <w:r>
        <w:rPr>
          <w:b/>
          <w:w w:val="95"/>
          <w:position w:val="11"/>
          <w:sz w:val="11"/>
        </w:rPr>
        <w:t>19</w:t>
      </w:r>
      <w:r>
        <w:rPr>
          <w:w w:val="95"/>
          <w:sz w:val="21"/>
        </w:rPr>
        <w:t>、</w:t>
      </w:r>
      <w:r>
        <w:rPr>
          <w:b/>
          <w:spacing w:val="-10"/>
          <w:w w:val="95"/>
          <w:sz w:val="21"/>
        </w:rPr>
        <w:t>肿</w:t>
      </w:r>
    </w:p>
    <w:p>
      <w:pPr>
        <w:pStyle w:val="BodyText"/>
        <w:rPr>
          <w:b/>
          <w:sz w:val="20"/>
        </w:rPr>
      </w:pPr>
    </w:p>
    <w:p>
      <w:pPr>
        <w:pStyle w:val="BodyText"/>
        <w:spacing w:before="4"/>
        <w:rPr>
          <w:b/>
          <w:sz w:val="15"/>
        </w:rPr>
      </w:pPr>
      <w:r>
        <w:rPr/>
        <w:drawing>
          <wp:anchor distT="0" distB="0" distL="0" distR="0" allowOverlap="1" layoutInCell="1" locked="0" behindDoc="0" simplePos="0" relativeHeight="6">
            <wp:simplePos x="0" y="0"/>
            <wp:positionH relativeFrom="page">
              <wp:posOffset>685800</wp:posOffset>
            </wp:positionH>
            <wp:positionV relativeFrom="paragraph">
              <wp:posOffset>139898</wp:posOffset>
            </wp:positionV>
            <wp:extent cx="1829511" cy="6096"/>
            <wp:effectExtent l="0" t="0" r="0" b="0"/>
            <wp:wrapTopAndBottom/>
            <wp:docPr id="15" name="image7.png"/>
            <wp:cNvGraphicFramePr>
              <a:graphicFrameLocks noChangeAspect="1"/>
            </wp:cNvGraphicFramePr>
            <a:graphic>
              <a:graphicData uri="http://schemas.openxmlformats.org/drawingml/2006/picture">
                <pic:pic>
                  <pic:nvPicPr>
                    <pic:cNvPr id="16" name="image7.png"/>
                    <pic:cNvPicPr/>
                  </pic:nvPicPr>
                  <pic:blipFill>
                    <a:blip r:embed="rId12" cstate="print"/>
                    <a:stretch>
                      <a:fillRect/>
                    </a:stretch>
                  </pic:blipFill>
                  <pic:spPr>
                    <a:xfrm>
                      <a:off x="0" y="0"/>
                      <a:ext cx="1829511" cy="6096"/>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12</w:t>
      </w:r>
      <w:r>
        <w:rPr>
          <w:rFonts w:ascii="楷体" w:eastAsia="楷体" w:hint="eastAsia"/>
          <w:b/>
          <w:w w:val="95"/>
          <w:sz w:val="18"/>
        </w:rPr>
        <w:t>检</w:t>
      </w:r>
      <w:r>
        <w:rPr>
          <w:rFonts w:ascii="楷体" w:eastAsia="楷体" w:hint="eastAsia"/>
          <w:b/>
          <w:w w:val="95"/>
          <w:sz w:val="18"/>
        </w:rPr>
        <w:t>查</w:t>
      </w:r>
      <w:r>
        <w:rPr>
          <w:rFonts w:ascii="楷体" w:eastAsia="楷体" w:hint="eastAsia"/>
          <w:b/>
          <w:w w:val="95"/>
          <w:sz w:val="18"/>
        </w:rPr>
        <w:t>检</w:t>
      </w:r>
      <w:r>
        <w:rPr>
          <w:rFonts w:ascii="楷体" w:eastAsia="楷体" w:hint="eastAsia"/>
          <w:b/>
          <w:w w:val="95"/>
          <w:sz w:val="18"/>
        </w:rPr>
        <w:t>验</w:t>
      </w:r>
      <w:r>
        <w:rPr>
          <w:rFonts w:ascii="楷体" w:eastAsia="楷体" w:hint="eastAsia"/>
          <w:b/>
          <w:w w:val="95"/>
          <w:sz w:val="18"/>
        </w:rPr>
        <w:t>费：</w:t>
      </w:r>
      <w:r>
        <w:rPr>
          <w:rFonts w:ascii="楷体" w:eastAsia="楷体"/>
          <w:w w:val="95"/>
          <w:sz w:val="18"/>
        </w:rPr>
        <w:t>指</w:t>
      </w:r>
      <w:r>
        <w:rPr>
          <w:rFonts w:ascii="楷体" w:eastAsia="楷体"/>
          <w:w w:val="95"/>
          <w:sz w:val="18"/>
        </w:rPr>
        <w:t>实</w:t>
      </w:r>
      <w:r>
        <w:rPr>
          <w:rFonts w:ascii="楷体" w:eastAsia="楷体"/>
          <w:w w:val="95"/>
          <w:sz w:val="18"/>
        </w:rPr>
        <w:t>际</w:t>
      </w:r>
      <w:r>
        <w:rPr>
          <w:rFonts w:ascii="楷体" w:eastAsia="楷体"/>
          <w:w w:val="95"/>
          <w:sz w:val="18"/>
        </w:rPr>
        <w:t>发</w:t>
      </w:r>
      <w:r>
        <w:rPr>
          <w:rFonts w:ascii="楷体" w:eastAsia="楷体"/>
          <w:w w:val="95"/>
          <w:sz w:val="18"/>
        </w:rPr>
        <w:t>生</w:t>
      </w:r>
      <w:r>
        <w:rPr>
          <w:rFonts w:ascii="楷体" w:eastAsia="楷体"/>
          <w:w w:val="95"/>
          <w:sz w:val="18"/>
        </w:rPr>
        <w:t>的</w:t>
      </w:r>
      <w:r>
        <w:rPr>
          <w:rFonts w:ascii="楷体" w:eastAsia="楷体"/>
          <w:w w:val="95"/>
          <w:sz w:val="18"/>
        </w:rPr>
        <w:t>，</w:t>
      </w:r>
      <w:r>
        <w:rPr>
          <w:rFonts w:ascii="楷体" w:eastAsia="楷体"/>
          <w:w w:val="95"/>
          <w:sz w:val="18"/>
        </w:rPr>
        <w:t>以</w:t>
      </w:r>
      <w:r>
        <w:rPr>
          <w:rFonts w:ascii="楷体" w:eastAsia="楷体"/>
          <w:w w:val="95"/>
          <w:sz w:val="18"/>
        </w:rPr>
        <w:t>诊</w:t>
      </w:r>
      <w:r>
        <w:rPr>
          <w:rFonts w:ascii="楷体" w:eastAsia="楷体"/>
          <w:w w:val="95"/>
          <w:sz w:val="18"/>
        </w:rPr>
        <w:t>断</w:t>
      </w:r>
      <w:r>
        <w:rPr>
          <w:rFonts w:ascii="楷体" w:eastAsia="楷体"/>
          <w:w w:val="95"/>
          <w:sz w:val="18"/>
        </w:rPr>
        <w:t>疾</w:t>
      </w:r>
      <w:r>
        <w:rPr>
          <w:rFonts w:ascii="楷体" w:eastAsia="楷体"/>
          <w:w w:val="95"/>
          <w:sz w:val="18"/>
        </w:rPr>
        <w:t>病</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w w:val="95"/>
          <w:sz w:val="18"/>
        </w:rPr>
        <w:t>的</w:t>
      </w:r>
      <w:r>
        <w:rPr>
          <w:rFonts w:ascii="楷体" w:eastAsia="楷体"/>
          <w:w w:val="95"/>
          <w:sz w:val="18"/>
        </w:rPr>
        <w:t>，</w:t>
      </w:r>
      <w:r>
        <w:rPr>
          <w:rFonts w:ascii="楷体" w:eastAsia="楷体"/>
          <w:w w:val="95"/>
          <w:sz w:val="18"/>
        </w:rPr>
        <w:t>采</w:t>
      </w:r>
      <w:r>
        <w:rPr>
          <w:rFonts w:ascii="楷体" w:eastAsia="楷体"/>
          <w:w w:val="95"/>
          <w:sz w:val="18"/>
        </w:rPr>
        <w:t>取</w:t>
      </w:r>
      <w:r>
        <w:rPr>
          <w:rFonts w:ascii="楷体" w:eastAsia="楷体"/>
          <w:w w:val="95"/>
          <w:sz w:val="18"/>
        </w:rPr>
        <w:t>必</w:t>
      </w:r>
      <w:r>
        <w:rPr>
          <w:rFonts w:ascii="楷体" w:eastAsia="楷体"/>
          <w:w w:val="95"/>
          <w:sz w:val="18"/>
        </w:rPr>
        <w:t>要</w:t>
      </w:r>
      <w:r>
        <w:rPr>
          <w:rFonts w:ascii="楷体" w:eastAsia="楷体"/>
          <w:w w:val="95"/>
          <w:sz w:val="18"/>
        </w:rPr>
        <w:t>的</w:t>
      </w:r>
      <w:r>
        <w:rPr>
          <w:rFonts w:ascii="楷体" w:eastAsia="楷体"/>
          <w:w w:val="95"/>
          <w:sz w:val="18"/>
        </w:rPr>
        <w:t>医</w:t>
      </w:r>
      <w:r>
        <w:rPr>
          <w:rFonts w:ascii="楷体" w:eastAsia="楷体"/>
          <w:w w:val="95"/>
          <w:sz w:val="18"/>
        </w:rPr>
        <w:t>学</w:t>
      </w:r>
      <w:r>
        <w:rPr>
          <w:rFonts w:ascii="楷体" w:eastAsia="楷体"/>
          <w:w w:val="95"/>
          <w:sz w:val="18"/>
        </w:rPr>
        <w:t>手</w:t>
      </w:r>
      <w:r>
        <w:rPr>
          <w:rFonts w:ascii="楷体" w:eastAsia="楷体"/>
          <w:w w:val="95"/>
          <w:sz w:val="18"/>
        </w:rPr>
        <w:t>段</w:t>
      </w:r>
      <w:r>
        <w:rPr>
          <w:rFonts w:ascii="楷体" w:eastAsia="楷体"/>
          <w:w w:val="95"/>
          <w:sz w:val="18"/>
        </w:rPr>
        <w:t>进</w:t>
      </w:r>
      <w:r>
        <w:rPr>
          <w:rFonts w:ascii="楷体" w:eastAsia="楷体"/>
          <w:w w:val="95"/>
          <w:sz w:val="18"/>
        </w:rPr>
        <w:t>行</w:t>
      </w:r>
      <w:r>
        <w:rPr>
          <w:rFonts w:ascii="楷体" w:eastAsia="楷体"/>
          <w:w w:val="95"/>
          <w:sz w:val="18"/>
        </w:rPr>
        <w:t>检</w:t>
      </w:r>
      <w:r>
        <w:rPr>
          <w:rFonts w:ascii="楷体" w:eastAsia="楷体"/>
          <w:w w:val="95"/>
          <w:sz w:val="18"/>
        </w:rPr>
        <w:t>查</w:t>
      </w:r>
      <w:r>
        <w:rPr>
          <w:rFonts w:ascii="楷体" w:eastAsia="楷体"/>
          <w:w w:val="95"/>
          <w:sz w:val="18"/>
        </w:rPr>
        <w:t>及</w:t>
      </w:r>
      <w:r>
        <w:rPr>
          <w:rFonts w:ascii="楷体" w:eastAsia="楷体"/>
          <w:w w:val="95"/>
          <w:sz w:val="18"/>
        </w:rPr>
        <w:t>检</w:t>
      </w:r>
      <w:r>
        <w:rPr>
          <w:rFonts w:ascii="楷体" w:eastAsia="楷体"/>
          <w:w w:val="95"/>
          <w:sz w:val="18"/>
        </w:rPr>
        <w:t>验</w:t>
      </w:r>
      <w:r>
        <w:rPr>
          <w:rFonts w:ascii="楷体" w:eastAsia="楷体"/>
          <w:w w:val="95"/>
          <w:sz w:val="18"/>
        </w:rPr>
        <w:t>而</w:t>
      </w:r>
      <w:r>
        <w:rPr>
          <w:rFonts w:ascii="楷体" w:eastAsia="楷体"/>
          <w:w w:val="95"/>
          <w:sz w:val="18"/>
        </w:rPr>
        <w:t>发</w:t>
      </w:r>
      <w:r>
        <w:rPr>
          <w:rFonts w:ascii="楷体" w:eastAsia="楷体"/>
          <w:w w:val="95"/>
          <w:sz w:val="18"/>
        </w:rPr>
        <w:t>生</w:t>
      </w:r>
      <w:r>
        <w:rPr>
          <w:rFonts w:ascii="楷体" w:eastAsia="楷体"/>
          <w:w w:val="95"/>
          <w:sz w:val="18"/>
        </w:rPr>
        <w:t>的</w:t>
      </w:r>
      <w:r>
        <w:rPr>
          <w:rFonts w:ascii="楷体" w:eastAsia="楷体"/>
          <w:w w:val="95"/>
          <w:sz w:val="18"/>
        </w:rPr>
        <w:t>合</w:t>
      </w:r>
      <w:r>
        <w:rPr>
          <w:rFonts w:ascii="楷体" w:eastAsia="楷体"/>
          <w:w w:val="95"/>
          <w:sz w:val="18"/>
        </w:rPr>
        <w:t>理</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费</w:t>
      </w:r>
      <w:r>
        <w:rPr>
          <w:rFonts w:ascii="楷体" w:eastAsia="楷体"/>
          <w:w w:val="95"/>
          <w:sz w:val="18"/>
        </w:rPr>
        <w:t>用</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spacing w:val="-10"/>
          <w:w w:val="95"/>
          <w:sz w:val="18"/>
        </w:rPr>
        <w:t>诊</w:t>
      </w:r>
    </w:p>
    <w:p>
      <w:pPr>
        <w:spacing w:before="4"/>
        <w:ind w:left="220" w:right="0" w:firstLine="0"/>
        <w:jc w:val="left"/>
        <w:rPr>
          <w:rFonts w:ascii="楷体" w:eastAsia="楷体"/>
          <w:sz w:val="18"/>
        </w:rPr>
      </w:pPr>
      <w:r>
        <w:rPr>
          <w:rFonts w:ascii="楷体" w:eastAsia="楷体"/>
          <w:spacing w:val="-6"/>
          <w:sz w:val="18"/>
        </w:rPr>
        <w:t>查费、妇检费、X 光费、心电图费、B</w:t>
      </w:r>
      <w:r>
        <w:rPr>
          <w:rFonts w:ascii="楷体" w:eastAsia="楷体"/>
          <w:spacing w:val="-7"/>
          <w:sz w:val="18"/>
        </w:rPr>
        <w:t> 超费、脑电图费、内窥镜费、肺功能仪费、分子生化检验费和血、尿、便常规检验费等。</w:t>
      </w:r>
    </w:p>
    <w:p>
      <w:pPr>
        <w:spacing w:before="3"/>
        <w:ind w:left="220" w:right="0" w:firstLine="0"/>
        <w:jc w:val="left"/>
        <w:rPr>
          <w:rFonts w:ascii="楷体" w:eastAsia="楷体"/>
          <w:sz w:val="18"/>
        </w:rPr>
      </w:pPr>
      <w:r>
        <w:rPr>
          <w:rFonts w:ascii="楷体" w:eastAsia="楷体"/>
          <w:w w:val="95"/>
          <w:position w:val="9"/>
          <w:sz w:val="9"/>
        </w:rPr>
        <w:t>13</w:t>
      </w:r>
      <w:r>
        <w:rPr>
          <w:rFonts w:ascii="楷体" w:eastAsia="楷体" w:hint="eastAsia"/>
          <w:b/>
          <w:w w:val="95"/>
          <w:sz w:val="18"/>
        </w:rPr>
        <w:t>手</w:t>
      </w:r>
      <w:r>
        <w:rPr>
          <w:rFonts w:ascii="楷体" w:eastAsia="楷体" w:hint="eastAsia"/>
          <w:b/>
          <w:w w:val="95"/>
          <w:sz w:val="18"/>
        </w:rPr>
        <w:t>术</w:t>
      </w:r>
      <w:r>
        <w:rPr>
          <w:rFonts w:ascii="楷体" w:eastAsia="楷体" w:hint="eastAsia"/>
          <w:b/>
          <w:w w:val="95"/>
          <w:sz w:val="18"/>
        </w:rPr>
        <w:t>费</w:t>
      </w:r>
      <w:r>
        <w:rPr>
          <w:rFonts w:ascii="楷体" w:eastAsia="楷体" w:hint="eastAsia"/>
          <w:b/>
          <w:w w:val="95"/>
          <w:sz w:val="18"/>
        </w:rPr>
        <w:t>：</w:t>
      </w:r>
      <w:r>
        <w:rPr>
          <w:rFonts w:ascii="楷体" w:eastAsia="楷体"/>
          <w:w w:val="95"/>
          <w:sz w:val="18"/>
        </w:rPr>
        <w:t>指</w:t>
      </w:r>
      <w:r>
        <w:rPr>
          <w:rFonts w:ascii="楷体" w:eastAsia="楷体"/>
          <w:w w:val="95"/>
          <w:sz w:val="18"/>
        </w:rPr>
        <w:t>当</w:t>
      </w:r>
      <w:r>
        <w:rPr>
          <w:rFonts w:ascii="楷体" w:eastAsia="楷体"/>
          <w:w w:val="95"/>
          <w:sz w:val="18"/>
        </w:rPr>
        <w:t>地</w:t>
      </w:r>
      <w:r>
        <w:rPr>
          <w:rFonts w:ascii="楷体" w:eastAsia="楷体"/>
          <w:w w:val="95"/>
          <w:sz w:val="18"/>
        </w:rPr>
        <w:t>卫</w:t>
      </w:r>
      <w:r>
        <w:rPr>
          <w:rFonts w:ascii="楷体" w:eastAsia="楷体"/>
          <w:w w:val="95"/>
          <w:sz w:val="18"/>
        </w:rPr>
        <w:t>生</w:t>
      </w:r>
      <w:r>
        <w:rPr>
          <w:rFonts w:ascii="楷体" w:eastAsia="楷体"/>
          <w:w w:val="95"/>
          <w:sz w:val="18"/>
        </w:rPr>
        <w:t>行</w:t>
      </w:r>
      <w:r>
        <w:rPr>
          <w:rFonts w:ascii="楷体" w:eastAsia="楷体"/>
          <w:w w:val="95"/>
          <w:sz w:val="18"/>
        </w:rPr>
        <w:t>政</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手</w:t>
      </w:r>
      <w:r>
        <w:rPr>
          <w:rFonts w:ascii="楷体" w:eastAsia="楷体"/>
          <w:w w:val="95"/>
          <w:sz w:val="18"/>
        </w:rPr>
        <w:t>术</w:t>
      </w:r>
      <w:r>
        <w:rPr>
          <w:rFonts w:ascii="楷体" w:eastAsia="楷体"/>
          <w:w w:val="95"/>
          <w:sz w:val="18"/>
        </w:rPr>
        <w:t>项</w:t>
      </w:r>
      <w:r>
        <w:rPr>
          <w:rFonts w:ascii="楷体" w:eastAsia="楷体"/>
          <w:w w:val="95"/>
          <w:sz w:val="18"/>
        </w:rPr>
        <w:t>目</w:t>
      </w:r>
      <w:r>
        <w:rPr>
          <w:rFonts w:ascii="楷体" w:eastAsia="楷体"/>
          <w:w w:val="95"/>
          <w:sz w:val="18"/>
        </w:rPr>
        <w:t>的</w:t>
      </w:r>
      <w:r>
        <w:rPr>
          <w:rFonts w:ascii="楷体" w:eastAsia="楷体"/>
          <w:w w:val="95"/>
          <w:sz w:val="18"/>
        </w:rPr>
        <w:t>费</w:t>
      </w:r>
      <w:r>
        <w:rPr>
          <w:rFonts w:ascii="楷体" w:eastAsia="楷体"/>
          <w:w w:val="95"/>
          <w:sz w:val="18"/>
        </w:rPr>
        <w:t>用</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手</w:t>
      </w:r>
      <w:r>
        <w:rPr>
          <w:rFonts w:ascii="楷体" w:eastAsia="楷体"/>
          <w:w w:val="95"/>
          <w:sz w:val="18"/>
        </w:rPr>
        <w:t>术</w:t>
      </w:r>
      <w:r>
        <w:rPr>
          <w:rFonts w:ascii="楷体" w:eastAsia="楷体"/>
          <w:w w:val="95"/>
          <w:sz w:val="18"/>
        </w:rPr>
        <w:t>室</w:t>
      </w:r>
      <w:r>
        <w:rPr>
          <w:rFonts w:ascii="楷体" w:eastAsia="楷体"/>
          <w:w w:val="95"/>
          <w:sz w:val="18"/>
        </w:rPr>
        <w:t>费</w:t>
      </w:r>
      <w:r>
        <w:rPr>
          <w:rFonts w:ascii="楷体" w:eastAsia="楷体"/>
          <w:w w:val="95"/>
          <w:sz w:val="18"/>
        </w:rPr>
        <w:t>、</w:t>
      </w:r>
      <w:r>
        <w:rPr>
          <w:rFonts w:ascii="楷体" w:eastAsia="楷体"/>
          <w:w w:val="95"/>
          <w:sz w:val="18"/>
        </w:rPr>
        <w:t>麻</w:t>
      </w:r>
      <w:r>
        <w:rPr>
          <w:rFonts w:ascii="楷体" w:eastAsia="楷体"/>
          <w:w w:val="95"/>
          <w:sz w:val="18"/>
        </w:rPr>
        <w:t>醉</w:t>
      </w:r>
      <w:r>
        <w:rPr>
          <w:rFonts w:ascii="楷体" w:eastAsia="楷体"/>
          <w:w w:val="95"/>
          <w:sz w:val="18"/>
        </w:rPr>
        <w:t>费</w:t>
      </w:r>
      <w:r>
        <w:rPr>
          <w:rFonts w:ascii="楷体" w:eastAsia="楷体"/>
          <w:w w:val="95"/>
          <w:sz w:val="18"/>
        </w:rPr>
        <w:t>、</w:t>
      </w:r>
      <w:r>
        <w:rPr>
          <w:rFonts w:ascii="楷体" w:eastAsia="楷体"/>
          <w:w w:val="95"/>
          <w:sz w:val="18"/>
        </w:rPr>
        <w:t>手</w:t>
      </w:r>
      <w:r>
        <w:rPr>
          <w:rFonts w:ascii="楷体" w:eastAsia="楷体"/>
          <w:w w:val="95"/>
          <w:sz w:val="18"/>
        </w:rPr>
        <w:t>术</w:t>
      </w:r>
      <w:r>
        <w:rPr>
          <w:rFonts w:ascii="楷体" w:eastAsia="楷体"/>
          <w:w w:val="95"/>
          <w:sz w:val="18"/>
        </w:rPr>
        <w:t>监</w:t>
      </w:r>
      <w:r>
        <w:rPr>
          <w:rFonts w:ascii="楷体" w:eastAsia="楷体"/>
          <w:w w:val="95"/>
          <w:sz w:val="18"/>
        </w:rPr>
        <w:t>测</w:t>
      </w:r>
      <w:r>
        <w:rPr>
          <w:rFonts w:ascii="楷体" w:eastAsia="楷体"/>
          <w:w w:val="95"/>
          <w:sz w:val="18"/>
        </w:rPr>
        <w:t>费</w:t>
      </w:r>
      <w:r>
        <w:rPr>
          <w:rFonts w:ascii="楷体" w:eastAsia="楷体"/>
          <w:w w:val="95"/>
          <w:sz w:val="18"/>
        </w:rPr>
        <w:t>、</w:t>
      </w:r>
      <w:r>
        <w:rPr>
          <w:rFonts w:ascii="楷体" w:eastAsia="楷体"/>
          <w:w w:val="95"/>
          <w:sz w:val="18"/>
        </w:rPr>
        <w:t>手</w:t>
      </w:r>
      <w:r>
        <w:rPr>
          <w:rFonts w:ascii="楷体" w:eastAsia="楷体"/>
          <w:w w:val="95"/>
          <w:sz w:val="18"/>
        </w:rPr>
        <w:t>术</w:t>
      </w:r>
      <w:r>
        <w:rPr>
          <w:rFonts w:ascii="楷体" w:eastAsia="楷体"/>
          <w:w w:val="95"/>
          <w:sz w:val="18"/>
        </w:rPr>
        <w:t>材</w:t>
      </w:r>
      <w:r>
        <w:rPr>
          <w:rFonts w:ascii="楷体" w:eastAsia="楷体"/>
          <w:w w:val="95"/>
          <w:sz w:val="18"/>
        </w:rPr>
        <w:t>料</w:t>
      </w:r>
      <w:r>
        <w:rPr>
          <w:rFonts w:ascii="楷体" w:eastAsia="楷体"/>
          <w:w w:val="95"/>
          <w:sz w:val="18"/>
        </w:rPr>
        <w:t>费</w:t>
      </w:r>
      <w:r>
        <w:rPr>
          <w:rFonts w:ascii="楷体" w:eastAsia="楷体"/>
          <w:w w:val="95"/>
          <w:sz w:val="18"/>
        </w:rPr>
        <w:t>、</w:t>
      </w:r>
      <w:r>
        <w:rPr>
          <w:rFonts w:ascii="楷体" w:eastAsia="楷体"/>
          <w:w w:val="95"/>
          <w:sz w:val="18"/>
        </w:rPr>
        <w:t>术</w:t>
      </w:r>
      <w:r>
        <w:rPr>
          <w:rFonts w:ascii="楷体" w:eastAsia="楷体"/>
          <w:w w:val="95"/>
          <w:sz w:val="18"/>
        </w:rPr>
        <w:t>中</w:t>
      </w:r>
      <w:r>
        <w:rPr>
          <w:rFonts w:ascii="楷体" w:eastAsia="楷体"/>
          <w:w w:val="95"/>
          <w:sz w:val="18"/>
        </w:rPr>
        <w:t>用</w:t>
      </w:r>
      <w:r>
        <w:rPr>
          <w:rFonts w:ascii="楷体" w:eastAsia="楷体"/>
          <w:w w:val="95"/>
          <w:sz w:val="18"/>
        </w:rPr>
        <w:t>药</w:t>
      </w:r>
      <w:r>
        <w:rPr>
          <w:rFonts w:ascii="楷体" w:eastAsia="楷体"/>
          <w:w w:val="95"/>
          <w:sz w:val="18"/>
        </w:rPr>
        <w:t>费</w:t>
      </w:r>
      <w:r>
        <w:rPr>
          <w:rFonts w:ascii="楷体" w:eastAsia="楷体"/>
          <w:spacing w:val="-5"/>
          <w:w w:val="95"/>
          <w:sz w:val="18"/>
        </w:rPr>
        <w:t>、手</w:t>
      </w:r>
    </w:p>
    <w:p>
      <w:pPr>
        <w:spacing w:before="2"/>
        <w:ind w:left="220" w:right="0" w:firstLine="0"/>
        <w:jc w:val="left"/>
        <w:rPr>
          <w:rFonts w:ascii="楷体" w:eastAsia="楷体"/>
          <w:sz w:val="18"/>
        </w:rPr>
      </w:pPr>
      <w:r>
        <w:rPr>
          <w:rFonts w:ascii="楷体" w:eastAsia="楷体"/>
          <w:sz w:val="18"/>
        </w:rPr>
        <w:t>术设备费；若因器官移植而发生的手术费用，</w:t>
      </w:r>
      <w:r>
        <w:rPr>
          <w:rFonts w:ascii="楷体" w:eastAsia="楷体"/>
          <w:color w:val="000000"/>
          <w:spacing w:val="-1"/>
          <w:sz w:val="18"/>
          <w:shd w:fill="E4E4E4" w:color="auto" w:val="clear"/>
        </w:rPr>
        <w:t>不包括器官本身的费用和获取器官过程中的费用。</w:t>
      </w:r>
    </w:p>
    <w:p>
      <w:pPr>
        <w:spacing w:before="2"/>
        <w:ind w:left="220" w:right="0" w:firstLine="0"/>
        <w:jc w:val="left"/>
        <w:rPr>
          <w:rFonts w:ascii="楷体" w:eastAsia="楷体"/>
          <w:sz w:val="18"/>
        </w:rPr>
      </w:pPr>
      <w:r>
        <w:rPr>
          <w:rFonts w:ascii="楷体" w:eastAsia="楷体"/>
          <w:w w:val="95"/>
          <w:position w:val="9"/>
          <w:sz w:val="9"/>
        </w:rPr>
        <w:t>14</w:t>
      </w:r>
      <w:r>
        <w:rPr>
          <w:rFonts w:ascii="楷体" w:eastAsia="楷体" w:hint="eastAsia"/>
          <w:b/>
          <w:w w:val="95"/>
          <w:sz w:val="18"/>
        </w:rPr>
        <w:t>药</w:t>
      </w:r>
      <w:r>
        <w:rPr>
          <w:rFonts w:ascii="楷体" w:eastAsia="楷体" w:hint="eastAsia"/>
          <w:b/>
          <w:w w:val="95"/>
          <w:sz w:val="18"/>
        </w:rPr>
        <w:t>品</w:t>
      </w:r>
      <w:r>
        <w:rPr>
          <w:rFonts w:ascii="楷体" w:eastAsia="楷体" w:hint="eastAsia"/>
          <w:b/>
          <w:w w:val="95"/>
          <w:sz w:val="18"/>
        </w:rPr>
        <w:t>费</w:t>
      </w:r>
      <w:r>
        <w:rPr>
          <w:rFonts w:ascii="楷体" w:eastAsia="楷体" w:hint="eastAsia"/>
          <w:b/>
          <w:w w:val="95"/>
          <w:sz w:val="18"/>
        </w:rPr>
        <w:t>：</w:t>
      </w:r>
      <w:r>
        <w:rPr>
          <w:rFonts w:ascii="楷体" w:eastAsia="楷体"/>
          <w:w w:val="95"/>
          <w:sz w:val="18"/>
        </w:rPr>
        <w:t>指</w:t>
      </w:r>
      <w:r>
        <w:rPr>
          <w:rFonts w:ascii="楷体" w:eastAsia="楷体"/>
          <w:w w:val="95"/>
          <w:sz w:val="18"/>
        </w:rPr>
        <w:t>实</w:t>
      </w:r>
      <w:r>
        <w:rPr>
          <w:rFonts w:ascii="楷体" w:eastAsia="楷体"/>
          <w:w w:val="95"/>
          <w:sz w:val="18"/>
        </w:rPr>
        <w:t>际</w:t>
      </w:r>
      <w:r>
        <w:rPr>
          <w:rFonts w:ascii="楷体" w:eastAsia="楷体"/>
          <w:w w:val="95"/>
          <w:sz w:val="18"/>
        </w:rPr>
        <w:t>发</w:t>
      </w:r>
      <w:r>
        <w:rPr>
          <w:rFonts w:ascii="楷体" w:eastAsia="楷体"/>
          <w:w w:val="95"/>
          <w:sz w:val="18"/>
        </w:rPr>
        <w:t>生</w:t>
      </w:r>
      <w:r>
        <w:rPr>
          <w:rFonts w:ascii="楷体" w:eastAsia="楷体"/>
          <w:w w:val="95"/>
          <w:sz w:val="18"/>
        </w:rPr>
        <w:t>的</w:t>
      </w:r>
      <w:r>
        <w:rPr>
          <w:rFonts w:ascii="楷体" w:eastAsia="楷体"/>
          <w:w w:val="95"/>
          <w:sz w:val="18"/>
        </w:rPr>
        <w:t>合</w:t>
      </w:r>
      <w:r>
        <w:rPr>
          <w:rFonts w:ascii="楷体" w:eastAsia="楷体"/>
          <w:w w:val="95"/>
          <w:sz w:val="18"/>
        </w:rPr>
        <w:t>理</w:t>
      </w:r>
      <w:r>
        <w:rPr>
          <w:rFonts w:ascii="楷体" w:eastAsia="楷体"/>
          <w:w w:val="95"/>
          <w:sz w:val="18"/>
        </w:rPr>
        <w:t>且</w:t>
      </w:r>
      <w:r>
        <w:rPr>
          <w:rFonts w:ascii="楷体" w:eastAsia="楷体"/>
          <w:w w:val="95"/>
          <w:sz w:val="18"/>
        </w:rPr>
        <w:t>必</w:t>
      </w:r>
      <w:r>
        <w:rPr>
          <w:rFonts w:ascii="楷体" w:eastAsia="楷体"/>
          <w:w w:val="95"/>
          <w:sz w:val="18"/>
        </w:rPr>
        <w:t>要</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医</w:t>
      </w:r>
      <w:r>
        <w:rPr>
          <w:rFonts w:ascii="楷体" w:eastAsia="楷体"/>
          <w:w w:val="95"/>
          <w:sz w:val="18"/>
        </w:rPr>
        <w:t>生</w:t>
      </w:r>
      <w:r>
        <w:rPr>
          <w:rFonts w:ascii="楷体" w:eastAsia="楷体"/>
          <w:w w:val="95"/>
          <w:sz w:val="18"/>
        </w:rPr>
        <w:t>开</w:t>
      </w:r>
      <w:r>
        <w:rPr>
          <w:rFonts w:ascii="楷体" w:eastAsia="楷体"/>
          <w:w w:val="95"/>
          <w:sz w:val="18"/>
        </w:rPr>
        <w:t>具</w:t>
      </w:r>
      <w:r>
        <w:rPr>
          <w:rFonts w:ascii="楷体" w:eastAsia="楷体"/>
          <w:w w:val="95"/>
          <w:sz w:val="18"/>
        </w:rPr>
        <w:t>的</w:t>
      </w:r>
      <w:r>
        <w:rPr>
          <w:rFonts w:ascii="楷体" w:eastAsia="楷体"/>
          <w:w w:val="95"/>
          <w:sz w:val="18"/>
        </w:rPr>
        <w:t>、</w:t>
      </w:r>
      <w:r>
        <w:rPr>
          <w:rFonts w:ascii="楷体" w:eastAsia="楷体"/>
          <w:w w:val="95"/>
          <w:sz w:val="18"/>
        </w:rPr>
        <w:t>具</w:t>
      </w:r>
      <w:r>
        <w:rPr>
          <w:rFonts w:ascii="楷体" w:eastAsia="楷体"/>
          <w:w w:val="95"/>
          <w:sz w:val="18"/>
        </w:rPr>
        <w:t>有</w:t>
      </w:r>
      <w:r>
        <w:rPr>
          <w:rFonts w:ascii="楷体" w:eastAsia="楷体"/>
          <w:w w:val="95"/>
          <w:sz w:val="18"/>
        </w:rPr>
        <w:t>国</w:t>
      </w:r>
      <w:r>
        <w:rPr>
          <w:rFonts w:ascii="楷体" w:eastAsia="楷体"/>
          <w:w w:val="95"/>
          <w:sz w:val="18"/>
        </w:rPr>
        <w:t>家</w:t>
      </w:r>
      <w:r>
        <w:rPr>
          <w:rFonts w:ascii="楷体" w:eastAsia="楷体"/>
          <w:w w:val="95"/>
          <w:sz w:val="18"/>
        </w:rPr>
        <w:t>药</w:t>
      </w:r>
      <w:r>
        <w:rPr>
          <w:rFonts w:ascii="楷体" w:eastAsia="楷体"/>
          <w:w w:val="95"/>
          <w:sz w:val="18"/>
        </w:rPr>
        <w:t>品</w:t>
      </w:r>
      <w:r>
        <w:rPr>
          <w:rFonts w:ascii="楷体" w:eastAsia="楷体"/>
          <w:w w:val="95"/>
          <w:sz w:val="18"/>
        </w:rPr>
        <w:t>监</w:t>
      </w:r>
      <w:r>
        <w:rPr>
          <w:rFonts w:ascii="楷体" w:eastAsia="楷体"/>
          <w:w w:val="95"/>
          <w:sz w:val="18"/>
        </w:rPr>
        <w:t>督</w:t>
      </w:r>
      <w:r>
        <w:rPr>
          <w:rFonts w:ascii="楷体" w:eastAsia="楷体"/>
          <w:w w:val="95"/>
          <w:sz w:val="18"/>
        </w:rPr>
        <w:t>管</w:t>
      </w:r>
      <w:r>
        <w:rPr>
          <w:rFonts w:ascii="楷体" w:eastAsia="楷体"/>
          <w:w w:val="95"/>
          <w:sz w:val="18"/>
        </w:rPr>
        <w:t>理</w:t>
      </w:r>
      <w:r>
        <w:rPr>
          <w:rFonts w:ascii="楷体" w:eastAsia="楷体"/>
          <w:w w:val="95"/>
          <w:sz w:val="18"/>
        </w:rPr>
        <w:t>部</w:t>
      </w:r>
      <w:r>
        <w:rPr>
          <w:rFonts w:ascii="楷体" w:eastAsia="楷体"/>
          <w:w w:val="95"/>
          <w:sz w:val="18"/>
        </w:rPr>
        <w:t>门</w:t>
      </w:r>
      <w:r>
        <w:rPr>
          <w:rFonts w:ascii="楷体" w:eastAsia="楷体"/>
          <w:w w:val="95"/>
          <w:sz w:val="18"/>
        </w:rPr>
        <w:t>核</w:t>
      </w:r>
      <w:r>
        <w:rPr>
          <w:rFonts w:ascii="楷体" w:eastAsia="楷体"/>
          <w:w w:val="95"/>
          <w:sz w:val="18"/>
        </w:rPr>
        <w:t>发</w:t>
      </w:r>
      <w:r>
        <w:rPr>
          <w:rFonts w:ascii="楷体" w:eastAsia="楷体"/>
          <w:w w:val="95"/>
          <w:sz w:val="18"/>
        </w:rPr>
        <w:t>的</w:t>
      </w:r>
      <w:r>
        <w:rPr>
          <w:rFonts w:ascii="楷体" w:eastAsia="楷体"/>
          <w:w w:val="95"/>
          <w:sz w:val="18"/>
        </w:rPr>
        <w:t>药</w:t>
      </w:r>
      <w:r>
        <w:rPr>
          <w:rFonts w:ascii="楷体" w:eastAsia="楷体"/>
          <w:w w:val="95"/>
          <w:sz w:val="18"/>
        </w:rPr>
        <w:t>品</w:t>
      </w:r>
      <w:r>
        <w:rPr>
          <w:rFonts w:ascii="楷体" w:eastAsia="楷体"/>
          <w:w w:val="95"/>
          <w:sz w:val="18"/>
        </w:rPr>
        <w:t>批</w:t>
      </w:r>
      <w:r>
        <w:rPr>
          <w:rFonts w:ascii="楷体" w:eastAsia="楷体"/>
          <w:w w:val="95"/>
          <w:sz w:val="18"/>
        </w:rPr>
        <w:t>准</w:t>
      </w:r>
      <w:r>
        <w:rPr>
          <w:rFonts w:ascii="楷体" w:eastAsia="楷体"/>
          <w:w w:val="95"/>
          <w:sz w:val="18"/>
        </w:rPr>
        <w:t>文</w:t>
      </w:r>
      <w:r>
        <w:rPr>
          <w:rFonts w:ascii="楷体" w:eastAsia="楷体"/>
          <w:w w:val="95"/>
          <w:sz w:val="18"/>
        </w:rPr>
        <w:t>号</w:t>
      </w:r>
      <w:r>
        <w:rPr>
          <w:rFonts w:ascii="楷体" w:eastAsia="楷体"/>
          <w:w w:val="95"/>
          <w:sz w:val="18"/>
        </w:rPr>
        <w:t>或</w:t>
      </w:r>
      <w:r>
        <w:rPr>
          <w:rFonts w:ascii="楷体" w:eastAsia="楷体"/>
          <w:w w:val="95"/>
          <w:sz w:val="18"/>
        </w:rPr>
        <w:t>者</w:t>
      </w:r>
      <w:r>
        <w:rPr>
          <w:rFonts w:ascii="楷体" w:eastAsia="楷体"/>
          <w:w w:val="95"/>
          <w:sz w:val="18"/>
        </w:rPr>
        <w:t>进</w:t>
      </w:r>
      <w:r>
        <w:rPr>
          <w:rFonts w:ascii="楷体" w:eastAsia="楷体"/>
          <w:w w:val="95"/>
          <w:sz w:val="18"/>
        </w:rPr>
        <w:t>口</w:t>
      </w:r>
      <w:r>
        <w:rPr>
          <w:rFonts w:ascii="楷体" w:eastAsia="楷体"/>
          <w:w w:val="95"/>
          <w:sz w:val="18"/>
        </w:rPr>
        <w:t>药</w:t>
      </w:r>
      <w:r>
        <w:rPr>
          <w:rFonts w:ascii="楷体" w:eastAsia="楷体"/>
          <w:w w:val="95"/>
          <w:sz w:val="18"/>
        </w:rPr>
        <w:t>品</w:t>
      </w:r>
      <w:r>
        <w:rPr>
          <w:rFonts w:ascii="楷体" w:eastAsia="楷体"/>
          <w:w w:val="95"/>
          <w:sz w:val="18"/>
        </w:rPr>
        <w:t>注</w:t>
      </w:r>
      <w:r>
        <w:rPr>
          <w:rFonts w:ascii="楷体" w:eastAsia="楷体"/>
          <w:w w:val="95"/>
          <w:sz w:val="18"/>
        </w:rPr>
        <w:t>册</w:t>
      </w:r>
      <w:r>
        <w:rPr>
          <w:rFonts w:ascii="楷体" w:eastAsia="楷体"/>
          <w:spacing w:val="-10"/>
          <w:w w:val="95"/>
          <w:sz w:val="18"/>
        </w:rPr>
        <w:t>证</w:t>
      </w:r>
    </w:p>
    <w:p>
      <w:pPr>
        <w:spacing w:line="242" w:lineRule="auto" w:before="5"/>
        <w:ind w:left="220" w:right="463" w:firstLine="0"/>
        <w:jc w:val="left"/>
        <w:rPr>
          <w:rFonts w:ascii="楷体" w:eastAsia="楷体"/>
          <w:sz w:val="18"/>
        </w:rPr>
      </w:pPr>
      <w:r>
        <w:rPr/>
        <w:drawing>
          <wp:anchor distT="0" distB="0" distL="0" distR="0" allowOverlap="1" layoutInCell="1" locked="0" behindDoc="1" simplePos="0" relativeHeight="487084032">
            <wp:simplePos x="0" y="0"/>
            <wp:positionH relativeFrom="page">
              <wp:posOffset>685800</wp:posOffset>
            </wp:positionH>
            <wp:positionV relativeFrom="paragraph">
              <wp:posOffset>298831</wp:posOffset>
            </wp:positionV>
            <wp:extent cx="6190234" cy="297179"/>
            <wp:effectExtent l="0" t="0" r="0" b="0"/>
            <wp:wrapNone/>
            <wp:docPr id="17" name="image8.png"/>
            <wp:cNvGraphicFramePr>
              <a:graphicFrameLocks noChangeAspect="1"/>
            </wp:cNvGraphicFramePr>
            <a:graphic>
              <a:graphicData uri="http://schemas.openxmlformats.org/drawingml/2006/picture">
                <pic:pic>
                  <pic:nvPicPr>
                    <pic:cNvPr id="18" name="image8.png"/>
                    <pic:cNvPicPr/>
                  </pic:nvPicPr>
                  <pic:blipFill>
                    <a:blip r:embed="rId13" cstate="print"/>
                    <a:stretch>
                      <a:fillRect/>
                    </a:stretch>
                  </pic:blipFill>
                  <pic:spPr>
                    <a:xfrm>
                      <a:off x="0" y="0"/>
                      <a:ext cx="6190234" cy="297179"/>
                    </a:xfrm>
                    <a:prstGeom prst="rect">
                      <a:avLst/>
                    </a:prstGeom>
                  </pic:spPr>
                </pic:pic>
              </a:graphicData>
            </a:graphic>
          </wp:anchor>
        </w:drawing>
      </w:r>
      <w:r>
        <w:rPr>
          <w:rFonts w:ascii="楷体" w:eastAsia="楷体"/>
          <w:spacing w:val="-2"/>
          <w:sz w:val="18"/>
        </w:rPr>
        <w:t>书、医药产品注册证书的国产或进口药品的费用。</w:t>
      </w:r>
      <w:r>
        <w:rPr>
          <w:rFonts w:ascii="楷体" w:eastAsia="楷体"/>
          <w:color w:val="000000"/>
          <w:spacing w:val="-2"/>
          <w:sz w:val="18"/>
          <w:shd w:fill="E4E4E4" w:color="auto" w:val="clear"/>
        </w:rPr>
        <w:t>但不包括营养补充类药品，免疫功能调节类药品，美容及减肥类药品，预</w:t>
      </w:r>
      <w:r>
        <w:rPr>
          <w:rFonts w:ascii="楷体" w:eastAsia="楷体"/>
          <w:color w:val="000000"/>
          <w:spacing w:val="-2"/>
          <w:sz w:val="18"/>
          <w:shd w:fill="E4E4E4" w:color="auto" w:val="clear"/>
        </w:rPr>
        <w:t>防类药品，以及下列中药类药品：</w:t>
      </w:r>
    </w:p>
    <w:p>
      <w:pPr>
        <w:pStyle w:val="ListParagraph"/>
        <w:numPr>
          <w:ilvl w:val="0"/>
          <w:numId w:val="6"/>
        </w:numPr>
        <w:tabs>
          <w:tab w:pos="673" w:val="left" w:leader="none"/>
        </w:tabs>
        <w:spacing w:line="242" w:lineRule="auto" w:before="0" w:after="0"/>
        <w:ind w:left="220" w:right="350" w:firstLine="0"/>
        <w:jc w:val="left"/>
        <w:rPr>
          <w:rFonts w:ascii="楷体" w:eastAsia="楷体"/>
          <w:sz w:val="16"/>
        </w:rPr>
      </w:pPr>
      <w:r>
        <w:rPr>
          <w:rFonts w:ascii="楷体" w:eastAsia="楷体"/>
          <w:spacing w:val="-4"/>
          <w:sz w:val="18"/>
        </w:rPr>
        <w:t>主要起营养滋补作用的单方、复方中药或中成药品，如花旗参，冬虫草，白糖参，朝鲜红参，玳瑁，蛤蚧，珊瑚，狗宝，</w:t>
      </w:r>
      <w:r>
        <w:rPr>
          <w:rFonts w:ascii="楷体" w:eastAsia="楷体"/>
          <w:spacing w:val="-2"/>
          <w:sz w:val="18"/>
        </w:rPr>
        <w:t>红参，琥珀，灵芝，羚羊角尖粉，马宝，玛瑙，牛黄，麝香，西红花，血竭，燕窝，野山参，移山参，珍珠（粉），紫河车，</w:t>
      </w:r>
      <w:r>
        <w:rPr>
          <w:rFonts w:ascii="楷体" w:eastAsia="楷体"/>
          <w:color w:val="000000"/>
          <w:spacing w:val="-2"/>
          <w:sz w:val="18"/>
          <w:shd w:fill="E4E4E4" w:color="auto" w:val="clear"/>
        </w:rPr>
        <w:t>阿胶，阿胶珠，血宝胶囊，红桃 </w:t>
      </w:r>
      <w:r>
        <w:rPr>
          <w:rFonts w:ascii="楷体" w:eastAsia="楷体"/>
          <w:color w:val="000000"/>
          <w:sz w:val="18"/>
          <w:shd w:fill="E4E4E4" w:color="auto" w:val="clear"/>
        </w:rPr>
        <w:t>K</w:t>
      </w:r>
      <w:r>
        <w:rPr>
          <w:rFonts w:ascii="楷体" w:eastAsia="楷体"/>
          <w:color w:val="000000"/>
          <w:spacing w:val="-5"/>
          <w:sz w:val="18"/>
          <w:shd w:fill="E4E4E4" w:color="auto" w:val="clear"/>
        </w:rPr>
        <w:t> 口服液，十全大补丸，十全大补膏等；</w:t>
      </w:r>
    </w:p>
    <w:p>
      <w:pPr>
        <w:pStyle w:val="ListParagraph"/>
        <w:numPr>
          <w:ilvl w:val="0"/>
          <w:numId w:val="6"/>
        </w:numPr>
        <w:tabs>
          <w:tab w:pos="673" w:val="left" w:leader="none"/>
        </w:tabs>
        <w:spacing w:line="240" w:lineRule="auto" w:before="1" w:after="0"/>
        <w:ind w:left="672" w:right="0" w:hanging="453"/>
        <w:jc w:val="left"/>
        <w:rPr>
          <w:rFonts w:ascii="楷体" w:eastAsia="楷体"/>
          <w:sz w:val="16"/>
        </w:rPr>
      </w:pPr>
      <w:r>
        <w:rPr>
          <w:rFonts w:ascii="楷体" w:eastAsia="楷体"/>
          <w:color w:val="000000"/>
          <w:spacing w:val="-1"/>
          <w:sz w:val="18"/>
          <w:shd w:fill="E4E4E4" w:color="auto" w:val="clear"/>
        </w:rPr>
        <w:t>部分可以入药的动物及动物脏器，如鹿茸，海马，胎盘，鞭，尾，筋，骨等；</w:t>
      </w:r>
      <w:r>
        <w:rPr>
          <w:rFonts w:ascii="楷体" w:eastAsia="楷体"/>
          <w:color w:val="000000"/>
          <w:spacing w:val="40"/>
          <w:sz w:val="18"/>
          <w:shd w:fill="E4E4E4" w:color="auto" w:val="clear"/>
        </w:rPr>
        <w:t> </w:t>
      </w:r>
    </w:p>
    <w:p>
      <w:pPr>
        <w:pStyle w:val="ListParagraph"/>
        <w:numPr>
          <w:ilvl w:val="0"/>
          <w:numId w:val="6"/>
        </w:numPr>
        <w:tabs>
          <w:tab w:pos="673" w:val="left" w:leader="none"/>
        </w:tabs>
        <w:spacing w:line="240" w:lineRule="auto" w:before="2" w:after="0"/>
        <w:ind w:left="672" w:right="0" w:hanging="453"/>
        <w:jc w:val="left"/>
        <w:rPr>
          <w:rFonts w:ascii="楷体" w:eastAsia="楷体"/>
          <w:sz w:val="16"/>
        </w:rPr>
      </w:pPr>
      <w:r>
        <w:rPr>
          <w:rFonts w:ascii="楷体" w:eastAsia="楷体"/>
          <w:color w:val="000000"/>
          <w:spacing w:val="-1"/>
          <w:sz w:val="18"/>
          <w:shd w:fill="E4E4E4" w:color="auto" w:val="clear"/>
        </w:rPr>
        <w:t>用中药材和中药饮片炮制的各类酒制剂等。</w:t>
      </w:r>
    </w:p>
    <w:p>
      <w:pPr>
        <w:spacing w:before="6"/>
        <w:ind w:left="220" w:right="0" w:firstLine="0"/>
        <w:jc w:val="left"/>
        <w:rPr>
          <w:rFonts w:ascii="楷体" w:eastAsia="楷体"/>
          <w:sz w:val="18"/>
        </w:rPr>
      </w:pPr>
      <w:r>
        <w:rPr>
          <w:rFonts w:ascii="楷体" w:eastAsia="楷体"/>
          <w:w w:val="95"/>
          <w:position w:val="9"/>
          <w:sz w:val="9"/>
        </w:rPr>
        <w:t>15</w:t>
      </w:r>
      <w:r>
        <w:rPr>
          <w:rFonts w:ascii="楷体" w:eastAsia="楷体" w:hint="eastAsia"/>
          <w:b/>
          <w:w w:val="95"/>
          <w:sz w:val="18"/>
        </w:rPr>
        <w:t>医生：</w:t>
      </w:r>
      <w:r>
        <w:rPr>
          <w:rFonts w:ascii="楷体" w:eastAsia="楷体"/>
          <w:w w:val="95"/>
          <w:sz w:val="18"/>
        </w:rPr>
        <w:t>指</w:t>
      </w:r>
      <w:r>
        <w:rPr>
          <w:rFonts w:ascii="楷体" w:eastAsia="楷体"/>
          <w:w w:val="95"/>
          <w:sz w:val="18"/>
        </w:rPr>
        <w:t>在</w:t>
      </w:r>
      <w:r>
        <w:rPr>
          <w:rFonts w:ascii="楷体" w:eastAsia="楷体"/>
          <w:w w:val="95"/>
          <w:sz w:val="18"/>
        </w:rPr>
        <w:t>卫</w:t>
      </w:r>
      <w:r>
        <w:rPr>
          <w:rFonts w:ascii="楷体" w:eastAsia="楷体"/>
          <w:w w:val="95"/>
          <w:sz w:val="18"/>
        </w:rPr>
        <w:t>生</w:t>
      </w:r>
      <w:r>
        <w:rPr>
          <w:rFonts w:ascii="楷体" w:eastAsia="楷体"/>
          <w:w w:val="95"/>
          <w:sz w:val="18"/>
        </w:rPr>
        <w:t>管</w:t>
      </w:r>
      <w:r>
        <w:rPr>
          <w:rFonts w:ascii="楷体" w:eastAsia="楷体"/>
          <w:w w:val="95"/>
          <w:sz w:val="18"/>
        </w:rPr>
        <w:t>理</w:t>
      </w:r>
      <w:r>
        <w:rPr>
          <w:rFonts w:ascii="楷体" w:eastAsia="楷体"/>
          <w:w w:val="95"/>
          <w:sz w:val="18"/>
        </w:rPr>
        <w:t>机</w:t>
      </w:r>
      <w:r>
        <w:rPr>
          <w:rFonts w:ascii="楷体" w:eastAsia="楷体"/>
          <w:w w:val="95"/>
          <w:sz w:val="18"/>
        </w:rPr>
        <w:t>构</w:t>
      </w:r>
      <w:r>
        <w:rPr>
          <w:rFonts w:ascii="楷体" w:eastAsia="楷体"/>
          <w:w w:val="95"/>
          <w:sz w:val="18"/>
        </w:rPr>
        <w:t>合</w:t>
      </w:r>
      <w:r>
        <w:rPr>
          <w:rFonts w:ascii="楷体" w:eastAsia="楷体"/>
          <w:w w:val="95"/>
          <w:sz w:val="18"/>
        </w:rPr>
        <w:t>法</w:t>
      </w:r>
      <w:r>
        <w:rPr>
          <w:rFonts w:ascii="楷体" w:eastAsia="楷体"/>
          <w:w w:val="95"/>
          <w:sz w:val="18"/>
        </w:rPr>
        <w:t>注</w:t>
      </w:r>
      <w:r>
        <w:rPr>
          <w:rFonts w:ascii="楷体" w:eastAsia="楷体"/>
          <w:w w:val="95"/>
          <w:sz w:val="18"/>
        </w:rPr>
        <w:t>册</w:t>
      </w:r>
      <w:r>
        <w:rPr>
          <w:rFonts w:ascii="楷体" w:eastAsia="楷体"/>
          <w:w w:val="95"/>
          <w:sz w:val="18"/>
        </w:rPr>
        <w:t>的</w:t>
      </w:r>
      <w:r>
        <w:rPr>
          <w:rFonts w:ascii="楷体" w:eastAsia="楷体"/>
          <w:w w:val="95"/>
          <w:sz w:val="18"/>
        </w:rPr>
        <w:t>具</w:t>
      </w:r>
      <w:r>
        <w:rPr>
          <w:rFonts w:ascii="楷体" w:eastAsia="楷体"/>
          <w:w w:val="95"/>
          <w:sz w:val="18"/>
        </w:rPr>
        <w:t>有</w:t>
      </w:r>
      <w:r>
        <w:rPr>
          <w:rFonts w:ascii="楷体" w:eastAsia="楷体"/>
          <w:w w:val="95"/>
          <w:sz w:val="18"/>
        </w:rPr>
        <w:t>医</w:t>
      </w:r>
      <w:r>
        <w:rPr>
          <w:rFonts w:ascii="楷体" w:eastAsia="楷体"/>
          <w:w w:val="95"/>
          <w:sz w:val="18"/>
        </w:rPr>
        <w:t>生</w:t>
      </w:r>
      <w:r>
        <w:rPr>
          <w:rFonts w:ascii="楷体" w:eastAsia="楷体"/>
          <w:w w:val="95"/>
          <w:sz w:val="18"/>
        </w:rPr>
        <w:t>资</w:t>
      </w:r>
      <w:r>
        <w:rPr>
          <w:rFonts w:ascii="楷体" w:eastAsia="楷体"/>
          <w:w w:val="95"/>
          <w:sz w:val="18"/>
        </w:rPr>
        <w:t>格</w:t>
      </w:r>
      <w:r>
        <w:rPr>
          <w:rFonts w:ascii="楷体" w:eastAsia="楷体"/>
          <w:w w:val="95"/>
          <w:sz w:val="18"/>
        </w:rPr>
        <w:t>、</w:t>
      </w:r>
      <w:r>
        <w:rPr>
          <w:rFonts w:ascii="楷体" w:eastAsia="楷体"/>
          <w:w w:val="95"/>
          <w:sz w:val="18"/>
        </w:rPr>
        <w:t>拥</w:t>
      </w:r>
      <w:r>
        <w:rPr>
          <w:rFonts w:ascii="楷体" w:eastAsia="楷体"/>
          <w:w w:val="95"/>
          <w:sz w:val="18"/>
        </w:rPr>
        <w:t>有</w:t>
      </w:r>
      <w:r>
        <w:rPr>
          <w:rFonts w:ascii="楷体" w:eastAsia="楷体"/>
          <w:w w:val="95"/>
          <w:sz w:val="18"/>
        </w:rPr>
        <w:t>处</w:t>
      </w:r>
      <w:r>
        <w:rPr>
          <w:rFonts w:ascii="楷体" w:eastAsia="楷体"/>
          <w:w w:val="95"/>
          <w:sz w:val="18"/>
        </w:rPr>
        <w:t>方</w:t>
      </w:r>
      <w:r>
        <w:rPr>
          <w:rFonts w:ascii="楷体" w:eastAsia="楷体"/>
          <w:w w:val="95"/>
          <w:sz w:val="18"/>
        </w:rPr>
        <w:t>权</w:t>
      </w:r>
      <w:r>
        <w:rPr>
          <w:rFonts w:ascii="楷体" w:eastAsia="楷体"/>
          <w:w w:val="95"/>
          <w:sz w:val="18"/>
        </w:rPr>
        <w:t>且</w:t>
      </w:r>
      <w:r>
        <w:rPr>
          <w:rFonts w:ascii="楷体" w:eastAsia="楷体"/>
          <w:w w:val="95"/>
          <w:sz w:val="18"/>
        </w:rPr>
        <w:t>正</w:t>
      </w:r>
      <w:r>
        <w:rPr>
          <w:rFonts w:ascii="楷体" w:eastAsia="楷体"/>
          <w:w w:val="95"/>
          <w:sz w:val="18"/>
        </w:rPr>
        <w:t>在</w:t>
      </w:r>
      <w:r>
        <w:rPr>
          <w:rFonts w:ascii="楷体" w:eastAsia="楷体"/>
          <w:w w:val="95"/>
          <w:sz w:val="18"/>
        </w:rPr>
        <w:t>执</w:t>
      </w:r>
      <w:r>
        <w:rPr>
          <w:rFonts w:ascii="楷体" w:eastAsia="楷体"/>
          <w:w w:val="95"/>
          <w:sz w:val="18"/>
        </w:rPr>
        <w:t>业</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服</w:t>
      </w:r>
      <w:r>
        <w:rPr>
          <w:rFonts w:ascii="楷体" w:eastAsia="楷体"/>
          <w:w w:val="95"/>
          <w:sz w:val="18"/>
        </w:rPr>
        <w:t>务</w:t>
      </w:r>
      <w:r>
        <w:rPr>
          <w:rFonts w:ascii="楷体" w:eastAsia="楷体"/>
          <w:w w:val="95"/>
          <w:sz w:val="18"/>
        </w:rPr>
        <w:t>人</w:t>
      </w:r>
      <w:r>
        <w:rPr>
          <w:rFonts w:ascii="楷体" w:eastAsia="楷体"/>
          <w:w w:val="95"/>
          <w:sz w:val="18"/>
        </w:rPr>
        <w:t>员</w:t>
      </w:r>
      <w:r>
        <w:rPr>
          <w:rFonts w:ascii="楷体" w:eastAsia="楷体"/>
          <w:w w:val="95"/>
          <w:sz w:val="18"/>
        </w:rPr>
        <w:t>，</w:t>
      </w:r>
      <w:r>
        <w:rPr>
          <w:rFonts w:ascii="楷体" w:eastAsia="楷体"/>
          <w:w w:val="95"/>
          <w:sz w:val="18"/>
        </w:rPr>
        <w:t>并</w:t>
      </w:r>
      <w:r>
        <w:rPr>
          <w:rFonts w:ascii="楷体" w:eastAsia="楷体"/>
          <w:w w:val="95"/>
          <w:sz w:val="18"/>
        </w:rPr>
        <w:t>需</w:t>
      </w:r>
      <w:r>
        <w:rPr>
          <w:rFonts w:ascii="楷体" w:eastAsia="楷体"/>
          <w:w w:val="95"/>
          <w:sz w:val="18"/>
        </w:rPr>
        <w:t>要</w:t>
      </w:r>
      <w:r>
        <w:rPr>
          <w:rFonts w:ascii="楷体" w:eastAsia="楷体"/>
          <w:w w:val="95"/>
          <w:sz w:val="18"/>
        </w:rPr>
        <w:t>满</w:t>
      </w:r>
      <w:r>
        <w:rPr>
          <w:rFonts w:ascii="楷体" w:eastAsia="楷体"/>
          <w:w w:val="95"/>
          <w:sz w:val="18"/>
        </w:rPr>
        <w:t>足</w:t>
      </w:r>
      <w:r>
        <w:rPr>
          <w:rFonts w:ascii="楷体" w:eastAsia="楷体"/>
          <w:w w:val="95"/>
          <w:sz w:val="18"/>
        </w:rPr>
        <w:t>下</w:t>
      </w:r>
      <w:r>
        <w:rPr>
          <w:rFonts w:ascii="楷体" w:eastAsia="楷体"/>
          <w:w w:val="95"/>
          <w:sz w:val="18"/>
        </w:rPr>
        <w:t>列</w:t>
      </w:r>
      <w:r>
        <w:rPr>
          <w:rFonts w:ascii="楷体" w:eastAsia="楷体"/>
          <w:w w:val="95"/>
          <w:sz w:val="18"/>
        </w:rPr>
        <w:t>全</w:t>
      </w:r>
      <w:r>
        <w:rPr>
          <w:rFonts w:ascii="楷体" w:eastAsia="楷体"/>
          <w:w w:val="95"/>
          <w:sz w:val="18"/>
        </w:rPr>
        <w:t>部</w:t>
      </w:r>
      <w:r>
        <w:rPr>
          <w:rFonts w:ascii="楷体" w:eastAsia="楷体"/>
          <w:w w:val="95"/>
          <w:sz w:val="18"/>
        </w:rPr>
        <w:t>条</w:t>
      </w:r>
      <w:r>
        <w:rPr>
          <w:rFonts w:ascii="楷体" w:eastAsia="楷体"/>
          <w:spacing w:val="-5"/>
          <w:w w:val="95"/>
          <w:sz w:val="18"/>
        </w:rPr>
        <w:t>件:</w:t>
      </w:r>
    </w:p>
    <w:p>
      <w:pPr>
        <w:pStyle w:val="ListParagraph"/>
        <w:numPr>
          <w:ilvl w:val="0"/>
          <w:numId w:val="7"/>
        </w:numPr>
        <w:tabs>
          <w:tab w:pos="673" w:val="left" w:leader="none"/>
        </w:tabs>
        <w:spacing w:line="240" w:lineRule="auto" w:before="2" w:after="0"/>
        <w:ind w:left="672" w:right="0" w:hanging="453"/>
        <w:jc w:val="left"/>
        <w:rPr>
          <w:rFonts w:ascii="楷体" w:eastAsia="楷体"/>
          <w:sz w:val="18"/>
        </w:rPr>
      </w:pPr>
      <w:r>
        <w:rPr>
          <w:rFonts w:ascii="楷体" w:eastAsia="楷体"/>
          <w:spacing w:val="-1"/>
          <w:sz w:val="18"/>
        </w:rPr>
        <w:t>对其从事的医疗操作经过培训和训练从而具有相应的治疗资格；</w:t>
      </w:r>
    </w:p>
    <w:p>
      <w:pPr>
        <w:pStyle w:val="ListParagraph"/>
        <w:numPr>
          <w:ilvl w:val="0"/>
          <w:numId w:val="7"/>
        </w:numPr>
        <w:tabs>
          <w:tab w:pos="673" w:val="left" w:leader="none"/>
        </w:tabs>
        <w:spacing w:line="240" w:lineRule="auto" w:before="2" w:after="0"/>
        <w:ind w:left="672" w:right="0" w:hanging="453"/>
        <w:jc w:val="left"/>
        <w:rPr>
          <w:rFonts w:ascii="楷体" w:eastAsia="楷体"/>
          <w:sz w:val="18"/>
        </w:rPr>
      </w:pPr>
      <w:r>
        <w:rPr>
          <w:rFonts w:ascii="楷体" w:eastAsia="楷体"/>
          <w:spacing w:val="-1"/>
          <w:sz w:val="18"/>
        </w:rPr>
        <w:t>其从事的医疗操作在其执业医师资格允许的范围；</w:t>
      </w:r>
    </w:p>
    <w:p>
      <w:pPr>
        <w:pStyle w:val="ListParagraph"/>
        <w:numPr>
          <w:ilvl w:val="0"/>
          <w:numId w:val="7"/>
        </w:numPr>
        <w:tabs>
          <w:tab w:pos="673" w:val="left" w:leader="none"/>
        </w:tabs>
        <w:spacing w:line="240" w:lineRule="auto" w:before="2" w:after="0"/>
        <w:ind w:left="672" w:right="0" w:hanging="453"/>
        <w:jc w:val="left"/>
        <w:rPr>
          <w:rFonts w:ascii="楷体" w:eastAsia="楷体"/>
          <w:sz w:val="18"/>
        </w:rPr>
      </w:pPr>
      <w:r>
        <w:rPr>
          <w:rFonts w:ascii="楷体" w:eastAsia="楷体"/>
          <w:spacing w:val="-1"/>
          <w:sz w:val="18"/>
        </w:rPr>
        <w:t>不是被保险人本人或其直系亲属；</w:t>
      </w:r>
    </w:p>
    <w:p>
      <w:pPr>
        <w:pStyle w:val="ListParagraph"/>
        <w:numPr>
          <w:ilvl w:val="0"/>
          <w:numId w:val="7"/>
        </w:numPr>
        <w:tabs>
          <w:tab w:pos="673" w:val="left" w:leader="none"/>
        </w:tabs>
        <w:spacing w:line="223" w:lineRule="exact" w:before="5" w:after="0"/>
        <w:ind w:left="672" w:right="0" w:hanging="453"/>
        <w:jc w:val="left"/>
        <w:rPr>
          <w:rFonts w:ascii="楷体" w:eastAsia="楷体"/>
          <w:sz w:val="18"/>
        </w:rPr>
      </w:pPr>
      <w:r>
        <w:rPr>
          <w:rFonts w:ascii="楷体" w:eastAsia="楷体"/>
          <w:spacing w:val="-1"/>
          <w:sz w:val="18"/>
        </w:rPr>
        <w:t>与被保险人没有商业联系。</w:t>
      </w:r>
    </w:p>
    <w:p>
      <w:pPr>
        <w:spacing w:line="261" w:lineRule="exact" w:before="0"/>
        <w:ind w:left="220" w:right="0" w:firstLine="0"/>
        <w:jc w:val="left"/>
        <w:rPr>
          <w:rFonts w:ascii="楷体" w:eastAsia="楷体"/>
          <w:sz w:val="18"/>
        </w:rPr>
      </w:pPr>
      <w:r>
        <w:rPr>
          <w:w w:val="95"/>
          <w:position w:val="9"/>
          <w:sz w:val="9"/>
        </w:rPr>
        <w:t>16</w:t>
      </w:r>
      <w:r>
        <w:rPr>
          <w:rFonts w:ascii="楷体" w:eastAsia="楷体" w:hint="eastAsia"/>
          <w:b/>
          <w:w w:val="95"/>
          <w:sz w:val="18"/>
        </w:rPr>
        <w:t>恶</w:t>
      </w:r>
      <w:r>
        <w:rPr>
          <w:rFonts w:ascii="楷体" w:eastAsia="楷体" w:hint="eastAsia"/>
          <w:b/>
          <w:w w:val="95"/>
          <w:sz w:val="18"/>
        </w:rPr>
        <w:t>性</w:t>
      </w:r>
      <w:r>
        <w:rPr>
          <w:rFonts w:ascii="楷体" w:eastAsia="楷体" w:hint="eastAsia"/>
          <w:b/>
          <w:w w:val="95"/>
          <w:sz w:val="18"/>
        </w:rPr>
        <w:t>肿</w:t>
      </w:r>
      <w:r>
        <w:rPr>
          <w:rFonts w:ascii="楷体" w:eastAsia="楷体" w:hint="eastAsia"/>
          <w:b/>
          <w:w w:val="95"/>
          <w:sz w:val="18"/>
        </w:rPr>
        <w:t>瘤</w:t>
      </w:r>
      <w:r>
        <w:rPr>
          <w:rFonts w:ascii="楷体" w:eastAsia="楷体" w:hint="eastAsia"/>
          <w:b/>
          <w:w w:val="95"/>
          <w:sz w:val="21"/>
        </w:rPr>
        <w:t>：</w:t>
      </w:r>
      <w:r>
        <w:rPr>
          <w:rFonts w:ascii="楷体" w:eastAsia="楷体"/>
          <w:w w:val="95"/>
          <w:sz w:val="18"/>
        </w:rPr>
        <w:t>指恶</w:t>
      </w:r>
      <w:r>
        <w:rPr>
          <w:rFonts w:ascii="楷体" w:eastAsia="楷体"/>
          <w:w w:val="95"/>
          <w:sz w:val="18"/>
        </w:rPr>
        <w:t>性</w:t>
      </w:r>
      <w:r>
        <w:rPr>
          <w:rFonts w:ascii="楷体" w:eastAsia="楷体"/>
          <w:w w:val="95"/>
          <w:sz w:val="18"/>
        </w:rPr>
        <w:t>细</w:t>
      </w:r>
      <w:r>
        <w:rPr>
          <w:rFonts w:ascii="楷体" w:eastAsia="楷体"/>
          <w:w w:val="95"/>
          <w:sz w:val="18"/>
        </w:rPr>
        <w:t>胞</w:t>
      </w:r>
      <w:r>
        <w:rPr>
          <w:rFonts w:ascii="楷体" w:eastAsia="楷体"/>
          <w:w w:val="95"/>
          <w:sz w:val="18"/>
        </w:rPr>
        <w:t>不</w:t>
      </w:r>
      <w:r>
        <w:rPr>
          <w:rFonts w:ascii="楷体" w:eastAsia="楷体"/>
          <w:w w:val="95"/>
          <w:sz w:val="18"/>
        </w:rPr>
        <w:t>受</w:t>
      </w:r>
      <w:r>
        <w:rPr>
          <w:rFonts w:ascii="楷体" w:eastAsia="楷体"/>
          <w:w w:val="95"/>
          <w:sz w:val="18"/>
        </w:rPr>
        <w:t>控</w:t>
      </w:r>
      <w:r>
        <w:rPr>
          <w:rFonts w:ascii="楷体" w:eastAsia="楷体"/>
          <w:w w:val="95"/>
          <w:sz w:val="18"/>
        </w:rPr>
        <w:t>制</w:t>
      </w:r>
      <w:r>
        <w:rPr>
          <w:rFonts w:ascii="楷体" w:eastAsia="楷体"/>
          <w:w w:val="95"/>
          <w:sz w:val="18"/>
        </w:rPr>
        <w:t>的</w:t>
      </w:r>
      <w:r>
        <w:rPr>
          <w:rFonts w:ascii="楷体" w:eastAsia="楷体"/>
          <w:w w:val="95"/>
          <w:sz w:val="18"/>
        </w:rPr>
        <w:t>进</w:t>
      </w:r>
      <w:r>
        <w:rPr>
          <w:rFonts w:ascii="楷体" w:eastAsia="楷体"/>
          <w:w w:val="95"/>
          <w:sz w:val="18"/>
        </w:rPr>
        <w:t>行</w:t>
      </w:r>
      <w:r>
        <w:rPr>
          <w:rFonts w:ascii="楷体" w:eastAsia="楷体"/>
          <w:w w:val="95"/>
          <w:sz w:val="18"/>
        </w:rPr>
        <w:t>性</w:t>
      </w:r>
      <w:r>
        <w:rPr>
          <w:rFonts w:ascii="楷体" w:eastAsia="楷体"/>
          <w:w w:val="95"/>
          <w:sz w:val="18"/>
        </w:rPr>
        <w:t>增</w:t>
      </w:r>
      <w:r>
        <w:rPr>
          <w:rFonts w:ascii="楷体" w:eastAsia="楷体"/>
          <w:w w:val="95"/>
          <w:sz w:val="18"/>
        </w:rPr>
        <w:t>长</w:t>
      </w:r>
      <w:r>
        <w:rPr>
          <w:rFonts w:ascii="楷体" w:eastAsia="楷体"/>
          <w:w w:val="95"/>
          <w:sz w:val="18"/>
        </w:rPr>
        <w:t>和</w:t>
      </w:r>
      <w:r>
        <w:rPr>
          <w:rFonts w:ascii="楷体" w:eastAsia="楷体"/>
          <w:w w:val="95"/>
          <w:sz w:val="18"/>
        </w:rPr>
        <w:t>扩</w:t>
      </w:r>
      <w:r>
        <w:rPr>
          <w:rFonts w:ascii="楷体" w:eastAsia="楷体"/>
          <w:w w:val="95"/>
          <w:sz w:val="18"/>
        </w:rPr>
        <w:t>散，</w:t>
      </w:r>
      <w:r>
        <w:rPr>
          <w:rFonts w:ascii="楷体" w:eastAsia="楷体"/>
          <w:w w:val="95"/>
          <w:sz w:val="18"/>
        </w:rPr>
        <w:t>浸</w:t>
      </w:r>
      <w:r>
        <w:rPr>
          <w:rFonts w:ascii="楷体" w:eastAsia="楷体"/>
          <w:w w:val="95"/>
          <w:sz w:val="18"/>
        </w:rPr>
        <w:t>润</w:t>
      </w:r>
      <w:r>
        <w:rPr>
          <w:rFonts w:ascii="楷体" w:eastAsia="楷体"/>
          <w:w w:val="95"/>
          <w:sz w:val="18"/>
        </w:rPr>
        <w:t>和</w:t>
      </w:r>
      <w:r>
        <w:rPr>
          <w:rFonts w:ascii="楷体" w:eastAsia="楷体"/>
          <w:w w:val="95"/>
          <w:sz w:val="18"/>
        </w:rPr>
        <w:t>破</w:t>
      </w:r>
      <w:r>
        <w:rPr>
          <w:rFonts w:ascii="楷体" w:eastAsia="楷体"/>
          <w:w w:val="95"/>
          <w:sz w:val="18"/>
        </w:rPr>
        <w:t>坏</w:t>
      </w:r>
      <w:r>
        <w:rPr>
          <w:rFonts w:ascii="楷体" w:eastAsia="楷体"/>
          <w:w w:val="95"/>
          <w:sz w:val="18"/>
        </w:rPr>
        <w:t>周</w:t>
      </w:r>
      <w:r>
        <w:rPr>
          <w:rFonts w:ascii="楷体" w:eastAsia="楷体"/>
          <w:w w:val="95"/>
          <w:sz w:val="18"/>
        </w:rPr>
        <w:t>围</w:t>
      </w:r>
      <w:r>
        <w:rPr>
          <w:rFonts w:ascii="楷体" w:eastAsia="楷体"/>
          <w:w w:val="95"/>
          <w:sz w:val="18"/>
        </w:rPr>
        <w:t>正</w:t>
      </w:r>
      <w:r>
        <w:rPr>
          <w:rFonts w:ascii="楷体" w:eastAsia="楷体"/>
          <w:w w:val="95"/>
          <w:sz w:val="18"/>
        </w:rPr>
        <w:t>常</w:t>
      </w:r>
      <w:r>
        <w:rPr>
          <w:rFonts w:ascii="楷体" w:eastAsia="楷体"/>
          <w:w w:val="95"/>
          <w:sz w:val="18"/>
        </w:rPr>
        <w:t>组</w:t>
      </w:r>
      <w:r>
        <w:rPr>
          <w:rFonts w:ascii="楷体" w:eastAsia="楷体"/>
          <w:w w:val="95"/>
          <w:sz w:val="18"/>
        </w:rPr>
        <w:t>织</w:t>
      </w:r>
      <w:r>
        <w:rPr>
          <w:rFonts w:ascii="楷体" w:eastAsia="楷体"/>
          <w:w w:val="95"/>
          <w:sz w:val="18"/>
        </w:rPr>
        <w:t>，可</w:t>
      </w:r>
      <w:r>
        <w:rPr>
          <w:rFonts w:ascii="楷体" w:eastAsia="楷体"/>
          <w:w w:val="95"/>
          <w:sz w:val="18"/>
        </w:rPr>
        <w:t>以</w:t>
      </w:r>
      <w:r>
        <w:rPr>
          <w:rFonts w:ascii="楷体" w:eastAsia="楷体"/>
          <w:w w:val="95"/>
          <w:sz w:val="18"/>
        </w:rPr>
        <w:t>经</w:t>
      </w:r>
      <w:r>
        <w:rPr>
          <w:rFonts w:ascii="楷体" w:eastAsia="楷体"/>
          <w:w w:val="95"/>
          <w:sz w:val="18"/>
        </w:rPr>
        <w:t>血</w:t>
      </w:r>
      <w:r>
        <w:rPr>
          <w:rFonts w:ascii="楷体" w:eastAsia="楷体"/>
          <w:w w:val="95"/>
          <w:sz w:val="18"/>
        </w:rPr>
        <w:t>管</w:t>
      </w:r>
      <w:r>
        <w:rPr>
          <w:rFonts w:ascii="楷体" w:eastAsia="楷体"/>
          <w:w w:val="95"/>
          <w:sz w:val="18"/>
        </w:rPr>
        <w:t>、</w:t>
      </w:r>
      <w:r>
        <w:rPr>
          <w:rFonts w:ascii="楷体" w:eastAsia="楷体"/>
          <w:w w:val="95"/>
          <w:sz w:val="18"/>
        </w:rPr>
        <w:t>淋</w:t>
      </w:r>
      <w:r>
        <w:rPr>
          <w:rFonts w:ascii="楷体" w:eastAsia="楷体"/>
          <w:w w:val="95"/>
          <w:sz w:val="18"/>
        </w:rPr>
        <w:t>巴</w:t>
      </w:r>
      <w:r>
        <w:rPr>
          <w:rFonts w:ascii="楷体" w:eastAsia="楷体"/>
          <w:w w:val="95"/>
          <w:sz w:val="18"/>
        </w:rPr>
        <w:t>管</w:t>
      </w:r>
      <w:r>
        <w:rPr>
          <w:rFonts w:ascii="楷体" w:eastAsia="楷体"/>
          <w:w w:val="95"/>
          <w:sz w:val="18"/>
        </w:rPr>
        <w:t>和</w:t>
      </w:r>
      <w:r>
        <w:rPr>
          <w:rFonts w:ascii="楷体" w:eastAsia="楷体"/>
          <w:w w:val="95"/>
          <w:sz w:val="18"/>
        </w:rPr>
        <w:t>体</w:t>
      </w:r>
      <w:r>
        <w:rPr>
          <w:rFonts w:ascii="楷体" w:eastAsia="楷体"/>
          <w:w w:val="95"/>
          <w:sz w:val="18"/>
        </w:rPr>
        <w:t>腔</w:t>
      </w:r>
      <w:r>
        <w:rPr>
          <w:rFonts w:ascii="楷体" w:eastAsia="楷体"/>
          <w:w w:val="95"/>
          <w:sz w:val="18"/>
        </w:rPr>
        <w:t>扩散</w:t>
      </w:r>
      <w:r>
        <w:rPr>
          <w:rFonts w:ascii="楷体" w:eastAsia="楷体"/>
          <w:w w:val="95"/>
          <w:sz w:val="18"/>
        </w:rPr>
        <w:t>转</w:t>
      </w:r>
      <w:r>
        <w:rPr>
          <w:rFonts w:ascii="楷体" w:eastAsia="楷体"/>
          <w:w w:val="95"/>
          <w:sz w:val="18"/>
        </w:rPr>
        <w:t>移</w:t>
      </w:r>
      <w:r>
        <w:rPr>
          <w:rFonts w:ascii="楷体" w:eastAsia="楷体"/>
          <w:spacing w:val="-10"/>
          <w:w w:val="95"/>
          <w:sz w:val="18"/>
        </w:rPr>
        <w:t>到</w:t>
      </w:r>
    </w:p>
    <w:p>
      <w:pPr>
        <w:spacing w:before="1"/>
        <w:ind w:left="220" w:right="0" w:firstLine="0"/>
        <w:jc w:val="left"/>
        <w:rPr>
          <w:rFonts w:ascii="楷体" w:eastAsia="楷体"/>
          <w:sz w:val="18"/>
        </w:rPr>
      </w:pPr>
      <w:r>
        <w:rPr>
          <w:rFonts w:ascii="楷体" w:eastAsia="楷体"/>
          <w:spacing w:val="-1"/>
          <w:sz w:val="18"/>
        </w:rPr>
        <w:t>身体其它部位的疾病。经病理学检查结果明确诊断，临床诊断属于世界卫生组织《疾病和有关健康问题的国际统计分类》</w:t>
      </w:r>
    </w:p>
    <w:p>
      <w:pPr>
        <w:spacing w:line="249" w:lineRule="auto" w:before="9"/>
        <w:ind w:left="220" w:right="348" w:firstLine="0"/>
        <w:jc w:val="left"/>
        <w:rPr>
          <w:rFonts w:ascii="楷体" w:eastAsia="楷体"/>
          <w:sz w:val="18"/>
        </w:rPr>
      </w:pPr>
      <w:r>
        <w:rPr>
          <w:rFonts w:ascii="楷体" w:eastAsia="楷体"/>
          <w:sz w:val="18"/>
        </w:rPr>
        <w:t>（ICD-10）的恶性肿瘤范畴。下列疾病不在保障范围内：</w:t>
      </w:r>
      <w:r>
        <w:rPr>
          <w:rFonts w:ascii="楷体" w:eastAsia="楷体"/>
          <w:color w:val="000000"/>
          <w:sz w:val="18"/>
          <w:shd w:fill="E4E4E4" w:color="auto" w:val="clear"/>
        </w:rPr>
        <w:t>a) 原位癌；b</w:t>
      </w:r>
      <w:r>
        <w:rPr>
          <w:rFonts w:ascii="楷体" w:eastAsia="楷体"/>
          <w:color w:val="000000"/>
          <w:spacing w:val="-5"/>
          <w:sz w:val="18"/>
          <w:shd w:fill="E4E4E4" w:color="auto" w:val="clear"/>
        </w:rPr>
        <w:t>) 相当于 </w:t>
      </w:r>
      <w:r>
        <w:rPr>
          <w:rFonts w:ascii="楷体" w:eastAsia="楷体"/>
          <w:color w:val="000000"/>
          <w:sz w:val="18"/>
          <w:shd w:fill="E4E4E4" w:color="auto" w:val="clear"/>
        </w:rPr>
        <w:t>Binet</w:t>
      </w:r>
      <w:r>
        <w:rPr>
          <w:rFonts w:ascii="楷体" w:eastAsia="楷体"/>
          <w:color w:val="000000"/>
          <w:spacing w:val="-12"/>
          <w:sz w:val="18"/>
          <w:shd w:fill="E4E4E4" w:color="auto" w:val="clear"/>
        </w:rPr>
        <w:t> 分期方案 </w:t>
      </w:r>
      <w:r>
        <w:rPr>
          <w:rFonts w:ascii="楷体" w:eastAsia="楷体"/>
          <w:color w:val="000000"/>
          <w:sz w:val="18"/>
          <w:shd w:fill="E4E4E4" w:color="auto" w:val="clear"/>
        </w:rPr>
        <w:t>A</w:t>
      </w:r>
      <w:r>
        <w:rPr>
          <w:rFonts w:ascii="楷体" w:eastAsia="楷体"/>
          <w:color w:val="000000"/>
          <w:spacing w:val="-6"/>
          <w:sz w:val="18"/>
          <w:shd w:fill="E4E4E4" w:color="auto" w:val="clear"/>
        </w:rPr>
        <w:t> 期程度的慢性淋巴细胞白</w:t>
      </w:r>
      <w:r>
        <w:rPr>
          <w:rFonts w:ascii="楷体" w:eastAsia="楷体"/>
          <w:color w:val="000000"/>
          <w:spacing w:val="80"/>
          <w:w w:val="150"/>
          <w:sz w:val="18"/>
          <w:shd w:fill="E4E4E4" w:color="auto" w:val="clear"/>
        </w:rPr>
        <w:t>                                                           </w:t>
      </w:r>
      <w:r>
        <w:rPr>
          <w:rFonts w:ascii="楷体" w:eastAsia="楷体"/>
          <w:color w:val="000000"/>
          <w:sz w:val="18"/>
          <w:shd w:fill="E4E4E4" w:color="auto" w:val="clear"/>
        </w:rPr>
        <w:t>血病；c</w:t>
      </w:r>
      <w:r>
        <w:rPr>
          <w:rFonts w:ascii="楷体" w:eastAsia="楷体"/>
          <w:color w:val="000000"/>
          <w:spacing w:val="-6"/>
          <w:sz w:val="18"/>
          <w:shd w:fill="E4E4E4" w:color="auto" w:val="clear"/>
        </w:rPr>
        <w:t>) 相当于 </w:t>
      </w:r>
      <w:r>
        <w:rPr>
          <w:rFonts w:ascii="楷体" w:eastAsia="楷体"/>
          <w:color w:val="000000"/>
          <w:sz w:val="18"/>
          <w:shd w:fill="E4E4E4" w:color="auto" w:val="clear"/>
        </w:rPr>
        <w:t>Ann</w:t>
      </w:r>
      <w:r>
        <w:rPr>
          <w:rFonts w:ascii="楷体" w:eastAsia="楷体"/>
          <w:color w:val="000000"/>
          <w:spacing w:val="-13"/>
          <w:sz w:val="18"/>
          <w:shd w:fill="E4E4E4" w:color="auto" w:val="clear"/>
        </w:rPr>
        <w:t> </w:t>
      </w:r>
      <w:r>
        <w:rPr>
          <w:rFonts w:ascii="楷体" w:eastAsia="楷体"/>
          <w:color w:val="000000"/>
          <w:sz w:val="18"/>
          <w:shd w:fill="E4E4E4" w:color="auto" w:val="clear"/>
        </w:rPr>
        <w:t>Arbor</w:t>
      </w:r>
      <w:r>
        <w:rPr>
          <w:rFonts w:ascii="楷体" w:eastAsia="楷体"/>
          <w:color w:val="000000"/>
          <w:spacing w:val="-6"/>
          <w:sz w:val="18"/>
          <w:shd w:fill="E4E4E4" w:color="auto" w:val="clear"/>
        </w:rPr>
        <w:t> 分期方案 </w:t>
      </w:r>
      <w:r>
        <w:rPr>
          <w:rFonts w:ascii="楷体" w:eastAsia="楷体"/>
          <w:color w:val="000000"/>
          <w:sz w:val="18"/>
          <w:shd w:fill="E4E4E4" w:color="auto" w:val="clear"/>
        </w:rPr>
        <w:t>I</w:t>
      </w:r>
      <w:r>
        <w:rPr>
          <w:rFonts w:ascii="楷体" w:eastAsia="楷体"/>
          <w:color w:val="000000"/>
          <w:spacing w:val="-4"/>
          <w:sz w:val="18"/>
          <w:shd w:fill="E4E4E4" w:color="auto" w:val="clear"/>
        </w:rPr>
        <w:t> 期程度的何杰金氏病；</w:t>
      </w:r>
      <w:r>
        <w:rPr>
          <w:rFonts w:ascii="楷体" w:eastAsia="楷体"/>
          <w:color w:val="000000"/>
          <w:sz w:val="18"/>
          <w:shd w:fill="E4E4E4" w:color="auto" w:val="clear"/>
        </w:rPr>
        <w:t>d</w:t>
      </w:r>
      <w:r>
        <w:rPr>
          <w:rFonts w:ascii="楷体" w:eastAsia="楷体"/>
          <w:color w:val="000000"/>
          <w:spacing w:val="-4"/>
          <w:sz w:val="18"/>
          <w:shd w:fill="E4E4E4" w:color="auto" w:val="clear"/>
        </w:rPr>
        <w:t>) 皮肤癌</w:t>
      </w:r>
      <w:r>
        <w:rPr>
          <w:rFonts w:ascii="楷体" w:eastAsia="楷体"/>
          <w:color w:val="000000"/>
          <w:sz w:val="18"/>
          <w:shd w:fill="E4E4E4" w:color="auto" w:val="clear"/>
        </w:rPr>
        <w:t>（不包括恶性黑色素瘤及已发生转移的皮肤癌）；</w:t>
      </w:r>
      <w:r>
        <w:rPr>
          <w:rFonts w:ascii="楷体" w:eastAsia="楷体"/>
          <w:color w:val="000000"/>
          <w:sz w:val="18"/>
        </w:rPr>
        <w:t> </w:t>
      </w:r>
      <w:r>
        <w:rPr>
          <w:rFonts w:ascii="楷体" w:eastAsia="楷体"/>
          <w:color w:val="000000"/>
          <w:sz w:val="18"/>
          <w:shd w:fill="E4E4E4" w:color="auto" w:val="clear"/>
        </w:rPr>
        <w:t>e）TNM</w:t>
      </w:r>
      <w:r>
        <w:rPr>
          <w:rFonts w:ascii="楷体" w:eastAsia="楷体"/>
          <w:color w:val="000000"/>
          <w:spacing w:val="-7"/>
          <w:sz w:val="18"/>
          <w:shd w:fill="E4E4E4" w:color="auto" w:val="clear"/>
        </w:rPr>
        <w:t> 分期为 </w:t>
      </w:r>
      <w:r>
        <w:rPr>
          <w:rFonts w:ascii="楷体" w:eastAsia="楷体"/>
          <w:color w:val="000000"/>
          <w:sz w:val="18"/>
          <w:shd w:fill="E4E4E4" w:color="auto" w:val="clear"/>
        </w:rPr>
        <w:t>T1N0M0</w:t>
      </w:r>
      <w:r>
        <w:rPr>
          <w:rFonts w:ascii="楷体" w:eastAsia="楷体"/>
          <w:color w:val="000000"/>
          <w:spacing w:val="-4"/>
          <w:sz w:val="18"/>
          <w:shd w:fill="E4E4E4" w:color="auto" w:val="clear"/>
        </w:rPr>
        <w:t> 期或更轻分期的前列腺癌；</w:t>
      </w:r>
      <w:r>
        <w:rPr>
          <w:rFonts w:ascii="楷体" w:eastAsia="楷体"/>
          <w:color w:val="000000"/>
          <w:sz w:val="18"/>
          <w:shd w:fill="E4E4E4" w:color="auto" w:val="clear"/>
        </w:rPr>
        <w:t>f) 感染艾滋病病毒或患艾滋病期间所患恶性肿瘤。</w:t>
      </w:r>
    </w:p>
    <w:p>
      <w:pPr>
        <w:spacing w:line="240" w:lineRule="exact" w:before="0"/>
        <w:ind w:left="220" w:right="0" w:firstLine="0"/>
        <w:jc w:val="left"/>
        <w:rPr>
          <w:rFonts w:ascii="楷体" w:eastAsia="楷体"/>
          <w:sz w:val="18"/>
        </w:rPr>
      </w:pPr>
      <w:r>
        <w:rPr>
          <w:w w:val="95"/>
          <w:position w:val="9"/>
          <w:sz w:val="9"/>
        </w:rPr>
        <w:t>17</w:t>
      </w:r>
      <w:r>
        <w:rPr>
          <w:rFonts w:ascii="楷体" w:eastAsia="楷体" w:hint="eastAsia"/>
          <w:b/>
          <w:w w:val="95"/>
          <w:sz w:val="18"/>
        </w:rPr>
        <w:t>化</w:t>
      </w:r>
      <w:r>
        <w:rPr>
          <w:rFonts w:ascii="楷体" w:eastAsia="楷体" w:hint="eastAsia"/>
          <w:b/>
          <w:w w:val="95"/>
          <w:sz w:val="18"/>
        </w:rPr>
        <w:t>学</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指针</w:t>
      </w:r>
      <w:r>
        <w:rPr>
          <w:rFonts w:ascii="楷体" w:eastAsia="楷体"/>
          <w:w w:val="95"/>
          <w:sz w:val="18"/>
        </w:rPr>
        <w:t>对</w:t>
      </w:r>
      <w:r>
        <w:rPr>
          <w:rFonts w:ascii="楷体" w:eastAsia="楷体"/>
          <w:w w:val="95"/>
          <w:sz w:val="18"/>
        </w:rPr>
        <w:t>于</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的</w:t>
      </w:r>
      <w:r>
        <w:rPr>
          <w:rFonts w:ascii="楷体" w:eastAsia="楷体"/>
          <w:w w:val="95"/>
          <w:sz w:val="18"/>
        </w:rPr>
        <w:t>化</w:t>
      </w:r>
      <w:r>
        <w:rPr>
          <w:rFonts w:ascii="楷体" w:eastAsia="楷体"/>
          <w:w w:val="95"/>
          <w:sz w:val="18"/>
        </w:rPr>
        <w:t>学</w:t>
      </w:r>
      <w:r>
        <w:rPr>
          <w:rFonts w:ascii="楷体" w:eastAsia="楷体"/>
          <w:w w:val="95"/>
          <w:sz w:val="18"/>
        </w:rPr>
        <w:t>治</w:t>
      </w:r>
      <w:r>
        <w:rPr>
          <w:rFonts w:ascii="楷体" w:eastAsia="楷体"/>
          <w:w w:val="95"/>
          <w:sz w:val="18"/>
        </w:rPr>
        <w:t>疗</w:t>
      </w:r>
      <w:r>
        <w:rPr>
          <w:rFonts w:ascii="楷体" w:eastAsia="楷体"/>
          <w:w w:val="95"/>
          <w:sz w:val="18"/>
        </w:rPr>
        <w:t>。</w:t>
      </w:r>
      <w:r>
        <w:rPr>
          <w:rFonts w:ascii="楷体" w:eastAsia="楷体"/>
          <w:w w:val="95"/>
          <w:sz w:val="18"/>
        </w:rPr>
        <w:t>化</w:t>
      </w:r>
      <w:r>
        <w:rPr>
          <w:rFonts w:ascii="楷体" w:eastAsia="楷体"/>
          <w:w w:val="95"/>
          <w:sz w:val="18"/>
        </w:rPr>
        <w:t>疗</w:t>
      </w:r>
      <w:r>
        <w:rPr>
          <w:rFonts w:ascii="楷体" w:eastAsia="楷体"/>
          <w:w w:val="95"/>
          <w:sz w:val="18"/>
        </w:rPr>
        <w:t>是</w:t>
      </w:r>
      <w:r>
        <w:rPr>
          <w:rFonts w:ascii="楷体" w:eastAsia="楷体"/>
          <w:w w:val="95"/>
          <w:sz w:val="18"/>
        </w:rPr>
        <w:t>使用</w:t>
      </w:r>
      <w:r>
        <w:rPr>
          <w:rFonts w:ascii="楷体" w:eastAsia="楷体"/>
          <w:w w:val="95"/>
          <w:sz w:val="18"/>
        </w:rPr>
        <w:t>医</w:t>
      </w:r>
      <w:r>
        <w:rPr>
          <w:rFonts w:ascii="楷体" w:eastAsia="楷体"/>
          <w:w w:val="95"/>
          <w:sz w:val="18"/>
        </w:rPr>
        <w:t>学</w:t>
      </w:r>
      <w:r>
        <w:rPr>
          <w:rFonts w:ascii="楷体" w:eastAsia="楷体"/>
          <w:w w:val="95"/>
          <w:sz w:val="18"/>
        </w:rPr>
        <w:t>界</w:t>
      </w:r>
      <w:r>
        <w:rPr>
          <w:rFonts w:ascii="楷体" w:eastAsia="楷体"/>
          <w:w w:val="95"/>
          <w:sz w:val="18"/>
        </w:rPr>
        <w:t>公</w:t>
      </w:r>
      <w:r>
        <w:rPr>
          <w:rFonts w:ascii="楷体" w:eastAsia="楷体"/>
          <w:w w:val="95"/>
          <w:sz w:val="18"/>
        </w:rPr>
        <w:t>认</w:t>
      </w:r>
      <w:r>
        <w:rPr>
          <w:rFonts w:ascii="楷体" w:eastAsia="楷体"/>
          <w:w w:val="95"/>
          <w:sz w:val="18"/>
        </w:rPr>
        <w:t>的</w:t>
      </w:r>
      <w:r>
        <w:rPr>
          <w:rFonts w:ascii="楷体" w:eastAsia="楷体"/>
          <w:w w:val="95"/>
          <w:sz w:val="18"/>
        </w:rPr>
        <w:t>化</w:t>
      </w:r>
      <w:r>
        <w:rPr>
          <w:rFonts w:ascii="楷体" w:eastAsia="楷体"/>
          <w:w w:val="95"/>
          <w:sz w:val="18"/>
        </w:rPr>
        <w:t>疗</w:t>
      </w:r>
      <w:r>
        <w:rPr>
          <w:rFonts w:ascii="楷体" w:eastAsia="楷体"/>
          <w:w w:val="95"/>
          <w:sz w:val="18"/>
        </w:rPr>
        <w:t>药</w:t>
      </w:r>
      <w:r>
        <w:rPr>
          <w:rFonts w:ascii="楷体" w:eastAsia="楷体"/>
          <w:w w:val="95"/>
          <w:sz w:val="18"/>
        </w:rPr>
        <w:t>物</w:t>
      </w:r>
      <w:r>
        <w:rPr>
          <w:rFonts w:ascii="楷体" w:eastAsia="楷体"/>
          <w:w w:val="95"/>
          <w:sz w:val="18"/>
        </w:rPr>
        <w:t>以</w:t>
      </w:r>
      <w:r>
        <w:rPr>
          <w:rFonts w:ascii="楷体" w:eastAsia="楷体"/>
          <w:w w:val="95"/>
          <w:sz w:val="18"/>
        </w:rPr>
        <w:t>杀死</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w:t>
      </w:r>
      <w:r>
        <w:rPr>
          <w:rFonts w:ascii="楷体" w:eastAsia="楷体"/>
          <w:w w:val="95"/>
          <w:sz w:val="18"/>
        </w:rPr>
        <w:t>抑</w:t>
      </w:r>
      <w:r>
        <w:rPr>
          <w:rFonts w:ascii="楷体" w:eastAsia="楷体"/>
          <w:w w:val="95"/>
          <w:sz w:val="18"/>
        </w:rPr>
        <w:t>制</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生</w:t>
      </w:r>
      <w:r>
        <w:rPr>
          <w:rFonts w:ascii="楷体" w:eastAsia="楷体"/>
          <w:w w:val="95"/>
          <w:sz w:val="18"/>
        </w:rPr>
        <w:t>长</w:t>
      </w:r>
      <w:r>
        <w:rPr>
          <w:rFonts w:ascii="楷体" w:eastAsia="楷体"/>
          <w:w w:val="95"/>
          <w:sz w:val="18"/>
        </w:rPr>
        <w:t>繁殖</w:t>
      </w:r>
      <w:r>
        <w:rPr>
          <w:rFonts w:ascii="楷体" w:eastAsia="楷体"/>
          <w:w w:val="95"/>
          <w:sz w:val="18"/>
        </w:rPr>
        <w:t>为</w:t>
      </w:r>
      <w:r>
        <w:rPr>
          <w:rFonts w:ascii="楷体" w:eastAsia="楷体"/>
          <w:w w:val="95"/>
          <w:sz w:val="18"/>
        </w:rPr>
        <w:t>目</w:t>
      </w:r>
      <w:r>
        <w:rPr>
          <w:rFonts w:ascii="楷体" w:eastAsia="楷体"/>
          <w:spacing w:val="-10"/>
          <w:w w:val="95"/>
          <w:sz w:val="18"/>
        </w:rPr>
        <w:t>的</w:t>
      </w:r>
    </w:p>
    <w:p>
      <w:pPr>
        <w:spacing w:line="220" w:lineRule="exact" w:before="1"/>
        <w:ind w:left="220" w:right="0" w:firstLine="0"/>
        <w:jc w:val="left"/>
        <w:rPr>
          <w:rFonts w:ascii="楷体" w:eastAsia="楷体"/>
          <w:sz w:val="18"/>
        </w:rPr>
      </w:pPr>
      <w:r>
        <w:rPr>
          <w:rFonts w:ascii="楷体" w:eastAsia="楷体"/>
          <w:spacing w:val="-1"/>
          <w:sz w:val="18"/>
        </w:rPr>
        <w:t>而进行的治疗。本合同所指的化疗为被保险人根据医嘱，在医院进行的静脉注射化疗。</w:t>
      </w:r>
    </w:p>
    <w:p>
      <w:pPr>
        <w:spacing w:line="259" w:lineRule="exact" w:before="0"/>
        <w:ind w:left="220" w:right="0" w:firstLine="0"/>
        <w:jc w:val="left"/>
        <w:rPr>
          <w:rFonts w:ascii="楷体" w:eastAsia="楷体"/>
          <w:sz w:val="18"/>
        </w:rPr>
      </w:pPr>
      <w:r>
        <w:rPr>
          <w:w w:val="95"/>
          <w:position w:val="9"/>
          <w:sz w:val="9"/>
        </w:rPr>
        <w:t>18</w:t>
      </w:r>
      <w:r>
        <w:rPr>
          <w:rFonts w:ascii="楷体" w:eastAsia="楷体" w:hint="eastAsia"/>
          <w:b/>
          <w:w w:val="95"/>
          <w:sz w:val="18"/>
        </w:rPr>
        <w:t>放</w:t>
      </w:r>
      <w:r>
        <w:rPr>
          <w:rFonts w:ascii="楷体" w:eastAsia="楷体" w:hint="eastAsia"/>
          <w:b/>
          <w:w w:val="95"/>
          <w:sz w:val="18"/>
        </w:rPr>
        <w:t>射</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指针</w:t>
      </w:r>
      <w:r>
        <w:rPr>
          <w:rFonts w:ascii="楷体" w:eastAsia="楷体"/>
          <w:w w:val="95"/>
          <w:sz w:val="18"/>
        </w:rPr>
        <w:t>对</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的</w:t>
      </w:r>
      <w:r>
        <w:rPr>
          <w:rFonts w:ascii="楷体" w:eastAsia="楷体"/>
          <w:w w:val="95"/>
          <w:sz w:val="18"/>
        </w:rPr>
        <w:t>放</w:t>
      </w:r>
      <w:r>
        <w:rPr>
          <w:rFonts w:ascii="楷体" w:eastAsia="楷体"/>
          <w:w w:val="95"/>
          <w:sz w:val="18"/>
        </w:rPr>
        <w:t>射</w:t>
      </w:r>
      <w:r>
        <w:rPr>
          <w:rFonts w:ascii="楷体" w:eastAsia="楷体"/>
          <w:w w:val="95"/>
          <w:sz w:val="18"/>
        </w:rPr>
        <w:t>治</w:t>
      </w:r>
      <w:r>
        <w:rPr>
          <w:rFonts w:ascii="楷体" w:eastAsia="楷体"/>
          <w:w w:val="95"/>
          <w:sz w:val="18"/>
        </w:rPr>
        <w:t>疗</w:t>
      </w:r>
      <w:r>
        <w:rPr>
          <w:rFonts w:ascii="楷体" w:eastAsia="楷体"/>
          <w:w w:val="95"/>
          <w:sz w:val="18"/>
        </w:rPr>
        <w:t>。</w:t>
      </w:r>
      <w:r>
        <w:rPr>
          <w:rFonts w:ascii="楷体" w:eastAsia="楷体"/>
          <w:w w:val="95"/>
          <w:sz w:val="18"/>
        </w:rPr>
        <w:t>放</w:t>
      </w:r>
      <w:r>
        <w:rPr>
          <w:rFonts w:ascii="楷体" w:eastAsia="楷体"/>
          <w:w w:val="95"/>
          <w:sz w:val="18"/>
        </w:rPr>
        <w:t>疗</w:t>
      </w:r>
      <w:r>
        <w:rPr>
          <w:rFonts w:ascii="楷体" w:eastAsia="楷体"/>
          <w:w w:val="95"/>
          <w:sz w:val="18"/>
        </w:rPr>
        <w:t>是</w:t>
      </w:r>
      <w:r>
        <w:rPr>
          <w:rFonts w:ascii="楷体" w:eastAsia="楷体"/>
          <w:w w:val="95"/>
          <w:sz w:val="18"/>
        </w:rPr>
        <w:t>使</w:t>
      </w:r>
      <w:r>
        <w:rPr>
          <w:rFonts w:ascii="楷体" w:eastAsia="楷体"/>
          <w:w w:val="95"/>
          <w:sz w:val="18"/>
        </w:rPr>
        <w:t>用各</w:t>
      </w:r>
      <w:r>
        <w:rPr>
          <w:rFonts w:ascii="楷体" w:eastAsia="楷体"/>
          <w:w w:val="95"/>
          <w:sz w:val="18"/>
        </w:rPr>
        <w:t>种</w:t>
      </w:r>
      <w:r>
        <w:rPr>
          <w:rFonts w:ascii="楷体" w:eastAsia="楷体"/>
          <w:w w:val="95"/>
          <w:sz w:val="18"/>
        </w:rPr>
        <w:t>不</w:t>
      </w:r>
      <w:r>
        <w:rPr>
          <w:rFonts w:ascii="楷体" w:eastAsia="楷体"/>
          <w:w w:val="95"/>
          <w:sz w:val="18"/>
        </w:rPr>
        <w:t>同</w:t>
      </w:r>
      <w:r>
        <w:rPr>
          <w:rFonts w:ascii="楷体" w:eastAsia="楷体"/>
          <w:w w:val="95"/>
          <w:sz w:val="18"/>
        </w:rPr>
        <w:t>能</w:t>
      </w:r>
      <w:r>
        <w:rPr>
          <w:rFonts w:ascii="楷体" w:eastAsia="楷体"/>
          <w:w w:val="95"/>
          <w:sz w:val="18"/>
        </w:rPr>
        <w:t>量</w:t>
      </w:r>
      <w:r>
        <w:rPr>
          <w:rFonts w:ascii="楷体" w:eastAsia="楷体"/>
          <w:w w:val="95"/>
          <w:sz w:val="18"/>
        </w:rPr>
        <w:t>的</w:t>
      </w:r>
      <w:r>
        <w:rPr>
          <w:rFonts w:ascii="楷体" w:eastAsia="楷体"/>
          <w:w w:val="95"/>
          <w:sz w:val="18"/>
        </w:rPr>
        <w:t>射</w:t>
      </w:r>
      <w:r>
        <w:rPr>
          <w:rFonts w:ascii="楷体" w:eastAsia="楷体"/>
          <w:w w:val="95"/>
          <w:sz w:val="18"/>
        </w:rPr>
        <w:t>线</w:t>
      </w:r>
      <w:r>
        <w:rPr>
          <w:rFonts w:ascii="楷体" w:eastAsia="楷体"/>
          <w:w w:val="95"/>
          <w:sz w:val="18"/>
        </w:rPr>
        <w:t>照</w:t>
      </w:r>
      <w:r>
        <w:rPr>
          <w:rFonts w:ascii="楷体" w:eastAsia="楷体"/>
          <w:w w:val="95"/>
          <w:sz w:val="18"/>
        </w:rPr>
        <w:t>射</w:t>
      </w:r>
      <w:r>
        <w:rPr>
          <w:rFonts w:ascii="楷体" w:eastAsia="楷体"/>
          <w:w w:val="95"/>
          <w:sz w:val="18"/>
        </w:rPr>
        <w:t>肿</w:t>
      </w:r>
      <w:r>
        <w:rPr>
          <w:rFonts w:ascii="楷体" w:eastAsia="楷体"/>
          <w:w w:val="95"/>
          <w:sz w:val="18"/>
        </w:rPr>
        <w:t>瘤组织，</w:t>
      </w:r>
      <w:r>
        <w:rPr>
          <w:rFonts w:ascii="楷体" w:eastAsia="楷体"/>
          <w:w w:val="95"/>
          <w:sz w:val="18"/>
        </w:rPr>
        <w:t>以</w:t>
      </w:r>
      <w:r>
        <w:rPr>
          <w:rFonts w:ascii="楷体" w:eastAsia="楷体"/>
          <w:w w:val="95"/>
          <w:sz w:val="18"/>
        </w:rPr>
        <w:t>抑</w:t>
      </w:r>
      <w:r>
        <w:rPr>
          <w:rFonts w:ascii="楷体" w:eastAsia="楷体"/>
          <w:w w:val="95"/>
          <w:sz w:val="18"/>
        </w:rPr>
        <w:t>制</w:t>
      </w:r>
      <w:r>
        <w:rPr>
          <w:rFonts w:ascii="楷体" w:eastAsia="楷体"/>
          <w:w w:val="95"/>
          <w:sz w:val="18"/>
        </w:rPr>
        <w:t>和</w:t>
      </w:r>
      <w:r>
        <w:rPr>
          <w:rFonts w:ascii="楷体" w:eastAsia="楷体"/>
          <w:w w:val="95"/>
          <w:sz w:val="18"/>
        </w:rPr>
        <w:t>杀</w:t>
      </w:r>
      <w:r>
        <w:rPr>
          <w:rFonts w:ascii="楷体" w:eastAsia="楷体"/>
          <w:w w:val="95"/>
          <w:sz w:val="18"/>
        </w:rPr>
        <w:t>灭</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为目</w:t>
      </w:r>
      <w:r>
        <w:rPr>
          <w:rFonts w:ascii="楷体" w:eastAsia="楷体"/>
          <w:w w:val="95"/>
          <w:sz w:val="18"/>
        </w:rPr>
        <w:t>的</w:t>
      </w:r>
      <w:r>
        <w:rPr>
          <w:rFonts w:ascii="楷体" w:eastAsia="楷体"/>
          <w:w w:val="95"/>
          <w:sz w:val="18"/>
        </w:rPr>
        <w:t>而</w:t>
      </w:r>
      <w:r>
        <w:rPr>
          <w:rFonts w:ascii="楷体" w:eastAsia="楷体"/>
          <w:spacing w:val="-10"/>
          <w:w w:val="95"/>
          <w:sz w:val="18"/>
        </w:rPr>
        <w:t>进</w:t>
      </w:r>
    </w:p>
    <w:p>
      <w:pPr>
        <w:spacing w:line="221" w:lineRule="exact" w:before="1"/>
        <w:ind w:left="220" w:right="0" w:firstLine="0"/>
        <w:jc w:val="left"/>
        <w:rPr>
          <w:rFonts w:ascii="楷体" w:eastAsia="楷体"/>
          <w:sz w:val="18"/>
        </w:rPr>
      </w:pPr>
      <w:r>
        <w:rPr>
          <w:rFonts w:ascii="楷体" w:eastAsia="楷体"/>
          <w:spacing w:val="-1"/>
          <w:sz w:val="18"/>
        </w:rPr>
        <w:t>行的治疗。本合同所指的放疗为被保险人根据医嘱，在医院的专门科室进行的放疗。</w:t>
      </w:r>
    </w:p>
    <w:p>
      <w:pPr>
        <w:spacing w:line="259" w:lineRule="exact" w:before="0"/>
        <w:ind w:left="220" w:right="0" w:firstLine="0"/>
        <w:jc w:val="left"/>
        <w:rPr>
          <w:rFonts w:ascii="楷体" w:eastAsia="楷体"/>
          <w:sz w:val="18"/>
        </w:rPr>
      </w:pPr>
      <w:r>
        <w:rPr>
          <w:w w:val="95"/>
          <w:position w:val="9"/>
          <w:sz w:val="9"/>
        </w:rPr>
        <w:t>19</w:t>
      </w:r>
      <w:r>
        <w:rPr>
          <w:rFonts w:ascii="楷体" w:eastAsia="楷体" w:hint="eastAsia"/>
          <w:b/>
          <w:w w:val="95"/>
          <w:sz w:val="18"/>
        </w:rPr>
        <w:t>肿</w:t>
      </w:r>
      <w:r>
        <w:rPr>
          <w:rFonts w:ascii="楷体" w:eastAsia="楷体" w:hint="eastAsia"/>
          <w:b/>
          <w:w w:val="95"/>
          <w:sz w:val="18"/>
        </w:rPr>
        <w:t>瘤</w:t>
      </w:r>
      <w:r>
        <w:rPr>
          <w:rFonts w:ascii="楷体" w:eastAsia="楷体" w:hint="eastAsia"/>
          <w:b/>
          <w:w w:val="95"/>
          <w:sz w:val="18"/>
        </w:rPr>
        <w:t>免</w:t>
      </w:r>
      <w:r>
        <w:rPr>
          <w:rFonts w:ascii="楷体" w:eastAsia="楷体" w:hint="eastAsia"/>
          <w:b/>
          <w:w w:val="95"/>
          <w:sz w:val="18"/>
        </w:rPr>
        <w:t>疫</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w:t>
      </w:r>
      <w:r>
        <w:rPr>
          <w:rFonts w:ascii="楷体" w:eastAsia="楷体"/>
          <w:w w:val="95"/>
          <w:sz w:val="18"/>
        </w:rPr>
        <w:t>应</w:t>
      </w:r>
      <w:r>
        <w:rPr>
          <w:rFonts w:ascii="楷体" w:eastAsia="楷体"/>
          <w:w w:val="95"/>
          <w:sz w:val="18"/>
        </w:rPr>
        <w:t>用</w:t>
      </w:r>
      <w:r>
        <w:rPr>
          <w:rFonts w:ascii="楷体" w:eastAsia="楷体"/>
          <w:w w:val="95"/>
          <w:sz w:val="18"/>
        </w:rPr>
        <w:t>免疫学</w:t>
      </w:r>
      <w:r>
        <w:rPr>
          <w:rFonts w:ascii="楷体" w:eastAsia="楷体"/>
          <w:w w:val="95"/>
          <w:sz w:val="18"/>
        </w:rPr>
        <w:t>原</w:t>
      </w:r>
      <w:r>
        <w:rPr>
          <w:rFonts w:ascii="楷体" w:eastAsia="楷体"/>
          <w:w w:val="95"/>
          <w:sz w:val="18"/>
        </w:rPr>
        <w:t>理</w:t>
      </w:r>
      <w:r>
        <w:rPr>
          <w:rFonts w:ascii="楷体" w:eastAsia="楷体"/>
          <w:w w:val="95"/>
          <w:sz w:val="18"/>
        </w:rPr>
        <w:t>和</w:t>
      </w:r>
      <w:r>
        <w:rPr>
          <w:rFonts w:ascii="楷体" w:eastAsia="楷体"/>
          <w:w w:val="95"/>
          <w:sz w:val="18"/>
        </w:rPr>
        <w:t>方法，</w:t>
      </w:r>
      <w:r>
        <w:rPr>
          <w:rFonts w:ascii="楷体" w:eastAsia="楷体"/>
          <w:w w:val="95"/>
          <w:sz w:val="18"/>
        </w:rPr>
        <w:t>使</w:t>
      </w:r>
      <w:r>
        <w:rPr>
          <w:rFonts w:ascii="楷体" w:eastAsia="楷体"/>
          <w:w w:val="95"/>
          <w:sz w:val="18"/>
        </w:rPr>
        <w:t>用</w:t>
      </w:r>
      <w:r>
        <w:rPr>
          <w:rFonts w:ascii="楷体" w:eastAsia="楷体"/>
          <w:w w:val="95"/>
          <w:sz w:val="18"/>
        </w:rPr>
        <w:t>肿</w:t>
      </w:r>
      <w:r>
        <w:rPr>
          <w:rFonts w:ascii="楷体" w:eastAsia="楷体"/>
          <w:w w:val="95"/>
          <w:sz w:val="18"/>
        </w:rPr>
        <w:t>瘤</w:t>
      </w:r>
      <w:r>
        <w:rPr>
          <w:rFonts w:ascii="楷体" w:eastAsia="楷体"/>
          <w:w w:val="95"/>
          <w:sz w:val="18"/>
        </w:rPr>
        <w:t>免</w:t>
      </w:r>
      <w:r>
        <w:rPr>
          <w:rFonts w:ascii="楷体" w:eastAsia="楷体"/>
          <w:w w:val="95"/>
          <w:sz w:val="18"/>
        </w:rPr>
        <w:t>疫</w:t>
      </w:r>
      <w:r>
        <w:rPr>
          <w:rFonts w:ascii="楷体" w:eastAsia="楷体"/>
          <w:w w:val="95"/>
          <w:sz w:val="18"/>
        </w:rPr>
        <w:t>治</w:t>
      </w:r>
      <w:r>
        <w:rPr>
          <w:rFonts w:ascii="楷体" w:eastAsia="楷体"/>
          <w:w w:val="95"/>
          <w:sz w:val="18"/>
        </w:rPr>
        <w:t>疗</w:t>
      </w:r>
      <w:r>
        <w:rPr>
          <w:rFonts w:ascii="楷体" w:eastAsia="楷体"/>
          <w:w w:val="95"/>
          <w:sz w:val="18"/>
        </w:rPr>
        <w:t>药</w:t>
      </w:r>
      <w:r>
        <w:rPr>
          <w:rFonts w:ascii="楷体" w:eastAsia="楷体"/>
          <w:w w:val="95"/>
          <w:sz w:val="18"/>
        </w:rPr>
        <w:t>物</w:t>
      </w:r>
      <w:r>
        <w:rPr>
          <w:rFonts w:ascii="楷体" w:eastAsia="楷体"/>
          <w:w w:val="95"/>
          <w:sz w:val="18"/>
        </w:rPr>
        <w:t>提高肿</w:t>
      </w:r>
      <w:r>
        <w:rPr>
          <w:rFonts w:ascii="楷体" w:eastAsia="楷体"/>
          <w:w w:val="95"/>
          <w:sz w:val="18"/>
        </w:rPr>
        <w:t>瘤</w:t>
      </w:r>
      <w:r>
        <w:rPr>
          <w:rFonts w:ascii="楷体" w:eastAsia="楷体"/>
          <w:w w:val="95"/>
          <w:sz w:val="18"/>
        </w:rPr>
        <w:t>细</w:t>
      </w:r>
      <w:r>
        <w:rPr>
          <w:rFonts w:ascii="楷体" w:eastAsia="楷体"/>
          <w:w w:val="95"/>
          <w:sz w:val="18"/>
        </w:rPr>
        <w:t>胞</w:t>
      </w:r>
      <w:r>
        <w:rPr>
          <w:rFonts w:ascii="楷体" w:eastAsia="楷体"/>
          <w:w w:val="95"/>
          <w:sz w:val="18"/>
        </w:rPr>
        <w:t>的</w:t>
      </w:r>
      <w:r>
        <w:rPr>
          <w:rFonts w:ascii="楷体" w:eastAsia="楷体"/>
          <w:w w:val="95"/>
          <w:sz w:val="18"/>
        </w:rPr>
        <w:t>免</w:t>
      </w:r>
      <w:r>
        <w:rPr>
          <w:rFonts w:ascii="楷体" w:eastAsia="楷体"/>
          <w:w w:val="95"/>
          <w:sz w:val="18"/>
        </w:rPr>
        <w:t>疫</w:t>
      </w:r>
      <w:r>
        <w:rPr>
          <w:rFonts w:ascii="楷体" w:eastAsia="楷体"/>
          <w:w w:val="95"/>
          <w:sz w:val="18"/>
        </w:rPr>
        <w:t>原</w:t>
      </w:r>
      <w:r>
        <w:rPr>
          <w:rFonts w:ascii="楷体" w:eastAsia="楷体"/>
          <w:w w:val="95"/>
          <w:sz w:val="18"/>
        </w:rPr>
        <w:t>性</w:t>
      </w:r>
      <w:r>
        <w:rPr>
          <w:rFonts w:ascii="楷体" w:eastAsia="楷体"/>
          <w:w w:val="95"/>
          <w:sz w:val="18"/>
        </w:rPr>
        <w:t>和</w:t>
      </w:r>
      <w:r>
        <w:rPr>
          <w:rFonts w:ascii="楷体" w:eastAsia="楷体"/>
          <w:w w:val="95"/>
          <w:sz w:val="18"/>
        </w:rPr>
        <w:t>对</w:t>
      </w:r>
      <w:r>
        <w:rPr>
          <w:rFonts w:ascii="楷体" w:eastAsia="楷体"/>
          <w:w w:val="95"/>
          <w:sz w:val="18"/>
        </w:rPr>
        <w:t>效应细</w:t>
      </w:r>
      <w:r>
        <w:rPr>
          <w:rFonts w:ascii="楷体" w:eastAsia="楷体"/>
          <w:w w:val="95"/>
          <w:sz w:val="18"/>
        </w:rPr>
        <w:t>胞</w:t>
      </w:r>
      <w:r>
        <w:rPr>
          <w:rFonts w:ascii="楷体" w:eastAsia="楷体"/>
          <w:w w:val="95"/>
          <w:sz w:val="18"/>
        </w:rPr>
        <w:t>杀</w:t>
      </w:r>
      <w:r>
        <w:rPr>
          <w:rFonts w:ascii="楷体" w:eastAsia="楷体"/>
          <w:w w:val="95"/>
          <w:sz w:val="18"/>
        </w:rPr>
        <w:t>伤</w:t>
      </w:r>
      <w:r>
        <w:rPr>
          <w:rFonts w:ascii="楷体" w:eastAsia="楷体"/>
          <w:w w:val="95"/>
          <w:sz w:val="18"/>
        </w:rPr>
        <w:t>的</w:t>
      </w:r>
      <w:r>
        <w:rPr>
          <w:rFonts w:ascii="楷体" w:eastAsia="楷体"/>
          <w:w w:val="95"/>
          <w:sz w:val="18"/>
        </w:rPr>
        <w:t>敏</w:t>
      </w:r>
      <w:r>
        <w:rPr>
          <w:rFonts w:ascii="楷体" w:eastAsia="楷体"/>
          <w:w w:val="95"/>
          <w:sz w:val="18"/>
        </w:rPr>
        <w:t>感</w:t>
      </w:r>
      <w:r>
        <w:rPr>
          <w:rFonts w:ascii="楷体" w:eastAsia="楷体"/>
          <w:w w:val="95"/>
          <w:sz w:val="18"/>
        </w:rPr>
        <w:t>性</w:t>
      </w:r>
      <w:r>
        <w:rPr>
          <w:rFonts w:ascii="楷体" w:eastAsia="楷体"/>
          <w:spacing w:val="-10"/>
          <w:w w:val="95"/>
          <w:sz w:val="18"/>
        </w:rPr>
        <w:t>，</w:t>
      </w:r>
    </w:p>
    <w:p>
      <w:pPr>
        <w:spacing w:line="249" w:lineRule="auto" w:before="1"/>
        <w:ind w:left="220" w:right="438" w:firstLine="0"/>
        <w:jc w:val="left"/>
        <w:rPr>
          <w:rFonts w:ascii="楷体" w:eastAsia="楷体"/>
          <w:sz w:val="18"/>
        </w:rPr>
      </w:pPr>
      <w:r>
        <w:rPr>
          <w:rFonts w:ascii="楷体" w:eastAsia="楷体"/>
          <w:spacing w:val="-2"/>
          <w:sz w:val="18"/>
        </w:rPr>
        <w:t>激发和增强机体抗肿瘤免疫应答。本合同所指的肿瘤免疫治疗药物需符合法律、法规要求并经过国家食品药品监督管理总局</w:t>
      </w:r>
      <w:r>
        <w:rPr>
          <w:rFonts w:ascii="楷体" w:eastAsia="楷体"/>
          <w:spacing w:val="-2"/>
          <w:sz w:val="18"/>
        </w:rPr>
        <w:t>批准用于临床治疗。</w:t>
      </w:r>
    </w:p>
    <w:p>
      <w:pPr>
        <w:spacing w:after="0" w:line="249" w:lineRule="auto"/>
        <w:jc w:val="left"/>
        <w:rPr>
          <w:rFonts w:ascii="楷体" w:eastAsia="楷体"/>
          <w:sz w:val="18"/>
        </w:rPr>
        <w:sectPr>
          <w:pgSz w:w="11910" w:h="16840"/>
          <w:pgMar w:header="0" w:footer="659" w:top="1360" w:bottom="1000" w:left="860" w:right="640"/>
        </w:sectPr>
      </w:pPr>
    </w:p>
    <w:p>
      <w:pPr>
        <w:spacing w:before="74"/>
        <w:ind w:left="2949" w:right="0" w:firstLine="0"/>
        <w:jc w:val="left"/>
        <w:rPr>
          <w:sz w:val="21"/>
        </w:rPr>
      </w:pPr>
      <w:r>
        <w:rPr>
          <w:b/>
          <w:w w:val="95"/>
          <w:sz w:val="21"/>
        </w:rPr>
        <w:t>瘤</w:t>
      </w:r>
      <w:r>
        <w:rPr>
          <w:b/>
          <w:w w:val="95"/>
          <w:sz w:val="21"/>
        </w:rPr>
        <w:t>内</w:t>
      </w:r>
      <w:r>
        <w:rPr>
          <w:b/>
          <w:w w:val="95"/>
          <w:sz w:val="21"/>
        </w:rPr>
        <w:t>分</w:t>
      </w:r>
      <w:r>
        <w:rPr>
          <w:b/>
          <w:w w:val="95"/>
          <w:sz w:val="21"/>
        </w:rPr>
        <w:t>泌</w:t>
      </w:r>
      <w:r>
        <w:rPr>
          <w:b/>
          <w:w w:val="95"/>
          <w:sz w:val="21"/>
        </w:rPr>
        <w:t>疗</w:t>
      </w:r>
      <w:r>
        <w:rPr>
          <w:b/>
          <w:w w:val="95"/>
          <w:sz w:val="21"/>
        </w:rPr>
        <w:t>法</w:t>
      </w:r>
      <w:r>
        <w:rPr>
          <w:b/>
          <w:w w:val="95"/>
          <w:position w:val="11"/>
          <w:sz w:val="11"/>
        </w:rPr>
        <w:t>20</w:t>
      </w:r>
      <w:r>
        <w:rPr>
          <w:w w:val="95"/>
          <w:sz w:val="21"/>
        </w:rPr>
        <w:t>、</w:t>
      </w:r>
      <w:r>
        <w:rPr>
          <w:b/>
          <w:w w:val="95"/>
          <w:sz w:val="21"/>
        </w:rPr>
        <w:t>肿</w:t>
      </w:r>
      <w:r>
        <w:rPr>
          <w:b/>
          <w:w w:val="95"/>
          <w:sz w:val="21"/>
        </w:rPr>
        <w:t>瘤</w:t>
      </w:r>
      <w:r>
        <w:rPr>
          <w:b/>
          <w:w w:val="95"/>
          <w:sz w:val="21"/>
        </w:rPr>
        <w:t>靶</w:t>
      </w:r>
      <w:r>
        <w:rPr>
          <w:b/>
          <w:w w:val="95"/>
          <w:sz w:val="21"/>
        </w:rPr>
        <w:t>向</w:t>
      </w:r>
      <w:r>
        <w:rPr>
          <w:b/>
          <w:w w:val="95"/>
          <w:sz w:val="21"/>
        </w:rPr>
        <w:t>疗</w:t>
      </w:r>
      <w:r>
        <w:rPr>
          <w:b/>
          <w:w w:val="95"/>
          <w:sz w:val="21"/>
        </w:rPr>
        <w:t>法</w:t>
      </w:r>
      <w:r>
        <w:rPr>
          <w:b/>
          <w:w w:val="95"/>
          <w:position w:val="11"/>
          <w:sz w:val="11"/>
        </w:rPr>
        <w:t>21</w:t>
      </w:r>
      <w:r>
        <w:rPr>
          <w:spacing w:val="-2"/>
          <w:w w:val="95"/>
          <w:sz w:val="21"/>
        </w:rPr>
        <w:t>等的治疗费用；</w:t>
      </w:r>
    </w:p>
    <w:p>
      <w:pPr>
        <w:pStyle w:val="ListParagraph"/>
        <w:numPr>
          <w:ilvl w:val="1"/>
          <w:numId w:val="7"/>
        </w:numPr>
        <w:tabs>
          <w:tab w:pos="3479" w:val="left" w:leader="none"/>
        </w:tabs>
        <w:spacing w:line="240" w:lineRule="auto" w:before="199" w:after="0"/>
        <w:ind w:left="3478" w:right="0" w:hanging="530"/>
        <w:jc w:val="left"/>
        <w:rPr>
          <w:sz w:val="21"/>
        </w:rPr>
      </w:pPr>
      <w:r>
        <w:rPr>
          <w:spacing w:val="-3"/>
          <w:sz w:val="21"/>
        </w:rPr>
        <w:t>器官移植后的门诊抗排异治疗费用；</w:t>
      </w:r>
    </w:p>
    <w:p>
      <w:pPr>
        <w:pStyle w:val="BodyText"/>
        <w:spacing w:before="7"/>
        <w:rPr>
          <w:sz w:val="15"/>
        </w:rPr>
      </w:pPr>
    </w:p>
    <w:p>
      <w:pPr>
        <w:pStyle w:val="ListParagraph"/>
        <w:numPr>
          <w:ilvl w:val="1"/>
          <w:numId w:val="7"/>
        </w:numPr>
        <w:tabs>
          <w:tab w:pos="3479" w:val="left" w:leader="none"/>
        </w:tabs>
        <w:spacing w:line="240" w:lineRule="auto" w:before="0" w:after="0"/>
        <w:ind w:left="3478" w:right="0" w:hanging="530"/>
        <w:jc w:val="left"/>
        <w:rPr>
          <w:sz w:val="21"/>
        </w:rPr>
      </w:pPr>
      <w:r>
        <w:rPr>
          <w:spacing w:val="-4"/>
          <w:sz w:val="21"/>
        </w:rPr>
        <w:t>门诊手术费。</w:t>
      </w:r>
    </w:p>
    <w:p>
      <w:pPr>
        <w:pStyle w:val="BodyText"/>
        <w:spacing w:before="10"/>
        <w:rPr>
          <w:sz w:val="14"/>
        </w:rPr>
      </w:pPr>
    </w:p>
    <w:p>
      <w:pPr>
        <w:pStyle w:val="ListParagraph"/>
        <w:numPr>
          <w:ilvl w:val="1"/>
          <w:numId w:val="7"/>
        </w:numPr>
        <w:tabs>
          <w:tab w:pos="3479" w:val="left" w:leader="none"/>
        </w:tabs>
        <w:spacing w:line="240" w:lineRule="auto" w:before="0" w:after="0"/>
        <w:ind w:left="3478" w:right="0" w:hanging="530"/>
        <w:jc w:val="left"/>
        <w:rPr>
          <w:sz w:val="21"/>
        </w:rPr>
      </w:pPr>
      <w:r>
        <w:rPr>
          <w:b/>
          <w:w w:val="95"/>
          <w:sz w:val="21"/>
        </w:rPr>
        <w:t>住</w:t>
      </w:r>
      <w:r>
        <w:rPr>
          <w:b/>
          <w:w w:val="95"/>
          <w:sz w:val="21"/>
        </w:rPr>
        <w:t>院</w:t>
      </w:r>
      <w:r>
        <w:rPr>
          <w:b/>
          <w:w w:val="95"/>
          <w:sz w:val="21"/>
        </w:rPr>
        <w:t>前</w:t>
      </w:r>
      <w:r>
        <w:rPr>
          <w:b/>
          <w:w w:val="95"/>
          <w:sz w:val="21"/>
        </w:rPr>
        <w:t>后</w:t>
      </w:r>
      <w:r>
        <w:rPr>
          <w:b/>
          <w:w w:val="95"/>
          <w:sz w:val="21"/>
        </w:rPr>
        <w:t>门</w:t>
      </w:r>
      <w:r>
        <w:rPr>
          <w:b/>
          <w:w w:val="95"/>
          <w:sz w:val="21"/>
        </w:rPr>
        <w:t>急</w:t>
      </w:r>
      <w:r>
        <w:rPr>
          <w:b/>
          <w:w w:val="95"/>
          <w:sz w:val="21"/>
        </w:rPr>
        <w:t>诊</w:t>
      </w:r>
      <w:r>
        <w:rPr>
          <w:b/>
          <w:w w:val="95"/>
          <w:sz w:val="21"/>
        </w:rPr>
        <w:t>医疗费</w:t>
      </w:r>
      <w:r>
        <w:rPr>
          <w:b/>
          <w:w w:val="95"/>
          <w:position w:val="11"/>
          <w:sz w:val="11"/>
        </w:rPr>
        <w:t>22</w:t>
      </w:r>
      <w:r>
        <w:rPr>
          <w:spacing w:val="-10"/>
          <w:w w:val="95"/>
          <w:sz w:val="21"/>
        </w:rPr>
        <w:t>。</w:t>
      </w:r>
    </w:p>
    <w:p>
      <w:pPr>
        <w:pStyle w:val="BodyText"/>
        <w:spacing w:before="12"/>
        <w:rPr>
          <w:sz w:val="9"/>
        </w:rPr>
      </w:pPr>
    </w:p>
    <w:p>
      <w:pPr>
        <w:pStyle w:val="BodyText"/>
        <w:spacing w:line="278" w:lineRule="auto" w:before="71"/>
        <w:ind w:left="2949" w:right="222"/>
        <w:jc w:val="both"/>
      </w:pPr>
      <w:r>
        <w:rPr>
          <w:color w:val="000000"/>
          <w:spacing w:val="-2"/>
          <w:shd w:fill="E4E4E4" w:color="auto" w:val="clear"/>
        </w:rPr>
        <w:t>对于因意外发生的特殊门诊，或等待期后因非意外的原因发生的特殊门诊，在</w:t>
      </w:r>
      <w:r>
        <w:rPr>
          <w:color w:val="000000"/>
          <w:spacing w:val="40"/>
          <w:shd w:fill="E4E4E4" w:color="auto" w:val="clear"/>
        </w:rPr>
        <w:t> </w:t>
      </w:r>
      <w:r>
        <w:rPr>
          <w:color w:val="000000"/>
          <w:spacing w:val="-4"/>
          <w:shd w:fill="E4E4E4" w:color="auto" w:val="clear"/>
        </w:rPr>
        <w:t>本合同到期日前发生的且延续至本合同到期日后 30</w:t>
      </w:r>
      <w:r>
        <w:rPr>
          <w:color w:val="000000"/>
          <w:spacing w:val="-6"/>
          <w:shd w:fill="E4E4E4" w:color="auto" w:val="clear"/>
        </w:rPr>
        <w:t> 日内的特殊门诊治疗，对于</w:t>
      </w:r>
      <w:r>
        <w:rPr>
          <w:color w:val="000000"/>
          <w:spacing w:val="-2"/>
          <w:shd w:fill="E4E4E4" w:color="auto" w:val="clear"/>
        </w:rPr>
        <w:t>合理且必要的特殊门诊医疗费用，本公司仍然按照约定的方法计算并给付特殊</w:t>
      </w:r>
      <w:r>
        <w:rPr>
          <w:color w:val="000000"/>
          <w:spacing w:val="-2"/>
          <w:shd w:fill="E4E4E4" w:color="auto" w:val="clear"/>
        </w:rPr>
        <w:t>门诊医疗保险金。</w:t>
      </w:r>
    </w:p>
    <w:p>
      <w:pPr>
        <w:pStyle w:val="BodyText"/>
        <w:spacing w:line="278" w:lineRule="auto" w:before="157"/>
        <w:ind w:left="2949" w:right="222"/>
      </w:pPr>
      <w:r>
        <w:rPr>
          <w:color w:val="000000"/>
          <w:spacing w:val="-2"/>
          <w:shd w:fill="E4E4E4" w:color="auto" w:val="clear"/>
        </w:rPr>
        <w:t>特殊门诊医疗保险金的累计给付金额与住院医疗保险金的累计给付金额之和不</w:t>
      </w:r>
      <w:r>
        <w:rPr>
          <w:color w:val="000000"/>
          <w:spacing w:val="80"/>
          <w:w w:val="150"/>
          <w:shd w:fill="E4E4E4" w:color="auto" w:val="clear"/>
        </w:rPr>
        <w:t>                                       </w:t>
      </w:r>
      <w:r>
        <w:rPr>
          <w:color w:val="000000"/>
          <w:spacing w:val="-2"/>
          <w:shd w:fill="E4E4E4" w:color="auto" w:val="clear"/>
        </w:rPr>
        <w:t>超过住院医疗保险金给付限额。</w:t>
      </w:r>
    </w:p>
    <w:p>
      <w:pPr>
        <w:pStyle w:val="ListParagraph"/>
        <w:numPr>
          <w:ilvl w:val="2"/>
          <w:numId w:val="4"/>
        </w:numPr>
        <w:tabs>
          <w:tab w:pos="1181" w:val="left" w:leader="none"/>
        </w:tabs>
        <w:spacing w:line="278" w:lineRule="auto" w:before="155" w:after="0"/>
        <w:ind w:left="2949" w:right="222" w:hanging="2625"/>
        <w:jc w:val="both"/>
        <w:rPr>
          <w:sz w:val="21"/>
        </w:rPr>
      </w:pPr>
      <w:r>
        <w:rPr>
          <w:b/>
          <w:sz w:val="21"/>
        </w:rPr>
        <w:t>恶性肿瘤医疗</w:t>
      </w:r>
      <w:r>
        <w:rPr>
          <w:b/>
          <w:spacing w:val="80"/>
          <w:w w:val="150"/>
          <w:sz w:val="21"/>
        </w:rPr>
        <w:t>  </w:t>
      </w:r>
      <w:r>
        <w:rPr>
          <w:sz w:val="21"/>
        </w:rPr>
        <w:t>被保险人在本合同等待期内遭受意外，或在本合同等待期后因非意外的原因确</w:t>
      </w:r>
      <w:r>
        <w:rPr>
          <w:spacing w:val="-2"/>
          <w:sz w:val="21"/>
        </w:rPr>
        <w:t>诊初次发生恶性肿瘤，在本公司指定或认可的医疗机构接受由具有相应资质的</w:t>
      </w:r>
      <w:r>
        <w:rPr>
          <w:spacing w:val="-2"/>
          <w:sz w:val="21"/>
        </w:rPr>
        <w:t>医护人员提供的医学必需的住院医疗（包括日间住院医疗）和特殊门诊医疗，对由此发生的合理且必需的，并需要由被保险人个人支付的下列费用，本公司</w:t>
      </w:r>
      <w:r>
        <w:rPr>
          <w:spacing w:val="-2"/>
          <w:sz w:val="21"/>
        </w:rPr>
        <w:t>首先按照前款给付住院医疗保险金和特殊门诊医疗保险金，当累计给付金额达</w:t>
      </w:r>
      <w:r>
        <w:rPr>
          <w:spacing w:val="-2"/>
          <w:sz w:val="21"/>
        </w:rPr>
        <w:t>到住院医疗保险金给付限额后，本公司再对下述费用，按本合同有关约定承担</w:t>
      </w:r>
      <w:r>
        <w:rPr>
          <w:spacing w:val="-2"/>
          <w:sz w:val="21"/>
        </w:rPr>
        <w:t>给付恶性肿瘤医疗保险金的责任。</w:t>
      </w:r>
    </w:p>
    <w:p>
      <w:pPr>
        <w:pStyle w:val="ListParagraph"/>
        <w:numPr>
          <w:ilvl w:val="0"/>
          <w:numId w:val="8"/>
        </w:numPr>
        <w:tabs>
          <w:tab w:pos="3479" w:val="left" w:leader="none"/>
        </w:tabs>
        <w:spacing w:line="240" w:lineRule="auto" w:before="156" w:after="0"/>
        <w:ind w:left="3478" w:right="0" w:hanging="530"/>
        <w:jc w:val="left"/>
        <w:rPr>
          <w:sz w:val="21"/>
        </w:rPr>
      </w:pPr>
      <w:r>
        <w:rPr>
          <w:spacing w:val="-4"/>
          <w:sz w:val="21"/>
        </w:rPr>
        <w:t>床位费；</w:t>
      </w:r>
    </w:p>
    <w:p>
      <w:pPr>
        <w:pStyle w:val="BodyText"/>
        <w:spacing w:before="6"/>
        <w:rPr>
          <w:sz w:val="15"/>
        </w:rPr>
      </w:pPr>
    </w:p>
    <w:p>
      <w:pPr>
        <w:pStyle w:val="ListParagraph"/>
        <w:numPr>
          <w:ilvl w:val="0"/>
          <w:numId w:val="8"/>
        </w:numPr>
        <w:tabs>
          <w:tab w:pos="3479" w:val="left" w:leader="none"/>
        </w:tabs>
        <w:spacing w:line="240" w:lineRule="auto" w:before="1" w:after="0"/>
        <w:ind w:left="3478" w:right="0" w:hanging="530"/>
        <w:jc w:val="left"/>
        <w:rPr>
          <w:sz w:val="21"/>
        </w:rPr>
      </w:pPr>
      <w:r>
        <w:rPr>
          <w:spacing w:val="-4"/>
          <w:sz w:val="21"/>
        </w:rPr>
        <w:t>膳食费、护理费；</w:t>
      </w:r>
    </w:p>
    <w:p>
      <w:pPr>
        <w:pStyle w:val="BodyText"/>
        <w:spacing w:before="6"/>
        <w:rPr>
          <w:sz w:val="15"/>
        </w:rPr>
      </w:pPr>
    </w:p>
    <w:p>
      <w:pPr>
        <w:pStyle w:val="ListParagraph"/>
        <w:numPr>
          <w:ilvl w:val="0"/>
          <w:numId w:val="8"/>
        </w:numPr>
        <w:tabs>
          <w:tab w:pos="3479" w:val="left" w:leader="none"/>
        </w:tabs>
        <w:spacing w:line="240" w:lineRule="auto" w:before="0" w:after="0"/>
        <w:ind w:left="3478" w:right="0" w:hanging="530"/>
        <w:jc w:val="left"/>
        <w:rPr>
          <w:sz w:val="21"/>
        </w:rPr>
      </w:pPr>
      <w:r>
        <w:rPr>
          <w:spacing w:val="-4"/>
          <w:sz w:val="21"/>
        </w:rPr>
        <w:t>重症监护室费；</w:t>
      </w:r>
    </w:p>
    <w:p>
      <w:pPr>
        <w:pStyle w:val="BodyText"/>
        <w:spacing w:before="7"/>
        <w:rPr>
          <w:sz w:val="15"/>
        </w:rPr>
      </w:pPr>
    </w:p>
    <w:p>
      <w:pPr>
        <w:pStyle w:val="ListParagraph"/>
        <w:numPr>
          <w:ilvl w:val="0"/>
          <w:numId w:val="8"/>
        </w:numPr>
        <w:tabs>
          <w:tab w:pos="3479" w:val="left" w:leader="none"/>
        </w:tabs>
        <w:spacing w:line="240" w:lineRule="auto" w:before="0" w:after="0"/>
        <w:ind w:left="3478" w:right="0" w:hanging="530"/>
        <w:jc w:val="left"/>
        <w:rPr>
          <w:sz w:val="21"/>
        </w:rPr>
      </w:pPr>
      <w:r>
        <w:rPr>
          <w:spacing w:val="-4"/>
          <w:sz w:val="21"/>
        </w:rPr>
        <w:t>检查检验费；</w:t>
      </w:r>
    </w:p>
    <w:p>
      <w:pPr>
        <w:pStyle w:val="BodyText"/>
        <w:spacing w:before="7"/>
        <w:rPr>
          <w:sz w:val="15"/>
        </w:rPr>
      </w:pPr>
    </w:p>
    <w:p>
      <w:pPr>
        <w:pStyle w:val="ListParagraph"/>
        <w:numPr>
          <w:ilvl w:val="0"/>
          <w:numId w:val="8"/>
        </w:numPr>
        <w:tabs>
          <w:tab w:pos="3479" w:val="left" w:leader="none"/>
        </w:tabs>
        <w:spacing w:line="240" w:lineRule="auto" w:before="0" w:after="0"/>
        <w:ind w:left="3478" w:right="0" w:hanging="530"/>
        <w:jc w:val="left"/>
        <w:rPr>
          <w:sz w:val="21"/>
        </w:rPr>
      </w:pPr>
      <w:r>
        <w:rPr>
          <w:spacing w:val="-3"/>
          <w:sz w:val="21"/>
        </w:rPr>
        <w:t>手术费、麻醉费、药品费、材料费、医疗机构拥有的医疗设备使用费；</w:t>
      </w:r>
    </w:p>
    <w:p>
      <w:pPr>
        <w:pStyle w:val="BodyText"/>
        <w:spacing w:before="6"/>
        <w:rPr>
          <w:sz w:val="15"/>
        </w:rPr>
      </w:pPr>
    </w:p>
    <w:p>
      <w:pPr>
        <w:pStyle w:val="ListParagraph"/>
        <w:numPr>
          <w:ilvl w:val="0"/>
          <w:numId w:val="8"/>
        </w:numPr>
        <w:tabs>
          <w:tab w:pos="3479" w:val="left" w:leader="none"/>
        </w:tabs>
        <w:spacing w:line="240" w:lineRule="auto" w:before="1" w:after="0"/>
        <w:ind w:left="3478" w:right="0" w:hanging="530"/>
        <w:jc w:val="left"/>
        <w:rPr>
          <w:sz w:val="21"/>
        </w:rPr>
      </w:pPr>
      <w:r>
        <w:rPr>
          <w:spacing w:val="-3"/>
          <w:sz w:val="21"/>
        </w:rPr>
        <w:t>治疗费、医生费、会诊费；</w:t>
      </w:r>
    </w:p>
    <w:p>
      <w:pPr>
        <w:pStyle w:val="BodyText"/>
        <w:spacing w:before="6"/>
        <w:rPr>
          <w:sz w:val="15"/>
        </w:rPr>
      </w:pPr>
    </w:p>
    <w:p>
      <w:pPr>
        <w:pStyle w:val="ListParagraph"/>
        <w:numPr>
          <w:ilvl w:val="0"/>
          <w:numId w:val="8"/>
        </w:numPr>
        <w:tabs>
          <w:tab w:pos="3479" w:val="left" w:leader="none"/>
        </w:tabs>
        <w:spacing w:line="240" w:lineRule="auto" w:before="0" w:after="0"/>
        <w:ind w:left="3478" w:right="0" w:hanging="530"/>
        <w:jc w:val="left"/>
        <w:rPr>
          <w:sz w:val="21"/>
        </w:rPr>
      </w:pPr>
      <w:r>
        <w:rPr>
          <w:spacing w:val="-2"/>
          <w:sz w:val="21"/>
        </w:rPr>
        <w:t>陪床费：未满 18 周岁被保险人住院期间其父亲或母亲（限一名）</w:t>
      </w:r>
      <w:r>
        <w:rPr>
          <w:spacing w:val="-5"/>
          <w:sz w:val="21"/>
        </w:rPr>
        <w:t>或被保</w:t>
      </w:r>
    </w:p>
    <w:p>
      <w:pPr>
        <w:pStyle w:val="BodyText"/>
        <w:spacing w:line="278" w:lineRule="auto" w:before="43"/>
        <w:ind w:left="2949" w:right="222"/>
      </w:pPr>
      <w:r>
        <w:rPr>
          <w:spacing w:val="-2"/>
        </w:rPr>
        <w:t>险人住院期间其出生未满 </w:t>
      </w:r>
      <w:r>
        <w:rPr/>
        <w:t>16</w:t>
      </w:r>
      <w:r>
        <w:rPr>
          <w:spacing w:val="-5"/>
        </w:rPr>
        <w:t> 周的新生儿</w:t>
      </w:r>
      <w:r>
        <w:rPr/>
        <w:t>（</w:t>
      </w:r>
      <w:r>
        <w:rPr>
          <w:spacing w:val="-11"/>
        </w:rPr>
        <w:t>以下简称“陪同人员”</w:t>
      </w:r>
      <w:r>
        <w:rPr>
          <w:spacing w:val="-3"/>
        </w:rPr>
        <w:t>）</w:t>
      </w:r>
      <w:r>
        <w:rPr/>
        <w:t>陪同住院加</w:t>
      </w:r>
      <w:r>
        <w:rPr>
          <w:spacing w:val="-2"/>
        </w:rPr>
        <w:t>床费以及医疗机构提供的膳食费；</w:t>
      </w:r>
    </w:p>
    <w:p>
      <w:pPr>
        <w:pStyle w:val="ListParagraph"/>
        <w:numPr>
          <w:ilvl w:val="0"/>
          <w:numId w:val="8"/>
        </w:numPr>
        <w:tabs>
          <w:tab w:pos="3479" w:val="left" w:leader="none"/>
        </w:tabs>
        <w:spacing w:line="240" w:lineRule="auto" w:before="157" w:after="0"/>
        <w:ind w:left="3478" w:right="0" w:hanging="530"/>
        <w:jc w:val="left"/>
        <w:rPr>
          <w:sz w:val="21"/>
        </w:rPr>
      </w:pPr>
      <w:r>
        <w:rPr>
          <w:spacing w:val="-3"/>
          <w:sz w:val="21"/>
        </w:rPr>
        <w:t>住院前或住院期间转诊时发生的同城急救车费；</w:t>
      </w:r>
    </w:p>
    <w:p>
      <w:pPr>
        <w:pStyle w:val="BodyText"/>
        <w:spacing w:before="6"/>
        <w:rPr>
          <w:sz w:val="15"/>
        </w:rPr>
      </w:pPr>
    </w:p>
    <w:p>
      <w:pPr>
        <w:pStyle w:val="ListParagraph"/>
        <w:numPr>
          <w:ilvl w:val="0"/>
          <w:numId w:val="8"/>
        </w:numPr>
        <w:tabs>
          <w:tab w:pos="3477" w:val="left" w:leader="none"/>
        </w:tabs>
        <w:spacing w:line="278" w:lineRule="auto" w:before="0" w:after="0"/>
        <w:ind w:left="2949" w:right="222" w:firstLine="0"/>
        <w:jc w:val="left"/>
        <w:rPr>
          <w:sz w:val="21"/>
        </w:rPr>
      </w:pPr>
      <w:r>
        <w:rPr>
          <w:spacing w:val="-2"/>
          <w:sz w:val="21"/>
        </w:rPr>
        <w:t>恶性肿瘤特殊门诊医疗费，包括化学疗法、放射疗法、肿瘤免疫疗法、肿</w:t>
      </w:r>
      <w:r>
        <w:rPr>
          <w:spacing w:val="-2"/>
          <w:sz w:val="21"/>
        </w:rPr>
        <w:t>瘤内分泌疗法、肿瘤靶向疗法的治疗费用；</w:t>
      </w:r>
    </w:p>
    <w:p>
      <w:pPr>
        <w:pStyle w:val="ListParagraph"/>
        <w:numPr>
          <w:ilvl w:val="0"/>
          <w:numId w:val="8"/>
        </w:numPr>
        <w:tabs>
          <w:tab w:pos="3585" w:val="left" w:leader="none"/>
        </w:tabs>
        <w:spacing w:line="240" w:lineRule="auto" w:before="156" w:after="0"/>
        <w:ind w:left="3584" w:right="0" w:hanging="636"/>
        <w:jc w:val="left"/>
        <w:rPr>
          <w:sz w:val="21"/>
        </w:rPr>
      </w:pPr>
      <w:r>
        <w:rPr>
          <w:spacing w:val="-3"/>
          <w:sz w:val="21"/>
        </w:rPr>
        <w:t>恶性肿瘤门诊手术费；</w:t>
      </w:r>
    </w:p>
    <w:p>
      <w:pPr>
        <w:pStyle w:val="BodyText"/>
        <w:spacing w:before="10"/>
        <w:rPr>
          <w:sz w:val="24"/>
        </w:rPr>
      </w:pPr>
      <w:r>
        <w:rPr/>
        <w:drawing>
          <wp:anchor distT="0" distB="0" distL="0" distR="0" allowOverlap="1" layoutInCell="1" locked="0" behindDoc="0" simplePos="0" relativeHeight="8">
            <wp:simplePos x="0" y="0"/>
            <wp:positionH relativeFrom="page">
              <wp:posOffset>685800</wp:posOffset>
            </wp:positionH>
            <wp:positionV relativeFrom="paragraph">
              <wp:posOffset>217352</wp:posOffset>
            </wp:positionV>
            <wp:extent cx="1829511" cy="6095"/>
            <wp:effectExtent l="0" t="0" r="0" b="0"/>
            <wp:wrapTopAndBottom/>
            <wp:docPr id="19" name="image5.png"/>
            <wp:cNvGraphicFramePr>
              <a:graphicFrameLocks noChangeAspect="1"/>
            </wp:cNvGraphicFramePr>
            <a:graphic>
              <a:graphicData uri="http://schemas.openxmlformats.org/drawingml/2006/picture">
                <pic:pic>
                  <pic:nvPicPr>
                    <pic:cNvPr id="20" name="image5.png"/>
                    <pic:cNvPicPr/>
                  </pic:nvPicPr>
                  <pic:blipFill>
                    <a:blip r:embed="rId10" cstate="print"/>
                    <a:stretch>
                      <a:fillRect/>
                    </a:stretch>
                  </pic:blipFill>
                  <pic:spPr>
                    <a:xfrm>
                      <a:off x="0" y="0"/>
                      <a:ext cx="1829511" cy="6095"/>
                    </a:xfrm>
                    <a:prstGeom prst="rect">
                      <a:avLst/>
                    </a:prstGeom>
                  </pic:spPr>
                </pic:pic>
              </a:graphicData>
            </a:graphic>
          </wp:anchor>
        </w:drawing>
      </w:r>
    </w:p>
    <w:p>
      <w:pPr>
        <w:spacing w:before="73"/>
        <w:ind w:left="220" w:right="0" w:firstLine="0"/>
        <w:jc w:val="left"/>
        <w:rPr>
          <w:rFonts w:ascii="楷体" w:eastAsia="楷体"/>
          <w:sz w:val="18"/>
        </w:rPr>
      </w:pPr>
      <w:r>
        <w:rPr>
          <w:w w:val="95"/>
          <w:position w:val="9"/>
          <w:sz w:val="9"/>
        </w:rPr>
        <w:t>20</w:t>
      </w:r>
      <w:r>
        <w:rPr>
          <w:rFonts w:ascii="楷体" w:eastAsia="楷体" w:hint="eastAsia"/>
          <w:b/>
          <w:w w:val="95"/>
          <w:sz w:val="18"/>
        </w:rPr>
        <w:t>肿</w:t>
      </w:r>
      <w:r>
        <w:rPr>
          <w:rFonts w:ascii="楷体" w:eastAsia="楷体" w:hint="eastAsia"/>
          <w:b/>
          <w:w w:val="95"/>
          <w:sz w:val="18"/>
        </w:rPr>
        <w:t>瘤</w:t>
      </w:r>
      <w:r>
        <w:rPr>
          <w:rFonts w:ascii="楷体" w:eastAsia="楷体" w:hint="eastAsia"/>
          <w:b/>
          <w:w w:val="95"/>
          <w:sz w:val="18"/>
        </w:rPr>
        <w:t>内</w:t>
      </w:r>
      <w:r>
        <w:rPr>
          <w:rFonts w:ascii="楷体" w:eastAsia="楷体" w:hint="eastAsia"/>
          <w:b/>
          <w:w w:val="95"/>
          <w:sz w:val="18"/>
        </w:rPr>
        <w:t>分</w:t>
      </w:r>
      <w:r>
        <w:rPr>
          <w:rFonts w:ascii="楷体" w:eastAsia="楷体" w:hint="eastAsia"/>
          <w:b/>
          <w:w w:val="95"/>
          <w:sz w:val="18"/>
        </w:rPr>
        <w:t>泌</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w:t>
      </w:r>
      <w:r>
        <w:rPr>
          <w:rFonts w:ascii="楷体" w:eastAsia="楷体"/>
          <w:w w:val="95"/>
          <w:sz w:val="18"/>
        </w:rPr>
        <w:t>针</w:t>
      </w:r>
      <w:r>
        <w:rPr>
          <w:rFonts w:ascii="楷体" w:eastAsia="楷体"/>
          <w:w w:val="95"/>
          <w:sz w:val="18"/>
        </w:rPr>
        <w:t>对</w:t>
      </w:r>
      <w:r>
        <w:rPr>
          <w:rFonts w:ascii="楷体" w:eastAsia="楷体"/>
          <w:w w:val="95"/>
          <w:sz w:val="18"/>
        </w:rPr>
        <w:t>于</w:t>
      </w:r>
      <w:r>
        <w:rPr>
          <w:rFonts w:ascii="楷体" w:eastAsia="楷体"/>
          <w:w w:val="95"/>
          <w:sz w:val="18"/>
        </w:rPr>
        <w:t>恶</w:t>
      </w:r>
      <w:r>
        <w:rPr>
          <w:rFonts w:ascii="楷体" w:eastAsia="楷体"/>
          <w:w w:val="95"/>
          <w:sz w:val="18"/>
        </w:rPr>
        <w:t>性</w:t>
      </w:r>
      <w:r>
        <w:rPr>
          <w:rFonts w:ascii="楷体" w:eastAsia="楷体"/>
          <w:w w:val="95"/>
          <w:sz w:val="18"/>
        </w:rPr>
        <w:t>肿</w:t>
      </w:r>
      <w:r>
        <w:rPr>
          <w:rFonts w:ascii="楷体" w:eastAsia="楷体"/>
          <w:w w:val="95"/>
          <w:sz w:val="18"/>
        </w:rPr>
        <w:t>瘤</w:t>
      </w:r>
      <w:r>
        <w:rPr>
          <w:rFonts w:ascii="楷体" w:eastAsia="楷体"/>
          <w:w w:val="95"/>
          <w:sz w:val="18"/>
        </w:rPr>
        <w:t>的内分</w:t>
      </w:r>
      <w:r>
        <w:rPr>
          <w:rFonts w:ascii="楷体" w:eastAsia="楷体"/>
          <w:w w:val="95"/>
          <w:sz w:val="18"/>
        </w:rPr>
        <w:t>泌</w:t>
      </w:r>
      <w:r>
        <w:rPr>
          <w:rFonts w:ascii="楷体" w:eastAsia="楷体"/>
          <w:w w:val="95"/>
          <w:sz w:val="18"/>
        </w:rPr>
        <w:t>疗</w:t>
      </w:r>
      <w:r>
        <w:rPr>
          <w:rFonts w:ascii="楷体" w:eastAsia="楷体"/>
          <w:w w:val="95"/>
          <w:sz w:val="18"/>
        </w:rPr>
        <w:t>法，</w:t>
      </w:r>
      <w:r>
        <w:rPr>
          <w:rFonts w:ascii="楷体" w:eastAsia="楷体"/>
          <w:w w:val="95"/>
          <w:sz w:val="18"/>
        </w:rPr>
        <w:t>用</w:t>
      </w:r>
      <w:r>
        <w:rPr>
          <w:rFonts w:ascii="楷体" w:eastAsia="楷体"/>
          <w:w w:val="95"/>
          <w:sz w:val="18"/>
        </w:rPr>
        <w:t>药</w:t>
      </w:r>
      <w:r>
        <w:rPr>
          <w:rFonts w:ascii="楷体" w:eastAsia="楷体"/>
          <w:w w:val="95"/>
          <w:sz w:val="18"/>
        </w:rPr>
        <w:t>物</w:t>
      </w:r>
      <w:r>
        <w:rPr>
          <w:rFonts w:ascii="楷体" w:eastAsia="楷体"/>
          <w:w w:val="95"/>
          <w:sz w:val="18"/>
        </w:rPr>
        <w:t>抑</w:t>
      </w:r>
      <w:r>
        <w:rPr>
          <w:rFonts w:ascii="楷体" w:eastAsia="楷体"/>
          <w:w w:val="95"/>
          <w:sz w:val="18"/>
        </w:rPr>
        <w:t>制</w:t>
      </w:r>
      <w:r>
        <w:rPr>
          <w:rFonts w:ascii="楷体" w:eastAsia="楷体"/>
          <w:w w:val="95"/>
          <w:sz w:val="18"/>
        </w:rPr>
        <w:t>激</w:t>
      </w:r>
      <w:r>
        <w:rPr>
          <w:rFonts w:ascii="楷体" w:eastAsia="楷体"/>
          <w:w w:val="95"/>
          <w:sz w:val="18"/>
        </w:rPr>
        <w:t>素生成</w:t>
      </w:r>
      <w:r>
        <w:rPr>
          <w:rFonts w:ascii="楷体" w:eastAsia="楷体"/>
          <w:w w:val="95"/>
          <w:sz w:val="18"/>
        </w:rPr>
        <w:t>和</w:t>
      </w:r>
      <w:r>
        <w:rPr>
          <w:rFonts w:ascii="楷体" w:eastAsia="楷体"/>
          <w:w w:val="95"/>
          <w:sz w:val="18"/>
        </w:rPr>
        <w:t>激</w:t>
      </w:r>
      <w:r>
        <w:rPr>
          <w:rFonts w:ascii="楷体" w:eastAsia="楷体"/>
          <w:w w:val="95"/>
          <w:sz w:val="18"/>
        </w:rPr>
        <w:t>素</w:t>
      </w:r>
      <w:r>
        <w:rPr>
          <w:rFonts w:ascii="楷体" w:eastAsia="楷体"/>
          <w:w w:val="95"/>
          <w:sz w:val="18"/>
        </w:rPr>
        <w:t>反</w:t>
      </w:r>
      <w:r>
        <w:rPr>
          <w:rFonts w:ascii="楷体" w:eastAsia="楷体"/>
          <w:w w:val="95"/>
          <w:sz w:val="18"/>
        </w:rPr>
        <w:t>应</w:t>
      </w:r>
      <w:r>
        <w:rPr>
          <w:rFonts w:ascii="楷体" w:eastAsia="楷体"/>
          <w:w w:val="95"/>
          <w:sz w:val="18"/>
        </w:rPr>
        <w:t>，</w:t>
      </w:r>
      <w:r>
        <w:rPr>
          <w:rFonts w:ascii="楷体" w:eastAsia="楷体"/>
          <w:w w:val="95"/>
          <w:sz w:val="18"/>
        </w:rPr>
        <w:t>杀</w:t>
      </w:r>
      <w:r>
        <w:rPr>
          <w:rFonts w:ascii="楷体" w:eastAsia="楷体"/>
          <w:w w:val="95"/>
          <w:sz w:val="18"/>
        </w:rPr>
        <w:t>死</w:t>
      </w:r>
      <w:r>
        <w:rPr>
          <w:rFonts w:ascii="楷体" w:eastAsia="楷体"/>
          <w:w w:val="95"/>
          <w:sz w:val="18"/>
        </w:rPr>
        <w:t>癌</w:t>
      </w:r>
      <w:r>
        <w:rPr>
          <w:rFonts w:ascii="楷体" w:eastAsia="楷体"/>
          <w:w w:val="95"/>
          <w:sz w:val="18"/>
        </w:rPr>
        <w:t>细</w:t>
      </w:r>
      <w:r>
        <w:rPr>
          <w:rFonts w:ascii="楷体" w:eastAsia="楷体"/>
          <w:w w:val="95"/>
          <w:sz w:val="18"/>
        </w:rPr>
        <w:t>胞或抑</w:t>
      </w:r>
      <w:r>
        <w:rPr>
          <w:rFonts w:ascii="楷体" w:eastAsia="楷体"/>
          <w:w w:val="95"/>
          <w:sz w:val="18"/>
        </w:rPr>
        <w:t>制</w:t>
      </w:r>
      <w:r>
        <w:rPr>
          <w:rFonts w:ascii="楷体" w:eastAsia="楷体"/>
          <w:w w:val="95"/>
          <w:sz w:val="18"/>
        </w:rPr>
        <w:t>癌</w:t>
      </w:r>
      <w:r>
        <w:rPr>
          <w:rFonts w:ascii="楷体" w:eastAsia="楷体"/>
          <w:w w:val="95"/>
          <w:sz w:val="18"/>
        </w:rPr>
        <w:t>细</w:t>
      </w:r>
      <w:r>
        <w:rPr>
          <w:rFonts w:ascii="楷体" w:eastAsia="楷体"/>
          <w:w w:val="95"/>
          <w:sz w:val="18"/>
        </w:rPr>
        <w:t>胞</w:t>
      </w:r>
      <w:r>
        <w:rPr>
          <w:rFonts w:ascii="楷体" w:eastAsia="楷体"/>
          <w:w w:val="95"/>
          <w:sz w:val="18"/>
        </w:rPr>
        <w:t>的</w:t>
      </w:r>
      <w:r>
        <w:rPr>
          <w:rFonts w:ascii="楷体" w:eastAsia="楷体"/>
          <w:w w:val="95"/>
          <w:sz w:val="18"/>
        </w:rPr>
        <w:t>生</w:t>
      </w:r>
      <w:r>
        <w:rPr>
          <w:rFonts w:ascii="楷体" w:eastAsia="楷体"/>
          <w:w w:val="95"/>
          <w:sz w:val="18"/>
        </w:rPr>
        <w:t>长</w:t>
      </w:r>
      <w:r>
        <w:rPr>
          <w:rFonts w:ascii="楷体" w:eastAsia="楷体"/>
          <w:spacing w:val="-10"/>
          <w:w w:val="95"/>
          <w:sz w:val="18"/>
        </w:rPr>
        <w:t>。</w:t>
      </w:r>
    </w:p>
    <w:p>
      <w:pPr>
        <w:spacing w:line="220" w:lineRule="exact" w:before="1"/>
        <w:ind w:left="220" w:right="0" w:firstLine="0"/>
        <w:jc w:val="left"/>
        <w:rPr>
          <w:rFonts w:ascii="楷体" w:eastAsia="楷体"/>
          <w:sz w:val="18"/>
        </w:rPr>
      </w:pPr>
      <w:r>
        <w:rPr>
          <w:rFonts w:ascii="楷体" w:eastAsia="楷体"/>
          <w:spacing w:val="-1"/>
          <w:sz w:val="18"/>
        </w:rPr>
        <w:t>本合同所指的内分泌治疗药物需符合法律、法规要求并经过国家食品药品监督管理总局批准用于临床治疗。</w:t>
      </w:r>
    </w:p>
    <w:p>
      <w:pPr>
        <w:spacing w:line="259" w:lineRule="exact" w:before="0"/>
        <w:ind w:left="220" w:right="0" w:firstLine="0"/>
        <w:jc w:val="left"/>
        <w:rPr>
          <w:rFonts w:ascii="楷体" w:eastAsia="楷体"/>
          <w:sz w:val="18"/>
        </w:rPr>
      </w:pPr>
      <w:r>
        <w:rPr>
          <w:w w:val="95"/>
          <w:position w:val="9"/>
          <w:sz w:val="9"/>
        </w:rPr>
        <w:t>21</w:t>
      </w:r>
      <w:r>
        <w:rPr>
          <w:rFonts w:ascii="楷体" w:eastAsia="楷体" w:hint="eastAsia"/>
          <w:b/>
          <w:w w:val="95"/>
          <w:sz w:val="18"/>
        </w:rPr>
        <w:t>肿</w:t>
      </w:r>
      <w:r>
        <w:rPr>
          <w:rFonts w:ascii="楷体" w:eastAsia="楷体" w:hint="eastAsia"/>
          <w:b/>
          <w:w w:val="95"/>
          <w:sz w:val="18"/>
        </w:rPr>
        <w:t>瘤</w:t>
      </w:r>
      <w:r>
        <w:rPr>
          <w:rFonts w:ascii="楷体" w:eastAsia="楷体" w:hint="eastAsia"/>
          <w:b/>
          <w:w w:val="95"/>
          <w:sz w:val="18"/>
        </w:rPr>
        <w:t>靶</w:t>
      </w:r>
      <w:r>
        <w:rPr>
          <w:rFonts w:ascii="楷体" w:eastAsia="楷体" w:hint="eastAsia"/>
          <w:b/>
          <w:w w:val="95"/>
          <w:sz w:val="18"/>
        </w:rPr>
        <w:t>向</w:t>
      </w:r>
      <w:r>
        <w:rPr>
          <w:rFonts w:ascii="楷体" w:eastAsia="楷体" w:hint="eastAsia"/>
          <w:b/>
          <w:w w:val="95"/>
          <w:sz w:val="18"/>
        </w:rPr>
        <w:t>疗</w:t>
      </w:r>
      <w:r>
        <w:rPr>
          <w:rFonts w:ascii="楷体" w:eastAsia="楷体" w:hint="eastAsia"/>
          <w:b/>
          <w:w w:val="95"/>
          <w:sz w:val="18"/>
        </w:rPr>
        <w:t>法</w:t>
      </w:r>
      <w:r>
        <w:rPr>
          <w:rFonts w:ascii="楷体" w:eastAsia="楷体" w:hint="eastAsia"/>
          <w:b/>
          <w:w w:val="95"/>
          <w:sz w:val="21"/>
        </w:rPr>
        <w:t>：</w:t>
      </w:r>
      <w:r>
        <w:rPr>
          <w:rFonts w:ascii="楷体" w:eastAsia="楷体"/>
          <w:w w:val="95"/>
          <w:sz w:val="18"/>
        </w:rPr>
        <w:t>指</w:t>
      </w:r>
      <w:r>
        <w:rPr>
          <w:rFonts w:ascii="楷体" w:eastAsia="楷体"/>
          <w:w w:val="95"/>
          <w:sz w:val="18"/>
        </w:rPr>
        <w:t>在</w:t>
      </w:r>
      <w:r>
        <w:rPr>
          <w:rFonts w:ascii="楷体" w:eastAsia="楷体"/>
          <w:w w:val="95"/>
          <w:sz w:val="18"/>
        </w:rPr>
        <w:t>细</w:t>
      </w:r>
      <w:r>
        <w:rPr>
          <w:rFonts w:ascii="楷体" w:eastAsia="楷体"/>
          <w:w w:val="95"/>
          <w:sz w:val="18"/>
        </w:rPr>
        <w:t>胞分子</w:t>
      </w:r>
      <w:r>
        <w:rPr>
          <w:rFonts w:ascii="楷体" w:eastAsia="楷体"/>
          <w:w w:val="95"/>
          <w:sz w:val="18"/>
        </w:rPr>
        <w:t>水</w:t>
      </w:r>
      <w:r>
        <w:rPr>
          <w:rFonts w:ascii="楷体" w:eastAsia="楷体"/>
          <w:w w:val="95"/>
          <w:sz w:val="18"/>
        </w:rPr>
        <w:t>平</w:t>
      </w:r>
      <w:r>
        <w:rPr>
          <w:rFonts w:ascii="楷体" w:eastAsia="楷体"/>
          <w:w w:val="95"/>
          <w:sz w:val="18"/>
        </w:rPr>
        <w:t>上</w:t>
      </w:r>
      <w:r>
        <w:rPr>
          <w:rFonts w:ascii="楷体" w:eastAsia="楷体"/>
          <w:w w:val="95"/>
          <w:sz w:val="18"/>
        </w:rPr>
        <w:t>，针对</w:t>
      </w:r>
      <w:r>
        <w:rPr>
          <w:rFonts w:ascii="楷体" w:eastAsia="楷体"/>
          <w:w w:val="95"/>
          <w:sz w:val="18"/>
        </w:rPr>
        <w:t>已</w:t>
      </w:r>
      <w:r>
        <w:rPr>
          <w:rFonts w:ascii="楷体" w:eastAsia="楷体"/>
          <w:w w:val="95"/>
          <w:sz w:val="18"/>
        </w:rPr>
        <w:t>经</w:t>
      </w:r>
      <w:r>
        <w:rPr>
          <w:rFonts w:ascii="楷体" w:eastAsia="楷体"/>
          <w:w w:val="95"/>
          <w:sz w:val="18"/>
        </w:rPr>
        <w:t>明</w:t>
      </w:r>
      <w:r>
        <w:rPr>
          <w:rFonts w:ascii="楷体" w:eastAsia="楷体"/>
          <w:w w:val="95"/>
          <w:sz w:val="18"/>
        </w:rPr>
        <w:t>确</w:t>
      </w:r>
      <w:r>
        <w:rPr>
          <w:rFonts w:ascii="楷体" w:eastAsia="楷体"/>
          <w:w w:val="95"/>
          <w:sz w:val="18"/>
        </w:rPr>
        <w:t>的</w:t>
      </w:r>
      <w:r>
        <w:rPr>
          <w:rFonts w:ascii="楷体" w:eastAsia="楷体"/>
          <w:w w:val="95"/>
          <w:sz w:val="18"/>
        </w:rPr>
        <w:t>致</w:t>
      </w:r>
      <w:r>
        <w:rPr>
          <w:rFonts w:ascii="楷体" w:eastAsia="楷体"/>
          <w:w w:val="95"/>
          <w:sz w:val="18"/>
        </w:rPr>
        <w:t>癌</w:t>
      </w:r>
      <w:r>
        <w:rPr>
          <w:rFonts w:ascii="楷体" w:eastAsia="楷体"/>
          <w:w w:val="95"/>
          <w:sz w:val="18"/>
        </w:rPr>
        <w:t>点</w:t>
      </w:r>
      <w:r>
        <w:rPr>
          <w:rFonts w:ascii="楷体" w:eastAsia="楷体"/>
          <w:w w:val="95"/>
          <w:sz w:val="18"/>
        </w:rPr>
        <w:t>来</w:t>
      </w:r>
      <w:r>
        <w:rPr>
          <w:rFonts w:ascii="楷体" w:eastAsia="楷体"/>
          <w:w w:val="95"/>
          <w:sz w:val="18"/>
        </w:rPr>
        <w:t>设</w:t>
      </w:r>
      <w:r>
        <w:rPr>
          <w:rFonts w:ascii="楷体" w:eastAsia="楷体"/>
          <w:w w:val="95"/>
          <w:sz w:val="18"/>
        </w:rPr>
        <w:t>计相应</w:t>
      </w:r>
      <w:r>
        <w:rPr>
          <w:rFonts w:ascii="楷体" w:eastAsia="楷体"/>
          <w:w w:val="95"/>
          <w:sz w:val="18"/>
        </w:rPr>
        <w:t>的</w:t>
      </w:r>
      <w:r>
        <w:rPr>
          <w:rFonts w:ascii="楷体" w:eastAsia="楷体"/>
          <w:w w:val="95"/>
          <w:sz w:val="18"/>
        </w:rPr>
        <w:t>靶</w:t>
      </w:r>
      <w:r>
        <w:rPr>
          <w:rFonts w:ascii="楷体" w:eastAsia="楷体"/>
          <w:w w:val="95"/>
          <w:sz w:val="18"/>
        </w:rPr>
        <w:t>向</w:t>
      </w:r>
      <w:r>
        <w:rPr>
          <w:rFonts w:ascii="楷体" w:eastAsia="楷体"/>
          <w:w w:val="95"/>
          <w:sz w:val="18"/>
        </w:rPr>
        <w:t>治</w:t>
      </w:r>
      <w:r>
        <w:rPr>
          <w:rFonts w:ascii="楷体" w:eastAsia="楷体"/>
          <w:w w:val="95"/>
          <w:sz w:val="18"/>
        </w:rPr>
        <w:t>疗</w:t>
      </w:r>
      <w:r>
        <w:rPr>
          <w:rFonts w:ascii="楷体" w:eastAsia="楷体"/>
          <w:w w:val="95"/>
          <w:sz w:val="18"/>
        </w:rPr>
        <w:t>药</w:t>
      </w:r>
      <w:r>
        <w:rPr>
          <w:rFonts w:ascii="楷体" w:eastAsia="楷体"/>
          <w:w w:val="95"/>
          <w:sz w:val="18"/>
        </w:rPr>
        <w:t>物</w:t>
      </w:r>
      <w:r>
        <w:rPr>
          <w:rFonts w:ascii="楷体" w:eastAsia="楷体"/>
          <w:w w:val="95"/>
          <w:sz w:val="18"/>
        </w:rPr>
        <w:t>，</w:t>
      </w:r>
      <w:r>
        <w:rPr>
          <w:rFonts w:ascii="楷体" w:eastAsia="楷体"/>
          <w:w w:val="95"/>
          <w:sz w:val="18"/>
        </w:rPr>
        <w:t>利</w:t>
      </w:r>
      <w:r>
        <w:rPr>
          <w:rFonts w:ascii="楷体" w:eastAsia="楷体"/>
          <w:w w:val="95"/>
          <w:sz w:val="18"/>
        </w:rPr>
        <w:t>用</w:t>
      </w:r>
      <w:r>
        <w:rPr>
          <w:rFonts w:ascii="楷体" w:eastAsia="楷体"/>
          <w:w w:val="95"/>
          <w:sz w:val="18"/>
        </w:rPr>
        <w:t>具有一</w:t>
      </w:r>
      <w:r>
        <w:rPr>
          <w:rFonts w:ascii="楷体" w:eastAsia="楷体"/>
          <w:w w:val="95"/>
          <w:sz w:val="18"/>
        </w:rPr>
        <w:t>定</w:t>
      </w:r>
      <w:r>
        <w:rPr>
          <w:rFonts w:ascii="楷体" w:eastAsia="楷体"/>
          <w:w w:val="95"/>
          <w:sz w:val="18"/>
        </w:rPr>
        <w:t>特</w:t>
      </w:r>
      <w:r>
        <w:rPr>
          <w:rFonts w:ascii="楷体" w:eastAsia="楷体"/>
          <w:w w:val="95"/>
          <w:sz w:val="18"/>
        </w:rPr>
        <w:t>异</w:t>
      </w:r>
      <w:r>
        <w:rPr>
          <w:rFonts w:ascii="楷体" w:eastAsia="楷体"/>
          <w:w w:val="95"/>
          <w:sz w:val="18"/>
        </w:rPr>
        <w:t>性</w:t>
      </w:r>
      <w:r>
        <w:rPr>
          <w:rFonts w:ascii="楷体" w:eastAsia="楷体"/>
          <w:w w:val="95"/>
          <w:sz w:val="18"/>
        </w:rPr>
        <w:t>的</w:t>
      </w:r>
      <w:r>
        <w:rPr>
          <w:rFonts w:ascii="楷体" w:eastAsia="楷体"/>
          <w:w w:val="95"/>
          <w:sz w:val="18"/>
        </w:rPr>
        <w:t>载</w:t>
      </w:r>
      <w:r>
        <w:rPr>
          <w:rFonts w:ascii="楷体" w:eastAsia="楷体"/>
          <w:w w:val="95"/>
          <w:sz w:val="18"/>
        </w:rPr>
        <w:t>体</w:t>
      </w:r>
      <w:r>
        <w:rPr>
          <w:rFonts w:ascii="楷体" w:eastAsia="楷体"/>
          <w:spacing w:val="-10"/>
          <w:w w:val="95"/>
          <w:sz w:val="18"/>
        </w:rPr>
        <w:t>，</w:t>
      </w:r>
    </w:p>
    <w:p>
      <w:pPr>
        <w:spacing w:line="249" w:lineRule="auto" w:before="1"/>
        <w:ind w:left="220" w:right="347" w:firstLine="0"/>
        <w:jc w:val="left"/>
        <w:rPr>
          <w:rFonts w:ascii="楷体" w:eastAsia="楷体"/>
          <w:sz w:val="18"/>
        </w:rPr>
      </w:pPr>
      <w:r>
        <w:rPr>
          <w:rFonts w:ascii="楷体" w:eastAsia="楷体"/>
          <w:spacing w:val="-4"/>
          <w:sz w:val="18"/>
        </w:rPr>
        <w:t>将药物或其他杀伤肿瘤细胞的活性物质选择性地运送到肿瘤部位攻击癌细胞的疗法。本合同所指的靶向治疗药物需符合法律、</w:t>
      </w:r>
      <w:r>
        <w:rPr>
          <w:rFonts w:ascii="楷体" w:eastAsia="楷体"/>
          <w:spacing w:val="-2"/>
          <w:sz w:val="18"/>
        </w:rPr>
        <w:t>法规要求并经过国家食品药品监督管理总局批准用于临床治疗。</w:t>
      </w:r>
    </w:p>
    <w:p>
      <w:pPr>
        <w:spacing w:line="249" w:lineRule="auto" w:before="0"/>
        <w:ind w:left="220" w:right="453" w:firstLine="0"/>
        <w:jc w:val="left"/>
        <w:rPr>
          <w:rFonts w:ascii="楷体" w:eastAsia="楷体"/>
          <w:sz w:val="18"/>
        </w:rPr>
      </w:pPr>
      <w:r>
        <w:rPr>
          <w:position w:val="9"/>
          <w:sz w:val="9"/>
        </w:rPr>
        <w:t>22</w:t>
      </w:r>
      <w:r>
        <w:rPr>
          <w:rFonts w:ascii="楷体" w:eastAsia="楷体" w:hint="eastAsia"/>
          <w:b/>
          <w:sz w:val="18"/>
        </w:rPr>
        <w:t>住</w:t>
      </w:r>
      <w:r>
        <w:rPr>
          <w:rFonts w:ascii="楷体" w:eastAsia="楷体" w:hint="eastAsia"/>
          <w:b/>
          <w:sz w:val="18"/>
        </w:rPr>
        <w:t>院</w:t>
      </w:r>
      <w:r>
        <w:rPr>
          <w:rFonts w:ascii="楷体" w:eastAsia="楷体" w:hint="eastAsia"/>
          <w:b/>
          <w:sz w:val="18"/>
        </w:rPr>
        <w:t>前</w:t>
      </w:r>
      <w:r>
        <w:rPr>
          <w:rFonts w:ascii="楷体" w:eastAsia="楷体" w:hint="eastAsia"/>
          <w:b/>
          <w:sz w:val="18"/>
        </w:rPr>
        <w:t>后</w:t>
      </w:r>
      <w:r>
        <w:rPr>
          <w:rFonts w:ascii="楷体" w:eastAsia="楷体" w:hint="eastAsia"/>
          <w:b/>
          <w:sz w:val="18"/>
        </w:rPr>
        <w:t>门</w:t>
      </w:r>
      <w:r>
        <w:rPr>
          <w:rFonts w:ascii="楷体" w:eastAsia="楷体" w:hint="eastAsia"/>
          <w:b/>
          <w:sz w:val="18"/>
        </w:rPr>
        <w:t>急</w:t>
      </w:r>
      <w:r>
        <w:rPr>
          <w:rFonts w:ascii="楷体" w:eastAsia="楷体" w:hint="eastAsia"/>
          <w:b/>
          <w:sz w:val="18"/>
        </w:rPr>
        <w:t>诊</w:t>
      </w:r>
      <w:r>
        <w:rPr>
          <w:rFonts w:ascii="楷体" w:eastAsia="楷体" w:hint="eastAsia"/>
          <w:b/>
          <w:sz w:val="18"/>
        </w:rPr>
        <w:t>医</w:t>
      </w:r>
      <w:r>
        <w:rPr>
          <w:rFonts w:ascii="楷体" w:eastAsia="楷体" w:hint="eastAsia"/>
          <w:b/>
          <w:sz w:val="18"/>
        </w:rPr>
        <w:t>疗</w:t>
      </w:r>
      <w:r>
        <w:rPr>
          <w:rFonts w:ascii="楷体" w:eastAsia="楷体" w:hint="eastAsia"/>
          <w:b/>
          <w:sz w:val="18"/>
        </w:rPr>
        <w:t>费</w:t>
      </w:r>
      <w:r>
        <w:rPr>
          <w:rFonts w:ascii="楷体" w:eastAsia="楷体" w:hint="eastAsia"/>
          <w:b/>
          <w:sz w:val="18"/>
        </w:rPr>
        <w:t>：</w:t>
      </w:r>
      <w:r>
        <w:rPr>
          <w:rFonts w:ascii="楷体" w:eastAsia="楷体"/>
          <w:spacing w:val="-8"/>
          <w:sz w:val="18"/>
        </w:rPr>
        <w:t>指在住院前 </w:t>
      </w:r>
      <w:r>
        <w:rPr>
          <w:rFonts w:ascii="楷体" w:eastAsia="楷体"/>
          <w:sz w:val="18"/>
        </w:rPr>
        <w:t>7</w:t>
      </w:r>
      <w:r>
        <w:rPr>
          <w:rFonts w:ascii="楷体" w:eastAsia="楷体"/>
          <w:spacing w:val="-19"/>
          <w:sz w:val="18"/>
        </w:rPr>
        <w:t> 日及后 </w:t>
      </w:r>
      <w:r>
        <w:rPr>
          <w:rFonts w:ascii="楷体" w:eastAsia="楷体"/>
          <w:sz w:val="18"/>
        </w:rPr>
        <w:t>30</w:t>
      </w:r>
      <w:r>
        <w:rPr>
          <w:rFonts w:ascii="楷体" w:eastAsia="楷体"/>
          <w:spacing w:val="-7"/>
          <w:sz w:val="18"/>
        </w:rPr>
        <w:t> 日内因与该次住院相同原因接受门急诊治疗而发生的，需被保险人个人支</w:t>
      </w:r>
      <w:r>
        <w:rPr>
          <w:rFonts w:ascii="楷体" w:eastAsia="楷体"/>
          <w:spacing w:val="-2"/>
          <w:sz w:val="18"/>
        </w:rPr>
        <w:t>付的，合理且必要的门急诊医疗费用，</w:t>
      </w:r>
      <w:r>
        <w:rPr>
          <w:rFonts w:ascii="楷体" w:eastAsia="楷体"/>
          <w:color w:val="000000"/>
          <w:spacing w:val="-9"/>
          <w:sz w:val="18"/>
          <w:shd w:fill="E4E4E4" w:color="auto" w:val="clear"/>
        </w:rPr>
        <w:t>不包含本条款 </w:t>
      </w:r>
      <w:r>
        <w:rPr>
          <w:rFonts w:ascii="楷体" w:eastAsia="楷体"/>
          <w:color w:val="000000"/>
          <w:spacing w:val="-2"/>
          <w:sz w:val="18"/>
          <w:shd w:fill="E4E4E4" w:color="auto" w:val="clear"/>
        </w:rPr>
        <w:t>2.4.2</w:t>
      </w:r>
      <w:r>
        <w:rPr>
          <w:rFonts w:ascii="楷体" w:eastAsia="楷体"/>
          <w:color w:val="000000"/>
          <w:spacing w:val="-14"/>
          <w:sz w:val="18"/>
          <w:shd w:fill="E4E4E4" w:color="auto" w:val="clear"/>
        </w:rPr>
        <w:t> 所述第</w:t>
      </w:r>
      <w:r>
        <w:rPr>
          <w:rFonts w:ascii="楷体" w:eastAsia="楷体"/>
          <w:color w:val="000000"/>
          <w:spacing w:val="-2"/>
          <w:sz w:val="18"/>
          <w:shd w:fill="E4E4E4" w:color="auto" w:val="clear"/>
        </w:rPr>
        <w:t>（1）</w:t>
      </w:r>
      <w:r>
        <w:rPr>
          <w:rFonts w:ascii="楷体" w:eastAsia="楷体"/>
          <w:color w:val="000000"/>
          <w:spacing w:val="-92"/>
          <w:sz w:val="18"/>
          <w:shd w:fill="E4E4E4" w:color="auto" w:val="clear"/>
        </w:rPr>
        <w:t>、</w:t>
      </w:r>
      <w:r>
        <w:rPr>
          <w:rFonts w:ascii="楷体" w:eastAsia="楷体"/>
          <w:color w:val="000000"/>
          <w:spacing w:val="-2"/>
          <w:sz w:val="18"/>
          <w:shd w:fill="E4E4E4" w:color="auto" w:val="clear"/>
        </w:rPr>
        <w:t>（2）</w:t>
      </w:r>
      <w:r>
        <w:rPr>
          <w:rFonts w:ascii="楷体" w:eastAsia="楷体"/>
          <w:color w:val="000000"/>
          <w:spacing w:val="-92"/>
          <w:sz w:val="18"/>
          <w:shd w:fill="E4E4E4" w:color="auto" w:val="clear"/>
        </w:rPr>
        <w:t>、</w:t>
      </w:r>
      <w:r>
        <w:rPr>
          <w:rFonts w:ascii="楷体" w:eastAsia="楷体"/>
          <w:color w:val="000000"/>
          <w:spacing w:val="-2"/>
          <w:sz w:val="18"/>
          <w:shd w:fill="E4E4E4" w:color="auto" w:val="clear"/>
        </w:rPr>
        <w:t>（3）</w:t>
      </w:r>
      <w:r>
        <w:rPr>
          <w:rFonts w:ascii="楷体" w:eastAsia="楷体"/>
          <w:color w:val="000000"/>
          <w:spacing w:val="-92"/>
          <w:sz w:val="18"/>
          <w:shd w:fill="E4E4E4" w:color="auto" w:val="clear"/>
        </w:rPr>
        <w:t>、</w:t>
      </w:r>
      <w:r>
        <w:rPr>
          <w:rFonts w:ascii="楷体" w:eastAsia="楷体"/>
          <w:color w:val="000000"/>
          <w:spacing w:val="-2"/>
          <w:sz w:val="18"/>
          <w:shd w:fill="E4E4E4" w:color="auto" w:val="clear"/>
        </w:rPr>
        <w:t>（4）项费用。</w:t>
      </w:r>
    </w:p>
    <w:p>
      <w:pPr>
        <w:spacing w:after="0" w:line="249" w:lineRule="auto"/>
        <w:jc w:val="left"/>
        <w:rPr>
          <w:rFonts w:ascii="楷体" w:eastAsia="楷体"/>
          <w:sz w:val="18"/>
        </w:rPr>
        <w:sectPr>
          <w:pgSz w:w="11910" w:h="16840"/>
          <w:pgMar w:header="0" w:footer="659" w:top="1360" w:bottom="1000" w:left="860" w:right="640"/>
        </w:sectPr>
      </w:pPr>
    </w:p>
    <w:p>
      <w:pPr>
        <w:pStyle w:val="ListParagraph"/>
        <w:numPr>
          <w:ilvl w:val="0"/>
          <w:numId w:val="8"/>
        </w:numPr>
        <w:tabs>
          <w:tab w:pos="3585" w:val="left" w:leader="none"/>
        </w:tabs>
        <w:spacing w:line="240" w:lineRule="auto" w:before="44" w:after="0"/>
        <w:ind w:left="3584" w:right="0" w:hanging="636"/>
        <w:jc w:val="left"/>
        <w:rPr>
          <w:sz w:val="21"/>
        </w:rPr>
      </w:pPr>
      <w:r>
        <w:rPr>
          <w:spacing w:val="-9"/>
          <w:sz w:val="21"/>
        </w:rPr>
        <w:t>恶性肿瘤住院前 </w:t>
      </w:r>
      <w:r>
        <w:rPr>
          <w:spacing w:val="-2"/>
          <w:sz w:val="21"/>
        </w:rPr>
        <w:t>7</w:t>
      </w:r>
      <w:r>
        <w:rPr>
          <w:spacing w:val="-22"/>
          <w:sz w:val="21"/>
        </w:rPr>
        <w:t> 日及后 </w:t>
      </w:r>
      <w:r>
        <w:rPr>
          <w:spacing w:val="-2"/>
          <w:sz w:val="21"/>
        </w:rPr>
        <w:t>30</w:t>
      </w:r>
      <w:r>
        <w:rPr>
          <w:spacing w:val="-10"/>
          <w:sz w:val="21"/>
        </w:rPr>
        <w:t> 日门急诊医疗费。</w:t>
      </w:r>
    </w:p>
    <w:p>
      <w:pPr>
        <w:pStyle w:val="BodyText"/>
        <w:rPr>
          <w:sz w:val="10"/>
        </w:rPr>
      </w:pPr>
    </w:p>
    <w:p>
      <w:pPr>
        <w:pStyle w:val="BodyText"/>
        <w:spacing w:line="278" w:lineRule="auto" w:before="71"/>
        <w:ind w:left="2949" w:right="222"/>
        <w:jc w:val="both"/>
      </w:pPr>
      <w:r>
        <w:rPr>
          <w:color w:val="000000"/>
          <w:spacing w:val="-2"/>
          <w:shd w:fill="E4E4E4" w:color="auto" w:val="clear"/>
        </w:rPr>
        <w:t>对等待期后发生的恶性肿瘤住院或特殊门诊，在本合同到期日前发生的且延续</w:t>
      </w:r>
      <w:r>
        <w:rPr>
          <w:color w:val="000000"/>
          <w:spacing w:val="40"/>
          <w:shd w:fill="E4E4E4" w:color="auto" w:val="clear"/>
        </w:rPr>
        <w:t> </w:t>
      </w:r>
      <w:r>
        <w:rPr>
          <w:color w:val="000000"/>
          <w:spacing w:val="-4"/>
          <w:shd w:fill="E4E4E4" w:color="auto" w:val="clear"/>
        </w:rPr>
        <w:t>至本合同到期日后 </w:t>
      </w:r>
      <w:r>
        <w:rPr>
          <w:color w:val="000000"/>
          <w:shd w:fill="E4E4E4" w:color="auto" w:val="clear"/>
        </w:rPr>
        <w:t>30</w:t>
      </w:r>
      <w:r>
        <w:rPr>
          <w:color w:val="000000"/>
          <w:spacing w:val="-9"/>
          <w:shd w:fill="E4E4E4" w:color="auto" w:val="clear"/>
        </w:rPr>
        <w:t> 日内的恶性肿瘤住院或特殊门诊治疗，对于合理且必要的</w:t>
      </w:r>
      <w:r>
        <w:rPr>
          <w:color w:val="000000"/>
          <w:spacing w:val="-2"/>
          <w:shd w:fill="E4E4E4" w:color="auto" w:val="clear"/>
        </w:rPr>
        <w:t>医疗费用，本公司仍然按照约定的方法计算并给付恶性肿瘤医疗保险金，但保</w:t>
      </w:r>
      <w:r>
        <w:rPr>
          <w:color w:val="000000"/>
          <w:spacing w:val="-2"/>
          <w:shd w:fill="E4E4E4" w:color="auto" w:val="clear"/>
        </w:rPr>
        <w:t>险金的累计给付金额不超过恶性肿瘤医疗保险金给付限额。</w:t>
      </w:r>
    </w:p>
    <w:p>
      <w:pPr>
        <w:pStyle w:val="BodyText"/>
        <w:spacing w:before="4"/>
        <w:rPr>
          <w:sz w:val="24"/>
        </w:rPr>
      </w:pPr>
    </w:p>
    <w:p>
      <w:pPr>
        <w:pStyle w:val="ListParagraph"/>
        <w:numPr>
          <w:ilvl w:val="2"/>
          <w:numId w:val="4"/>
        </w:numPr>
        <w:tabs>
          <w:tab w:pos="1180" w:val="left" w:leader="none"/>
          <w:tab w:pos="1181" w:val="left" w:leader="none"/>
          <w:tab w:pos="2949" w:val="left" w:leader="none"/>
        </w:tabs>
        <w:spacing w:line="240" w:lineRule="auto" w:before="0" w:after="0"/>
        <w:ind w:left="1180" w:right="0" w:hanging="856"/>
        <w:jc w:val="left"/>
        <w:rPr>
          <w:sz w:val="21"/>
        </w:rPr>
      </w:pPr>
      <w:r>
        <w:rPr>
          <w:b/>
          <w:sz w:val="21"/>
        </w:rPr>
        <w:t>免赔</w:t>
      </w:r>
      <w:r>
        <w:rPr>
          <w:b/>
          <w:spacing w:val="-10"/>
          <w:sz w:val="21"/>
        </w:rPr>
        <w:t>额</w:t>
      </w:r>
      <w:r>
        <w:rPr>
          <w:b/>
          <w:sz w:val="21"/>
        </w:rPr>
        <w:tab/>
      </w:r>
      <w:r>
        <w:rPr>
          <w:spacing w:val="-2"/>
          <w:sz w:val="21"/>
        </w:rPr>
        <w:t>免</w:t>
      </w:r>
      <w:r>
        <w:rPr>
          <w:spacing w:val="-2"/>
          <w:sz w:val="21"/>
        </w:rPr>
        <w:t>赔</w:t>
      </w:r>
      <w:r>
        <w:rPr>
          <w:spacing w:val="-2"/>
          <w:sz w:val="21"/>
        </w:rPr>
        <w:t>额由投保人与本公司</w:t>
      </w:r>
      <w:r>
        <w:rPr>
          <w:spacing w:val="-2"/>
          <w:sz w:val="21"/>
        </w:rPr>
        <w:t>在</w:t>
      </w:r>
      <w:r>
        <w:rPr>
          <w:spacing w:val="-2"/>
          <w:sz w:val="21"/>
        </w:rPr>
        <w:t>订</w:t>
      </w:r>
      <w:r>
        <w:rPr>
          <w:spacing w:val="-2"/>
          <w:sz w:val="21"/>
        </w:rPr>
        <w:t>立本合同时协商确定，</w:t>
      </w:r>
      <w:r>
        <w:rPr>
          <w:spacing w:val="-2"/>
          <w:sz w:val="21"/>
        </w:rPr>
        <w:t>并</w:t>
      </w:r>
      <w:r>
        <w:rPr>
          <w:spacing w:val="-2"/>
          <w:sz w:val="21"/>
        </w:rPr>
        <w:t>在本合同中载明</w:t>
      </w:r>
      <w:r>
        <w:rPr>
          <w:spacing w:val="-10"/>
          <w:sz w:val="21"/>
        </w:rPr>
        <w:t>。</w:t>
      </w:r>
    </w:p>
    <w:p>
      <w:pPr>
        <w:pStyle w:val="BodyText"/>
        <w:spacing w:before="7"/>
        <w:rPr>
          <w:sz w:val="15"/>
        </w:rPr>
      </w:pPr>
    </w:p>
    <w:p>
      <w:pPr>
        <w:pStyle w:val="BodyText"/>
        <w:spacing w:line="276" w:lineRule="auto"/>
        <w:ind w:left="2949" w:right="222"/>
        <w:jc w:val="both"/>
      </w:pPr>
      <w:r>
        <w:rPr>
          <w:spacing w:val="-2"/>
        </w:rPr>
        <w:t>本合同中的免赔额，是指在本合同保险期间内，约定应由被保险人自行承担，</w:t>
      </w:r>
      <w:r>
        <w:rPr>
          <w:spacing w:val="-2"/>
        </w:rPr>
        <w:t>本合同不予赔付的部分。</w:t>
      </w:r>
      <w:r>
        <w:rPr>
          <w:color w:val="000000"/>
          <w:spacing w:val="-2"/>
          <w:shd w:fill="E4E4E4" w:color="auto" w:val="clear"/>
        </w:rPr>
        <w:t>被保险人从其他途径已获得的医疗费用补偿可用于抵</w:t>
      </w:r>
      <w:r>
        <w:rPr>
          <w:color w:val="000000"/>
          <w:spacing w:val="40"/>
          <w:shd w:fill="E4E4E4" w:color="auto" w:val="clear"/>
        </w:rPr>
        <w:t> </w:t>
      </w:r>
      <w:r>
        <w:rPr>
          <w:color w:val="000000"/>
          <w:spacing w:val="-2"/>
          <w:shd w:fill="E4E4E4" w:color="auto" w:val="clear"/>
        </w:rPr>
        <w:t>扣免赔额，但通过</w:t>
      </w:r>
      <w:r>
        <w:rPr>
          <w:b/>
          <w:color w:val="000000"/>
          <w:spacing w:val="-2"/>
          <w:shd w:fill="E4E4E4" w:color="auto" w:val="clear"/>
        </w:rPr>
        <w:t>社会医疗保险</w:t>
      </w:r>
      <w:r>
        <w:rPr>
          <w:b/>
          <w:color w:val="000000"/>
          <w:spacing w:val="-2"/>
          <w:position w:val="11"/>
          <w:sz w:val="11"/>
        </w:rPr>
        <w:t>23</w:t>
      </w:r>
      <w:r>
        <w:rPr>
          <w:color w:val="000000"/>
          <w:spacing w:val="-2"/>
          <w:shd w:fill="E4E4E4" w:color="auto" w:val="clear"/>
        </w:rPr>
        <w:t>和公费医疗保险获得的补偿，不可用于抵扣免</w:t>
      </w:r>
      <w:r>
        <w:rPr>
          <w:color w:val="000000"/>
          <w:spacing w:val="-4"/>
          <w:shd w:fill="E4E4E4" w:color="auto" w:val="clear"/>
        </w:rPr>
        <w:t>赔额。</w:t>
      </w:r>
    </w:p>
    <w:p>
      <w:pPr>
        <w:pStyle w:val="BodyText"/>
        <w:spacing w:line="278" w:lineRule="auto" w:before="157"/>
        <w:ind w:left="2949" w:right="222"/>
        <w:jc w:val="both"/>
      </w:pPr>
      <w:r>
        <w:rPr>
          <w:color w:val="000000"/>
          <w:spacing w:val="-2"/>
          <w:shd w:fill="D9D9D9" w:color="auto" w:val="clear"/>
        </w:rPr>
        <w:t>若被保险人在等待期后经本公司指定或认可的医疗机构初次确诊罹患恶性肿瘤</w:t>
      </w:r>
      <w:r>
        <w:rPr>
          <w:color w:val="000000"/>
          <w:spacing w:val="40"/>
          <w:shd w:fill="D9D9D9" w:color="auto" w:val="clear"/>
        </w:rPr>
        <w:t> </w:t>
      </w:r>
      <w:r>
        <w:rPr>
          <w:color w:val="000000"/>
          <w:spacing w:val="-2"/>
          <w:shd w:fill="D9D9D9" w:color="auto" w:val="clear"/>
        </w:rPr>
        <w:t>且在本公司指定或认可的医疗机构接受住院和特殊门诊治疗的，对于因恶性肿</w:t>
      </w:r>
      <w:r>
        <w:rPr>
          <w:color w:val="000000"/>
          <w:spacing w:val="-2"/>
          <w:shd w:fill="D9D9D9" w:color="auto" w:val="clear"/>
        </w:rPr>
        <w:t>瘤治疗所发生的符合本合同约定的全部医疗费用，本公司在给付保险金时，不</w:t>
      </w:r>
      <w:r>
        <w:rPr>
          <w:color w:val="000000"/>
          <w:spacing w:val="-2"/>
          <w:shd w:fill="D9D9D9" w:color="auto" w:val="clear"/>
        </w:rPr>
        <w:t>扣除免赔额。</w:t>
      </w:r>
    </w:p>
    <w:p>
      <w:pPr>
        <w:pStyle w:val="BodyText"/>
        <w:spacing w:line="278" w:lineRule="auto" w:before="156"/>
        <w:ind w:left="2949" w:right="116"/>
        <w:jc w:val="both"/>
      </w:pPr>
      <w:r>
        <w:rPr>
          <w:color w:val="000000"/>
          <w:spacing w:val="-3"/>
          <w:w w:val="100"/>
          <w:shd w:fill="E4E4E4" w:color="auto" w:val="clear"/>
        </w:rPr>
        <w:t>投保人在本合同期满后</w:t>
      </w:r>
      <w:r>
        <w:rPr>
          <w:color w:val="000000"/>
          <w:spacing w:val="-53"/>
          <w:shd w:fill="E4E4E4" w:color="auto" w:val="clear"/>
        </w:rPr>
        <w:t> </w:t>
      </w:r>
      <w:r>
        <w:rPr>
          <w:rFonts w:ascii="Times New Roman" w:eastAsia="Times New Roman"/>
          <w:color w:val="000000"/>
          <w:spacing w:val="-3"/>
          <w:w w:val="100"/>
          <w:shd w:fill="E4E4E4" w:color="auto" w:val="clear"/>
        </w:rPr>
        <w:t>3</w:t>
      </w:r>
      <w:r>
        <w:rPr>
          <w:rFonts w:ascii="Times New Roman" w:eastAsia="Times New Roman"/>
          <w:color w:val="000000"/>
          <w:w w:val="100"/>
          <w:shd w:fill="E4E4E4" w:color="auto" w:val="clear"/>
        </w:rPr>
        <w:t>0</w:t>
      </w:r>
      <w:r>
        <w:rPr>
          <w:rFonts w:ascii="Times New Roman" w:eastAsia="Times New Roman"/>
          <w:color w:val="000000"/>
          <w:spacing w:val="-3"/>
          <w:shd w:fill="E4E4E4" w:color="auto" w:val="clear"/>
        </w:rPr>
        <w:t> </w:t>
      </w:r>
      <w:r>
        <w:rPr>
          <w:color w:val="000000"/>
          <w:spacing w:val="-5"/>
          <w:w w:val="100"/>
          <w:shd w:fill="E4E4E4" w:color="auto" w:val="clear"/>
        </w:rPr>
        <w:t>日内续保本合同的，若被保险人在上个保险期间内已</w:t>
      </w:r>
      <w:r>
        <w:rPr>
          <w:color w:val="000000"/>
          <w:spacing w:val="-5"/>
          <w:w w:val="100"/>
          <w:shd w:fill="E4E4E4" w:color="auto" w:val="clear"/>
        </w:rPr>
        <w:t>                                                                                                                                        </w:t>
      </w:r>
      <w:r>
        <w:rPr>
          <w:color w:val="000000"/>
          <w:w w:val="100"/>
          <w:shd w:fill="E4E4E4" w:color="auto" w:val="clear"/>
        </w:rPr>
        <w:t>确诊罹患恶性肿瘤且接受住院或特殊门诊治疗的，对于本合同保险期间内发生</w:t>
      </w:r>
      <w:r>
        <w:rPr>
          <w:color w:val="000000"/>
          <w:spacing w:val="-5"/>
          <w:w w:val="100"/>
          <w:shd w:fill="E4E4E4" w:color="auto" w:val="clear"/>
        </w:rPr>
        <w:t>的符合本合同约定的全部医疗费用，保险人在给付保险金时，不再扣除免赔额。</w:t>
      </w:r>
    </w:p>
    <w:p>
      <w:pPr>
        <w:pStyle w:val="BodyText"/>
        <w:spacing w:before="9"/>
        <w:rPr>
          <w:sz w:val="18"/>
        </w:rPr>
      </w:pPr>
    </w:p>
    <w:p>
      <w:pPr>
        <w:spacing w:after="0"/>
        <w:rPr>
          <w:sz w:val="18"/>
        </w:rPr>
        <w:sectPr>
          <w:pgSz w:w="11910" w:h="16840"/>
          <w:pgMar w:header="0" w:footer="659" w:top="1400" w:bottom="1000" w:left="860" w:right="640"/>
        </w:sectPr>
      </w:pPr>
    </w:p>
    <w:p>
      <w:pPr>
        <w:pStyle w:val="ListParagraph"/>
        <w:numPr>
          <w:ilvl w:val="2"/>
          <w:numId w:val="4"/>
        </w:numPr>
        <w:tabs>
          <w:tab w:pos="1180" w:val="left" w:leader="none"/>
          <w:tab w:pos="1181" w:val="left" w:leader="none"/>
        </w:tabs>
        <w:spacing w:line="240" w:lineRule="auto" w:before="72" w:after="0"/>
        <w:ind w:left="1180" w:right="0" w:hanging="856"/>
        <w:jc w:val="left"/>
        <w:rPr>
          <w:b/>
          <w:sz w:val="21"/>
        </w:rPr>
      </w:pPr>
      <w:r>
        <w:rPr>
          <w:b/>
          <w:spacing w:val="-2"/>
          <w:sz w:val="21"/>
        </w:rPr>
        <w:t>补偿原则和赔付</w:t>
      </w:r>
    </w:p>
    <w:p>
      <w:pPr>
        <w:spacing w:before="43"/>
        <w:ind w:left="1180" w:right="0" w:firstLine="0"/>
        <w:jc w:val="left"/>
        <w:rPr>
          <w:b/>
          <w:sz w:val="21"/>
        </w:rPr>
      </w:pPr>
      <w:r>
        <w:rPr>
          <w:b/>
          <w:spacing w:val="-5"/>
          <w:sz w:val="21"/>
        </w:rPr>
        <w:t>标准</w:t>
      </w:r>
    </w:p>
    <w:p>
      <w:pPr>
        <w:pStyle w:val="BodyText"/>
        <w:spacing w:line="278" w:lineRule="auto" w:before="72"/>
        <w:ind w:left="250" w:right="223"/>
        <w:jc w:val="both"/>
      </w:pPr>
      <w:r>
        <w:rPr/>
        <w:br w:type="column"/>
      </w:r>
      <w:r>
        <w:rPr>
          <w:color w:val="000000"/>
          <w:w w:val="100"/>
          <w:shd w:fill="E4E4E4" w:color="auto" w:val="clear"/>
        </w:rPr>
        <w:t>若被保险人已从其他途径</w:t>
      </w:r>
      <w:r>
        <w:rPr>
          <w:color w:val="000000"/>
          <w:spacing w:val="2"/>
          <w:w w:val="100"/>
          <w:shd w:fill="E4E4E4" w:color="auto" w:val="clear"/>
        </w:rPr>
        <w:t>（</w:t>
      </w:r>
      <w:r>
        <w:rPr>
          <w:color w:val="000000"/>
          <w:w w:val="100"/>
          <w:shd w:fill="E4E4E4" w:color="auto" w:val="clear"/>
        </w:rPr>
        <w:t>包括社会医疗保险、公费医疗、工作单位、保险人</w:t>
      </w:r>
      <w:r>
        <w:rPr>
          <w:color w:val="000000"/>
          <w:w w:val="100"/>
          <w:shd w:fill="E4E4E4" w:color="auto" w:val="clear"/>
        </w:rPr>
        <w:t>                                                                                                                                      在内的任何商业保险机构等</w:t>
      </w:r>
      <w:r>
        <w:rPr>
          <w:color w:val="000000"/>
          <w:spacing w:val="2"/>
          <w:w w:val="100"/>
          <w:shd w:fill="E4E4E4" w:color="auto" w:val="clear"/>
        </w:rPr>
        <w:t>）</w:t>
      </w:r>
      <w:r>
        <w:rPr>
          <w:color w:val="000000"/>
          <w:w w:val="100"/>
          <w:shd w:fill="E4E4E4" w:color="auto" w:val="clear"/>
        </w:rPr>
        <w:t>获得医疗费用补偿，则本公司仅对被保险人实际</w:t>
      </w:r>
      <w:r>
        <w:rPr>
          <w:color w:val="000000"/>
          <w:spacing w:val="5"/>
          <w:w w:val="100"/>
          <w:shd w:fill="E4E4E4" w:color="auto" w:val="clear"/>
        </w:rPr>
        <w:t>发生的医疗费用扣除其所获医疗费用补偿后的余额按照本合同的约定进行赔</w:t>
      </w:r>
      <w:r>
        <w:rPr>
          <w:color w:val="000000"/>
          <w:w w:val="100"/>
          <w:shd w:fill="E4E4E4" w:color="auto" w:val="clear"/>
        </w:rPr>
        <w:t>付。社会医疗保险个人账户支出部分视为个人支付，不属于已获得的医疗费用补偿。</w:t>
      </w:r>
    </w:p>
    <w:p>
      <w:pPr>
        <w:spacing w:after="0" w:line="278" w:lineRule="auto"/>
        <w:jc w:val="both"/>
        <w:sectPr>
          <w:type w:val="continuous"/>
          <w:pgSz w:w="11910" w:h="16840"/>
          <w:pgMar w:header="0" w:footer="659" w:top="480" w:bottom="840" w:left="860" w:right="640"/>
          <w:cols w:num="2" w:equalWidth="0">
            <w:col w:w="2659" w:space="40"/>
            <w:col w:w="7711"/>
          </w:cols>
        </w:sectPr>
      </w:pPr>
    </w:p>
    <w:p>
      <w:pPr>
        <w:pStyle w:val="BodyText"/>
        <w:spacing w:line="278" w:lineRule="auto" w:before="155"/>
        <w:ind w:left="2949" w:right="229"/>
      </w:pPr>
      <w:r>
        <w:rPr>
          <w:color w:val="000000"/>
          <w:spacing w:val="-2"/>
          <w:shd w:fill="E4E4E4" w:color="auto" w:val="clear"/>
        </w:rPr>
        <w:t>若被保险人以参加社会医疗保险身份投保，但未以参加社会医疗保险身份就诊</w:t>
      </w:r>
      <w:r>
        <w:rPr>
          <w:color w:val="000000"/>
          <w:spacing w:val="80"/>
          <w:w w:val="150"/>
          <w:shd w:fill="E4E4E4" w:color="auto" w:val="clear"/>
        </w:rPr>
        <w:t>                                       </w:t>
      </w:r>
      <w:r>
        <w:rPr>
          <w:color w:val="000000"/>
          <w:spacing w:val="-3"/>
          <w:shd w:fill="E4E4E4" w:color="auto" w:val="clear"/>
        </w:rPr>
        <w:t>并结算的，则本公司按照保险金的 </w:t>
      </w:r>
      <w:r>
        <w:rPr>
          <w:color w:val="000000"/>
          <w:shd w:fill="E4E4E4" w:color="auto" w:val="clear"/>
        </w:rPr>
        <w:t>60%进行赔付。</w:t>
      </w:r>
    </w:p>
    <w:p>
      <w:pPr>
        <w:pStyle w:val="BodyText"/>
        <w:spacing w:before="10"/>
        <w:rPr>
          <w:sz w:val="18"/>
        </w:rPr>
      </w:pPr>
    </w:p>
    <w:p>
      <w:pPr>
        <w:pStyle w:val="ListParagraph"/>
        <w:numPr>
          <w:ilvl w:val="1"/>
          <w:numId w:val="4"/>
        </w:numPr>
        <w:tabs>
          <w:tab w:pos="1180" w:val="left" w:leader="none"/>
          <w:tab w:pos="1181" w:val="left" w:leader="none"/>
        </w:tabs>
        <w:spacing w:line="240" w:lineRule="auto" w:before="72" w:after="0"/>
        <w:ind w:left="1180" w:right="0" w:hanging="961"/>
        <w:jc w:val="left"/>
        <w:rPr>
          <w:b/>
          <w:sz w:val="21"/>
        </w:rPr>
      </w:pPr>
      <w:r>
        <w:rPr>
          <w:b/>
          <w:spacing w:val="-3"/>
          <w:sz w:val="21"/>
        </w:rPr>
        <w:t>责任免除</w:t>
      </w:r>
    </w:p>
    <w:p>
      <w:pPr>
        <w:pStyle w:val="BodyText"/>
        <w:spacing w:before="9"/>
        <w:rPr>
          <w:b/>
          <w:sz w:val="27"/>
        </w:rPr>
      </w:pPr>
    </w:p>
    <w:p>
      <w:pPr>
        <w:pStyle w:val="ListParagraph"/>
        <w:numPr>
          <w:ilvl w:val="2"/>
          <w:numId w:val="4"/>
        </w:numPr>
        <w:tabs>
          <w:tab w:pos="1180" w:val="left" w:leader="none"/>
          <w:tab w:pos="1181" w:val="left" w:leader="none"/>
          <w:tab w:pos="2949" w:val="left" w:leader="none"/>
        </w:tabs>
        <w:spacing w:line="278" w:lineRule="auto" w:before="0" w:after="0"/>
        <w:ind w:left="2949" w:right="229" w:hanging="2625"/>
        <w:jc w:val="left"/>
        <w:rPr>
          <w:sz w:val="21"/>
        </w:rPr>
      </w:pPr>
      <w:r>
        <w:rPr>
          <w:b/>
          <w:spacing w:val="-2"/>
          <w:sz w:val="21"/>
        </w:rPr>
        <w:t>一</w:t>
      </w:r>
      <w:r>
        <w:rPr>
          <w:b/>
          <w:spacing w:val="-2"/>
          <w:sz w:val="21"/>
        </w:rPr>
        <w:t>般</w:t>
      </w:r>
      <w:r>
        <w:rPr>
          <w:b/>
          <w:spacing w:val="-2"/>
          <w:sz w:val="21"/>
        </w:rPr>
        <w:t>责</w:t>
      </w:r>
      <w:r>
        <w:rPr>
          <w:b/>
          <w:spacing w:val="-2"/>
          <w:sz w:val="21"/>
        </w:rPr>
        <w:t>任</w:t>
      </w:r>
      <w:r>
        <w:rPr>
          <w:b/>
          <w:spacing w:val="-2"/>
          <w:sz w:val="21"/>
        </w:rPr>
        <w:t>免</w:t>
      </w:r>
      <w:r>
        <w:rPr>
          <w:b/>
          <w:spacing w:val="-2"/>
          <w:sz w:val="21"/>
        </w:rPr>
        <w:t>除</w:t>
      </w:r>
      <w:r>
        <w:rPr>
          <w:b/>
          <w:sz w:val="21"/>
        </w:rPr>
        <w:tab/>
      </w:r>
      <w:r>
        <w:rPr>
          <w:color w:val="000000"/>
          <w:spacing w:val="-2"/>
          <w:w w:val="95"/>
          <w:sz w:val="21"/>
          <w:shd w:fill="E4E4E4" w:color="auto" w:val="clear"/>
        </w:rPr>
        <w:t>因下列情形之一导致被保险人支出医疗费用的或发生如下列明的医疗费用，</w:t>
      </w:r>
      <w:r>
        <w:rPr>
          <w:color w:val="000000"/>
          <w:spacing w:val="-2"/>
          <w:w w:val="95"/>
          <w:sz w:val="21"/>
          <w:shd w:fill="E4E4E4" w:color="auto" w:val="clear"/>
        </w:rPr>
        <w:t>本</w:t>
      </w:r>
      <w:r>
        <w:rPr>
          <w:color w:val="000000"/>
          <w:spacing w:val="13965"/>
          <w:w w:val="95"/>
          <w:sz w:val="21"/>
          <w:shd w:fill="E4E4E4" w:color="auto" w:val="clear"/>
        </w:rPr>
        <w:t> </w:t>
      </w:r>
      <w:r>
        <w:rPr>
          <w:color w:val="000000"/>
          <w:spacing w:val="-2"/>
          <w:sz w:val="21"/>
          <w:shd w:fill="E4E4E4" w:color="auto" w:val="clear"/>
        </w:rPr>
        <w:t>公</w:t>
      </w:r>
      <w:r>
        <w:rPr>
          <w:color w:val="000000"/>
          <w:spacing w:val="-2"/>
          <w:sz w:val="21"/>
          <w:shd w:fill="E4E4E4" w:color="auto" w:val="clear"/>
        </w:rPr>
        <w:t>司</w:t>
      </w:r>
      <w:r>
        <w:rPr>
          <w:color w:val="000000"/>
          <w:spacing w:val="-2"/>
          <w:sz w:val="21"/>
          <w:shd w:fill="E4E4E4" w:color="auto" w:val="clear"/>
        </w:rPr>
        <w:t>不承担给付保险金的</w:t>
      </w:r>
      <w:r>
        <w:rPr>
          <w:color w:val="000000"/>
          <w:spacing w:val="-2"/>
          <w:sz w:val="21"/>
          <w:shd w:fill="E4E4E4" w:color="auto" w:val="clear"/>
        </w:rPr>
        <w:t>责</w:t>
      </w:r>
      <w:r>
        <w:rPr>
          <w:color w:val="000000"/>
          <w:spacing w:val="-2"/>
          <w:sz w:val="21"/>
          <w:shd w:fill="E4E4E4" w:color="auto" w:val="clear"/>
        </w:rPr>
        <w:t>任</w:t>
      </w:r>
      <w:r>
        <w:rPr>
          <w:color w:val="000000"/>
          <w:spacing w:val="-2"/>
          <w:sz w:val="21"/>
          <w:shd w:fill="E4E4E4" w:color="auto" w:val="clear"/>
        </w:rPr>
        <w:t>：</w:t>
      </w:r>
    </w:p>
    <w:p>
      <w:pPr>
        <w:pStyle w:val="ListParagraph"/>
        <w:numPr>
          <w:ilvl w:val="0"/>
          <w:numId w:val="9"/>
        </w:numPr>
        <w:tabs>
          <w:tab w:pos="3670" w:val="left" w:leader="none"/>
        </w:tabs>
        <w:spacing w:line="240" w:lineRule="auto" w:before="156" w:after="0"/>
        <w:ind w:left="3669" w:right="0" w:hanging="3463"/>
        <w:jc w:val="left"/>
        <w:rPr>
          <w:sz w:val="21"/>
        </w:rPr>
      </w:pPr>
      <w:r>
        <w:rPr>
          <w:color w:val="000000"/>
          <w:spacing w:val="-3"/>
          <w:sz w:val="21"/>
          <w:shd w:fill="E4E4E4" w:color="auto" w:val="clear"/>
        </w:rPr>
        <w:t>投保人对被保险人的故意杀害或故意伤害；</w:t>
      </w:r>
    </w:p>
    <w:p>
      <w:pPr>
        <w:pStyle w:val="BodyText"/>
        <w:spacing w:before="12"/>
        <w:rPr>
          <w:sz w:val="9"/>
        </w:rPr>
      </w:pPr>
    </w:p>
    <w:p>
      <w:pPr>
        <w:pStyle w:val="ListParagraph"/>
        <w:numPr>
          <w:ilvl w:val="0"/>
          <w:numId w:val="9"/>
        </w:numPr>
        <w:tabs>
          <w:tab w:pos="3670" w:val="left" w:leader="none"/>
        </w:tabs>
        <w:spacing w:line="278" w:lineRule="auto" w:before="72" w:after="0"/>
        <w:ind w:left="3669" w:right="220" w:hanging="720"/>
        <w:jc w:val="left"/>
        <w:rPr>
          <w:sz w:val="21"/>
        </w:rPr>
      </w:pPr>
      <w:r>
        <w:rPr>
          <w:color w:val="000000"/>
          <w:spacing w:val="-2"/>
          <w:sz w:val="21"/>
          <w:shd w:fill="E4E4E4" w:color="auto" w:val="clear"/>
        </w:rPr>
        <w:t>被保险人故意犯罪、抗拒依法采取的刑事强制措施被政府依法拘禁或入</w:t>
      </w:r>
      <w:r>
        <w:rPr>
          <w:color w:val="000000"/>
          <w:spacing w:val="12495"/>
          <w:sz w:val="21"/>
          <w:shd w:fill="E4E4E4" w:color="auto" w:val="clear"/>
        </w:rPr>
        <w:t> </w:t>
      </w:r>
      <w:r>
        <w:rPr>
          <w:color w:val="000000"/>
          <w:spacing w:val="-4"/>
          <w:sz w:val="21"/>
          <w:shd w:fill="E4E4E4" w:color="auto" w:val="clear"/>
        </w:rPr>
        <w:t>狱期间；</w:t>
      </w:r>
    </w:p>
    <w:p>
      <w:pPr>
        <w:pStyle w:val="ListParagraph"/>
        <w:numPr>
          <w:ilvl w:val="0"/>
          <w:numId w:val="9"/>
        </w:numPr>
        <w:tabs>
          <w:tab w:pos="3670" w:val="left" w:leader="none"/>
        </w:tabs>
        <w:spacing w:line="240" w:lineRule="auto" w:before="155" w:after="0"/>
        <w:ind w:left="3669" w:right="0" w:hanging="721"/>
        <w:jc w:val="left"/>
        <w:rPr>
          <w:sz w:val="21"/>
        </w:rPr>
      </w:pPr>
      <w:r>
        <w:rPr>
          <w:color w:val="000000"/>
          <w:spacing w:val="-3"/>
          <w:sz w:val="21"/>
          <w:shd w:fill="E4E4E4" w:color="auto" w:val="clear"/>
        </w:rPr>
        <w:t>被保险人自杀，但被保险人自杀时为无民事行为能力人的除外；</w:t>
      </w:r>
    </w:p>
    <w:p>
      <w:pPr>
        <w:pStyle w:val="BodyText"/>
        <w:spacing w:before="12"/>
        <w:rPr>
          <w:sz w:val="9"/>
        </w:rPr>
      </w:pPr>
    </w:p>
    <w:p>
      <w:pPr>
        <w:pStyle w:val="ListParagraph"/>
        <w:numPr>
          <w:ilvl w:val="0"/>
          <w:numId w:val="9"/>
        </w:numPr>
        <w:tabs>
          <w:tab w:pos="3670" w:val="left" w:leader="none"/>
        </w:tabs>
        <w:spacing w:line="240" w:lineRule="auto" w:before="72" w:after="0"/>
        <w:ind w:left="3669" w:right="0" w:hanging="721"/>
        <w:jc w:val="left"/>
        <w:rPr>
          <w:sz w:val="21"/>
        </w:rPr>
      </w:pPr>
      <w:r>
        <w:rPr>
          <w:color w:val="000000"/>
          <w:spacing w:val="-1"/>
          <w:sz w:val="21"/>
          <w:shd w:fill="E4E4E4" w:color="auto" w:val="clear"/>
        </w:rPr>
        <w:t>被保险人故意自伤或因被保险人挑衅或故意行为而导致的打斗、被袭</w:t>
      </w:r>
    </w:p>
    <w:p>
      <w:pPr>
        <w:pStyle w:val="BodyText"/>
        <w:rPr>
          <w:sz w:val="20"/>
        </w:rPr>
      </w:pPr>
    </w:p>
    <w:p>
      <w:pPr>
        <w:pStyle w:val="BodyText"/>
        <w:spacing w:before="4"/>
        <w:rPr>
          <w:sz w:val="20"/>
        </w:rPr>
      </w:pPr>
      <w:r>
        <w:rPr/>
        <w:drawing>
          <wp:anchor distT="0" distB="0" distL="0" distR="0" allowOverlap="1" layoutInCell="1" locked="0" behindDoc="0" simplePos="0" relativeHeight="9">
            <wp:simplePos x="0" y="0"/>
            <wp:positionH relativeFrom="page">
              <wp:posOffset>685800</wp:posOffset>
            </wp:positionH>
            <wp:positionV relativeFrom="paragraph">
              <wp:posOffset>180967</wp:posOffset>
            </wp:positionV>
            <wp:extent cx="1829511" cy="6096"/>
            <wp:effectExtent l="0" t="0" r="0" b="0"/>
            <wp:wrapTopAndBottom/>
            <wp:docPr id="21" name="image7.png"/>
            <wp:cNvGraphicFramePr>
              <a:graphicFrameLocks noChangeAspect="1"/>
            </wp:cNvGraphicFramePr>
            <a:graphic>
              <a:graphicData uri="http://schemas.openxmlformats.org/drawingml/2006/picture">
                <pic:pic>
                  <pic:nvPicPr>
                    <pic:cNvPr id="22" name="image7.png"/>
                    <pic:cNvPicPr/>
                  </pic:nvPicPr>
                  <pic:blipFill>
                    <a:blip r:embed="rId12" cstate="print"/>
                    <a:stretch>
                      <a:fillRect/>
                    </a:stretch>
                  </pic:blipFill>
                  <pic:spPr>
                    <a:xfrm>
                      <a:off x="0" y="0"/>
                      <a:ext cx="1829511" cy="6096"/>
                    </a:xfrm>
                    <a:prstGeom prst="rect">
                      <a:avLst/>
                    </a:prstGeom>
                  </pic:spPr>
                </pic:pic>
              </a:graphicData>
            </a:graphic>
          </wp:anchor>
        </w:drawing>
      </w:r>
    </w:p>
    <w:p>
      <w:pPr>
        <w:spacing w:before="91"/>
        <w:ind w:left="220" w:right="0" w:firstLine="0"/>
        <w:jc w:val="left"/>
        <w:rPr>
          <w:rFonts w:ascii="楷体" w:eastAsia="楷体"/>
          <w:sz w:val="18"/>
        </w:rPr>
      </w:pPr>
      <w:r>
        <w:rPr>
          <w:w w:val="95"/>
          <w:position w:val="9"/>
          <w:sz w:val="9"/>
        </w:rPr>
        <w:t>23</w:t>
      </w:r>
      <w:r>
        <w:rPr>
          <w:rFonts w:ascii="楷体" w:eastAsia="楷体" w:hint="eastAsia"/>
          <w:b/>
          <w:w w:val="95"/>
          <w:sz w:val="18"/>
        </w:rPr>
        <w:t>社</w:t>
      </w:r>
      <w:r>
        <w:rPr>
          <w:rFonts w:ascii="楷体" w:eastAsia="楷体" w:hint="eastAsia"/>
          <w:b/>
          <w:w w:val="95"/>
          <w:sz w:val="18"/>
        </w:rPr>
        <w:t>会</w:t>
      </w:r>
      <w:r>
        <w:rPr>
          <w:rFonts w:ascii="楷体" w:eastAsia="楷体" w:hint="eastAsia"/>
          <w:b/>
          <w:w w:val="95"/>
          <w:sz w:val="18"/>
        </w:rPr>
        <w:t>医</w:t>
      </w:r>
      <w:r>
        <w:rPr>
          <w:rFonts w:ascii="楷体" w:eastAsia="楷体" w:hint="eastAsia"/>
          <w:b/>
          <w:w w:val="95"/>
          <w:sz w:val="18"/>
        </w:rPr>
        <w:t>疗</w:t>
      </w:r>
      <w:r>
        <w:rPr>
          <w:rFonts w:ascii="楷体" w:eastAsia="楷体" w:hint="eastAsia"/>
          <w:b/>
          <w:w w:val="95"/>
          <w:sz w:val="18"/>
        </w:rPr>
        <w:t>保险</w:t>
      </w:r>
      <w:r>
        <w:rPr>
          <w:rFonts w:ascii="楷体" w:eastAsia="楷体"/>
          <w:w w:val="95"/>
          <w:sz w:val="18"/>
        </w:rPr>
        <w:t>：</w:t>
      </w:r>
      <w:r>
        <w:rPr>
          <w:rFonts w:ascii="楷体" w:eastAsia="楷体"/>
          <w:w w:val="95"/>
          <w:sz w:val="18"/>
        </w:rPr>
        <w:t>各</w:t>
      </w:r>
      <w:r>
        <w:rPr>
          <w:rFonts w:ascii="楷体" w:eastAsia="楷体"/>
          <w:w w:val="95"/>
          <w:sz w:val="18"/>
        </w:rPr>
        <w:t>省</w:t>
      </w:r>
      <w:r>
        <w:rPr>
          <w:rFonts w:ascii="楷体" w:eastAsia="楷体"/>
          <w:w w:val="95"/>
          <w:sz w:val="18"/>
        </w:rPr>
        <w:t>区</w:t>
      </w:r>
      <w:r>
        <w:rPr>
          <w:rFonts w:ascii="楷体" w:eastAsia="楷体"/>
          <w:w w:val="95"/>
          <w:sz w:val="18"/>
        </w:rPr>
        <w:t>市</w:t>
      </w:r>
      <w:r>
        <w:rPr>
          <w:rFonts w:ascii="楷体" w:eastAsia="楷体"/>
          <w:w w:val="95"/>
          <w:sz w:val="18"/>
        </w:rPr>
        <w:t>城</w:t>
      </w:r>
      <w:r>
        <w:rPr>
          <w:rFonts w:ascii="楷体" w:eastAsia="楷体"/>
          <w:w w:val="95"/>
          <w:sz w:val="18"/>
        </w:rPr>
        <w:t>镇</w:t>
      </w:r>
      <w:r>
        <w:rPr>
          <w:rFonts w:ascii="楷体" w:eastAsia="楷体"/>
          <w:w w:val="95"/>
          <w:sz w:val="18"/>
        </w:rPr>
        <w:t>职</w:t>
      </w:r>
      <w:r>
        <w:rPr>
          <w:rFonts w:ascii="楷体" w:eastAsia="楷体"/>
          <w:w w:val="95"/>
          <w:sz w:val="18"/>
        </w:rPr>
        <w:t>工</w:t>
      </w:r>
      <w:r>
        <w:rPr>
          <w:rFonts w:ascii="楷体" w:eastAsia="楷体"/>
          <w:w w:val="95"/>
          <w:sz w:val="18"/>
        </w:rPr>
        <w:t>基</w:t>
      </w:r>
      <w:r>
        <w:rPr>
          <w:rFonts w:ascii="楷体" w:eastAsia="楷体"/>
          <w:w w:val="95"/>
          <w:sz w:val="18"/>
        </w:rPr>
        <w:t>本</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办</w:t>
      </w:r>
      <w:r>
        <w:rPr>
          <w:rFonts w:ascii="楷体" w:eastAsia="楷体"/>
          <w:w w:val="95"/>
          <w:sz w:val="18"/>
        </w:rPr>
        <w:t>法</w:t>
      </w:r>
      <w:r>
        <w:rPr>
          <w:rFonts w:ascii="楷体" w:eastAsia="楷体"/>
          <w:w w:val="95"/>
          <w:sz w:val="18"/>
        </w:rPr>
        <w:t>和</w:t>
      </w:r>
      <w:r>
        <w:rPr>
          <w:rFonts w:ascii="楷体" w:eastAsia="楷体"/>
          <w:w w:val="95"/>
          <w:sz w:val="18"/>
        </w:rPr>
        <w:t>各</w:t>
      </w:r>
      <w:r>
        <w:rPr>
          <w:rFonts w:ascii="楷体" w:eastAsia="楷体"/>
          <w:w w:val="95"/>
          <w:sz w:val="18"/>
        </w:rPr>
        <w:t>省</w:t>
      </w:r>
      <w:r>
        <w:rPr>
          <w:rFonts w:ascii="楷体" w:eastAsia="楷体"/>
          <w:w w:val="95"/>
          <w:sz w:val="18"/>
        </w:rPr>
        <w:t>区</w:t>
      </w:r>
      <w:r>
        <w:rPr>
          <w:rFonts w:ascii="楷体" w:eastAsia="楷体"/>
          <w:w w:val="95"/>
          <w:sz w:val="18"/>
        </w:rPr>
        <w:t>市</w:t>
      </w:r>
      <w:r>
        <w:rPr>
          <w:rFonts w:ascii="楷体" w:eastAsia="楷体"/>
          <w:w w:val="95"/>
          <w:sz w:val="18"/>
        </w:rPr>
        <w:t>城</w:t>
      </w:r>
      <w:r>
        <w:rPr>
          <w:rFonts w:ascii="楷体" w:eastAsia="楷体"/>
          <w:w w:val="95"/>
          <w:sz w:val="18"/>
        </w:rPr>
        <w:t>镇</w:t>
      </w:r>
      <w:r>
        <w:rPr>
          <w:rFonts w:ascii="楷体" w:eastAsia="楷体"/>
          <w:w w:val="95"/>
          <w:sz w:val="18"/>
        </w:rPr>
        <w:t>职</w:t>
      </w:r>
      <w:r>
        <w:rPr>
          <w:rFonts w:ascii="楷体" w:eastAsia="楷体"/>
          <w:w w:val="95"/>
          <w:sz w:val="18"/>
        </w:rPr>
        <w:t>工</w:t>
      </w:r>
      <w:r>
        <w:rPr>
          <w:rFonts w:ascii="楷体" w:eastAsia="楷体"/>
          <w:w w:val="95"/>
          <w:sz w:val="18"/>
        </w:rPr>
        <w:t>地</w:t>
      </w:r>
      <w:r>
        <w:rPr>
          <w:rFonts w:ascii="楷体" w:eastAsia="楷体"/>
          <w:w w:val="95"/>
          <w:sz w:val="18"/>
        </w:rPr>
        <w:t>方</w:t>
      </w:r>
      <w:r>
        <w:rPr>
          <w:rFonts w:ascii="楷体" w:eastAsia="楷体"/>
          <w:w w:val="95"/>
          <w:sz w:val="18"/>
        </w:rPr>
        <w:t>附</w:t>
      </w:r>
      <w:r>
        <w:rPr>
          <w:rFonts w:ascii="楷体" w:eastAsia="楷体"/>
          <w:w w:val="95"/>
          <w:sz w:val="18"/>
        </w:rPr>
        <w:t>加</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办</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医</w:t>
      </w:r>
      <w:r>
        <w:rPr>
          <w:rFonts w:ascii="楷体" w:eastAsia="楷体"/>
          <w:w w:val="95"/>
          <w:sz w:val="18"/>
        </w:rPr>
        <w:t>疗</w:t>
      </w:r>
      <w:r>
        <w:rPr>
          <w:rFonts w:ascii="楷体" w:eastAsia="楷体"/>
          <w:w w:val="95"/>
          <w:sz w:val="18"/>
        </w:rPr>
        <w:t>保</w:t>
      </w:r>
      <w:r>
        <w:rPr>
          <w:rFonts w:ascii="楷体" w:eastAsia="楷体"/>
          <w:w w:val="95"/>
          <w:sz w:val="18"/>
        </w:rPr>
        <w:t>险</w:t>
      </w:r>
      <w:r>
        <w:rPr>
          <w:rFonts w:ascii="楷体" w:eastAsia="楷体"/>
          <w:w w:val="95"/>
          <w:sz w:val="18"/>
        </w:rPr>
        <w:t>，</w:t>
      </w:r>
      <w:r>
        <w:rPr>
          <w:rFonts w:ascii="楷体" w:eastAsia="楷体"/>
          <w:w w:val="95"/>
          <w:sz w:val="18"/>
        </w:rPr>
        <w:t>包</w:t>
      </w:r>
      <w:r>
        <w:rPr>
          <w:rFonts w:ascii="楷体" w:eastAsia="楷体"/>
          <w:w w:val="95"/>
          <w:sz w:val="18"/>
        </w:rPr>
        <w:t>括</w:t>
      </w:r>
      <w:r>
        <w:rPr>
          <w:rFonts w:ascii="楷体" w:eastAsia="楷体"/>
          <w:w w:val="95"/>
          <w:sz w:val="18"/>
        </w:rPr>
        <w:t>新</w:t>
      </w:r>
      <w:r>
        <w:rPr>
          <w:rFonts w:ascii="楷体" w:eastAsia="楷体"/>
          <w:spacing w:val="-10"/>
          <w:w w:val="95"/>
          <w:sz w:val="18"/>
        </w:rPr>
        <w:t>农</w:t>
      </w:r>
    </w:p>
    <w:p>
      <w:pPr>
        <w:spacing w:line="244" w:lineRule="auto" w:before="2"/>
        <w:ind w:left="220" w:right="464" w:firstLine="0"/>
        <w:jc w:val="left"/>
        <w:rPr>
          <w:rFonts w:ascii="楷体" w:eastAsia="楷体"/>
          <w:sz w:val="18"/>
        </w:rPr>
      </w:pPr>
      <w:r>
        <w:rPr>
          <w:rFonts w:ascii="楷体" w:eastAsia="楷体"/>
          <w:spacing w:val="-2"/>
          <w:sz w:val="18"/>
        </w:rPr>
        <w:t>合、城镇职工基本医疗保险、城镇居民基本医疗保险等政府举办的基本医疗保障项目。其中各省区市城镇职工基本医疗保险</w:t>
      </w:r>
      <w:r>
        <w:rPr>
          <w:rFonts w:ascii="楷体" w:eastAsia="楷体"/>
          <w:spacing w:val="-2"/>
          <w:sz w:val="18"/>
        </w:rPr>
        <w:t>办法是指各省区市人民政府令发布的为保障职工基本医疗需求制定的管理办法。</w:t>
      </w:r>
    </w:p>
    <w:p>
      <w:pPr>
        <w:spacing w:after="0" w:line="244" w:lineRule="auto"/>
        <w:jc w:val="left"/>
        <w:rPr>
          <w:rFonts w:ascii="楷体" w:eastAsia="楷体"/>
          <w:sz w:val="18"/>
        </w:rPr>
        <w:sectPr>
          <w:type w:val="continuous"/>
          <w:pgSz w:w="11910" w:h="16840"/>
          <w:pgMar w:header="0" w:footer="659" w:top="480" w:bottom="840" w:left="860" w:right="640"/>
        </w:sectPr>
      </w:pPr>
    </w:p>
    <w:p>
      <w:pPr>
        <w:pStyle w:val="BodyText"/>
        <w:spacing w:before="44"/>
        <w:ind w:left="3669"/>
      </w:pPr>
      <w:r>
        <w:rPr>
          <w:color w:val="000000"/>
          <w:spacing w:val="-4"/>
          <w:shd w:fill="E4E4E4" w:color="auto" w:val="clear"/>
        </w:rPr>
        <w:t>击、被谋杀；</w:t>
      </w:r>
    </w:p>
    <w:p>
      <w:pPr>
        <w:pStyle w:val="BodyText"/>
        <w:spacing w:before="7"/>
        <w:rPr>
          <w:sz w:val="15"/>
        </w:rPr>
      </w:pPr>
    </w:p>
    <w:p>
      <w:pPr>
        <w:pStyle w:val="ListParagraph"/>
        <w:numPr>
          <w:ilvl w:val="0"/>
          <w:numId w:val="9"/>
        </w:numPr>
        <w:tabs>
          <w:tab w:pos="3479" w:val="left" w:leader="none"/>
        </w:tabs>
        <w:spacing w:line="240" w:lineRule="auto" w:before="0" w:after="0"/>
        <w:ind w:left="3478" w:right="3976" w:hanging="3479"/>
        <w:jc w:val="left"/>
        <w:rPr>
          <w:sz w:val="21"/>
        </w:rPr>
      </w:pPr>
      <w:r>
        <w:rPr/>
        <w:pict>
          <v:shape style="position:absolute;margin-left:226.490005pt;margin-top:-.180015pt;width:325.5pt;height:13.7pt;mso-position-horizontal-relative:page;mso-position-vertical-relative:paragraph;z-index:15738368" type="#_x0000_t202" id="docshape3" filled="true" fillcolor="#e4e4e4" stroked="false">
            <v:textbox inset="0,0,0,0">
              <w:txbxContent>
                <w:p>
                  <w:pPr>
                    <w:spacing w:line="273" w:lineRule="exact" w:before="0"/>
                    <w:ind w:left="0" w:right="-15" w:firstLine="0"/>
                    <w:jc w:val="left"/>
                    <w:rPr>
                      <w:color w:val="000000"/>
                      <w:sz w:val="21"/>
                    </w:rPr>
                  </w:pPr>
                  <w:r>
                    <w:rPr>
                      <w:color w:val="000000"/>
                      <w:w w:val="95"/>
                      <w:sz w:val="21"/>
                    </w:rPr>
                    <w:t>被</w:t>
                  </w:r>
                  <w:r>
                    <w:rPr>
                      <w:color w:val="000000"/>
                      <w:w w:val="95"/>
                      <w:sz w:val="21"/>
                    </w:rPr>
                    <w:t>保</w:t>
                  </w:r>
                  <w:r>
                    <w:rPr>
                      <w:color w:val="000000"/>
                      <w:w w:val="95"/>
                      <w:sz w:val="21"/>
                    </w:rPr>
                    <w:t>险</w:t>
                  </w:r>
                  <w:r>
                    <w:rPr>
                      <w:color w:val="000000"/>
                      <w:w w:val="95"/>
                      <w:sz w:val="21"/>
                    </w:rPr>
                    <w:t>人</w:t>
                  </w:r>
                  <w:r>
                    <w:rPr>
                      <w:b/>
                      <w:color w:val="000000"/>
                      <w:w w:val="95"/>
                      <w:sz w:val="21"/>
                    </w:rPr>
                    <w:t>酒</w:t>
                  </w:r>
                  <w:r>
                    <w:rPr>
                      <w:b/>
                      <w:color w:val="000000"/>
                      <w:w w:val="95"/>
                      <w:sz w:val="21"/>
                    </w:rPr>
                    <w:t>后</w:t>
                  </w:r>
                  <w:r>
                    <w:rPr>
                      <w:b/>
                      <w:color w:val="000000"/>
                      <w:w w:val="95"/>
                      <w:sz w:val="21"/>
                    </w:rPr>
                    <w:t>驾</w:t>
                  </w:r>
                  <w:r>
                    <w:rPr>
                      <w:b/>
                      <w:color w:val="000000"/>
                      <w:w w:val="95"/>
                      <w:sz w:val="21"/>
                    </w:rPr>
                    <w:t>驶</w:t>
                  </w:r>
                  <w:r>
                    <w:rPr>
                      <w:b/>
                      <w:color w:val="000000"/>
                      <w:w w:val="95"/>
                      <w:position w:val="11"/>
                      <w:sz w:val="11"/>
                    </w:rPr>
                    <w:t>24</w:t>
                  </w:r>
                  <w:r>
                    <w:rPr>
                      <w:color w:val="000000"/>
                      <w:spacing w:val="-72"/>
                      <w:w w:val="95"/>
                      <w:sz w:val="21"/>
                    </w:rPr>
                    <w:t>、</w:t>
                  </w:r>
                  <w:r>
                    <w:rPr>
                      <w:b/>
                      <w:color w:val="000000"/>
                      <w:w w:val="95"/>
                      <w:sz w:val="21"/>
                    </w:rPr>
                    <w:t>无</w:t>
                  </w:r>
                  <w:r>
                    <w:rPr>
                      <w:b/>
                      <w:color w:val="000000"/>
                      <w:w w:val="95"/>
                      <w:sz w:val="21"/>
                    </w:rPr>
                    <w:t>合</w:t>
                  </w:r>
                  <w:r>
                    <w:rPr>
                      <w:b/>
                      <w:color w:val="000000"/>
                      <w:w w:val="95"/>
                      <w:sz w:val="21"/>
                    </w:rPr>
                    <w:t>法</w:t>
                  </w:r>
                  <w:r>
                    <w:rPr>
                      <w:b/>
                      <w:color w:val="000000"/>
                      <w:w w:val="95"/>
                      <w:sz w:val="21"/>
                    </w:rPr>
                    <w:t>有</w:t>
                  </w:r>
                  <w:r>
                    <w:rPr>
                      <w:b/>
                      <w:color w:val="000000"/>
                      <w:w w:val="95"/>
                      <w:sz w:val="21"/>
                    </w:rPr>
                    <w:t>效</w:t>
                  </w:r>
                  <w:r>
                    <w:rPr>
                      <w:b/>
                      <w:color w:val="000000"/>
                      <w:w w:val="95"/>
                      <w:sz w:val="21"/>
                    </w:rPr>
                    <w:t>驾</w:t>
                  </w:r>
                  <w:r>
                    <w:rPr>
                      <w:b/>
                      <w:color w:val="000000"/>
                      <w:w w:val="95"/>
                      <w:sz w:val="21"/>
                    </w:rPr>
                    <w:t>驶</w:t>
                  </w:r>
                  <w:r>
                    <w:rPr>
                      <w:b/>
                      <w:color w:val="000000"/>
                      <w:w w:val="95"/>
                      <w:sz w:val="21"/>
                    </w:rPr>
                    <w:t>证</w:t>
                  </w:r>
                  <w:r>
                    <w:rPr>
                      <w:b/>
                      <w:color w:val="000000"/>
                      <w:w w:val="95"/>
                      <w:sz w:val="21"/>
                    </w:rPr>
                    <w:t>驾</w:t>
                  </w:r>
                  <w:r>
                    <w:rPr>
                      <w:b/>
                      <w:color w:val="000000"/>
                      <w:w w:val="95"/>
                      <w:sz w:val="21"/>
                    </w:rPr>
                    <w:t>驶</w:t>
                  </w:r>
                  <w:r>
                    <w:rPr>
                      <w:b/>
                      <w:color w:val="000000"/>
                      <w:w w:val="95"/>
                      <w:position w:val="11"/>
                      <w:sz w:val="11"/>
                    </w:rPr>
                    <w:t>25</w:t>
                  </w:r>
                  <w:r>
                    <w:rPr>
                      <w:color w:val="000000"/>
                      <w:w w:val="95"/>
                      <w:sz w:val="21"/>
                    </w:rPr>
                    <w:t>，或驾驶</w:t>
                  </w:r>
                  <w:r>
                    <w:rPr>
                      <w:b/>
                      <w:color w:val="000000"/>
                      <w:w w:val="95"/>
                      <w:sz w:val="21"/>
                    </w:rPr>
                    <w:t>无有</w:t>
                  </w:r>
                  <w:r>
                    <w:rPr>
                      <w:b/>
                      <w:color w:val="000000"/>
                      <w:w w:val="95"/>
                      <w:sz w:val="21"/>
                    </w:rPr>
                    <w:t>效</w:t>
                  </w:r>
                  <w:r>
                    <w:rPr>
                      <w:b/>
                      <w:color w:val="000000"/>
                      <w:w w:val="95"/>
                      <w:sz w:val="21"/>
                    </w:rPr>
                    <w:t>行</w:t>
                  </w:r>
                  <w:r>
                    <w:rPr>
                      <w:b/>
                      <w:color w:val="000000"/>
                      <w:w w:val="95"/>
                      <w:sz w:val="21"/>
                    </w:rPr>
                    <w:t>驶</w:t>
                  </w:r>
                  <w:r>
                    <w:rPr>
                      <w:b/>
                      <w:color w:val="000000"/>
                      <w:w w:val="95"/>
                      <w:sz w:val="21"/>
                    </w:rPr>
                    <w:t>证</w:t>
                  </w:r>
                  <w:r>
                    <w:rPr>
                      <w:b/>
                      <w:color w:val="000000"/>
                      <w:w w:val="95"/>
                      <w:position w:val="11"/>
                      <w:sz w:val="11"/>
                    </w:rPr>
                    <w:t>26</w:t>
                  </w:r>
                  <w:r>
                    <w:rPr>
                      <w:color w:val="000000"/>
                      <w:spacing w:val="-10"/>
                      <w:w w:val="95"/>
                      <w:sz w:val="21"/>
                    </w:rPr>
                    <w:t>的</w:t>
                  </w:r>
                </w:p>
              </w:txbxContent>
            </v:textbox>
            <v:fill type="solid"/>
            <w10:wrap type="none"/>
          </v:shape>
        </w:pict>
      </w:r>
      <w:r>
        <w:rPr>
          <w:spacing w:val="-5"/>
          <w:sz w:val="21"/>
        </w:rPr>
        <w:t>（5）</w:t>
      </w:r>
    </w:p>
    <w:p>
      <w:pPr>
        <w:spacing w:before="33"/>
        <w:ind w:left="3669" w:right="0" w:firstLine="0"/>
        <w:jc w:val="left"/>
        <w:rPr>
          <w:sz w:val="21"/>
        </w:rPr>
      </w:pPr>
      <w:r>
        <w:rPr>
          <w:b/>
          <w:color w:val="000000"/>
          <w:sz w:val="21"/>
          <w:shd w:fill="E4E4E4" w:color="auto" w:val="clear"/>
        </w:rPr>
        <w:t>机动车</w:t>
      </w:r>
      <w:r>
        <w:rPr>
          <w:b/>
          <w:color w:val="000000"/>
          <w:spacing w:val="-5"/>
          <w:position w:val="11"/>
          <w:sz w:val="11"/>
        </w:rPr>
        <w:t>27</w:t>
      </w:r>
      <w:r>
        <w:rPr>
          <w:color w:val="000000"/>
          <w:spacing w:val="-5"/>
          <w:sz w:val="21"/>
          <w:shd w:fill="E4E4E4" w:color="auto" w:val="clear"/>
        </w:rPr>
        <w:t>；</w:t>
      </w:r>
    </w:p>
    <w:p>
      <w:pPr>
        <w:pStyle w:val="BodyText"/>
        <w:spacing w:before="7"/>
        <w:rPr>
          <w:sz w:val="15"/>
        </w:rPr>
      </w:pPr>
    </w:p>
    <w:p>
      <w:pPr>
        <w:pStyle w:val="ListParagraph"/>
        <w:numPr>
          <w:ilvl w:val="0"/>
          <w:numId w:val="9"/>
        </w:numPr>
        <w:tabs>
          <w:tab w:pos="3479" w:val="left" w:leader="none"/>
        </w:tabs>
        <w:spacing w:line="240" w:lineRule="auto" w:before="0" w:after="0"/>
        <w:ind w:left="3478" w:right="3976" w:hanging="3479"/>
        <w:jc w:val="left"/>
        <w:rPr>
          <w:sz w:val="21"/>
        </w:rPr>
      </w:pPr>
      <w:r>
        <w:rPr/>
        <w:pict>
          <v:shape style="position:absolute;margin-left:226.490005pt;margin-top:-.180015pt;width:325.5pt;height:13.7pt;mso-position-horizontal-relative:page;mso-position-vertical-relative:paragraph;z-index:15737856" type="#_x0000_t202" id="docshape4" filled="true" fillcolor="#e4e4e4" stroked="false">
            <v:textbox inset="0,0,0,0">
              <w:txbxContent>
                <w:p>
                  <w:pPr>
                    <w:spacing w:line="273" w:lineRule="exact" w:before="0"/>
                    <w:ind w:left="0" w:right="-15" w:firstLine="0"/>
                    <w:jc w:val="left"/>
                    <w:rPr>
                      <w:color w:val="000000"/>
                      <w:sz w:val="21"/>
                    </w:rPr>
                  </w:pPr>
                  <w:r>
                    <w:rPr>
                      <w:color w:val="000000"/>
                      <w:w w:val="95"/>
                      <w:sz w:val="21"/>
                    </w:rPr>
                    <w:t>被</w:t>
                  </w:r>
                  <w:r>
                    <w:rPr>
                      <w:color w:val="000000"/>
                      <w:w w:val="95"/>
                      <w:sz w:val="21"/>
                    </w:rPr>
                    <w:t>保</w:t>
                  </w:r>
                  <w:r>
                    <w:rPr>
                      <w:color w:val="000000"/>
                      <w:w w:val="95"/>
                      <w:sz w:val="21"/>
                    </w:rPr>
                    <w:t>险</w:t>
                  </w:r>
                  <w:r>
                    <w:rPr>
                      <w:color w:val="000000"/>
                      <w:w w:val="95"/>
                      <w:sz w:val="21"/>
                    </w:rPr>
                    <w:t>人</w:t>
                  </w:r>
                  <w:r>
                    <w:rPr>
                      <w:b/>
                      <w:color w:val="000000"/>
                      <w:w w:val="95"/>
                      <w:sz w:val="21"/>
                    </w:rPr>
                    <w:t>斗</w:t>
                  </w:r>
                  <w:r>
                    <w:rPr>
                      <w:b/>
                      <w:color w:val="000000"/>
                      <w:w w:val="95"/>
                      <w:sz w:val="21"/>
                    </w:rPr>
                    <w:t>殴</w:t>
                  </w:r>
                  <w:r>
                    <w:rPr>
                      <w:b/>
                      <w:color w:val="000000"/>
                      <w:w w:val="95"/>
                      <w:position w:val="11"/>
                      <w:sz w:val="11"/>
                    </w:rPr>
                    <w:t>28</w:t>
                  </w:r>
                  <w:r>
                    <w:rPr>
                      <w:color w:val="000000"/>
                      <w:w w:val="95"/>
                      <w:sz w:val="21"/>
                    </w:rPr>
                    <w:t>、</w:t>
                  </w:r>
                  <w:r>
                    <w:rPr>
                      <w:b/>
                      <w:color w:val="000000"/>
                      <w:w w:val="95"/>
                      <w:sz w:val="21"/>
                    </w:rPr>
                    <w:t>醉</w:t>
                  </w:r>
                  <w:r>
                    <w:rPr>
                      <w:b/>
                      <w:color w:val="000000"/>
                      <w:w w:val="95"/>
                      <w:sz w:val="21"/>
                    </w:rPr>
                    <w:t>酒</w:t>
                  </w:r>
                  <w:r>
                    <w:rPr>
                      <w:b/>
                      <w:color w:val="000000"/>
                      <w:w w:val="95"/>
                      <w:position w:val="11"/>
                      <w:sz w:val="11"/>
                    </w:rPr>
                    <w:t>29</w:t>
                  </w:r>
                  <w:r>
                    <w:rPr>
                      <w:color w:val="000000"/>
                      <w:w w:val="95"/>
                      <w:sz w:val="21"/>
                    </w:rPr>
                    <w:t>，服</w:t>
                  </w:r>
                  <w:r>
                    <w:rPr>
                      <w:color w:val="000000"/>
                      <w:w w:val="95"/>
                      <w:sz w:val="21"/>
                    </w:rPr>
                    <w:t>用</w:t>
                  </w:r>
                  <w:r>
                    <w:rPr>
                      <w:color w:val="000000"/>
                      <w:w w:val="95"/>
                      <w:sz w:val="21"/>
                    </w:rPr>
                    <w:t>、</w:t>
                  </w:r>
                  <w:r>
                    <w:rPr>
                      <w:color w:val="000000"/>
                      <w:w w:val="95"/>
                      <w:sz w:val="21"/>
                    </w:rPr>
                    <w:t>吸</w:t>
                  </w:r>
                  <w:r>
                    <w:rPr>
                      <w:color w:val="000000"/>
                      <w:w w:val="95"/>
                      <w:sz w:val="21"/>
                    </w:rPr>
                    <w:t>食</w:t>
                  </w:r>
                  <w:r>
                    <w:rPr>
                      <w:color w:val="000000"/>
                      <w:w w:val="95"/>
                      <w:sz w:val="21"/>
                    </w:rPr>
                    <w:t>或</w:t>
                  </w:r>
                  <w:r>
                    <w:rPr>
                      <w:color w:val="000000"/>
                      <w:w w:val="95"/>
                      <w:sz w:val="21"/>
                    </w:rPr>
                    <w:t>注射</w:t>
                  </w:r>
                  <w:r>
                    <w:rPr>
                      <w:b/>
                      <w:color w:val="000000"/>
                      <w:w w:val="95"/>
                      <w:sz w:val="21"/>
                    </w:rPr>
                    <w:t>毒品</w:t>
                  </w:r>
                  <w:r>
                    <w:rPr>
                      <w:rFonts w:ascii="黑体" w:eastAsia="黑体" w:hint="eastAsia"/>
                      <w:b/>
                      <w:color w:val="000000"/>
                      <w:w w:val="95"/>
                      <w:position w:val="11"/>
                      <w:sz w:val="11"/>
                    </w:rPr>
                    <w:t>30</w:t>
                  </w:r>
                  <w:r>
                    <w:rPr>
                      <w:color w:val="000000"/>
                      <w:w w:val="95"/>
                      <w:sz w:val="21"/>
                    </w:rPr>
                    <w:t>，或</w:t>
                  </w:r>
                  <w:r>
                    <w:rPr>
                      <w:color w:val="000000"/>
                      <w:w w:val="95"/>
                      <w:sz w:val="21"/>
                    </w:rPr>
                    <w:t>未</w:t>
                  </w:r>
                  <w:r>
                    <w:rPr>
                      <w:color w:val="000000"/>
                      <w:w w:val="95"/>
                      <w:sz w:val="21"/>
                    </w:rPr>
                    <w:t>遵</w:t>
                  </w:r>
                  <w:r>
                    <w:rPr>
                      <w:color w:val="000000"/>
                      <w:w w:val="95"/>
                      <w:sz w:val="21"/>
                    </w:rPr>
                    <w:t>医</w:t>
                  </w:r>
                  <w:r>
                    <w:rPr>
                      <w:color w:val="000000"/>
                      <w:w w:val="95"/>
                      <w:sz w:val="21"/>
                    </w:rPr>
                    <w:t>嘱</w:t>
                  </w:r>
                  <w:r>
                    <w:rPr>
                      <w:color w:val="000000"/>
                      <w:spacing w:val="-4"/>
                      <w:w w:val="95"/>
                      <w:sz w:val="21"/>
                    </w:rPr>
                    <w:t>，擅自</w:t>
                  </w:r>
                </w:p>
              </w:txbxContent>
            </v:textbox>
            <v:fill type="solid"/>
            <w10:wrap type="none"/>
          </v:shape>
        </w:pict>
      </w:r>
      <w:r>
        <w:rPr>
          <w:spacing w:val="-5"/>
          <w:sz w:val="21"/>
        </w:rPr>
        <w:t>（6）</w:t>
      </w:r>
    </w:p>
    <w:p>
      <w:pPr>
        <w:pStyle w:val="BodyText"/>
        <w:spacing w:before="43"/>
        <w:ind w:left="3669"/>
      </w:pPr>
      <w:r>
        <w:rPr>
          <w:color w:val="000000"/>
          <w:spacing w:val="-3"/>
          <w:shd w:fill="E4E4E4" w:color="auto" w:val="clear"/>
        </w:rPr>
        <w:t>服用、涂用、注射药物；</w:t>
      </w:r>
    </w:p>
    <w:p>
      <w:pPr>
        <w:pStyle w:val="BodyText"/>
        <w:spacing w:before="6"/>
        <w:rPr>
          <w:sz w:val="15"/>
        </w:rPr>
      </w:pPr>
    </w:p>
    <w:p>
      <w:pPr>
        <w:pStyle w:val="ListParagraph"/>
        <w:numPr>
          <w:ilvl w:val="0"/>
          <w:numId w:val="9"/>
        </w:numPr>
        <w:tabs>
          <w:tab w:pos="3479" w:val="left" w:leader="none"/>
        </w:tabs>
        <w:spacing w:line="240" w:lineRule="auto" w:before="1" w:after="0"/>
        <w:ind w:left="3478" w:right="3976" w:hanging="3479"/>
        <w:jc w:val="left"/>
        <w:rPr>
          <w:sz w:val="21"/>
        </w:rPr>
      </w:pPr>
      <w:r>
        <w:rPr/>
        <w:pict>
          <v:shape style="position:absolute;margin-left:226.490005pt;margin-top:-.130015pt;width:325.5pt;height:13.7pt;mso-position-horizontal-relative:page;mso-position-vertical-relative:paragraph;z-index:15737344" type="#_x0000_t202" id="docshape5" filled="true" fillcolor="#e4e4e4" stroked="false">
            <v:textbox inset="0,0,0,0">
              <w:txbxContent>
                <w:p>
                  <w:pPr>
                    <w:spacing w:line="273" w:lineRule="exact" w:before="0"/>
                    <w:ind w:left="0" w:right="-15" w:firstLine="0"/>
                    <w:jc w:val="left"/>
                    <w:rPr>
                      <w:color w:val="000000"/>
                      <w:sz w:val="21"/>
                    </w:rPr>
                  </w:pPr>
                  <w:r>
                    <w:rPr>
                      <w:color w:val="000000"/>
                      <w:w w:val="95"/>
                      <w:sz w:val="21"/>
                    </w:rPr>
                    <w:t>被</w:t>
                  </w:r>
                  <w:r>
                    <w:rPr>
                      <w:color w:val="000000"/>
                      <w:w w:val="95"/>
                      <w:sz w:val="21"/>
                    </w:rPr>
                    <w:t>保</w:t>
                  </w:r>
                  <w:r>
                    <w:rPr>
                      <w:color w:val="000000"/>
                      <w:w w:val="95"/>
                      <w:sz w:val="21"/>
                    </w:rPr>
                    <w:t>险人</w:t>
                  </w:r>
                  <w:r>
                    <w:rPr>
                      <w:color w:val="000000"/>
                      <w:w w:val="95"/>
                      <w:sz w:val="21"/>
                    </w:rPr>
                    <w:t>所</w:t>
                  </w:r>
                  <w:r>
                    <w:rPr>
                      <w:color w:val="000000"/>
                      <w:w w:val="95"/>
                      <w:sz w:val="21"/>
                    </w:rPr>
                    <w:t>患</w:t>
                  </w:r>
                  <w:r>
                    <w:rPr>
                      <w:b/>
                      <w:color w:val="000000"/>
                      <w:w w:val="95"/>
                      <w:sz w:val="21"/>
                    </w:rPr>
                    <w:t>既</w:t>
                  </w:r>
                  <w:r>
                    <w:rPr>
                      <w:b/>
                      <w:color w:val="000000"/>
                      <w:w w:val="95"/>
                      <w:sz w:val="21"/>
                    </w:rPr>
                    <w:t>往</w:t>
                  </w:r>
                  <w:r>
                    <w:rPr>
                      <w:b/>
                      <w:color w:val="000000"/>
                      <w:w w:val="95"/>
                      <w:sz w:val="21"/>
                    </w:rPr>
                    <w:t>症</w:t>
                  </w:r>
                  <w:r>
                    <w:rPr>
                      <w:b/>
                      <w:color w:val="000000"/>
                      <w:w w:val="95"/>
                      <w:position w:val="11"/>
                      <w:sz w:val="11"/>
                    </w:rPr>
                    <w:t>31</w:t>
                  </w:r>
                  <w:r>
                    <w:rPr>
                      <w:color w:val="000000"/>
                      <w:w w:val="95"/>
                      <w:sz w:val="21"/>
                    </w:rPr>
                    <w:t>；等</w:t>
                  </w:r>
                  <w:r>
                    <w:rPr>
                      <w:color w:val="000000"/>
                      <w:w w:val="95"/>
                      <w:sz w:val="21"/>
                    </w:rPr>
                    <w:t>待</w:t>
                  </w:r>
                  <w:r>
                    <w:rPr>
                      <w:color w:val="000000"/>
                      <w:w w:val="95"/>
                      <w:sz w:val="21"/>
                    </w:rPr>
                    <w:t>期</w:t>
                  </w:r>
                  <w:r>
                    <w:rPr>
                      <w:color w:val="000000"/>
                      <w:w w:val="95"/>
                      <w:sz w:val="21"/>
                    </w:rPr>
                    <w:t>内出现</w:t>
                  </w:r>
                  <w:r>
                    <w:rPr>
                      <w:color w:val="000000"/>
                      <w:w w:val="95"/>
                      <w:sz w:val="21"/>
                    </w:rPr>
                    <w:t>的</w:t>
                  </w:r>
                  <w:r>
                    <w:rPr>
                      <w:color w:val="000000"/>
                      <w:w w:val="95"/>
                      <w:sz w:val="21"/>
                    </w:rPr>
                    <w:t>疾</w:t>
                  </w:r>
                  <w:r>
                    <w:rPr>
                      <w:color w:val="000000"/>
                      <w:w w:val="95"/>
                      <w:sz w:val="21"/>
                    </w:rPr>
                    <w:t>病、</w:t>
                  </w:r>
                  <w:r>
                    <w:rPr>
                      <w:b/>
                      <w:color w:val="000000"/>
                      <w:w w:val="95"/>
                      <w:sz w:val="21"/>
                    </w:rPr>
                    <w:t>症</w:t>
                  </w:r>
                  <w:r>
                    <w:rPr>
                      <w:b/>
                      <w:color w:val="000000"/>
                      <w:w w:val="95"/>
                      <w:sz w:val="21"/>
                    </w:rPr>
                    <w:t>状</w:t>
                  </w:r>
                  <w:r>
                    <w:rPr>
                      <w:b/>
                      <w:color w:val="000000"/>
                      <w:w w:val="95"/>
                      <w:position w:val="11"/>
                      <w:sz w:val="11"/>
                    </w:rPr>
                    <w:t>32</w:t>
                  </w:r>
                  <w:r>
                    <w:rPr>
                      <w:color w:val="000000"/>
                      <w:w w:val="95"/>
                      <w:sz w:val="21"/>
                    </w:rPr>
                    <w:t>或</w:t>
                  </w:r>
                  <w:r>
                    <w:rPr>
                      <w:b/>
                      <w:color w:val="000000"/>
                      <w:w w:val="95"/>
                      <w:sz w:val="21"/>
                    </w:rPr>
                    <w:t>体征</w:t>
                  </w:r>
                  <w:r>
                    <w:rPr>
                      <w:b/>
                      <w:color w:val="000000"/>
                      <w:w w:val="95"/>
                      <w:position w:val="11"/>
                      <w:sz w:val="11"/>
                    </w:rPr>
                    <w:t>33</w:t>
                  </w:r>
                  <w:r>
                    <w:rPr>
                      <w:color w:val="000000"/>
                      <w:w w:val="95"/>
                      <w:sz w:val="21"/>
                    </w:rPr>
                    <w:t>；</w:t>
                  </w:r>
                  <w:r>
                    <w:rPr>
                      <w:color w:val="000000"/>
                      <w:w w:val="95"/>
                      <w:sz w:val="21"/>
                    </w:rPr>
                    <w:t>等</w:t>
                  </w:r>
                  <w:r>
                    <w:rPr>
                      <w:color w:val="000000"/>
                      <w:w w:val="95"/>
                      <w:sz w:val="21"/>
                    </w:rPr>
                    <w:t>待</w:t>
                  </w:r>
                  <w:r>
                    <w:rPr>
                      <w:color w:val="000000"/>
                      <w:spacing w:val="-10"/>
                      <w:w w:val="95"/>
                      <w:sz w:val="21"/>
                    </w:rPr>
                    <w:t>期</w:t>
                  </w:r>
                </w:p>
              </w:txbxContent>
            </v:textbox>
            <v:fill type="solid"/>
            <w10:wrap type="none"/>
          </v:shape>
        </w:pict>
      </w:r>
      <w:r>
        <w:rPr>
          <w:spacing w:val="-5"/>
          <w:sz w:val="21"/>
        </w:rPr>
        <w:t>（7）</w:t>
      </w:r>
    </w:p>
    <w:p>
      <w:pPr>
        <w:pStyle w:val="BodyText"/>
        <w:spacing w:before="43"/>
        <w:ind w:left="3669"/>
      </w:pPr>
      <w:r>
        <w:rPr>
          <w:color w:val="000000"/>
          <w:spacing w:val="-3"/>
          <w:shd w:fill="E4E4E4" w:color="auto" w:val="clear"/>
        </w:rPr>
        <w:t>内接受检查但在等待期后确诊的疾病；</w:t>
      </w:r>
    </w:p>
    <w:p>
      <w:pPr>
        <w:pStyle w:val="BodyText"/>
        <w:spacing w:before="11"/>
        <w:rPr>
          <w:sz w:val="9"/>
        </w:rPr>
      </w:pPr>
    </w:p>
    <w:p>
      <w:pPr>
        <w:pStyle w:val="ListParagraph"/>
        <w:numPr>
          <w:ilvl w:val="0"/>
          <w:numId w:val="9"/>
        </w:numPr>
        <w:tabs>
          <w:tab w:pos="3479" w:val="left" w:leader="none"/>
        </w:tabs>
        <w:spacing w:line="240" w:lineRule="auto" w:before="72" w:after="0"/>
        <w:ind w:left="3478" w:right="0" w:hanging="530"/>
        <w:jc w:val="left"/>
        <w:rPr>
          <w:sz w:val="21"/>
        </w:rPr>
      </w:pPr>
      <w:r>
        <w:rPr/>
        <w:pict>
          <v:shape style="position:absolute;margin-left:226.490005pt;margin-top:3.419985pt;width:325.5pt;height:13.7pt;mso-position-horizontal-relative:page;mso-position-vertical-relative:paragraph;z-index:15736832" type="#_x0000_t202" id="docshape6" filled="true" fillcolor="#e4e4e4" stroked="false">
            <v:textbox inset="0,0,0,0">
              <w:txbxContent>
                <w:p>
                  <w:pPr>
                    <w:pStyle w:val="BodyText"/>
                    <w:spacing w:before="3"/>
                    <w:ind w:right="-15"/>
                    <w:rPr>
                      <w:color w:val="000000"/>
                    </w:rPr>
                  </w:pPr>
                  <w:r>
                    <w:rPr>
                      <w:color w:val="000000"/>
                      <w:spacing w:val="-2"/>
                    </w:rPr>
                    <w:t>被保险人患精神性疾病（</w:t>
                  </w:r>
                  <w:r>
                    <w:rPr>
                      <w:color w:val="000000"/>
                      <w:spacing w:val="-3"/>
                    </w:rPr>
                    <w:t>依据世界卫生组织《疾病和有关健康问题的国</w:t>
                  </w:r>
                </w:p>
              </w:txbxContent>
            </v:textbox>
            <v:fill type="solid"/>
            <w10:wrap type="none"/>
          </v:shape>
        </w:pict>
      </w:r>
      <w:r>
        <w:rPr>
          <w:spacing w:val="-5"/>
          <w:sz w:val="21"/>
        </w:rPr>
        <w:t>（8）</w:t>
      </w:r>
    </w:p>
    <w:p>
      <w:pPr>
        <w:pStyle w:val="BodyText"/>
        <w:spacing w:before="43"/>
        <w:ind w:left="3669"/>
      </w:pPr>
      <w:r>
        <w:rPr>
          <w:color w:val="000000"/>
          <w:spacing w:val="-16"/>
          <w:shd w:fill="E4E4E4" w:color="auto" w:val="clear"/>
        </w:rPr>
        <w:t>际统计 分类》</w:t>
      </w:r>
      <w:r>
        <w:rPr>
          <w:color w:val="000000"/>
          <w:spacing w:val="-2"/>
          <w:shd w:fill="E4E4E4" w:color="auto" w:val="clear"/>
        </w:rPr>
        <w:t>（ICD10）分类为精神和行为障碍的疾病</w:t>
      </w:r>
      <w:r>
        <w:rPr>
          <w:color w:val="000000"/>
          <w:spacing w:val="-111"/>
          <w:shd w:fill="E4E4E4" w:color="auto" w:val="clear"/>
        </w:rPr>
        <w:t>）</w:t>
      </w:r>
      <w:r>
        <w:rPr>
          <w:color w:val="000000"/>
          <w:spacing w:val="-5"/>
          <w:shd w:fill="E4E4E4" w:color="auto" w:val="clear"/>
        </w:rPr>
        <w:t>；</w:t>
      </w:r>
    </w:p>
    <w:p>
      <w:pPr>
        <w:pStyle w:val="BodyText"/>
        <w:rPr>
          <w:sz w:val="10"/>
        </w:rPr>
      </w:pPr>
    </w:p>
    <w:p>
      <w:pPr>
        <w:pStyle w:val="ListParagraph"/>
        <w:numPr>
          <w:ilvl w:val="0"/>
          <w:numId w:val="9"/>
        </w:numPr>
        <w:tabs>
          <w:tab w:pos="3479" w:val="left" w:leader="none"/>
        </w:tabs>
        <w:spacing w:line="240" w:lineRule="auto" w:before="72" w:after="0"/>
        <w:ind w:left="3478" w:right="0" w:hanging="530"/>
        <w:jc w:val="left"/>
        <w:rPr>
          <w:sz w:val="21"/>
        </w:rPr>
      </w:pPr>
      <w:r>
        <w:rPr/>
        <w:pict>
          <v:shape style="position:absolute;margin-left:226.490005pt;margin-top:3.420017pt;width:325.5pt;height:13.7pt;mso-position-horizontal-relative:page;mso-position-vertical-relative:paragraph;z-index:15736320" type="#_x0000_t202" id="docshape7" filled="true" fillcolor="#e4e4e4" stroked="false">
            <v:textbox inset="0,0,0,0">
              <w:txbxContent>
                <w:p>
                  <w:pPr>
                    <w:pStyle w:val="BodyText"/>
                    <w:spacing w:before="3"/>
                    <w:ind w:right="-15"/>
                    <w:rPr>
                      <w:color w:val="000000"/>
                    </w:rPr>
                  </w:pPr>
                  <w:r>
                    <w:rPr>
                      <w:color w:val="000000"/>
                      <w:spacing w:val="-3"/>
                    </w:rPr>
                    <w:t>整形手术、美容或整容手术、变性手术及前述手术的并发症或因前述手</w:t>
                  </w:r>
                </w:p>
              </w:txbxContent>
            </v:textbox>
            <v:fill type="solid"/>
            <w10:wrap type="none"/>
          </v:shape>
        </w:pict>
      </w:r>
      <w:r>
        <w:rPr>
          <w:spacing w:val="-5"/>
          <w:sz w:val="21"/>
        </w:rPr>
        <w:t>（9）</w:t>
      </w:r>
    </w:p>
    <w:p>
      <w:pPr>
        <w:pStyle w:val="BodyText"/>
        <w:spacing w:before="42"/>
        <w:ind w:left="3669"/>
      </w:pPr>
      <w:r>
        <w:rPr>
          <w:color w:val="000000"/>
          <w:spacing w:val="-3"/>
          <w:shd w:fill="E4E4E4" w:color="auto" w:val="clear"/>
        </w:rPr>
        <w:t>术导致的医疗事故；</w:t>
      </w:r>
    </w:p>
    <w:p>
      <w:pPr>
        <w:pStyle w:val="BodyText"/>
        <w:spacing w:before="7"/>
        <w:rPr>
          <w:sz w:val="15"/>
        </w:rPr>
      </w:pPr>
    </w:p>
    <w:p>
      <w:pPr>
        <w:pStyle w:val="ListParagraph"/>
        <w:numPr>
          <w:ilvl w:val="0"/>
          <w:numId w:val="9"/>
        </w:numPr>
        <w:tabs>
          <w:tab w:pos="3585" w:val="left" w:leader="none"/>
        </w:tabs>
        <w:spacing w:line="240" w:lineRule="auto" w:before="0" w:after="0"/>
        <w:ind w:left="3584" w:right="0" w:hanging="636"/>
        <w:jc w:val="left"/>
        <w:rPr>
          <w:sz w:val="21"/>
        </w:rPr>
      </w:pPr>
      <w:r>
        <w:rPr/>
        <w:pict>
          <v:shape style="position:absolute;margin-left:226.490005pt;margin-top:-.179983pt;width:325.5pt;height:13.7pt;mso-position-horizontal-relative:page;mso-position-vertical-relative:paragraph;z-index:15735808" type="#_x0000_t202" id="docshape8" filled="true" fillcolor="#e4e4e4" stroked="false">
            <v:textbox inset="0,0,0,0">
              <w:txbxContent>
                <w:p>
                  <w:pPr>
                    <w:spacing w:line="273" w:lineRule="exact" w:before="0"/>
                    <w:ind w:left="0" w:right="-15" w:firstLine="0"/>
                    <w:jc w:val="left"/>
                    <w:rPr>
                      <w:b/>
                      <w:color w:val="000000"/>
                      <w:sz w:val="21"/>
                    </w:rPr>
                  </w:pPr>
                  <w:r>
                    <w:rPr>
                      <w:color w:val="000000"/>
                      <w:w w:val="95"/>
                      <w:sz w:val="21"/>
                    </w:rPr>
                    <w:t>被</w:t>
                  </w:r>
                  <w:r>
                    <w:rPr>
                      <w:color w:val="000000"/>
                      <w:w w:val="95"/>
                      <w:sz w:val="21"/>
                    </w:rPr>
                    <w:t>保</w:t>
                  </w:r>
                  <w:r>
                    <w:rPr>
                      <w:color w:val="000000"/>
                      <w:w w:val="95"/>
                      <w:sz w:val="21"/>
                    </w:rPr>
                    <w:t>险</w:t>
                  </w:r>
                  <w:r>
                    <w:rPr>
                      <w:color w:val="000000"/>
                      <w:w w:val="95"/>
                      <w:sz w:val="21"/>
                    </w:rPr>
                    <w:t>人</w:t>
                  </w:r>
                  <w:r>
                    <w:rPr>
                      <w:b/>
                      <w:color w:val="000000"/>
                      <w:w w:val="95"/>
                      <w:sz w:val="21"/>
                    </w:rPr>
                    <w:t>先</w:t>
                  </w:r>
                  <w:r>
                    <w:rPr>
                      <w:b/>
                      <w:color w:val="000000"/>
                      <w:w w:val="95"/>
                      <w:sz w:val="21"/>
                    </w:rPr>
                    <w:t>天</w:t>
                  </w:r>
                  <w:r>
                    <w:rPr>
                      <w:b/>
                      <w:color w:val="000000"/>
                      <w:w w:val="95"/>
                      <w:sz w:val="21"/>
                    </w:rPr>
                    <w:t>性</w:t>
                  </w:r>
                  <w:r>
                    <w:rPr>
                      <w:b/>
                      <w:color w:val="000000"/>
                      <w:w w:val="95"/>
                      <w:sz w:val="21"/>
                    </w:rPr>
                    <w:t>疾</w:t>
                  </w:r>
                  <w:r>
                    <w:rPr>
                      <w:b/>
                      <w:color w:val="000000"/>
                      <w:w w:val="95"/>
                      <w:sz w:val="21"/>
                    </w:rPr>
                    <w:t>病</w:t>
                  </w:r>
                  <w:r>
                    <w:rPr>
                      <w:b/>
                      <w:color w:val="000000"/>
                      <w:w w:val="95"/>
                      <w:sz w:val="21"/>
                    </w:rPr>
                    <w:t>和</w:t>
                  </w:r>
                  <w:r>
                    <w:rPr>
                      <w:b/>
                      <w:color w:val="000000"/>
                      <w:w w:val="95"/>
                      <w:sz w:val="21"/>
                    </w:rPr>
                    <w:t>症状</w:t>
                  </w:r>
                  <w:r>
                    <w:rPr>
                      <w:b/>
                      <w:color w:val="000000"/>
                      <w:w w:val="95"/>
                      <w:position w:val="11"/>
                      <w:sz w:val="11"/>
                    </w:rPr>
                    <w:t>34</w:t>
                  </w:r>
                  <w:r>
                    <w:rPr>
                      <w:color w:val="000000"/>
                      <w:w w:val="95"/>
                      <w:sz w:val="21"/>
                    </w:rPr>
                    <w:t>，</w:t>
                  </w:r>
                  <w:r>
                    <w:rPr>
                      <w:b/>
                      <w:color w:val="000000"/>
                      <w:w w:val="95"/>
                      <w:sz w:val="21"/>
                    </w:rPr>
                    <w:t>遗</w:t>
                  </w:r>
                  <w:r>
                    <w:rPr>
                      <w:b/>
                      <w:color w:val="000000"/>
                      <w:w w:val="95"/>
                      <w:sz w:val="21"/>
                    </w:rPr>
                    <w:t>传</w:t>
                  </w:r>
                  <w:r>
                    <w:rPr>
                      <w:b/>
                      <w:color w:val="000000"/>
                      <w:w w:val="95"/>
                      <w:sz w:val="21"/>
                    </w:rPr>
                    <w:t>性</w:t>
                  </w:r>
                  <w:r>
                    <w:rPr>
                      <w:b/>
                      <w:color w:val="000000"/>
                      <w:w w:val="95"/>
                      <w:sz w:val="21"/>
                    </w:rPr>
                    <w:t>疾</w:t>
                  </w:r>
                  <w:r>
                    <w:rPr>
                      <w:b/>
                      <w:color w:val="000000"/>
                      <w:w w:val="95"/>
                      <w:sz w:val="21"/>
                    </w:rPr>
                    <w:t>病</w:t>
                  </w:r>
                  <w:r>
                    <w:rPr>
                      <w:b/>
                      <w:color w:val="000000"/>
                      <w:w w:val="95"/>
                      <w:position w:val="11"/>
                      <w:sz w:val="11"/>
                    </w:rPr>
                    <w:t>35</w:t>
                  </w:r>
                  <w:r>
                    <w:rPr>
                      <w:color w:val="000000"/>
                      <w:w w:val="95"/>
                      <w:sz w:val="21"/>
                    </w:rPr>
                    <w:t>，</w:t>
                  </w:r>
                  <w:r>
                    <w:rPr>
                      <w:b/>
                      <w:color w:val="000000"/>
                      <w:w w:val="95"/>
                      <w:sz w:val="21"/>
                    </w:rPr>
                    <w:t>先</w:t>
                  </w:r>
                  <w:r>
                    <w:rPr>
                      <w:b/>
                      <w:color w:val="000000"/>
                      <w:w w:val="95"/>
                      <w:sz w:val="21"/>
                    </w:rPr>
                    <w:t>天</w:t>
                  </w:r>
                  <w:r>
                    <w:rPr>
                      <w:b/>
                      <w:color w:val="000000"/>
                      <w:w w:val="95"/>
                      <w:sz w:val="21"/>
                    </w:rPr>
                    <w:t>性</w:t>
                  </w:r>
                  <w:r>
                    <w:rPr>
                      <w:b/>
                      <w:color w:val="000000"/>
                      <w:w w:val="95"/>
                      <w:sz w:val="21"/>
                    </w:rPr>
                    <w:t>畸</w:t>
                  </w:r>
                  <w:r>
                    <w:rPr>
                      <w:b/>
                      <w:color w:val="000000"/>
                      <w:w w:val="95"/>
                      <w:sz w:val="21"/>
                    </w:rPr>
                    <w:t>形</w:t>
                  </w:r>
                  <w:r>
                    <w:rPr>
                      <w:b/>
                      <w:color w:val="000000"/>
                      <w:w w:val="95"/>
                      <w:sz w:val="21"/>
                    </w:rPr>
                    <w:t>、</w:t>
                  </w:r>
                  <w:r>
                    <w:rPr>
                      <w:b/>
                      <w:color w:val="000000"/>
                      <w:w w:val="95"/>
                      <w:sz w:val="21"/>
                    </w:rPr>
                    <w:t>变</w:t>
                  </w:r>
                  <w:r>
                    <w:rPr>
                      <w:b/>
                      <w:color w:val="000000"/>
                      <w:w w:val="95"/>
                      <w:sz w:val="21"/>
                    </w:rPr>
                    <w:t>形</w:t>
                  </w:r>
                  <w:r>
                    <w:rPr>
                      <w:b/>
                      <w:color w:val="000000"/>
                      <w:w w:val="95"/>
                      <w:sz w:val="21"/>
                    </w:rPr>
                    <w:t>或</w:t>
                  </w:r>
                  <w:r>
                    <w:rPr>
                      <w:b/>
                      <w:color w:val="000000"/>
                      <w:w w:val="95"/>
                      <w:sz w:val="21"/>
                    </w:rPr>
                    <w:t>染</w:t>
                  </w:r>
                  <w:r>
                    <w:rPr>
                      <w:b/>
                      <w:color w:val="000000"/>
                      <w:spacing w:val="-10"/>
                      <w:w w:val="95"/>
                      <w:sz w:val="21"/>
                    </w:rPr>
                    <w:t>色</w:t>
                  </w:r>
                </w:p>
              </w:txbxContent>
            </v:textbox>
            <v:fill type="solid"/>
            <w10:wrap type="none"/>
          </v:shape>
        </w:pict>
      </w:r>
      <w:r>
        <w:rPr>
          <w:spacing w:val="-4"/>
          <w:sz w:val="21"/>
        </w:rPr>
        <w:t>（10）</w:t>
      </w:r>
    </w:p>
    <w:p>
      <w:pPr>
        <w:spacing w:before="33"/>
        <w:ind w:left="3669" w:right="0" w:firstLine="0"/>
        <w:jc w:val="left"/>
        <w:rPr>
          <w:sz w:val="21"/>
        </w:rPr>
      </w:pPr>
      <w:r>
        <w:rPr>
          <w:b/>
          <w:color w:val="000000"/>
          <w:sz w:val="21"/>
          <w:shd w:fill="E4E4E4" w:color="auto" w:val="clear"/>
        </w:rPr>
        <w:t>体异常</w:t>
      </w:r>
      <w:r>
        <w:rPr>
          <w:b/>
          <w:color w:val="000000"/>
          <w:spacing w:val="-5"/>
          <w:position w:val="11"/>
          <w:sz w:val="11"/>
        </w:rPr>
        <w:t>36</w:t>
      </w:r>
      <w:r>
        <w:rPr>
          <w:color w:val="000000"/>
          <w:spacing w:val="-5"/>
          <w:sz w:val="21"/>
          <w:shd w:fill="E4E4E4" w:color="auto" w:val="clear"/>
        </w:rPr>
        <w:t>；</w:t>
      </w:r>
    </w:p>
    <w:p>
      <w:pPr>
        <w:pStyle w:val="BodyText"/>
        <w:spacing w:before="12"/>
        <w:rPr>
          <w:sz w:val="9"/>
        </w:rPr>
      </w:pPr>
    </w:p>
    <w:p>
      <w:pPr>
        <w:pStyle w:val="ListParagraph"/>
        <w:numPr>
          <w:ilvl w:val="0"/>
          <w:numId w:val="9"/>
        </w:numPr>
        <w:tabs>
          <w:tab w:pos="3670" w:val="left" w:leader="none"/>
        </w:tabs>
        <w:spacing w:line="278" w:lineRule="auto" w:before="72" w:after="0"/>
        <w:ind w:left="3669" w:right="117" w:hanging="720"/>
        <w:jc w:val="left"/>
        <w:rPr>
          <w:sz w:val="21"/>
        </w:rPr>
      </w:pPr>
      <w:r>
        <w:rPr/>
        <w:drawing>
          <wp:anchor distT="0" distB="0" distL="0" distR="0" allowOverlap="1" layoutInCell="1" locked="0" behindDoc="1" simplePos="0" relativeHeight="487086080">
            <wp:simplePos x="0" y="0"/>
            <wp:positionH relativeFrom="page">
              <wp:posOffset>2876423</wp:posOffset>
            </wp:positionH>
            <wp:positionV relativeFrom="paragraph">
              <wp:posOffset>43433</wp:posOffset>
            </wp:positionV>
            <wp:extent cx="4133723" cy="173736"/>
            <wp:effectExtent l="0" t="0" r="0" b="0"/>
            <wp:wrapNone/>
            <wp:docPr id="23" name="image9.png"/>
            <wp:cNvGraphicFramePr>
              <a:graphicFrameLocks noChangeAspect="1"/>
            </wp:cNvGraphicFramePr>
            <a:graphic>
              <a:graphicData uri="http://schemas.openxmlformats.org/drawingml/2006/picture">
                <pic:pic>
                  <pic:nvPicPr>
                    <pic:cNvPr id="24" name="image9.png"/>
                    <pic:cNvPicPr/>
                  </pic:nvPicPr>
                  <pic:blipFill>
                    <a:blip r:embed="rId14" cstate="print"/>
                    <a:stretch>
                      <a:fillRect/>
                    </a:stretch>
                  </pic:blipFill>
                  <pic:spPr>
                    <a:xfrm>
                      <a:off x="0" y="0"/>
                      <a:ext cx="4133723" cy="173736"/>
                    </a:xfrm>
                    <a:prstGeom prst="rect">
                      <a:avLst/>
                    </a:prstGeom>
                  </pic:spPr>
                </pic:pic>
              </a:graphicData>
            </a:graphic>
          </wp:anchor>
        </w:drawing>
      </w:r>
      <w:r>
        <w:rPr>
          <w:spacing w:val="-4"/>
          <w:sz w:val="21"/>
        </w:rPr>
        <w:t>被保险人怀孕（含宫外孕</w:t>
      </w:r>
      <w:r>
        <w:rPr>
          <w:spacing w:val="-108"/>
          <w:sz w:val="21"/>
        </w:rPr>
        <w:t>）</w:t>
      </w:r>
      <w:r>
        <w:rPr>
          <w:spacing w:val="-4"/>
          <w:sz w:val="21"/>
        </w:rPr>
        <w:t>、流产、分娩（含剖腹产</w:t>
      </w:r>
      <w:r>
        <w:rPr>
          <w:spacing w:val="-108"/>
          <w:sz w:val="21"/>
        </w:rPr>
        <w:t>）</w:t>
      </w:r>
      <w:r>
        <w:rPr>
          <w:spacing w:val="-4"/>
          <w:sz w:val="21"/>
        </w:rPr>
        <w:t>、避孕、绝育手术、</w:t>
      </w:r>
      <w:r>
        <w:rPr>
          <w:color w:val="000000"/>
          <w:spacing w:val="-2"/>
          <w:sz w:val="21"/>
          <w:shd w:fill="E4E4E4" w:color="auto" w:val="clear"/>
        </w:rPr>
        <w:t>治疗不孕不育症、人工受孕及由此导致的并发症；</w:t>
      </w:r>
    </w:p>
    <w:p>
      <w:pPr>
        <w:pStyle w:val="ListParagraph"/>
        <w:numPr>
          <w:ilvl w:val="0"/>
          <w:numId w:val="9"/>
        </w:numPr>
        <w:tabs>
          <w:tab w:pos="3585" w:val="left" w:leader="none"/>
        </w:tabs>
        <w:spacing w:line="240" w:lineRule="auto" w:before="156" w:after="0"/>
        <w:ind w:left="3584" w:right="3871" w:hanging="3585"/>
        <w:jc w:val="left"/>
        <w:rPr>
          <w:sz w:val="21"/>
        </w:rPr>
      </w:pPr>
      <w:r>
        <w:rPr/>
        <w:pict>
          <v:shape style="position:absolute;margin-left:226.490005pt;margin-top:7.619987pt;width:325.5pt;height:13.7pt;mso-position-horizontal-relative:page;mso-position-vertical-relative:paragraph;z-index:15735296" type="#_x0000_t202" id="docshape9" filled="true" fillcolor="#e4e4e4" stroked="false">
            <v:textbox inset="0,0,0,0">
              <w:txbxContent>
                <w:p>
                  <w:pPr>
                    <w:pStyle w:val="BodyText"/>
                    <w:spacing w:before="3"/>
                    <w:ind w:right="-15"/>
                    <w:rPr>
                      <w:color w:val="000000"/>
                    </w:rPr>
                  </w:pPr>
                  <w:r>
                    <w:rPr>
                      <w:color w:val="000000"/>
                      <w:spacing w:val="-3"/>
                    </w:rPr>
                    <w:t>牙科疾病及相关治疗，视力矫正手术，但因意外所致的医疗费用不受此</w:t>
                  </w:r>
                </w:p>
              </w:txbxContent>
            </v:textbox>
            <v:fill type="solid"/>
            <w10:wrap type="none"/>
          </v:shape>
        </w:pict>
      </w:r>
      <w:r>
        <w:rPr>
          <w:spacing w:val="-4"/>
          <w:sz w:val="21"/>
        </w:rPr>
        <w:t>（12）</w:t>
      </w:r>
    </w:p>
    <w:p>
      <w:pPr>
        <w:pStyle w:val="BodyText"/>
        <w:spacing w:before="42"/>
        <w:ind w:left="209" w:right="2851"/>
        <w:jc w:val="center"/>
      </w:pPr>
      <w:r>
        <w:rPr>
          <w:color w:val="000000"/>
          <w:spacing w:val="-5"/>
          <w:shd w:fill="E4E4E4" w:color="auto" w:val="clear"/>
        </w:rPr>
        <w:t>限；</w:t>
      </w:r>
    </w:p>
    <w:p>
      <w:pPr>
        <w:pStyle w:val="BodyText"/>
        <w:rPr>
          <w:sz w:val="10"/>
        </w:rPr>
      </w:pPr>
    </w:p>
    <w:p>
      <w:pPr>
        <w:pStyle w:val="ListParagraph"/>
        <w:numPr>
          <w:ilvl w:val="0"/>
          <w:numId w:val="9"/>
        </w:numPr>
        <w:tabs>
          <w:tab w:pos="3585" w:val="left" w:leader="none"/>
        </w:tabs>
        <w:spacing w:line="240" w:lineRule="auto" w:before="72" w:after="0"/>
        <w:ind w:left="3584" w:right="0" w:hanging="636"/>
        <w:jc w:val="left"/>
        <w:rPr>
          <w:sz w:val="21"/>
        </w:rPr>
      </w:pPr>
      <w:r>
        <w:rPr/>
        <w:pict>
          <v:shape style="position:absolute;margin-left:226.490005pt;margin-top:3.395998pt;width:325.5pt;height:13.75pt;mso-position-horizontal-relative:page;mso-position-vertical-relative:paragraph;z-index:15734784" type="#_x0000_t202" id="docshape10" filled="true" fillcolor="#e4e4e4" stroked="false">
            <v:textbox inset="0,0,0,0">
              <w:txbxContent>
                <w:p>
                  <w:pPr>
                    <w:pStyle w:val="BodyText"/>
                    <w:spacing w:before="4"/>
                    <w:ind w:right="-15"/>
                    <w:rPr>
                      <w:color w:val="000000"/>
                    </w:rPr>
                  </w:pPr>
                  <w:r>
                    <w:rPr>
                      <w:color w:val="000000"/>
                      <w:spacing w:val="-3"/>
                    </w:rPr>
                    <w:t>被保险人因预防、康复、保健性或非疾病治疗类项目发生的医疗费用眼</w:t>
                  </w:r>
                </w:p>
              </w:txbxContent>
            </v:textbox>
            <v:fill type="solid"/>
            <w10:wrap type="none"/>
          </v:shape>
        </w:pict>
      </w:r>
      <w:r>
        <w:rPr>
          <w:spacing w:val="-4"/>
          <w:sz w:val="21"/>
        </w:rPr>
        <w:t>（13）</w:t>
      </w:r>
    </w:p>
    <w:p>
      <w:pPr>
        <w:pStyle w:val="BodyText"/>
        <w:spacing w:line="278" w:lineRule="auto" w:before="43"/>
        <w:ind w:left="3669" w:right="220"/>
      </w:pPr>
      <w:r>
        <w:rPr>
          <w:color w:val="000000"/>
          <w:shd w:fill="E4E4E4" w:color="auto" w:val="clear"/>
        </w:rPr>
        <w:t>镜、 义齿、义眼、义肢、助听器等康复性器具包皮环切术、包皮剥离</w:t>
      </w:r>
      <w:r>
        <w:rPr>
          <w:color w:val="000000"/>
          <w:spacing w:val="80"/>
          <w:w w:val="150"/>
          <w:shd w:fill="E4E4E4" w:color="auto" w:val="clear"/>
        </w:rPr>
        <w:t>                                   </w:t>
      </w:r>
      <w:r>
        <w:rPr>
          <w:color w:val="000000"/>
          <w:spacing w:val="-2"/>
          <w:shd w:fill="E4E4E4" w:color="auto" w:val="clear"/>
        </w:rPr>
        <w:t>术、包皮气囊扩张术、性功能障碍治疗；</w:t>
      </w:r>
    </w:p>
    <w:p>
      <w:pPr>
        <w:pStyle w:val="BodyText"/>
        <w:spacing w:before="9"/>
        <w:rPr>
          <w:sz w:val="25"/>
        </w:rPr>
      </w:pPr>
      <w:r>
        <w:rPr/>
        <w:drawing>
          <wp:anchor distT="0" distB="0" distL="0" distR="0" allowOverlap="1" layoutInCell="1" locked="0" behindDoc="0" simplePos="0" relativeHeight="10">
            <wp:simplePos x="0" y="0"/>
            <wp:positionH relativeFrom="page">
              <wp:posOffset>685800</wp:posOffset>
            </wp:positionH>
            <wp:positionV relativeFrom="paragraph">
              <wp:posOffset>224615</wp:posOffset>
            </wp:positionV>
            <wp:extent cx="1829396" cy="6096"/>
            <wp:effectExtent l="0" t="0" r="0" b="0"/>
            <wp:wrapTopAndBottom/>
            <wp:docPr id="25" name="image5.png"/>
            <wp:cNvGraphicFramePr>
              <a:graphicFrameLocks noChangeAspect="1"/>
            </wp:cNvGraphicFramePr>
            <a:graphic>
              <a:graphicData uri="http://schemas.openxmlformats.org/drawingml/2006/picture">
                <pic:pic>
                  <pic:nvPicPr>
                    <pic:cNvPr id="26" name="image5.png"/>
                    <pic:cNvPicPr/>
                  </pic:nvPicPr>
                  <pic:blipFill>
                    <a:blip r:embed="rId10" cstate="print"/>
                    <a:stretch>
                      <a:fillRect/>
                    </a:stretch>
                  </pic:blipFill>
                  <pic:spPr>
                    <a:xfrm>
                      <a:off x="0" y="0"/>
                      <a:ext cx="1829396" cy="6096"/>
                    </a:xfrm>
                    <a:prstGeom prst="rect">
                      <a:avLst/>
                    </a:prstGeom>
                  </pic:spPr>
                </pic:pic>
              </a:graphicData>
            </a:graphic>
          </wp:anchor>
        </w:drawing>
      </w:r>
    </w:p>
    <w:p>
      <w:pPr>
        <w:spacing w:before="91"/>
        <w:ind w:left="220" w:right="0" w:firstLine="0"/>
        <w:jc w:val="left"/>
        <w:rPr>
          <w:rFonts w:ascii="楷体" w:eastAsia="楷体"/>
          <w:sz w:val="18"/>
        </w:rPr>
      </w:pPr>
      <w:r>
        <w:rPr>
          <w:w w:val="95"/>
          <w:position w:val="9"/>
          <w:sz w:val="9"/>
        </w:rPr>
        <w:t>24</w:t>
      </w:r>
      <w:r>
        <w:rPr>
          <w:rFonts w:ascii="楷体" w:eastAsia="楷体" w:hint="eastAsia"/>
          <w:b/>
          <w:w w:val="95"/>
          <w:sz w:val="18"/>
        </w:rPr>
        <w:t>酒</w:t>
      </w:r>
      <w:r>
        <w:rPr>
          <w:rFonts w:ascii="楷体" w:eastAsia="楷体" w:hint="eastAsia"/>
          <w:b/>
          <w:w w:val="95"/>
          <w:sz w:val="18"/>
        </w:rPr>
        <w:t>后</w:t>
      </w:r>
      <w:r>
        <w:rPr>
          <w:rFonts w:ascii="楷体" w:eastAsia="楷体" w:hint="eastAsia"/>
          <w:b/>
          <w:w w:val="95"/>
          <w:sz w:val="18"/>
        </w:rPr>
        <w:t>驾</w:t>
      </w:r>
      <w:r>
        <w:rPr>
          <w:rFonts w:ascii="楷体" w:eastAsia="楷体" w:hint="eastAsia"/>
          <w:b/>
          <w:w w:val="95"/>
          <w:sz w:val="18"/>
        </w:rPr>
        <w:t>驶</w:t>
      </w:r>
      <w:r>
        <w:rPr>
          <w:rFonts w:ascii="楷体" w:eastAsia="楷体"/>
          <w:w w:val="95"/>
          <w:sz w:val="18"/>
        </w:rPr>
        <w:t>：</w:t>
      </w:r>
      <w:r>
        <w:rPr>
          <w:rFonts w:ascii="楷体" w:eastAsia="楷体"/>
          <w:w w:val="95"/>
          <w:sz w:val="18"/>
        </w:rPr>
        <w:t>指</w:t>
      </w:r>
      <w:r>
        <w:rPr>
          <w:rFonts w:ascii="楷体" w:eastAsia="楷体"/>
          <w:w w:val="95"/>
          <w:sz w:val="18"/>
        </w:rPr>
        <w:t>经</w:t>
      </w:r>
      <w:r>
        <w:rPr>
          <w:rFonts w:ascii="楷体" w:eastAsia="楷体"/>
          <w:w w:val="95"/>
          <w:sz w:val="18"/>
        </w:rPr>
        <w:t>检</w:t>
      </w:r>
      <w:r>
        <w:rPr>
          <w:rFonts w:ascii="楷体" w:eastAsia="楷体"/>
          <w:w w:val="95"/>
          <w:sz w:val="18"/>
        </w:rPr>
        <w:t>测</w:t>
      </w:r>
      <w:r>
        <w:rPr>
          <w:rFonts w:ascii="楷体" w:eastAsia="楷体"/>
          <w:w w:val="95"/>
          <w:sz w:val="18"/>
        </w:rPr>
        <w:t>或</w:t>
      </w:r>
      <w:r>
        <w:rPr>
          <w:rFonts w:ascii="楷体" w:eastAsia="楷体"/>
          <w:w w:val="95"/>
          <w:sz w:val="18"/>
        </w:rPr>
        <w:t>鉴</w:t>
      </w:r>
      <w:r>
        <w:rPr>
          <w:rFonts w:ascii="楷体" w:eastAsia="楷体"/>
          <w:w w:val="95"/>
          <w:sz w:val="18"/>
        </w:rPr>
        <w:t>定</w:t>
      </w:r>
      <w:r>
        <w:rPr>
          <w:rFonts w:ascii="楷体" w:eastAsia="楷体"/>
          <w:w w:val="95"/>
          <w:sz w:val="18"/>
        </w:rPr>
        <w:t>，</w:t>
      </w:r>
      <w:r>
        <w:rPr>
          <w:rFonts w:ascii="楷体" w:eastAsia="楷体"/>
          <w:w w:val="95"/>
          <w:sz w:val="18"/>
        </w:rPr>
        <w:t>发</w:t>
      </w:r>
      <w:r>
        <w:rPr>
          <w:rFonts w:ascii="楷体" w:eastAsia="楷体"/>
          <w:w w:val="95"/>
          <w:sz w:val="18"/>
        </w:rPr>
        <w:t>生</w:t>
      </w:r>
      <w:r>
        <w:rPr>
          <w:rFonts w:ascii="楷体" w:eastAsia="楷体"/>
          <w:w w:val="95"/>
          <w:sz w:val="18"/>
        </w:rPr>
        <w:t>事</w:t>
      </w:r>
      <w:r>
        <w:rPr>
          <w:rFonts w:ascii="楷体" w:eastAsia="楷体"/>
          <w:w w:val="95"/>
          <w:sz w:val="18"/>
        </w:rPr>
        <w:t>故</w:t>
      </w:r>
      <w:r>
        <w:rPr>
          <w:rFonts w:ascii="楷体" w:eastAsia="楷体"/>
          <w:w w:val="95"/>
          <w:sz w:val="18"/>
        </w:rPr>
        <w:t>时</w:t>
      </w:r>
      <w:r>
        <w:rPr>
          <w:rFonts w:ascii="楷体" w:eastAsia="楷体"/>
          <w:w w:val="95"/>
          <w:sz w:val="18"/>
        </w:rPr>
        <w:t>车</w:t>
      </w:r>
      <w:r>
        <w:rPr>
          <w:rFonts w:ascii="楷体" w:eastAsia="楷体"/>
          <w:w w:val="95"/>
          <w:sz w:val="18"/>
        </w:rPr>
        <w:t>辆</w:t>
      </w:r>
      <w:r>
        <w:rPr>
          <w:rFonts w:ascii="楷体" w:eastAsia="楷体"/>
          <w:w w:val="95"/>
          <w:sz w:val="18"/>
        </w:rPr>
        <w:t>驾</w:t>
      </w:r>
      <w:r>
        <w:rPr>
          <w:rFonts w:ascii="楷体" w:eastAsia="楷体"/>
          <w:w w:val="95"/>
          <w:sz w:val="18"/>
        </w:rPr>
        <w:t>驶</w:t>
      </w:r>
      <w:r>
        <w:rPr>
          <w:rFonts w:ascii="楷体" w:eastAsia="楷体"/>
          <w:w w:val="95"/>
          <w:sz w:val="18"/>
        </w:rPr>
        <w:t>人</w:t>
      </w:r>
      <w:r>
        <w:rPr>
          <w:rFonts w:ascii="楷体" w:eastAsia="楷体"/>
          <w:w w:val="95"/>
          <w:sz w:val="18"/>
        </w:rPr>
        <w:t>员</w:t>
      </w:r>
      <w:r>
        <w:rPr>
          <w:rFonts w:ascii="楷体" w:eastAsia="楷体"/>
          <w:w w:val="95"/>
          <w:sz w:val="18"/>
        </w:rPr>
        <w:t>每</w:t>
      </w:r>
      <w:r>
        <w:rPr>
          <w:rFonts w:ascii="楷体" w:eastAsia="楷体"/>
          <w:w w:val="95"/>
          <w:sz w:val="18"/>
        </w:rPr>
        <w:t>百</w:t>
      </w:r>
      <w:r>
        <w:rPr>
          <w:rFonts w:ascii="楷体" w:eastAsia="楷体"/>
          <w:w w:val="95"/>
          <w:sz w:val="18"/>
        </w:rPr>
        <w:t>毫</w:t>
      </w:r>
      <w:r>
        <w:rPr>
          <w:rFonts w:ascii="楷体" w:eastAsia="楷体"/>
          <w:w w:val="95"/>
          <w:sz w:val="18"/>
        </w:rPr>
        <w:t>升</w:t>
      </w:r>
      <w:r>
        <w:rPr>
          <w:rFonts w:ascii="楷体" w:eastAsia="楷体"/>
          <w:w w:val="95"/>
          <w:sz w:val="18"/>
        </w:rPr>
        <w:t>血</w:t>
      </w:r>
      <w:r>
        <w:rPr>
          <w:rFonts w:ascii="楷体" w:eastAsia="楷体"/>
          <w:w w:val="95"/>
          <w:sz w:val="18"/>
        </w:rPr>
        <w:t>液</w:t>
      </w:r>
      <w:r>
        <w:rPr>
          <w:rFonts w:ascii="楷体" w:eastAsia="楷体"/>
          <w:w w:val="95"/>
          <w:sz w:val="18"/>
        </w:rPr>
        <w:t>中</w:t>
      </w:r>
      <w:r>
        <w:rPr>
          <w:rFonts w:ascii="楷体" w:eastAsia="楷体"/>
          <w:w w:val="95"/>
          <w:sz w:val="18"/>
        </w:rPr>
        <w:t>的</w:t>
      </w:r>
      <w:r>
        <w:rPr>
          <w:rFonts w:ascii="楷体" w:eastAsia="楷体"/>
          <w:w w:val="95"/>
          <w:sz w:val="18"/>
        </w:rPr>
        <w:t>酒</w:t>
      </w:r>
      <w:r>
        <w:rPr>
          <w:rFonts w:ascii="楷体" w:eastAsia="楷体"/>
          <w:w w:val="95"/>
          <w:sz w:val="18"/>
        </w:rPr>
        <w:t>精</w:t>
      </w:r>
      <w:r>
        <w:rPr>
          <w:rFonts w:ascii="楷体" w:eastAsia="楷体"/>
          <w:w w:val="95"/>
          <w:sz w:val="18"/>
        </w:rPr>
        <w:t>含</w:t>
      </w:r>
      <w:r>
        <w:rPr>
          <w:rFonts w:ascii="楷体" w:eastAsia="楷体"/>
          <w:w w:val="95"/>
          <w:sz w:val="18"/>
        </w:rPr>
        <w:t>量</w:t>
      </w:r>
      <w:r>
        <w:rPr>
          <w:rFonts w:ascii="楷体" w:eastAsia="楷体"/>
          <w:w w:val="95"/>
          <w:sz w:val="18"/>
        </w:rPr>
        <w:t>达</w:t>
      </w:r>
      <w:r>
        <w:rPr>
          <w:rFonts w:ascii="楷体" w:eastAsia="楷体"/>
          <w:w w:val="95"/>
          <w:sz w:val="18"/>
        </w:rPr>
        <w:t>到</w:t>
      </w:r>
      <w:r>
        <w:rPr>
          <w:rFonts w:ascii="楷体" w:eastAsia="楷体"/>
          <w:w w:val="95"/>
          <w:sz w:val="18"/>
        </w:rPr>
        <w:t>或</w:t>
      </w:r>
      <w:r>
        <w:rPr>
          <w:rFonts w:ascii="楷体" w:eastAsia="楷体"/>
          <w:w w:val="95"/>
          <w:sz w:val="18"/>
        </w:rPr>
        <w:t>超</w:t>
      </w:r>
      <w:r>
        <w:rPr>
          <w:rFonts w:ascii="楷体" w:eastAsia="楷体"/>
          <w:w w:val="95"/>
          <w:sz w:val="18"/>
        </w:rPr>
        <w:t>过</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标</w:t>
      </w:r>
      <w:r>
        <w:rPr>
          <w:rFonts w:ascii="楷体" w:eastAsia="楷体"/>
          <w:w w:val="95"/>
          <w:sz w:val="18"/>
        </w:rPr>
        <w:t>准</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机</w:t>
      </w:r>
      <w:r>
        <w:rPr>
          <w:rFonts w:ascii="楷体" w:eastAsia="楷体"/>
          <w:w w:val="95"/>
          <w:sz w:val="18"/>
        </w:rPr>
        <w:t>关</w:t>
      </w:r>
      <w:r>
        <w:rPr>
          <w:rFonts w:ascii="楷体" w:eastAsia="楷体"/>
          <w:w w:val="95"/>
          <w:sz w:val="18"/>
        </w:rPr>
        <w:t>交</w:t>
      </w:r>
      <w:r>
        <w:rPr>
          <w:rFonts w:ascii="楷体" w:eastAsia="楷体"/>
          <w:w w:val="95"/>
          <w:sz w:val="18"/>
        </w:rPr>
        <w:t>通</w:t>
      </w:r>
      <w:r>
        <w:rPr>
          <w:rFonts w:ascii="楷体" w:eastAsia="楷体"/>
          <w:spacing w:val="-10"/>
          <w:w w:val="95"/>
          <w:sz w:val="18"/>
        </w:rPr>
        <w:t>管</w:t>
      </w:r>
    </w:p>
    <w:p>
      <w:pPr>
        <w:spacing w:before="2"/>
        <w:ind w:left="220" w:right="0" w:firstLine="0"/>
        <w:jc w:val="left"/>
        <w:rPr>
          <w:rFonts w:ascii="楷体" w:eastAsia="楷体"/>
          <w:sz w:val="18"/>
        </w:rPr>
      </w:pPr>
      <w:r>
        <w:rPr>
          <w:rFonts w:ascii="楷体" w:eastAsia="楷体"/>
          <w:spacing w:val="-1"/>
          <w:sz w:val="18"/>
        </w:rPr>
        <w:t>理部门依据《道路交通安全法》的规定认定为饮酒后驾驶或醉酒后驾驶。</w:t>
      </w:r>
    </w:p>
    <w:p>
      <w:pPr>
        <w:spacing w:before="5"/>
        <w:ind w:left="220" w:right="0" w:firstLine="0"/>
        <w:jc w:val="left"/>
        <w:rPr>
          <w:rFonts w:ascii="楷体" w:eastAsia="楷体"/>
          <w:sz w:val="18"/>
        </w:rPr>
      </w:pPr>
      <w:r>
        <w:rPr>
          <w:w w:val="95"/>
          <w:position w:val="9"/>
          <w:sz w:val="9"/>
        </w:rPr>
        <w:t>25</w:t>
      </w:r>
      <w:r>
        <w:rPr>
          <w:rFonts w:ascii="楷体" w:eastAsia="楷体" w:hint="eastAsia"/>
          <w:b/>
          <w:w w:val="95"/>
          <w:sz w:val="18"/>
        </w:rPr>
        <w:t>无</w:t>
      </w:r>
      <w:r>
        <w:rPr>
          <w:rFonts w:ascii="楷体" w:eastAsia="楷体" w:hint="eastAsia"/>
          <w:b/>
          <w:w w:val="95"/>
          <w:sz w:val="18"/>
        </w:rPr>
        <w:t>合</w:t>
      </w:r>
      <w:r>
        <w:rPr>
          <w:rFonts w:ascii="楷体" w:eastAsia="楷体" w:hint="eastAsia"/>
          <w:b/>
          <w:w w:val="95"/>
          <w:sz w:val="18"/>
        </w:rPr>
        <w:t>法</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驾</w:t>
      </w:r>
      <w:r>
        <w:rPr>
          <w:rFonts w:ascii="楷体" w:eastAsia="楷体" w:hint="eastAsia"/>
          <w:b/>
          <w:w w:val="95"/>
          <w:sz w:val="18"/>
        </w:rPr>
        <w:t>驶</w:t>
      </w:r>
      <w:r>
        <w:rPr>
          <w:rFonts w:ascii="楷体" w:eastAsia="楷体" w:hint="eastAsia"/>
          <w:b/>
          <w:w w:val="95"/>
          <w:sz w:val="18"/>
        </w:rPr>
        <w:t>证驾驶</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w w:val="95"/>
          <w:sz w:val="18"/>
        </w:rPr>
        <w:t>驾</w:t>
      </w:r>
      <w:r>
        <w:rPr>
          <w:rFonts w:ascii="楷体" w:eastAsia="楷体"/>
          <w:w w:val="95"/>
          <w:sz w:val="18"/>
        </w:rPr>
        <w:t>驶</w:t>
      </w:r>
      <w:r>
        <w:rPr>
          <w:rFonts w:ascii="楷体" w:eastAsia="楷体"/>
          <w:w w:val="95"/>
          <w:sz w:val="18"/>
        </w:rPr>
        <w:t>情</w:t>
      </w:r>
      <w:r>
        <w:rPr>
          <w:rFonts w:ascii="楷体" w:eastAsia="楷体"/>
          <w:w w:val="95"/>
          <w:sz w:val="18"/>
        </w:rPr>
        <w:t>形：（1）</w:t>
      </w:r>
      <w:r>
        <w:rPr>
          <w:rFonts w:ascii="楷体" w:eastAsia="楷体"/>
          <w:w w:val="95"/>
          <w:sz w:val="18"/>
        </w:rPr>
        <w:t>没</w:t>
      </w:r>
      <w:r>
        <w:rPr>
          <w:rFonts w:ascii="楷体" w:eastAsia="楷体"/>
          <w:w w:val="95"/>
          <w:sz w:val="18"/>
        </w:rPr>
        <w:t>有</w:t>
      </w:r>
      <w:r>
        <w:rPr>
          <w:rFonts w:ascii="楷体" w:eastAsia="楷体"/>
          <w:w w:val="95"/>
          <w:sz w:val="18"/>
        </w:rPr>
        <w:t>取</w:t>
      </w:r>
      <w:r>
        <w:rPr>
          <w:rFonts w:ascii="楷体" w:eastAsia="楷体"/>
          <w:w w:val="95"/>
          <w:sz w:val="18"/>
        </w:rPr>
        <w:t>得</w:t>
      </w:r>
      <w:r>
        <w:rPr>
          <w:rFonts w:ascii="楷体" w:eastAsia="楷体"/>
          <w:w w:val="95"/>
          <w:sz w:val="18"/>
        </w:rPr>
        <w:t>驾</w:t>
      </w:r>
      <w:r>
        <w:rPr>
          <w:rFonts w:ascii="楷体" w:eastAsia="楷体"/>
          <w:w w:val="95"/>
          <w:sz w:val="18"/>
        </w:rPr>
        <w:t>驶</w:t>
      </w:r>
      <w:r>
        <w:rPr>
          <w:rFonts w:ascii="楷体" w:eastAsia="楷体"/>
          <w:w w:val="95"/>
          <w:sz w:val="18"/>
        </w:rPr>
        <w:t>资</w:t>
      </w:r>
      <w:r>
        <w:rPr>
          <w:rFonts w:ascii="楷体" w:eastAsia="楷体"/>
          <w:w w:val="95"/>
          <w:sz w:val="18"/>
        </w:rPr>
        <w:t>格；（2）</w:t>
      </w:r>
      <w:r>
        <w:rPr>
          <w:rFonts w:ascii="楷体" w:eastAsia="楷体"/>
          <w:w w:val="95"/>
          <w:sz w:val="18"/>
        </w:rPr>
        <w:t>驾</w:t>
      </w:r>
      <w:r>
        <w:rPr>
          <w:rFonts w:ascii="楷体" w:eastAsia="楷体"/>
          <w:w w:val="95"/>
          <w:sz w:val="18"/>
        </w:rPr>
        <w:t>驶</w:t>
      </w:r>
      <w:r>
        <w:rPr>
          <w:rFonts w:ascii="楷体" w:eastAsia="楷体"/>
          <w:w w:val="95"/>
          <w:sz w:val="18"/>
        </w:rPr>
        <w:t>与</w:t>
      </w:r>
      <w:r>
        <w:rPr>
          <w:rFonts w:ascii="楷体" w:eastAsia="楷体"/>
          <w:w w:val="95"/>
          <w:sz w:val="18"/>
        </w:rPr>
        <w:t>驾</w:t>
      </w:r>
      <w:r>
        <w:rPr>
          <w:rFonts w:ascii="楷体" w:eastAsia="楷体"/>
          <w:w w:val="95"/>
          <w:sz w:val="18"/>
        </w:rPr>
        <w:t>驶</w:t>
      </w:r>
      <w:r>
        <w:rPr>
          <w:rFonts w:ascii="楷体" w:eastAsia="楷体"/>
          <w:w w:val="95"/>
          <w:sz w:val="18"/>
        </w:rPr>
        <w:t>证</w:t>
      </w:r>
      <w:r>
        <w:rPr>
          <w:rFonts w:ascii="楷体" w:eastAsia="楷体"/>
          <w:w w:val="95"/>
          <w:sz w:val="18"/>
        </w:rPr>
        <w:t>准</w:t>
      </w:r>
      <w:r>
        <w:rPr>
          <w:rFonts w:ascii="楷体" w:eastAsia="楷体"/>
          <w:w w:val="95"/>
          <w:sz w:val="18"/>
        </w:rPr>
        <w:t>驾</w:t>
      </w:r>
      <w:r>
        <w:rPr>
          <w:rFonts w:ascii="楷体" w:eastAsia="楷体"/>
          <w:w w:val="95"/>
          <w:sz w:val="18"/>
        </w:rPr>
        <w:t>车</w:t>
      </w:r>
      <w:r>
        <w:rPr>
          <w:rFonts w:ascii="楷体" w:eastAsia="楷体"/>
          <w:w w:val="95"/>
          <w:sz w:val="18"/>
        </w:rPr>
        <w:t>型</w:t>
      </w:r>
      <w:r>
        <w:rPr>
          <w:rFonts w:ascii="楷体" w:eastAsia="楷体"/>
          <w:w w:val="95"/>
          <w:sz w:val="18"/>
        </w:rPr>
        <w:t>不</w:t>
      </w:r>
      <w:r>
        <w:rPr>
          <w:rFonts w:ascii="楷体" w:eastAsia="楷体"/>
          <w:w w:val="95"/>
          <w:sz w:val="18"/>
        </w:rPr>
        <w:t>相</w:t>
      </w:r>
      <w:r>
        <w:rPr>
          <w:rFonts w:ascii="楷体" w:eastAsia="楷体"/>
          <w:w w:val="95"/>
          <w:sz w:val="18"/>
        </w:rPr>
        <w:t>符</w:t>
      </w:r>
      <w:r>
        <w:rPr>
          <w:rFonts w:ascii="楷体" w:eastAsia="楷体"/>
          <w:w w:val="95"/>
          <w:sz w:val="18"/>
        </w:rPr>
        <w:t>合</w:t>
      </w:r>
      <w:r>
        <w:rPr>
          <w:rFonts w:ascii="楷体" w:eastAsia="楷体"/>
          <w:w w:val="95"/>
          <w:sz w:val="18"/>
        </w:rPr>
        <w:t>的</w:t>
      </w:r>
      <w:r>
        <w:rPr>
          <w:rFonts w:ascii="楷体" w:eastAsia="楷体"/>
          <w:w w:val="95"/>
          <w:sz w:val="18"/>
        </w:rPr>
        <w:t>车</w:t>
      </w:r>
      <w:r>
        <w:rPr>
          <w:rFonts w:ascii="楷体" w:eastAsia="楷体"/>
          <w:spacing w:val="-2"/>
          <w:w w:val="95"/>
          <w:sz w:val="18"/>
        </w:rPr>
        <w:t>辆；</w:t>
      </w:r>
      <w:r>
        <w:rPr>
          <w:rFonts w:ascii="楷体" w:eastAsia="楷体"/>
          <w:spacing w:val="-4"/>
          <w:w w:val="95"/>
          <w:sz w:val="18"/>
        </w:rPr>
        <w:t>（3）</w:t>
      </w:r>
    </w:p>
    <w:p>
      <w:pPr>
        <w:spacing w:before="2"/>
        <w:ind w:left="220" w:right="0" w:firstLine="0"/>
        <w:jc w:val="left"/>
        <w:rPr>
          <w:rFonts w:ascii="楷体" w:eastAsia="楷体"/>
          <w:sz w:val="18"/>
        </w:rPr>
      </w:pPr>
      <w:r>
        <w:rPr>
          <w:rFonts w:ascii="楷体" w:eastAsia="楷体"/>
          <w:spacing w:val="-2"/>
          <w:sz w:val="18"/>
        </w:rPr>
        <w:t>持审验不合格的驾驶证驾驶；（4）</w:t>
      </w:r>
      <w:r>
        <w:rPr>
          <w:rFonts w:ascii="楷体" w:eastAsia="楷体"/>
          <w:spacing w:val="-3"/>
          <w:sz w:val="18"/>
        </w:rPr>
        <w:t>持学习驾驶证学习驾车时，无教练员随车指导，或不按指定时间、路线学习驾车。</w:t>
      </w:r>
    </w:p>
    <w:p>
      <w:pPr>
        <w:spacing w:before="2"/>
        <w:ind w:left="217" w:right="0" w:firstLine="0"/>
        <w:jc w:val="left"/>
        <w:rPr>
          <w:rFonts w:ascii="楷体" w:eastAsia="楷体"/>
          <w:sz w:val="18"/>
        </w:rPr>
      </w:pPr>
      <w:r>
        <w:rPr>
          <w:w w:val="95"/>
          <w:position w:val="9"/>
          <w:sz w:val="9"/>
        </w:rPr>
        <w:t>26</w:t>
      </w:r>
      <w:r>
        <w:rPr>
          <w:rFonts w:ascii="楷体" w:eastAsia="楷体" w:hint="eastAsia"/>
          <w:b/>
          <w:w w:val="95"/>
          <w:sz w:val="18"/>
        </w:rPr>
        <w:t>无</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行</w:t>
      </w:r>
      <w:r>
        <w:rPr>
          <w:rFonts w:ascii="楷体" w:eastAsia="楷体" w:hint="eastAsia"/>
          <w:b/>
          <w:w w:val="95"/>
          <w:sz w:val="18"/>
        </w:rPr>
        <w:t>驶证</w:t>
      </w:r>
      <w:r>
        <w:rPr>
          <w:rFonts w:ascii="楷体" w:eastAsia="楷体"/>
          <w:w w:val="95"/>
          <w:sz w:val="18"/>
        </w:rPr>
        <w:t>：</w:t>
      </w:r>
      <w:r>
        <w:rPr>
          <w:rFonts w:ascii="楷体" w:eastAsia="楷体"/>
          <w:w w:val="95"/>
          <w:sz w:val="18"/>
        </w:rPr>
        <w:t>指</w:t>
      </w:r>
      <w:r>
        <w:rPr>
          <w:rFonts w:ascii="楷体" w:eastAsia="楷体"/>
          <w:w w:val="95"/>
          <w:sz w:val="18"/>
        </w:rPr>
        <w:t>下</w:t>
      </w:r>
      <w:r>
        <w:rPr>
          <w:rFonts w:ascii="楷体" w:eastAsia="楷体"/>
          <w:w w:val="95"/>
          <w:sz w:val="18"/>
        </w:rPr>
        <w:t>列</w:t>
      </w:r>
      <w:r>
        <w:rPr>
          <w:rFonts w:ascii="楷体" w:eastAsia="楷体"/>
          <w:w w:val="95"/>
          <w:sz w:val="18"/>
        </w:rPr>
        <w:t>任</w:t>
      </w:r>
      <w:r>
        <w:rPr>
          <w:rFonts w:ascii="楷体" w:eastAsia="楷体"/>
          <w:w w:val="95"/>
          <w:sz w:val="18"/>
        </w:rPr>
        <w:t>何</w:t>
      </w:r>
      <w:r>
        <w:rPr>
          <w:rFonts w:ascii="楷体" w:eastAsia="楷体"/>
          <w:spacing w:val="-25"/>
          <w:w w:val="95"/>
          <w:sz w:val="18"/>
        </w:rPr>
        <w:t>情形：</w:t>
      </w:r>
      <w:r>
        <w:rPr>
          <w:rFonts w:ascii="楷体" w:eastAsia="楷体"/>
          <w:spacing w:val="28"/>
          <w:w w:val="95"/>
          <w:sz w:val="18"/>
        </w:rPr>
        <w:t>（</w:t>
      </w:r>
      <w:r>
        <w:rPr>
          <w:rFonts w:ascii="楷体" w:eastAsia="楷体"/>
          <w:spacing w:val="26"/>
          <w:w w:val="95"/>
          <w:sz w:val="18"/>
        </w:rPr>
        <w:t>1</w:t>
      </w:r>
      <w:r>
        <w:rPr>
          <w:rFonts w:ascii="楷体" w:eastAsia="楷体"/>
          <w:spacing w:val="18"/>
          <w:w w:val="95"/>
          <w:sz w:val="18"/>
        </w:rPr>
        <w:t>）</w:t>
      </w:r>
      <w:r>
        <w:rPr>
          <w:rFonts w:ascii="楷体" w:eastAsia="楷体"/>
          <w:w w:val="95"/>
          <w:sz w:val="18"/>
        </w:rPr>
        <w:t>未</w:t>
      </w:r>
      <w:r>
        <w:rPr>
          <w:rFonts w:ascii="楷体" w:eastAsia="楷体"/>
          <w:w w:val="95"/>
          <w:sz w:val="18"/>
        </w:rPr>
        <w:t>取</w:t>
      </w:r>
      <w:r>
        <w:rPr>
          <w:rFonts w:ascii="楷体" w:eastAsia="楷体"/>
          <w:w w:val="95"/>
          <w:sz w:val="18"/>
        </w:rPr>
        <w:t>得</w:t>
      </w:r>
      <w:r>
        <w:rPr>
          <w:rFonts w:ascii="楷体" w:eastAsia="楷体"/>
          <w:w w:val="95"/>
          <w:sz w:val="18"/>
        </w:rPr>
        <w:t>行</w:t>
      </w:r>
      <w:r>
        <w:rPr>
          <w:rFonts w:ascii="楷体" w:eastAsia="楷体"/>
          <w:w w:val="95"/>
          <w:sz w:val="18"/>
        </w:rPr>
        <w:t>驶</w:t>
      </w:r>
      <w:r>
        <w:rPr>
          <w:rFonts w:ascii="楷体" w:eastAsia="楷体"/>
          <w:spacing w:val="-37"/>
          <w:w w:val="95"/>
          <w:sz w:val="18"/>
        </w:rPr>
        <w:t>证；</w:t>
      </w:r>
      <w:r>
        <w:rPr>
          <w:rFonts w:ascii="楷体" w:eastAsia="楷体"/>
          <w:spacing w:val="28"/>
          <w:w w:val="95"/>
          <w:sz w:val="18"/>
        </w:rPr>
        <w:t>（</w:t>
      </w:r>
      <w:r>
        <w:rPr>
          <w:rFonts w:ascii="楷体" w:eastAsia="楷体"/>
          <w:spacing w:val="26"/>
          <w:w w:val="95"/>
          <w:sz w:val="18"/>
        </w:rPr>
        <w:t>2</w:t>
      </w:r>
      <w:r>
        <w:rPr>
          <w:rFonts w:ascii="楷体" w:eastAsia="楷体"/>
          <w:spacing w:val="18"/>
          <w:w w:val="95"/>
          <w:sz w:val="18"/>
        </w:rPr>
        <w:t>）</w:t>
      </w:r>
      <w:r>
        <w:rPr>
          <w:rFonts w:ascii="楷体" w:eastAsia="楷体"/>
          <w:w w:val="95"/>
          <w:sz w:val="18"/>
        </w:rPr>
        <w:t>机</w:t>
      </w:r>
      <w:r>
        <w:rPr>
          <w:rFonts w:ascii="楷体" w:eastAsia="楷体"/>
          <w:w w:val="95"/>
          <w:sz w:val="18"/>
        </w:rPr>
        <w:t>动</w:t>
      </w:r>
      <w:r>
        <w:rPr>
          <w:rFonts w:ascii="楷体" w:eastAsia="楷体"/>
          <w:w w:val="95"/>
          <w:sz w:val="18"/>
        </w:rPr>
        <w:t>车</w:t>
      </w:r>
      <w:r>
        <w:rPr>
          <w:rFonts w:ascii="楷体" w:eastAsia="楷体"/>
          <w:w w:val="95"/>
          <w:sz w:val="18"/>
        </w:rPr>
        <w:t>被</w:t>
      </w:r>
      <w:r>
        <w:rPr>
          <w:rFonts w:ascii="楷体" w:eastAsia="楷体"/>
          <w:w w:val="95"/>
          <w:sz w:val="18"/>
        </w:rPr>
        <w:t>依</w:t>
      </w:r>
      <w:r>
        <w:rPr>
          <w:rFonts w:ascii="楷体" w:eastAsia="楷体"/>
          <w:w w:val="95"/>
          <w:sz w:val="18"/>
        </w:rPr>
        <w:t>法</w:t>
      </w:r>
      <w:r>
        <w:rPr>
          <w:rFonts w:ascii="楷体" w:eastAsia="楷体"/>
          <w:w w:val="95"/>
          <w:sz w:val="18"/>
        </w:rPr>
        <w:t>注</w:t>
      </w:r>
      <w:r>
        <w:rPr>
          <w:rFonts w:ascii="楷体" w:eastAsia="楷体"/>
          <w:w w:val="95"/>
          <w:sz w:val="18"/>
        </w:rPr>
        <w:t>销</w:t>
      </w:r>
      <w:r>
        <w:rPr>
          <w:rFonts w:ascii="楷体" w:eastAsia="楷体"/>
          <w:w w:val="95"/>
          <w:sz w:val="18"/>
        </w:rPr>
        <w:t>登</w:t>
      </w:r>
      <w:r>
        <w:rPr>
          <w:rFonts w:ascii="楷体" w:eastAsia="楷体"/>
          <w:w w:val="95"/>
          <w:sz w:val="18"/>
        </w:rPr>
        <w:t>记</w:t>
      </w:r>
      <w:r>
        <w:rPr>
          <w:rFonts w:ascii="楷体" w:eastAsia="楷体"/>
          <w:spacing w:val="-37"/>
          <w:w w:val="95"/>
          <w:sz w:val="18"/>
        </w:rPr>
        <w:t>的；</w:t>
      </w:r>
      <w:r>
        <w:rPr>
          <w:rFonts w:ascii="楷体" w:eastAsia="楷体"/>
          <w:spacing w:val="28"/>
          <w:w w:val="95"/>
          <w:sz w:val="18"/>
        </w:rPr>
        <w:t>（</w:t>
      </w:r>
      <w:r>
        <w:rPr>
          <w:rFonts w:ascii="楷体" w:eastAsia="楷体"/>
          <w:spacing w:val="26"/>
          <w:w w:val="95"/>
          <w:sz w:val="18"/>
        </w:rPr>
        <w:t>3</w:t>
      </w:r>
      <w:r>
        <w:rPr>
          <w:rFonts w:ascii="楷体" w:eastAsia="楷体"/>
          <w:spacing w:val="18"/>
          <w:w w:val="95"/>
          <w:sz w:val="18"/>
        </w:rPr>
        <w:t>）</w:t>
      </w:r>
      <w:r>
        <w:rPr>
          <w:rFonts w:ascii="楷体" w:eastAsia="楷体"/>
          <w:w w:val="95"/>
          <w:sz w:val="18"/>
        </w:rPr>
        <w:t>未</w:t>
      </w:r>
      <w:r>
        <w:rPr>
          <w:rFonts w:ascii="楷体" w:eastAsia="楷体"/>
          <w:w w:val="95"/>
          <w:sz w:val="18"/>
        </w:rPr>
        <w:t>依</w:t>
      </w:r>
      <w:r>
        <w:rPr>
          <w:rFonts w:ascii="楷体" w:eastAsia="楷体"/>
          <w:w w:val="95"/>
          <w:sz w:val="18"/>
        </w:rPr>
        <w:t>法</w:t>
      </w:r>
      <w:r>
        <w:rPr>
          <w:rFonts w:ascii="楷体" w:eastAsia="楷体"/>
          <w:w w:val="95"/>
          <w:sz w:val="18"/>
        </w:rPr>
        <w:t>按</w:t>
      </w:r>
      <w:r>
        <w:rPr>
          <w:rFonts w:ascii="楷体" w:eastAsia="楷体"/>
          <w:w w:val="95"/>
          <w:sz w:val="18"/>
        </w:rPr>
        <w:t>时</w:t>
      </w:r>
      <w:r>
        <w:rPr>
          <w:rFonts w:ascii="楷体" w:eastAsia="楷体"/>
          <w:w w:val="95"/>
          <w:sz w:val="18"/>
        </w:rPr>
        <w:t>进</w:t>
      </w:r>
      <w:r>
        <w:rPr>
          <w:rFonts w:ascii="楷体" w:eastAsia="楷体"/>
          <w:w w:val="95"/>
          <w:sz w:val="18"/>
        </w:rPr>
        <w:t>行</w:t>
      </w:r>
      <w:r>
        <w:rPr>
          <w:rFonts w:ascii="楷体" w:eastAsia="楷体"/>
          <w:w w:val="95"/>
          <w:sz w:val="18"/>
        </w:rPr>
        <w:t>或</w:t>
      </w:r>
      <w:r>
        <w:rPr>
          <w:rFonts w:ascii="楷体" w:eastAsia="楷体"/>
          <w:w w:val="95"/>
          <w:sz w:val="18"/>
        </w:rPr>
        <w:t>通</w:t>
      </w:r>
      <w:r>
        <w:rPr>
          <w:rFonts w:ascii="楷体" w:eastAsia="楷体"/>
          <w:w w:val="95"/>
          <w:sz w:val="18"/>
        </w:rPr>
        <w:t>过</w:t>
      </w:r>
      <w:r>
        <w:rPr>
          <w:rFonts w:ascii="楷体" w:eastAsia="楷体"/>
          <w:w w:val="95"/>
          <w:sz w:val="18"/>
        </w:rPr>
        <w:t>机</w:t>
      </w:r>
      <w:r>
        <w:rPr>
          <w:rFonts w:ascii="楷体" w:eastAsia="楷体"/>
          <w:w w:val="95"/>
          <w:sz w:val="18"/>
        </w:rPr>
        <w:t>动</w:t>
      </w:r>
      <w:r>
        <w:rPr>
          <w:rFonts w:ascii="楷体" w:eastAsia="楷体"/>
          <w:w w:val="95"/>
          <w:sz w:val="18"/>
        </w:rPr>
        <w:t>车</w:t>
      </w:r>
      <w:r>
        <w:rPr>
          <w:rFonts w:ascii="楷体" w:eastAsia="楷体"/>
          <w:spacing w:val="-10"/>
          <w:w w:val="95"/>
          <w:sz w:val="18"/>
        </w:rPr>
        <w:t>安</w:t>
      </w:r>
    </w:p>
    <w:p>
      <w:pPr>
        <w:spacing w:before="5"/>
        <w:ind w:left="220" w:right="0" w:firstLine="0"/>
        <w:jc w:val="left"/>
        <w:rPr>
          <w:rFonts w:ascii="楷体" w:eastAsia="楷体"/>
          <w:sz w:val="18"/>
        </w:rPr>
      </w:pPr>
      <w:r>
        <w:rPr>
          <w:rFonts w:ascii="楷体" w:eastAsia="楷体"/>
          <w:spacing w:val="-2"/>
          <w:sz w:val="18"/>
        </w:rPr>
        <w:t>全技术检验。</w:t>
      </w:r>
    </w:p>
    <w:p>
      <w:pPr>
        <w:spacing w:before="2"/>
        <w:ind w:left="220" w:right="0" w:firstLine="0"/>
        <w:jc w:val="left"/>
        <w:rPr>
          <w:rFonts w:ascii="楷体" w:eastAsia="楷体"/>
          <w:sz w:val="18"/>
        </w:rPr>
      </w:pPr>
      <w:r>
        <w:rPr>
          <w:w w:val="95"/>
          <w:position w:val="9"/>
          <w:sz w:val="9"/>
        </w:rPr>
        <w:t>27</w:t>
      </w:r>
      <w:r>
        <w:rPr>
          <w:rFonts w:ascii="楷体" w:eastAsia="楷体" w:hint="eastAsia"/>
          <w:b/>
          <w:w w:val="95"/>
          <w:sz w:val="18"/>
        </w:rPr>
        <w:t>机动车</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动</w:t>
      </w:r>
      <w:r>
        <w:rPr>
          <w:rFonts w:ascii="楷体" w:eastAsia="楷体"/>
          <w:w w:val="95"/>
          <w:sz w:val="18"/>
        </w:rPr>
        <w:t>力</w:t>
      </w:r>
      <w:r>
        <w:rPr>
          <w:rFonts w:ascii="楷体" w:eastAsia="楷体"/>
          <w:w w:val="95"/>
          <w:sz w:val="18"/>
        </w:rPr>
        <w:t>装</w:t>
      </w:r>
      <w:r>
        <w:rPr>
          <w:rFonts w:ascii="楷体" w:eastAsia="楷体"/>
          <w:w w:val="95"/>
          <w:sz w:val="18"/>
        </w:rPr>
        <w:t>置</w:t>
      </w:r>
      <w:r>
        <w:rPr>
          <w:rFonts w:ascii="楷体" w:eastAsia="楷体"/>
          <w:w w:val="95"/>
          <w:sz w:val="18"/>
        </w:rPr>
        <w:t>驱</w:t>
      </w:r>
      <w:r>
        <w:rPr>
          <w:rFonts w:ascii="楷体" w:eastAsia="楷体"/>
          <w:w w:val="95"/>
          <w:sz w:val="18"/>
        </w:rPr>
        <w:t>动</w:t>
      </w:r>
      <w:r>
        <w:rPr>
          <w:rFonts w:ascii="楷体" w:eastAsia="楷体"/>
          <w:w w:val="95"/>
          <w:sz w:val="18"/>
        </w:rPr>
        <w:t>或</w:t>
      </w:r>
      <w:r>
        <w:rPr>
          <w:rFonts w:ascii="楷体" w:eastAsia="楷体"/>
          <w:w w:val="95"/>
          <w:sz w:val="18"/>
        </w:rPr>
        <w:t>者</w:t>
      </w:r>
      <w:r>
        <w:rPr>
          <w:rFonts w:ascii="楷体" w:eastAsia="楷体"/>
          <w:w w:val="95"/>
          <w:sz w:val="18"/>
        </w:rPr>
        <w:t>牵</w:t>
      </w:r>
      <w:r>
        <w:rPr>
          <w:rFonts w:ascii="楷体" w:eastAsia="楷体"/>
          <w:w w:val="95"/>
          <w:sz w:val="18"/>
        </w:rPr>
        <w:t>引</w:t>
      </w:r>
      <w:r>
        <w:rPr>
          <w:rFonts w:ascii="楷体" w:eastAsia="楷体"/>
          <w:w w:val="95"/>
          <w:sz w:val="18"/>
        </w:rPr>
        <w:t>，</w:t>
      </w:r>
      <w:r>
        <w:rPr>
          <w:rFonts w:ascii="楷体" w:eastAsia="楷体"/>
          <w:w w:val="95"/>
          <w:sz w:val="18"/>
        </w:rPr>
        <w:t>上</w:t>
      </w:r>
      <w:r>
        <w:rPr>
          <w:rFonts w:ascii="楷体" w:eastAsia="楷体"/>
          <w:w w:val="95"/>
          <w:sz w:val="18"/>
        </w:rPr>
        <w:t>道</w:t>
      </w:r>
      <w:r>
        <w:rPr>
          <w:rFonts w:ascii="楷体" w:eastAsia="楷体"/>
          <w:w w:val="95"/>
          <w:sz w:val="18"/>
        </w:rPr>
        <w:t>路</w:t>
      </w:r>
      <w:r>
        <w:rPr>
          <w:rFonts w:ascii="楷体" w:eastAsia="楷体"/>
          <w:w w:val="95"/>
          <w:sz w:val="18"/>
        </w:rPr>
        <w:t>行</w:t>
      </w:r>
      <w:r>
        <w:rPr>
          <w:rFonts w:ascii="楷体" w:eastAsia="楷体"/>
          <w:w w:val="95"/>
          <w:sz w:val="18"/>
        </w:rPr>
        <w:t>驶</w:t>
      </w:r>
      <w:r>
        <w:rPr>
          <w:rFonts w:ascii="楷体" w:eastAsia="楷体"/>
          <w:w w:val="95"/>
          <w:sz w:val="18"/>
        </w:rPr>
        <w:t>的</w:t>
      </w:r>
      <w:r>
        <w:rPr>
          <w:rFonts w:ascii="楷体" w:eastAsia="楷体"/>
          <w:w w:val="95"/>
          <w:sz w:val="18"/>
        </w:rPr>
        <w:t>供</w:t>
      </w:r>
      <w:r>
        <w:rPr>
          <w:rFonts w:ascii="楷体" w:eastAsia="楷体"/>
          <w:w w:val="95"/>
          <w:sz w:val="18"/>
        </w:rPr>
        <w:t>人</w:t>
      </w:r>
      <w:r>
        <w:rPr>
          <w:rFonts w:ascii="楷体" w:eastAsia="楷体"/>
          <w:w w:val="95"/>
          <w:sz w:val="18"/>
        </w:rPr>
        <w:t>员</w:t>
      </w:r>
      <w:r>
        <w:rPr>
          <w:rFonts w:ascii="楷体" w:eastAsia="楷体"/>
          <w:w w:val="95"/>
          <w:sz w:val="18"/>
        </w:rPr>
        <w:t>乘</w:t>
      </w:r>
      <w:r>
        <w:rPr>
          <w:rFonts w:ascii="楷体" w:eastAsia="楷体"/>
          <w:w w:val="95"/>
          <w:sz w:val="18"/>
        </w:rPr>
        <w:t>用</w:t>
      </w:r>
      <w:r>
        <w:rPr>
          <w:rFonts w:ascii="楷体" w:eastAsia="楷体"/>
          <w:w w:val="95"/>
          <w:sz w:val="18"/>
        </w:rPr>
        <w:t>或</w:t>
      </w:r>
      <w:r>
        <w:rPr>
          <w:rFonts w:ascii="楷体" w:eastAsia="楷体"/>
          <w:w w:val="95"/>
          <w:sz w:val="18"/>
        </w:rPr>
        <w:t>者</w:t>
      </w:r>
      <w:r>
        <w:rPr>
          <w:rFonts w:ascii="楷体" w:eastAsia="楷体"/>
          <w:w w:val="95"/>
          <w:sz w:val="18"/>
        </w:rPr>
        <w:t>用</w:t>
      </w:r>
      <w:r>
        <w:rPr>
          <w:rFonts w:ascii="楷体" w:eastAsia="楷体"/>
          <w:w w:val="95"/>
          <w:sz w:val="18"/>
        </w:rPr>
        <w:t>于</w:t>
      </w:r>
      <w:r>
        <w:rPr>
          <w:rFonts w:ascii="楷体" w:eastAsia="楷体"/>
          <w:w w:val="95"/>
          <w:sz w:val="18"/>
        </w:rPr>
        <w:t>运</w:t>
      </w:r>
      <w:r>
        <w:rPr>
          <w:rFonts w:ascii="楷体" w:eastAsia="楷体"/>
          <w:w w:val="95"/>
          <w:sz w:val="18"/>
        </w:rPr>
        <w:t>送</w:t>
      </w:r>
      <w:r>
        <w:rPr>
          <w:rFonts w:ascii="楷体" w:eastAsia="楷体"/>
          <w:w w:val="95"/>
          <w:sz w:val="18"/>
        </w:rPr>
        <w:t>物</w:t>
      </w:r>
      <w:r>
        <w:rPr>
          <w:rFonts w:ascii="楷体" w:eastAsia="楷体"/>
          <w:w w:val="95"/>
          <w:sz w:val="18"/>
        </w:rPr>
        <w:t>品</w:t>
      </w:r>
      <w:r>
        <w:rPr>
          <w:rFonts w:ascii="楷体" w:eastAsia="楷体"/>
          <w:w w:val="95"/>
          <w:sz w:val="18"/>
        </w:rPr>
        <w:t>以</w:t>
      </w:r>
      <w:r>
        <w:rPr>
          <w:rFonts w:ascii="楷体" w:eastAsia="楷体"/>
          <w:w w:val="95"/>
          <w:sz w:val="18"/>
        </w:rPr>
        <w:t>及</w:t>
      </w:r>
      <w:r>
        <w:rPr>
          <w:rFonts w:ascii="楷体" w:eastAsia="楷体"/>
          <w:w w:val="95"/>
          <w:sz w:val="18"/>
        </w:rPr>
        <w:t>进</w:t>
      </w:r>
      <w:r>
        <w:rPr>
          <w:rFonts w:ascii="楷体" w:eastAsia="楷体"/>
          <w:w w:val="95"/>
          <w:sz w:val="18"/>
        </w:rPr>
        <w:t>行</w:t>
      </w:r>
      <w:r>
        <w:rPr>
          <w:rFonts w:ascii="楷体" w:eastAsia="楷体"/>
          <w:w w:val="95"/>
          <w:sz w:val="18"/>
        </w:rPr>
        <w:t>工</w:t>
      </w:r>
      <w:r>
        <w:rPr>
          <w:rFonts w:ascii="楷体" w:eastAsia="楷体"/>
          <w:w w:val="95"/>
          <w:sz w:val="18"/>
        </w:rPr>
        <w:t>程</w:t>
      </w:r>
      <w:r>
        <w:rPr>
          <w:rFonts w:ascii="楷体" w:eastAsia="楷体"/>
          <w:w w:val="95"/>
          <w:sz w:val="18"/>
        </w:rPr>
        <w:t>专</w:t>
      </w:r>
      <w:r>
        <w:rPr>
          <w:rFonts w:ascii="楷体" w:eastAsia="楷体"/>
          <w:w w:val="95"/>
          <w:sz w:val="18"/>
        </w:rPr>
        <w:t>项</w:t>
      </w:r>
      <w:r>
        <w:rPr>
          <w:rFonts w:ascii="楷体" w:eastAsia="楷体"/>
          <w:w w:val="95"/>
          <w:sz w:val="18"/>
        </w:rPr>
        <w:t>作</w:t>
      </w:r>
      <w:r>
        <w:rPr>
          <w:rFonts w:ascii="楷体" w:eastAsia="楷体"/>
          <w:w w:val="95"/>
          <w:sz w:val="18"/>
        </w:rPr>
        <w:t>业</w:t>
      </w:r>
      <w:r>
        <w:rPr>
          <w:rFonts w:ascii="楷体" w:eastAsia="楷体"/>
          <w:w w:val="95"/>
          <w:sz w:val="18"/>
        </w:rPr>
        <w:t>的</w:t>
      </w:r>
      <w:r>
        <w:rPr>
          <w:rFonts w:ascii="楷体" w:eastAsia="楷体"/>
          <w:w w:val="95"/>
          <w:sz w:val="18"/>
        </w:rPr>
        <w:t>轮</w:t>
      </w:r>
      <w:r>
        <w:rPr>
          <w:rFonts w:ascii="楷体" w:eastAsia="楷体"/>
          <w:w w:val="95"/>
          <w:sz w:val="18"/>
        </w:rPr>
        <w:t>式</w:t>
      </w:r>
      <w:r>
        <w:rPr>
          <w:rFonts w:ascii="楷体" w:eastAsia="楷体"/>
          <w:w w:val="95"/>
          <w:sz w:val="18"/>
        </w:rPr>
        <w:t>车</w:t>
      </w:r>
      <w:r>
        <w:rPr>
          <w:rFonts w:ascii="楷体" w:eastAsia="楷体"/>
          <w:w w:val="95"/>
          <w:sz w:val="18"/>
        </w:rPr>
        <w:t>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28</w:t>
      </w:r>
      <w:r>
        <w:rPr>
          <w:rFonts w:ascii="楷体" w:eastAsia="楷体" w:hint="eastAsia"/>
          <w:b/>
          <w:w w:val="95"/>
          <w:sz w:val="18"/>
        </w:rPr>
        <w:t>斗</w:t>
      </w:r>
      <w:r>
        <w:rPr>
          <w:rFonts w:ascii="楷体" w:eastAsia="楷体" w:hint="eastAsia"/>
          <w:b/>
          <w:w w:val="95"/>
          <w:sz w:val="18"/>
        </w:rPr>
        <w:t>殴</w:t>
      </w:r>
      <w:r>
        <w:rPr>
          <w:rFonts w:ascii="楷体" w:eastAsia="楷体"/>
          <w:w w:val="95"/>
          <w:sz w:val="18"/>
        </w:rPr>
        <w:t>：</w:t>
      </w:r>
      <w:r>
        <w:rPr>
          <w:rFonts w:ascii="楷体" w:eastAsia="楷体"/>
          <w:w w:val="95"/>
          <w:sz w:val="18"/>
        </w:rPr>
        <w:t>指</w:t>
      </w:r>
      <w:r>
        <w:rPr>
          <w:rFonts w:ascii="楷体" w:eastAsia="楷体"/>
          <w:w w:val="95"/>
          <w:sz w:val="18"/>
        </w:rPr>
        <w:t>双</w:t>
      </w:r>
      <w:r>
        <w:rPr>
          <w:rFonts w:ascii="楷体" w:eastAsia="楷体"/>
          <w:w w:val="95"/>
          <w:sz w:val="18"/>
        </w:rPr>
        <w:t>方</w:t>
      </w:r>
      <w:r>
        <w:rPr>
          <w:rFonts w:ascii="楷体" w:eastAsia="楷体"/>
          <w:w w:val="95"/>
          <w:sz w:val="18"/>
        </w:rPr>
        <w:t>或</w:t>
      </w:r>
      <w:r>
        <w:rPr>
          <w:rFonts w:ascii="楷体" w:eastAsia="楷体"/>
          <w:w w:val="95"/>
          <w:sz w:val="18"/>
        </w:rPr>
        <w:t>多</w:t>
      </w:r>
      <w:r>
        <w:rPr>
          <w:rFonts w:ascii="楷体" w:eastAsia="楷体"/>
          <w:w w:val="95"/>
          <w:sz w:val="18"/>
        </w:rPr>
        <w:t>方</w:t>
      </w:r>
      <w:r>
        <w:rPr>
          <w:rFonts w:ascii="楷体" w:eastAsia="楷体"/>
          <w:w w:val="95"/>
          <w:sz w:val="18"/>
        </w:rPr>
        <w:t>通</w:t>
      </w:r>
      <w:r>
        <w:rPr>
          <w:rFonts w:ascii="楷体" w:eastAsia="楷体"/>
          <w:w w:val="95"/>
          <w:sz w:val="18"/>
        </w:rPr>
        <w:t>过</w:t>
      </w:r>
      <w:r>
        <w:rPr>
          <w:rFonts w:ascii="楷体" w:eastAsia="楷体"/>
          <w:w w:val="95"/>
          <w:sz w:val="18"/>
        </w:rPr>
        <w:t>拳</w:t>
      </w:r>
      <w:r>
        <w:rPr>
          <w:rFonts w:ascii="楷体" w:eastAsia="楷体"/>
          <w:w w:val="95"/>
          <w:sz w:val="18"/>
        </w:rPr>
        <w:t>脚、</w:t>
      </w:r>
      <w:r>
        <w:rPr>
          <w:rFonts w:ascii="楷体" w:eastAsia="楷体"/>
          <w:w w:val="95"/>
          <w:sz w:val="18"/>
        </w:rPr>
        <w:t>器</w:t>
      </w:r>
      <w:r>
        <w:rPr>
          <w:rFonts w:ascii="楷体" w:eastAsia="楷体"/>
          <w:w w:val="95"/>
          <w:sz w:val="18"/>
        </w:rPr>
        <w:t>械</w:t>
      </w:r>
      <w:r>
        <w:rPr>
          <w:rFonts w:ascii="楷体" w:eastAsia="楷体"/>
          <w:w w:val="95"/>
          <w:sz w:val="18"/>
        </w:rPr>
        <w:t>等</w:t>
      </w:r>
      <w:r>
        <w:rPr>
          <w:rFonts w:ascii="楷体" w:eastAsia="楷体"/>
          <w:w w:val="95"/>
          <w:sz w:val="18"/>
        </w:rPr>
        <w:t>武</w:t>
      </w:r>
      <w:r>
        <w:rPr>
          <w:rFonts w:ascii="楷体" w:eastAsia="楷体"/>
          <w:w w:val="95"/>
          <w:sz w:val="18"/>
        </w:rPr>
        <w:t>力</w:t>
      </w:r>
      <w:r>
        <w:rPr>
          <w:rFonts w:ascii="楷体" w:eastAsia="楷体"/>
          <w:w w:val="95"/>
          <w:sz w:val="18"/>
        </w:rPr>
        <w:t>以</w:t>
      </w:r>
      <w:r>
        <w:rPr>
          <w:rFonts w:ascii="楷体" w:eastAsia="楷体"/>
          <w:w w:val="95"/>
          <w:sz w:val="18"/>
        </w:rPr>
        <w:t>求</w:t>
      </w:r>
      <w:r>
        <w:rPr>
          <w:rFonts w:ascii="楷体" w:eastAsia="楷体"/>
          <w:w w:val="95"/>
          <w:sz w:val="18"/>
        </w:rPr>
        <w:t>制</w:t>
      </w:r>
      <w:r>
        <w:rPr>
          <w:rFonts w:ascii="楷体" w:eastAsia="楷体"/>
          <w:w w:val="95"/>
          <w:sz w:val="18"/>
        </w:rPr>
        <w:t>胜</w:t>
      </w:r>
      <w:r>
        <w:rPr>
          <w:rFonts w:ascii="楷体" w:eastAsia="楷体"/>
          <w:w w:val="95"/>
          <w:sz w:val="18"/>
        </w:rPr>
        <w:t>的</w:t>
      </w:r>
      <w:r>
        <w:rPr>
          <w:rFonts w:ascii="楷体" w:eastAsia="楷体"/>
          <w:w w:val="95"/>
          <w:sz w:val="18"/>
        </w:rPr>
        <w:t>行</w:t>
      </w:r>
      <w:r>
        <w:rPr>
          <w:rFonts w:ascii="楷体" w:eastAsia="楷体"/>
          <w:w w:val="95"/>
          <w:sz w:val="18"/>
        </w:rPr>
        <w:t>为</w:t>
      </w:r>
      <w:r>
        <w:rPr>
          <w:rFonts w:ascii="楷体" w:eastAsia="楷体"/>
          <w:w w:val="95"/>
          <w:sz w:val="18"/>
        </w:rPr>
        <w:t>。</w:t>
      </w:r>
      <w:r>
        <w:rPr>
          <w:rFonts w:ascii="楷体" w:eastAsia="楷体"/>
          <w:w w:val="95"/>
          <w:sz w:val="18"/>
        </w:rPr>
        <w:t>斗</w:t>
      </w:r>
      <w:r>
        <w:rPr>
          <w:rFonts w:ascii="楷体" w:eastAsia="楷体"/>
          <w:w w:val="95"/>
          <w:sz w:val="18"/>
        </w:rPr>
        <w:t>殴</w:t>
      </w:r>
      <w:r>
        <w:rPr>
          <w:rFonts w:ascii="楷体" w:eastAsia="楷体"/>
          <w:w w:val="95"/>
          <w:sz w:val="18"/>
        </w:rPr>
        <w:t>的</w:t>
      </w:r>
      <w:r>
        <w:rPr>
          <w:rFonts w:ascii="楷体" w:eastAsia="楷体"/>
          <w:w w:val="95"/>
          <w:sz w:val="18"/>
        </w:rPr>
        <w:t>认</w:t>
      </w:r>
      <w:r>
        <w:rPr>
          <w:rFonts w:ascii="楷体" w:eastAsia="楷体"/>
          <w:w w:val="95"/>
          <w:sz w:val="18"/>
        </w:rPr>
        <w:t>定，</w:t>
      </w:r>
      <w:r>
        <w:rPr>
          <w:rFonts w:ascii="楷体" w:eastAsia="楷体"/>
          <w:w w:val="95"/>
          <w:sz w:val="18"/>
        </w:rPr>
        <w:t>如</w:t>
      </w:r>
      <w:r>
        <w:rPr>
          <w:rFonts w:ascii="楷体" w:eastAsia="楷体"/>
          <w:w w:val="95"/>
          <w:sz w:val="18"/>
        </w:rPr>
        <w:t>有</w:t>
      </w:r>
      <w:r>
        <w:rPr>
          <w:rFonts w:ascii="楷体" w:eastAsia="楷体"/>
          <w:w w:val="95"/>
          <w:sz w:val="18"/>
        </w:rPr>
        <w:t>司</w:t>
      </w:r>
      <w:r>
        <w:rPr>
          <w:rFonts w:ascii="楷体" w:eastAsia="楷体"/>
          <w:w w:val="95"/>
          <w:sz w:val="18"/>
        </w:rPr>
        <w:t>法</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公</w:t>
      </w:r>
      <w:r>
        <w:rPr>
          <w:rFonts w:ascii="楷体" w:eastAsia="楷体"/>
          <w:w w:val="95"/>
          <w:sz w:val="18"/>
        </w:rPr>
        <w:t>安</w:t>
      </w:r>
      <w:r>
        <w:rPr>
          <w:rFonts w:ascii="楷体" w:eastAsia="楷体"/>
          <w:w w:val="95"/>
          <w:sz w:val="18"/>
        </w:rPr>
        <w:t>部</w:t>
      </w:r>
      <w:r>
        <w:rPr>
          <w:rFonts w:ascii="楷体" w:eastAsia="楷体"/>
          <w:w w:val="95"/>
          <w:sz w:val="18"/>
        </w:rPr>
        <w:t>门</w:t>
      </w:r>
      <w:r>
        <w:rPr>
          <w:rFonts w:ascii="楷体" w:eastAsia="楷体"/>
          <w:w w:val="95"/>
          <w:sz w:val="18"/>
        </w:rPr>
        <w:t>的</w:t>
      </w:r>
      <w:r>
        <w:rPr>
          <w:rFonts w:ascii="楷体" w:eastAsia="楷体"/>
          <w:w w:val="95"/>
          <w:sz w:val="18"/>
        </w:rPr>
        <w:t>有</w:t>
      </w:r>
      <w:r>
        <w:rPr>
          <w:rFonts w:ascii="楷体" w:eastAsia="楷体"/>
          <w:w w:val="95"/>
          <w:sz w:val="18"/>
        </w:rPr>
        <w:t>关</w:t>
      </w:r>
      <w:r>
        <w:rPr>
          <w:rFonts w:ascii="楷体" w:eastAsia="楷体"/>
          <w:w w:val="95"/>
          <w:sz w:val="18"/>
        </w:rPr>
        <w:t>法</w:t>
      </w:r>
      <w:r>
        <w:rPr>
          <w:rFonts w:ascii="楷体" w:eastAsia="楷体"/>
          <w:w w:val="95"/>
          <w:sz w:val="18"/>
        </w:rPr>
        <w:t>律</w:t>
      </w:r>
      <w:r>
        <w:rPr>
          <w:rFonts w:ascii="楷体" w:eastAsia="楷体"/>
          <w:w w:val="95"/>
          <w:sz w:val="18"/>
        </w:rPr>
        <w:t>文</w:t>
      </w:r>
      <w:r>
        <w:rPr>
          <w:rFonts w:ascii="楷体" w:eastAsia="楷体"/>
          <w:w w:val="95"/>
          <w:sz w:val="18"/>
        </w:rPr>
        <w:t>件</w:t>
      </w:r>
      <w:r>
        <w:rPr>
          <w:rFonts w:ascii="楷体" w:eastAsia="楷体"/>
          <w:w w:val="95"/>
          <w:sz w:val="18"/>
        </w:rPr>
        <w:t>，</w:t>
      </w:r>
      <w:r>
        <w:rPr>
          <w:rFonts w:ascii="楷体" w:eastAsia="楷体"/>
          <w:w w:val="95"/>
          <w:sz w:val="18"/>
        </w:rPr>
        <w:t>则</w:t>
      </w:r>
      <w:r>
        <w:rPr>
          <w:rFonts w:ascii="楷体" w:eastAsia="楷体"/>
          <w:spacing w:val="-10"/>
          <w:w w:val="95"/>
          <w:sz w:val="18"/>
        </w:rPr>
        <w:t>以</w:t>
      </w:r>
    </w:p>
    <w:p>
      <w:pPr>
        <w:spacing w:before="3"/>
        <w:ind w:left="220" w:right="0" w:firstLine="0"/>
        <w:jc w:val="left"/>
        <w:rPr>
          <w:rFonts w:ascii="楷体" w:eastAsia="楷体"/>
          <w:sz w:val="18"/>
        </w:rPr>
      </w:pPr>
      <w:r>
        <w:rPr>
          <w:rFonts w:ascii="楷体" w:eastAsia="楷体"/>
          <w:spacing w:val="-2"/>
          <w:sz w:val="18"/>
        </w:rPr>
        <w:t>上述法律文件为准。</w:t>
      </w:r>
    </w:p>
    <w:p>
      <w:pPr>
        <w:spacing w:before="4"/>
        <w:ind w:left="220" w:right="0" w:firstLine="0"/>
        <w:jc w:val="left"/>
        <w:rPr>
          <w:rFonts w:ascii="楷体" w:eastAsia="楷体"/>
          <w:sz w:val="18"/>
        </w:rPr>
      </w:pPr>
      <w:r>
        <w:rPr>
          <w:rFonts w:ascii="楷体" w:eastAsia="楷体"/>
          <w:w w:val="95"/>
          <w:position w:val="9"/>
          <w:sz w:val="9"/>
        </w:rPr>
        <w:t>29</w:t>
      </w:r>
      <w:r>
        <w:rPr>
          <w:rFonts w:ascii="楷体" w:eastAsia="楷体" w:hint="eastAsia"/>
          <w:b/>
          <w:w w:val="95"/>
          <w:sz w:val="18"/>
        </w:rPr>
        <w:t>醉酒</w:t>
      </w:r>
      <w:r>
        <w:rPr>
          <w:rFonts w:ascii="楷体" w:eastAsia="楷体"/>
          <w:w w:val="95"/>
          <w:sz w:val="18"/>
        </w:rPr>
        <w:t>：</w:t>
      </w:r>
      <w:r>
        <w:rPr>
          <w:rFonts w:ascii="楷体" w:eastAsia="楷体"/>
          <w:w w:val="95"/>
          <w:sz w:val="18"/>
        </w:rPr>
        <w:t>指</w:t>
      </w:r>
      <w:r>
        <w:rPr>
          <w:rFonts w:ascii="楷体" w:eastAsia="楷体"/>
          <w:w w:val="95"/>
          <w:sz w:val="18"/>
        </w:rPr>
        <w:t>因</w:t>
      </w:r>
      <w:r>
        <w:rPr>
          <w:rFonts w:ascii="楷体" w:eastAsia="楷体"/>
          <w:w w:val="95"/>
          <w:sz w:val="18"/>
        </w:rPr>
        <w:t>饮</w:t>
      </w:r>
      <w:r>
        <w:rPr>
          <w:rFonts w:ascii="楷体" w:eastAsia="楷体"/>
          <w:w w:val="95"/>
          <w:sz w:val="18"/>
        </w:rPr>
        <w:t>酒</w:t>
      </w:r>
      <w:r>
        <w:rPr>
          <w:rFonts w:ascii="楷体" w:eastAsia="楷体"/>
          <w:w w:val="95"/>
          <w:sz w:val="18"/>
        </w:rPr>
        <w:t>而</w:t>
      </w:r>
      <w:r>
        <w:rPr>
          <w:rFonts w:ascii="楷体" w:eastAsia="楷体"/>
          <w:w w:val="95"/>
          <w:sz w:val="18"/>
        </w:rPr>
        <w:t>表</w:t>
      </w:r>
      <w:r>
        <w:rPr>
          <w:rFonts w:ascii="楷体" w:eastAsia="楷体"/>
          <w:w w:val="95"/>
          <w:sz w:val="18"/>
        </w:rPr>
        <w:t>现</w:t>
      </w:r>
      <w:r>
        <w:rPr>
          <w:rFonts w:ascii="楷体" w:eastAsia="楷体"/>
          <w:w w:val="95"/>
          <w:sz w:val="18"/>
        </w:rPr>
        <w:t>出</w:t>
      </w:r>
      <w:r>
        <w:rPr>
          <w:rFonts w:ascii="楷体" w:eastAsia="楷体"/>
          <w:w w:val="95"/>
          <w:sz w:val="18"/>
        </w:rPr>
        <w:t>动</w:t>
      </w:r>
      <w:r>
        <w:rPr>
          <w:rFonts w:ascii="楷体" w:eastAsia="楷体"/>
          <w:w w:val="95"/>
          <w:sz w:val="18"/>
        </w:rPr>
        <w:t>作</w:t>
      </w:r>
      <w:r>
        <w:rPr>
          <w:rFonts w:ascii="楷体" w:eastAsia="楷体"/>
          <w:w w:val="95"/>
          <w:sz w:val="18"/>
        </w:rPr>
        <w:t>不</w:t>
      </w:r>
      <w:r>
        <w:rPr>
          <w:rFonts w:ascii="楷体" w:eastAsia="楷体"/>
          <w:w w:val="95"/>
          <w:sz w:val="18"/>
        </w:rPr>
        <w:t>协</w:t>
      </w:r>
      <w:r>
        <w:rPr>
          <w:rFonts w:ascii="楷体" w:eastAsia="楷体"/>
          <w:w w:val="95"/>
          <w:sz w:val="18"/>
        </w:rPr>
        <w:t>调</w:t>
      </w:r>
      <w:r>
        <w:rPr>
          <w:rFonts w:ascii="楷体" w:eastAsia="楷体"/>
          <w:w w:val="95"/>
          <w:sz w:val="18"/>
        </w:rPr>
        <w:t>、</w:t>
      </w:r>
      <w:r>
        <w:rPr>
          <w:rFonts w:ascii="楷体" w:eastAsia="楷体"/>
          <w:w w:val="95"/>
          <w:sz w:val="18"/>
        </w:rPr>
        <w:t>意</w:t>
      </w:r>
      <w:r>
        <w:rPr>
          <w:rFonts w:ascii="楷体" w:eastAsia="楷体"/>
          <w:w w:val="95"/>
          <w:sz w:val="18"/>
        </w:rPr>
        <w:t>识</w:t>
      </w:r>
      <w:r>
        <w:rPr>
          <w:rFonts w:ascii="楷体" w:eastAsia="楷体"/>
          <w:w w:val="95"/>
          <w:sz w:val="18"/>
        </w:rPr>
        <w:t>紊</w:t>
      </w:r>
      <w:r>
        <w:rPr>
          <w:rFonts w:ascii="楷体" w:eastAsia="楷体"/>
          <w:w w:val="95"/>
          <w:sz w:val="18"/>
        </w:rPr>
        <w:t>乱</w:t>
      </w:r>
      <w:r>
        <w:rPr>
          <w:rFonts w:ascii="楷体" w:eastAsia="楷体"/>
          <w:w w:val="95"/>
          <w:sz w:val="18"/>
        </w:rPr>
        <w:t>、</w:t>
      </w:r>
      <w:r>
        <w:rPr>
          <w:rFonts w:ascii="楷体" w:eastAsia="楷体"/>
          <w:w w:val="95"/>
          <w:sz w:val="18"/>
        </w:rPr>
        <w:t>舌</w:t>
      </w:r>
      <w:r>
        <w:rPr>
          <w:rFonts w:ascii="楷体" w:eastAsia="楷体"/>
          <w:w w:val="95"/>
          <w:sz w:val="18"/>
        </w:rPr>
        <w:t>重</w:t>
      </w:r>
      <w:r>
        <w:rPr>
          <w:rFonts w:ascii="楷体" w:eastAsia="楷体"/>
          <w:w w:val="95"/>
          <w:sz w:val="18"/>
        </w:rPr>
        <w:t>口</w:t>
      </w:r>
      <w:r>
        <w:rPr>
          <w:rFonts w:ascii="楷体" w:eastAsia="楷体"/>
          <w:w w:val="95"/>
          <w:sz w:val="18"/>
        </w:rPr>
        <w:t>吃</w:t>
      </w:r>
      <w:r>
        <w:rPr>
          <w:rFonts w:ascii="楷体" w:eastAsia="楷体"/>
          <w:w w:val="95"/>
          <w:sz w:val="18"/>
        </w:rPr>
        <w:t>或</w:t>
      </w:r>
      <w:r>
        <w:rPr>
          <w:rFonts w:ascii="楷体" w:eastAsia="楷体"/>
          <w:w w:val="95"/>
          <w:sz w:val="18"/>
        </w:rPr>
        <w:t>其</w:t>
      </w:r>
      <w:r>
        <w:rPr>
          <w:rFonts w:ascii="楷体" w:eastAsia="楷体"/>
          <w:w w:val="95"/>
          <w:sz w:val="18"/>
        </w:rPr>
        <w:t>他</w:t>
      </w:r>
      <w:r>
        <w:rPr>
          <w:rFonts w:ascii="楷体" w:eastAsia="楷体"/>
          <w:w w:val="95"/>
          <w:sz w:val="18"/>
        </w:rPr>
        <w:t>不</w:t>
      </w:r>
      <w:r>
        <w:rPr>
          <w:rFonts w:ascii="楷体" w:eastAsia="楷体"/>
          <w:w w:val="95"/>
          <w:sz w:val="18"/>
        </w:rPr>
        <w:t>能</w:t>
      </w:r>
      <w:r>
        <w:rPr>
          <w:rFonts w:ascii="楷体" w:eastAsia="楷体"/>
          <w:w w:val="95"/>
          <w:sz w:val="18"/>
        </w:rPr>
        <w:t>清</w:t>
      </w:r>
      <w:r>
        <w:rPr>
          <w:rFonts w:ascii="楷体" w:eastAsia="楷体"/>
          <w:w w:val="95"/>
          <w:sz w:val="18"/>
        </w:rPr>
        <w:t>醒</w:t>
      </w:r>
      <w:r>
        <w:rPr>
          <w:rFonts w:ascii="楷体" w:eastAsia="楷体"/>
          <w:w w:val="95"/>
          <w:sz w:val="18"/>
        </w:rPr>
        <w:t>地</w:t>
      </w:r>
      <w:r>
        <w:rPr>
          <w:rFonts w:ascii="楷体" w:eastAsia="楷体"/>
          <w:w w:val="95"/>
          <w:sz w:val="18"/>
        </w:rPr>
        <w:t>控</w:t>
      </w:r>
      <w:r>
        <w:rPr>
          <w:rFonts w:ascii="楷体" w:eastAsia="楷体"/>
          <w:w w:val="95"/>
          <w:sz w:val="18"/>
        </w:rPr>
        <w:t>制</w:t>
      </w:r>
      <w:r>
        <w:rPr>
          <w:rFonts w:ascii="楷体" w:eastAsia="楷体"/>
          <w:w w:val="95"/>
          <w:sz w:val="18"/>
        </w:rPr>
        <w:t>自</w:t>
      </w:r>
      <w:r>
        <w:rPr>
          <w:rFonts w:ascii="楷体" w:eastAsia="楷体"/>
          <w:w w:val="95"/>
          <w:sz w:val="18"/>
        </w:rPr>
        <w:t>己</w:t>
      </w:r>
      <w:r>
        <w:rPr>
          <w:rFonts w:ascii="楷体" w:eastAsia="楷体"/>
          <w:w w:val="95"/>
          <w:sz w:val="18"/>
        </w:rPr>
        <w:t>行</w:t>
      </w:r>
      <w:r>
        <w:rPr>
          <w:rFonts w:ascii="楷体" w:eastAsia="楷体"/>
          <w:w w:val="95"/>
          <w:sz w:val="18"/>
        </w:rPr>
        <w:t>为</w:t>
      </w:r>
      <w:r>
        <w:rPr>
          <w:rFonts w:ascii="楷体" w:eastAsia="楷体"/>
          <w:w w:val="95"/>
          <w:sz w:val="18"/>
        </w:rPr>
        <w:t>的</w:t>
      </w:r>
      <w:r>
        <w:rPr>
          <w:rFonts w:ascii="楷体" w:eastAsia="楷体"/>
          <w:w w:val="95"/>
          <w:sz w:val="18"/>
        </w:rPr>
        <w:t>状</w:t>
      </w:r>
      <w:r>
        <w:rPr>
          <w:rFonts w:ascii="楷体" w:eastAsia="楷体"/>
          <w:w w:val="95"/>
          <w:sz w:val="18"/>
        </w:rPr>
        <w:t>态</w:t>
      </w:r>
      <w:r>
        <w:rPr>
          <w:rFonts w:ascii="楷体" w:eastAsia="楷体"/>
          <w:w w:val="95"/>
          <w:sz w:val="18"/>
        </w:rPr>
        <w:t>。</w:t>
      </w:r>
      <w:r>
        <w:rPr>
          <w:rFonts w:ascii="楷体" w:eastAsia="楷体"/>
          <w:w w:val="95"/>
          <w:sz w:val="18"/>
        </w:rPr>
        <w:t>醉</w:t>
      </w:r>
      <w:r>
        <w:rPr>
          <w:rFonts w:ascii="楷体" w:eastAsia="楷体"/>
          <w:w w:val="95"/>
          <w:sz w:val="18"/>
        </w:rPr>
        <w:t>酒</w:t>
      </w:r>
      <w:r>
        <w:rPr>
          <w:rFonts w:ascii="楷体" w:eastAsia="楷体"/>
          <w:w w:val="95"/>
          <w:sz w:val="18"/>
        </w:rPr>
        <w:t>的</w:t>
      </w:r>
      <w:r>
        <w:rPr>
          <w:rFonts w:ascii="楷体" w:eastAsia="楷体"/>
          <w:w w:val="95"/>
          <w:sz w:val="18"/>
        </w:rPr>
        <w:t>认</w:t>
      </w:r>
      <w:r>
        <w:rPr>
          <w:rFonts w:ascii="楷体" w:eastAsia="楷体"/>
          <w:w w:val="95"/>
          <w:sz w:val="18"/>
        </w:rPr>
        <w:t>定</w:t>
      </w:r>
      <w:r>
        <w:rPr>
          <w:rFonts w:ascii="楷体" w:eastAsia="楷体"/>
          <w:w w:val="95"/>
          <w:sz w:val="18"/>
        </w:rPr>
        <w:t>，如有</w:t>
      </w:r>
      <w:r>
        <w:rPr>
          <w:rFonts w:ascii="楷体" w:eastAsia="楷体"/>
          <w:w w:val="95"/>
          <w:sz w:val="18"/>
        </w:rPr>
        <w:t>司</w:t>
      </w:r>
      <w:r>
        <w:rPr>
          <w:rFonts w:ascii="楷体" w:eastAsia="楷体"/>
          <w:spacing w:val="-10"/>
          <w:w w:val="95"/>
          <w:sz w:val="18"/>
        </w:rPr>
        <w:t>法</w:t>
      </w:r>
    </w:p>
    <w:p>
      <w:pPr>
        <w:spacing w:before="2"/>
        <w:ind w:left="220" w:right="0" w:firstLine="0"/>
        <w:jc w:val="left"/>
        <w:rPr>
          <w:rFonts w:ascii="楷体" w:eastAsia="楷体"/>
          <w:sz w:val="18"/>
        </w:rPr>
      </w:pPr>
      <w:r>
        <w:rPr>
          <w:rFonts w:ascii="楷体" w:eastAsia="楷体"/>
          <w:spacing w:val="-1"/>
          <w:sz w:val="18"/>
        </w:rPr>
        <w:t>机关、公安部门的有关法律文件、医院的诊断书等，则以上述法律文件、诊断书等为准。</w:t>
      </w:r>
    </w:p>
    <w:p>
      <w:pPr>
        <w:spacing w:before="3"/>
        <w:ind w:left="220" w:right="0" w:firstLine="0"/>
        <w:jc w:val="left"/>
        <w:rPr>
          <w:rFonts w:ascii="楷体" w:eastAsia="楷体"/>
          <w:sz w:val="18"/>
        </w:rPr>
      </w:pPr>
      <w:r>
        <w:rPr>
          <w:rFonts w:ascii="楷体" w:eastAsia="楷体"/>
          <w:w w:val="95"/>
          <w:position w:val="9"/>
          <w:sz w:val="9"/>
        </w:rPr>
        <w:t>30</w:t>
      </w:r>
      <w:r>
        <w:rPr>
          <w:rFonts w:ascii="楷体" w:eastAsia="楷体" w:hint="eastAsia"/>
          <w:b/>
          <w:w w:val="95"/>
          <w:sz w:val="18"/>
        </w:rPr>
        <w:t>毒</w:t>
      </w:r>
      <w:r>
        <w:rPr>
          <w:rFonts w:ascii="楷体" w:eastAsia="楷体" w:hint="eastAsia"/>
          <w:b/>
          <w:w w:val="95"/>
          <w:sz w:val="18"/>
        </w:rPr>
        <w:t>品</w:t>
      </w:r>
      <w:r>
        <w:rPr>
          <w:rFonts w:ascii="楷体" w:eastAsia="楷体"/>
          <w:w w:val="95"/>
          <w:sz w:val="18"/>
        </w:rPr>
        <w:t>：</w:t>
      </w:r>
      <w:r>
        <w:rPr>
          <w:rFonts w:ascii="楷体" w:eastAsia="楷体"/>
          <w:w w:val="95"/>
          <w:sz w:val="18"/>
        </w:rPr>
        <w:t>指</w:t>
      </w:r>
      <w:r>
        <w:rPr>
          <w:rFonts w:ascii="楷体" w:eastAsia="楷体"/>
          <w:w w:val="95"/>
          <w:sz w:val="18"/>
        </w:rPr>
        <w:t>中</w:t>
      </w:r>
      <w:r>
        <w:rPr>
          <w:rFonts w:ascii="楷体" w:eastAsia="楷体"/>
          <w:w w:val="95"/>
          <w:sz w:val="18"/>
        </w:rPr>
        <w:t>华</w:t>
      </w:r>
      <w:r>
        <w:rPr>
          <w:rFonts w:ascii="楷体" w:eastAsia="楷体"/>
          <w:w w:val="95"/>
          <w:sz w:val="18"/>
        </w:rPr>
        <w:t>人</w:t>
      </w:r>
      <w:r>
        <w:rPr>
          <w:rFonts w:ascii="楷体" w:eastAsia="楷体"/>
          <w:w w:val="95"/>
          <w:sz w:val="18"/>
        </w:rPr>
        <w:t>民</w:t>
      </w:r>
      <w:r>
        <w:rPr>
          <w:rFonts w:ascii="楷体" w:eastAsia="楷体"/>
          <w:w w:val="95"/>
          <w:sz w:val="18"/>
        </w:rPr>
        <w:t>共</w:t>
      </w:r>
      <w:r>
        <w:rPr>
          <w:rFonts w:ascii="楷体" w:eastAsia="楷体"/>
          <w:w w:val="95"/>
          <w:sz w:val="18"/>
        </w:rPr>
        <w:t>和</w:t>
      </w:r>
      <w:r>
        <w:rPr>
          <w:rFonts w:ascii="楷体" w:eastAsia="楷体"/>
          <w:w w:val="95"/>
          <w:sz w:val="18"/>
        </w:rPr>
        <w:t>国</w:t>
      </w:r>
      <w:r>
        <w:rPr>
          <w:rFonts w:ascii="楷体" w:eastAsia="楷体"/>
          <w:w w:val="95"/>
          <w:sz w:val="18"/>
        </w:rPr>
        <w:t>刑</w:t>
      </w:r>
      <w:r>
        <w:rPr>
          <w:rFonts w:ascii="楷体" w:eastAsia="楷体"/>
          <w:w w:val="95"/>
          <w:sz w:val="18"/>
        </w:rPr>
        <w:t>法</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鸦</w:t>
      </w:r>
      <w:r>
        <w:rPr>
          <w:rFonts w:ascii="楷体" w:eastAsia="楷体"/>
          <w:w w:val="95"/>
          <w:sz w:val="18"/>
        </w:rPr>
        <w:t>片</w:t>
      </w:r>
      <w:r>
        <w:rPr>
          <w:rFonts w:ascii="楷体" w:eastAsia="楷体"/>
          <w:w w:val="95"/>
          <w:sz w:val="18"/>
        </w:rPr>
        <w:t>、</w:t>
      </w:r>
      <w:r>
        <w:rPr>
          <w:rFonts w:ascii="楷体" w:eastAsia="楷体"/>
          <w:w w:val="95"/>
          <w:sz w:val="18"/>
        </w:rPr>
        <w:t>海</w:t>
      </w:r>
      <w:r>
        <w:rPr>
          <w:rFonts w:ascii="楷体" w:eastAsia="楷体"/>
          <w:w w:val="95"/>
          <w:sz w:val="18"/>
        </w:rPr>
        <w:t>洛</w:t>
      </w:r>
      <w:r>
        <w:rPr>
          <w:rFonts w:ascii="楷体" w:eastAsia="楷体"/>
          <w:w w:val="95"/>
          <w:sz w:val="18"/>
        </w:rPr>
        <w:t>因</w:t>
      </w:r>
      <w:r>
        <w:rPr>
          <w:rFonts w:ascii="楷体" w:eastAsia="楷体"/>
          <w:w w:val="95"/>
          <w:sz w:val="18"/>
        </w:rPr>
        <w:t>、</w:t>
      </w:r>
      <w:r>
        <w:rPr>
          <w:rFonts w:ascii="楷体" w:eastAsia="楷体"/>
          <w:w w:val="95"/>
          <w:sz w:val="18"/>
        </w:rPr>
        <w:t>甲</w:t>
      </w:r>
      <w:r>
        <w:rPr>
          <w:rFonts w:ascii="楷体" w:eastAsia="楷体"/>
          <w:w w:val="95"/>
          <w:sz w:val="18"/>
        </w:rPr>
        <w:t>基</w:t>
      </w:r>
      <w:r>
        <w:rPr>
          <w:rFonts w:ascii="楷体" w:eastAsia="楷体"/>
          <w:w w:val="95"/>
          <w:sz w:val="18"/>
        </w:rPr>
        <w:t>苯</w:t>
      </w:r>
      <w:r>
        <w:rPr>
          <w:rFonts w:ascii="楷体" w:eastAsia="楷体"/>
          <w:w w:val="95"/>
          <w:sz w:val="18"/>
        </w:rPr>
        <w:t>丙</w:t>
      </w:r>
      <w:r>
        <w:rPr>
          <w:rFonts w:ascii="楷体" w:eastAsia="楷体"/>
          <w:w w:val="95"/>
          <w:sz w:val="18"/>
        </w:rPr>
        <w:t>胺</w:t>
      </w:r>
      <w:r>
        <w:rPr>
          <w:rFonts w:ascii="楷体" w:eastAsia="楷体"/>
          <w:w w:val="95"/>
          <w:sz w:val="18"/>
        </w:rPr>
        <w:t>（</w:t>
      </w:r>
      <w:r>
        <w:rPr>
          <w:rFonts w:ascii="楷体" w:eastAsia="楷体"/>
          <w:w w:val="95"/>
          <w:sz w:val="18"/>
        </w:rPr>
        <w:t>冰</w:t>
      </w:r>
      <w:r>
        <w:rPr>
          <w:rFonts w:ascii="楷体" w:eastAsia="楷体"/>
          <w:w w:val="95"/>
          <w:sz w:val="18"/>
        </w:rPr>
        <w:t>毒</w:t>
      </w:r>
      <w:r>
        <w:rPr>
          <w:rFonts w:ascii="楷体" w:eastAsia="楷体"/>
          <w:spacing w:val="-92"/>
          <w:w w:val="95"/>
          <w:sz w:val="18"/>
        </w:rPr>
        <w:t>）</w:t>
      </w:r>
      <w:r>
        <w:rPr>
          <w:rFonts w:ascii="楷体" w:eastAsia="楷体"/>
          <w:w w:val="95"/>
          <w:sz w:val="18"/>
        </w:rPr>
        <w:t>、</w:t>
      </w:r>
      <w:r>
        <w:rPr>
          <w:rFonts w:ascii="楷体" w:eastAsia="楷体"/>
          <w:w w:val="95"/>
          <w:sz w:val="18"/>
        </w:rPr>
        <w:t>吗</w:t>
      </w:r>
      <w:r>
        <w:rPr>
          <w:rFonts w:ascii="楷体" w:eastAsia="楷体"/>
          <w:w w:val="95"/>
          <w:sz w:val="18"/>
        </w:rPr>
        <w:t>啡</w:t>
      </w:r>
      <w:r>
        <w:rPr>
          <w:rFonts w:ascii="楷体" w:eastAsia="楷体"/>
          <w:w w:val="95"/>
          <w:sz w:val="18"/>
        </w:rPr>
        <w:t>、</w:t>
      </w:r>
      <w:r>
        <w:rPr>
          <w:rFonts w:ascii="楷体" w:eastAsia="楷体"/>
          <w:w w:val="95"/>
          <w:sz w:val="18"/>
        </w:rPr>
        <w:t>大</w:t>
      </w:r>
      <w:r>
        <w:rPr>
          <w:rFonts w:ascii="楷体" w:eastAsia="楷体"/>
          <w:w w:val="95"/>
          <w:sz w:val="18"/>
        </w:rPr>
        <w:t>麻</w:t>
      </w:r>
      <w:r>
        <w:rPr>
          <w:rFonts w:ascii="楷体" w:eastAsia="楷体"/>
          <w:w w:val="95"/>
          <w:sz w:val="18"/>
        </w:rPr>
        <w:t>、</w:t>
      </w:r>
      <w:r>
        <w:rPr>
          <w:rFonts w:ascii="楷体" w:eastAsia="楷体"/>
          <w:w w:val="95"/>
          <w:sz w:val="18"/>
        </w:rPr>
        <w:t>可</w:t>
      </w:r>
      <w:r>
        <w:rPr>
          <w:rFonts w:ascii="楷体" w:eastAsia="楷体"/>
          <w:w w:val="95"/>
          <w:sz w:val="18"/>
        </w:rPr>
        <w:t>卡</w:t>
      </w:r>
      <w:r>
        <w:rPr>
          <w:rFonts w:ascii="楷体" w:eastAsia="楷体"/>
          <w:w w:val="95"/>
          <w:sz w:val="18"/>
        </w:rPr>
        <w:t>因</w:t>
      </w:r>
      <w:r>
        <w:rPr>
          <w:rFonts w:ascii="楷体" w:eastAsia="楷体"/>
          <w:w w:val="95"/>
          <w:sz w:val="18"/>
        </w:rPr>
        <w:t>以</w:t>
      </w:r>
      <w:r>
        <w:rPr>
          <w:rFonts w:ascii="楷体" w:eastAsia="楷体"/>
          <w:w w:val="95"/>
          <w:sz w:val="18"/>
        </w:rPr>
        <w:t>及</w:t>
      </w:r>
      <w:r>
        <w:rPr>
          <w:rFonts w:ascii="楷体" w:eastAsia="楷体"/>
          <w:w w:val="95"/>
          <w:sz w:val="18"/>
        </w:rPr>
        <w:t>国</w:t>
      </w:r>
      <w:r>
        <w:rPr>
          <w:rFonts w:ascii="楷体" w:eastAsia="楷体"/>
          <w:w w:val="95"/>
          <w:sz w:val="18"/>
        </w:rPr>
        <w:t>家</w:t>
      </w:r>
      <w:r>
        <w:rPr>
          <w:rFonts w:ascii="楷体" w:eastAsia="楷体"/>
          <w:w w:val="95"/>
          <w:sz w:val="18"/>
        </w:rPr>
        <w:t>规</w:t>
      </w:r>
      <w:r>
        <w:rPr>
          <w:rFonts w:ascii="楷体" w:eastAsia="楷体"/>
          <w:w w:val="95"/>
          <w:sz w:val="18"/>
        </w:rPr>
        <w:t>定</w:t>
      </w:r>
      <w:r>
        <w:rPr>
          <w:rFonts w:ascii="楷体" w:eastAsia="楷体"/>
          <w:w w:val="95"/>
          <w:sz w:val="18"/>
        </w:rPr>
        <w:t>管</w:t>
      </w:r>
      <w:r>
        <w:rPr>
          <w:rFonts w:ascii="楷体" w:eastAsia="楷体"/>
          <w:w w:val="95"/>
          <w:sz w:val="18"/>
        </w:rPr>
        <w:t>制</w:t>
      </w:r>
      <w:r>
        <w:rPr>
          <w:rFonts w:ascii="楷体" w:eastAsia="楷体"/>
          <w:w w:val="95"/>
          <w:sz w:val="18"/>
        </w:rPr>
        <w:t>的</w:t>
      </w:r>
      <w:r>
        <w:rPr>
          <w:rFonts w:ascii="楷体" w:eastAsia="楷体"/>
          <w:w w:val="95"/>
          <w:sz w:val="18"/>
        </w:rPr>
        <w:t>其</w:t>
      </w:r>
      <w:r>
        <w:rPr>
          <w:rFonts w:ascii="楷体" w:eastAsia="楷体"/>
          <w:w w:val="95"/>
          <w:sz w:val="18"/>
        </w:rPr>
        <w:t>他</w:t>
      </w:r>
      <w:r>
        <w:rPr>
          <w:rFonts w:ascii="楷体" w:eastAsia="楷体"/>
          <w:spacing w:val="-10"/>
          <w:w w:val="95"/>
          <w:sz w:val="18"/>
        </w:rPr>
        <w:t>能</w:t>
      </w:r>
    </w:p>
    <w:p>
      <w:pPr>
        <w:spacing w:before="2"/>
        <w:ind w:left="220" w:right="0" w:firstLine="0"/>
        <w:jc w:val="left"/>
        <w:rPr>
          <w:rFonts w:ascii="楷体" w:eastAsia="楷体"/>
          <w:sz w:val="18"/>
        </w:rPr>
      </w:pPr>
      <w:r>
        <w:rPr>
          <w:rFonts w:ascii="楷体" w:eastAsia="楷体"/>
          <w:spacing w:val="-1"/>
          <w:sz w:val="18"/>
        </w:rPr>
        <w:t>够使人形成瘾癖的麻醉药品和精神药品，但不包括由医生开具并遵医嘱使用的用于治疗疾病但含有毒品成分的处方药品。</w:t>
      </w:r>
    </w:p>
    <w:p>
      <w:pPr>
        <w:spacing w:before="4"/>
        <w:ind w:left="220" w:right="0" w:firstLine="0"/>
        <w:jc w:val="left"/>
        <w:rPr>
          <w:rFonts w:ascii="楷体" w:eastAsia="楷体"/>
          <w:sz w:val="18"/>
        </w:rPr>
      </w:pPr>
      <w:r>
        <w:rPr>
          <w:rFonts w:ascii="楷体" w:eastAsia="楷体"/>
          <w:w w:val="95"/>
          <w:position w:val="9"/>
          <w:sz w:val="9"/>
        </w:rPr>
        <w:t>31</w:t>
      </w:r>
      <w:r>
        <w:rPr>
          <w:rFonts w:ascii="楷体" w:eastAsia="楷体" w:hint="eastAsia"/>
          <w:b/>
          <w:w w:val="95"/>
          <w:sz w:val="18"/>
        </w:rPr>
        <w:t>既</w:t>
      </w:r>
      <w:r>
        <w:rPr>
          <w:rFonts w:ascii="楷体" w:eastAsia="楷体" w:hint="eastAsia"/>
          <w:b/>
          <w:w w:val="95"/>
          <w:sz w:val="18"/>
        </w:rPr>
        <w:t>往</w:t>
      </w:r>
      <w:r>
        <w:rPr>
          <w:rFonts w:ascii="楷体" w:eastAsia="楷体" w:hint="eastAsia"/>
          <w:b/>
          <w:w w:val="95"/>
          <w:sz w:val="18"/>
        </w:rPr>
        <w:t>症</w:t>
      </w:r>
      <w:r>
        <w:rPr>
          <w:rFonts w:ascii="楷体" w:eastAsia="楷体" w:hint="eastAsia"/>
          <w:b/>
          <w:w w:val="95"/>
          <w:sz w:val="18"/>
        </w:rPr>
        <w:t>：</w:t>
      </w:r>
      <w:r>
        <w:rPr>
          <w:rFonts w:ascii="楷体" w:eastAsia="楷体"/>
          <w:w w:val="95"/>
          <w:sz w:val="18"/>
        </w:rPr>
        <w:t>指</w:t>
      </w:r>
      <w:r>
        <w:rPr>
          <w:rFonts w:ascii="楷体" w:eastAsia="楷体"/>
          <w:w w:val="95"/>
          <w:sz w:val="18"/>
        </w:rPr>
        <w:t>在</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对</w:t>
      </w:r>
      <w:r>
        <w:rPr>
          <w:rFonts w:ascii="楷体" w:eastAsia="楷体"/>
          <w:w w:val="95"/>
          <w:sz w:val="18"/>
        </w:rPr>
        <w:t>其</w:t>
      </w:r>
      <w:r>
        <w:rPr>
          <w:rFonts w:ascii="楷体" w:eastAsia="楷体"/>
          <w:w w:val="95"/>
          <w:sz w:val="18"/>
        </w:rPr>
        <w:t>保</w:t>
      </w:r>
      <w:r>
        <w:rPr>
          <w:rFonts w:ascii="楷体" w:eastAsia="楷体"/>
          <w:w w:val="95"/>
          <w:sz w:val="18"/>
        </w:rPr>
        <w:t>险</w:t>
      </w:r>
      <w:r>
        <w:rPr>
          <w:rFonts w:ascii="楷体" w:eastAsia="楷体"/>
          <w:w w:val="95"/>
          <w:sz w:val="18"/>
        </w:rPr>
        <w:t>责</w:t>
      </w:r>
      <w:r>
        <w:rPr>
          <w:rFonts w:ascii="楷体" w:eastAsia="楷体"/>
          <w:w w:val="95"/>
          <w:sz w:val="18"/>
        </w:rPr>
        <w:t>任</w:t>
      </w:r>
      <w:r>
        <w:rPr>
          <w:rFonts w:ascii="楷体" w:eastAsia="楷体"/>
          <w:w w:val="95"/>
          <w:sz w:val="18"/>
        </w:rPr>
        <w:t>生</w:t>
      </w:r>
      <w:r>
        <w:rPr>
          <w:rFonts w:ascii="楷体" w:eastAsia="楷体"/>
          <w:w w:val="95"/>
          <w:sz w:val="18"/>
        </w:rPr>
        <w:t>效</w:t>
      </w:r>
      <w:r>
        <w:rPr>
          <w:rFonts w:ascii="楷体" w:eastAsia="楷体"/>
          <w:w w:val="95"/>
          <w:sz w:val="18"/>
        </w:rPr>
        <w:t>之</w:t>
      </w:r>
      <w:r>
        <w:rPr>
          <w:rFonts w:ascii="楷体" w:eastAsia="楷体"/>
          <w:w w:val="95"/>
          <w:sz w:val="18"/>
        </w:rPr>
        <w:t>前</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已</w:t>
      </w:r>
      <w:r>
        <w:rPr>
          <w:rFonts w:ascii="楷体" w:eastAsia="楷体"/>
          <w:w w:val="95"/>
          <w:sz w:val="18"/>
        </w:rPr>
        <w:t>知</w:t>
      </w:r>
      <w:r>
        <w:rPr>
          <w:rFonts w:ascii="楷体" w:eastAsia="楷体"/>
          <w:w w:val="95"/>
          <w:sz w:val="18"/>
        </w:rPr>
        <w:t>或</w:t>
      </w:r>
      <w:r>
        <w:rPr>
          <w:rFonts w:ascii="楷体" w:eastAsia="楷体"/>
          <w:w w:val="95"/>
          <w:sz w:val="18"/>
        </w:rPr>
        <w:t>应</w:t>
      </w:r>
      <w:r>
        <w:rPr>
          <w:rFonts w:ascii="楷体" w:eastAsia="楷体"/>
          <w:w w:val="95"/>
          <w:sz w:val="18"/>
        </w:rPr>
        <w:t>该</w:t>
      </w:r>
      <w:r>
        <w:rPr>
          <w:rFonts w:ascii="楷体" w:eastAsia="楷体"/>
          <w:w w:val="95"/>
          <w:sz w:val="18"/>
        </w:rPr>
        <w:t>知</w:t>
      </w:r>
      <w:r>
        <w:rPr>
          <w:rFonts w:ascii="楷体" w:eastAsia="楷体"/>
          <w:w w:val="95"/>
          <w:sz w:val="18"/>
        </w:rPr>
        <w:t>道</w:t>
      </w:r>
      <w:r>
        <w:rPr>
          <w:rFonts w:ascii="楷体" w:eastAsia="楷体"/>
          <w:w w:val="95"/>
          <w:sz w:val="18"/>
        </w:rPr>
        <w:t>的</w:t>
      </w:r>
      <w:r>
        <w:rPr>
          <w:rFonts w:ascii="楷体" w:eastAsia="楷体"/>
          <w:w w:val="95"/>
          <w:sz w:val="18"/>
        </w:rPr>
        <w:t>有</w:t>
      </w:r>
      <w:r>
        <w:rPr>
          <w:rFonts w:ascii="楷体" w:eastAsia="楷体"/>
          <w:w w:val="95"/>
          <w:sz w:val="18"/>
        </w:rPr>
        <w:t>关</w:t>
      </w:r>
      <w:r>
        <w:rPr>
          <w:rFonts w:ascii="楷体" w:eastAsia="楷体"/>
          <w:w w:val="95"/>
          <w:sz w:val="18"/>
        </w:rPr>
        <w:t>疾</w:t>
      </w:r>
      <w:r>
        <w:rPr>
          <w:rFonts w:ascii="楷体" w:eastAsia="楷体"/>
          <w:w w:val="95"/>
          <w:sz w:val="18"/>
        </w:rPr>
        <w:t>病</w:t>
      </w:r>
      <w:r>
        <w:rPr>
          <w:rFonts w:ascii="楷体" w:eastAsia="楷体"/>
          <w:w w:val="95"/>
          <w:sz w:val="18"/>
        </w:rPr>
        <w:t>或</w:t>
      </w:r>
      <w:r>
        <w:rPr>
          <w:rFonts w:ascii="楷体" w:eastAsia="楷体"/>
          <w:w w:val="95"/>
          <w:sz w:val="18"/>
        </w:rPr>
        <w:t>症</w:t>
      </w:r>
      <w:r>
        <w:rPr>
          <w:rFonts w:ascii="楷体" w:eastAsia="楷体"/>
          <w:w w:val="95"/>
          <w:sz w:val="18"/>
        </w:rPr>
        <w:t>状</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有</w:t>
      </w:r>
      <w:r>
        <w:rPr>
          <w:rFonts w:ascii="楷体" w:eastAsia="楷体"/>
          <w:w w:val="95"/>
          <w:sz w:val="18"/>
        </w:rPr>
        <w:t>以</w:t>
      </w:r>
      <w:r>
        <w:rPr>
          <w:rFonts w:ascii="楷体" w:eastAsia="楷体"/>
          <w:w w:val="95"/>
          <w:sz w:val="18"/>
        </w:rPr>
        <w:t>下</w:t>
      </w:r>
      <w:r>
        <w:rPr>
          <w:rFonts w:ascii="楷体" w:eastAsia="楷体"/>
          <w:w w:val="95"/>
          <w:sz w:val="18"/>
        </w:rPr>
        <w:t>情</w:t>
      </w:r>
      <w:r>
        <w:rPr>
          <w:rFonts w:ascii="楷体" w:eastAsia="楷体"/>
          <w:w w:val="95"/>
          <w:sz w:val="18"/>
        </w:rPr>
        <w:t>况</w:t>
      </w:r>
      <w:r>
        <w:rPr>
          <w:rFonts w:ascii="楷体" w:eastAsia="楷体"/>
          <w:spacing w:val="-10"/>
          <w:w w:val="95"/>
          <w:sz w:val="18"/>
        </w:rPr>
        <w:t>：</w:t>
      </w:r>
    </w:p>
    <w:p>
      <w:pPr>
        <w:pStyle w:val="ListParagraph"/>
        <w:numPr>
          <w:ilvl w:val="0"/>
          <w:numId w:val="10"/>
        </w:numPr>
        <w:tabs>
          <w:tab w:pos="673" w:val="left" w:leader="none"/>
        </w:tabs>
        <w:spacing w:line="240" w:lineRule="auto" w:before="3" w:after="0"/>
        <w:ind w:left="672" w:right="0" w:hanging="453"/>
        <w:jc w:val="left"/>
        <w:rPr>
          <w:rFonts w:ascii="楷体" w:eastAsia="楷体"/>
          <w:sz w:val="18"/>
        </w:rPr>
      </w:pPr>
      <w:r>
        <w:rPr>
          <w:rFonts w:ascii="楷体" w:eastAsia="楷体"/>
          <w:spacing w:val="-1"/>
          <w:sz w:val="18"/>
        </w:rPr>
        <w:t>在保险人对其保险责任生效之前，医生已有明确诊断，长期治疗未间断；</w:t>
      </w:r>
    </w:p>
    <w:p>
      <w:pPr>
        <w:pStyle w:val="ListParagraph"/>
        <w:numPr>
          <w:ilvl w:val="0"/>
          <w:numId w:val="10"/>
        </w:numPr>
        <w:tabs>
          <w:tab w:pos="673" w:val="left" w:leader="none"/>
        </w:tabs>
        <w:spacing w:line="240" w:lineRule="auto" w:before="2" w:after="0"/>
        <w:ind w:left="672" w:right="0" w:hanging="453"/>
        <w:jc w:val="left"/>
        <w:rPr>
          <w:rFonts w:ascii="楷体" w:eastAsia="楷体"/>
          <w:sz w:val="18"/>
        </w:rPr>
      </w:pPr>
      <w:r>
        <w:rPr>
          <w:rFonts w:ascii="楷体" w:eastAsia="楷体"/>
          <w:spacing w:val="-1"/>
          <w:sz w:val="18"/>
        </w:rPr>
        <w:t>在保险人对其保险责任生效之前，医生已有明确诊断，治疗后症状未完全消失，有间断治疗情况；</w:t>
      </w:r>
    </w:p>
    <w:p>
      <w:pPr>
        <w:pStyle w:val="ListParagraph"/>
        <w:numPr>
          <w:ilvl w:val="0"/>
          <w:numId w:val="10"/>
        </w:numPr>
        <w:tabs>
          <w:tab w:pos="673" w:val="left" w:leader="none"/>
        </w:tabs>
        <w:spacing w:line="240" w:lineRule="auto" w:before="2" w:after="0"/>
        <w:ind w:left="672" w:right="0" w:hanging="453"/>
        <w:jc w:val="left"/>
        <w:rPr>
          <w:rFonts w:ascii="楷体" w:eastAsia="楷体"/>
          <w:sz w:val="18"/>
        </w:rPr>
      </w:pPr>
      <w:r>
        <w:rPr>
          <w:rFonts w:ascii="楷体" w:eastAsia="楷体"/>
          <w:spacing w:val="-1"/>
          <w:sz w:val="18"/>
        </w:rPr>
        <w:t>在保险人对其保险责任生效之前，未经医生诊断和治疗，但症状明显且持续存在，以普通人医学常识应当知晓。</w:t>
      </w:r>
    </w:p>
    <w:p>
      <w:pPr>
        <w:spacing w:before="4"/>
        <w:ind w:left="220" w:right="0" w:firstLine="0"/>
        <w:jc w:val="left"/>
        <w:rPr>
          <w:rFonts w:ascii="楷体" w:eastAsia="楷体"/>
          <w:sz w:val="18"/>
        </w:rPr>
      </w:pPr>
      <w:r>
        <w:rPr>
          <w:rFonts w:ascii="楷体" w:eastAsia="楷体"/>
          <w:w w:val="95"/>
          <w:position w:val="9"/>
          <w:sz w:val="9"/>
        </w:rPr>
        <w:t>32</w:t>
      </w:r>
      <w:r>
        <w:rPr>
          <w:rFonts w:ascii="楷体" w:eastAsia="楷体" w:hint="eastAsia"/>
          <w:b/>
          <w:w w:val="95"/>
          <w:sz w:val="18"/>
        </w:rPr>
        <w:t>症状：</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病</w:t>
      </w:r>
      <w:r>
        <w:rPr>
          <w:rFonts w:ascii="楷体" w:eastAsia="楷体"/>
          <w:w w:val="95"/>
          <w:sz w:val="18"/>
        </w:rPr>
        <w:t>后</w:t>
      </w:r>
      <w:r>
        <w:rPr>
          <w:rFonts w:ascii="楷体" w:eastAsia="楷体"/>
          <w:w w:val="95"/>
          <w:sz w:val="18"/>
        </w:rPr>
        <w:t>对</w:t>
      </w:r>
      <w:r>
        <w:rPr>
          <w:rFonts w:ascii="楷体" w:eastAsia="楷体"/>
          <w:w w:val="95"/>
          <w:sz w:val="18"/>
        </w:rPr>
        <w:t>机</w:t>
      </w:r>
      <w:r>
        <w:rPr>
          <w:rFonts w:ascii="楷体" w:eastAsia="楷体"/>
          <w:w w:val="95"/>
          <w:sz w:val="18"/>
        </w:rPr>
        <w:t>体</w:t>
      </w:r>
      <w:r>
        <w:rPr>
          <w:rFonts w:ascii="楷体" w:eastAsia="楷体"/>
          <w:w w:val="95"/>
          <w:sz w:val="18"/>
        </w:rPr>
        <w:t>生</w:t>
      </w:r>
      <w:r>
        <w:rPr>
          <w:rFonts w:ascii="楷体" w:eastAsia="楷体"/>
          <w:w w:val="95"/>
          <w:sz w:val="18"/>
        </w:rPr>
        <w:t>理</w:t>
      </w:r>
      <w:r>
        <w:rPr>
          <w:rFonts w:ascii="楷体" w:eastAsia="楷体"/>
          <w:w w:val="95"/>
          <w:sz w:val="18"/>
        </w:rPr>
        <w:t>功</w:t>
      </w:r>
      <w:r>
        <w:rPr>
          <w:rFonts w:ascii="楷体" w:eastAsia="楷体"/>
          <w:w w:val="95"/>
          <w:sz w:val="18"/>
        </w:rPr>
        <w:t>能</w:t>
      </w:r>
      <w:r>
        <w:rPr>
          <w:rFonts w:ascii="楷体" w:eastAsia="楷体"/>
          <w:w w:val="95"/>
          <w:sz w:val="18"/>
        </w:rPr>
        <w:t>异</w:t>
      </w:r>
      <w:r>
        <w:rPr>
          <w:rFonts w:ascii="楷体" w:eastAsia="楷体"/>
          <w:w w:val="95"/>
          <w:sz w:val="18"/>
        </w:rPr>
        <w:t>常</w:t>
      </w:r>
      <w:r>
        <w:rPr>
          <w:rFonts w:ascii="楷体" w:eastAsia="楷体"/>
          <w:w w:val="95"/>
          <w:sz w:val="18"/>
        </w:rPr>
        <w:t>的</w:t>
      </w:r>
      <w:r>
        <w:rPr>
          <w:rFonts w:ascii="楷体" w:eastAsia="楷体"/>
          <w:w w:val="95"/>
          <w:sz w:val="18"/>
        </w:rPr>
        <w:t>自</w:t>
      </w:r>
      <w:r>
        <w:rPr>
          <w:rFonts w:ascii="楷体" w:eastAsia="楷体"/>
          <w:w w:val="95"/>
          <w:sz w:val="18"/>
        </w:rPr>
        <w:t>身</w:t>
      </w:r>
      <w:r>
        <w:rPr>
          <w:rFonts w:ascii="楷体" w:eastAsia="楷体"/>
          <w:w w:val="95"/>
          <w:sz w:val="18"/>
        </w:rPr>
        <w:t>体</w:t>
      </w:r>
      <w:r>
        <w:rPr>
          <w:rFonts w:ascii="楷体" w:eastAsia="楷体"/>
          <w:w w:val="95"/>
          <w:sz w:val="18"/>
        </w:rPr>
        <w:t>验</w:t>
      </w:r>
      <w:r>
        <w:rPr>
          <w:rFonts w:ascii="楷体" w:eastAsia="楷体"/>
          <w:w w:val="95"/>
          <w:sz w:val="18"/>
        </w:rPr>
        <w:t>与</w:t>
      </w:r>
      <w:r>
        <w:rPr>
          <w:rFonts w:ascii="楷体" w:eastAsia="楷体"/>
          <w:w w:val="95"/>
          <w:sz w:val="18"/>
        </w:rPr>
        <w:t>感</w:t>
      </w:r>
      <w:r>
        <w:rPr>
          <w:rFonts w:ascii="楷体" w:eastAsia="楷体"/>
          <w:w w:val="95"/>
          <w:sz w:val="18"/>
        </w:rPr>
        <w:t>觉</w:t>
      </w:r>
      <w:r>
        <w:rPr>
          <w:rFonts w:ascii="楷体" w:eastAsia="楷体"/>
          <w:spacing w:val="-10"/>
          <w:w w:val="95"/>
          <w:sz w:val="18"/>
        </w:rPr>
        <w:t>。</w:t>
      </w:r>
    </w:p>
    <w:p>
      <w:pPr>
        <w:spacing w:before="3"/>
        <w:ind w:left="220" w:right="0" w:firstLine="0"/>
        <w:jc w:val="left"/>
        <w:rPr>
          <w:rFonts w:ascii="楷体" w:eastAsia="楷体"/>
          <w:sz w:val="18"/>
        </w:rPr>
      </w:pPr>
      <w:r>
        <w:rPr>
          <w:rFonts w:ascii="楷体" w:eastAsia="楷体"/>
          <w:w w:val="95"/>
          <w:position w:val="9"/>
          <w:sz w:val="9"/>
        </w:rPr>
        <w:t>33</w:t>
      </w:r>
      <w:r>
        <w:rPr>
          <w:rFonts w:ascii="楷体" w:eastAsia="楷体" w:hint="eastAsia"/>
          <w:b/>
          <w:w w:val="95"/>
          <w:sz w:val="18"/>
        </w:rPr>
        <w:t>体征：</w:t>
      </w:r>
      <w:r>
        <w:rPr>
          <w:rFonts w:ascii="楷体" w:eastAsia="楷体"/>
          <w:w w:val="95"/>
          <w:sz w:val="18"/>
        </w:rPr>
        <w:t>指</w:t>
      </w:r>
      <w:r>
        <w:rPr>
          <w:rFonts w:ascii="楷体" w:eastAsia="楷体"/>
          <w:w w:val="95"/>
          <w:sz w:val="18"/>
        </w:rPr>
        <w:t>被</w:t>
      </w:r>
      <w:r>
        <w:rPr>
          <w:rFonts w:ascii="楷体" w:eastAsia="楷体"/>
          <w:w w:val="95"/>
          <w:sz w:val="18"/>
        </w:rPr>
        <w:t>保</w:t>
      </w:r>
      <w:r>
        <w:rPr>
          <w:rFonts w:ascii="楷体" w:eastAsia="楷体"/>
          <w:w w:val="95"/>
          <w:sz w:val="18"/>
        </w:rPr>
        <w:t>险</w:t>
      </w:r>
      <w:r>
        <w:rPr>
          <w:rFonts w:ascii="楷体" w:eastAsia="楷体"/>
          <w:w w:val="95"/>
          <w:sz w:val="18"/>
        </w:rPr>
        <w:t>人</w:t>
      </w:r>
      <w:r>
        <w:rPr>
          <w:rFonts w:ascii="楷体" w:eastAsia="楷体"/>
          <w:w w:val="95"/>
          <w:sz w:val="18"/>
        </w:rPr>
        <w:t>的</w:t>
      </w:r>
      <w:r>
        <w:rPr>
          <w:rFonts w:ascii="楷体" w:eastAsia="楷体"/>
          <w:w w:val="95"/>
          <w:sz w:val="18"/>
        </w:rPr>
        <w:t>体</w:t>
      </w:r>
      <w:r>
        <w:rPr>
          <w:rFonts w:ascii="楷体" w:eastAsia="楷体"/>
          <w:w w:val="95"/>
          <w:sz w:val="18"/>
        </w:rPr>
        <w:t>表</w:t>
      </w:r>
      <w:r>
        <w:rPr>
          <w:rFonts w:ascii="楷体" w:eastAsia="楷体"/>
          <w:w w:val="95"/>
          <w:sz w:val="18"/>
        </w:rPr>
        <w:t>或</w:t>
      </w:r>
      <w:r>
        <w:rPr>
          <w:rFonts w:ascii="楷体" w:eastAsia="楷体"/>
          <w:w w:val="95"/>
          <w:sz w:val="18"/>
        </w:rPr>
        <w:t>内</w:t>
      </w:r>
      <w:r>
        <w:rPr>
          <w:rFonts w:ascii="楷体" w:eastAsia="楷体"/>
          <w:w w:val="95"/>
          <w:sz w:val="18"/>
        </w:rPr>
        <w:t>部</w:t>
      </w:r>
      <w:r>
        <w:rPr>
          <w:rFonts w:ascii="楷体" w:eastAsia="楷体"/>
          <w:w w:val="95"/>
          <w:sz w:val="18"/>
        </w:rPr>
        <w:t>结</w:t>
      </w:r>
      <w:r>
        <w:rPr>
          <w:rFonts w:ascii="楷体" w:eastAsia="楷体"/>
          <w:w w:val="95"/>
          <w:sz w:val="18"/>
        </w:rPr>
        <w:t>构</w:t>
      </w:r>
      <w:r>
        <w:rPr>
          <w:rFonts w:ascii="楷体" w:eastAsia="楷体"/>
          <w:w w:val="95"/>
          <w:sz w:val="18"/>
        </w:rPr>
        <w:t>发</w:t>
      </w:r>
      <w:r>
        <w:rPr>
          <w:rFonts w:ascii="楷体" w:eastAsia="楷体"/>
          <w:w w:val="95"/>
          <w:sz w:val="18"/>
        </w:rPr>
        <w:t>生</w:t>
      </w:r>
      <w:r>
        <w:rPr>
          <w:rFonts w:ascii="楷体" w:eastAsia="楷体"/>
          <w:w w:val="95"/>
          <w:sz w:val="18"/>
        </w:rPr>
        <w:t>可</w:t>
      </w:r>
      <w:r>
        <w:rPr>
          <w:rFonts w:ascii="楷体" w:eastAsia="楷体"/>
          <w:w w:val="95"/>
          <w:sz w:val="18"/>
        </w:rPr>
        <w:t>以</w:t>
      </w:r>
      <w:r>
        <w:rPr>
          <w:rFonts w:ascii="楷体" w:eastAsia="楷体"/>
          <w:w w:val="95"/>
          <w:sz w:val="18"/>
        </w:rPr>
        <w:t>察</w:t>
      </w:r>
      <w:r>
        <w:rPr>
          <w:rFonts w:ascii="楷体" w:eastAsia="楷体"/>
          <w:w w:val="95"/>
          <w:sz w:val="18"/>
        </w:rPr>
        <w:t>觉</w:t>
      </w:r>
      <w:r>
        <w:rPr>
          <w:rFonts w:ascii="楷体" w:eastAsia="楷体"/>
          <w:w w:val="95"/>
          <w:sz w:val="18"/>
        </w:rPr>
        <w:t>的</w:t>
      </w:r>
      <w:r>
        <w:rPr>
          <w:rFonts w:ascii="楷体" w:eastAsia="楷体"/>
          <w:w w:val="95"/>
          <w:sz w:val="18"/>
        </w:rPr>
        <w:t>改</w:t>
      </w:r>
      <w:r>
        <w:rPr>
          <w:rFonts w:ascii="楷体" w:eastAsia="楷体"/>
          <w:w w:val="95"/>
          <w:sz w:val="18"/>
        </w:rPr>
        <w:t>变</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34</w:t>
      </w:r>
      <w:r>
        <w:rPr>
          <w:rFonts w:ascii="楷体" w:eastAsia="楷体" w:hint="eastAsia"/>
          <w:b/>
          <w:w w:val="95"/>
          <w:sz w:val="18"/>
        </w:rPr>
        <w:t>先</w:t>
      </w:r>
      <w:r>
        <w:rPr>
          <w:rFonts w:ascii="楷体" w:eastAsia="楷体" w:hint="eastAsia"/>
          <w:b/>
          <w:w w:val="95"/>
          <w:sz w:val="18"/>
        </w:rPr>
        <w:t>天</w:t>
      </w:r>
      <w:r>
        <w:rPr>
          <w:rFonts w:ascii="楷体" w:eastAsia="楷体" w:hint="eastAsia"/>
          <w:b/>
          <w:w w:val="95"/>
          <w:sz w:val="18"/>
        </w:rPr>
        <w:t>性</w:t>
      </w:r>
      <w:r>
        <w:rPr>
          <w:rFonts w:ascii="楷体" w:eastAsia="楷体" w:hint="eastAsia"/>
          <w:b/>
          <w:w w:val="95"/>
          <w:sz w:val="18"/>
        </w:rPr>
        <w:t>疾</w:t>
      </w:r>
      <w:r>
        <w:rPr>
          <w:rFonts w:ascii="楷体" w:eastAsia="楷体" w:hint="eastAsia"/>
          <w:b/>
          <w:w w:val="95"/>
          <w:sz w:val="18"/>
        </w:rPr>
        <w:t>病</w:t>
      </w:r>
      <w:r>
        <w:rPr>
          <w:rFonts w:ascii="楷体" w:eastAsia="楷体" w:hint="eastAsia"/>
          <w:b/>
          <w:w w:val="95"/>
          <w:sz w:val="18"/>
        </w:rPr>
        <w:t>和</w:t>
      </w:r>
      <w:r>
        <w:rPr>
          <w:rFonts w:ascii="楷体" w:eastAsia="楷体" w:hint="eastAsia"/>
          <w:b/>
          <w:w w:val="95"/>
          <w:sz w:val="18"/>
        </w:rPr>
        <w:t>症</w:t>
      </w:r>
      <w:r>
        <w:rPr>
          <w:rFonts w:ascii="楷体" w:eastAsia="楷体" w:hint="eastAsia"/>
          <w:b/>
          <w:w w:val="95"/>
          <w:sz w:val="18"/>
        </w:rPr>
        <w:t>状</w:t>
      </w:r>
      <w:r>
        <w:rPr>
          <w:rFonts w:ascii="楷体" w:eastAsia="楷体" w:hint="eastAsia"/>
          <w:b/>
          <w:w w:val="95"/>
          <w:sz w:val="18"/>
        </w:rPr>
        <w:t>：</w:t>
      </w:r>
      <w:r>
        <w:rPr>
          <w:rFonts w:ascii="楷体" w:eastAsia="楷体"/>
          <w:w w:val="95"/>
          <w:sz w:val="18"/>
        </w:rPr>
        <w:t>指</w:t>
      </w:r>
      <w:r>
        <w:rPr>
          <w:rFonts w:ascii="楷体" w:eastAsia="楷体"/>
          <w:w w:val="95"/>
          <w:sz w:val="18"/>
        </w:rPr>
        <w:t>由</w:t>
      </w:r>
      <w:r>
        <w:rPr>
          <w:rFonts w:ascii="楷体" w:eastAsia="楷体"/>
          <w:w w:val="95"/>
          <w:sz w:val="18"/>
        </w:rPr>
        <w:t>于</w:t>
      </w:r>
      <w:r>
        <w:rPr>
          <w:rFonts w:ascii="楷体" w:eastAsia="楷体"/>
          <w:w w:val="95"/>
          <w:sz w:val="18"/>
        </w:rPr>
        <w:t>基</w:t>
      </w:r>
      <w:r>
        <w:rPr>
          <w:rFonts w:ascii="楷体" w:eastAsia="楷体"/>
          <w:w w:val="95"/>
          <w:sz w:val="18"/>
        </w:rPr>
        <w:t>因</w:t>
      </w:r>
      <w:r>
        <w:rPr>
          <w:rFonts w:ascii="楷体" w:eastAsia="楷体"/>
          <w:w w:val="95"/>
          <w:sz w:val="18"/>
        </w:rPr>
        <w:t>因</w:t>
      </w:r>
      <w:r>
        <w:rPr>
          <w:rFonts w:ascii="楷体" w:eastAsia="楷体"/>
          <w:w w:val="95"/>
          <w:sz w:val="18"/>
        </w:rPr>
        <w:t>素</w:t>
      </w:r>
      <w:r>
        <w:rPr>
          <w:rFonts w:ascii="楷体" w:eastAsia="楷体"/>
          <w:w w:val="95"/>
          <w:sz w:val="18"/>
        </w:rPr>
        <w:t>、</w:t>
      </w:r>
      <w:r>
        <w:rPr>
          <w:rFonts w:ascii="楷体" w:eastAsia="楷体"/>
          <w:w w:val="95"/>
          <w:sz w:val="18"/>
        </w:rPr>
        <w:t>先</w:t>
      </w:r>
      <w:r>
        <w:rPr>
          <w:rFonts w:ascii="楷体" w:eastAsia="楷体"/>
          <w:w w:val="95"/>
          <w:sz w:val="18"/>
        </w:rPr>
        <w:t>天</w:t>
      </w:r>
      <w:r>
        <w:rPr>
          <w:rFonts w:ascii="楷体" w:eastAsia="楷体"/>
          <w:w w:val="95"/>
          <w:sz w:val="18"/>
        </w:rPr>
        <w:t>性</w:t>
      </w:r>
      <w:r>
        <w:rPr>
          <w:rFonts w:ascii="楷体" w:eastAsia="楷体"/>
          <w:w w:val="95"/>
          <w:sz w:val="18"/>
        </w:rPr>
        <w:t>新</w:t>
      </w:r>
      <w:r>
        <w:rPr>
          <w:rFonts w:ascii="楷体" w:eastAsia="楷体"/>
          <w:w w:val="95"/>
          <w:sz w:val="18"/>
        </w:rPr>
        <w:t>陈</w:t>
      </w:r>
      <w:r>
        <w:rPr>
          <w:rFonts w:ascii="楷体" w:eastAsia="楷体"/>
          <w:w w:val="95"/>
          <w:sz w:val="18"/>
        </w:rPr>
        <w:t>代</w:t>
      </w:r>
      <w:r>
        <w:rPr>
          <w:rFonts w:ascii="楷体" w:eastAsia="楷体"/>
          <w:w w:val="95"/>
          <w:sz w:val="18"/>
        </w:rPr>
        <w:t>谢</w:t>
      </w:r>
      <w:r>
        <w:rPr>
          <w:rFonts w:ascii="楷体" w:eastAsia="楷体"/>
          <w:w w:val="95"/>
          <w:sz w:val="18"/>
        </w:rPr>
        <w:t>异</w:t>
      </w:r>
      <w:r>
        <w:rPr>
          <w:rFonts w:ascii="楷体" w:eastAsia="楷体"/>
          <w:w w:val="95"/>
          <w:sz w:val="18"/>
        </w:rPr>
        <w:t>常</w:t>
      </w:r>
      <w:r>
        <w:rPr>
          <w:rFonts w:ascii="楷体" w:eastAsia="楷体"/>
          <w:w w:val="95"/>
          <w:sz w:val="18"/>
        </w:rPr>
        <w:t>或</w:t>
      </w:r>
      <w:r>
        <w:rPr>
          <w:rFonts w:ascii="楷体" w:eastAsia="楷体"/>
          <w:w w:val="95"/>
          <w:sz w:val="18"/>
        </w:rPr>
        <w:t>其</w:t>
      </w:r>
      <w:r>
        <w:rPr>
          <w:rFonts w:ascii="楷体" w:eastAsia="楷体"/>
          <w:w w:val="95"/>
          <w:sz w:val="18"/>
        </w:rPr>
        <w:t>他</w:t>
      </w:r>
      <w:r>
        <w:rPr>
          <w:rFonts w:ascii="楷体" w:eastAsia="楷体"/>
          <w:w w:val="95"/>
          <w:sz w:val="18"/>
        </w:rPr>
        <w:t>因</w:t>
      </w:r>
      <w:r>
        <w:rPr>
          <w:rFonts w:ascii="楷体" w:eastAsia="楷体"/>
          <w:w w:val="95"/>
          <w:sz w:val="18"/>
        </w:rPr>
        <w:t>素</w:t>
      </w:r>
      <w:r>
        <w:rPr>
          <w:rFonts w:ascii="楷体" w:eastAsia="楷体"/>
          <w:w w:val="95"/>
          <w:sz w:val="18"/>
        </w:rPr>
        <w:t>导</w:t>
      </w:r>
      <w:r>
        <w:rPr>
          <w:rFonts w:ascii="楷体" w:eastAsia="楷体"/>
          <w:w w:val="95"/>
          <w:sz w:val="18"/>
        </w:rPr>
        <w:t>致</w:t>
      </w:r>
      <w:r>
        <w:rPr>
          <w:rFonts w:ascii="楷体" w:eastAsia="楷体"/>
          <w:w w:val="95"/>
          <w:sz w:val="18"/>
        </w:rPr>
        <w:t>的</w:t>
      </w:r>
      <w:r>
        <w:rPr>
          <w:rFonts w:ascii="楷体" w:eastAsia="楷体"/>
          <w:w w:val="95"/>
          <w:sz w:val="18"/>
        </w:rPr>
        <w:t>、</w:t>
      </w:r>
      <w:r>
        <w:rPr>
          <w:rFonts w:ascii="楷体" w:eastAsia="楷体"/>
          <w:w w:val="95"/>
          <w:sz w:val="18"/>
        </w:rPr>
        <w:t>出</w:t>
      </w:r>
      <w:r>
        <w:rPr>
          <w:rFonts w:ascii="楷体" w:eastAsia="楷体"/>
          <w:w w:val="95"/>
          <w:sz w:val="18"/>
        </w:rPr>
        <w:t>生</w:t>
      </w:r>
      <w:r>
        <w:rPr>
          <w:rFonts w:ascii="楷体" w:eastAsia="楷体"/>
          <w:w w:val="95"/>
          <w:sz w:val="18"/>
        </w:rPr>
        <w:t>时</w:t>
      </w:r>
      <w:r>
        <w:rPr>
          <w:rFonts w:ascii="楷体" w:eastAsia="楷体"/>
          <w:w w:val="95"/>
          <w:sz w:val="18"/>
        </w:rPr>
        <w:t>即</w:t>
      </w:r>
      <w:r>
        <w:rPr>
          <w:rFonts w:ascii="楷体" w:eastAsia="楷体"/>
          <w:w w:val="95"/>
          <w:sz w:val="18"/>
        </w:rPr>
        <w:t>存</w:t>
      </w:r>
      <w:r>
        <w:rPr>
          <w:rFonts w:ascii="楷体" w:eastAsia="楷体"/>
          <w:w w:val="95"/>
          <w:sz w:val="18"/>
        </w:rPr>
        <w:t>在</w:t>
      </w:r>
      <w:r>
        <w:rPr>
          <w:rFonts w:ascii="楷体" w:eastAsia="楷体"/>
          <w:w w:val="95"/>
          <w:sz w:val="18"/>
        </w:rPr>
        <w:t>的</w:t>
      </w:r>
      <w:r>
        <w:rPr>
          <w:rFonts w:ascii="楷体" w:eastAsia="楷体"/>
          <w:w w:val="95"/>
          <w:sz w:val="18"/>
        </w:rPr>
        <w:t>遗</w:t>
      </w:r>
      <w:r>
        <w:rPr>
          <w:rFonts w:ascii="楷体" w:eastAsia="楷体"/>
          <w:w w:val="95"/>
          <w:sz w:val="18"/>
        </w:rPr>
        <w:t>传</w:t>
      </w:r>
      <w:r>
        <w:rPr>
          <w:rFonts w:ascii="楷体" w:eastAsia="楷体"/>
          <w:w w:val="95"/>
          <w:sz w:val="18"/>
        </w:rPr>
        <w:t>性</w:t>
      </w:r>
      <w:r>
        <w:rPr>
          <w:rFonts w:ascii="楷体" w:eastAsia="楷体"/>
          <w:w w:val="95"/>
          <w:sz w:val="18"/>
        </w:rPr>
        <w:t>疾</w:t>
      </w:r>
      <w:r>
        <w:rPr>
          <w:rFonts w:ascii="楷体" w:eastAsia="楷体"/>
          <w:w w:val="95"/>
          <w:sz w:val="18"/>
        </w:rPr>
        <w:t>病</w:t>
      </w:r>
      <w:r>
        <w:rPr>
          <w:rFonts w:ascii="楷体" w:eastAsia="楷体"/>
          <w:w w:val="95"/>
          <w:sz w:val="18"/>
        </w:rPr>
        <w:t>和</w:t>
      </w:r>
      <w:r>
        <w:rPr>
          <w:rFonts w:ascii="楷体" w:eastAsia="楷体"/>
          <w:w w:val="95"/>
          <w:sz w:val="18"/>
        </w:rPr>
        <w:t>症</w:t>
      </w:r>
      <w:r>
        <w:rPr>
          <w:rFonts w:ascii="楷体" w:eastAsia="楷体"/>
          <w:w w:val="95"/>
          <w:sz w:val="18"/>
        </w:rPr>
        <w:t>状</w:t>
      </w:r>
      <w:r>
        <w:rPr>
          <w:rFonts w:ascii="楷体" w:eastAsia="楷体"/>
          <w:w w:val="95"/>
          <w:sz w:val="18"/>
        </w:rPr>
        <w:t>、</w:t>
      </w:r>
      <w:r>
        <w:rPr>
          <w:rFonts w:ascii="楷体" w:eastAsia="楷体"/>
          <w:w w:val="95"/>
          <w:sz w:val="18"/>
        </w:rPr>
        <w:t>出</w:t>
      </w:r>
      <w:r>
        <w:rPr>
          <w:rFonts w:ascii="楷体" w:eastAsia="楷体"/>
          <w:w w:val="95"/>
          <w:sz w:val="18"/>
        </w:rPr>
        <w:t>生</w:t>
      </w:r>
      <w:r>
        <w:rPr>
          <w:rFonts w:ascii="楷体" w:eastAsia="楷体"/>
          <w:spacing w:val="-10"/>
          <w:w w:val="95"/>
          <w:sz w:val="18"/>
        </w:rPr>
        <w:t>缺</w:t>
      </w:r>
    </w:p>
    <w:p>
      <w:pPr>
        <w:spacing w:before="4"/>
        <w:ind w:left="220" w:right="0" w:firstLine="0"/>
        <w:jc w:val="left"/>
        <w:rPr>
          <w:rFonts w:ascii="楷体" w:eastAsia="楷体"/>
          <w:sz w:val="18"/>
        </w:rPr>
      </w:pPr>
      <w:r>
        <w:rPr>
          <w:rFonts w:ascii="楷体" w:eastAsia="楷体"/>
          <w:spacing w:val="-1"/>
          <w:sz w:val="18"/>
        </w:rPr>
        <w:t>陷、身体残疾、智障等发育不完全正常的疾病和症状，这些疾病和症状可能在出生时显现或在出生后逐步显现。</w:t>
      </w:r>
    </w:p>
    <w:p>
      <w:pPr>
        <w:spacing w:line="242" w:lineRule="auto" w:before="3"/>
        <w:ind w:left="220" w:right="435" w:firstLine="0"/>
        <w:jc w:val="left"/>
        <w:rPr>
          <w:rFonts w:ascii="楷体" w:eastAsia="楷体"/>
          <w:sz w:val="18"/>
        </w:rPr>
      </w:pPr>
      <w:r>
        <w:rPr>
          <w:spacing w:val="-2"/>
          <w:position w:val="9"/>
          <w:sz w:val="9"/>
        </w:rPr>
        <w:t>35</w:t>
      </w:r>
      <w:r>
        <w:rPr>
          <w:rFonts w:ascii="楷体" w:eastAsia="楷体" w:hint="eastAsia"/>
          <w:b/>
          <w:spacing w:val="-2"/>
          <w:sz w:val="18"/>
        </w:rPr>
        <w:t>遗</w:t>
      </w:r>
      <w:r>
        <w:rPr>
          <w:rFonts w:ascii="楷体" w:eastAsia="楷体" w:hint="eastAsia"/>
          <w:b/>
          <w:spacing w:val="-2"/>
          <w:sz w:val="18"/>
        </w:rPr>
        <w:t>传</w:t>
      </w:r>
      <w:r>
        <w:rPr>
          <w:rFonts w:ascii="楷体" w:eastAsia="楷体" w:hint="eastAsia"/>
          <w:b/>
          <w:spacing w:val="-2"/>
          <w:sz w:val="18"/>
        </w:rPr>
        <w:t>性</w:t>
      </w:r>
      <w:r>
        <w:rPr>
          <w:rFonts w:ascii="楷体" w:eastAsia="楷体" w:hint="eastAsia"/>
          <w:b/>
          <w:spacing w:val="-2"/>
          <w:sz w:val="18"/>
        </w:rPr>
        <w:t>疾</w:t>
      </w:r>
      <w:r>
        <w:rPr>
          <w:rFonts w:ascii="楷体" w:eastAsia="楷体" w:hint="eastAsia"/>
          <w:b/>
          <w:spacing w:val="-2"/>
          <w:sz w:val="18"/>
        </w:rPr>
        <w:t>病: </w:t>
      </w:r>
      <w:r>
        <w:rPr>
          <w:rFonts w:ascii="楷体" w:eastAsia="楷体"/>
          <w:spacing w:val="-2"/>
          <w:sz w:val="18"/>
        </w:rPr>
        <w:t>指生殖细胞或受精卵的遗传物质（染色体和基因）发生突变或畸变所引起的疾病，通常具有由亲代传至后代的</w:t>
      </w:r>
      <w:r>
        <w:rPr>
          <w:rFonts w:ascii="楷体" w:eastAsia="楷体"/>
          <w:spacing w:val="-2"/>
          <w:sz w:val="18"/>
        </w:rPr>
        <w:t>垂直传递的特征。</w:t>
      </w:r>
    </w:p>
    <w:p>
      <w:pPr>
        <w:spacing w:line="244" w:lineRule="auto" w:before="0"/>
        <w:ind w:left="220" w:right="435" w:firstLine="0"/>
        <w:jc w:val="left"/>
        <w:rPr>
          <w:rFonts w:ascii="楷体" w:eastAsia="楷体"/>
          <w:sz w:val="18"/>
        </w:rPr>
      </w:pPr>
      <w:r>
        <w:rPr>
          <w:spacing w:val="-2"/>
          <w:position w:val="9"/>
          <w:sz w:val="9"/>
        </w:rPr>
        <w:t>36</w:t>
      </w:r>
      <w:r>
        <w:rPr>
          <w:rFonts w:ascii="楷体" w:eastAsia="楷体" w:hint="eastAsia"/>
          <w:b/>
          <w:spacing w:val="-2"/>
          <w:sz w:val="18"/>
        </w:rPr>
        <w:t>先</w:t>
      </w:r>
      <w:r>
        <w:rPr>
          <w:rFonts w:ascii="楷体" w:eastAsia="楷体" w:hint="eastAsia"/>
          <w:b/>
          <w:spacing w:val="-2"/>
          <w:sz w:val="18"/>
        </w:rPr>
        <w:t>天</w:t>
      </w:r>
      <w:r>
        <w:rPr>
          <w:rFonts w:ascii="楷体" w:eastAsia="楷体" w:hint="eastAsia"/>
          <w:b/>
          <w:spacing w:val="-2"/>
          <w:sz w:val="18"/>
        </w:rPr>
        <w:t>性</w:t>
      </w:r>
      <w:r>
        <w:rPr>
          <w:rFonts w:ascii="楷体" w:eastAsia="楷体" w:hint="eastAsia"/>
          <w:b/>
          <w:spacing w:val="-2"/>
          <w:sz w:val="18"/>
        </w:rPr>
        <w:t>畸</w:t>
      </w:r>
      <w:r>
        <w:rPr>
          <w:rFonts w:ascii="楷体" w:eastAsia="楷体" w:hint="eastAsia"/>
          <w:b/>
          <w:spacing w:val="-2"/>
          <w:sz w:val="18"/>
        </w:rPr>
        <w:t>形、变</w:t>
      </w:r>
      <w:r>
        <w:rPr>
          <w:rFonts w:ascii="楷体" w:eastAsia="楷体" w:hint="eastAsia"/>
          <w:b/>
          <w:spacing w:val="-2"/>
          <w:sz w:val="18"/>
        </w:rPr>
        <w:t>形</w:t>
      </w:r>
      <w:r>
        <w:rPr>
          <w:rFonts w:ascii="楷体" w:eastAsia="楷体" w:hint="eastAsia"/>
          <w:b/>
          <w:spacing w:val="-2"/>
          <w:sz w:val="18"/>
        </w:rPr>
        <w:t>或</w:t>
      </w:r>
      <w:r>
        <w:rPr>
          <w:rFonts w:ascii="楷体" w:eastAsia="楷体" w:hint="eastAsia"/>
          <w:b/>
          <w:spacing w:val="-2"/>
          <w:sz w:val="18"/>
        </w:rPr>
        <w:t>染</w:t>
      </w:r>
      <w:r>
        <w:rPr>
          <w:rFonts w:ascii="楷体" w:eastAsia="楷体" w:hint="eastAsia"/>
          <w:b/>
          <w:spacing w:val="-2"/>
          <w:sz w:val="18"/>
        </w:rPr>
        <w:t>色</w:t>
      </w:r>
      <w:r>
        <w:rPr>
          <w:rFonts w:ascii="楷体" w:eastAsia="楷体" w:hint="eastAsia"/>
          <w:b/>
          <w:spacing w:val="-2"/>
          <w:sz w:val="18"/>
        </w:rPr>
        <w:t>体</w:t>
      </w:r>
      <w:r>
        <w:rPr>
          <w:rFonts w:ascii="楷体" w:eastAsia="楷体" w:hint="eastAsia"/>
          <w:b/>
          <w:spacing w:val="-2"/>
          <w:sz w:val="18"/>
        </w:rPr>
        <w:t>异</w:t>
      </w:r>
      <w:r>
        <w:rPr>
          <w:rFonts w:ascii="楷体" w:eastAsia="楷体" w:hint="eastAsia"/>
          <w:b/>
          <w:spacing w:val="-2"/>
          <w:sz w:val="18"/>
        </w:rPr>
        <w:t>常: </w:t>
      </w:r>
      <w:r>
        <w:rPr>
          <w:rFonts w:ascii="楷体" w:eastAsia="楷体"/>
          <w:spacing w:val="-2"/>
          <w:sz w:val="18"/>
        </w:rPr>
        <w:t>指被保险人出生时就具有的畸形、变形或染色体异常。先天性畸形、变形和染色体异常依</w:t>
      </w:r>
      <w:r>
        <w:rPr>
          <w:rFonts w:ascii="楷体" w:eastAsia="楷体"/>
          <w:spacing w:val="-6"/>
          <w:sz w:val="18"/>
        </w:rPr>
        <w:t>照世界卫生组织《疾病和有关健康问题的国际统计分类》</w:t>
      </w:r>
      <w:r>
        <w:rPr>
          <w:rFonts w:ascii="楷体" w:eastAsia="楷体"/>
          <w:spacing w:val="-2"/>
          <w:sz w:val="18"/>
        </w:rPr>
        <w:t>（ICD-10）确定。</w:t>
      </w:r>
    </w:p>
    <w:p>
      <w:pPr>
        <w:spacing w:after="0" w:line="244" w:lineRule="auto"/>
        <w:jc w:val="left"/>
        <w:rPr>
          <w:rFonts w:ascii="楷体" w:eastAsia="楷体"/>
          <w:sz w:val="18"/>
        </w:rPr>
        <w:sectPr>
          <w:pgSz w:w="11910" w:h="16840"/>
          <w:pgMar w:header="0" w:footer="659" w:top="1400" w:bottom="1000" w:left="860" w:right="640"/>
        </w:sectPr>
      </w:pPr>
    </w:p>
    <w:p>
      <w:pPr>
        <w:pStyle w:val="ListParagraph"/>
        <w:numPr>
          <w:ilvl w:val="1"/>
          <w:numId w:val="10"/>
        </w:numPr>
        <w:tabs>
          <w:tab w:pos="3670" w:val="left" w:leader="none"/>
        </w:tabs>
        <w:spacing w:line="240" w:lineRule="auto" w:before="74" w:after="0"/>
        <w:ind w:left="3669" w:right="88" w:hanging="3670"/>
        <w:jc w:val="left"/>
        <w:rPr>
          <w:sz w:val="21"/>
        </w:rPr>
      </w:pPr>
      <w:r>
        <w:rPr>
          <w:color w:val="000000"/>
          <w:spacing w:val="-2"/>
          <w:sz w:val="21"/>
          <w:shd w:fill="E4E4E4" w:color="auto" w:val="clear"/>
        </w:rPr>
        <w:t>被保险人</w:t>
      </w:r>
      <w:r>
        <w:rPr>
          <w:b/>
          <w:color w:val="000000"/>
          <w:spacing w:val="-2"/>
          <w:sz w:val="21"/>
          <w:shd w:fill="E4E4E4" w:color="auto" w:val="clear"/>
        </w:rPr>
        <w:t>感染艾滋病病毒或患艾滋病</w:t>
      </w:r>
      <w:r>
        <w:rPr>
          <w:b/>
          <w:color w:val="000000"/>
          <w:spacing w:val="-5"/>
          <w:position w:val="11"/>
          <w:sz w:val="11"/>
        </w:rPr>
        <w:t>37</w:t>
      </w:r>
      <w:r>
        <w:rPr>
          <w:color w:val="000000"/>
          <w:spacing w:val="-5"/>
          <w:sz w:val="21"/>
          <w:shd w:fill="E4E4E4" w:color="auto" w:val="clear"/>
        </w:rPr>
        <w:t>；</w:t>
      </w:r>
    </w:p>
    <w:p>
      <w:pPr>
        <w:pStyle w:val="ListParagraph"/>
        <w:numPr>
          <w:ilvl w:val="1"/>
          <w:numId w:val="10"/>
        </w:numPr>
        <w:tabs>
          <w:tab w:pos="3670" w:val="left" w:leader="none"/>
        </w:tabs>
        <w:spacing w:line="278" w:lineRule="auto" w:before="189" w:after="0"/>
        <w:ind w:left="3669" w:right="220" w:hanging="720"/>
        <w:jc w:val="left"/>
        <w:rPr>
          <w:sz w:val="21"/>
        </w:rPr>
      </w:pPr>
      <w:r>
        <w:rPr>
          <w:b/>
          <w:color w:val="000000"/>
          <w:spacing w:val="-2"/>
          <w:sz w:val="21"/>
          <w:shd w:fill="E4E4E4" w:color="auto" w:val="clear"/>
        </w:rPr>
        <w:t>战争</w:t>
      </w:r>
      <w:r>
        <w:rPr>
          <w:b/>
          <w:color w:val="000000"/>
          <w:spacing w:val="-2"/>
          <w:position w:val="11"/>
          <w:sz w:val="11"/>
        </w:rPr>
        <w:t>38</w:t>
      </w:r>
      <w:r>
        <w:rPr>
          <w:color w:val="000000"/>
          <w:spacing w:val="-2"/>
          <w:sz w:val="21"/>
          <w:shd w:fill="E4E4E4" w:color="auto" w:val="clear"/>
        </w:rPr>
        <w:t>、</w:t>
      </w:r>
      <w:r>
        <w:rPr>
          <w:b/>
          <w:color w:val="000000"/>
          <w:spacing w:val="-2"/>
          <w:sz w:val="21"/>
          <w:shd w:fill="E4E4E4" w:color="auto" w:val="clear"/>
        </w:rPr>
        <w:t>军事冲突</w:t>
      </w:r>
      <w:r>
        <w:rPr>
          <w:b/>
          <w:color w:val="000000"/>
          <w:spacing w:val="-2"/>
          <w:position w:val="11"/>
          <w:sz w:val="11"/>
        </w:rPr>
        <w:t>39</w:t>
      </w:r>
      <w:r>
        <w:rPr>
          <w:color w:val="000000"/>
          <w:spacing w:val="-2"/>
          <w:sz w:val="21"/>
          <w:shd w:fill="E4E4E4" w:color="auto" w:val="clear"/>
        </w:rPr>
        <w:t>、</w:t>
      </w:r>
      <w:r>
        <w:rPr>
          <w:b/>
          <w:color w:val="000000"/>
          <w:spacing w:val="-2"/>
          <w:sz w:val="21"/>
          <w:shd w:fill="E4E4E4" w:color="auto" w:val="clear"/>
        </w:rPr>
        <w:t>恐怖主义活动</w:t>
      </w:r>
      <w:r>
        <w:rPr>
          <w:b/>
          <w:color w:val="000000"/>
          <w:spacing w:val="-2"/>
          <w:position w:val="11"/>
          <w:sz w:val="11"/>
        </w:rPr>
        <w:t>40</w:t>
      </w:r>
      <w:r>
        <w:rPr>
          <w:color w:val="000000"/>
          <w:spacing w:val="-2"/>
          <w:sz w:val="21"/>
          <w:shd w:fill="E4E4E4" w:color="auto" w:val="clear"/>
        </w:rPr>
        <w:t>、</w:t>
      </w:r>
      <w:r>
        <w:rPr>
          <w:b/>
          <w:color w:val="000000"/>
          <w:spacing w:val="-2"/>
          <w:sz w:val="21"/>
          <w:shd w:fill="E4E4E4" w:color="auto" w:val="clear"/>
        </w:rPr>
        <w:t>暴乱</w:t>
      </w:r>
      <w:r>
        <w:rPr>
          <w:b/>
          <w:color w:val="000000"/>
          <w:spacing w:val="-2"/>
          <w:position w:val="11"/>
          <w:sz w:val="11"/>
        </w:rPr>
        <w:t>41</w:t>
      </w:r>
      <w:r>
        <w:rPr>
          <w:color w:val="000000"/>
          <w:spacing w:val="-2"/>
          <w:sz w:val="21"/>
          <w:shd w:fill="E4E4E4" w:color="auto" w:val="clear"/>
        </w:rPr>
        <w:t>或武装叛乱；核爆炸、核辐</w:t>
      </w:r>
      <w:r>
        <w:rPr>
          <w:color w:val="000000"/>
          <w:spacing w:val="12495"/>
          <w:sz w:val="21"/>
          <w:shd w:fill="E4E4E4" w:color="auto" w:val="clear"/>
        </w:rPr>
        <w:t> </w:t>
      </w:r>
      <w:r>
        <w:rPr>
          <w:color w:val="000000"/>
          <w:spacing w:val="-2"/>
          <w:sz w:val="21"/>
          <w:shd w:fill="E4E4E4" w:color="auto" w:val="clear"/>
        </w:rPr>
        <w:t>射或核污染；</w:t>
      </w:r>
    </w:p>
    <w:p>
      <w:pPr>
        <w:pStyle w:val="ListParagraph"/>
        <w:numPr>
          <w:ilvl w:val="1"/>
          <w:numId w:val="10"/>
        </w:numPr>
        <w:tabs>
          <w:tab w:pos="3670" w:val="left" w:leader="none"/>
        </w:tabs>
        <w:spacing w:line="273" w:lineRule="auto" w:before="146" w:after="0"/>
        <w:ind w:left="3669" w:right="114" w:hanging="720"/>
        <w:jc w:val="left"/>
        <w:rPr>
          <w:sz w:val="21"/>
        </w:rPr>
      </w:pPr>
      <w:r>
        <w:rPr/>
        <w:drawing>
          <wp:anchor distT="0" distB="0" distL="0" distR="0" allowOverlap="1" layoutInCell="1" locked="0" behindDoc="1" simplePos="0" relativeHeight="487090688">
            <wp:simplePos x="0" y="0"/>
            <wp:positionH relativeFrom="page">
              <wp:posOffset>2879598</wp:posOffset>
            </wp:positionH>
            <wp:positionV relativeFrom="paragraph">
              <wp:posOffset>718819</wp:posOffset>
            </wp:positionV>
            <wp:extent cx="127000" cy="120650"/>
            <wp:effectExtent l="0" t="0" r="0" b="0"/>
            <wp:wrapNone/>
            <wp:docPr id="27" name="image10.png"/>
            <wp:cNvGraphicFramePr>
              <a:graphicFrameLocks noChangeAspect="1"/>
            </wp:cNvGraphicFramePr>
            <a:graphic>
              <a:graphicData uri="http://schemas.openxmlformats.org/drawingml/2006/picture">
                <pic:pic>
                  <pic:nvPicPr>
                    <pic:cNvPr id="28" name="image10.png"/>
                    <pic:cNvPicPr/>
                  </pic:nvPicPr>
                  <pic:blipFill>
                    <a:blip r:embed="rId15" cstate="print"/>
                    <a:stretch>
                      <a:fillRect/>
                    </a:stretch>
                  </pic:blipFill>
                  <pic:spPr>
                    <a:xfrm>
                      <a:off x="0" y="0"/>
                      <a:ext cx="127000" cy="120650"/>
                    </a:xfrm>
                    <a:prstGeom prst="rect">
                      <a:avLst/>
                    </a:prstGeom>
                  </pic:spPr>
                </pic:pic>
              </a:graphicData>
            </a:graphic>
          </wp:anchor>
        </w:drawing>
      </w:r>
      <w:r>
        <w:rPr/>
        <w:pict>
          <v:shape style="position:absolute;margin-left:226.490005pt;margin-top:55.689831pt;width:21.15pt;height:11.7pt;mso-position-horizontal-relative:page;mso-position-vertical-relative:paragraph;z-index:-15717888;mso-wrap-distance-left:0;mso-wrap-distance-right:0" type="#_x0000_t202" id="docshape11" filled="false" stroked="false">
            <v:textbox inset="0,0,0,0">
              <w:txbxContent>
                <w:p>
                  <w:pPr>
                    <w:spacing w:line="234" w:lineRule="exact" w:before="0"/>
                    <w:ind w:left="0" w:right="0" w:firstLine="0"/>
                    <w:jc w:val="left"/>
                    <w:rPr>
                      <w:sz w:val="21"/>
                    </w:rPr>
                  </w:pPr>
                  <w:r>
                    <w:rPr>
                      <w:rFonts w:ascii="Times New Roman" w:eastAsia="Times New Roman"/>
                      <w:color w:val="000000"/>
                      <w:w w:val="100"/>
                      <w:sz w:val="21"/>
                      <w:shd w:fill="E4E4E4" w:color="auto" w:val="clear"/>
                    </w:rPr>
                    <w:t> </w:t>
                  </w:r>
                  <w:r>
                    <w:rPr>
                      <w:rFonts w:ascii="Times New Roman" w:eastAsia="Times New Roman"/>
                      <w:color w:val="000000"/>
                      <w:sz w:val="21"/>
                      <w:shd w:fill="E4E4E4" w:color="auto" w:val="clear"/>
                    </w:rPr>
                    <w:t>   </w:t>
                  </w:r>
                  <w:r>
                    <w:rPr>
                      <w:color w:val="000000"/>
                      <w:spacing w:val="-20"/>
                      <w:w w:val="100"/>
                      <w:sz w:val="21"/>
                      <w:shd w:fill="E4E4E4" w:color="auto" w:val="clear"/>
                    </w:rPr>
                    <w:t>。</w:t>
                  </w:r>
                </w:p>
              </w:txbxContent>
            </v:textbox>
            <w10:wrap type="topAndBottom"/>
          </v:shape>
        </w:pict>
      </w:r>
      <w:r>
        <w:rPr/>
        <w:drawing>
          <wp:anchor distT="0" distB="0" distL="0" distR="0" allowOverlap="1" layoutInCell="1" locked="0" behindDoc="1" simplePos="0" relativeHeight="487092736">
            <wp:simplePos x="0" y="0"/>
            <wp:positionH relativeFrom="page">
              <wp:posOffset>3679697</wp:posOffset>
            </wp:positionH>
            <wp:positionV relativeFrom="paragraph">
              <wp:posOffset>322579</wp:posOffset>
            </wp:positionV>
            <wp:extent cx="127000" cy="120650"/>
            <wp:effectExtent l="0" t="0" r="0" b="0"/>
            <wp:wrapNone/>
            <wp:docPr id="29" name="image10.png"/>
            <wp:cNvGraphicFramePr>
              <a:graphicFrameLocks noChangeAspect="1"/>
            </wp:cNvGraphicFramePr>
            <a:graphic>
              <a:graphicData uri="http://schemas.openxmlformats.org/drawingml/2006/picture">
                <pic:pic>
                  <pic:nvPicPr>
                    <pic:cNvPr id="30" name="image10.png"/>
                    <pic:cNvPicPr/>
                  </pic:nvPicPr>
                  <pic:blipFill>
                    <a:blip r:embed="rId15" cstate="print"/>
                    <a:stretch>
                      <a:fillRect/>
                    </a:stretch>
                  </pic:blipFill>
                  <pic:spPr>
                    <a:xfrm>
                      <a:off x="0" y="0"/>
                      <a:ext cx="127000" cy="120650"/>
                    </a:xfrm>
                    <a:prstGeom prst="rect">
                      <a:avLst/>
                    </a:prstGeom>
                  </pic:spPr>
                </pic:pic>
              </a:graphicData>
            </a:graphic>
          </wp:anchor>
        </w:drawing>
      </w:r>
      <w:r>
        <w:rPr/>
        <w:drawing>
          <wp:anchor distT="0" distB="0" distL="0" distR="0" allowOverlap="1" layoutInCell="1" locked="0" behindDoc="1" simplePos="0" relativeHeight="487093248">
            <wp:simplePos x="0" y="0"/>
            <wp:positionH relativeFrom="page">
              <wp:posOffset>4757383</wp:posOffset>
            </wp:positionH>
            <wp:positionV relativeFrom="paragraph">
              <wp:posOffset>322579</wp:posOffset>
            </wp:positionV>
            <wp:extent cx="127000" cy="120650"/>
            <wp:effectExtent l="0" t="0" r="0" b="0"/>
            <wp:wrapNone/>
            <wp:docPr id="31" name="image10.png"/>
            <wp:cNvGraphicFramePr>
              <a:graphicFrameLocks noChangeAspect="1"/>
            </wp:cNvGraphicFramePr>
            <a:graphic>
              <a:graphicData uri="http://schemas.openxmlformats.org/drawingml/2006/picture">
                <pic:pic>
                  <pic:nvPicPr>
                    <pic:cNvPr id="32" name="image10.png"/>
                    <pic:cNvPicPr/>
                  </pic:nvPicPr>
                  <pic:blipFill>
                    <a:blip r:embed="rId15" cstate="print"/>
                    <a:stretch>
                      <a:fillRect/>
                    </a:stretch>
                  </pic:blipFill>
                  <pic:spPr>
                    <a:xfrm>
                      <a:off x="0" y="0"/>
                      <a:ext cx="127000" cy="120650"/>
                    </a:xfrm>
                    <a:prstGeom prst="rect">
                      <a:avLst/>
                    </a:prstGeom>
                  </pic:spPr>
                </pic:pic>
              </a:graphicData>
            </a:graphic>
          </wp:anchor>
        </w:drawing>
      </w:r>
      <w:r>
        <w:rPr/>
        <w:drawing>
          <wp:anchor distT="0" distB="0" distL="0" distR="0" allowOverlap="1" layoutInCell="1" locked="0" behindDoc="1" simplePos="0" relativeHeight="487093760">
            <wp:simplePos x="0" y="0"/>
            <wp:positionH relativeFrom="page">
              <wp:posOffset>5155159</wp:posOffset>
            </wp:positionH>
            <wp:positionV relativeFrom="paragraph">
              <wp:posOffset>322579</wp:posOffset>
            </wp:positionV>
            <wp:extent cx="127000" cy="120650"/>
            <wp:effectExtent l="0" t="0" r="0" b="0"/>
            <wp:wrapNone/>
            <wp:docPr id="33" name="image10.png"/>
            <wp:cNvGraphicFramePr>
              <a:graphicFrameLocks noChangeAspect="1"/>
            </wp:cNvGraphicFramePr>
            <a:graphic>
              <a:graphicData uri="http://schemas.openxmlformats.org/drawingml/2006/picture">
                <pic:pic>
                  <pic:nvPicPr>
                    <pic:cNvPr id="34" name="image10.png"/>
                    <pic:cNvPicPr/>
                  </pic:nvPicPr>
                  <pic:blipFill>
                    <a:blip r:embed="rId15" cstate="print"/>
                    <a:stretch>
                      <a:fillRect/>
                    </a:stretch>
                  </pic:blipFill>
                  <pic:spPr>
                    <a:xfrm>
                      <a:off x="0" y="0"/>
                      <a:ext cx="127000" cy="120650"/>
                    </a:xfrm>
                    <a:prstGeom prst="rect">
                      <a:avLst/>
                    </a:prstGeom>
                  </pic:spPr>
                </pic:pic>
              </a:graphicData>
            </a:graphic>
          </wp:anchor>
        </w:drawing>
      </w:r>
      <w:r>
        <w:rPr/>
        <w:drawing>
          <wp:anchor distT="0" distB="0" distL="0" distR="0" allowOverlap="1" layoutInCell="1" locked="0" behindDoc="1" simplePos="0" relativeHeight="487094272">
            <wp:simplePos x="0" y="0"/>
            <wp:positionH relativeFrom="page">
              <wp:posOffset>4746839</wp:posOffset>
            </wp:positionH>
            <wp:positionV relativeFrom="paragraph">
              <wp:posOffset>520699</wp:posOffset>
            </wp:positionV>
            <wp:extent cx="127000" cy="120650"/>
            <wp:effectExtent l="0" t="0" r="0" b="0"/>
            <wp:wrapNone/>
            <wp:docPr id="35" name="image10.png"/>
            <wp:cNvGraphicFramePr>
              <a:graphicFrameLocks noChangeAspect="1"/>
            </wp:cNvGraphicFramePr>
            <a:graphic>
              <a:graphicData uri="http://schemas.openxmlformats.org/drawingml/2006/picture">
                <pic:pic>
                  <pic:nvPicPr>
                    <pic:cNvPr id="36" name="image10.png"/>
                    <pic:cNvPicPr/>
                  </pic:nvPicPr>
                  <pic:blipFill>
                    <a:blip r:embed="rId15" cstate="print"/>
                    <a:stretch>
                      <a:fillRect/>
                    </a:stretch>
                  </pic:blipFill>
                  <pic:spPr>
                    <a:xfrm>
                      <a:off x="0" y="0"/>
                      <a:ext cx="127000" cy="120650"/>
                    </a:xfrm>
                    <a:prstGeom prst="rect">
                      <a:avLst/>
                    </a:prstGeom>
                  </pic:spPr>
                </pic:pic>
              </a:graphicData>
            </a:graphic>
          </wp:anchor>
        </w:drawing>
      </w:r>
      <w:r>
        <w:rPr>
          <w:color w:val="000000"/>
          <w:spacing w:val="-4"/>
          <w:sz w:val="21"/>
          <w:shd w:fill="E4E4E4" w:color="auto" w:val="clear"/>
        </w:rPr>
        <w:t>被保险人从事</w:t>
      </w:r>
      <w:r>
        <w:rPr>
          <w:b/>
          <w:color w:val="000000"/>
          <w:spacing w:val="-4"/>
          <w:sz w:val="21"/>
          <w:shd w:fill="E4E4E4" w:color="auto" w:val="clear"/>
        </w:rPr>
        <w:t>潜水</w:t>
      </w:r>
      <w:r>
        <w:rPr>
          <w:b/>
          <w:color w:val="000000"/>
          <w:spacing w:val="-4"/>
          <w:position w:val="11"/>
          <w:sz w:val="11"/>
        </w:rPr>
        <w:t>42</w:t>
      </w:r>
      <w:r>
        <w:rPr>
          <w:color w:val="000000"/>
          <w:spacing w:val="-4"/>
          <w:sz w:val="21"/>
          <w:shd w:fill="E4E4E4" w:color="auto" w:val="clear"/>
        </w:rPr>
        <w:t>、跳伞、</w:t>
      </w:r>
      <w:r>
        <w:rPr>
          <w:b/>
          <w:color w:val="000000"/>
          <w:spacing w:val="-4"/>
          <w:sz w:val="21"/>
          <w:shd w:fill="E4E4E4" w:color="auto" w:val="clear"/>
        </w:rPr>
        <w:t>攀岩</w:t>
      </w:r>
      <w:r>
        <w:rPr>
          <w:b/>
          <w:color w:val="000000"/>
          <w:spacing w:val="-4"/>
          <w:position w:val="11"/>
          <w:sz w:val="11"/>
        </w:rPr>
        <w:t>43</w:t>
      </w:r>
      <w:r>
        <w:rPr>
          <w:color w:val="000000"/>
          <w:spacing w:val="-4"/>
          <w:sz w:val="21"/>
          <w:shd w:fill="E4E4E4" w:color="auto" w:val="clear"/>
        </w:rPr>
        <w:t>、蹦极、驾驶滑翔机/滑翔伞、</w:t>
      </w:r>
      <w:r>
        <w:rPr>
          <w:b/>
          <w:color w:val="000000"/>
          <w:spacing w:val="-4"/>
          <w:sz w:val="21"/>
          <w:shd w:fill="E4E4E4" w:color="auto" w:val="clear"/>
        </w:rPr>
        <w:t>探险</w:t>
      </w:r>
      <w:r>
        <w:rPr>
          <w:b/>
          <w:color w:val="000000"/>
          <w:spacing w:val="-4"/>
          <w:position w:val="11"/>
          <w:sz w:val="11"/>
        </w:rPr>
        <w:t>44</w:t>
      </w:r>
      <w:r>
        <w:rPr>
          <w:color w:val="000000"/>
          <w:spacing w:val="-4"/>
          <w:sz w:val="21"/>
          <w:shd w:fill="E4E4E4" w:color="auto" w:val="clear"/>
        </w:rPr>
        <w:t>、</w:t>
      </w:r>
      <w:r>
        <w:rPr>
          <w:color w:val="000000"/>
          <w:spacing w:val="12705"/>
          <w:sz w:val="21"/>
          <w:shd w:fill="E4E4E4" w:color="auto" w:val="clear"/>
        </w:rPr>
        <w:t> </w:t>
      </w:r>
      <w:r>
        <w:rPr>
          <w:color w:val="000000"/>
          <w:sz w:val="21"/>
          <w:shd w:fill="E4E4E4" w:color="auto" w:val="clear"/>
        </w:rPr>
        <w:t>摔跤、</w:t>
      </w:r>
      <w:r>
        <w:rPr>
          <w:b/>
          <w:color w:val="000000"/>
          <w:sz w:val="21"/>
          <w:shd w:fill="E4E4E4" w:color="auto" w:val="clear"/>
        </w:rPr>
        <w:t>武术比</w:t>
      </w:r>
      <w:r>
        <w:rPr>
          <w:b/>
          <w:color w:val="000000"/>
          <w:position w:val="11"/>
          <w:sz w:val="11"/>
        </w:rPr>
        <w:t>45</w:t>
      </w:r>
      <w:r>
        <w:rPr>
          <w:color w:val="000000"/>
          <w:sz w:val="21"/>
          <w:shd w:fill="E4E4E4" w:color="auto" w:val="clear"/>
        </w:rPr>
        <w:t>、</w:t>
      </w:r>
      <w:r>
        <w:rPr>
          <w:b/>
          <w:color w:val="000000"/>
          <w:sz w:val="21"/>
          <w:shd w:fill="E4E4E4" w:color="auto" w:val="clear"/>
        </w:rPr>
        <w:t>特技表演</w:t>
      </w:r>
      <w:r>
        <w:rPr>
          <w:b/>
          <w:color w:val="000000"/>
          <w:position w:val="11"/>
          <w:sz w:val="11"/>
        </w:rPr>
        <w:t>46</w:t>
      </w:r>
      <w:r>
        <w:rPr>
          <w:color w:val="000000"/>
          <w:spacing w:val="5"/>
          <w:sz w:val="21"/>
          <w:shd w:fill="E4E4E4" w:color="auto" w:val="clear"/>
        </w:rPr>
        <w:t>、 马、 车等高风险运动；被保险人参</w:t>
      </w:r>
      <w:r>
        <w:rPr>
          <w:color w:val="000000"/>
          <w:sz w:val="21"/>
          <w:shd w:fill="E4E4E4" w:color="auto" w:val="clear"/>
        </w:rPr>
        <w:t>与任何水、陆、空交通工具的竞 ，或作为职业运动员参与任何体育竞</w:t>
      </w:r>
    </w:p>
    <w:p>
      <w:pPr>
        <w:pStyle w:val="BodyText"/>
        <w:spacing w:before="2"/>
        <w:rPr>
          <w:sz w:val="23"/>
        </w:rPr>
      </w:pPr>
    </w:p>
    <w:p>
      <w:pPr>
        <w:pStyle w:val="ListParagraph"/>
        <w:numPr>
          <w:ilvl w:val="2"/>
          <w:numId w:val="4"/>
        </w:numPr>
        <w:tabs>
          <w:tab w:pos="1180" w:val="left" w:leader="none"/>
          <w:tab w:pos="1181" w:val="left" w:leader="none"/>
        </w:tabs>
        <w:spacing w:line="240" w:lineRule="auto" w:before="71" w:after="0"/>
        <w:ind w:left="1180" w:right="0" w:hanging="856"/>
        <w:jc w:val="left"/>
        <w:rPr>
          <w:b/>
          <w:sz w:val="21"/>
        </w:rPr>
      </w:pPr>
      <w:r>
        <w:rPr/>
        <w:pict>
          <v:shape style="position:absolute;margin-left:190.490005pt;margin-top:3.369985pt;width:361.5pt;height:76.05pt;mso-position-horizontal-relative:page;mso-position-vertical-relative:paragraph;z-index:15742976" type="#_x0000_t202" id="docshape12" filled="false" stroked="false">
            <v:textbox inset="0,0,0,0">
              <w:txbxContent>
                <w:tbl>
                  <w:tblPr>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725"/>
                    <w:gridCol w:w="1505"/>
                  </w:tblGrid>
                  <w:tr>
                    <w:trPr>
                      <w:trHeight w:val="270" w:hRule="atLeast"/>
                    </w:trPr>
                    <w:tc>
                      <w:tcPr>
                        <w:tcW w:w="7230" w:type="dxa"/>
                        <w:gridSpan w:val="2"/>
                        <w:tcBorders>
                          <w:bottom w:val="single" w:sz="18" w:space="0" w:color="FFFFFF"/>
                        </w:tcBorders>
                        <w:shd w:val="clear" w:color="auto" w:fill="E4E4E4"/>
                      </w:tcPr>
                      <w:p>
                        <w:pPr>
                          <w:pStyle w:val="TableParagraph"/>
                          <w:spacing w:line="247" w:lineRule="exact" w:before="3"/>
                          <w:rPr>
                            <w:sz w:val="21"/>
                          </w:rPr>
                        </w:pPr>
                        <w:r>
                          <w:rPr>
                            <w:spacing w:val="-40"/>
                            <w:sz w:val="21"/>
                          </w:rPr>
                          <w:t>除“</w:t>
                        </w:r>
                        <w:r>
                          <w:rPr>
                            <w:spacing w:val="-2"/>
                            <w:sz w:val="21"/>
                          </w:rPr>
                          <w:t>2.5.1</w:t>
                        </w:r>
                        <w:r>
                          <w:rPr>
                            <w:spacing w:val="-22"/>
                            <w:sz w:val="21"/>
                          </w:rPr>
                          <w:t> 一般责任免除”外，本合同还有一些免除本公司责任的条款，详见“</w:t>
                        </w:r>
                        <w:r>
                          <w:rPr>
                            <w:spacing w:val="-4"/>
                            <w:sz w:val="21"/>
                          </w:rPr>
                          <w:t>1.4</w:t>
                        </w:r>
                      </w:p>
                    </w:tc>
                  </w:tr>
                  <w:tr>
                    <w:trPr>
                      <w:trHeight w:val="267" w:hRule="atLeast"/>
                    </w:trPr>
                    <w:tc>
                      <w:tcPr>
                        <w:tcW w:w="7230" w:type="dxa"/>
                        <w:gridSpan w:val="2"/>
                        <w:tcBorders>
                          <w:top w:val="single" w:sz="18" w:space="0" w:color="FFFFFF"/>
                          <w:bottom w:val="single" w:sz="18" w:space="0" w:color="FFFFFF"/>
                        </w:tcBorders>
                        <w:shd w:val="clear" w:color="auto" w:fill="E4E4E4"/>
                      </w:tcPr>
                      <w:p>
                        <w:pPr>
                          <w:pStyle w:val="TableParagraph"/>
                          <w:spacing w:line="247" w:lineRule="exact"/>
                          <w:ind w:right="-15"/>
                          <w:rPr>
                            <w:sz w:val="21"/>
                          </w:rPr>
                        </w:pPr>
                        <w:r>
                          <w:rPr>
                            <w:spacing w:val="-37"/>
                            <w:sz w:val="21"/>
                          </w:rPr>
                          <w:t>犹豫期”、“</w:t>
                        </w:r>
                        <w:r>
                          <w:rPr>
                            <w:spacing w:val="-2"/>
                            <w:sz w:val="21"/>
                          </w:rPr>
                          <w:t>2.3</w:t>
                        </w:r>
                        <w:r>
                          <w:rPr>
                            <w:spacing w:val="-37"/>
                            <w:sz w:val="21"/>
                          </w:rPr>
                          <w:t> 等待期”、“</w:t>
                        </w:r>
                        <w:r>
                          <w:rPr>
                            <w:spacing w:val="-2"/>
                            <w:sz w:val="21"/>
                          </w:rPr>
                          <w:t>2.4</w:t>
                        </w:r>
                        <w:r>
                          <w:rPr>
                            <w:spacing w:val="-32"/>
                            <w:sz w:val="21"/>
                          </w:rPr>
                          <w:t> 保险责任”、“</w:t>
                        </w:r>
                        <w:r>
                          <w:rPr>
                            <w:spacing w:val="-2"/>
                            <w:sz w:val="21"/>
                          </w:rPr>
                          <w:t>3.2</w:t>
                        </w:r>
                        <w:r>
                          <w:rPr>
                            <w:spacing w:val="-30"/>
                            <w:sz w:val="21"/>
                          </w:rPr>
                          <w:t> 保险事故通知”、</w:t>
                        </w:r>
                        <w:r>
                          <w:rPr>
                            <w:spacing w:val="-2"/>
                            <w:sz w:val="21"/>
                          </w:rPr>
                          <w:t>“3.3</w:t>
                        </w:r>
                        <w:r>
                          <w:rPr>
                            <w:spacing w:val="-10"/>
                            <w:sz w:val="21"/>
                          </w:rPr>
                          <w:t> 保险金</w:t>
                        </w:r>
                      </w:p>
                    </w:tc>
                  </w:tr>
                  <w:tr>
                    <w:trPr>
                      <w:trHeight w:val="267" w:hRule="atLeast"/>
                    </w:trPr>
                    <w:tc>
                      <w:tcPr>
                        <w:tcW w:w="7230" w:type="dxa"/>
                        <w:gridSpan w:val="2"/>
                        <w:tcBorders>
                          <w:top w:val="single" w:sz="18" w:space="0" w:color="FFFFFF"/>
                          <w:bottom w:val="single" w:sz="18" w:space="0" w:color="FFFFFF"/>
                        </w:tcBorders>
                        <w:shd w:val="clear" w:color="auto" w:fill="E4E4E4"/>
                      </w:tcPr>
                      <w:p>
                        <w:pPr>
                          <w:pStyle w:val="TableParagraph"/>
                          <w:spacing w:line="247" w:lineRule="exact" w:before="1"/>
                          <w:rPr>
                            <w:sz w:val="21"/>
                          </w:rPr>
                        </w:pPr>
                        <w:r>
                          <w:rPr>
                            <w:spacing w:val="-44"/>
                            <w:sz w:val="21"/>
                          </w:rPr>
                          <w:t>申请”、“</w:t>
                        </w:r>
                        <w:r>
                          <w:rPr>
                            <w:sz w:val="21"/>
                          </w:rPr>
                          <w:t>6.1</w:t>
                        </w:r>
                        <w:r>
                          <w:rPr>
                            <w:spacing w:val="-31"/>
                            <w:sz w:val="21"/>
                          </w:rPr>
                          <w:t> 合同中止”、“</w:t>
                        </w:r>
                        <w:r>
                          <w:rPr>
                            <w:sz w:val="21"/>
                          </w:rPr>
                          <w:t>8.1</w:t>
                        </w:r>
                        <w:r>
                          <w:rPr>
                            <w:spacing w:val="-21"/>
                            <w:sz w:val="21"/>
                          </w:rPr>
                          <w:t> 明确说明与如实告知”、“</w:t>
                        </w:r>
                        <w:r>
                          <w:rPr>
                            <w:sz w:val="21"/>
                          </w:rPr>
                          <w:t>8.3</w:t>
                        </w:r>
                        <w:r>
                          <w:rPr>
                            <w:spacing w:val="-31"/>
                            <w:sz w:val="21"/>
                          </w:rPr>
                          <w:t> 年龄错误”、“</w:t>
                        </w:r>
                        <w:r>
                          <w:rPr>
                            <w:spacing w:val="-4"/>
                            <w:sz w:val="21"/>
                          </w:rPr>
                          <w:t>8.4</w:t>
                        </w:r>
                      </w:p>
                    </w:tc>
                  </w:tr>
                  <w:tr>
                    <w:trPr>
                      <w:trHeight w:val="267" w:hRule="atLeast"/>
                    </w:trPr>
                    <w:tc>
                      <w:tcPr>
                        <w:tcW w:w="7230" w:type="dxa"/>
                        <w:gridSpan w:val="2"/>
                        <w:tcBorders>
                          <w:top w:val="single" w:sz="18" w:space="0" w:color="FFFFFF"/>
                          <w:bottom w:val="single" w:sz="18" w:space="0" w:color="FFFFFF"/>
                        </w:tcBorders>
                        <w:shd w:val="clear" w:color="auto" w:fill="E4E4E4"/>
                      </w:tcPr>
                      <w:p>
                        <w:pPr>
                          <w:pStyle w:val="TableParagraph"/>
                          <w:spacing w:line="247" w:lineRule="exact"/>
                          <w:ind w:right="-15"/>
                          <w:rPr>
                            <w:sz w:val="21"/>
                          </w:rPr>
                        </w:pPr>
                        <w:r>
                          <w:rPr>
                            <w:spacing w:val="-9"/>
                            <w:sz w:val="21"/>
                          </w:rPr>
                          <w:t>被保险人变动”中背景突出显示的内容；“</w:t>
                        </w:r>
                        <w:r>
                          <w:rPr>
                            <w:spacing w:val="12"/>
                            <w:sz w:val="21"/>
                          </w:rPr>
                          <w:t>2.</w:t>
                        </w:r>
                        <w:r>
                          <w:rPr>
                            <w:spacing w:val="9"/>
                            <w:sz w:val="21"/>
                          </w:rPr>
                          <w:t>4</w:t>
                        </w:r>
                        <w:r>
                          <w:rPr>
                            <w:spacing w:val="12"/>
                            <w:sz w:val="21"/>
                          </w:rPr>
                          <w:t>.1</w:t>
                        </w:r>
                        <w:r>
                          <w:rPr>
                            <w:spacing w:val="-32"/>
                            <w:sz w:val="21"/>
                          </w:rPr>
                          <w:t> 住院医疗”、“</w:t>
                        </w:r>
                        <w:r>
                          <w:rPr>
                            <w:spacing w:val="-4"/>
                            <w:sz w:val="21"/>
                          </w:rPr>
                          <w:t>2.4.2</w:t>
                        </w:r>
                        <w:r>
                          <w:rPr>
                            <w:spacing w:val="-8"/>
                            <w:sz w:val="21"/>
                          </w:rPr>
                          <w:t> 特殊门诊</w:t>
                        </w:r>
                      </w:p>
                    </w:tc>
                  </w:tr>
                  <w:tr>
                    <w:trPr>
                      <w:trHeight w:val="270" w:hRule="atLeast"/>
                    </w:trPr>
                    <w:tc>
                      <w:tcPr>
                        <w:tcW w:w="5725" w:type="dxa"/>
                        <w:tcBorders>
                          <w:top w:val="single" w:sz="18" w:space="0" w:color="FFFFFF"/>
                        </w:tcBorders>
                        <w:shd w:val="clear" w:color="auto" w:fill="E4E4E4"/>
                      </w:tcPr>
                      <w:p>
                        <w:pPr>
                          <w:pStyle w:val="TableParagraph"/>
                          <w:spacing w:line="250" w:lineRule="exact"/>
                          <w:ind w:right="-15"/>
                          <w:rPr>
                            <w:sz w:val="21"/>
                          </w:rPr>
                        </w:pPr>
                        <w:r>
                          <w:rPr>
                            <w:spacing w:val="-36"/>
                            <w:sz w:val="21"/>
                          </w:rPr>
                          <w:t>医疗”、“ </w:t>
                        </w:r>
                        <w:r>
                          <w:rPr>
                            <w:spacing w:val="-2"/>
                            <w:sz w:val="21"/>
                          </w:rPr>
                          <w:t>2.4.3</w:t>
                        </w:r>
                        <w:r>
                          <w:rPr>
                            <w:spacing w:val="-10"/>
                            <w:sz w:val="21"/>
                          </w:rPr>
                          <w:t> 恶性肿瘤医疗”中脚注背景突出显示的内容。</w:t>
                        </w:r>
                      </w:p>
                    </w:tc>
                    <w:tc>
                      <w:tcPr>
                        <w:tcW w:w="1505" w:type="dxa"/>
                        <w:tcBorders>
                          <w:top w:val="single" w:sz="18" w:space="0" w:color="FFFFFF"/>
                        </w:tcBorders>
                      </w:tcPr>
                      <w:p>
                        <w:pPr>
                          <w:pStyle w:val="TableParagraph"/>
                          <w:rPr>
                            <w:rFonts w:ascii="Times New Roman"/>
                            <w:sz w:val="18"/>
                          </w:rPr>
                        </w:pPr>
                      </w:p>
                    </w:tc>
                  </w:tr>
                </w:tbl>
                <w:p>
                  <w:pPr>
                    <w:pStyle w:val="BodyText"/>
                  </w:pPr>
                </w:p>
              </w:txbxContent>
            </v:textbox>
            <w10:wrap type="none"/>
          </v:shape>
        </w:pict>
      </w:r>
      <w:r>
        <w:rPr>
          <w:b/>
          <w:spacing w:val="-2"/>
          <w:sz w:val="21"/>
        </w:rPr>
        <w:t>其他免责条款</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2"/>
        <w:rPr>
          <w:b/>
          <w:sz w:val="27"/>
        </w:rPr>
      </w:pPr>
    </w:p>
    <w:p>
      <w:pPr>
        <w:pStyle w:val="Heading2"/>
        <w:numPr>
          <w:ilvl w:val="0"/>
          <w:numId w:val="4"/>
        </w:numPr>
        <w:tabs>
          <w:tab w:pos="1180" w:val="left" w:leader="none"/>
          <w:tab w:pos="1181" w:val="left" w:leader="none"/>
        </w:tabs>
        <w:spacing w:line="240" w:lineRule="auto" w:before="0" w:after="0"/>
        <w:ind w:left="1180" w:right="0" w:hanging="961"/>
        <w:jc w:val="left"/>
      </w:pPr>
      <w:r>
        <w:rPr>
          <w:w w:val="95"/>
        </w:rPr>
        <w:t>保险金</w:t>
      </w:r>
      <w:r>
        <w:rPr>
          <w:w w:val="95"/>
        </w:rPr>
        <w:t>申</w:t>
      </w:r>
      <w:r>
        <w:rPr>
          <w:spacing w:val="-10"/>
          <w:w w:val="95"/>
        </w:rPr>
        <w:t>领</w:t>
      </w:r>
    </w:p>
    <w:p>
      <w:pPr>
        <w:pStyle w:val="BodyText"/>
        <w:spacing w:before="6"/>
        <w:rPr>
          <w:b/>
          <w:sz w:val="14"/>
        </w:rPr>
      </w:pPr>
      <w:r>
        <w:rPr/>
        <w:drawing>
          <wp:anchor distT="0" distB="0" distL="0" distR="0" allowOverlap="1" layoutInCell="1" locked="0" behindDoc="0" simplePos="0" relativeHeight="22">
            <wp:simplePos x="0" y="0"/>
            <wp:positionH relativeFrom="page">
              <wp:posOffset>617219</wp:posOffset>
            </wp:positionH>
            <wp:positionV relativeFrom="paragraph">
              <wp:posOffset>133145</wp:posOffset>
            </wp:positionV>
            <wp:extent cx="6511926" cy="12287"/>
            <wp:effectExtent l="0" t="0" r="0" b="0"/>
            <wp:wrapTopAndBottom/>
            <wp:docPr id="37" name="image11.png"/>
            <wp:cNvGraphicFramePr>
              <a:graphicFrameLocks noChangeAspect="1"/>
            </wp:cNvGraphicFramePr>
            <a:graphic>
              <a:graphicData uri="http://schemas.openxmlformats.org/drawingml/2006/picture">
                <pic:pic>
                  <pic:nvPicPr>
                    <pic:cNvPr id="38" name="image11.png"/>
                    <pic:cNvPicPr/>
                  </pic:nvPicPr>
                  <pic:blipFill>
                    <a:blip r:embed="rId16" cstate="print"/>
                    <a:stretch>
                      <a:fillRect/>
                    </a:stretch>
                  </pic:blipFill>
                  <pic:spPr>
                    <a:xfrm>
                      <a:off x="0" y="0"/>
                      <a:ext cx="6511926" cy="12287"/>
                    </a:xfrm>
                    <a:prstGeom prst="rect">
                      <a:avLst/>
                    </a:prstGeom>
                  </pic:spPr>
                </pic:pic>
              </a:graphicData>
            </a:graphic>
          </wp:anchor>
        </w:drawing>
      </w:r>
    </w:p>
    <w:p>
      <w:pPr>
        <w:pStyle w:val="ListParagraph"/>
        <w:numPr>
          <w:ilvl w:val="1"/>
          <w:numId w:val="4"/>
        </w:numPr>
        <w:tabs>
          <w:tab w:pos="1180" w:val="left" w:leader="none"/>
          <w:tab w:pos="1181" w:val="left" w:leader="none"/>
          <w:tab w:pos="2949" w:val="left" w:leader="none"/>
        </w:tabs>
        <w:spacing w:line="240" w:lineRule="auto" w:before="178" w:after="0"/>
        <w:ind w:left="1180" w:right="0" w:hanging="961"/>
        <w:jc w:val="left"/>
        <w:rPr>
          <w:sz w:val="21"/>
        </w:rPr>
      </w:pPr>
      <w:r>
        <w:rPr>
          <w:b/>
          <w:sz w:val="21"/>
        </w:rPr>
        <w:t>受益</w:t>
      </w:r>
      <w:r>
        <w:rPr>
          <w:b/>
          <w:spacing w:val="-10"/>
          <w:sz w:val="21"/>
        </w:rPr>
        <w:t>人</w:t>
      </w:r>
      <w:r>
        <w:rPr>
          <w:b/>
          <w:sz w:val="21"/>
        </w:rPr>
        <w:tab/>
      </w:r>
      <w:r>
        <w:rPr>
          <w:spacing w:val="-2"/>
          <w:sz w:val="21"/>
        </w:rPr>
        <w:t>除</w:t>
      </w:r>
      <w:r>
        <w:rPr>
          <w:spacing w:val="-2"/>
          <w:sz w:val="21"/>
        </w:rPr>
        <w:t>另</w:t>
      </w:r>
      <w:r>
        <w:rPr>
          <w:spacing w:val="-2"/>
          <w:sz w:val="21"/>
        </w:rPr>
        <w:t>有约定外，保险金受</w:t>
      </w:r>
      <w:r>
        <w:rPr>
          <w:spacing w:val="-2"/>
          <w:sz w:val="21"/>
        </w:rPr>
        <w:t>益</w:t>
      </w:r>
      <w:r>
        <w:rPr>
          <w:spacing w:val="-2"/>
          <w:sz w:val="21"/>
        </w:rPr>
        <w:t>人</w:t>
      </w:r>
      <w:r>
        <w:rPr>
          <w:spacing w:val="-2"/>
          <w:sz w:val="21"/>
        </w:rPr>
        <w:t>为被保险人本人</w:t>
      </w:r>
      <w:r>
        <w:rPr>
          <w:spacing w:val="-10"/>
          <w:sz w:val="21"/>
        </w:rPr>
        <w:t>。</w:t>
      </w:r>
    </w:p>
    <w:p>
      <w:pPr>
        <w:pStyle w:val="BodyText"/>
        <w:spacing w:before="2"/>
        <w:rPr>
          <w:sz w:val="22"/>
        </w:rPr>
      </w:pPr>
    </w:p>
    <w:p>
      <w:pPr>
        <w:pStyle w:val="ListParagraph"/>
        <w:numPr>
          <w:ilvl w:val="1"/>
          <w:numId w:val="4"/>
        </w:numPr>
        <w:tabs>
          <w:tab w:pos="1180" w:val="left" w:leader="none"/>
          <w:tab w:pos="1181" w:val="left" w:leader="none"/>
          <w:tab w:pos="2949" w:val="left" w:leader="none"/>
        </w:tabs>
        <w:spacing w:line="240" w:lineRule="auto" w:before="71" w:after="0"/>
        <w:ind w:left="1180" w:right="0" w:hanging="961"/>
        <w:jc w:val="left"/>
        <w:rPr>
          <w:sz w:val="21"/>
        </w:rPr>
      </w:pPr>
      <w:r>
        <w:rPr>
          <w:b/>
          <w:sz w:val="21"/>
        </w:rPr>
        <w:t>保险事故通</w:t>
      </w:r>
      <w:r>
        <w:rPr>
          <w:b/>
          <w:spacing w:val="-10"/>
          <w:sz w:val="21"/>
        </w:rPr>
        <w:t>知</w:t>
      </w:r>
      <w:r>
        <w:rPr>
          <w:b/>
          <w:sz w:val="21"/>
        </w:rPr>
        <w:tab/>
      </w:r>
      <w:r>
        <w:rPr>
          <w:color w:val="000000"/>
          <w:spacing w:val="-2"/>
          <w:sz w:val="21"/>
          <w:shd w:fill="E4E4E4" w:color="auto" w:val="clear"/>
        </w:rPr>
        <w:t>请</w:t>
      </w:r>
      <w:r>
        <w:rPr>
          <w:color w:val="000000"/>
          <w:spacing w:val="-2"/>
          <w:sz w:val="21"/>
          <w:shd w:fill="E4E4E4" w:color="auto" w:val="clear"/>
        </w:rPr>
        <w:t>投</w:t>
      </w:r>
      <w:r>
        <w:rPr>
          <w:color w:val="000000"/>
          <w:spacing w:val="-2"/>
          <w:sz w:val="21"/>
          <w:shd w:fill="E4E4E4" w:color="auto" w:val="clear"/>
        </w:rPr>
        <w:t>保人、被保险人或受</w:t>
      </w:r>
      <w:r>
        <w:rPr>
          <w:color w:val="000000"/>
          <w:spacing w:val="-2"/>
          <w:sz w:val="21"/>
          <w:shd w:fill="E4E4E4" w:color="auto" w:val="clear"/>
        </w:rPr>
        <w:t>益</w:t>
      </w:r>
      <w:r>
        <w:rPr>
          <w:color w:val="000000"/>
          <w:spacing w:val="-2"/>
          <w:sz w:val="21"/>
          <w:shd w:fill="E4E4E4" w:color="auto" w:val="clear"/>
        </w:rPr>
        <w:t>人</w:t>
      </w:r>
      <w:r>
        <w:rPr>
          <w:color w:val="000000"/>
          <w:spacing w:val="-2"/>
          <w:sz w:val="21"/>
          <w:shd w:fill="E4E4E4" w:color="auto" w:val="clear"/>
        </w:rPr>
        <w:t>在知道保险事故发生后</w:t>
      </w:r>
      <w:r>
        <w:rPr>
          <w:color w:val="000000"/>
          <w:spacing w:val="-41"/>
          <w:sz w:val="21"/>
          <w:shd w:fill="E4E4E4" w:color="auto" w:val="clear"/>
        </w:rPr>
        <w:t> </w:t>
      </w:r>
      <w:r>
        <w:rPr>
          <w:color w:val="000000"/>
          <w:spacing w:val="-2"/>
          <w:sz w:val="21"/>
          <w:shd w:fill="E4E4E4" w:color="auto" w:val="clear"/>
        </w:rPr>
        <w:t>10</w:t>
      </w:r>
      <w:r>
        <w:rPr>
          <w:color w:val="000000"/>
          <w:spacing w:val="-42"/>
          <w:sz w:val="21"/>
          <w:shd w:fill="E4E4E4" w:color="auto" w:val="clear"/>
        </w:rPr>
        <w:t> </w:t>
      </w:r>
      <w:r>
        <w:rPr>
          <w:color w:val="000000"/>
          <w:spacing w:val="-2"/>
          <w:sz w:val="21"/>
          <w:shd w:fill="E4E4E4" w:color="auto" w:val="clear"/>
        </w:rPr>
        <w:t>日内通知本公司</w:t>
      </w:r>
      <w:r>
        <w:rPr>
          <w:color w:val="000000"/>
          <w:spacing w:val="-10"/>
          <w:sz w:val="21"/>
          <w:shd w:fill="E4E4E4" w:color="auto" w:val="clear"/>
        </w:rPr>
        <w:t>。</w:t>
      </w:r>
    </w:p>
    <w:p>
      <w:pPr>
        <w:pStyle w:val="BodyText"/>
        <w:rPr>
          <w:sz w:val="10"/>
        </w:rPr>
      </w:pPr>
    </w:p>
    <w:p>
      <w:pPr>
        <w:pStyle w:val="BodyText"/>
        <w:spacing w:line="278" w:lineRule="auto" w:before="72"/>
        <w:ind w:left="2949" w:right="225"/>
        <w:jc w:val="both"/>
      </w:pPr>
      <w:r>
        <w:rPr>
          <w:color w:val="000000"/>
          <w:spacing w:val="-2"/>
          <w:shd w:fill="E4E4E4" w:color="auto" w:val="clear"/>
        </w:rPr>
        <w:t>若投保人、被保险人或受益人故意或因重大过失未及时通知，致使保险事故的</w:t>
      </w:r>
      <w:r>
        <w:rPr>
          <w:color w:val="000000"/>
          <w:spacing w:val="40"/>
          <w:shd w:fill="E4E4E4" w:color="auto" w:val="clear"/>
        </w:rPr>
        <w:t> </w:t>
      </w:r>
      <w:r>
        <w:rPr>
          <w:color w:val="000000"/>
          <w:spacing w:val="-2"/>
          <w:shd w:fill="E4E4E4" w:color="auto" w:val="clear"/>
        </w:rPr>
        <w:t>性质、原因、损失程度等难以确定的，本公司对无法确定的部分，不承担给付</w:t>
      </w:r>
      <w:r>
        <w:rPr>
          <w:color w:val="000000"/>
          <w:spacing w:val="-2"/>
          <w:shd w:fill="E4E4E4" w:color="auto" w:val="clear"/>
        </w:rPr>
        <w:t>保险金的责任，</w:t>
      </w:r>
      <w:r>
        <w:rPr>
          <w:color w:val="000000"/>
          <w:spacing w:val="-2"/>
        </w:rPr>
        <w:t>但本公司通过其他途径已经及时知道或应当及时知道保险事故</w:t>
      </w:r>
      <w:r>
        <w:rPr>
          <w:color w:val="000000"/>
          <w:spacing w:val="-2"/>
        </w:rPr>
        <w:t>发生或虽未及时通知但不影响本公司确定保险事故的性质、原因、损失程度的</w:t>
      </w:r>
      <w:r>
        <w:rPr>
          <w:color w:val="000000"/>
          <w:spacing w:val="-4"/>
        </w:rPr>
        <w:t>除外。</w:t>
      </w:r>
    </w:p>
    <w:p>
      <w:pPr>
        <w:pStyle w:val="BodyText"/>
        <w:spacing w:before="3"/>
        <w:rPr>
          <w:sz w:val="24"/>
        </w:rPr>
      </w:pPr>
    </w:p>
    <w:p>
      <w:pPr>
        <w:pStyle w:val="ListParagraph"/>
        <w:numPr>
          <w:ilvl w:val="1"/>
          <w:numId w:val="4"/>
        </w:numPr>
        <w:tabs>
          <w:tab w:pos="1181" w:val="left" w:leader="none"/>
        </w:tabs>
        <w:spacing w:line="278" w:lineRule="auto" w:before="1" w:after="0"/>
        <w:ind w:left="2949" w:right="225" w:hanging="2730"/>
        <w:jc w:val="both"/>
        <w:rPr>
          <w:sz w:val="21"/>
        </w:rPr>
      </w:pPr>
      <w:r>
        <w:rPr>
          <w:b/>
          <w:sz w:val="21"/>
        </w:rPr>
        <w:t>保险金申请</w:t>
      </w:r>
      <w:r>
        <w:rPr>
          <w:b/>
          <w:spacing w:val="80"/>
          <w:w w:val="150"/>
          <w:sz w:val="21"/>
        </w:rPr>
        <w:t>   </w:t>
      </w:r>
      <w:r>
        <w:rPr>
          <w:sz w:val="21"/>
        </w:rPr>
        <w:t>受益人向本公司申请给付保险金时，应当填写保险金给付申请书，并以书面形</w:t>
      </w:r>
      <w:r>
        <w:rPr>
          <w:spacing w:val="-2"/>
          <w:sz w:val="21"/>
        </w:rPr>
        <w:t>式提交下列证明和资料。受益人因特殊原因不能提供下列证明和资料的，应当</w:t>
      </w:r>
      <w:r>
        <w:rPr>
          <w:spacing w:val="-2"/>
          <w:sz w:val="21"/>
        </w:rPr>
        <w:t>提供其他合法、有效的证明和资料。</w:t>
      </w:r>
      <w:r>
        <w:rPr>
          <w:color w:val="000000"/>
          <w:spacing w:val="-2"/>
          <w:sz w:val="21"/>
          <w:shd w:fill="E4E4E4" w:color="auto" w:val="clear"/>
        </w:rPr>
        <w:t>受益人未能提供有关证明和资料，导致本</w:t>
      </w:r>
      <w:r>
        <w:rPr>
          <w:color w:val="000000"/>
          <w:spacing w:val="40"/>
          <w:sz w:val="21"/>
          <w:shd w:fill="E4E4E4" w:color="auto" w:val="clear"/>
        </w:rPr>
        <w:t> </w:t>
      </w:r>
      <w:r>
        <w:rPr>
          <w:color w:val="000000"/>
          <w:spacing w:val="-2"/>
          <w:sz w:val="21"/>
          <w:shd w:fill="E4E4E4" w:color="auto" w:val="clear"/>
        </w:rPr>
        <w:t>公司无法核实事故的性质、原因、损失程度的，本公司对无法核实部分不承担</w:t>
      </w:r>
    </w:p>
    <w:p>
      <w:pPr>
        <w:pStyle w:val="BodyText"/>
        <w:spacing w:before="11"/>
        <w:rPr>
          <w:sz w:val="17"/>
        </w:rPr>
      </w:pPr>
      <w:r>
        <w:rPr/>
        <w:drawing>
          <wp:anchor distT="0" distB="0" distL="0" distR="0" allowOverlap="1" layoutInCell="1" locked="0" behindDoc="0" simplePos="0" relativeHeight="23">
            <wp:simplePos x="0" y="0"/>
            <wp:positionH relativeFrom="page">
              <wp:posOffset>685800</wp:posOffset>
            </wp:positionH>
            <wp:positionV relativeFrom="paragraph">
              <wp:posOffset>160789</wp:posOffset>
            </wp:positionV>
            <wp:extent cx="1829282" cy="6096"/>
            <wp:effectExtent l="0" t="0" r="0" b="0"/>
            <wp:wrapTopAndBottom/>
            <wp:docPr id="39" name="image5.png"/>
            <wp:cNvGraphicFramePr>
              <a:graphicFrameLocks noChangeAspect="1"/>
            </wp:cNvGraphicFramePr>
            <a:graphic>
              <a:graphicData uri="http://schemas.openxmlformats.org/drawingml/2006/picture">
                <pic:pic>
                  <pic:nvPicPr>
                    <pic:cNvPr id="40"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line="242" w:lineRule="auto" w:before="91"/>
        <w:ind w:left="220" w:right="354" w:firstLine="0"/>
        <w:jc w:val="left"/>
        <w:rPr>
          <w:rFonts w:ascii="楷体" w:eastAsia="楷体"/>
          <w:sz w:val="18"/>
        </w:rPr>
      </w:pPr>
      <w:r>
        <w:rPr>
          <w:position w:val="9"/>
          <w:sz w:val="9"/>
        </w:rPr>
        <w:t>37</w:t>
      </w:r>
      <w:r>
        <w:rPr>
          <w:rFonts w:ascii="楷体" w:eastAsia="楷体" w:hint="eastAsia"/>
          <w:b/>
          <w:sz w:val="18"/>
        </w:rPr>
        <w:t>感</w:t>
      </w:r>
      <w:r>
        <w:rPr>
          <w:rFonts w:ascii="楷体" w:eastAsia="楷体" w:hint="eastAsia"/>
          <w:b/>
          <w:sz w:val="18"/>
        </w:rPr>
        <w:t>染</w:t>
      </w:r>
      <w:r>
        <w:rPr>
          <w:rFonts w:ascii="楷体" w:eastAsia="楷体" w:hint="eastAsia"/>
          <w:b/>
          <w:sz w:val="18"/>
        </w:rPr>
        <w:t>艾</w:t>
      </w:r>
      <w:r>
        <w:rPr>
          <w:rFonts w:ascii="楷体" w:eastAsia="楷体" w:hint="eastAsia"/>
          <w:b/>
          <w:sz w:val="18"/>
        </w:rPr>
        <w:t>滋</w:t>
      </w:r>
      <w:r>
        <w:rPr>
          <w:rFonts w:ascii="楷体" w:eastAsia="楷体" w:hint="eastAsia"/>
          <w:b/>
          <w:sz w:val="18"/>
        </w:rPr>
        <w:t>病</w:t>
      </w:r>
      <w:r>
        <w:rPr>
          <w:rFonts w:ascii="楷体" w:eastAsia="楷体" w:hint="eastAsia"/>
          <w:b/>
          <w:sz w:val="18"/>
        </w:rPr>
        <w:t>病</w:t>
      </w:r>
      <w:r>
        <w:rPr>
          <w:rFonts w:ascii="楷体" w:eastAsia="楷体" w:hint="eastAsia"/>
          <w:b/>
          <w:sz w:val="18"/>
        </w:rPr>
        <w:t>毒</w:t>
      </w:r>
      <w:r>
        <w:rPr>
          <w:rFonts w:ascii="楷体" w:eastAsia="楷体" w:hint="eastAsia"/>
          <w:b/>
          <w:sz w:val="18"/>
        </w:rPr>
        <w:t>或</w:t>
      </w:r>
      <w:r>
        <w:rPr>
          <w:rFonts w:ascii="楷体" w:eastAsia="楷体" w:hint="eastAsia"/>
          <w:b/>
          <w:sz w:val="18"/>
        </w:rPr>
        <w:t>患</w:t>
      </w:r>
      <w:r>
        <w:rPr>
          <w:rFonts w:ascii="楷体" w:eastAsia="楷体" w:hint="eastAsia"/>
          <w:b/>
          <w:sz w:val="18"/>
        </w:rPr>
        <w:t>艾</w:t>
      </w:r>
      <w:r>
        <w:rPr>
          <w:rFonts w:ascii="楷体" w:eastAsia="楷体" w:hint="eastAsia"/>
          <w:b/>
          <w:sz w:val="18"/>
        </w:rPr>
        <w:t>滋病: </w:t>
      </w:r>
      <w:r>
        <w:rPr>
          <w:rFonts w:ascii="楷体" w:eastAsia="楷体"/>
          <w:spacing w:val="-2"/>
          <w:sz w:val="18"/>
        </w:rPr>
        <w:t>艾滋病毒指人类免疫缺陷病毒，英文缩写为 </w:t>
      </w:r>
      <w:r>
        <w:rPr>
          <w:rFonts w:ascii="楷体" w:eastAsia="楷体"/>
          <w:sz w:val="18"/>
        </w:rPr>
        <w:t>HIV。艾滋病指人类免疫缺陷病毒引起的获得性人</w:t>
      </w:r>
      <w:r>
        <w:rPr>
          <w:rFonts w:ascii="楷体" w:eastAsia="楷体"/>
          <w:spacing w:val="-3"/>
          <w:sz w:val="18"/>
        </w:rPr>
        <w:t>类免疫缺陷综合征，英文缩写为 </w:t>
      </w:r>
      <w:r>
        <w:rPr>
          <w:rFonts w:ascii="楷体" w:eastAsia="楷体"/>
          <w:sz w:val="18"/>
        </w:rPr>
        <w:t>AIDS。在人体血液或其他样本中检测到艾滋病毒或其抗体呈阳性，没有出现临床症状征的，</w:t>
      </w:r>
      <w:r>
        <w:rPr>
          <w:rFonts w:ascii="楷体" w:eastAsia="楷体"/>
          <w:sz w:val="18"/>
        </w:rPr>
        <w:t>为感染艾滋病病毒； 如果同时出现了明显临床症状或体征的，为患艾滋病。</w:t>
      </w:r>
    </w:p>
    <w:p>
      <w:pPr>
        <w:spacing w:line="230" w:lineRule="exact" w:before="0"/>
        <w:ind w:left="220" w:right="0" w:firstLine="0"/>
        <w:jc w:val="left"/>
        <w:rPr>
          <w:rFonts w:ascii="楷体" w:eastAsia="楷体"/>
          <w:sz w:val="18"/>
        </w:rPr>
      </w:pPr>
      <w:r>
        <w:rPr>
          <w:rFonts w:ascii="楷体" w:eastAsia="楷体"/>
          <w:w w:val="95"/>
          <w:position w:val="9"/>
          <w:sz w:val="9"/>
        </w:rPr>
        <w:t>38</w:t>
      </w:r>
      <w:r>
        <w:rPr>
          <w:rFonts w:ascii="楷体" w:eastAsia="楷体" w:hint="eastAsia"/>
          <w:b/>
          <w:w w:val="95"/>
          <w:sz w:val="18"/>
        </w:rPr>
        <w:t>战争</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与</w:t>
      </w:r>
      <w:r>
        <w:rPr>
          <w:rFonts w:ascii="楷体" w:eastAsia="楷体"/>
          <w:w w:val="95"/>
          <w:sz w:val="18"/>
        </w:rPr>
        <w:t>国</w:t>
      </w:r>
      <w:r>
        <w:rPr>
          <w:rFonts w:ascii="楷体" w:eastAsia="楷体"/>
          <w:w w:val="95"/>
          <w:sz w:val="18"/>
        </w:rPr>
        <w:t>家</w:t>
      </w:r>
      <w:r>
        <w:rPr>
          <w:rFonts w:ascii="楷体" w:eastAsia="楷体"/>
          <w:w w:val="95"/>
          <w:sz w:val="18"/>
        </w:rPr>
        <w:t>、</w:t>
      </w:r>
      <w:r>
        <w:rPr>
          <w:rFonts w:ascii="楷体" w:eastAsia="楷体"/>
          <w:w w:val="95"/>
          <w:sz w:val="18"/>
        </w:rPr>
        <w:t>民</w:t>
      </w:r>
      <w:r>
        <w:rPr>
          <w:rFonts w:ascii="楷体" w:eastAsia="楷体"/>
          <w:w w:val="95"/>
          <w:sz w:val="18"/>
        </w:rPr>
        <w:t>族</w:t>
      </w:r>
      <w:r>
        <w:rPr>
          <w:rFonts w:ascii="楷体" w:eastAsia="楷体"/>
          <w:w w:val="95"/>
          <w:sz w:val="18"/>
        </w:rPr>
        <w:t>与</w:t>
      </w:r>
      <w:r>
        <w:rPr>
          <w:rFonts w:ascii="楷体" w:eastAsia="楷体"/>
          <w:w w:val="95"/>
          <w:sz w:val="18"/>
        </w:rPr>
        <w:t>民</w:t>
      </w:r>
      <w:r>
        <w:rPr>
          <w:rFonts w:ascii="楷体" w:eastAsia="楷体"/>
          <w:w w:val="95"/>
          <w:sz w:val="18"/>
        </w:rPr>
        <w:t>族</w:t>
      </w:r>
      <w:r>
        <w:rPr>
          <w:rFonts w:ascii="楷体" w:eastAsia="楷体"/>
          <w:w w:val="95"/>
          <w:sz w:val="18"/>
        </w:rPr>
        <w:t>、</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与</w:t>
      </w:r>
      <w:r>
        <w:rPr>
          <w:rFonts w:ascii="楷体" w:eastAsia="楷体"/>
          <w:w w:val="95"/>
          <w:sz w:val="18"/>
        </w:rPr>
        <w:t>政</w:t>
      </w:r>
      <w:r>
        <w:rPr>
          <w:rFonts w:ascii="楷体" w:eastAsia="楷体"/>
          <w:w w:val="95"/>
          <w:sz w:val="18"/>
        </w:rPr>
        <w:t>治</w:t>
      </w:r>
      <w:r>
        <w:rPr>
          <w:rFonts w:ascii="楷体" w:eastAsia="楷体"/>
          <w:w w:val="95"/>
          <w:sz w:val="18"/>
        </w:rPr>
        <w:t>集</w:t>
      </w:r>
      <w:r>
        <w:rPr>
          <w:rFonts w:ascii="楷体" w:eastAsia="楷体"/>
          <w:w w:val="95"/>
          <w:sz w:val="18"/>
        </w:rPr>
        <w:t>团</w:t>
      </w:r>
      <w:r>
        <w:rPr>
          <w:rFonts w:ascii="楷体" w:eastAsia="楷体"/>
          <w:w w:val="95"/>
          <w:sz w:val="18"/>
        </w:rPr>
        <w:t>之</w:t>
      </w:r>
      <w:r>
        <w:rPr>
          <w:rFonts w:ascii="楷体" w:eastAsia="楷体"/>
          <w:w w:val="95"/>
          <w:sz w:val="18"/>
        </w:rPr>
        <w:t>间</w:t>
      </w:r>
      <w:r>
        <w:rPr>
          <w:rFonts w:ascii="楷体" w:eastAsia="楷体"/>
          <w:w w:val="95"/>
          <w:sz w:val="18"/>
        </w:rPr>
        <w:t>为</w:t>
      </w:r>
      <w:r>
        <w:rPr>
          <w:rFonts w:ascii="楷体" w:eastAsia="楷体"/>
          <w:w w:val="95"/>
          <w:sz w:val="18"/>
        </w:rPr>
        <w:t>了</w:t>
      </w:r>
      <w:r>
        <w:rPr>
          <w:rFonts w:ascii="楷体" w:eastAsia="楷体"/>
          <w:w w:val="95"/>
          <w:sz w:val="18"/>
        </w:rPr>
        <w:t>一</w:t>
      </w:r>
      <w:r>
        <w:rPr>
          <w:rFonts w:ascii="楷体" w:eastAsia="楷体"/>
          <w:w w:val="95"/>
          <w:sz w:val="18"/>
        </w:rPr>
        <w:t>定</w:t>
      </w:r>
      <w:r>
        <w:rPr>
          <w:rFonts w:ascii="楷体" w:eastAsia="楷体"/>
          <w:w w:val="95"/>
          <w:sz w:val="18"/>
        </w:rPr>
        <w:t>的</w:t>
      </w:r>
      <w:r>
        <w:rPr>
          <w:rFonts w:ascii="楷体" w:eastAsia="楷体"/>
          <w:w w:val="95"/>
          <w:sz w:val="18"/>
        </w:rPr>
        <w:t>政</w:t>
      </w:r>
      <w:r>
        <w:rPr>
          <w:rFonts w:ascii="楷体" w:eastAsia="楷体"/>
          <w:w w:val="95"/>
          <w:sz w:val="18"/>
        </w:rPr>
        <w:t>治</w:t>
      </w:r>
      <w:r>
        <w:rPr>
          <w:rFonts w:ascii="楷体" w:eastAsia="楷体"/>
          <w:w w:val="95"/>
          <w:sz w:val="18"/>
        </w:rPr>
        <w:t>、</w:t>
      </w:r>
      <w:r>
        <w:rPr>
          <w:rFonts w:ascii="楷体" w:eastAsia="楷体"/>
          <w:w w:val="95"/>
          <w:sz w:val="18"/>
        </w:rPr>
        <w:t>经</w:t>
      </w:r>
      <w:r>
        <w:rPr>
          <w:rFonts w:ascii="楷体" w:eastAsia="楷体"/>
          <w:w w:val="95"/>
          <w:sz w:val="18"/>
        </w:rPr>
        <w:t>济</w:t>
      </w:r>
      <w:r>
        <w:rPr>
          <w:rFonts w:ascii="楷体" w:eastAsia="楷体"/>
          <w:w w:val="95"/>
          <w:sz w:val="18"/>
        </w:rPr>
        <w:t>目</w:t>
      </w:r>
      <w:r>
        <w:rPr>
          <w:rFonts w:ascii="楷体" w:eastAsia="楷体"/>
          <w:w w:val="95"/>
          <w:sz w:val="18"/>
        </w:rPr>
        <w:t>的</w:t>
      </w:r>
      <w:r>
        <w:rPr>
          <w:rFonts w:ascii="楷体" w:eastAsia="楷体"/>
          <w:w w:val="95"/>
          <w:sz w:val="18"/>
        </w:rPr>
        <w:t>而</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斗</w:t>
      </w:r>
      <w:r>
        <w:rPr>
          <w:rFonts w:ascii="楷体" w:eastAsia="楷体"/>
          <w:w w:val="95"/>
          <w:sz w:val="18"/>
        </w:rPr>
        <w:t>争</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spacing w:val="-5"/>
          <w:w w:val="95"/>
          <w:sz w:val="18"/>
        </w:rPr>
        <w:t>布为</w:t>
      </w:r>
    </w:p>
    <w:p>
      <w:pPr>
        <w:spacing w:before="4"/>
        <w:ind w:left="220" w:right="0" w:firstLine="0"/>
        <w:jc w:val="left"/>
        <w:rPr>
          <w:rFonts w:ascii="楷体" w:eastAsia="楷体"/>
          <w:sz w:val="18"/>
        </w:rPr>
      </w:pPr>
      <w:r>
        <w:rPr>
          <w:rFonts w:ascii="楷体" w:eastAsia="楷体"/>
          <w:spacing w:val="-5"/>
          <w:sz w:val="18"/>
        </w:rPr>
        <w:t>准。</w:t>
      </w:r>
    </w:p>
    <w:p>
      <w:pPr>
        <w:spacing w:before="3"/>
        <w:ind w:left="220" w:right="0" w:firstLine="0"/>
        <w:jc w:val="left"/>
        <w:rPr>
          <w:rFonts w:ascii="楷体" w:eastAsia="楷体"/>
          <w:sz w:val="18"/>
        </w:rPr>
      </w:pPr>
      <w:r>
        <w:rPr>
          <w:rFonts w:ascii="楷体" w:eastAsia="楷体"/>
          <w:w w:val="95"/>
          <w:position w:val="9"/>
          <w:sz w:val="9"/>
        </w:rPr>
        <w:t>39</w:t>
      </w:r>
      <w:r>
        <w:rPr>
          <w:rFonts w:ascii="楷体" w:eastAsia="楷体" w:hint="eastAsia"/>
          <w:b/>
          <w:w w:val="95"/>
          <w:sz w:val="18"/>
        </w:rPr>
        <w:t>军</w:t>
      </w:r>
      <w:r>
        <w:rPr>
          <w:rFonts w:ascii="楷体" w:eastAsia="楷体" w:hint="eastAsia"/>
          <w:b/>
          <w:w w:val="95"/>
          <w:sz w:val="18"/>
        </w:rPr>
        <w:t>事</w:t>
      </w:r>
      <w:r>
        <w:rPr>
          <w:rFonts w:ascii="楷体" w:eastAsia="楷体" w:hint="eastAsia"/>
          <w:b/>
          <w:w w:val="95"/>
          <w:sz w:val="18"/>
        </w:rPr>
        <w:t>冲</w:t>
      </w:r>
      <w:r>
        <w:rPr>
          <w:rFonts w:ascii="楷体" w:eastAsia="楷体" w:hint="eastAsia"/>
          <w:b/>
          <w:w w:val="95"/>
          <w:sz w:val="18"/>
        </w:rPr>
        <w:t>突</w:t>
      </w:r>
      <w:r>
        <w:rPr>
          <w:rFonts w:ascii="楷体" w:eastAsia="楷体"/>
          <w:w w:val="95"/>
          <w:sz w:val="18"/>
        </w:rPr>
        <w:t>：</w:t>
      </w:r>
      <w:r>
        <w:rPr>
          <w:rFonts w:ascii="楷体" w:eastAsia="楷体"/>
          <w:w w:val="95"/>
          <w:sz w:val="18"/>
        </w:rPr>
        <w:t>指</w:t>
      </w:r>
      <w:r>
        <w:rPr>
          <w:rFonts w:ascii="楷体" w:eastAsia="楷体"/>
          <w:w w:val="95"/>
          <w:sz w:val="18"/>
        </w:rPr>
        <w:t>国</w:t>
      </w:r>
      <w:r>
        <w:rPr>
          <w:rFonts w:ascii="楷体" w:eastAsia="楷体"/>
          <w:w w:val="95"/>
          <w:sz w:val="18"/>
        </w:rPr>
        <w:t>家</w:t>
      </w:r>
      <w:r>
        <w:rPr>
          <w:rFonts w:ascii="楷体" w:eastAsia="楷体"/>
          <w:w w:val="95"/>
          <w:sz w:val="18"/>
        </w:rPr>
        <w:t>或</w:t>
      </w:r>
      <w:r>
        <w:rPr>
          <w:rFonts w:ascii="楷体" w:eastAsia="楷体"/>
          <w:w w:val="95"/>
          <w:sz w:val="18"/>
        </w:rPr>
        <w:t>民</w:t>
      </w:r>
      <w:r>
        <w:rPr>
          <w:rFonts w:ascii="楷体" w:eastAsia="楷体"/>
          <w:w w:val="95"/>
          <w:sz w:val="18"/>
        </w:rPr>
        <w:t>族</w:t>
      </w:r>
      <w:r>
        <w:rPr>
          <w:rFonts w:ascii="楷体" w:eastAsia="楷体"/>
          <w:w w:val="95"/>
          <w:sz w:val="18"/>
        </w:rPr>
        <w:t>之</w:t>
      </w:r>
      <w:r>
        <w:rPr>
          <w:rFonts w:ascii="楷体" w:eastAsia="楷体"/>
          <w:w w:val="95"/>
          <w:sz w:val="18"/>
        </w:rPr>
        <w:t>间</w:t>
      </w:r>
      <w:r>
        <w:rPr>
          <w:rFonts w:ascii="楷体" w:eastAsia="楷体"/>
          <w:w w:val="95"/>
          <w:sz w:val="18"/>
        </w:rPr>
        <w:t>在</w:t>
      </w:r>
      <w:r>
        <w:rPr>
          <w:rFonts w:ascii="楷体" w:eastAsia="楷体"/>
          <w:w w:val="95"/>
          <w:sz w:val="18"/>
        </w:rPr>
        <w:t>一</w:t>
      </w:r>
      <w:r>
        <w:rPr>
          <w:rFonts w:ascii="楷体" w:eastAsia="楷体"/>
          <w:w w:val="95"/>
          <w:sz w:val="18"/>
        </w:rPr>
        <w:t>定</w:t>
      </w:r>
      <w:r>
        <w:rPr>
          <w:rFonts w:ascii="楷体" w:eastAsia="楷体"/>
          <w:w w:val="95"/>
          <w:sz w:val="18"/>
        </w:rPr>
        <w:t>范</w:t>
      </w:r>
      <w:r>
        <w:rPr>
          <w:rFonts w:ascii="楷体" w:eastAsia="楷体"/>
          <w:w w:val="95"/>
          <w:sz w:val="18"/>
        </w:rPr>
        <w:t>围</w:t>
      </w:r>
      <w:r>
        <w:rPr>
          <w:rFonts w:ascii="楷体" w:eastAsia="楷体"/>
          <w:w w:val="95"/>
          <w:sz w:val="18"/>
        </w:rPr>
        <w:t>内</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对</w:t>
      </w:r>
      <w:r>
        <w:rPr>
          <w:rFonts w:ascii="楷体" w:eastAsia="楷体"/>
          <w:w w:val="95"/>
          <w:sz w:val="18"/>
        </w:rPr>
        <w:t>抗</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40</w:t>
      </w:r>
      <w:r>
        <w:rPr>
          <w:rFonts w:ascii="楷体" w:eastAsia="楷体" w:hint="eastAsia"/>
          <w:b/>
          <w:w w:val="95"/>
          <w:sz w:val="18"/>
        </w:rPr>
        <w:t>恐</w:t>
      </w:r>
      <w:r>
        <w:rPr>
          <w:rFonts w:ascii="楷体" w:eastAsia="楷体" w:hint="eastAsia"/>
          <w:b/>
          <w:w w:val="95"/>
          <w:sz w:val="18"/>
        </w:rPr>
        <w:t>怖</w:t>
      </w:r>
      <w:r>
        <w:rPr>
          <w:rFonts w:ascii="楷体" w:eastAsia="楷体" w:hint="eastAsia"/>
          <w:b/>
          <w:w w:val="95"/>
          <w:sz w:val="18"/>
        </w:rPr>
        <w:t>主</w:t>
      </w:r>
      <w:r>
        <w:rPr>
          <w:rFonts w:ascii="楷体" w:eastAsia="楷体" w:hint="eastAsia"/>
          <w:b/>
          <w:w w:val="95"/>
          <w:sz w:val="18"/>
        </w:rPr>
        <w:t>义</w:t>
      </w:r>
      <w:r>
        <w:rPr>
          <w:rFonts w:ascii="楷体" w:eastAsia="楷体" w:hint="eastAsia"/>
          <w:b/>
          <w:w w:val="95"/>
          <w:sz w:val="18"/>
        </w:rPr>
        <w:t>活动</w:t>
      </w:r>
      <w:r>
        <w:rPr>
          <w:rFonts w:ascii="楷体" w:eastAsia="楷体"/>
          <w:w w:val="95"/>
          <w:sz w:val="18"/>
        </w:rPr>
        <w:t>：</w:t>
      </w:r>
      <w:r>
        <w:rPr>
          <w:rFonts w:ascii="楷体" w:eastAsia="楷体"/>
          <w:w w:val="95"/>
          <w:sz w:val="18"/>
        </w:rPr>
        <w:t>指</w:t>
      </w:r>
      <w:r>
        <w:rPr>
          <w:rFonts w:ascii="楷体" w:eastAsia="楷体"/>
          <w:w w:val="95"/>
          <w:sz w:val="18"/>
        </w:rPr>
        <w:t>以</w:t>
      </w:r>
      <w:r>
        <w:rPr>
          <w:rFonts w:ascii="楷体" w:eastAsia="楷体"/>
          <w:w w:val="95"/>
          <w:sz w:val="18"/>
        </w:rPr>
        <w:t>制</w:t>
      </w:r>
      <w:r>
        <w:rPr>
          <w:rFonts w:ascii="楷体" w:eastAsia="楷体"/>
          <w:w w:val="95"/>
          <w:sz w:val="18"/>
        </w:rPr>
        <w:t>造</w:t>
      </w:r>
      <w:r>
        <w:rPr>
          <w:rFonts w:ascii="楷体" w:eastAsia="楷体"/>
          <w:w w:val="95"/>
          <w:sz w:val="18"/>
        </w:rPr>
        <w:t>社</w:t>
      </w:r>
      <w:r>
        <w:rPr>
          <w:rFonts w:ascii="楷体" w:eastAsia="楷体"/>
          <w:w w:val="95"/>
          <w:sz w:val="18"/>
        </w:rPr>
        <w:t>会</w:t>
      </w:r>
      <w:r>
        <w:rPr>
          <w:rFonts w:ascii="楷体" w:eastAsia="楷体"/>
          <w:w w:val="95"/>
          <w:sz w:val="18"/>
        </w:rPr>
        <w:t>恐</w:t>
      </w:r>
      <w:r>
        <w:rPr>
          <w:rFonts w:ascii="楷体" w:eastAsia="楷体"/>
          <w:w w:val="95"/>
          <w:sz w:val="18"/>
        </w:rPr>
        <w:t>慌</w:t>
      </w:r>
      <w:r>
        <w:rPr>
          <w:rFonts w:ascii="楷体" w:eastAsia="楷体"/>
          <w:w w:val="95"/>
          <w:sz w:val="18"/>
        </w:rPr>
        <w:t>、</w:t>
      </w:r>
      <w:r>
        <w:rPr>
          <w:rFonts w:ascii="楷体" w:eastAsia="楷体"/>
          <w:w w:val="95"/>
          <w:sz w:val="18"/>
        </w:rPr>
        <w:t>危</w:t>
      </w:r>
      <w:r>
        <w:rPr>
          <w:rFonts w:ascii="楷体" w:eastAsia="楷体"/>
          <w:w w:val="95"/>
          <w:sz w:val="18"/>
        </w:rPr>
        <w:t>害</w:t>
      </w:r>
      <w:r>
        <w:rPr>
          <w:rFonts w:ascii="楷体" w:eastAsia="楷体"/>
          <w:w w:val="95"/>
          <w:sz w:val="18"/>
        </w:rPr>
        <w:t>公</w:t>
      </w:r>
      <w:r>
        <w:rPr>
          <w:rFonts w:ascii="楷体" w:eastAsia="楷体"/>
          <w:w w:val="95"/>
          <w:sz w:val="18"/>
        </w:rPr>
        <w:t>共</w:t>
      </w:r>
      <w:r>
        <w:rPr>
          <w:rFonts w:ascii="楷体" w:eastAsia="楷体"/>
          <w:w w:val="95"/>
          <w:sz w:val="18"/>
        </w:rPr>
        <w:t>安</w:t>
      </w:r>
      <w:r>
        <w:rPr>
          <w:rFonts w:ascii="楷体" w:eastAsia="楷体"/>
          <w:w w:val="95"/>
          <w:sz w:val="18"/>
        </w:rPr>
        <w:t>全</w:t>
      </w:r>
      <w:r>
        <w:rPr>
          <w:rFonts w:ascii="楷体" w:eastAsia="楷体"/>
          <w:w w:val="95"/>
          <w:sz w:val="18"/>
        </w:rPr>
        <w:t>或</w:t>
      </w:r>
      <w:r>
        <w:rPr>
          <w:rFonts w:ascii="楷体" w:eastAsia="楷体"/>
          <w:w w:val="95"/>
          <w:sz w:val="18"/>
        </w:rPr>
        <w:t>胁</w:t>
      </w:r>
      <w:r>
        <w:rPr>
          <w:rFonts w:ascii="楷体" w:eastAsia="楷体"/>
          <w:w w:val="95"/>
          <w:sz w:val="18"/>
        </w:rPr>
        <w:t>迫</w:t>
      </w:r>
      <w:r>
        <w:rPr>
          <w:rFonts w:ascii="楷体" w:eastAsia="楷体"/>
          <w:w w:val="95"/>
          <w:sz w:val="18"/>
        </w:rPr>
        <w:t>国</w:t>
      </w:r>
      <w:r>
        <w:rPr>
          <w:rFonts w:ascii="楷体" w:eastAsia="楷体"/>
          <w:w w:val="95"/>
          <w:sz w:val="18"/>
        </w:rPr>
        <w:t>家</w:t>
      </w:r>
      <w:r>
        <w:rPr>
          <w:rFonts w:ascii="楷体" w:eastAsia="楷体"/>
          <w:w w:val="95"/>
          <w:sz w:val="18"/>
        </w:rPr>
        <w:t>机</w:t>
      </w:r>
      <w:r>
        <w:rPr>
          <w:rFonts w:ascii="楷体" w:eastAsia="楷体"/>
          <w:w w:val="95"/>
          <w:sz w:val="18"/>
        </w:rPr>
        <w:t>关</w:t>
      </w:r>
      <w:r>
        <w:rPr>
          <w:rFonts w:ascii="楷体" w:eastAsia="楷体"/>
          <w:w w:val="95"/>
          <w:sz w:val="18"/>
        </w:rPr>
        <w:t>、</w:t>
      </w:r>
      <w:r>
        <w:rPr>
          <w:rFonts w:ascii="楷体" w:eastAsia="楷体"/>
          <w:w w:val="95"/>
          <w:sz w:val="18"/>
        </w:rPr>
        <w:t>国</w:t>
      </w:r>
      <w:r>
        <w:rPr>
          <w:rFonts w:ascii="楷体" w:eastAsia="楷体"/>
          <w:w w:val="95"/>
          <w:sz w:val="18"/>
        </w:rPr>
        <w:t>际</w:t>
      </w:r>
      <w:r>
        <w:rPr>
          <w:rFonts w:ascii="楷体" w:eastAsia="楷体"/>
          <w:w w:val="95"/>
          <w:sz w:val="18"/>
        </w:rPr>
        <w:t>组</w:t>
      </w:r>
      <w:r>
        <w:rPr>
          <w:rFonts w:ascii="楷体" w:eastAsia="楷体"/>
          <w:w w:val="95"/>
          <w:sz w:val="18"/>
        </w:rPr>
        <w:t>织</w:t>
      </w:r>
      <w:r>
        <w:rPr>
          <w:rFonts w:ascii="楷体" w:eastAsia="楷体"/>
          <w:w w:val="95"/>
          <w:sz w:val="18"/>
        </w:rPr>
        <w:t>为</w:t>
      </w:r>
      <w:r>
        <w:rPr>
          <w:rFonts w:ascii="楷体" w:eastAsia="楷体"/>
          <w:w w:val="95"/>
          <w:sz w:val="18"/>
        </w:rPr>
        <w:t>目</w:t>
      </w:r>
      <w:r>
        <w:rPr>
          <w:rFonts w:ascii="楷体" w:eastAsia="楷体"/>
          <w:w w:val="95"/>
          <w:sz w:val="18"/>
        </w:rPr>
        <w:t>的</w:t>
      </w:r>
      <w:r>
        <w:rPr>
          <w:rFonts w:ascii="楷体" w:eastAsia="楷体"/>
          <w:w w:val="95"/>
          <w:sz w:val="18"/>
        </w:rPr>
        <w:t>，</w:t>
      </w:r>
      <w:r>
        <w:rPr>
          <w:rFonts w:ascii="楷体" w:eastAsia="楷体"/>
          <w:w w:val="95"/>
          <w:sz w:val="18"/>
        </w:rPr>
        <w:t>采</w:t>
      </w:r>
      <w:r>
        <w:rPr>
          <w:rFonts w:ascii="楷体" w:eastAsia="楷体"/>
          <w:w w:val="95"/>
          <w:sz w:val="18"/>
        </w:rPr>
        <w:t>取</w:t>
      </w:r>
      <w:r>
        <w:rPr>
          <w:rFonts w:ascii="楷体" w:eastAsia="楷体"/>
          <w:w w:val="95"/>
          <w:sz w:val="18"/>
        </w:rPr>
        <w:t>暴</w:t>
      </w:r>
      <w:r>
        <w:rPr>
          <w:rFonts w:ascii="楷体" w:eastAsia="楷体"/>
          <w:w w:val="95"/>
          <w:sz w:val="18"/>
        </w:rPr>
        <w:t>力</w:t>
      </w:r>
      <w:r>
        <w:rPr>
          <w:rFonts w:ascii="楷体" w:eastAsia="楷体"/>
          <w:w w:val="95"/>
          <w:sz w:val="18"/>
        </w:rPr>
        <w:t>、</w:t>
      </w:r>
      <w:r>
        <w:rPr>
          <w:rFonts w:ascii="楷体" w:eastAsia="楷体"/>
          <w:w w:val="95"/>
          <w:sz w:val="18"/>
        </w:rPr>
        <w:t>破</w:t>
      </w:r>
      <w:r>
        <w:rPr>
          <w:rFonts w:ascii="楷体" w:eastAsia="楷体"/>
          <w:w w:val="95"/>
          <w:sz w:val="18"/>
        </w:rPr>
        <w:t>坏</w:t>
      </w:r>
      <w:r>
        <w:rPr>
          <w:rFonts w:ascii="楷体" w:eastAsia="楷体"/>
          <w:w w:val="95"/>
          <w:sz w:val="18"/>
        </w:rPr>
        <w:t>、</w:t>
      </w:r>
      <w:r>
        <w:rPr>
          <w:rFonts w:ascii="楷体" w:eastAsia="楷体"/>
          <w:w w:val="95"/>
          <w:sz w:val="18"/>
        </w:rPr>
        <w:t>恐</w:t>
      </w:r>
      <w:r>
        <w:rPr>
          <w:rFonts w:ascii="楷体" w:eastAsia="楷体"/>
          <w:w w:val="95"/>
          <w:sz w:val="18"/>
        </w:rPr>
        <w:t>吓</w:t>
      </w:r>
      <w:r>
        <w:rPr>
          <w:rFonts w:ascii="楷体" w:eastAsia="楷体"/>
          <w:w w:val="95"/>
          <w:sz w:val="18"/>
        </w:rPr>
        <w:t>等</w:t>
      </w:r>
      <w:r>
        <w:rPr>
          <w:rFonts w:ascii="楷体" w:eastAsia="楷体"/>
          <w:w w:val="95"/>
          <w:sz w:val="18"/>
        </w:rPr>
        <w:t>手</w:t>
      </w:r>
      <w:r>
        <w:rPr>
          <w:rFonts w:ascii="楷体" w:eastAsia="楷体"/>
          <w:w w:val="95"/>
          <w:sz w:val="18"/>
        </w:rPr>
        <w:t>段</w:t>
      </w:r>
      <w:r>
        <w:rPr>
          <w:rFonts w:ascii="楷体" w:eastAsia="楷体"/>
          <w:w w:val="95"/>
          <w:sz w:val="18"/>
        </w:rPr>
        <w:t>，</w:t>
      </w:r>
      <w:r>
        <w:rPr>
          <w:rFonts w:ascii="楷体" w:eastAsia="楷体"/>
          <w:w w:val="95"/>
          <w:sz w:val="18"/>
        </w:rPr>
        <w:t>造</w:t>
      </w:r>
      <w:r>
        <w:rPr>
          <w:rFonts w:ascii="楷体" w:eastAsia="楷体"/>
          <w:spacing w:val="-10"/>
          <w:w w:val="95"/>
          <w:sz w:val="18"/>
        </w:rPr>
        <w:t>成</w:t>
      </w:r>
    </w:p>
    <w:p>
      <w:pPr>
        <w:spacing w:line="244" w:lineRule="auto" w:before="2"/>
        <w:ind w:left="220" w:right="464" w:firstLine="0"/>
        <w:jc w:val="left"/>
        <w:rPr>
          <w:rFonts w:ascii="楷体" w:eastAsia="楷体"/>
          <w:sz w:val="18"/>
        </w:rPr>
      </w:pPr>
      <w:r>
        <w:rPr>
          <w:rFonts w:ascii="楷体" w:eastAsia="楷体"/>
          <w:spacing w:val="-2"/>
          <w:sz w:val="18"/>
        </w:rPr>
        <w:t>或意图造成人员伤亡、重大财产损失、公共设施损坏、社会秩序混乱等严重社会危害的行为，以及煽动、资助或以其他方式</w:t>
      </w:r>
      <w:r>
        <w:rPr>
          <w:rFonts w:ascii="楷体" w:eastAsia="楷体"/>
          <w:spacing w:val="-2"/>
          <w:sz w:val="18"/>
        </w:rPr>
        <w:t>协助实施上述活动的行为。</w:t>
      </w:r>
    </w:p>
    <w:p>
      <w:pPr>
        <w:spacing w:line="228" w:lineRule="exact" w:before="0"/>
        <w:ind w:left="220" w:right="0" w:firstLine="0"/>
        <w:jc w:val="left"/>
        <w:rPr>
          <w:rFonts w:ascii="楷体" w:eastAsia="楷体"/>
          <w:sz w:val="18"/>
        </w:rPr>
      </w:pPr>
      <w:r>
        <w:rPr>
          <w:rFonts w:ascii="楷体" w:eastAsia="楷体"/>
          <w:w w:val="95"/>
          <w:position w:val="9"/>
          <w:sz w:val="9"/>
        </w:rPr>
        <w:t>41</w:t>
      </w:r>
      <w:r>
        <w:rPr>
          <w:rFonts w:ascii="楷体" w:eastAsia="楷体" w:hint="eastAsia"/>
          <w:b/>
          <w:w w:val="95"/>
          <w:sz w:val="18"/>
        </w:rPr>
        <w:t>暴</w:t>
      </w:r>
      <w:r>
        <w:rPr>
          <w:rFonts w:ascii="楷体" w:eastAsia="楷体" w:hint="eastAsia"/>
          <w:b/>
          <w:w w:val="95"/>
          <w:sz w:val="18"/>
        </w:rPr>
        <w:t>乱</w:t>
      </w:r>
      <w:r>
        <w:rPr>
          <w:rFonts w:ascii="楷体" w:eastAsia="楷体"/>
          <w:w w:val="95"/>
          <w:sz w:val="18"/>
        </w:rPr>
        <w:t>：</w:t>
      </w:r>
      <w:r>
        <w:rPr>
          <w:rFonts w:ascii="楷体" w:eastAsia="楷体"/>
          <w:w w:val="95"/>
          <w:sz w:val="18"/>
        </w:rPr>
        <w:t>指</w:t>
      </w:r>
      <w:r>
        <w:rPr>
          <w:rFonts w:ascii="楷体" w:eastAsia="楷体"/>
          <w:w w:val="95"/>
          <w:sz w:val="18"/>
        </w:rPr>
        <w:t>破</w:t>
      </w:r>
      <w:r>
        <w:rPr>
          <w:rFonts w:ascii="楷体" w:eastAsia="楷体"/>
          <w:w w:val="95"/>
          <w:sz w:val="18"/>
        </w:rPr>
        <w:t>坏</w:t>
      </w:r>
      <w:r>
        <w:rPr>
          <w:rFonts w:ascii="楷体" w:eastAsia="楷体"/>
          <w:w w:val="95"/>
          <w:sz w:val="18"/>
        </w:rPr>
        <w:t>社</w:t>
      </w:r>
      <w:r>
        <w:rPr>
          <w:rFonts w:ascii="楷体" w:eastAsia="楷体"/>
          <w:w w:val="95"/>
          <w:sz w:val="18"/>
        </w:rPr>
        <w:t>会</w:t>
      </w:r>
      <w:r>
        <w:rPr>
          <w:rFonts w:ascii="楷体" w:eastAsia="楷体"/>
          <w:w w:val="95"/>
          <w:sz w:val="18"/>
        </w:rPr>
        <w:t>秩</w:t>
      </w:r>
      <w:r>
        <w:rPr>
          <w:rFonts w:ascii="楷体" w:eastAsia="楷体"/>
          <w:w w:val="95"/>
          <w:sz w:val="18"/>
        </w:rPr>
        <w:t>序</w:t>
      </w:r>
      <w:r>
        <w:rPr>
          <w:rFonts w:ascii="楷体" w:eastAsia="楷体"/>
          <w:w w:val="95"/>
          <w:sz w:val="18"/>
        </w:rPr>
        <w:t>的</w:t>
      </w:r>
      <w:r>
        <w:rPr>
          <w:rFonts w:ascii="楷体" w:eastAsia="楷体"/>
          <w:w w:val="95"/>
          <w:sz w:val="18"/>
        </w:rPr>
        <w:t>武</w:t>
      </w:r>
      <w:r>
        <w:rPr>
          <w:rFonts w:ascii="楷体" w:eastAsia="楷体"/>
          <w:w w:val="95"/>
          <w:sz w:val="18"/>
        </w:rPr>
        <w:t>装</w:t>
      </w:r>
      <w:r>
        <w:rPr>
          <w:rFonts w:ascii="楷体" w:eastAsia="楷体"/>
          <w:w w:val="95"/>
          <w:sz w:val="18"/>
        </w:rPr>
        <w:t>骚</w:t>
      </w:r>
      <w:r>
        <w:rPr>
          <w:rFonts w:ascii="楷体" w:eastAsia="楷体"/>
          <w:w w:val="95"/>
          <w:sz w:val="18"/>
        </w:rPr>
        <w:t>动</w:t>
      </w:r>
      <w:r>
        <w:rPr>
          <w:rFonts w:ascii="楷体" w:eastAsia="楷体"/>
          <w:w w:val="95"/>
          <w:sz w:val="18"/>
        </w:rPr>
        <w:t>，</w:t>
      </w:r>
      <w:r>
        <w:rPr>
          <w:rFonts w:ascii="楷体" w:eastAsia="楷体"/>
          <w:w w:val="95"/>
          <w:sz w:val="18"/>
        </w:rPr>
        <w:t>以</w:t>
      </w:r>
      <w:r>
        <w:rPr>
          <w:rFonts w:ascii="楷体" w:eastAsia="楷体"/>
          <w:w w:val="95"/>
          <w:sz w:val="18"/>
        </w:rPr>
        <w:t>政</w:t>
      </w:r>
      <w:r>
        <w:rPr>
          <w:rFonts w:ascii="楷体" w:eastAsia="楷体"/>
          <w:w w:val="95"/>
          <w:sz w:val="18"/>
        </w:rPr>
        <w:t>府</w:t>
      </w:r>
      <w:r>
        <w:rPr>
          <w:rFonts w:ascii="楷体" w:eastAsia="楷体"/>
          <w:w w:val="95"/>
          <w:sz w:val="18"/>
        </w:rPr>
        <w:t>宣</w:t>
      </w:r>
      <w:r>
        <w:rPr>
          <w:rFonts w:ascii="楷体" w:eastAsia="楷体"/>
          <w:w w:val="95"/>
          <w:sz w:val="18"/>
        </w:rPr>
        <w:t>布</w:t>
      </w:r>
      <w:r>
        <w:rPr>
          <w:rFonts w:ascii="楷体" w:eastAsia="楷体"/>
          <w:w w:val="95"/>
          <w:sz w:val="18"/>
        </w:rPr>
        <w:t>为</w:t>
      </w:r>
      <w:r>
        <w:rPr>
          <w:rFonts w:ascii="楷体" w:eastAsia="楷体"/>
          <w:w w:val="95"/>
          <w:sz w:val="18"/>
        </w:rPr>
        <w:t>准</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42</w:t>
      </w:r>
      <w:r>
        <w:rPr>
          <w:rFonts w:ascii="楷体" w:eastAsia="楷体" w:hint="eastAsia"/>
          <w:b/>
          <w:w w:val="95"/>
          <w:sz w:val="18"/>
        </w:rPr>
        <w:t>潜</w:t>
      </w:r>
      <w:r>
        <w:rPr>
          <w:rFonts w:ascii="楷体" w:eastAsia="楷体" w:hint="eastAsia"/>
          <w:b/>
          <w:w w:val="95"/>
          <w:sz w:val="18"/>
        </w:rPr>
        <w:t>水</w:t>
      </w:r>
      <w:r>
        <w:rPr>
          <w:rFonts w:ascii="楷体" w:eastAsia="楷体"/>
          <w:w w:val="95"/>
          <w:sz w:val="18"/>
        </w:rPr>
        <w:t>：</w:t>
      </w:r>
      <w:r>
        <w:rPr>
          <w:rFonts w:ascii="楷体" w:eastAsia="楷体"/>
          <w:w w:val="95"/>
          <w:sz w:val="18"/>
        </w:rPr>
        <w:t>指</w:t>
      </w:r>
      <w:r>
        <w:rPr>
          <w:rFonts w:ascii="楷体" w:eastAsia="楷体"/>
          <w:w w:val="95"/>
          <w:sz w:val="18"/>
        </w:rPr>
        <w:t>使</w:t>
      </w:r>
      <w:r>
        <w:rPr>
          <w:rFonts w:ascii="楷体" w:eastAsia="楷体"/>
          <w:w w:val="95"/>
          <w:sz w:val="18"/>
        </w:rPr>
        <w:t>用</w:t>
      </w:r>
      <w:r>
        <w:rPr>
          <w:rFonts w:ascii="楷体" w:eastAsia="楷体"/>
          <w:w w:val="95"/>
          <w:sz w:val="18"/>
        </w:rPr>
        <w:t>辅</w:t>
      </w:r>
      <w:r>
        <w:rPr>
          <w:rFonts w:ascii="楷体" w:eastAsia="楷体"/>
          <w:w w:val="95"/>
          <w:sz w:val="18"/>
        </w:rPr>
        <w:t>助</w:t>
      </w:r>
      <w:r>
        <w:rPr>
          <w:rFonts w:ascii="楷体" w:eastAsia="楷体"/>
          <w:w w:val="95"/>
          <w:sz w:val="18"/>
        </w:rPr>
        <w:t>呼</w:t>
      </w:r>
      <w:r>
        <w:rPr>
          <w:rFonts w:ascii="楷体" w:eastAsia="楷体"/>
          <w:w w:val="95"/>
          <w:sz w:val="18"/>
        </w:rPr>
        <w:t>吸</w:t>
      </w:r>
      <w:r>
        <w:rPr>
          <w:rFonts w:ascii="楷体" w:eastAsia="楷体"/>
          <w:w w:val="95"/>
          <w:sz w:val="18"/>
        </w:rPr>
        <w:t>器</w:t>
      </w:r>
      <w:r>
        <w:rPr>
          <w:rFonts w:ascii="楷体" w:eastAsia="楷体"/>
          <w:w w:val="95"/>
          <w:sz w:val="18"/>
        </w:rPr>
        <w:t>材</w:t>
      </w:r>
      <w:r>
        <w:rPr>
          <w:rFonts w:ascii="楷体" w:eastAsia="楷体"/>
          <w:w w:val="95"/>
          <w:sz w:val="18"/>
        </w:rPr>
        <w:t>在</w:t>
      </w:r>
      <w:r>
        <w:rPr>
          <w:rFonts w:ascii="楷体" w:eastAsia="楷体"/>
          <w:w w:val="95"/>
          <w:sz w:val="18"/>
        </w:rPr>
        <w:t>江</w:t>
      </w:r>
      <w:r>
        <w:rPr>
          <w:rFonts w:ascii="楷体" w:eastAsia="楷体"/>
          <w:w w:val="95"/>
          <w:sz w:val="18"/>
        </w:rPr>
        <w:t>、</w:t>
      </w:r>
      <w:r>
        <w:rPr>
          <w:rFonts w:ascii="楷体" w:eastAsia="楷体"/>
          <w:w w:val="95"/>
          <w:sz w:val="18"/>
        </w:rPr>
        <w:t>河</w:t>
      </w:r>
      <w:r>
        <w:rPr>
          <w:rFonts w:ascii="楷体" w:eastAsia="楷体"/>
          <w:w w:val="95"/>
          <w:sz w:val="18"/>
        </w:rPr>
        <w:t>、</w:t>
      </w:r>
      <w:r>
        <w:rPr>
          <w:rFonts w:ascii="楷体" w:eastAsia="楷体"/>
          <w:w w:val="95"/>
          <w:sz w:val="18"/>
        </w:rPr>
        <w:t>湖</w:t>
      </w:r>
      <w:r>
        <w:rPr>
          <w:rFonts w:ascii="楷体" w:eastAsia="楷体"/>
          <w:w w:val="95"/>
          <w:sz w:val="18"/>
        </w:rPr>
        <w:t>、</w:t>
      </w:r>
      <w:r>
        <w:rPr>
          <w:rFonts w:ascii="楷体" w:eastAsia="楷体"/>
          <w:w w:val="95"/>
          <w:sz w:val="18"/>
        </w:rPr>
        <w:t>海</w:t>
      </w:r>
      <w:r>
        <w:rPr>
          <w:rFonts w:ascii="楷体" w:eastAsia="楷体"/>
          <w:w w:val="95"/>
          <w:sz w:val="18"/>
        </w:rPr>
        <w:t>、</w:t>
      </w:r>
      <w:r>
        <w:rPr>
          <w:rFonts w:ascii="楷体" w:eastAsia="楷体"/>
          <w:w w:val="95"/>
          <w:sz w:val="18"/>
        </w:rPr>
        <w:t>水</w:t>
      </w:r>
      <w:r>
        <w:rPr>
          <w:rFonts w:ascii="楷体" w:eastAsia="楷体"/>
          <w:w w:val="95"/>
          <w:sz w:val="18"/>
        </w:rPr>
        <w:t>库</w:t>
      </w:r>
      <w:r>
        <w:rPr>
          <w:rFonts w:ascii="楷体" w:eastAsia="楷体"/>
          <w:w w:val="95"/>
          <w:sz w:val="18"/>
        </w:rPr>
        <w:t>、</w:t>
      </w:r>
      <w:r>
        <w:rPr>
          <w:rFonts w:ascii="楷体" w:eastAsia="楷体"/>
          <w:w w:val="95"/>
          <w:sz w:val="18"/>
        </w:rPr>
        <w:t>运</w:t>
      </w:r>
      <w:r>
        <w:rPr>
          <w:rFonts w:ascii="楷体" w:eastAsia="楷体"/>
          <w:w w:val="95"/>
          <w:sz w:val="18"/>
        </w:rPr>
        <w:t>河</w:t>
      </w:r>
      <w:r>
        <w:rPr>
          <w:rFonts w:ascii="楷体" w:eastAsia="楷体"/>
          <w:w w:val="95"/>
          <w:sz w:val="18"/>
        </w:rPr>
        <w:t>等</w:t>
      </w:r>
      <w:r>
        <w:rPr>
          <w:rFonts w:ascii="楷体" w:eastAsia="楷体"/>
          <w:w w:val="95"/>
          <w:sz w:val="18"/>
        </w:rPr>
        <w:t>水</w:t>
      </w:r>
      <w:r>
        <w:rPr>
          <w:rFonts w:ascii="楷体" w:eastAsia="楷体"/>
          <w:w w:val="95"/>
          <w:sz w:val="18"/>
        </w:rPr>
        <w:t>域</w:t>
      </w:r>
      <w:r>
        <w:rPr>
          <w:rFonts w:ascii="楷体" w:eastAsia="楷体"/>
          <w:w w:val="95"/>
          <w:sz w:val="18"/>
        </w:rPr>
        <w:t>进</w:t>
      </w:r>
      <w:r>
        <w:rPr>
          <w:rFonts w:ascii="楷体" w:eastAsia="楷体"/>
          <w:w w:val="95"/>
          <w:sz w:val="18"/>
        </w:rPr>
        <w:t>行</w:t>
      </w:r>
      <w:r>
        <w:rPr>
          <w:rFonts w:ascii="楷体" w:eastAsia="楷体"/>
          <w:w w:val="95"/>
          <w:sz w:val="18"/>
        </w:rPr>
        <w:t>的</w:t>
      </w:r>
      <w:r>
        <w:rPr>
          <w:rFonts w:ascii="楷体" w:eastAsia="楷体"/>
          <w:w w:val="95"/>
          <w:sz w:val="18"/>
        </w:rPr>
        <w:t>水</w:t>
      </w:r>
      <w:r>
        <w:rPr>
          <w:rFonts w:ascii="楷体" w:eastAsia="楷体"/>
          <w:w w:val="95"/>
          <w:sz w:val="18"/>
        </w:rPr>
        <w:t>下</w:t>
      </w:r>
      <w:r>
        <w:rPr>
          <w:rFonts w:ascii="楷体" w:eastAsia="楷体"/>
          <w:w w:val="95"/>
          <w:sz w:val="18"/>
        </w:rPr>
        <w:t>运</w:t>
      </w:r>
      <w:r>
        <w:rPr>
          <w:rFonts w:ascii="楷体" w:eastAsia="楷体"/>
          <w:w w:val="95"/>
          <w:sz w:val="18"/>
        </w:rPr>
        <w:t>动</w:t>
      </w:r>
      <w:r>
        <w:rPr>
          <w:rFonts w:ascii="楷体" w:eastAsia="楷体"/>
          <w:spacing w:val="-10"/>
          <w:w w:val="95"/>
          <w:sz w:val="18"/>
        </w:rPr>
        <w:t>。</w:t>
      </w:r>
    </w:p>
    <w:p>
      <w:pPr>
        <w:spacing w:before="5"/>
        <w:ind w:left="220" w:right="0" w:firstLine="0"/>
        <w:jc w:val="left"/>
        <w:rPr>
          <w:rFonts w:ascii="楷体" w:eastAsia="楷体"/>
          <w:sz w:val="18"/>
        </w:rPr>
      </w:pPr>
      <w:r>
        <w:rPr>
          <w:rFonts w:ascii="楷体" w:eastAsia="楷体"/>
          <w:w w:val="95"/>
          <w:position w:val="9"/>
          <w:sz w:val="9"/>
        </w:rPr>
        <w:t>43</w:t>
      </w:r>
      <w:r>
        <w:rPr>
          <w:rFonts w:ascii="楷体" w:eastAsia="楷体" w:hint="eastAsia"/>
          <w:b/>
          <w:w w:val="95"/>
          <w:sz w:val="18"/>
        </w:rPr>
        <w:t>攀</w:t>
      </w:r>
      <w:r>
        <w:rPr>
          <w:rFonts w:ascii="楷体" w:eastAsia="楷体" w:hint="eastAsia"/>
          <w:b/>
          <w:w w:val="95"/>
          <w:sz w:val="18"/>
        </w:rPr>
        <w:t>岩</w:t>
      </w:r>
      <w:r>
        <w:rPr>
          <w:rFonts w:ascii="楷体" w:eastAsia="楷体"/>
          <w:w w:val="95"/>
          <w:sz w:val="18"/>
        </w:rPr>
        <w:t>：</w:t>
      </w:r>
      <w:r>
        <w:rPr>
          <w:rFonts w:ascii="楷体" w:eastAsia="楷体"/>
          <w:w w:val="95"/>
          <w:sz w:val="18"/>
        </w:rPr>
        <w:t>指</w:t>
      </w:r>
      <w:r>
        <w:rPr>
          <w:rFonts w:ascii="楷体" w:eastAsia="楷体"/>
          <w:w w:val="95"/>
          <w:sz w:val="18"/>
        </w:rPr>
        <w:t>攀</w:t>
      </w:r>
      <w:r>
        <w:rPr>
          <w:rFonts w:ascii="楷体" w:eastAsia="楷体"/>
          <w:w w:val="95"/>
          <w:sz w:val="18"/>
        </w:rPr>
        <w:t>登</w:t>
      </w:r>
      <w:r>
        <w:rPr>
          <w:rFonts w:ascii="楷体" w:eastAsia="楷体"/>
          <w:w w:val="95"/>
          <w:sz w:val="18"/>
        </w:rPr>
        <w:t>悬</w:t>
      </w:r>
      <w:r>
        <w:rPr>
          <w:rFonts w:ascii="楷体" w:eastAsia="楷体"/>
          <w:w w:val="95"/>
          <w:sz w:val="18"/>
        </w:rPr>
        <w:t>崖</w:t>
      </w:r>
      <w:r>
        <w:rPr>
          <w:rFonts w:ascii="楷体" w:eastAsia="楷体"/>
          <w:w w:val="95"/>
          <w:sz w:val="18"/>
        </w:rPr>
        <w:t>、</w:t>
      </w:r>
      <w:r>
        <w:rPr>
          <w:rFonts w:ascii="楷体" w:eastAsia="楷体"/>
          <w:w w:val="95"/>
          <w:sz w:val="18"/>
        </w:rPr>
        <w:t>楼</w:t>
      </w:r>
      <w:r>
        <w:rPr>
          <w:rFonts w:ascii="楷体" w:eastAsia="楷体"/>
          <w:w w:val="95"/>
          <w:sz w:val="18"/>
        </w:rPr>
        <w:t>宇</w:t>
      </w:r>
      <w:r>
        <w:rPr>
          <w:rFonts w:ascii="楷体" w:eastAsia="楷体"/>
          <w:w w:val="95"/>
          <w:sz w:val="18"/>
        </w:rPr>
        <w:t>外</w:t>
      </w:r>
      <w:r>
        <w:rPr>
          <w:rFonts w:ascii="楷体" w:eastAsia="楷体"/>
          <w:w w:val="95"/>
          <w:sz w:val="18"/>
        </w:rPr>
        <w:t>墙</w:t>
      </w:r>
      <w:r>
        <w:rPr>
          <w:rFonts w:ascii="楷体" w:eastAsia="楷体"/>
          <w:w w:val="95"/>
          <w:sz w:val="18"/>
        </w:rPr>
        <w:t>、</w:t>
      </w:r>
      <w:r>
        <w:rPr>
          <w:rFonts w:ascii="楷体" w:eastAsia="楷体"/>
          <w:w w:val="95"/>
          <w:sz w:val="18"/>
        </w:rPr>
        <w:t>人</w:t>
      </w:r>
      <w:r>
        <w:rPr>
          <w:rFonts w:ascii="楷体" w:eastAsia="楷体"/>
          <w:w w:val="95"/>
          <w:sz w:val="18"/>
        </w:rPr>
        <w:t>造</w:t>
      </w:r>
      <w:r>
        <w:rPr>
          <w:rFonts w:ascii="楷体" w:eastAsia="楷体"/>
          <w:w w:val="95"/>
          <w:sz w:val="18"/>
        </w:rPr>
        <w:t>悬</w:t>
      </w:r>
      <w:r>
        <w:rPr>
          <w:rFonts w:ascii="楷体" w:eastAsia="楷体"/>
          <w:w w:val="95"/>
          <w:sz w:val="18"/>
        </w:rPr>
        <w:t>崖</w:t>
      </w:r>
      <w:r>
        <w:rPr>
          <w:rFonts w:ascii="楷体" w:eastAsia="楷体"/>
          <w:w w:val="95"/>
          <w:sz w:val="18"/>
        </w:rPr>
        <w:t>、</w:t>
      </w:r>
      <w:r>
        <w:rPr>
          <w:rFonts w:ascii="楷体" w:eastAsia="楷体"/>
          <w:w w:val="95"/>
          <w:sz w:val="18"/>
        </w:rPr>
        <w:t>冰</w:t>
      </w:r>
      <w:r>
        <w:rPr>
          <w:rFonts w:ascii="楷体" w:eastAsia="楷体"/>
          <w:w w:val="95"/>
          <w:sz w:val="18"/>
        </w:rPr>
        <w:t>崖</w:t>
      </w:r>
      <w:r>
        <w:rPr>
          <w:rFonts w:ascii="楷体" w:eastAsia="楷体"/>
          <w:w w:val="95"/>
          <w:sz w:val="18"/>
        </w:rPr>
        <w:t>、</w:t>
      </w:r>
      <w:r>
        <w:rPr>
          <w:rFonts w:ascii="楷体" w:eastAsia="楷体"/>
          <w:w w:val="95"/>
          <w:sz w:val="18"/>
        </w:rPr>
        <w:t>冰</w:t>
      </w:r>
      <w:r>
        <w:rPr>
          <w:rFonts w:ascii="楷体" w:eastAsia="楷体"/>
          <w:w w:val="95"/>
          <w:sz w:val="18"/>
        </w:rPr>
        <w:t>山</w:t>
      </w:r>
      <w:r>
        <w:rPr>
          <w:rFonts w:ascii="楷体" w:eastAsia="楷体"/>
          <w:w w:val="95"/>
          <w:sz w:val="18"/>
        </w:rPr>
        <w:t>等</w:t>
      </w:r>
      <w:r>
        <w:rPr>
          <w:rFonts w:ascii="楷体" w:eastAsia="楷体"/>
          <w:w w:val="95"/>
          <w:sz w:val="18"/>
        </w:rPr>
        <w:t>运</w:t>
      </w:r>
      <w:r>
        <w:rPr>
          <w:rFonts w:ascii="楷体" w:eastAsia="楷体"/>
          <w:w w:val="95"/>
          <w:sz w:val="18"/>
        </w:rPr>
        <w:t>动</w:t>
      </w:r>
      <w:r>
        <w:rPr>
          <w:rFonts w:ascii="楷体" w:eastAsia="楷体"/>
          <w:spacing w:val="-10"/>
          <w:w w:val="95"/>
          <w:sz w:val="18"/>
        </w:rPr>
        <w:t>。</w:t>
      </w:r>
    </w:p>
    <w:p>
      <w:pPr>
        <w:spacing w:before="2"/>
        <w:ind w:left="220" w:right="0" w:firstLine="0"/>
        <w:jc w:val="left"/>
        <w:rPr>
          <w:rFonts w:ascii="楷体" w:eastAsia="楷体"/>
          <w:sz w:val="18"/>
        </w:rPr>
      </w:pPr>
      <w:r>
        <w:rPr>
          <w:rFonts w:ascii="楷体" w:eastAsia="楷体"/>
          <w:w w:val="95"/>
          <w:position w:val="9"/>
          <w:sz w:val="9"/>
        </w:rPr>
        <w:t>44</w:t>
      </w:r>
      <w:r>
        <w:rPr>
          <w:rFonts w:ascii="楷体" w:eastAsia="楷体" w:hint="eastAsia"/>
          <w:b/>
          <w:w w:val="95"/>
          <w:sz w:val="18"/>
        </w:rPr>
        <w:t>探</w:t>
      </w:r>
      <w:r>
        <w:rPr>
          <w:rFonts w:ascii="楷体" w:eastAsia="楷体" w:hint="eastAsia"/>
          <w:b/>
          <w:w w:val="95"/>
          <w:sz w:val="18"/>
        </w:rPr>
        <w:t>险</w:t>
      </w:r>
      <w:r>
        <w:rPr>
          <w:rFonts w:ascii="楷体" w:eastAsia="楷体"/>
          <w:w w:val="95"/>
          <w:sz w:val="18"/>
        </w:rPr>
        <w:t>：</w:t>
      </w:r>
      <w:r>
        <w:rPr>
          <w:rFonts w:ascii="楷体" w:eastAsia="楷体"/>
          <w:w w:val="95"/>
          <w:sz w:val="18"/>
        </w:rPr>
        <w:t>指</w:t>
      </w:r>
      <w:r>
        <w:rPr>
          <w:rFonts w:ascii="楷体" w:eastAsia="楷体"/>
          <w:w w:val="95"/>
          <w:sz w:val="18"/>
        </w:rPr>
        <w:t>明</w:t>
      </w:r>
      <w:r>
        <w:rPr>
          <w:rFonts w:ascii="楷体" w:eastAsia="楷体"/>
          <w:w w:val="95"/>
          <w:sz w:val="18"/>
        </w:rPr>
        <w:t>知</w:t>
      </w:r>
      <w:r>
        <w:rPr>
          <w:rFonts w:ascii="楷体" w:eastAsia="楷体"/>
          <w:w w:val="95"/>
          <w:sz w:val="18"/>
        </w:rPr>
        <w:t>在</w:t>
      </w:r>
      <w:r>
        <w:rPr>
          <w:rFonts w:ascii="楷体" w:eastAsia="楷体"/>
          <w:w w:val="95"/>
          <w:sz w:val="18"/>
        </w:rPr>
        <w:t>某</w:t>
      </w:r>
      <w:r>
        <w:rPr>
          <w:rFonts w:ascii="楷体" w:eastAsia="楷体"/>
          <w:w w:val="95"/>
          <w:sz w:val="18"/>
        </w:rPr>
        <w:t>种</w:t>
      </w:r>
      <w:r>
        <w:rPr>
          <w:rFonts w:ascii="楷体" w:eastAsia="楷体"/>
          <w:w w:val="95"/>
          <w:sz w:val="18"/>
        </w:rPr>
        <w:t>特</w:t>
      </w:r>
      <w:r>
        <w:rPr>
          <w:rFonts w:ascii="楷体" w:eastAsia="楷体"/>
          <w:w w:val="95"/>
          <w:sz w:val="18"/>
        </w:rPr>
        <w:t>定</w:t>
      </w:r>
      <w:r>
        <w:rPr>
          <w:rFonts w:ascii="楷体" w:eastAsia="楷体"/>
          <w:w w:val="95"/>
          <w:sz w:val="18"/>
        </w:rPr>
        <w:t>的</w:t>
      </w:r>
      <w:r>
        <w:rPr>
          <w:rFonts w:ascii="楷体" w:eastAsia="楷体"/>
          <w:w w:val="95"/>
          <w:sz w:val="18"/>
        </w:rPr>
        <w:t>自</w:t>
      </w:r>
      <w:r>
        <w:rPr>
          <w:rFonts w:ascii="楷体" w:eastAsia="楷体"/>
          <w:w w:val="95"/>
          <w:sz w:val="18"/>
        </w:rPr>
        <w:t>然</w:t>
      </w:r>
      <w:r>
        <w:rPr>
          <w:rFonts w:ascii="楷体" w:eastAsia="楷体"/>
          <w:w w:val="95"/>
          <w:sz w:val="18"/>
        </w:rPr>
        <w:t>条</w:t>
      </w:r>
      <w:r>
        <w:rPr>
          <w:rFonts w:ascii="楷体" w:eastAsia="楷体"/>
          <w:w w:val="95"/>
          <w:sz w:val="18"/>
        </w:rPr>
        <w:t>件</w:t>
      </w:r>
      <w:r>
        <w:rPr>
          <w:rFonts w:ascii="楷体" w:eastAsia="楷体"/>
          <w:w w:val="95"/>
          <w:sz w:val="18"/>
        </w:rPr>
        <w:t>下</w:t>
      </w:r>
      <w:r>
        <w:rPr>
          <w:rFonts w:ascii="楷体" w:eastAsia="楷体"/>
          <w:w w:val="95"/>
          <w:sz w:val="18"/>
        </w:rPr>
        <w:t>有</w:t>
      </w:r>
      <w:r>
        <w:rPr>
          <w:rFonts w:ascii="楷体" w:eastAsia="楷体"/>
          <w:w w:val="95"/>
          <w:sz w:val="18"/>
        </w:rPr>
        <w:t>失</w:t>
      </w:r>
      <w:r>
        <w:rPr>
          <w:rFonts w:ascii="楷体" w:eastAsia="楷体"/>
          <w:w w:val="95"/>
          <w:sz w:val="18"/>
        </w:rPr>
        <w:t>去</w:t>
      </w:r>
      <w:r>
        <w:rPr>
          <w:rFonts w:ascii="楷体" w:eastAsia="楷体"/>
          <w:w w:val="95"/>
          <w:sz w:val="18"/>
        </w:rPr>
        <w:t>生</w:t>
      </w:r>
      <w:r>
        <w:rPr>
          <w:rFonts w:ascii="楷体" w:eastAsia="楷体"/>
          <w:w w:val="95"/>
          <w:sz w:val="18"/>
        </w:rPr>
        <w:t>命</w:t>
      </w:r>
      <w:r>
        <w:rPr>
          <w:rFonts w:ascii="楷体" w:eastAsia="楷体"/>
          <w:w w:val="95"/>
          <w:sz w:val="18"/>
        </w:rPr>
        <w:t>或</w:t>
      </w:r>
      <w:r>
        <w:rPr>
          <w:rFonts w:ascii="楷体" w:eastAsia="楷体"/>
          <w:w w:val="95"/>
          <w:sz w:val="18"/>
        </w:rPr>
        <w:t>使</w:t>
      </w:r>
      <w:r>
        <w:rPr>
          <w:rFonts w:ascii="楷体" w:eastAsia="楷体"/>
          <w:w w:val="95"/>
          <w:sz w:val="18"/>
        </w:rPr>
        <w:t>身</w:t>
      </w:r>
      <w:r>
        <w:rPr>
          <w:rFonts w:ascii="楷体" w:eastAsia="楷体"/>
          <w:w w:val="95"/>
          <w:sz w:val="18"/>
        </w:rPr>
        <w:t>体</w:t>
      </w:r>
      <w:r>
        <w:rPr>
          <w:rFonts w:ascii="楷体" w:eastAsia="楷体"/>
          <w:w w:val="95"/>
          <w:sz w:val="18"/>
        </w:rPr>
        <w:t>受</w:t>
      </w:r>
      <w:r>
        <w:rPr>
          <w:rFonts w:ascii="楷体" w:eastAsia="楷体"/>
          <w:w w:val="95"/>
          <w:sz w:val="18"/>
        </w:rPr>
        <w:t>到</w:t>
      </w:r>
      <w:r>
        <w:rPr>
          <w:rFonts w:ascii="楷体" w:eastAsia="楷体"/>
          <w:w w:val="95"/>
          <w:sz w:val="18"/>
        </w:rPr>
        <w:t>伤</w:t>
      </w:r>
      <w:r>
        <w:rPr>
          <w:rFonts w:ascii="楷体" w:eastAsia="楷体"/>
          <w:w w:val="95"/>
          <w:sz w:val="18"/>
        </w:rPr>
        <w:t>害</w:t>
      </w:r>
      <w:r>
        <w:rPr>
          <w:rFonts w:ascii="楷体" w:eastAsia="楷体"/>
          <w:w w:val="95"/>
          <w:sz w:val="18"/>
        </w:rPr>
        <w:t>的</w:t>
      </w:r>
      <w:r>
        <w:rPr>
          <w:rFonts w:ascii="楷体" w:eastAsia="楷体"/>
          <w:w w:val="95"/>
          <w:sz w:val="18"/>
        </w:rPr>
        <w:t>危</w:t>
      </w:r>
      <w:r>
        <w:rPr>
          <w:rFonts w:ascii="楷体" w:eastAsia="楷体"/>
          <w:w w:val="95"/>
          <w:sz w:val="18"/>
        </w:rPr>
        <w:t>险</w:t>
      </w:r>
      <w:r>
        <w:rPr>
          <w:rFonts w:ascii="楷体" w:eastAsia="楷体"/>
          <w:w w:val="95"/>
          <w:sz w:val="18"/>
        </w:rPr>
        <w:t>，</w:t>
      </w:r>
      <w:r>
        <w:rPr>
          <w:rFonts w:ascii="楷体" w:eastAsia="楷体"/>
          <w:w w:val="95"/>
          <w:sz w:val="18"/>
        </w:rPr>
        <w:t>而</w:t>
      </w:r>
      <w:r>
        <w:rPr>
          <w:rFonts w:ascii="楷体" w:eastAsia="楷体"/>
          <w:w w:val="95"/>
          <w:sz w:val="18"/>
        </w:rPr>
        <w:t>故</w:t>
      </w:r>
      <w:r>
        <w:rPr>
          <w:rFonts w:ascii="楷体" w:eastAsia="楷体"/>
          <w:w w:val="95"/>
          <w:sz w:val="18"/>
        </w:rPr>
        <w:t>意</w:t>
      </w:r>
      <w:r>
        <w:rPr>
          <w:rFonts w:ascii="楷体" w:eastAsia="楷体"/>
          <w:w w:val="95"/>
          <w:sz w:val="18"/>
        </w:rPr>
        <w:t>使</w:t>
      </w:r>
      <w:r>
        <w:rPr>
          <w:rFonts w:ascii="楷体" w:eastAsia="楷体"/>
          <w:w w:val="95"/>
          <w:sz w:val="18"/>
        </w:rPr>
        <w:t>自</w:t>
      </w:r>
      <w:r>
        <w:rPr>
          <w:rFonts w:ascii="楷体" w:eastAsia="楷体"/>
          <w:w w:val="95"/>
          <w:sz w:val="18"/>
        </w:rPr>
        <w:t>己</w:t>
      </w:r>
      <w:r>
        <w:rPr>
          <w:rFonts w:ascii="楷体" w:eastAsia="楷体"/>
          <w:w w:val="95"/>
          <w:sz w:val="18"/>
        </w:rPr>
        <w:t>置</w:t>
      </w:r>
      <w:r>
        <w:rPr>
          <w:rFonts w:ascii="楷体" w:eastAsia="楷体"/>
          <w:w w:val="95"/>
          <w:sz w:val="18"/>
        </w:rPr>
        <w:t>身</w:t>
      </w:r>
      <w:r>
        <w:rPr>
          <w:rFonts w:ascii="楷体" w:eastAsia="楷体"/>
          <w:w w:val="95"/>
          <w:sz w:val="18"/>
        </w:rPr>
        <w:t>于</w:t>
      </w:r>
      <w:r>
        <w:rPr>
          <w:rFonts w:ascii="楷体" w:eastAsia="楷体"/>
          <w:w w:val="95"/>
          <w:sz w:val="18"/>
        </w:rPr>
        <w:t>其</w:t>
      </w:r>
      <w:r>
        <w:rPr>
          <w:rFonts w:ascii="楷体" w:eastAsia="楷体"/>
          <w:w w:val="95"/>
          <w:sz w:val="18"/>
        </w:rPr>
        <w:t>中</w:t>
      </w:r>
      <w:r>
        <w:rPr>
          <w:rFonts w:ascii="楷体" w:eastAsia="楷体"/>
          <w:w w:val="95"/>
          <w:sz w:val="18"/>
        </w:rPr>
        <w:t>的</w:t>
      </w:r>
      <w:r>
        <w:rPr>
          <w:rFonts w:ascii="楷体" w:eastAsia="楷体"/>
          <w:w w:val="95"/>
          <w:sz w:val="18"/>
        </w:rPr>
        <w:t>行为，如：</w:t>
      </w:r>
      <w:r>
        <w:rPr>
          <w:rFonts w:ascii="楷体" w:eastAsia="楷体"/>
          <w:w w:val="95"/>
          <w:sz w:val="18"/>
        </w:rPr>
        <w:t>江</w:t>
      </w:r>
      <w:r>
        <w:rPr>
          <w:rFonts w:ascii="楷体" w:eastAsia="楷体"/>
          <w:w w:val="95"/>
          <w:sz w:val="18"/>
        </w:rPr>
        <w:t>河</w:t>
      </w:r>
      <w:r>
        <w:rPr>
          <w:rFonts w:ascii="楷体" w:eastAsia="楷体"/>
          <w:spacing w:val="-10"/>
          <w:w w:val="95"/>
          <w:sz w:val="18"/>
        </w:rPr>
        <w:t>漂</w:t>
      </w:r>
    </w:p>
    <w:p>
      <w:pPr>
        <w:spacing w:before="3"/>
        <w:ind w:left="220" w:right="0" w:firstLine="0"/>
        <w:jc w:val="left"/>
        <w:rPr>
          <w:rFonts w:ascii="楷体" w:eastAsia="楷体"/>
          <w:sz w:val="18"/>
        </w:rPr>
      </w:pPr>
      <w:r>
        <w:rPr>
          <w:rFonts w:ascii="楷体" w:eastAsia="楷体"/>
          <w:spacing w:val="-1"/>
          <w:sz w:val="18"/>
        </w:rPr>
        <w:t>流、登山、徒步穿越沙漠或人迹罕至的原始森林等活动。</w:t>
      </w:r>
    </w:p>
    <w:p>
      <w:pPr>
        <w:spacing w:before="2"/>
        <w:ind w:left="220" w:right="0" w:firstLine="0"/>
        <w:jc w:val="left"/>
        <w:rPr>
          <w:rFonts w:ascii="楷体" w:eastAsia="楷体"/>
          <w:sz w:val="18"/>
        </w:rPr>
      </w:pPr>
      <w:r>
        <w:rPr>
          <w:rFonts w:ascii="楷体" w:eastAsia="楷体"/>
          <w:w w:val="95"/>
          <w:position w:val="9"/>
          <w:sz w:val="9"/>
        </w:rPr>
        <w:t>45</w:t>
      </w:r>
      <w:r>
        <w:rPr>
          <w:rFonts w:ascii="楷体" w:eastAsia="楷体" w:hint="eastAsia"/>
          <w:b/>
          <w:w w:val="95"/>
          <w:sz w:val="18"/>
        </w:rPr>
        <w:t>武</w:t>
      </w:r>
      <w:r>
        <w:rPr>
          <w:rFonts w:ascii="楷体" w:eastAsia="楷体" w:hint="eastAsia"/>
          <w:b/>
          <w:w w:val="95"/>
          <w:sz w:val="18"/>
        </w:rPr>
        <w:t>术</w:t>
      </w:r>
      <w:r>
        <w:rPr>
          <w:rFonts w:ascii="楷体" w:eastAsia="楷体" w:hint="eastAsia"/>
          <w:b/>
          <w:w w:val="95"/>
          <w:sz w:val="18"/>
        </w:rPr>
        <w:t>比</w:t>
      </w:r>
      <w:r>
        <w:rPr>
          <w:rFonts w:ascii="楷体" w:eastAsia="楷体" w:hint="eastAsia"/>
          <w:b/>
          <w:w w:val="95"/>
          <w:sz w:val="18"/>
        </w:rPr>
        <w:t>赛</w:t>
      </w:r>
      <w:r>
        <w:rPr>
          <w:rFonts w:ascii="楷体" w:eastAsia="楷体"/>
          <w:w w:val="95"/>
          <w:sz w:val="18"/>
        </w:rPr>
        <w:t>：</w:t>
      </w:r>
      <w:r>
        <w:rPr>
          <w:rFonts w:ascii="楷体" w:eastAsia="楷体"/>
          <w:w w:val="95"/>
          <w:sz w:val="18"/>
        </w:rPr>
        <w:t>指</w:t>
      </w:r>
      <w:r>
        <w:rPr>
          <w:rFonts w:ascii="楷体" w:eastAsia="楷体"/>
          <w:w w:val="95"/>
          <w:sz w:val="18"/>
        </w:rPr>
        <w:t>两</w:t>
      </w:r>
      <w:r>
        <w:rPr>
          <w:rFonts w:ascii="楷体" w:eastAsia="楷体"/>
          <w:w w:val="95"/>
          <w:sz w:val="18"/>
        </w:rPr>
        <w:t>人</w:t>
      </w:r>
      <w:r>
        <w:rPr>
          <w:rFonts w:ascii="楷体" w:eastAsia="楷体"/>
          <w:w w:val="95"/>
          <w:sz w:val="18"/>
        </w:rPr>
        <w:t>或</w:t>
      </w:r>
      <w:r>
        <w:rPr>
          <w:rFonts w:ascii="楷体" w:eastAsia="楷体"/>
          <w:w w:val="95"/>
          <w:sz w:val="18"/>
        </w:rPr>
        <w:t>两</w:t>
      </w:r>
      <w:r>
        <w:rPr>
          <w:rFonts w:ascii="楷体" w:eastAsia="楷体"/>
          <w:w w:val="95"/>
          <w:sz w:val="18"/>
        </w:rPr>
        <w:t>人</w:t>
      </w:r>
      <w:r>
        <w:rPr>
          <w:rFonts w:ascii="楷体" w:eastAsia="楷体"/>
          <w:w w:val="95"/>
          <w:sz w:val="18"/>
        </w:rPr>
        <w:t>以</w:t>
      </w:r>
      <w:r>
        <w:rPr>
          <w:rFonts w:ascii="楷体" w:eastAsia="楷体"/>
          <w:w w:val="95"/>
          <w:sz w:val="18"/>
        </w:rPr>
        <w:t>上</w:t>
      </w:r>
      <w:r>
        <w:rPr>
          <w:rFonts w:ascii="楷体" w:eastAsia="楷体"/>
          <w:w w:val="95"/>
          <w:sz w:val="18"/>
        </w:rPr>
        <w:t>对</w:t>
      </w:r>
      <w:r>
        <w:rPr>
          <w:rFonts w:ascii="楷体" w:eastAsia="楷体"/>
          <w:w w:val="95"/>
          <w:sz w:val="18"/>
        </w:rPr>
        <w:t>抗</w:t>
      </w:r>
      <w:r>
        <w:rPr>
          <w:rFonts w:ascii="楷体" w:eastAsia="楷体"/>
          <w:w w:val="95"/>
          <w:sz w:val="18"/>
        </w:rPr>
        <w:t>性</w:t>
      </w:r>
      <w:r>
        <w:rPr>
          <w:rFonts w:ascii="楷体" w:eastAsia="楷体"/>
          <w:w w:val="95"/>
          <w:sz w:val="18"/>
        </w:rPr>
        <w:t>柔</w:t>
      </w:r>
      <w:r>
        <w:rPr>
          <w:rFonts w:ascii="楷体" w:eastAsia="楷体"/>
          <w:w w:val="95"/>
          <w:sz w:val="18"/>
        </w:rPr>
        <w:t>道</w:t>
      </w:r>
      <w:r>
        <w:rPr>
          <w:rFonts w:ascii="楷体" w:eastAsia="楷体"/>
          <w:w w:val="95"/>
          <w:sz w:val="18"/>
        </w:rPr>
        <w:t>、</w:t>
      </w:r>
      <w:r>
        <w:rPr>
          <w:rFonts w:ascii="楷体" w:eastAsia="楷体"/>
          <w:w w:val="95"/>
          <w:sz w:val="18"/>
        </w:rPr>
        <w:t>空</w:t>
      </w:r>
      <w:r>
        <w:rPr>
          <w:rFonts w:ascii="楷体" w:eastAsia="楷体"/>
          <w:w w:val="95"/>
          <w:sz w:val="18"/>
        </w:rPr>
        <w:t>手</w:t>
      </w:r>
      <w:r>
        <w:rPr>
          <w:rFonts w:ascii="楷体" w:eastAsia="楷体"/>
          <w:w w:val="95"/>
          <w:sz w:val="18"/>
        </w:rPr>
        <w:t>道</w:t>
      </w:r>
      <w:r>
        <w:rPr>
          <w:rFonts w:ascii="楷体" w:eastAsia="楷体"/>
          <w:w w:val="95"/>
          <w:sz w:val="18"/>
        </w:rPr>
        <w:t>、</w:t>
      </w:r>
      <w:r>
        <w:rPr>
          <w:rFonts w:ascii="楷体" w:eastAsia="楷体"/>
          <w:w w:val="95"/>
          <w:sz w:val="18"/>
        </w:rPr>
        <w:t>跆</w:t>
      </w:r>
      <w:r>
        <w:rPr>
          <w:rFonts w:ascii="楷体" w:eastAsia="楷体"/>
          <w:w w:val="95"/>
          <w:sz w:val="18"/>
        </w:rPr>
        <w:t>拳</w:t>
      </w:r>
      <w:r>
        <w:rPr>
          <w:rFonts w:ascii="楷体" w:eastAsia="楷体"/>
          <w:w w:val="95"/>
          <w:sz w:val="18"/>
        </w:rPr>
        <w:t>道</w:t>
      </w:r>
      <w:r>
        <w:rPr>
          <w:rFonts w:ascii="楷体" w:eastAsia="楷体"/>
          <w:w w:val="95"/>
          <w:sz w:val="18"/>
        </w:rPr>
        <w:t>、</w:t>
      </w:r>
      <w:r>
        <w:rPr>
          <w:rFonts w:ascii="楷体" w:eastAsia="楷体"/>
          <w:w w:val="95"/>
          <w:sz w:val="18"/>
        </w:rPr>
        <w:t>散</w:t>
      </w:r>
      <w:r>
        <w:rPr>
          <w:rFonts w:ascii="楷体" w:eastAsia="楷体"/>
          <w:w w:val="95"/>
          <w:sz w:val="18"/>
        </w:rPr>
        <w:t>打</w:t>
      </w:r>
      <w:r>
        <w:rPr>
          <w:rFonts w:ascii="楷体" w:eastAsia="楷体"/>
          <w:w w:val="95"/>
          <w:sz w:val="18"/>
        </w:rPr>
        <w:t>、</w:t>
      </w:r>
      <w:r>
        <w:rPr>
          <w:rFonts w:ascii="楷体" w:eastAsia="楷体"/>
          <w:w w:val="95"/>
          <w:sz w:val="18"/>
        </w:rPr>
        <w:t>拳</w:t>
      </w:r>
      <w:r>
        <w:rPr>
          <w:rFonts w:ascii="楷体" w:eastAsia="楷体"/>
          <w:w w:val="95"/>
          <w:sz w:val="18"/>
        </w:rPr>
        <w:t>击</w:t>
      </w:r>
      <w:r>
        <w:rPr>
          <w:rFonts w:ascii="楷体" w:eastAsia="楷体"/>
          <w:w w:val="95"/>
          <w:sz w:val="18"/>
        </w:rPr>
        <w:t>等</w:t>
      </w:r>
      <w:r>
        <w:rPr>
          <w:rFonts w:ascii="楷体" w:eastAsia="楷体"/>
          <w:w w:val="95"/>
          <w:sz w:val="18"/>
        </w:rPr>
        <w:t>各</w:t>
      </w:r>
      <w:r>
        <w:rPr>
          <w:rFonts w:ascii="楷体" w:eastAsia="楷体"/>
          <w:w w:val="95"/>
          <w:sz w:val="18"/>
        </w:rPr>
        <w:t>种</w:t>
      </w:r>
      <w:r>
        <w:rPr>
          <w:rFonts w:ascii="楷体" w:eastAsia="楷体"/>
          <w:w w:val="95"/>
          <w:sz w:val="18"/>
        </w:rPr>
        <w:t>拳</w:t>
      </w:r>
      <w:r>
        <w:rPr>
          <w:rFonts w:ascii="楷体" w:eastAsia="楷体"/>
          <w:w w:val="95"/>
          <w:sz w:val="18"/>
        </w:rPr>
        <w:t>术</w:t>
      </w:r>
      <w:r>
        <w:rPr>
          <w:rFonts w:ascii="楷体" w:eastAsia="楷体"/>
          <w:w w:val="95"/>
          <w:sz w:val="18"/>
        </w:rPr>
        <w:t>及</w:t>
      </w:r>
      <w:r>
        <w:rPr>
          <w:rFonts w:ascii="楷体" w:eastAsia="楷体"/>
          <w:w w:val="95"/>
          <w:sz w:val="18"/>
        </w:rPr>
        <w:t>使</w:t>
      </w:r>
      <w:r>
        <w:rPr>
          <w:rFonts w:ascii="楷体" w:eastAsia="楷体"/>
          <w:w w:val="95"/>
          <w:sz w:val="18"/>
        </w:rPr>
        <w:t>用</w:t>
      </w:r>
      <w:r>
        <w:rPr>
          <w:rFonts w:ascii="楷体" w:eastAsia="楷体"/>
          <w:w w:val="95"/>
          <w:sz w:val="18"/>
        </w:rPr>
        <w:t>器</w:t>
      </w:r>
      <w:r>
        <w:rPr>
          <w:rFonts w:ascii="楷体" w:eastAsia="楷体"/>
          <w:w w:val="95"/>
          <w:sz w:val="18"/>
        </w:rPr>
        <w:t>械</w:t>
      </w:r>
      <w:r>
        <w:rPr>
          <w:rFonts w:ascii="楷体" w:eastAsia="楷体"/>
          <w:w w:val="95"/>
          <w:sz w:val="18"/>
        </w:rPr>
        <w:t>的</w:t>
      </w:r>
      <w:r>
        <w:rPr>
          <w:rFonts w:ascii="楷体" w:eastAsia="楷体"/>
          <w:w w:val="95"/>
          <w:sz w:val="18"/>
        </w:rPr>
        <w:t>对</w:t>
      </w:r>
      <w:r>
        <w:rPr>
          <w:rFonts w:ascii="楷体" w:eastAsia="楷体"/>
          <w:w w:val="95"/>
          <w:sz w:val="18"/>
        </w:rPr>
        <w:t>抗</w:t>
      </w:r>
      <w:r>
        <w:rPr>
          <w:rFonts w:ascii="楷体" w:eastAsia="楷体"/>
          <w:w w:val="95"/>
          <w:sz w:val="18"/>
        </w:rPr>
        <w:t>性</w:t>
      </w:r>
      <w:r>
        <w:rPr>
          <w:rFonts w:ascii="楷体" w:eastAsia="楷体"/>
          <w:w w:val="95"/>
          <w:sz w:val="18"/>
        </w:rPr>
        <w:t>比</w:t>
      </w:r>
      <w:r>
        <w:rPr>
          <w:rFonts w:ascii="楷体" w:eastAsia="楷体"/>
          <w:w w:val="95"/>
          <w:sz w:val="18"/>
        </w:rPr>
        <w:t>赛</w:t>
      </w:r>
      <w:r>
        <w:rPr>
          <w:rFonts w:ascii="楷体" w:eastAsia="楷体"/>
          <w:spacing w:val="-10"/>
          <w:w w:val="95"/>
          <w:sz w:val="18"/>
        </w:rPr>
        <w:t>。</w:t>
      </w:r>
    </w:p>
    <w:p>
      <w:pPr>
        <w:spacing w:before="4"/>
        <w:ind w:left="220" w:right="0" w:firstLine="0"/>
        <w:jc w:val="left"/>
        <w:rPr>
          <w:rFonts w:ascii="楷体" w:eastAsia="楷体"/>
          <w:sz w:val="18"/>
        </w:rPr>
      </w:pPr>
      <w:r>
        <w:rPr>
          <w:rFonts w:ascii="楷体" w:eastAsia="楷体"/>
          <w:w w:val="95"/>
          <w:position w:val="9"/>
          <w:sz w:val="9"/>
        </w:rPr>
        <w:t>46</w:t>
      </w:r>
      <w:r>
        <w:rPr>
          <w:rFonts w:ascii="楷体" w:eastAsia="楷体" w:hint="eastAsia"/>
          <w:b/>
          <w:w w:val="95"/>
          <w:sz w:val="18"/>
        </w:rPr>
        <w:t>特</w:t>
      </w:r>
      <w:r>
        <w:rPr>
          <w:rFonts w:ascii="楷体" w:eastAsia="楷体" w:hint="eastAsia"/>
          <w:b/>
          <w:w w:val="95"/>
          <w:sz w:val="18"/>
        </w:rPr>
        <w:t>技</w:t>
      </w:r>
      <w:r>
        <w:rPr>
          <w:rFonts w:ascii="楷体" w:eastAsia="楷体" w:hint="eastAsia"/>
          <w:b/>
          <w:w w:val="95"/>
          <w:sz w:val="18"/>
        </w:rPr>
        <w:t>表</w:t>
      </w:r>
      <w:r>
        <w:rPr>
          <w:rFonts w:ascii="楷体" w:eastAsia="楷体" w:hint="eastAsia"/>
          <w:b/>
          <w:w w:val="95"/>
          <w:sz w:val="18"/>
        </w:rPr>
        <w:t>演</w:t>
      </w:r>
      <w:r>
        <w:rPr>
          <w:rFonts w:ascii="楷体" w:eastAsia="楷体"/>
          <w:w w:val="95"/>
          <w:sz w:val="18"/>
        </w:rPr>
        <w:t>：</w:t>
      </w:r>
      <w:r>
        <w:rPr>
          <w:rFonts w:ascii="楷体" w:eastAsia="楷体"/>
          <w:w w:val="95"/>
          <w:sz w:val="18"/>
        </w:rPr>
        <w:t>指</w:t>
      </w:r>
      <w:r>
        <w:rPr>
          <w:rFonts w:ascii="楷体" w:eastAsia="楷体"/>
          <w:w w:val="95"/>
          <w:sz w:val="18"/>
        </w:rPr>
        <w:t>进</w:t>
      </w:r>
      <w:r>
        <w:rPr>
          <w:rFonts w:ascii="楷体" w:eastAsia="楷体"/>
          <w:w w:val="95"/>
          <w:sz w:val="18"/>
        </w:rPr>
        <w:t>行</w:t>
      </w:r>
      <w:r>
        <w:rPr>
          <w:rFonts w:ascii="楷体" w:eastAsia="楷体"/>
          <w:w w:val="95"/>
          <w:sz w:val="18"/>
        </w:rPr>
        <w:t>马</w:t>
      </w:r>
      <w:r>
        <w:rPr>
          <w:rFonts w:ascii="楷体" w:eastAsia="楷体"/>
          <w:w w:val="95"/>
          <w:sz w:val="18"/>
        </w:rPr>
        <w:t>术</w:t>
      </w:r>
      <w:r>
        <w:rPr>
          <w:rFonts w:ascii="楷体" w:eastAsia="楷体"/>
          <w:w w:val="95"/>
          <w:sz w:val="18"/>
        </w:rPr>
        <w:t>、</w:t>
      </w:r>
      <w:r>
        <w:rPr>
          <w:rFonts w:ascii="楷体" w:eastAsia="楷体"/>
          <w:w w:val="95"/>
          <w:sz w:val="18"/>
        </w:rPr>
        <w:t>杂</w:t>
      </w:r>
      <w:r>
        <w:rPr>
          <w:rFonts w:ascii="楷体" w:eastAsia="楷体"/>
          <w:w w:val="95"/>
          <w:sz w:val="18"/>
        </w:rPr>
        <w:t>技</w:t>
      </w:r>
      <w:r>
        <w:rPr>
          <w:rFonts w:ascii="楷体" w:eastAsia="楷体"/>
          <w:w w:val="95"/>
          <w:sz w:val="18"/>
        </w:rPr>
        <w:t>、</w:t>
      </w:r>
      <w:r>
        <w:rPr>
          <w:rFonts w:ascii="楷体" w:eastAsia="楷体"/>
          <w:w w:val="95"/>
          <w:sz w:val="18"/>
        </w:rPr>
        <w:t>驯</w:t>
      </w:r>
      <w:r>
        <w:rPr>
          <w:rFonts w:ascii="楷体" w:eastAsia="楷体"/>
          <w:w w:val="95"/>
          <w:sz w:val="18"/>
        </w:rPr>
        <w:t>兽</w:t>
      </w:r>
      <w:r>
        <w:rPr>
          <w:rFonts w:ascii="楷体" w:eastAsia="楷体"/>
          <w:w w:val="95"/>
          <w:sz w:val="18"/>
        </w:rPr>
        <w:t>等</w:t>
      </w:r>
      <w:r>
        <w:rPr>
          <w:rFonts w:ascii="楷体" w:eastAsia="楷体"/>
          <w:w w:val="95"/>
          <w:sz w:val="18"/>
        </w:rPr>
        <w:t>表</w:t>
      </w:r>
      <w:r>
        <w:rPr>
          <w:rFonts w:ascii="楷体" w:eastAsia="楷体"/>
          <w:w w:val="95"/>
          <w:sz w:val="18"/>
        </w:rPr>
        <w:t>演</w:t>
      </w:r>
      <w:r>
        <w:rPr>
          <w:rFonts w:ascii="楷体" w:eastAsia="楷体"/>
          <w:spacing w:val="-10"/>
          <w:w w:val="95"/>
          <w:sz w:val="18"/>
        </w:rPr>
        <w:t>。</w:t>
      </w:r>
    </w:p>
    <w:p>
      <w:pPr>
        <w:spacing w:after="0"/>
        <w:jc w:val="left"/>
        <w:rPr>
          <w:rFonts w:ascii="楷体" w:eastAsia="楷体"/>
          <w:sz w:val="18"/>
        </w:rPr>
        <w:sectPr>
          <w:pgSz w:w="11910" w:h="16840"/>
          <w:pgMar w:header="0" w:footer="659" w:top="1360" w:bottom="1000" w:left="860" w:right="640"/>
        </w:sectPr>
      </w:pPr>
    </w:p>
    <w:p>
      <w:pPr>
        <w:pStyle w:val="BodyText"/>
        <w:spacing w:line="417" w:lineRule="auto" w:before="44"/>
        <w:ind w:left="2949" w:right="5351"/>
      </w:pPr>
      <w:r>
        <w:rPr>
          <w:color w:val="000000"/>
          <w:spacing w:val="-2"/>
          <w:shd w:fill="E4E4E4" w:color="auto" w:val="clear"/>
        </w:rPr>
        <w:t>给付保险金的责任。</w:t>
      </w:r>
      <w:r>
        <w:rPr>
          <w:color w:val="000000"/>
          <w:spacing w:val="-2"/>
        </w:rPr>
        <w:t> </w:t>
      </w:r>
      <w:r>
        <w:rPr>
          <w:color w:val="000000"/>
          <w:spacing w:val="-2"/>
        </w:rPr>
        <w:t>须提供的证明和资料：</w:t>
      </w:r>
    </w:p>
    <w:p>
      <w:pPr>
        <w:pStyle w:val="ListParagraph"/>
        <w:numPr>
          <w:ilvl w:val="0"/>
          <w:numId w:val="11"/>
        </w:numPr>
        <w:tabs>
          <w:tab w:pos="3479" w:val="left" w:leader="none"/>
        </w:tabs>
        <w:spacing w:line="269" w:lineRule="exact" w:before="0" w:after="0"/>
        <w:ind w:left="3478" w:right="0" w:hanging="530"/>
        <w:jc w:val="left"/>
        <w:rPr>
          <w:sz w:val="21"/>
        </w:rPr>
      </w:pPr>
      <w:r>
        <w:rPr>
          <w:spacing w:val="-2"/>
          <w:sz w:val="21"/>
        </w:rPr>
        <w:t>受益人</w:t>
      </w:r>
      <w:r>
        <w:rPr>
          <w:b/>
          <w:spacing w:val="-2"/>
          <w:sz w:val="21"/>
        </w:rPr>
        <w:t>有效身份证件</w:t>
      </w:r>
      <w:r>
        <w:rPr>
          <w:b/>
          <w:spacing w:val="-5"/>
          <w:position w:val="11"/>
          <w:sz w:val="11"/>
        </w:rPr>
        <w:t>47</w:t>
      </w:r>
      <w:r>
        <w:rPr>
          <w:spacing w:val="-5"/>
          <w:sz w:val="21"/>
        </w:rPr>
        <w:t>；</w:t>
      </w:r>
    </w:p>
    <w:p>
      <w:pPr>
        <w:pStyle w:val="BodyText"/>
        <w:spacing w:before="7"/>
        <w:rPr>
          <w:sz w:val="15"/>
        </w:rPr>
      </w:pPr>
    </w:p>
    <w:p>
      <w:pPr>
        <w:pStyle w:val="ListParagraph"/>
        <w:numPr>
          <w:ilvl w:val="0"/>
          <w:numId w:val="11"/>
        </w:numPr>
        <w:tabs>
          <w:tab w:pos="3477" w:val="left" w:leader="none"/>
        </w:tabs>
        <w:spacing w:line="278" w:lineRule="auto" w:before="0" w:after="0"/>
        <w:ind w:left="2949" w:right="222" w:firstLine="0"/>
        <w:jc w:val="left"/>
        <w:rPr>
          <w:sz w:val="21"/>
        </w:rPr>
      </w:pPr>
      <w:r>
        <w:rPr>
          <w:spacing w:val="-2"/>
          <w:sz w:val="21"/>
        </w:rPr>
        <w:t>本公司指定或认可的医疗机构出具的被保险人诊断证明、门急诊病历、出</w:t>
      </w:r>
      <w:r>
        <w:rPr>
          <w:spacing w:val="-2"/>
          <w:sz w:val="21"/>
        </w:rPr>
        <w:t>院小结或出院病历（加盖医院病历专用章</w:t>
      </w:r>
      <w:r>
        <w:rPr>
          <w:spacing w:val="-106"/>
          <w:sz w:val="21"/>
        </w:rPr>
        <w:t>）</w:t>
      </w:r>
      <w:r>
        <w:rPr>
          <w:spacing w:val="-2"/>
          <w:sz w:val="21"/>
        </w:rPr>
        <w:t>、医疗费用发票及明细；</w:t>
      </w:r>
    </w:p>
    <w:p>
      <w:pPr>
        <w:pStyle w:val="ListParagraph"/>
        <w:numPr>
          <w:ilvl w:val="0"/>
          <w:numId w:val="11"/>
        </w:numPr>
        <w:tabs>
          <w:tab w:pos="3479" w:val="left" w:leader="none"/>
        </w:tabs>
        <w:spacing w:line="240" w:lineRule="auto" w:before="156" w:after="0"/>
        <w:ind w:left="3478" w:right="0" w:hanging="530"/>
        <w:jc w:val="left"/>
        <w:rPr>
          <w:sz w:val="21"/>
        </w:rPr>
      </w:pPr>
      <w:r>
        <w:rPr>
          <w:spacing w:val="-3"/>
          <w:sz w:val="21"/>
        </w:rPr>
        <w:t>所能提供的与确认事故的性质、原因等有关的其他证明和资料。</w:t>
      </w:r>
    </w:p>
    <w:p>
      <w:pPr>
        <w:pStyle w:val="BodyText"/>
        <w:spacing w:before="9"/>
        <w:rPr>
          <w:sz w:val="27"/>
        </w:rPr>
      </w:pPr>
    </w:p>
    <w:p>
      <w:pPr>
        <w:pStyle w:val="ListParagraph"/>
        <w:numPr>
          <w:ilvl w:val="1"/>
          <w:numId w:val="4"/>
        </w:numPr>
        <w:tabs>
          <w:tab w:pos="1180" w:val="left" w:leader="none"/>
          <w:tab w:pos="1181" w:val="left" w:leader="none"/>
          <w:tab w:pos="2949" w:val="left" w:leader="none"/>
        </w:tabs>
        <w:spacing w:line="278" w:lineRule="auto" w:before="0" w:after="0"/>
        <w:ind w:left="2949" w:right="116" w:hanging="2730"/>
        <w:jc w:val="left"/>
        <w:rPr>
          <w:sz w:val="21"/>
        </w:rPr>
      </w:pPr>
      <w:r>
        <w:rPr>
          <w:b/>
          <w:w w:val="100"/>
          <w:sz w:val="21"/>
        </w:rPr>
        <w:t>代理申请及其他</w:t>
      </w:r>
      <w:r>
        <w:rPr>
          <w:b/>
          <w:sz w:val="21"/>
        </w:rPr>
        <w:tab/>
      </w:r>
      <w:r>
        <w:rPr>
          <w:w w:val="100"/>
          <w:sz w:val="21"/>
        </w:rPr>
        <w:t>受益</w:t>
      </w:r>
      <w:r>
        <w:rPr>
          <w:spacing w:val="-3"/>
          <w:w w:val="100"/>
          <w:sz w:val="21"/>
        </w:rPr>
        <w:t>人</w:t>
      </w:r>
      <w:r>
        <w:rPr>
          <w:w w:val="100"/>
          <w:sz w:val="21"/>
        </w:rPr>
        <w:t>委</w:t>
      </w:r>
      <w:r>
        <w:rPr>
          <w:spacing w:val="-3"/>
          <w:w w:val="100"/>
          <w:sz w:val="21"/>
        </w:rPr>
        <w:t>托</w:t>
      </w:r>
      <w:r>
        <w:rPr>
          <w:w w:val="100"/>
          <w:sz w:val="21"/>
        </w:rPr>
        <w:t>他</w:t>
      </w:r>
      <w:r>
        <w:rPr>
          <w:spacing w:val="-3"/>
          <w:w w:val="100"/>
          <w:sz w:val="21"/>
        </w:rPr>
        <w:t>人</w:t>
      </w:r>
      <w:r>
        <w:rPr>
          <w:w w:val="100"/>
          <w:sz w:val="21"/>
        </w:rPr>
        <w:t>申</w:t>
      </w:r>
      <w:r>
        <w:rPr>
          <w:spacing w:val="-3"/>
          <w:w w:val="100"/>
          <w:sz w:val="21"/>
        </w:rPr>
        <w:t>请</w:t>
      </w:r>
      <w:r>
        <w:rPr>
          <w:w w:val="100"/>
          <w:sz w:val="21"/>
        </w:rPr>
        <w:t>给</w:t>
      </w:r>
      <w:r>
        <w:rPr>
          <w:spacing w:val="-3"/>
          <w:w w:val="100"/>
          <w:sz w:val="21"/>
        </w:rPr>
        <w:t>付</w:t>
      </w:r>
      <w:r>
        <w:rPr>
          <w:w w:val="100"/>
          <w:sz w:val="21"/>
        </w:rPr>
        <w:t>保险</w:t>
      </w:r>
      <w:r>
        <w:rPr>
          <w:spacing w:val="-3"/>
          <w:w w:val="100"/>
          <w:sz w:val="21"/>
        </w:rPr>
        <w:t>金</w:t>
      </w:r>
      <w:r>
        <w:rPr>
          <w:w w:val="100"/>
          <w:sz w:val="21"/>
        </w:rPr>
        <w:t>的</w:t>
      </w:r>
      <w:r>
        <w:rPr>
          <w:spacing w:val="-13"/>
          <w:w w:val="100"/>
          <w:sz w:val="21"/>
        </w:rPr>
        <w:t>，</w:t>
      </w:r>
      <w:r>
        <w:rPr>
          <w:w w:val="100"/>
          <w:sz w:val="21"/>
        </w:rPr>
        <w:t>还应</w:t>
      </w:r>
      <w:r>
        <w:rPr>
          <w:spacing w:val="-3"/>
          <w:w w:val="100"/>
          <w:sz w:val="21"/>
        </w:rPr>
        <w:t>当</w:t>
      </w:r>
      <w:r>
        <w:rPr>
          <w:w w:val="100"/>
          <w:sz w:val="21"/>
        </w:rPr>
        <w:t>提</w:t>
      </w:r>
      <w:r>
        <w:rPr>
          <w:spacing w:val="-3"/>
          <w:w w:val="100"/>
          <w:sz w:val="21"/>
        </w:rPr>
        <w:t>供受</w:t>
      </w:r>
      <w:r>
        <w:rPr>
          <w:w w:val="100"/>
          <w:sz w:val="21"/>
        </w:rPr>
        <w:t>托人</w:t>
      </w:r>
      <w:r>
        <w:rPr>
          <w:spacing w:val="-3"/>
          <w:w w:val="100"/>
          <w:sz w:val="21"/>
        </w:rPr>
        <w:t>身</w:t>
      </w:r>
      <w:r>
        <w:rPr>
          <w:w w:val="100"/>
          <w:sz w:val="21"/>
        </w:rPr>
        <w:t>份</w:t>
      </w:r>
      <w:r>
        <w:rPr>
          <w:spacing w:val="-3"/>
          <w:w w:val="100"/>
          <w:sz w:val="21"/>
        </w:rPr>
        <w:t>证</w:t>
      </w:r>
      <w:r>
        <w:rPr>
          <w:w w:val="100"/>
          <w:sz w:val="21"/>
        </w:rPr>
        <w:t>明</w:t>
      </w:r>
      <w:r>
        <w:rPr>
          <w:spacing w:val="-10"/>
          <w:w w:val="100"/>
          <w:sz w:val="21"/>
        </w:rPr>
        <w:t>、</w:t>
      </w:r>
      <w:r>
        <w:rPr>
          <w:spacing w:val="-3"/>
          <w:w w:val="100"/>
          <w:sz w:val="21"/>
        </w:rPr>
        <w:t>授</w:t>
      </w:r>
      <w:r>
        <w:rPr>
          <w:w w:val="100"/>
          <w:sz w:val="21"/>
        </w:rPr>
        <w:t>权</w:t>
      </w:r>
      <w:r>
        <w:rPr>
          <w:spacing w:val="-3"/>
          <w:w w:val="100"/>
          <w:sz w:val="21"/>
        </w:rPr>
        <w:t>委托</w:t>
      </w:r>
      <w:r>
        <w:rPr>
          <w:w w:val="100"/>
          <w:sz w:val="21"/>
        </w:rPr>
        <w:t>书。</w:t>
      </w:r>
      <w:r>
        <w:rPr>
          <w:spacing w:val="2"/>
          <w:w w:val="100"/>
          <w:sz w:val="21"/>
        </w:rPr>
        <w:t>保险</w:t>
      </w:r>
      <w:r>
        <w:rPr>
          <w:w w:val="100"/>
          <w:sz w:val="21"/>
        </w:rPr>
        <w:t>金</w:t>
      </w:r>
      <w:r>
        <w:rPr>
          <w:spacing w:val="2"/>
          <w:w w:val="100"/>
          <w:sz w:val="21"/>
        </w:rPr>
        <w:t>作为</w:t>
      </w:r>
      <w:r>
        <w:rPr>
          <w:w w:val="100"/>
          <w:sz w:val="21"/>
        </w:rPr>
        <w:t>遗</w:t>
      </w:r>
      <w:r>
        <w:rPr>
          <w:spacing w:val="2"/>
          <w:w w:val="100"/>
          <w:sz w:val="21"/>
        </w:rPr>
        <w:t>产时</w:t>
      </w:r>
      <w:r>
        <w:rPr>
          <w:w w:val="100"/>
          <w:sz w:val="21"/>
        </w:rPr>
        <w:t>，</w:t>
      </w:r>
      <w:r>
        <w:rPr>
          <w:spacing w:val="2"/>
          <w:w w:val="100"/>
          <w:sz w:val="21"/>
        </w:rPr>
        <w:t>还</w:t>
      </w:r>
      <w:r>
        <w:rPr>
          <w:w w:val="100"/>
          <w:sz w:val="21"/>
        </w:rPr>
        <w:t>应</w:t>
      </w:r>
      <w:r>
        <w:rPr>
          <w:spacing w:val="2"/>
          <w:w w:val="100"/>
          <w:sz w:val="21"/>
        </w:rPr>
        <w:t>当提</w:t>
      </w:r>
      <w:r>
        <w:rPr>
          <w:w w:val="100"/>
          <w:sz w:val="21"/>
        </w:rPr>
        <w:t>供</w:t>
      </w:r>
      <w:r>
        <w:rPr>
          <w:spacing w:val="2"/>
          <w:w w:val="100"/>
          <w:sz w:val="21"/>
        </w:rPr>
        <w:t>可证</w:t>
      </w:r>
      <w:r>
        <w:rPr>
          <w:w w:val="100"/>
          <w:sz w:val="21"/>
        </w:rPr>
        <w:t>明</w:t>
      </w:r>
      <w:r>
        <w:rPr>
          <w:spacing w:val="2"/>
          <w:w w:val="100"/>
          <w:sz w:val="21"/>
        </w:rPr>
        <w:t>合法</w:t>
      </w:r>
      <w:r>
        <w:rPr>
          <w:w w:val="100"/>
          <w:sz w:val="21"/>
        </w:rPr>
        <w:t>继</w:t>
      </w:r>
      <w:r>
        <w:rPr>
          <w:spacing w:val="2"/>
          <w:w w:val="100"/>
          <w:sz w:val="21"/>
        </w:rPr>
        <w:t>承</w:t>
      </w:r>
      <w:r>
        <w:rPr>
          <w:w w:val="100"/>
          <w:sz w:val="21"/>
        </w:rPr>
        <w:t>权</w:t>
      </w:r>
      <w:r>
        <w:rPr>
          <w:spacing w:val="2"/>
          <w:w w:val="100"/>
          <w:sz w:val="21"/>
        </w:rPr>
        <w:t>的相</w:t>
      </w:r>
      <w:r>
        <w:rPr>
          <w:w w:val="100"/>
          <w:sz w:val="21"/>
        </w:rPr>
        <w:t>关</w:t>
      </w:r>
      <w:r>
        <w:rPr>
          <w:spacing w:val="2"/>
          <w:w w:val="100"/>
          <w:sz w:val="21"/>
        </w:rPr>
        <w:t>权利</w:t>
      </w:r>
      <w:r>
        <w:rPr>
          <w:w w:val="100"/>
          <w:sz w:val="21"/>
        </w:rPr>
        <w:t>文</w:t>
      </w:r>
      <w:r>
        <w:rPr>
          <w:spacing w:val="2"/>
          <w:w w:val="100"/>
          <w:sz w:val="21"/>
        </w:rPr>
        <w:t>件。</w:t>
      </w:r>
      <w:r>
        <w:rPr>
          <w:w w:val="100"/>
          <w:sz w:val="21"/>
        </w:rPr>
        <w:t>受</w:t>
      </w:r>
      <w:r>
        <w:rPr>
          <w:spacing w:val="2"/>
          <w:w w:val="100"/>
          <w:sz w:val="21"/>
        </w:rPr>
        <w:t>益</w:t>
      </w:r>
      <w:r>
        <w:rPr>
          <w:w w:val="100"/>
          <w:sz w:val="21"/>
        </w:rPr>
        <w:t>人或</w:t>
      </w:r>
      <w:r>
        <w:rPr>
          <w:spacing w:val="2"/>
          <w:w w:val="100"/>
          <w:sz w:val="21"/>
        </w:rPr>
        <w:t>继承</w:t>
      </w:r>
      <w:r>
        <w:rPr>
          <w:w w:val="100"/>
          <w:sz w:val="21"/>
        </w:rPr>
        <w:t>人</w:t>
      </w:r>
      <w:r>
        <w:rPr>
          <w:spacing w:val="2"/>
          <w:w w:val="100"/>
          <w:sz w:val="21"/>
        </w:rPr>
        <w:t>为未</w:t>
      </w:r>
      <w:r>
        <w:rPr>
          <w:w w:val="100"/>
          <w:sz w:val="21"/>
        </w:rPr>
        <w:t>成</w:t>
      </w:r>
      <w:r>
        <w:rPr>
          <w:spacing w:val="2"/>
          <w:w w:val="100"/>
          <w:sz w:val="21"/>
        </w:rPr>
        <w:t>年人</w:t>
      </w:r>
      <w:r>
        <w:rPr>
          <w:w w:val="100"/>
          <w:sz w:val="21"/>
        </w:rPr>
        <w:t>或</w:t>
      </w:r>
      <w:r>
        <w:rPr>
          <w:spacing w:val="2"/>
          <w:w w:val="100"/>
          <w:sz w:val="21"/>
        </w:rPr>
        <w:t>无</w:t>
      </w:r>
      <w:r>
        <w:rPr>
          <w:w w:val="100"/>
          <w:sz w:val="21"/>
        </w:rPr>
        <w:t>民</w:t>
      </w:r>
      <w:r>
        <w:rPr>
          <w:spacing w:val="2"/>
          <w:w w:val="100"/>
          <w:sz w:val="21"/>
        </w:rPr>
        <w:t>事行</w:t>
      </w:r>
      <w:r>
        <w:rPr>
          <w:w w:val="100"/>
          <w:sz w:val="21"/>
        </w:rPr>
        <w:t>为</w:t>
      </w:r>
      <w:r>
        <w:rPr>
          <w:spacing w:val="2"/>
          <w:w w:val="100"/>
          <w:sz w:val="21"/>
        </w:rPr>
        <w:t>能力</w:t>
      </w:r>
      <w:r>
        <w:rPr>
          <w:w w:val="100"/>
          <w:sz w:val="21"/>
        </w:rPr>
        <w:t>人</w:t>
      </w:r>
      <w:r>
        <w:rPr>
          <w:spacing w:val="2"/>
          <w:w w:val="100"/>
          <w:sz w:val="21"/>
        </w:rPr>
        <w:t>时，</w:t>
      </w:r>
      <w:r>
        <w:rPr>
          <w:w w:val="100"/>
          <w:sz w:val="21"/>
        </w:rPr>
        <w:t>由</w:t>
      </w:r>
      <w:r>
        <w:rPr>
          <w:spacing w:val="2"/>
          <w:w w:val="100"/>
          <w:sz w:val="21"/>
        </w:rPr>
        <w:t>其</w:t>
      </w:r>
      <w:r>
        <w:rPr>
          <w:w w:val="100"/>
          <w:sz w:val="21"/>
        </w:rPr>
        <w:t>合</w:t>
      </w:r>
      <w:r>
        <w:rPr>
          <w:spacing w:val="2"/>
          <w:w w:val="100"/>
          <w:sz w:val="21"/>
        </w:rPr>
        <w:t>法监</w:t>
      </w:r>
      <w:r>
        <w:rPr>
          <w:w w:val="100"/>
          <w:sz w:val="21"/>
        </w:rPr>
        <w:t>护</w:t>
      </w:r>
      <w:r>
        <w:rPr>
          <w:spacing w:val="2"/>
          <w:w w:val="100"/>
          <w:sz w:val="21"/>
        </w:rPr>
        <w:t>人代</w:t>
      </w:r>
      <w:r>
        <w:rPr>
          <w:w w:val="100"/>
          <w:sz w:val="21"/>
        </w:rPr>
        <w:t>其</w:t>
      </w:r>
      <w:r>
        <w:rPr>
          <w:spacing w:val="2"/>
          <w:w w:val="100"/>
          <w:sz w:val="21"/>
        </w:rPr>
        <w:t>申请</w:t>
      </w:r>
      <w:r>
        <w:rPr>
          <w:w w:val="100"/>
          <w:sz w:val="21"/>
        </w:rPr>
        <w:t>领</w:t>
      </w:r>
      <w:r>
        <w:rPr>
          <w:spacing w:val="2"/>
          <w:w w:val="100"/>
          <w:sz w:val="21"/>
        </w:rPr>
        <w:t>取</w:t>
      </w:r>
      <w:r>
        <w:rPr>
          <w:w w:val="100"/>
          <w:sz w:val="21"/>
        </w:rPr>
        <w:t>保险金，</w:t>
      </w:r>
      <w:r>
        <w:rPr>
          <w:spacing w:val="-3"/>
          <w:w w:val="100"/>
          <w:sz w:val="21"/>
        </w:rPr>
        <w:t>并</w:t>
      </w:r>
      <w:r>
        <w:rPr>
          <w:w w:val="100"/>
          <w:sz w:val="21"/>
        </w:rPr>
        <w:t>提</w:t>
      </w:r>
      <w:r>
        <w:rPr>
          <w:spacing w:val="-3"/>
          <w:w w:val="100"/>
          <w:sz w:val="21"/>
        </w:rPr>
        <w:t>供</w:t>
      </w:r>
      <w:r>
        <w:rPr>
          <w:w w:val="100"/>
          <w:sz w:val="21"/>
        </w:rPr>
        <w:t>未</w:t>
      </w:r>
      <w:r>
        <w:rPr>
          <w:spacing w:val="-3"/>
          <w:w w:val="100"/>
          <w:sz w:val="21"/>
        </w:rPr>
        <w:t>成</w:t>
      </w:r>
      <w:r>
        <w:rPr>
          <w:w w:val="100"/>
          <w:sz w:val="21"/>
        </w:rPr>
        <w:t>年</w:t>
      </w:r>
      <w:r>
        <w:rPr>
          <w:spacing w:val="-3"/>
          <w:w w:val="100"/>
          <w:sz w:val="21"/>
        </w:rPr>
        <w:t>人</w:t>
      </w:r>
      <w:r>
        <w:rPr>
          <w:w w:val="100"/>
          <w:sz w:val="21"/>
        </w:rPr>
        <w:t>或</w:t>
      </w:r>
      <w:r>
        <w:rPr>
          <w:spacing w:val="-3"/>
          <w:w w:val="100"/>
          <w:sz w:val="21"/>
        </w:rPr>
        <w:t>无</w:t>
      </w:r>
      <w:r>
        <w:rPr>
          <w:w w:val="100"/>
          <w:sz w:val="21"/>
        </w:rPr>
        <w:t>民事</w:t>
      </w:r>
      <w:r>
        <w:rPr>
          <w:spacing w:val="-3"/>
          <w:w w:val="100"/>
          <w:sz w:val="21"/>
        </w:rPr>
        <w:t>行</w:t>
      </w:r>
      <w:r>
        <w:rPr>
          <w:w w:val="100"/>
          <w:sz w:val="21"/>
        </w:rPr>
        <w:t>为</w:t>
      </w:r>
      <w:r>
        <w:rPr>
          <w:spacing w:val="-3"/>
          <w:w w:val="100"/>
          <w:sz w:val="21"/>
        </w:rPr>
        <w:t>能</w:t>
      </w:r>
      <w:r>
        <w:rPr>
          <w:w w:val="100"/>
          <w:sz w:val="21"/>
        </w:rPr>
        <w:t>力</w:t>
      </w:r>
      <w:r>
        <w:rPr>
          <w:spacing w:val="-3"/>
          <w:w w:val="100"/>
          <w:sz w:val="21"/>
        </w:rPr>
        <w:t>证</w:t>
      </w:r>
      <w:r>
        <w:rPr>
          <w:w w:val="100"/>
          <w:sz w:val="21"/>
        </w:rPr>
        <w:t>明</w:t>
      </w:r>
      <w:r>
        <w:rPr>
          <w:spacing w:val="-3"/>
          <w:w w:val="100"/>
          <w:sz w:val="21"/>
        </w:rPr>
        <w:t>和</w:t>
      </w:r>
      <w:r>
        <w:rPr>
          <w:w w:val="100"/>
          <w:sz w:val="21"/>
        </w:rPr>
        <w:t>合</w:t>
      </w:r>
      <w:r>
        <w:rPr>
          <w:spacing w:val="-3"/>
          <w:w w:val="100"/>
          <w:sz w:val="21"/>
        </w:rPr>
        <w:t>法</w:t>
      </w:r>
      <w:r>
        <w:rPr>
          <w:w w:val="100"/>
          <w:sz w:val="21"/>
        </w:rPr>
        <w:t>监护</w:t>
      </w:r>
      <w:r>
        <w:rPr>
          <w:spacing w:val="-3"/>
          <w:w w:val="100"/>
          <w:sz w:val="21"/>
        </w:rPr>
        <w:t>权</w:t>
      </w:r>
      <w:r>
        <w:rPr>
          <w:w w:val="100"/>
          <w:sz w:val="21"/>
        </w:rPr>
        <w:t>证</w:t>
      </w:r>
      <w:r>
        <w:rPr>
          <w:spacing w:val="-3"/>
          <w:w w:val="100"/>
          <w:sz w:val="21"/>
        </w:rPr>
        <w:t>明</w:t>
      </w:r>
      <w:r>
        <w:rPr>
          <w:w w:val="100"/>
          <w:sz w:val="21"/>
        </w:rPr>
        <w:t>。</w:t>
      </w:r>
    </w:p>
    <w:p>
      <w:pPr>
        <w:pStyle w:val="BodyText"/>
        <w:spacing w:before="4"/>
        <w:rPr>
          <w:sz w:val="24"/>
        </w:rPr>
      </w:pPr>
    </w:p>
    <w:p>
      <w:pPr>
        <w:pStyle w:val="ListParagraph"/>
        <w:numPr>
          <w:ilvl w:val="1"/>
          <w:numId w:val="4"/>
        </w:numPr>
        <w:tabs>
          <w:tab w:pos="1180" w:val="left" w:leader="none"/>
          <w:tab w:pos="1181" w:val="left" w:leader="none"/>
          <w:tab w:pos="2949" w:val="left" w:leader="none"/>
        </w:tabs>
        <w:spacing w:line="278" w:lineRule="auto" w:before="1" w:after="0"/>
        <w:ind w:left="2949" w:right="119" w:hanging="2730"/>
        <w:jc w:val="left"/>
        <w:rPr>
          <w:sz w:val="21"/>
        </w:rPr>
      </w:pPr>
      <w:r>
        <w:rPr>
          <w:b/>
          <w:w w:val="100"/>
          <w:sz w:val="21"/>
        </w:rPr>
        <w:t>配合调查</w:t>
      </w:r>
      <w:r>
        <w:rPr>
          <w:b/>
          <w:sz w:val="21"/>
        </w:rPr>
        <w:tab/>
      </w:r>
      <w:r>
        <w:rPr>
          <w:w w:val="100"/>
          <w:sz w:val="21"/>
        </w:rPr>
        <w:t>被保</w:t>
      </w:r>
      <w:r>
        <w:rPr>
          <w:spacing w:val="-3"/>
          <w:w w:val="100"/>
          <w:sz w:val="21"/>
        </w:rPr>
        <w:t>险</w:t>
      </w:r>
      <w:r>
        <w:rPr>
          <w:w w:val="100"/>
          <w:sz w:val="21"/>
        </w:rPr>
        <w:t>人</w:t>
      </w:r>
      <w:r>
        <w:rPr>
          <w:spacing w:val="-3"/>
          <w:w w:val="100"/>
          <w:sz w:val="21"/>
        </w:rPr>
        <w:t>遭</w:t>
      </w:r>
      <w:r>
        <w:rPr>
          <w:w w:val="100"/>
          <w:sz w:val="21"/>
        </w:rPr>
        <w:t>受</w:t>
      </w:r>
      <w:r>
        <w:rPr>
          <w:spacing w:val="-3"/>
          <w:w w:val="100"/>
          <w:sz w:val="21"/>
        </w:rPr>
        <w:t>事</w:t>
      </w:r>
      <w:r>
        <w:rPr>
          <w:w w:val="100"/>
          <w:sz w:val="21"/>
        </w:rPr>
        <w:t>故</w:t>
      </w:r>
      <w:r>
        <w:rPr>
          <w:spacing w:val="-3"/>
          <w:w w:val="100"/>
          <w:sz w:val="21"/>
        </w:rPr>
        <w:t>的</w:t>
      </w:r>
      <w:r>
        <w:rPr>
          <w:spacing w:val="-8"/>
          <w:w w:val="100"/>
          <w:sz w:val="21"/>
        </w:rPr>
        <w:t>，</w:t>
      </w:r>
      <w:r>
        <w:rPr>
          <w:spacing w:val="-3"/>
          <w:w w:val="100"/>
          <w:sz w:val="21"/>
        </w:rPr>
        <w:t>除</w:t>
      </w:r>
      <w:r>
        <w:rPr>
          <w:w w:val="100"/>
          <w:sz w:val="21"/>
        </w:rPr>
        <w:t>法律</w:t>
      </w:r>
      <w:r>
        <w:rPr>
          <w:spacing w:val="-3"/>
          <w:w w:val="100"/>
          <w:sz w:val="21"/>
        </w:rPr>
        <w:t>禁</w:t>
      </w:r>
      <w:r>
        <w:rPr>
          <w:w w:val="100"/>
          <w:sz w:val="21"/>
        </w:rPr>
        <w:t>止</w:t>
      </w:r>
      <w:r>
        <w:rPr>
          <w:spacing w:val="-3"/>
          <w:w w:val="100"/>
          <w:sz w:val="21"/>
        </w:rPr>
        <w:t>的</w:t>
      </w:r>
      <w:r>
        <w:rPr>
          <w:w w:val="100"/>
          <w:sz w:val="21"/>
        </w:rPr>
        <w:t>情</w:t>
      </w:r>
      <w:r>
        <w:rPr>
          <w:spacing w:val="-3"/>
          <w:w w:val="100"/>
          <w:sz w:val="21"/>
        </w:rPr>
        <w:t>况外</w:t>
      </w:r>
      <w:r>
        <w:rPr>
          <w:spacing w:val="-5"/>
          <w:w w:val="100"/>
          <w:sz w:val="21"/>
        </w:rPr>
        <w:t>，</w:t>
      </w:r>
      <w:r>
        <w:rPr>
          <w:spacing w:val="-3"/>
          <w:w w:val="100"/>
          <w:sz w:val="21"/>
        </w:rPr>
        <w:t>本公</w:t>
      </w:r>
      <w:r>
        <w:rPr>
          <w:w w:val="100"/>
          <w:sz w:val="21"/>
        </w:rPr>
        <w:t>司</w:t>
      </w:r>
      <w:r>
        <w:rPr>
          <w:spacing w:val="-1"/>
          <w:w w:val="100"/>
          <w:sz w:val="21"/>
        </w:rPr>
        <w:t>有</w:t>
      </w:r>
      <w:r>
        <w:rPr>
          <w:spacing w:val="-3"/>
          <w:w w:val="100"/>
          <w:sz w:val="21"/>
        </w:rPr>
        <w:t>权</w:t>
      </w:r>
      <w:r>
        <w:rPr>
          <w:w w:val="100"/>
          <w:sz w:val="21"/>
        </w:rPr>
        <w:t>对</w:t>
      </w:r>
      <w:r>
        <w:rPr>
          <w:spacing w:val="-3"/>
          <w:w w:val="100"/>
          <w:sz w:val="21"/>
        </w:rPr>
        <w:t>投</w:t>
      </w:r>
      <w:r>
        <w:rPr>
          <w:w w:val="100"/>
          <w:sz w:val="21"/>
        </w:rPr>
        <w:t>保</w:t>
      </w:r>
      <w:r>
        <w:rPr>
          <w:spacing w:val="-3"/>
          <w:w w:val="100"/>
          <w:sz w:val="21"/>
        </w:rPr>
        <w:t>人</w:t>
      </w:r>
      <w:r>
        <w:rPr>
          <w:spacing w:val="-8"/>
          <w:w w:val="100"/>
          <w:sz w:val="21"/>
        </w:rPr>
        <w:t>、</w:t>
      </w:r>
      <w:r>
        <w:rPr>
          <w:w w:val="100"/>
          <w:sz w:val="21"/>
        </w:rPr>
        <w:t>被</w:t>
      </w:r>
      <w:r>
        <w:rPr>
          <w:spacing w:val="-3"/>
          <w:w w:val="100"/>
          <w:sz w:val="21"/>
        </w:rPr>
        <w:t>保险</w:t>
      </w:r>
      <w:r>
        <w:rPr>
          <w:w w:val="100"/>
          <w:sz w:val="21"/>
        </w:rPr>
        <w:t>人、</w:t>
      </w:r>
      <w:r>
        <w:rPr>
          <w:spacing w:val="2"/>
          <w:w w:val="100"/>
          <w:sz w:val="21"/>
        </w:rPr>
        <w:t>受益</w:t>
      </w:r>
      <w:r>
        <w:rPr>
          <w:w w:val="100"/>
          <w:sz w:val="21"/>
        </w:rPr>
        <w:t>人</w:t>
      </w:r>
      <w:r>
        <w:rPr>
          <w:spacing w:val="2"/>
          <w:w w:val="100"/>
          <w:sz w:val="21"/>
        </w:rPr>
        <w:t>等，</w:t>
      </w:r>
      <w:r>
        <w:rPr>
          <w:w w:val="100"/>
          <w:sz w:val="21"/>
        </w:rPr>
        <w:t>就</w:t>
      </w:r>
      <w:r>
        <w:rPr>
          <w:spacing w:val="2"/>
          <w:w w:val="100"/>
          <w:sz w:val="21"/>
        </w:rPr>
        <w:t>事故</w:t>
      </w:r>
      <w:r>
        <w:rPr>
          <w:w w:val="100"/>
          <w:sz w:val="21"/>
        </w:rPr>
        <w:t>的</w:t>
      </w:r>
      <w:r>
        <w:rPr>
          <w:spacing w:val="2"/>
          <w:w w:val="100"/>
          <w:sz w:val="21"/>
        </w:rPr>
        <w:t>性</w:t>
      </w:r>
      <w:r>
        <w:rPr>
          <w:w w:val="100"/>
          <w:sz w:val="21"/>
        </w:rPr>
        <w:t>质</w:t>
      </w:r>
      <w:r>
        <w:rPr>
          <w:spacing w:val="2"/>
          <w:w w:val="100"/>
          <w:sz w:val="21"/>
        </w:rPr>
        <w:t>、原</w:t>
      </w:r>
      <w:r>
        <w:rPr>
          <w:w w:val="100"/>
          <w:sz w:val="21"/>
        </w:rPr>
        <w:t>因</w:t>
      </w:r>
      <w:r>
        <w:rPr>
          <w:spacing w:val="2"/>
          <w:w w:val="100"/>
          <w:sz w:val="21"/>
        </w:rPr>
        <w:t>、结</w:t>
      </w:r>
      <w:r>
        <w:rPr>
          <w:w w:val="100"/>
          <w:sz w:val="21"/>
        </w:rPr>
        <w:t>果</w:t>
      </w:r>
      <w:r>
        <w:rPr>
          <w:spacing w:val="2"/>
          <w:w w:val="100"/>
          <w:sz w:val="21"/>
        </w:rPr>
        <w:t>及被</w:t>
      </w:r>
      <w:r>
        <w:rPr>
          <w:w w:val="100"/>
          <w:sz w:val="21"/>
        </w:rPr>
        <w:t>保</w:t>
      </w:r>
      <w:r>
        <w:rPr>
          <w:spacing w:val="2"/>
          <w:w w:val="100"/>
          <w:sz w:val="21"/>
        </w:rPr>
        <w:t>险</w:t>
      </w:r>
      <w:r>
        <w:rPr>
          <w:w w:val="100"/>
          <w:sz w:val="21"/>
        </w:rPr>
        <w:t>人</w:t>
      </w:r>
      <w:r>
        <w:rPr>
          <w:spacing w:val="2"/>
          <w:w w:val="100"/>
          <w:sz w:val="21"/>
        </w:rPr>
        <w:t>的损</w:t>
      </w:r>
      <w:r>
        <w:rPr>
          <w:w w:val="100"/>
          <w:sz w:val="21"/>
        </w:rPr>
        <w:t>伤</w:t>
      </w:r>
      <w:r>
        <w:rPr>
          <w:spacing w:val="2"/>
          <w:w w:val="100"/>
          <w:sz w:val="21"/>
        </w:rPr>
        <w:t>程度</w:t>
      </w:r>
      <w:r>
        <w:rPr>
          <w:w w:val="100"/>
          <w:sz w:val="21"/>
        </w:rPr>
        <w:t>和</w:t>
      </w:r>
      <w:r>
        <w:rPr>
          <w:spacing w:val="2"/>
          <w:w w:val="100"/>
          <w:sz w:val="21"/>
        </w:rPr>
        <w:t>身体</w:t>
      </w:r>
      <w:r>
        <w:rPr>
          <w:w w:val="100"/>
          <w:sz w:val="21"/>
        </w:rPr>
        <w:t>情</w:t>
      </w:r>
      <w:r>
        <w:rPr>
          <w:spacing w:val="2"/>
          <w:w w:val="100"/>
          <w:sz w:val="21"/>
        </w:rPr>
        <w:t>况</w:t>
      </w:r>
      <w:r>
        <w:rPr>
          <w:w w:val="100"/>
          <w:sz w:val="21"/>
        </w:rPr>
        <w:t>等，进行</w:t>
      </w:r>
      <w:r>
        <w:rPr>
          <w:spacing w:val="-3"/>
          <w:w w:val="100"/>
          <w:sz w:val="21"/>
        </w:rPr>
        <w:t>调查、检查、评</w:t>
      </w:r>
      <w:r>
        <w:rPr>
          <w:w w:val="100"/>
          <w:sz w:val="21"/>
        </w:rPr>
        <w:t>估</w:t>
      </w:r>
      <w:r>
        <w:rPr>
          <w:spacing w:val="-3"/>
          <w:w w:val="100"/>
          <w:sz w:val="21"/>
        </w:rPr>
        <w:t>和</w:t>
      </w:r>
      <w:r>
        <w:rPr>
          <w:w w:val="100"/>
          <w:sz w:val="21"/>
        </w:rPr>
        <w:t>鉴</w:t>
      </w:r>
      <w:r>
        <w:rPr>
          <w:spacing w:val="-5"/>
          <w:w w:val="100"/>
          <w:sz w:val="21"/>
        </w:rPr>
        <w:t>定</w:t>
      </w:r>
      <w:r>
        <w:rPr>
          <w:w w:val="100"/>
          <w:sz w:val="21"/>
        </w:rPr>
        <w:t>（</w:t>
      </w:r>
      <w:r>
        <w:rPr>
          <w:spacing w:val="-3"/>
          <w:w w:val="100"/>
          <w:sz w:val="21"/>
        </w:rPr>
        <w:t>包</w:t>
      </w:r>
      <w:r>
        <w:rPr>
          <w:w w:val="100"/>
          <w:sz w:val="21"/>
        </w:rPr>
        <w:t>括</w:t>
      </w:r>
      <w:r>
        <w:rPr>
          <w:spacing w:val="-3"/>
          <w:w w:val="100"/>
          <w:sz w:val="21"/>
        </w:rPr>
        <w:t>但</w:t>
      </w:r>
      <w:r>
        <w:rPr>
          <w:w w:val="100"/>
          <w:sz w:val="21"/>
        </w:rPr>
        <w:t>不</w:t>
      </w:r>
      <w:r>
        <w:rPr>
          <w:spacing w:val="-3"/>
          <w:w w:val="100"/>
          <w:sz w:val="21"/>
        </w:rPr>
        <w:t>限</w:t>
      </w:r>
      <w:r>
        <w:rPr>
          <w:w w:val="100"/>
          <w:sz w:val="21"/>
        </w:rPr>
        <w:t>于</w:t>
      </w:r>
      <w:r>
        <w:rPr>
          <w:spacing w:val="-3"/>
          <w:w w:val="100"/>
          <w:sz w:val="21"/>
        </w:rPr>
        <w:t>提请</w:t>
      </w:r>
      <w:r>
        <w:rPr>
          <w:w w:val="100"/>
          <w:sz w:val="21"/>
        </w:rPr>
        <w:t>作必</w:t>
      </w:r>
      <w:r>
        <w:rPr>
          <w:spacing w:val="-3"/>
          <w:w w:val="100"/>
          <w:sz w:val="21"/>
        </w:rPr>
        <w:t>要</w:t>
      </w:r>
      <w:r>
        <w:rPr>
          <w:spacing w:val="-5"/>
          <w:w w:val="100"/>
          <w:sz w:val="21"/>
        </w:rPr>
        <w:t>、</w:t>
      </w:r>
      <w:r>
        <w:rPr>
          <w:w w:val="100"/>
          <w:sz w:val="21"/>
        </w:rPr>
        <w:t>合</w:t>
      </w:r>
      <w:r>
        <w:rPr>
          <w:spacing w:val="-3"/>
          <w:w w:val="100"/>
          <w:sz w:val="21"/>
        </w:rPr>
        <w:t>理</w:t>
      </w:r>
      <w:r>
        <w:rPr>
          <w:w w:val="100"/>
          <w:sz w:val="21"/>
        </w:rPr>
        <w:t>的</w:t>
      </w:r>
      <w:r>
        <w:rPr>
          <w:spacing w:val="-3"/>
          <w:w w:val="100"/>
          <w:sz w:val="21"/>
        </w:rPr>
        <w:t>解</w:t>
      </w:r>
      <w:r>
        <w:rPr>
          <w:w w:val="100"/>
          <w:sz w:val="21"/>
        </w:rPr>
        <w:t>剖</w:t>
      </w:r>
      <w:r>
        <w:rPr>
          <w:spacing w:val="-3"/>
          <w:w w:val="100"/>
          <w:sz w:val="21"/>
        </w:rPr>
        <w:t>检验），</w:t>
      </w:r>
      <w:r>
        <w:rPr>
          <w:w w:val="100"/>
          <w:sz w:val="21"/>
        </w:rPr>
        <w:t>投保</w:t>
      </w:r>
      <w:r>
        <w:rPr>
          <w:spacing w:val="-3"/>
          <w:w w:val="100"/>
          <w:sz w:val="21"/>
        </w:rPr>
        <w:t>人</w:t>
      </w:r>
      <w:r>
        <w:rPr>
          <w:w w:val="100"/>
          <w:sz w:val="21"/>
        </w:rPr>
        <w:t>、</w:t>
      </w:r>
      <w:r>
        <w:rPr>
          <w:spacing w:val="-3"/>
          <w:w w:val="100"/>
          <w:sz w:val="21"/>
        </w:rPr>
        <w:t>被</w:t>
      </w:r>
      <w:r>
        <w:rPr>
          <w:spacing w:val="-1"/>
          <w:w w:val="100"/>
          <w:sz w:val="21"/>
        </w:rPr>
        <w:t>保</w:t>
      </w:r>
      <w:r>
        <w:rPr>
          <w:spacing w:val="-3"/>
          <w:w w:val="100"/>
          <w:sz w:val="21"/>
        </w:rPr>
        <w:t>险</w:t>
      </w:r>
      <w:r>
        <w:rPr>
          <w:w w:val="100"/>
          <w:sz w:val="21"/>
        </w:rPr>
        <w:t>人</w:t>
      </w:r>
      <w:r>
        <w:rPr>
          <w:spacing w:val="-3"/>
          <w:w w:val="100"/>
          <w:sz w:val="21"/>
        </w:rPr>
        <w:t>、</w:t>
      </w:r>
      <w:r>
        <w:rPr>
          <w:w w:val="100"/>
          <w:sz w:val="21"/>
        </w:rPr>
        <w:t>受</w:t>
      </w:r>
      <w:r>
        <w:rPr>
          <w:spacing w:val="-3"/>
          <w:w w:val="100"/>
          <w:sz w:val="21"/>
        </w:rPr>
        <w:t>益</w:t>
      </w:r>
      <w:r>
        <w:rPr>
          <w:spacing w:val="-1"/>
          <w:w w:val="100"/>
          <w:sz w:val="21"/>
        </w:rPr>
        <w:t>人</w:t>
      </w:r>
      <w:r>
        <w:rPr>
          <w:w w:val="100"/>
          <w:sz w:val="21"/>
        </w:rPr>
        <w:t>等</w:t>
      </w:r>
      <w:r>
        <w:rPr>
          <w:spacing w:val="-3"/>
          <w:w w:val="100"/>
          <w:sz w:val="21"/>
        </w:rPr>
        <w:t>应</w:t>
      </w:r>
      <w:r>
        <w:rPr>
          <w:w w:val="100"/>
          <w:sz w:val="21"/>
        </w:rPr>
        <w:t>当</w:t>
      </w:r>
      <w:r>
        <w:rPr>
          <w:spacing w:val="-3"/>
          <w:w w:val="100"/>
          <w:sz w:val="21"/>
        </w:rPr>
        <w:t>予</w:t>
      </w:r>
      <w:r>
        <w:rPr>
          <w:w w:val="100"/>
          <w:sz w:val="21"/>
        </w:rPr>
        <w:t>以</w:t>
      </w:r>
      <w:r>
        <w:rPr>
          <w:spacing w:val="-3"/>
          <w:w w:val="100"/>
          <w:sz w:val="21"/>
        </w:rPr>
        <w:t>充</w:t>
      </w:r>
      <w:r>
        <w:rPr>
          <w:w w:val="100"/>
          <w:sz w:val="21"/>
        </w:rPr>
        <w:t>分</w:t>
      </w:r>
      <w:r>
        <w:rPr>
          <w:spacing w:val="-3"/>
          <w:w w:val="100"/>
          <w:sz w:val="21"/>
        </w:rPr>
        <w:t>配</w:t>
      </w:r>
      <w:r>
        <w:rPr>
          <w:w w:val="100"/>
          <w:sz w:val="21"/>
        </w:rPr>
        <w:t>合。</w:t>
      </w:r>
    </w:p>
    <w:p>
      <w:pPr>
        <w:pStyle w:val="BodyText"/>
        <w:spacing w:before="4"/>
        <w:rPr>
          <w:sz w:val="24"/>
        </w:rPr>
      </w:pPr>
    </w:p>
    <w:p>
      <w:pPr>
        <w:pStyle w:val="ListParagraph"/>
        <w:numPr>
          <w:ilvl w:val="1"/>
          <w:numId w:val="4"/>
        </w:numPr>
        <w:tabs>
          <w:tab w:pos="1180" w:val="left" w:leader="none"/>
          <w:tab w:pos="1181" w:val="left" w:leader="none"/>
          <w:tab w:pos="2949" w:val="left" w:leader="none"/>
        </w:tabs>
        <w:spacing w:line="278" w:lineRule="auto" w:before="0" w:after="0"/>
        <w:ind w:left="2949" w:right="224" w:hanging="2730"/>
        <w:jc w:val="left"/>
        <w:rPr>
          <w:sz w:val="21"/>
        </w:rPr>
      </w:pPr>
      <w:r>
        <w:rPr>
          <w:b/>
          <w:spacing w:val="-2"/>
          <w:sz w:val="21"/>
        </w:rPr>
        <w:t>保</w:t>
      </w:r>
      <w:r>
        <w:rPr>
          <w:b/>
          <w:spacing w:val="-2"/>
          <w:sz w:val="21"/>
        </w:rPr>
        <w:t>险</w:t>
      </w:r>
      <w:r>
        <w:rPr>
          <w:b/>
          <w:spacing w:val="-2"/>
          <w:sz w:val="21"/>
        </w:rPr>
        <w:t>金</w:t>
      </w:r>
      <w:r>
        <w:rPr>
          <w:b/>
          <w:spacing w:val="-2"/>
          <w:sz w:val="21"/>
        </w:rPr>
        <w:t>的</w:t>
      </w:r>
      <w:r>
        <w:rPr>
          <w:b/>
          <w:spacing w:val="-2"/>
          <w:sz w:val="21"/>
        </w:rPr>
        <w:t>给</w:t>
      </w:r>
      <w:r>
        <w:rPr>
          <w:b/>
          <w:spacing w:val="-2"/>
          <w:sz w:val="21"/>
        </w:rPr>
        <w:t>付</w:t>
      </w:r>
      <w:r>
        <w:rPr>
          <w:b/>
          <w:sz w:val="21"/>
        </w:rPr>
        <w:tab/>
      </w:r>
      <w:r>
        <w:rPr>
          <w:spacing w:val="-2"/>
          <w:sz w:val="21"/>
        </w:rPr>
        <w:t>收</w:t>
      </w:r>
      <w:r>
        <w:rPr>
          <w:spacing w:val="-2"/>
          <w:sz w:val="21"/>
        </w:rPr>
        <w:t>到</w:t>
      </w:r>
      <w:r>
        <w:rPr>
          <w:spacing w:val="-2"/>
          <w:sz w:val="21"/>
        </w:rPr>
        <w:t>保险金给付申请书及</w:t>
      </w:r>
      <w:r>
        <w:rPr>
          <w:spacing w:val="-2"/>
          <w:sz w:val="21"/>
        </w:rPr>
        <w:t>有</w:t>
      </w:r>
      <w:r>
        <w:rPr>
          <w:spacing w:val="-2"/>
          <w:sz w:val="21"/>
        </w:rPr>
        <w:t>关</w:t>
      </w:r>
      <w:r>
        <w:rPr>
          <w:spacing w:val="-2"/>
          <w:sz w:val="21"/>
        </w:rPr>
        <w:t>证明和资料后，本公司将在</w:t>
      </w:r>
      <w:r>
        <w:rPr>
          <w:spacing w:val="-40"/>
          <w:sz w:val="21"/>
        </w:rPr>
        <w:t> </w:t>
      </w:r>
      <w:r>
        <w:rPr>
          <w:spacing w:val="-2"/>
          <w:sz w:val="21"/>
        </w:rPr>
        <w:t>10</w:t>
      </w:r>
      <w:r>
        <w:rPr>
          <w:spacing w:val="-44"/>
          <w:sz w:val="21"/>
        </w:rPr>
        <w:t> </w:t>
      </w:r>
      <w:r>
        <w:rPr>
          <w:spacing w:val="-2"/>
          <w:sz w:val="21"/>
        </w:rPr>
        <w:t>个工作日内作出核</w:t>
      </w:r>
      <w:r>
        <w:rPr>
          <w:sz w:val="21"/>
        </w:rPr>
        <w:t>定；情形复杂的，在</w:t>
      </w:r>
      <w:r>
        <w:rPr>
          <w:spacing w:val="-22"/>
          <w:sz w:val="21"/>
        </w:rPr>
        <w:t> </w:t>
      </w:r>
      <w:r>
        <w:rPr>
          <w:sz w:val="21"/>
        </w:rPr>
        <w:t>30</w:t>
      </w:r>
      <w:r>
        <w:rPr>
          <w:spacing w:val="-25"/>
          <w:sz w:val="21"/>
        </w:rPr>
        <w:t> </w:t>
      </w:r>
      <w:r>
        <w:rPr>
          <w:sz w:val="21"/>
        </w:rPr>
        <w:t>日</w:t>
      </w:r>
      <w:r>
        <w:rPr>
          <w:sz w:val="21"/>
        </w:rPr>
        <w:t>内作出核定。</w:t>
      </w:r>
    </w:p>
    <w:p>
      <w:pPr>
        <w:pStyle w:val="BodyText"/>
        <w:spacing w:line="278" w:lineRule="auto" w:before="156"/>
        <w:ind w:left="2949" w:right="224"/>
        <w:jc w:val="both"/>
      </w:pPr>
      <w:r>
        <w:rPr>
          <w:spacing w:val="-2"/>
        </w:rPr>
        <w:t>本公司应当将核定结果通知受益人。对属于保险责任的，在与受益人达成给付</w:t>
      </w:r>
      <w:r>
        <w:rPr>
          <w:spacing w:val="-9"/>
        </w:rPr>
        <w:t>保险金的协议后 </w:t>
      </w:r>
      <w:r>
        <w:rPr>
          <w:spacing w:val="-2"/>
        </w:rPr>
        <w:t>10</w:t>
      </w:r>
      <w:r>
        <w:rPr>
          <w:spacing w:val="-10"/>
        </w:rPr>
        <w:t> 日内履行给付保险金义务；对不属于保险责任的，本公司自</w:t>
      </w:r>
    </w:p>
    <w:p>
      <w:pPr>
        <w:pStyle w:val="BodyText"/>
        <w:spacing w:line="278" w:lineRule="auto"/>
        <w:ind w:left="2949" w:right="222"/>
        <w:jc w:val="both"/>
      </w:pPr>
      <w:r>
        <w:rPr>
          <w:spacing w:val="-3"/>
        </w:rPr>
        <w:t>作出核定之日起 </w:t>
      </w:r>
      <w:r>
        <w:rPr/>
        <w:t>3</w:t>
      </w:r>
      <w:r>
        <w:rPr>
          <w:spacing w:val="-5"/>
        </w:rPr>
        <w:t> 日内向受益人发出拒绝给付保险金通知书，并说明理由。对</w:t>
      </w:r>
      <w:r>
        <w:rPr>
          <w:spacing w:val="-2"/>
        </w:rPr>
        <w:t>属于保险责任情形，本公司未履行前两款约定的义务的，除履行给付保险金的</w:t>
      </w:r>
      <w:r>
        <w:rPr>
          <w:spacing w:val="-2"/>
        </w:rPr>
        <w:t>义务外，还应当赔偿受益人因此受到的利息损失。利息按照中国人民银行公布</w:t>
      </w:r>
      <w:r>
        <w:rPr>
          <w:spacing w:val="-2"/>
        </w:rPr>
        <w:t>的金融机构人民币活期存款基准利率，就超过日数以单利方式计算。</w:t>
      </w:r>
    </w:p>
    <w:p>
      <w:pPr>
        <w:pStyle w:val="BodyText"/>
        <w:spacing w:line="278" w:lineRule="auto" w:before="155"/>
        <w:ind w:left="2949" w:right="225"/>
        <w:jc w:val="both"/>
      </w:pPr>
      <w:r>
        <w:rPr>
          <w:spacing w:val="-5"/>
        </w:rPr>
        <w:t>自收到保险金给付申请书及有关证明和资料之日起 </w:t>
      </w:r>
      <w:r>
        <w:rPr>
          <w:spacing w:val="-4"/>
        </w:rPr>
        <w:t>60</w:t>
      </w:r>
      <w:r>
        <w:rPr>
          <w:spacing w:val="-5"/>
        </w:rPr>
        <w:t> 日内，本公司对给付保险</w:t>
      </w:r>
      <w:r>
        <w:rPr>
          <w:spacing w:val="-2"/>
        </w:rPr>
        <w:t>金的数额不能确定的，本公司应当按照根据已有证明和资料可以确定的数额先</w:t>
      </w:r>
      <w:r>
        <w:rPr>
          <w:spacing w:val="-2"/>
        </w:rPr>
        <w:t>予支付；最终确定给付保险金的数额后，本公司支付相应的差额。</w:t>
      </w:r>
    </w:p>
    <w:p>
      <w:pPr>
        <w:pStyle w:val="BodyText"/>
        <w:spacing w:before="5"/>
        <w:rPr>
          <w:sz w:val="24"/>
        </w:rPr>
      </w:pPr>
    </w:p>
    <w:p>
      <w:pPr>
        <w:pStyle w:val="ListParagraph"/>
        <w:numPr>
          <w:ilvl w:val="1"/>
          <w:numId w:val="4"/>
        </w:numPr>
        <w:tabs>
          <w:tab w:pos="1180" w:val="left" w:leader="none"/>
          <w:tab w:pos="1181" w:val="left" w:leader="none"/>
          <w:tab w:pos="2949" w:val="left" w:leader="none"/>
        </w:tabs>
        <w:spacing w:line="278" w:lineRule="auto" w:before="0" w:after="0"/>
        <w:ind w:left="2949" w:right="222" w:hanging="2730"/>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受益人向本公司请求给付</w:t>
      </w:r>
      <w:r>
        <w:rPr>
          <w:sz w:val="21"/>
        </w:rPr>
        <w:t>保险金的诉讼时效期</w:t>
      </w:r>
      <w:r>
        <w:rPr>
          <w:sz w:val="21"/>
        </w:rPr>
        <w:t>间为</w:t>
      </w:r>
      <w:r>
        <w:rPr>
          <w:spacing w:val="-25"/>
          <w:sz w:val="21"/>
        </w:rPr>
        <w:t> </w:t>
      </w:r>
      <w:r>
        <w:rPr>
          <w:sz w:val="21"/>
        </w:rPr>
        <w:t>2</w:t>
      </w:r>
      <w:r>
        <w:rPr>
          <w:spacing w:val="-22"/>
          <w:sz w:val="21"/>
        </w:rPr>
        <w:t> </w:t>
      </w:r>
      <w:r>
        <w:rPr>
          <w:sz w:val="21"/>
        </w:rPr>
        <w:t>年，自其</w:t>
      </w:r>
      <w:r>
        <w:rPr>
          <w:sz w:val="21"/>
        </w:rPr>
        <w:t>知道或应当知道</w:t>
      </w:r>
      <w:r>
        <w:rPr>
          <w:spacing w:val="-2"/>
          <w:sz w:val="21"/>
        </w:rPr>
        <w:t>保</w:t>
      </w:r>
      <w:r>
        <w:rPr>
          <w:spacing w:val="-2"/>
          <w:sz w:val="21"/>
        </w:rPr>
        <w:t>险</w:t>
      </w:r>
      <w:r>
        <w:rPr>
          <w:spacing w:val="-2"/>
          <w:sz w:val="21"/>
        </w:rPr>
        <w:t>事故发生之日起计算。</w:t>
      </w:r>
    </w:p>
    <w:p>
      <w:pPr>
        <w:pStyle w:val="BodyText"/>
        <w:spacing w:before="1"/>
        <w:rPr>
          <w:sz w:val="27"/>
        </w:rPr>
      </w:pPr>
    </w:p>
    <w:p>
      <w:pPr>
        <w:pStyle w:val="Heading2"/>
        <w:numPr>
          <w:ilvl w:val="0"/>
          <w:numId w:val="4"/>
        </w:numPr>
        <w:tabs>
          <w:tab w:pos="1180" w:val="left" w:leader="none"/>
          <w:tab w:pos="1181" w:val="left" w:leader="none"/>
        </w:tabs>
        <w:spacing w:line="240" w:lineRule="auto" w:before="0" w:after="0"/>
        <w:ind w:left="1180" w:right="0" w:hanging="961"/>
        <w:jc w:val="left"/>
      </w:pPr>
      <w:r>
        <w:rPr>
          <w:w w:val="95"/>
        </w:rPr>
        <w:t>保险费</w:t>
      </w:r>
      <w:r>
        <w:rPr>
          <w:w w:val="95"/>
        </w:rPr>
        <w:t>交</w:t>
      </w:r>
      <w:r>
        <w:rPr>
          <w:spacing w:val="-10"/>
          <w:w w:val="95"/>
        </w:rPr>
        <w:t>纳</w:t>
      </w:r>
    </w:p>
    <w:p>
      <w:pPr>
        <w:pStyle w:val="BodyText"/>
        <w:spacing w:before="6"/>
        <w:rPr>
          <w:b/>
          <w:sz w:val="14"/>
        </w:rPr>
      </w:pPr>
      <w:r>
        <w:rPr/>
        <w:drawing>
          <wp:anchor distT="0" distB="0" distL="0" distR="0" allowOverlap="1" layoutInCell="1" locked="0" behindDoc="0" simplePos="0" relativeHeight="29">
            <wp:simplePos x="0" y="0"/>
            <wp:positionH relativeFrom="page">
              <wp:posOffset>617219</wp:posOffset>
            </wp:positionH>
            <wp:positionV relativeFrom="paragraph">
              <wp:posOffset>133239</wp:posOffset>
            </wp:positionV>
            <wp:extent cx="6461648" cy="6095"/>
            <wp:effectExtent l="0" t="0" r="0" b="0"/>
            <wp:wrapTopAndBottom/>
            <wp:docPr id="41" name="image12.png"/>
            <wp:cNvGraphicFramePr>
              <a:graphicFrameLocks noChangeAspect="1"/>
            </wp:cNvGraphicFramePr>
            <a:graphic>
              <a:graphicData uri="http://schemas.openxmlformats.org/drawingml/2006/picture">
                <pic:pic>
                  <pic:nvPicPr>
                    <pic:cNvPr id="42" name="image12.png"/>
                    <pic:cNvPicPr/>
                  </pic:nvPicPr>
                  <pic:blipFill>
                    <a:blip r:embed="rId17" cstate="print"/>
                    <a:stretch>
                      <a:fillRect/>
                    </a:stretch>
                  </pic:blipFill>
                  <pic:spPr>
                    <a:xfrm>
                      <a:off x="0" y="0"/>
                      <a:ext cx="6461648" cy="6095"/>
                    </a:xfrm>
                    <a:prstGeom prst="rect">
                      <a:avLst/>
                    </a:prstGeom>
                  </pic:spPr>
                </pic:pic>
              </a:graphicData>
            </a:graphic>
          </wp:anchor>
        </w:drawing>
      </w:r>
    </w:p>
    <w:p>
      <w:pPr>
        <w:pStyle w:val="ListParagraph"/>
        <w:numPr>
          <w:ilvl w:val="1"/>
          <w:numId w:val="4"/>
        </w:numPr>
        <w:tabs>
          <w:tab w:pos="1181" w:val="left" w:leader="none"/>
        </w:tabs>
        <w:spacing w:line="278" w:lineRule="auto" w:before="178" w:after="0"/>
        <w:ind w:left="2949" w:right="308" w:hanging="2730"/>
        <w:jc w:val="both"/>
        <w:rPr>
          <w:sz w:val="21"/>
        </w:rPr>
      </w:pPr>
      <w:r>
        <w:rPr>
          <w:b/>
          <w:spacing w:val="52"/>
          <w:sz w:val="21"/>
        </w:rPr>
        <w:t>保险费的交纳 </w:t>
      </w:r>
      <w:r>
        <w:rPr>
          <w:sz w:val="21"/>
        </w:rPr>
        <w:t>本合同的交费方式和交费期间由投保人和本公司约定，并在保单上载明。分期</w:t>
      </w:r>
      <w:r>
        <w:rPr>
          <w:spacing w:val="-2"/>
          <w:sz w:val="21"/>
        </w:rPr>
        <w:t>支付保险费的，在交纳首期保险费后，投保人应当在每个保险费的约定交纳日</w:t>
      </w:r>
      <w:r>
        <w:rPr>
          <w:spacing w:val="-2"/>
          <w:sz w:val="21"/>
        </w:rPr>
        <w:t>交纳其余各期保险费。</w:t>
      </w:r>
    </w:p>
    <w:p>
      <w:pPr>
        <w:pStyle w:val="BodyText"/>
        <w:rPr>
          <w:sz w:val="20"/>
        </w:rPr>
      </w:pPr>
    </w:p>
    <w:p>
      <w:pPr>
        <w:pStyle w:val="BodyText"/>
        <w:spacing w:before="3"/>
        <w:rPr>
          <w:sz w:val="22"/>
        </w:rPr>
      </w:pPr>
      <w:r>
        <w:rPr/>
        <w:drawing>
          <wp:anchor distT="0" distB="0" distL="0" distR="0" allowOverlap="1" layoutInCell="1" locked="0" behindDoc="0" simplePos="0" relativeHeight="30">
            <wp:simplePos x="0" y="0"/>
            <wp:positionH relativeFrom="page">
              <wp:posOffset>685800</wp:posOffset>
            </wp:positionH>
            <wp:positionV relativeFrom="paragraph">
              <wp:posOffset>196730</wp:posOffset>
            </wp:positionV>
            <wp:extent cx="1829511" cy="6096"/>
            <wp:effectExtent l="0" t="0" r="0" b="0"/>
            <wp:wrapTopAndBottom/>
            <wp:docPr id="43" name="image7.png"/>
            <wp:cNvGraphicFramePr>
              <a:graphicFrameLocks noChangeAspect="1"/>
            </wp:cNvGraphicFramePr>
            <a:graphic>
              <a:graphicData uri="http://schemas.openxmlformats.org/drawingml/2006/picture">
                <pic:pic>
                  <pic:nvPicPr>
                    <pic:cNvPr id="44" name="image7.png"/>
                    <pic:cNvPicPr/>
                  </pic:nvPicPr>
                  <pic:blipFill>
                    <a:blip r:embed="rId12" cstate="print"/>
                    <a:stretch>
                      <a:fillRect/>
                    </a:stretch>
                  </pic:blipFill>
                  <pic:spPr>
                    <a:xfrm>
                      <a:off x="0" y="0"/>
                      <a:ext cx="1829511" cy="6096"/>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47</w:t>
      </w:r>
      <w:r>
        <w:rPr>
          <w:rFonts w:ascii="楷体" w:eastAsia="楷体" w:hint="eastAsia"/>
          <w:b/>
          <w:w w:val="95"/>
          <w:sz w:val="18"/>
        </w:rPr>
        <w:t>有</w:t>
      </w:r>
      <w:r>
        <w:rPr>
          <w:rFonts w:ascii="楷体" w:eastAsia="楷体" w:hint="eastAsia"/>
          <w:b/>
          <w:w w:val="95"/>
          <w:sz w:val="18"/>
        </w:rPr>
        <w:t>效</w:t>
      </w:r>
      <w:r>
        <w:rPr>
          <w:rFonts w:ascii="楷体" w:eastAsia="楷体" w:hint="eastAsia"/>
          <w:b/>
          <w:w w:val="95"/>
          <w:sz w:val="18"/>
        </w:rPr>
        <w:t>身</w:t>
      </w:r>
      <w:r>
        <w:rPr>
          <w:rFonts w:ascii="楷体" w:eastAsia="楷体" w:hint="eastAsia"/>
          <w:b/>
          <w:w w:val="95"/>
          <w:sz w:val="18"/>
        </w:rPr>
        <w:t>份</w:t>
      </w:r>
      <w:r>
        <w:rPr>
          <w:rFonts w:ascii="楷体" w:eastAsia="楷体" w:hint="eastAsia"/>
          <w:b/>
          <w:w w:val="95"/>
          <w:sz w:val="18"/>
        </w:rPr>
        <w:t>证件</w:t>
      </w:r>
      <w:r>
        <w:rPr>
          <w:rFonts w:ascii="楷体" w:eastAsia="楷体"/>
          <w:w w:val="95"/>
          <w:sz w:val="18"/>
        </w:rPr>
        <w:t>：</w:t>
      </w:r>
      <w:r>
        <w:rPr>
          <w:rFonts w:ascii="楷体" w:eastAsia="楷体"/>
          <w:w w:val="95"/>
          <w:sz w:val="18"/>
        </w:rPr>
        <w:t>指</w:t>
      </w:r>
      <w:r>
        <w:rPr>
          <w:rFonts w:ascii="楷体" w:eastAsia="楷体"/>
          <w:w w:val="95"/>
          <w:sz w:val="18"/>
        </w:rPr>
        <w:t>由</w:t>
      </w:r>
      <w:r>
        <w:rPr>
          <w:rFonts w:ascii="楷体" w:eastAsia="楷体"/>
          <w:w w:val="95"/>
          <w:sz w:val="18"/>
        </w:rPr>
        <w:t>政</w:t>
      </w:r>
      <w:r>
        <w:rPr>
          <w:rFonts w:ascii="楷体" w:eastAsia="楷体"/>
          <w:w w:val="95"/>
          <w:sz w:val="18"/>
        </w:rPr>
        <w:t>府</w:t>
      </w:r>
      <w:r>
        <w:rPr>
          <w:rFonts w:ascii="楷体" w:eastAsia="楷体"/>
          <w:w w:val="95"/>
          <w:sz w:val="18"/>
        </w:rPr>
        <w:t>主</w:t>
      </w:r>
      <w:r>
        <w:rPr>
          <w:rFonts w:ascii="楷体" w:eastAsia="楷体"/>
          <w:w w:val="95"/>
          <w:sz w:val="18"/>
        </w:rPr>
        <w:t>管</w:t>
      </w:r>
      <w:r>
        <w:rPr>
          <w:rFonts w:ascii="楷体" w:eastAsia="楷体"/>
          <w:w w:val="95"/>
          <w:sz w:val="18"/>
        </w:rPr>
        <w:t>部</w:t>
      </w:r>
      <w:r>
        <w:rPr>
          <w:rFonts w:ascii="楷体" w:eastAsia="楷体"/>
          <w:w w:val="95"/>
          <w:sz w:val="18"/>
        </w:rPr>
        <w:t>门</w:t>
      </w:r>
      <w:r>
        <w:rPr>
          <w:rFonts w:ascii="楷体" w:eastAsia="楷体"/>
          <w:w w:val="95"/>
          <w:sz w:val="18"/>
        </w:rPr>
        <w:t>规</w:t>
      </w:r>
      <w:r>
        <w:rPr>
          <w:rFonts w:ascii="楷体" w:eastAsia="楷体"/>
          <w:w w:val="95"/>
          <w:sz w:val="18"/>
        </w:rPr>
        <w:t>定</w:t>
      </w:r>
      <w:r>
        <w:rPr>
          <w:rFonts w:ascii="楷体" w:eastAsia="楷体"/>
          <w:w w:val="95"/>
          <w:sz w:val="18"/>
        </w:rPr>
        <w:t>的</w:t>
      </w:r>
      <w:r>
        <w:rPr>
          <w:rFonts w:ascii="楷体" w:eastAsia="楷体"/>
          <w:w w:val="95"/>
          <w:sz w:val="18"/>
        </w:rPr>
        <w:t>证</w:t>
      </w:r>
      <w:r>
        <w:rPr>
          <w:rFonts w:ascii="楷体" w:eastAsia="楷体"/>
          <w:w w:val="95"/>
          <w:sz w:val="18"/>
        </w:rPr>
        <w:t>明</w:t>
      </w:r>
      <w:r>
        <w:rPr>
          <w:rFonts w:ascii="楷体" w:eastAsia="楷体"/>
          <w:w w:val="95"/>
          <w:sz w:val="18"/>
        </w:rPr>
        <w:t>个</w:t>
      </w:r>
      <w:r>
        <w:rPr>
          <w:rFonts w:ascii="楷体" w:eastAsia="楷体"/>
          <w:w w:val="95"/>
          <w:sz w:val="18"/>
        </w:rPr>
        <w:t>人</w:t>
      </w:r>
      <w:r>
        <w:rPr>
          <w:rFonts w:ascii="楷体" w:eastAsia="楷体"/>
          <w:w w:val="95"/>
          <w:sz w:val="18"/>
        </w:rPr>
        <w:t>身</w:t>
      </w:r>
      <w:r>
        <w:rPr>
          <w:rFonts w:ascii="楷体" w:eastAsia="楷体"/>
          <w:w w:val="95"/>
          <w:sz w:val="18"/>
        </w:rPr>
        <w:t>份</w:t>
      </w:r>
      <w:r>
        <w:rPr>
          <w:rFonts w:ascii="楷体" w:eastAsia="楷体"/>
          <w:w w:val="95"/>
          <w:sz w:val="18"/>
        </w:rPr>
        <w:t>的</w:t>
      </w:r>
      <w:r>
        <w:rPr>
          <w:rFonts w:ascii="楷体" w:eastAsia="楷体"/>
          <w:w w:val="95"/>
          <w:sz w:val="18"/>
        </w:rPr>
        <w:t>证</w:t>
      </w:r>
      <w:r>
        <w:rPr>
          <w:rFonts w:ascii="楷体" w:eastAsia="楷体"/>
          <w:w w:val="95"/>
          <w:sz w:val="18"/>
        </w:rPr>
        <w:t>件</w:t>
      </w:r>
      <w:r>
        <w:rPr>
          <w:rFonts w:ascii="楷体" w:eastAsia="楷体"/>
          <w:w w:val="95"/>
          <w:sz w:val="18"/>
        </w:rPr>
        <w:t>，如：</w:t>
      </w:r>
      <w:r>
        <w:rPr>
          <w:rFonts w:ascii="楷体" w:eastAsia="楷体"/>
          <w:w w:val="95"/>
          <w:sz w:val="18"/>
        </w:rPr>
        <w:t>居</w:t>
      </w:r>
      <w:r>
        <w:rPr>
          <w:rFonts w:ascii="楷体" w:eastAsia="楷体"/>
          <w:w w:val="95"/>
          <w:sz w:val="18"/>
        </w:rPr>
        <w:t>民</w:t>
      </w:r>
      <w:r>
        <w:rPr>
          <w:rFonts w:ascii="楷体" w:eastAsia="楷体"/>
          <w:w w:val="95"/>
          <w:sz w:val="18"/>
        </w:rPr>
        <w:t>身</w:t>
      </w:r>
      <w:r>
        <w:rPr>
          <w:rFonts w:ascii="楷体" w:eastAsia="楷体"/>
          <w:w w:val="95"/>
          <w:sz w:val="18"/>
        </w:rPr>
        <w:t>份</w:t>
      </w:r>
      <w:r>
        <w:rPr>
          <w:rFonts w:ascii="楷体" w:eastAsia="楷体"/>
          <w:w w:val="95"/>
          <w:sz w:val="18"/>
        </w:rPr>
        <w:t>证</w:t>
      </w:r>
      <w:r>
        <w:rPr>
          <w:rFonts w:ascii="楷体" w:eastAsia="楷体"/>
          <w:w w:val="95"/>
          <w:sz w:val="18"/>
        </w:rPr>
        <w:t>、</w:t>
      </w:r>
      <w:r>
        <w:rPr>
          <w:rFonts w:ascii="楷体" w:eastAsia="楷体"/>
          <w:w w:val="95"/>
          <w:sz w:val="18"/>
        </w:rPr>
        <w:t>按</w:t>
      </w:r>
      <w:r>
        <w:rPr>
          <w:rFonts w:ascii="楷体" w:eastAsia="楷体"/>
          <w:w w:val="95"/>
          <w:sz w:val="18"/>
        </w:rPr>
        <w:t>规</w:t>
      </w:r>
      <w:r>
        <w:rPr>
          <w:rFonts w:ascii="楷体" w:eastAsia="楷体"/>
          <w:w w:val="95"/>
          <w:sz w:val="18"/>
        </w:rPr>
        <w:t>定</w:t>
      </w:r>
      <w:r>
        <w:rPr>
          <w:rFonts w:ascii="楷体" w:eastAsia="楷体"/>
          <w:w w:val="95"/>
          <w:sz w:val="18"/>
        </w:rPr>
        <w:t>可</w:t>
      </w:r>
      <w:r>
        <w:rPr>
          <w:rFonts w:ascii="楷体" w:eastAsia="楷体"/>
          <w:w w:val="95"/>
          <w:sz w:val="18"/>
        </w:rPr>
        <w:t>使</w:t>
      </w:r>
      <w:r>
        <w:rPr>
          <w:rFonts w:ascii="楷体" w:eastAsia="楷体"/>
          <w:w w:val="95"/>
          <w:sz w:val="18"/>
        </w:rPr>
        <w:t>用</w:t>
      </w:r>
      <w:r>
        <w:rPr>
          <w:rFonts w:ascii="楷体" w:eastAsia="楷体"/>
          <w:w w:val="95"/>
          <w:sz w:val="18"/>
        </w:rPr>
        <w:t>的</w:t>
      </w:r>
      <w:r>
        <w:rPr>
          <w:rFonts w:ascii="楷体" w:eastAsia="楷体"/>
          <w:w w:val="95"/>
          <w:sz w:val="18"/>
        </w:rPr>
        <w:t>有</w:t>
      </w:r>
      <w:r>
        <w:rPr>
          <w:rFonts w:ascii="楷体" w:eastAsia="楷体"/>
          <w:w w:val="95"/>
          <w:sz w:val="18"/>
        </w:rPr>
        <w:t>效</w:t>
      </w:r>
      <w:r>
        <w:rPr>
          <w:rFonts w:ascii="楷体" w:eastAsia="楷体"/>
          <w:w w:val="95"/>
          <w:sz w:val="18"/>
        </w:rPr>
        <w:t>护</w:t>
      </w:r>
      <w:r>
        <w:rPr>
          <w:rFonts w:ascii="楷体" w:eastAsia="楷体"/>
          <w:w w:val="95"/>
          <w:sz w:val="18"/>
        </w:rPr>
        <w:t>照</w:t>
      </w:r>
      <w:r>
        <w:rPr>
          <w:rFonts w:ascii="楷体" w:eastAsia="楷体"/>
          <w:w w:val="95"/>
          <w:sz w:val="18"/>
        </w:rPr>
        <w:t>、</w:t>
      </w:r>
      <w:r>
        <w:rPr>
          <w:rFonts w:ascii="楷体" w:eastAsia="楷体"/>
          <w:w w:val="95"/>
          <w:sz w:val="18"/>
        </w:rPr>
        <w:t>军</w:t>
      </w:r>
      <w:r>
        <w:rPr>
          <w:rFonts w:ascii="楷体" w:eastAsia="楷体"/>
          <w:w w:val="95"/>
          <w:sz w:val="18"/>
        </w:rPr>
        <w:t>官</w:t>
      </w:r>
      <w:r>
        <w:rPr>
          <w:rFonts w:ascii="楷体" w:eastAsia="楷体"/>
          <w:w w:val="95"/>
          <w:sz w:val="18"/>
        </w:rPr>
        <w:t>证、</w:t>
      </w:r>
      <w:r>
        <w:rPr>
          <w:rFonts w:ascii="楷体" w:eastAsia="楷体"/>
          <w:w w:val="95"/>
          <w:sz w:val="18"/>
        </w:rPr>
        <w:t>警</w:t>
      </w:r>
      <w:r>
        <w:rPr>
          <w:rFonts w:ascii="楷体" w:eastAsia="楷体"/>
          <w:spacing w:val="-10"/>
          <w:w w:val="95"/>
          <w:sz w:val="18"/>
        </w:rPr>
        <w:t>官</w:t>
      </w:r>
    </w:p>
    <w:p>
      <w:pPr>
        <w:spacing w:before="4"/>
        <w:ind w:left="220" w:right="0" w:firstLine="0"/>
        <w:jc w:val="left"/>
        <w:rPr>
          <w:rFonts w:ascii="楷体" w:eastAsia="楷体"/>
          <w:sz w:val="18"/>
        </w:rPr>
      </w:pPr>
      <w:r>
        <w:rPr>
          <w:rFonts w:ascii="楷体" w:eastAsia="楷体"/>
          <w:spacing w:val="-1"/>
          <w:sz w:val="18"/>
        </w:rPr>
        <w:t>证、士兵证、户口簿等证件。</w:t>
      </w:r>
    </w:p>
    <w:p>
      <w:pPr>
        <w:spacing w:after="0"/>
        <w:jc w:val="left"/>
        <w:rPr>
          <w:rFonts w:ascii="楷体" w:eastAsia="楷体"/>
          <w:sz w:val="18"/>
        </w:rPr>
        <w:sectPr>
          <w:pgSz w:w="11910" w:h="16840"/>
          <w:pgMar w:header="0" w:footer="659" w:top="1400" w:bottom="1000" w:left="860" w:right="640"/>
        </w:sectPr>
      </w:pPr>
    </w:p>
    <w:p>
      <w:pPr>
        <w:pStyle w:val="ListParagraph"/>
        <w:numPr>
          <w:ilvl w:val="1"/>
          <w:numId w:val="4"/>
        </w:numPr>
        <w:tabs>
          <w:tab w:pos="1181" w:val="left" w:leader="none"/>
          <w:tab w:pos="2949" w:val="left" w:leader="none"/>
        </w:tabs>
        <w:spacing w:line="278" w:lineRule="auto" w:before="60" w:after="0"/>
        <w:ind w:left="2949" w:right="223" w:hanging="2730"/>
        <w:jc w:val="both"/>
        <w:rPr>
          <w:sz w:val="21"/>
        </w:rPr>
      </w:pPr>
      <w:r>
        <w:rPr>
          <w:b/>
          <w:spacing w:val="-4"/>
          <w:sz w:val="21"/>
        </w:rPr>
        <w:t>宽</w:t>
      </w:r>
      <w:r>
        <w:rPr>
          <w:b/>
          <w:spacing w:val="-4"/>
          <w:sz w:val="21"/>
        </w:rPr>
        <w:t>限</w:t>
      </w:r>
      <w:r>
        <w:rPr>
          <w:b/>
          <w:spacing w:val="-4"/>
          <w:sz w:val="21"/>
        </w:rPr>
        <w:t>期</w:t>
      </w:r>
      <w:r>
        <w:rPr>
          <w:b/>
          <w:sz w:val="21"/>
        </w:rPr>
        <w:tab/>
      </w:r>
      <w:r>
        <w:rPr>
          <w:spacing w:val="-2"/>
          <w:sz w:val="21"/>
        </w:rPr>
        <w:t>分期支付保险费的，投保人在支付首期保费后，除本合同另有约定外，若</w:t>
      </w:r>
      <w:r>
        <w:rPr>
          <w:spacing w:val="-2"/>
          <w:sz w:val="21"/>
        </w:rPr>
        <w:t>到</w:t>
      </w:r>
      <w:r>
        <w:rPr>
          <w:spacing w:val="-2"/>
          <w:sz w:val="21"/>
        </w:rPr>
        <w:t>期</w:t>
      </w:r>
      <w:r>
        <w:rPr>
          <w:spacing w:val="-4"/>
          <w:sz w:val="21"/>
        </w:rPr>
        <w:t>未</w:t>
      </w:r>
      <w:r>
        <w:rPr>
          <w:spacing w:val="-4"/>
          <w:sz w:val="21"/>
        </w:rPr>
        <w:t>支</w:t>
      </w:r>
      <w:r>
        <w:rPr>
          <w:spacing w:val="-4"/>
          <w:sz w:val="21"/>
        </w:rPr>
        <w:t>付保险费，自保险费</w:t>
      </w:r>
      <w:r>
        <w:rPr>
          <w:spacing w:val="-4"/>
          <w:sz w:val="21"/>
        </w:rPr>
        <w:t>的</w:t>
      </w:r>
      <w:r>
        <w:rPr>
          <w:spacing w:val="-4"/>
          <w:sz w:val="21"/>
        </w:rPr>
        <w:t>约</w:t>
      </w:r>
      <w:r>
        <w:rPr>
          <w:spacing w:val="-4"/>
          <w:sz w:val="21"/>
        </w:rPr>
        <w:t>定交纳日的次日零时起</w:t>
      </w:r>
      <w:r>
        <w:rPr>
          <w:spacing w:val="-6"/>
          <w:sz w:val="21"/>
        </w:rPr>
        <w:t> </w:t>
      </w:r>
      <w:r>
        <w:rPr>
          <w:spacing w:val="-4"/>
          <w:sz w:val="21"/>
        </w:rPr>
        <w:t>60</w:t>
      </w:r>
      <w:r>
        <w:rPr>
          <w:spacing w:val="-8"/>
          <w:sz w:val="21"/>
        </w:rPr>
        <w:t> </w:t>
      </w:r>
      <w:r>
        <w:rPr>
          <w:spacing w:val="-4"/>
          <w:sz w:val="21"/>
        </w:rPr>
        <w:t>日为宽限期。宽限期内</w:t>
      </w:r>
      <w:r>
        <w:rPr>
          <w:spacing w:val="-2"/>
          <w:sz w:val="21"/>
        </w:rPr>
        <w:t>发生保险事故的，本公司仍会承担保险责任，但在给付保险金时会扣减欠</w:t>
      </w:r>
      <w:r>
        <w:rPr>
          <w:spacing w:val="-2"/>
          <w:sz w:val="21"/>
        </w:rPr>
        <w:t>交</w:t>
      </w:r>
      <w:r>
        <w:rPr>
          <w:spacing w:val="-2"/>
          <w:sz w:val="21"/>
        </w:rPr>
        <w:t>保</w:t>
      </w:r>
      <w:r>
        <w:rPr>
          <w:spacing w:val="-4"/>
          <w:sz w:val="21"/>
        </w:rPr>
        <w:t>险</w:t>
      </w:r>
      <w:r>
        <w:rPr>
          <w:spacing w:val="-4"/>
          <w:sz w:val="21"/>
        </w:rPr>
        <w:t>费</w:t>
      </w:r>
      <w:r>
        <w:rPr>
          <w:spacing w:val="-4"/>
          <w:sz w:val="21"/>
        </w:rPr>
        <w:t>。</w:t>
      </w:r>
    </w:p>
    <w:p>
      <w:pPr>
        <w:pStyle w:val="BodyText"/>
        <w:spacing w:line="278" w:lineRule="auto" w:before="156"/>
        <w:ind w:left="2949" w:right="229"/>
      </w:pPr>
      <w:r>
        <w:rPr>
          <w:color w:val="000000"/>
          <w:spacing w:val="-2"/>
          <w:shd w:fill="E4E4E4" w:color="auto" w:val="clear"/>
        </w:rPr>
        <w:t>若投保人在宽限期结束后仍未支付保险费，则本合同自宽限期满次日零时起中</w:t>
      </w:r>
      <w:r>
        <w:rPr>
          <w:color w:val="000000"/>
          <w:spacing w:val="-6"/>
          <w:shd w:fill="E4E4E4" w:color="auto" w:val="clear"/>
        </w:rPr>
        <w:t>止。</w:t>
      </w:r>
    </w:p>
    <w:p>
      <w:pPr>
        <w:pStyle w:val="BodyText"/>
        <w:spacing w:before="4"/>
        <w:rPr>
          <w:sz w:val="24"/>
        </w:rPr>
      </w:pPr>
    </w:p>
    <w:p>
      <w:pPr>
        <w:pStyle w:val="ListParagraph"/>
        <w:numPr>
          <w:ilvl w:val="1"/>
          <w:numId w:val="4"/>
        </w:numPr>
        <w:tabs>
          <w:tab w:pos="1180" w:val="left" w:leader="none"/>
          <w:tab w:pos="1181" w:val="left" w:leader="none"/>
          <w:tab w:pos="2949" w:val="left" w:leader="none"/>
        </w:tabs>
        <w:spacing w:line="240" w:lineRule="auto" w:before="0" w:after="0"/>
        <w:ind w:left="1180" w:right="0" w:hanging="961"/>
        <w:jc w:val="left"/>
        <w:rPr>
          <w:sz w:val="21"/>
        </w:rPr>
      </w:pPr>
      <w:r>
        <w:rPr>
          <w:b/>
          <w:sz w:val="21"/>
        </w:rPr>
        <w:t>续</w:t>
      </w:r>
      <w:r>
        <w:rPr>
          <w:b/>
          <w:spacing w:val="-10"/>
          <w:sz w:val="21"/>
        </w:rPr>
        <w:t>保</w:t>
      </w:r>
      <w:r>
        <w:rPr>
          <w:b/>
          <w:sz w:val="21"/>
        </w:rPr>
        <w:tab/>
      </w:r>
      <w:r>
        <w:rPr>
          <w:spacing w:val="-2"/>
          <w:sz w:val="21"/>
        </w:rPr>
        <w:t>本</w:t>
      </w:r>
      <w:r>
        <w:rPr>
          <w:spacing w:val="-2"/>
          <w:sz w:val="21"/>
        </w:rPr>
        <w:t>合</w:t>
      </w:r>
      <w:r>
        <w:rPr>
          <w:spacing w:val="-2"/>
          <w:sz w:val="21"/>
        </w:rPr>
        <w:t>同保险期间届满时，</w:t>
      </w:r>
      <w:r>
        <w:rPr>
          <w:spacing w:val="-2"/>
          <w:sz w:val="21"/>
        </w:rPr>
        <w:t>投</w:t>
      </w:r>
      <w:r>
        <w:rPr>
          <w:spacing w:val="-2"/>
          <w:sz w:val="21"/>
        </w:rPr>
        <w:t>保</w:t>
      </w:r>
      <w:r>
        <w:rPr>
          <w:spacing w:val="-2"/>
          <w:sz w:val="21"/>
        </w:rPr>
        <w:t>人可向本公司申请续</w:t>
      </w:r>
      <w:r>
        <w:rPr>
          <w:spacing w:val="-2"/>
          <w:sz w:val="21"/>
        </w:rPr>
        <w:t>保</w:t>
      </w:r>
      <w:r>
        <w:rPr>
          <w:spacing w:val="-2"/>
          <w:sz w:val="21"/>
        </w:rPr>
        <w:t>本</w:t>
      </w:r>
      <w:r>
        <w:rPr>
          <w:spacing w:val="-2"/>
          <w:sz w:val="21"/>
        </w:rPr>
        <w:t>合</w:t>
      </w:r>
      <w:r>
        <w:rPr>
          <w:spacing w:val="-2"/>
          <w:sz w:val="21"/>
        </w:rPr>
        <w:t>同</w:t>
      </w:r>
      <w:r>
        <w:rPr>
          <w:spacing w:val="-10"/>
          <w:sz w:val="21"/>
        </w:rPr>
        <w:t>。</w:t>
      </w:r>
    </w:p>
    <w:p>
      <w:pPr>
        <w:pStyle w:val="BodyText"/>
        <w:spacing w:before="12"/>
        <w:rPr>
          <w:sz w:val="9"/>
        </w:rPr>
      </w:pPr>
    </w:p>
    <w:p>
      <w:pPr>
        <w:pStyle w:val="BodyText"/>
        <w:spacing w:line="278" w:lineRule="auto" w:before="72"/>
        <w:ind w:left="2949" w:right="308"/>
      </w:pPr>
      <w:r>
        <w:rPr>
          <w:spacing w:val="-2"/>
        </w:rPr>
        <w:t>续保时，本公司以被保险人首次投保时的状况作为风险评估依据，</w:t>
      </w:r>
      <w:r>
        <w:rPr>
          <w:color w:val="000000"/>
          <w:spacing w:val="-2"/>
          <w:shd w:fill="E4E4E4" w:color="auto" w:val="clear"/>
        </w:rPr>
        <w:t>不会因为被</w:t>
      </w:r>
      <w:r>
        <w:rPr>
          <w:color w:val="000000"/>
          <w:spacing w:val="80"/>
          <w:w w:val="150"/>
          <w:shd w:fill="E4E4E4" w:color="auto" w:val="clear"/>
        </w:rPr>
        <w:t>                                       </w:t>
      </w:r>
      <w:r>
        <w:rPr>
          <w:color w:val="000000"/>
          <w:spacing w:val="-2"/>
          <w:shd w:fill="E4E4E4" w:color="auto" w:val="clear"/>
        </w:rPr>
        <w:t>保险人个人的风险状况变化或已经产生理赔而拒绝投保人为被保险人继续投保</w:t>
      </w:r>
      <w:r>
        <w:rPr>
          <w:color w:val="000000"/>
          <w:spacing w:val="-10"/>
          <w:shd w:fill="E4E4E4" w:color="auto" w:val="clear"/>
        </w:rPr>
        <w:t>。</w:t>
      </w:r>
    </w:p>
    <w:p>
      <w:pPr>
        <w:pStyle w:val="BodyText"/>
        <w:spacing w:line="278" w:lineRule="auto"/>
        <w:ind w:left="2949" w:right="308"/>
        <w:jc w:val="both"/>
      </w:pPr>
      <w:r>
        <w:rPr>
          <w:spacing w:val="-2"/>
        </w:rPr>
        <w:t>本合同期满后</w:t>
      </w:r>
      <w:r>
        <w:rPr>
          <w:rFonts w:ascii="Times New Roman" w:eastAsia="Times New Roman"/>
          <w:spacing w:val="-2"/>
        </w:rPr>
        <w:t>30</w:t>
      </w:r>
      <w:r>
        <w:rPr>
          <w:spacing w:val="-2"/>
        </w:rPr>
        <w:t>日内，经投保人申请，本公司签发保单，视同为同意续保。续</w:t>
      </w:r>
      <w:r>
        <w:rPr>
          <w:spacing w:val="-2"/>
        </w:rPr>
        <w:t>保保单和上年度保单的保险期间在时间上不间断。本合同期满后</w:t>
      </w:r>
      <w:r>
        <w:rPr>
          <w:rFonts w:ascii="Times New Roman" w:eastAsia="Times New Roman"/>
          <w:spacing w:val="-2"/>
        </w:rPr>
        <w:t>30</w:t>
      </w:r>
      <w:r>
        <w:rPr>
          <w:spacing w:val="-2"/>
        </w:rPr>
        <w:t>日内，因投</w:t>
      </w:r>
      <w:r>
        <w:rPr>
          <w:spacing w:val="-2"/>
        </w:rPr>
        <w:t>保人未申请续保本合同或未缴纳续保保费的，视为放弃续保权利。投保人需重</w:t>
      </w:r>
      <w:r>
        <w:rPr>
          <w:spacing w:val="-2"/>
        </w:rPr>
        <w:t>新申请投保，经本公司按本保险人重新投保时的状况核保并审核同意后签发保</w:t>
      </w:r>
      <w:r>
        <w:rPr>
          <w:spacing w:val="-2"/>
        </w:rPr>
        <w:t>单，且需重新计算等待期。</w:t>
      </w:r>
    </w:p>
    <w:p>
      <w:pPr>
        <w:pStyle w:val="BodyText"/>
        <w:spacing w:line="278" w:lineRule="auto"/>
        <w:ind w:left="2949" w:right="308"/>
      </w:pPr>
      <w:r>
        <w:rPr>
          <w:spacing w:val="-2"/>
        </w:rPr>
        <w:t>如被保险人超过</w:t>
      </w:r>
      <w:r>
        <w:rPr>
          <w:rFonts w:ascii="Times New Roman" w:eastAsia="Times New Roman"/>
          <w:spacing w:val="-2"/>
        </w:rPr>
        <w:t>80</w:t>
      </w:r>
      <w:r>
        <w:rPr>
          <w:spacing w:val="-2"/>
        </w:rPr>
        <w:t>周岁，或者本合同统一停售，本公司不再接受投保人续保请</w:t>
      </w:r>
      <w:r>
        <w:rPr>
          <w:spacing w:val="-6"/>
        </w:rPr>
        <w:t>求。</w:t>
      </w:r>
    </w:p>
    <w:p>
      <w:pPr>
        <w:pStyle w:val="BodyText"/>
        <w:spacing w:line="278" w:lineRule="auto" w:before="155"/>
        <w:ind w:left="2949" w:right="229"/>
      </w:pPr>
      <w:r>
        <w:rPr>
          <w:color w:val="000000"/>
          <w:spacing w:val="-2"/>
          <w:shd w:fill="E4E4E4" w:color="auto" w:val="clear"/>
        </w:rPr>
        <w:t>如投保人或被保险人有损害本公司利益的欺诈行为，或投保人未履行如实告知</w:t>
      </w:r>
      <w:r>
        <w:rPr>
          <w:color w:val="000000"/>
          <w:spacing w:val="80"/>
          <w:w w:val="150"/>
          <w:shd w:fill="E4E4E4" w:color="auto" w:val="clear"/>
        </w:rPr>
        <w:t>                                       </w:t>
      </w:r>
      <w:r>
        <w:rPr>
          <w:color w:val="000000"/>
          <w:spacing w:val="-2"/>
          <w:shd w:fill="E4E4E4" w:color="auto" w:val="clear"/>
        </w:rPr>
        <w:t>义务、未按时交纳保险费，本公司有权终止被保险人的续保权。</w:t>
      </w:r>
    </w:p>
    <w:p>
      <w:pPr>
        <w:pStyle w:val="BodyText"/>
        <w:spacing w:before="6"/>
        <w:rPr>
          <w:sz w:val="23"/>
        </w:rPr>
      </w:pPr>
    </w:p>
    <w:p>
      <w:pPr>
        <w:pStyle w:val="Heading2"/>
        <w:numPr>
          <w:ilvl w:val="0"/>
          <w:numId w:val="4"/>
        </w:numPr>
        <w:tabs>
          <w:tab w:pos="1180" w:val="left" w:leader="none"/>
          <w:tab w:pos="1181" w:val="left" w:leader="none"/>
        </w:tabs>
        <w:spacing w:line="240" w:lineRule="auto" w:before="48" w:after="0"/>
        <w:ind w:left="1180" w:right="0" w:hanging="961"/>
        <w:jc w:val="left"/>
      </w:pPr>
      <w:r>
        <w:rPr>
          <w:w w:val="95"/>
        </w:rPr>
        <w:t>现金价</w:t>
      </w:r>
      <w:r>
        <w:rPr>
          <w:w w:val="95"/>
        </w:rPr>
        <w:t>值</w:t>
      </w:r>
      <w:r>
        <w:rPr>
          <w:w w:val="95"/>
        </w:rPr>
        <w:t>权</w:t>
      </w:r>
      <w:r>
        <w:rPr>
          <w:spacing w:val="-10"/>
          <w:w w:val="95"/>
        </w:rPr>
        <w:t>益</w:t>
      </w:r>
    </w:p>
    <w:p>
      <w:pPr>
        <w:pStyle w:val="BodyText"/>
        <w:spacing w:before="5"/>
        <w:rPr>
          <w:b/>
          <w:sz w:val="14"/>
        </w:rPr>
      </w:pPr>
      <w:r>
        <w:rPr/>
        <w:drawing>
          <wp:anchor distT="0" distB="0" distL="0" distR="0" allowOverlap="1" layoutInCell="1" locked="0" behindDoc="0" simplePos="0" relativeHeight="31">
            <wp:simplePos x="0" y="0"/>
            <wp:positionH relativeFrom="page">
              <wp:posOffset>617219</wp:posOffset>
            </wp:positionH>
            <wp:positionV relativeFrom="paragraph">
              <wp:posOffset>132659</wp:posOffset>
            </wp:positionV>
            <wp:extent cx="6461648" cy="6096"/>
            <wp:effectExtent l="0" t="0" r="0" b="0"/>
            <wp:wrapTopAndBottom/>
            <wp:docPr id="45" name="image12.png"/>
            <wp:cNvGraphicFramePr>
              <a:graphicFrameLocks noChangeAspect="1"/>
            </wp:cNvGraphicFramePr>
            <a:graphic>
              <a:graphicData uri="http://schemas.openxmlformats.org/drawingml/2006/picture">
                <pic:pic>
                  <pic:nvPicPr>
                    <pic:cNvPr id="46" name="image12.png"/>
                    <pic:cNvPicPr/>
                  </pic:nvPicPr>
                  <pic:blipFill>
                    <a:blip r:embed="rId17" cstate="print"/>
                    <a:stretch>
                      <a:fillRect/>
                    </a:stretch>
                  </pic:blipFill>
                  <pic:spPr>
                    <a:xfrm>
                      <a:off x="0" y="0"/>
                      <a:ext cx="6461648" cy="6096"/>
                    </a:xfrm>
                    <a:prstGeom prst="rect">
                      <a:avLst/>
                    </a:prstGeom>
                  </pic:spPr>
                </pic:pic>
              </a:graphicData>
            </a:graphic>
          </wp:anchor>
        </w:drawing>
      </w:r>
    </w:p>
    <w:p>
      <w:pPr>
        <w:pStyle w:val="ListParagraph"/>
        <w:numPr>
          <w:ilvl w:val="1"/>
          <w:numId w:val="4"/>
        </w:numPr>
        <w:tabs>
          <w:tab w:pos="1180" w:val="left" w:leader="none"/>
          <w:tab w:pos="1181" w:val="left" w:leader="none"/>
          <w:tab w:pos="2949" w:val="left" w:leader="none"/>
        </w:tabs>
        <w:spacing w:line="278" w:lineRule="auto" w:before="168" w:after="0"/>
        <w:ind w:left="2949" w:right="222" w:hanging="2730"/>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本</w:t>
      </w:r>
      <w:r>
        <w:rPr>
          <w:spacing w:val="-2"/>
          <w:sz w:val="21"/>
        </w:rPr>
        <w:t>合</w:t>
      </w:r>
      <w:r>
        <w:rPr>
          <w:spacing w:val="-2"/>
          <w:sz w:val="21"/>
        </w:rPr>
        <w:t>同保单年度末的</w:t>
      </w:r>
      <w:r>
        <w:rPr>
          <w:b/>
          <w:spacing w:val="-2"/>
          <w:sz w:val="21"/>
        </w:rPr>
        <w:t>现金</w:t>
      </w:r>
      <w:r>
        <w:rPr>
          <w:b/>
          <w:spacing w:val="-2"/>
          <w:sz w:val="21"/>
        </w:rPr>
        <w:t>价</w:t>
      </w:r>
      <w:r>
        <w:rPr>
          <w:b/>
          <w:spacing w:val="-2"/>
          <w:sz w:val="21"/>
        </w:rPr>
        <w:t>值</w:t>
      </w:r>
      <w:r>
        <w:rPr>
          <w:b/>
          <w:spacing w:val="-2"/>
          <w:position w:val="11"/>
          <w:sz w:val="11"/>
        </w:rPr>
        <w:t>48</w:t>
      </w:r>
      <w:r>
        <w:rPr>
          <w:spacing w:val="-2"/>
          <w:sz w:val="21"/>
        </w:rPr>
        <w:t>会在保险合同中载明，保单年度之内的现金价值</w:t>
      </w:r>
      <w:r>
        <w:rPr>
          <w:spacing w:val="-2"/>
          <w:sz w:val="21"/>
        </w:rPr>
        <w:t>可</w:t>
      </w:r>
      <w:r>
        <w:rPr>
          <w:spacing w:val="-2"/>
          <w:sz w:val="21"/>
        </w:rPr>
        <w:t>向</w:t>
      </w:r>
      <w:r>
        <w:rPr>
          <w:spacing w:val="-2"/>
          <w:sz w:val="21"/>
        </w:rPr>
        <w:t>本公司查询。</w:t>
      </w:r>
    </w:p>
    <w:p>
      <w:pPr>
        <w:pStyle w:val="BodyText"/>
        <w:spacing w:before="6"/>
        <w:rPr>
          <w:sz w:val="23"/>
        </w:rPr>
      </w:pPr>
    </w:p>
    <w:p>
      <w:pPr>
        <w:pStyle w:val="Heading1"/>
        <w:numPr>
          <w:ilvl w:val="0"/>
          <w:numId w:val="4"/>
        </w:numPr>
        <w:tabs>
          <w:tab w:pos="1180" w:val="left" w:leader="none"/>
          <w:tab w:pos="1181" w:val="left" w:leader="none"/>
        </w:tabs>
        <w:spacing w:line="240" w:lineRule="auto" w:before="42" w:after="0"/>
        <w:ind w:left="1180" w:right="0" w:hanging="961"/>
        <w:jc w:val="left"/>
      </w:pPr>
      <w:r>
        <w:rPr>
          <w:w w:val="95"/>
        </w:rPr>
        <w:t>合</w:t>
      </w:r>
      <w:r>
        <w:rPr>
          <w:w w:val="95"/>
        </w:rPr>
        <w:t>同</w:t>
      </w:r>
      <w:r>
        <w:rPr>
          <w:w w:val="95"/>
        </w:rPr>
        <w:t>中</w:t>
      </w:r>
      <w:r>
        <w:rPr>
          <w:w w:val="95"/>
        </w:rPr>
        <w:t>止</w:t>
      </w:r>
      <w:r>
        <w:rPr>
          <w:w w:val="95"/>
        </w:rPr>
        <w:t>和</w:t>
      </w:r>
      <w:r>
        <w:rPr>
          <w:w w:val="95"/>
        </w:rPr>
        <w:t>复</w:t>
      </w:r>
      <w:r>
        <w:rPr>
          <w:spacing w:val="-10"/>
          <w:w w:val="95"/>
        </w:rPr>
        <w:t>效</w:t>
      </w:r>
    </w:p>
    <w:p>
      <w:pPr>
        <w:pStyle w:val="BodyText"/>
        <w:spacing w:before="11"/>
        <w:rPr>
          <w:b/>
          <w:sz w:val="14"/>
        </w:rPr>
      </w:pPr>
      <w:r>
        <w:rPr/>
        <w:drawing>
          <wp:anchor distT="0" distB="0" distL="0" distR="0" allowOverlap="1" layoutInCell="1" locked="0" behindDoc="0" simplePos="0" relativeHeight="32">
            <wp:simplePos x="0" y="0"/>
            <wp:positionH relativeFrom="page">
              <wp:posOffset>617219</wp:posOffset>
            </wp:positionH>
            <wp:positionV relativeFrom="paragraph">
              <wp:posOffset>136263</wp:posOffset>
            </wp:positionV>
            <wp:extent cx="6461648" cy="6096"/>
            <wp:effectExtent l="0" t="0" r="0" b="0"/>
            <wp:wrapTopAndBottom/>
            <wp:docPr id="47" name="image12.png"/>
            <wp:cNvGraphicFramePr>
              <a:graphicFrameLocks noChangeAspect="1"/>
            </wp:cNvGraphicFramePr>
            <a:graphic>
              <a:graphicData uri="http://schemas.openxmlformats.org/drawingml/2006/picture">
                <pic:pic>
                  <pic:nvPicPr>
                    <pic:cNvPr id="48" name="image12.png"/>
                    <pic:cNvPicPr/>
                  </pic:nvPicPr>
                  <pic:blipFill>
                    <a:blip r:embed="rId17" cstate="print"/>
                    <a:stretch>
                      <a:fillRect/>
                    </a:stretch>
                  </pic:blipFill>
                  <pic:spPr>
                    <a:xfrm>
                      <a:off x="0" y="0"/>
                      <a:ext cx="6461648" cy="6096"/>
                    </a:xfrm>
                    <a:prstGeom prst="rect">
                      <a:avLst/>
                    </a:prstGeom>
                  </pic:spPr>
                </pic:pic>
              </a:graphicData>
            </a:graphic>
          </wp:anchor>
        </w:drawing>
      </w:r>
    </w:p>
    <w:p>
      <w:pPr>
        <w:pStyle w:val="ListParagraph"/>
        <w:numPr>
          <w:ilvl w:val="1"/>
          <w:numId w:val="4"/>
        </w:numPr>
        <w:tabs>
          <w:tab w:pos="1180" w:val="left" w:leader="none"/>
          <w:tab w:pos="1181" w:val="left" w:leader="none"/>
          <w:tab w:pos="2949" w:val="left" w:leader="none"/>
        </w:tabs>
        <w:spacing w:line="240" w:lineRule="auto" w:before="182" w:after="0"/>
        <w:ind w:left="1180" w:right="0" w:hanging="961"/>
        <w:jc w:val="left"/>
        <w:rPr>
          <w:sz w:val="21"/>
        </w:rPr>
      </w:pPr>
      <w:r>
        <w:rPr>
          <w:b/>
          <w:position w:val="4"/>
          <w:sz w:val="21"/>
        </w:rPr>
        <w:t>合同中</w:t>
      </w:r>
      <w:r>
        <w:rPr>
          <w:b/>
          <w:spacing w:val="-10"/>
          <w:position w:val="4"/>
          <w:sz w:val="21"/>
        </w:rPr>
        <w:t>止</w:t>
      </w:r>
      <w:r>
        <w:rPr>
          <w:b/>
          <w:position w:val="4"/>
          <w:sz w:val="21"/>
        </w:rPr>
        <w:tab/>
      </w:r>
      <w:r>
        <w:rPr>
          <w:color w:val="000000"/>
          <w:spacing w:val="-2"/>
          <w:sz w:val="21"/>
          <w:shd w:fill="E4E4E4" w:color="auto" w:val="clear"/>
        </w:rPr>
        <w:t>本</w:t>
      </w:r>
      <w:r>
        <w:rPr>
          <w:color w:val="000000"/>
          <w:spacing w:val="-2"/>
          <w:sz w:val="21"/>
          <w:shd w:fill="E4E4E4" w:color="auto" w:val="clear"/>
        </w:rPr>
        <w:t>合</w:t>
      </w:r>
      <w:r>
        <w:rPr>
          <w:color w:val="000000"/>
          <w:spacing w:val="-2"/>
          <w:sz w:val="21"/>
          <w:shd w:fill="E4E4E4" w:color="auto" w:val="clear"/>
        </w:rPr>
        <w:t>同中止期间本公司不</w:t>
      </w:r>
      <w:r>
        <w:rPr>
          <w:color w:val="000000"/>
          <w:spacing w:val="-2"/>
          <w:sz w:val="21"/>
          <w:shd w:fill="E4E4E4" w:color="auto" w:val="clear"/>
        </w:rPr>
        <w:t>承</w:t>
      </w:r>
      <w:r>
        <w:rPr>
          <w:color w:val="000000"/>
          <w:spacing w:val="-2"/>
          <w:sz w:val="21"/>
          <w:shd w:fill="E4E4E4" w:color="auto" w:val="clear"/>
        </w:rPr>
        <w:t>担</w:t>
      </w:r>
      <w:r>
        <w:rPr>
          <w:color w:val="000000"/>
          <w:spacing w:val="-2"/>
          <w:sz w:val="21"/>
          <w:shd w:fill="E4E4E4" w:color="auto" w:val="clear"/>
        </w:rPr>
        <w:t>保险责</w:t>
      </w:r>
      <w:r>
        <w:rPr>
          <w:color w:val="000000"/>
          <w:spacing w:val="-2"/>
          <w:sz w:val="21"/>
          <w:shd w:fill="E4E4E4" w:color="auto" w:val="clear"/>
        </w:rPr>
        <w:t>任</w:t>
      </w:r>
      <w:r>
        <w:rPr>
          <w:color w:val="000000"/>
          <w:spacing w:val="-10"/>
          <w:sz w:val="21"/>
          <w:shd w:fill="E4E4E4" w:color="auto" w:val="clear"/>
        </w:rPr>
        <w:t>。</w:t>
      </w:r>
    </w:p>
    <w:p>
      <w:pPr>
        <w:pStyle w:val="BodyText"/>
        <w:spacing w:before="4"/>
        <w:rPr>
          <w:sz w:val="25"/>
        </w:rPr>
      </w:pPr>
    </w:p>
    <w:p>
      <w:pPr>
        <w:pStyle w:val="ListParagraph"/>
        <w:numPr>
          <w:ilvl w:val="1"/>
          <w:numId w:val="4"/>
        </w:numPr>
        <w:tabs>
          <w:tab w:pos="1181" w:val="left" w:leader="none"/>
        </w:tabs>
        <w:spacing w:line="278" w:lineRule="auto" w:before="72" w:after="0"/>
        <w:ind w:left="2949" w:right="308" w:hanging="2730"/>
        <w:jc w:val="both"/>
        <w:rPr>
          <w:sz w:val="21"/>
        </w:rPr>
      </w:pPr>
      <w:r>
        <w:rPr>
          <w:b/>
          <w:sz w:val="21"/>
        </w:rPr>
        <w:t>合同复效</w:t>
      </w:r>
      <w:r>
        <w:rPr>
          <w:b/>
          <w:spacing w:val="52"/>
          <w:w w:val="150"/>
          <w:sz w:val="21"/>
        </w:rPr>
        <w:t>    </w:t>
      </w:r>
      <w:r>
        <w:rPr>
          <w:sz w:val="21"/>
        </w:rPr>
        <w:t>（1）</w:t>
      </w:r>
      <w:r>
        <w:rPr>
          <w:spacing w:val="-4"/>
          <w:sz w:val="21"/>
        </w:rPr>
        <w:t>本合同中止后 </w:t>
      </w:r>
      <w:r>
        <w:rPr>
          <w:sz w:val="21"/>
        </w:rPr>
        <w:t>2</w:t>
      </w:r>
      <w:r>
        <w:rPr>
          <w:spacing w:val="-5"/>
          <w:sz w:val="21"/>
        </w:rPr>
        <w:t> 年内，投保人可以申请恢复合同效力</w:t>
      </w:r>
      <w:r>
        <w:rPr>
          <w:sz w:val="21"/>
        </w:rPr>
        <w:t>（即复效</w:t>
      </w:r>
      <w:r>
        <w:rPr>
          <w:spacing w:val="-106"/>
          <w:sz w:val="21"/>
        </w:rPr>
        <w:t>）</w:t>
      </w:r>
      <w:r>
        <w:rPr>
          <w:sz w:val="21"/>
        </w:rPr>
        <w:t>。经与本</w:t>
      </w:r>
      <w:r>
        <w:rPr>
          <w:spacing w:val="-2"/>
          <w:sz w:val="21"/>
        </w:rPr>
        <w:t>公司协商并达成协议，自投保人补交复效时应交纳的全部保险费及其利息、借</w:t>
      </w:r>
      <w:r>
        <w:rPr>
          <w:spacing w:val="-2"/>
          <w:sz w:val="21"/>
        </w:rPr>
        <w:t>款本息和其他未还款项及其利息的次日零时起，本合同效力恢复。</w:t>
      </w:r>
    </w:p>
    <w:p>
      <w:pPr>
        <w:pStyle w:val="BodyText"/>
        <w:spacing w:line="278" w:lineRule="auto" w:before="155"/>
        <w:ind w:left="2949" w:right="222"/>
        <w:jc w:val="both"/>
      </w:pPr>
      <w:r>
        <w:rPr>
          <w:spacing w:val="-4"/>
        </w:rPr>
        <w:t>（2）</w:t>
      </w:r>
      <w:r>
        <w:rPr>
          <w:spacing w:val="-5"/>
        </w:rPr>
        <w:t>自本合同中止之日起满 </w:t>
      </w:r>
      <w:r>
        <w:rPr>
          <w:spacing w:val="-4"/>
        </w:rPr>
        <w:t>2</w:t>
      </w:r>
      <w:r>
        <w:rPr>
          <w:spacing w:val="-5"/>
        </w:rPr>
        <w:t> 年投保人与本公司未达成协议的，本公司有权解</w:t>
      </w:r>
      <w:r>
        <w:rPr>
          <w:spacing w:val="-2"/>
        </w:rPr>
        <w:t>除合同。若解除合同，向投保人退还合同中止时的现金价值。</w:t>
      </w:r>
    </w:p>
    <w:p>
      <w:pPr>
        <w:pStyle w:val="BodyText"/>
        <w:rPr>
          <w:sz w:val="20"/>
        </w:rPr>
      </w:pPr>
    </w:p>
    <w:p>
      <w:pPr>
        <w:pStyle w:val="BodyText"/>
        <w:rPr>
          <w:sz w:val="20"/>
        </w:rPr>
      </w:pPr>
    </w:p>
    <w:p>
      <w:pPr>
        <w:pStyle w:val="BodyText"/>
        <w:rPr>
          <w:sz w:val="20"/>
        </w:rPr>
      </w:pPr>
    </w:p>
    <w:p>
      <w:pPr>
        <w:pStyle w:val="BodyText"/>
        <w:spacing w:before="11"/>
        <w:rPr>
          <w:sz w:val="29"/>
        </w:rPr>
      </w:pPr>
      <w:r>
        <w:rPr/>
        <w:drawing>
          <wp:anchor distT="0" distB="0" distL="0" distR="0" allowOverlap="1" layoutInCell="1" locked="0" behindDoc="0" simplePos="0" relativeHeight="33">
            <wp:simplePos x="0" y="0"/>
            <wp:positionH relativeFrom="page">
              <wp:posOffset>685800</wp:posOffset>
            </wp:positionH>
            <wp:positionV relativeFrom="paragraph">
              <wp:posOffset>258388</wp:posOffset>
            </wp:positionV>
            <wp:extent cx="1829282" cy="6096"/>
            <wp:effectExtent l="0" t="0" r="0" b="0"/>
            <wp:wrapTopAndBottom/>
            <wp:docPr id="49" name="image5.png"/>
            <wp:cNvGraphicFramePr>
              <a:graphicFrameLocks noChangeAspect="1"/>
            </wp:cNvGraphicFramePr>
            <a:graphic>
              <a:graphicData uri="http://schemas.openxmlformats.org/drawingml/2006/picture">
                <pic:pic>
                  <pic:nvPicPr>
                    <pic:cNvPr id="50" name="image5.png"/>
                    <pic:cNvPicPr/>
                  </pic:nvPicPr>
                  <pic:blipFill>
                    <a:blip r:embed="rId10" cstate="print"/>
                    <a:stretch>
                      <a:fillRect/>
                    </a:stretch>
                  </pic:blipFill>
                  <pic:spPr>
                    <a:xfrm>
                      <a:off x="0" y="0"/>
                      <a:ext cx="1829282" cy="6096"/>
                    </a:xfrm>
                    <a:prstGeom prst="rect">
                      <a:avLst/>
                    </a:prstGeom>
                  </pic:spPr>
                </pic:pic>
              </a:graphicData>
            </a:graphic>
          </wp:anchor>
        </w:drawing>
      </w:r>
    </w:p>
    <w:p>
      <w:pPr>
        <w:spacing w:before="91"/>
        <w:ind w:left="220" w:right="0" w:firstLine="0"/>
        <w:jc w:val="left"/>
        <w:rPr>
          <w:rFonts w:ascii="楷体" w:eastAsia="楷体"/>
          <w:sz w:val="18"/>
        </w:rPr>
      </w:pPr>
      <w:r>
        <w:rPr>
          <w:rFonts w:ascii="楷体" w:eastAsia="楷体"/>
          <w:w w:val="95"/>
          <w:position w:val="9"/>
          <w:sz w:val="9"/>
        </w:rPr>
        <w:t>48</w:t>
      </w:r>
      <w:r>
        <w:rPr>
          <w:rFonts w:ascii="楷体" w:eastAsia="楷体" w:hint="eastAsia"/>
          <w:b/>
          <w:w w:val="95"/>
          <w:sz w:val="18"/>
        </w:rPr>
        <w:t>现</w:t>
      </w:r>
      <w:r>
        <w:rPr>
          <w:rFonts w:ascii="楷体" w:eastAsia="楷体" w:hint="eastAsia"/>
          <w:b/>
          <w:w w:val="95"/>
          <w:sz w:val="18"/>
        </w:rPr>
        <w:t>金</w:t>
      </w:r>
      <w:r>
        <w:rPr>
          <w:rFonts w:ascii="楷体" w:eastAsia="楷体" w:hint="eastAsia"/>
          <w:b/>
          <w:w w:val="95"/>
          <w:sz w:val="18"/>
        </w:rPr>
        <w:t>价</w:t>
      </w:r>
      <w:r>
        <w:rPr>
          <w:rFonts w:ascii="楷体" w:eastAsia="楷体" w:hint="eastAsia"/>
          <w:b/>
          <w:w w:val="95"/>
          <w:sz w:val="18"/>
        </w:rPr>
        <w:t>值</w:t>
      </w:r>
      <w:r>
        <w:rPr>
          <w:rFonts w:ascii="楷体" w:eastAsia="楷体"/>
          <w:w w:val="95"/>
          <w:sz w:val="18"/>
        </w:rPr>
        <w:t>：</w:t>
      </w:r>
      <w:r>
        <w:rPr>
          <w:rFonts w:ascii="楷体" w:eastAsia="楷体"/>
          <w:w w:val="95"/>
          <w:sz w:val="18"/>
        </w:rPr>
        <w:t>指</w:t>
      </w:r>
      <w:r>
        <w:rPr>
          <w:rFonts w:ascii="楷体" w:eastAsia="楷体"/>
          <w:w w:val="95"/>
          <w:sz w:val="18"/>
        </w:rPr>
        <w:t>保</w:t>
      </w:r>
      <w:r>
        <w:rPr>
          <w:rFonts w:ascii="楷体" w:eastAsia="楷体"/>
          <w:w w:val="95"/>
          <w:sz w:val="18"/>
        </w:rPr>
        <w:t>险</w:t>
      </w:r>
      <w:r>
        <w:rPr>
          <w:rFonts w:ascii="楷体" w:eastAsia="楷体"/>
          <w:w w:val="95"/>
          <w:sz w:val="18"/>
        </w:rPr>
        <w:t>合</w:t>
      </w:r>
      <w:r>
        <w:rPr>
          <w:rFonts w:ascii="楷体" w:eastAsia="楷体"/>
          <w:w w:val="95"/>
          <w:sz w:val="18"/>
        </w:rPr>
        <w:t>同</w:t>
      </w:r>
      <w:r>
        <w:rPr>
          <w:rFonts w:ascii="楷体" w:eastAsia="楷体"/>
          <w:w w:val="95"/>
          <w:sz w:val="18"/>
        </w:rPr>
        <w:t>所</w:t>
      </w:r>
      <w:r>
        <w:rPr>
          <w:rFonts w:ascii="楷体" w:eastAsia="楷体"/>
          <w:w w:val="95"/>
          <w:sz w:val="18"/>
        </w:rPr>
        <w:t>具</w:t>
      </w:r>
      <w:r>
        <w:rPr>
          <w:rFonts w:ascii="楷体" w:eastAsia="楷体"/>
          <w:w w:val="95"/>
          <w:sz w:val="18"/>
        </w:rPr>
        <w:t>有</w:t>
      </w:r>
      <w:r>
        <w:rPr>
          <w:rFonts w:ascii="楷体" w:eastAsia="楷体"/>
          <w:w w:val="95"/>
          <w:sz w:val="18"/>
        </w:rPr>
        <w:t>的</w:t>
      </w:r>
      <w:r>
        <w:rPr>
          <w:rFonts w:ascii="楷体" w:eastAsia="楷体"/>
          <w:w w:val="95"/>
          <w:sz w:val="18"/>
        </w:rPr>
        <w:t>价</w:t>
      </w:r>
      <w:r>
        <w:rPr>
          <w:rFonts w:ascii="楷体" w:eastAsia="楷体"/>
          <w:w w:val="95"/>
          <w:sz w:val="18"/>
        </w:rPr>
        <w:t>值</w:t>
      </w:r>
      <w:r>
        <w:rPr>
          <w:rFonts w:ascii="楷体" w:eastAsia="楷体"/>
          <w:w w:val="95"/>
          <w:sz w:val="18"/>
        </w:rPr>
        <w:t>，</w:t>
      </w:r>
      <w:r>
        <w:rPr>
          <w:rFonts w:ascii="楷体" w:eastAsia="楷体"/>
          <w:w w:val="95"/>
          <w:sz w:val="18"/>
        </w:rPr>
        <w:t>通</w:t>
      </w:r>
      <w:r>
        <w:rPr>
          <w:rFonts w:ascii="楷体" w:eastAsia="楷体"/>
          <w:w w:val="95"/>
          <w:sz w:val="18"/>
        </w:rPr>
        <w:t>常</w:t>
      </w:r>
      <w:r>
        <w:rPr>
          <w:rFonts w:ascii="楷体" w:eastAsia="楷体"/>
          <w:w w:val="95"/>
          <w:sz w:val="18"/>
        </w:rPr>
        <w:t>体</w:t>
      </w:r>
      <w:r>
        <w:rPr>
          <w:rFonts w:ascii="楷体" w:eastAsia="楷体"/>
          <w:w w:val="95"/>
          <w:sz w:val="18"/>
        </w:rPr>
        <w:t>现</w:t>
      </w:r>
      <w:r>
        <w:rPr>
          <w:rFonts w:ascii="楷体" w:eastAsia="楷体"/>
          <w:w w:val="95"/>
          <w:sz w:val="18"/>
        </w:rPr>
        <w:t>为</w:t>
      </w:r>
      <w:r>
        <w:rPr>
          <w:rFonts w:ascii="楷体" w:eastAsia="楷体"/>
          <w:w w:val="95"/>
          <w:sz w:val="18"/>
        </w:rPr>
        <w:t>解</w:t>
      </w:r>
      <w:r>
        <w:rPr>
          <w:rFonts w:ascii="楷体" w:eastAsia="楷体"/>
          <w:w w:val="95"/>
          <w:sz w:val="18"/>
        </w:rPr>
        <w:t>除</w:t>
      </w:r>
      <w:r>
        <w:rPr>
          <w:rFonts w:ascii="楷体" w:eastAsia="楷体"/>
          <w:w w:val="95"/>
          <w:sz w:val="18"/>
        </w:rPr>
        <w:t>合</w:t>
      </w:r>
      <w:r>
        <w:rPr>
          <w:rFonts w:ascii="楷体" w:eastAsia="楷体"/>
          <w:w w:val="95"/>
          <w:sz w:val="18"/>
        </w:rPr>
        <w:t>同</w:t>
      </w:r>
      <w:r>
        <w:rPr>
          <w:rFonts w:ascii="楷体" w:eastAsia="楷体"/>
          <w:w w:val="95"/>
          <w:sz w:val="18"/>
        </w:rPr>
        <w:t>时</w:t>
      </w:r>
      <w:r>
        <w:rPr>
          <w:rFonts w:ascii="楷体" w:eastAsia="楷体"/>
          <w:w w:val="95"/>
          <w:sz w:val="18"/>
        </w:rPr>
        <w:t>，</w:t>
      </w:r>
      <w:r>
        <w:rPr>
          <w:rFonts w:ascii="楷体" w:eastAsia="楷体"/>
          <w:w w:val="95"/>
          <w:sz w:val="18"/>
        </w:rPr>
        <w:t>根</w:t>
      </w:r>
      <w:r>
        <w:rPr>
          <w:rFonts w:ascii="楷体" w:eastAsia="楷体"/>
          <w:w w:val="95"/>
          <w:sz w:val="18"/>
        </w:rPr>
        <w:t>据</w:t>
      </w:r>
      <w:r>
        <w:rPr>
          <w:rFonts w:ascii="楷体" w:eastAsia="楷体"/>
          <w:w w:val="95"/>
          <w:sz w:val="18"/>
        </w:rPr>
        <w:t>精</w:t>
      </w:r>
      <w:r>
        <w:rPr>
          <w:rFonts w:ascii="楷体" w:eastAsia="楷体"/>
          <w:w w:val="95"/>
          <w:sz w:val="18"/>
        </w:rPr>
        <w:t>算</w:t>
      </w:r>
      <w:r>
        <w:rPr>
          <w:rFonts w:ascii="楷体" w:eastAsia="楷体"/>
          <w:w w:val="95"/>
          <w:sz w:val="18"/>
        </w:rPr>
        <w:t>原</w:t>
      </w:r>
      <w:r>
        <w:rPr>
          <w:rFonts w:ascii="楷体" w:eastAsia="楷体"/>
          <w:w w:val="95"/>
          <w:sz w:val="18"/>
        </w:rPr>
        <w:t>理</w:t>
      </w:r>
      <w:r>
        <w:rPr>
          <w:rFonts w:ascii="楷体" w:eastAsia="楷体"/>
          <w:w w:val="95"/>
          <w:sz w:val="18"/>
        </w:rPr>
        <w:t>计</w:t>
      </w:r>
      <w:r>
        <w:rPr>
          <w:rFonts w:ascii="楷体" w:eastAsia="楷体"/>
          <w:w w:val="95"/>
          <w:sz w:val="18"/>
        </w:rPr>
        <w:t>算</w:t>
      </w:r>
      <w:r>
        <w:rPr>
          <w:rFonts w:ascii="楷体" w:eastAsia="楷体"/>
          <w:w w:val="95"/>
          <w:sz w:val="18"/>
        </w:rPr>
        <w:t>的</w:t>
      </w:r>
      <w:r>
        <w:rPr>
          <w:rFonts w:ascii="楷体" w:eastAsia="楷体"/>
          <w:w w:val="95"/>
          <w:sz w:val="18"/>
        </w:rPr>
        <w:t>，</w:t>
      </w:r>
      <w:r>
        <w:rPr>
          <w:rFonts w:ascii="楷体" w:eastAsia="楷体"/>
          <w:w w:val="95"/>
          <w:sz w:val="18"/>
        </w:rPr>
        <w:t>由</w:t>
      </w:r>
      <w:r>
        <w:rPr>
          <w:rFonts w:ascii="楷体" w:eastAsia="楷体"/>
          <w:w w:val="95"/>
          <w:sz w:val="18"/>
        </w:rPr>
        <w:t>本</w:t>
      </w:r>
      <w:r>
        <w:rPr>
          <w:rFonts w:ascii="楷体" w:eastAsia="楷体"/>
          <w:w w:val="95"/>
          <w:sz w:val="18"/>
        </w:rPr>
        <w:t>公</w:t>
      </w:r>
      <w:r>
        <w:rPr>
          <w:rFonts w:ascii="楷体" w:eastAsia="楷体"/>
          <w:w w:val="95"/>
          <w:sz w:val="18"/>
        </w:rPr>
        <w:t>司</w:t>
      </w:r>
      <w:r>
        <w:rPr>
          <w:rFonts w:ascii="楷体" w:eastAsia="楷体"/>
          <w:w w:val="95"/>
          <w:sz w:val="18"/>
        </w:rPr>
        <w:t>退</w:t>
      </w:r>
      <w:r>
        <w:rPr>
          <w:rFonts w:ascii="楷体" w:eastAsia="楷体"/>
          <w:w w:val="95"/>
          <w:sz w:val="18"/>
        </w:rPr>
        <w:t>还</w:t>
      </w:r>
      <w:r>
        <w:rPr>
          <w:rFonts w:ascii="楷体" w:eastAsia="楷体"/>
          <w:w w:val="95"/>
          <w:sz w:val="18"/>
        </w:rPr>
        <w:t>的</w:t>
      </w:r>
      <w:r>
        <w:rPr>
          <w:rFonts w:ascii="楷体" w:eastAsia="楷体"/>
          <w:w w:val="95"/>
          <w:sz w:val="18"/>
        </w:rPr>
        <w:t>那</w:t>
      </w:r>
      <w:r>
        <w:rPr>
          <w:rFonts w:ascii="楷体" w:eastAsia="楷体"/>
          <w:w w:val="95"/>
          <w:sz w:val="18"/>
        </w:rPr>
        <w:t>部</w:t>
      </w:r>
      <w:r>
        <w:rPr>
          <w:rFonts w:ascii="楷体" w:eastAsia="楷体"/>
          <w:w w:val="95"/>
          <w:sz w:val="18"/>
        </w:rPr>
        <w:t>分</w:t>
      </w:r>
      <w:r>
        <w:rPr>
          <w:rFonts w:ascii="楷体" w:eastAsia="楷体"/>
          <w:w w:val="95"/>
          <w:sz w:val="18"/>
        </w:rPr>
        <w:t>金</w:t>
      </w:r>
      <w:r>
        <w:rPr>
          <w:rFonts w:ascii="楷体" w:eastAsia="楷体"/>
          <w:w w:val="95"/>
          <w:sz w:val="18"/>
        </w:rPr>
        <w:t>额</w:t>
      </w:r>
      <w:r>
        <w:rPr>
          <w:rFonts w:ascii="楷体" w:eastAsia="楷体"/>
          <w:spacing w:val="-10"/>
          <w:w w:val="95"/>
          <w:sz w:val="18"/>
        </w:rPr>
        <w:t>。</w:t>
      </w:r>
    </w:p>
    <w:p>
      <w:pPr>
        <w:spacing w:after="0"/>
        <w:jc w:val="left"/>
        <w:rPr>
          <w:rFonts w:ascii="楷体" w:eastAsia="楷体"/>
          <w:sz w:val="18"/>
        </w:rPr>
        <w:sectPr>
          <w:pgSz w:w="11910" w:h="16840"/>
          <w:pgMar w:header="0" w:footer="659" w:top="1540" w:bottom="1000" w:left="860" w:right="640"/>
        </w:sectPr>
      </w:pPr>
    </w:p>
    <w:p>
      <w:pPr>
        <w:pStyle w:val="Heading2"/>
        <w:numPr>
          <w:ilvl w:val="0"/>
          <w:numId w:val="4"/>
        </w:numPr>
        <w:tabs>
          <w:tab w:pos="1180" w:val="left" w:leader="none"/>
          <w:tab w:pos="1181" w:val="left" w:leader="none"/>
        </w:tabs>
        <w:spacing w:line="240" w:lineRule="auto" w:before="56" w:after="0"/>
        <w:ind w:left="1180" w:right="0" w:hanging="961"/>
        <w:jc w:val="left"/>
      </w:pPr>
      <w:r>
        <w:rPr>
          <w:spacing w:val="-3"/>
          <w:w w:val="95"/>
        </w:rPr>
        <w:t>合同解除</w:t>
      </w:r>
    </w:p>
    <w:p>
      <w:pPr>
        <w:pStyle w:val="BodyText"/>
        <w:spacing w:before="6"/>
        <w:rPr>
          <w:b/>
          <w:sz w:val="14"/>
        </w:rPr>
      </w:pPr>
      <w:r>
        <w:rPr/>
        <w:drawing>
          <wp:anchor distT="0" distB="0" distL="0" distR="0" allowOverlap="1" layoutInCell="1" locked="0" behindDoc="0" simplePos="0" relativeHeight="34">
            <wp:simplePos x="0" y="0"/>
            <wp:positionH relativeFrom="page">
              <wp:posOffset>617219</wp:posOffset>
            </wp:positionH>
            <wp:positionV relativeFrom="paragraph">
              <wp:posOffset>133032</wp:posOffset>
            </wp:positionV>
            <wp:extent cx="6461378" cy="6096"/>
            <wp:effectExtent l="0" t="0" r="0" b="0"/>
            <wp:wrapTopAndBottom/>
            <wp:docPr id="51" name="image12.png"/>
            <wp:cNvGraphicFramePr>
              <a:graphicFrameLocks noChangeAspect="1"/>
            </wp:cNvGraphicFramePr>
            <a:graphic>
              <a:graphicData uri="http://schemas.openxmlformats.org/drawingml/2006/picture">
                <pic:pic>
                  <pic:nvPicPr>
                    <pic:cNvPr id="52" name="image12.png"/>
                    <pic:cNvPicPr/>
                  </pic:nvPicPr>
                  <pic:blipFill>
                    <a:blip r:embed="rId17" cstate="print"/>
                    <a:stretch>
                      <a:fillRect/>
                    </a:stretch>
                  </pic:blipFill>
                  <pic:spPr>
                    <a:xfrm>
                      <a:off x="0" y="0"/>
                      <a:ext cx="6461378" cy="6096"/>
                    </a:xfrm>
                    <a:prstGeom prst="rect">
                      <a:avLst/>
                    </a:prstGeom>
                  </pic:spPr>
                </pic:pic>
              </a:graphicData>
            </a:graphic>
          </wp:anchor>
        </w:drawing>
      </w:r>
    </w:p>
    <w:p>
      <w:pPr>
        <w:pStyle w:val="BodyText"/>
        <w:spacing w:before="4"/>
        <w:rPr>
          <w:b/>
          <w:sz w:val="8"/>
        </w:rPr>
      </w:pPr>
    </w:p>
    <w:p>
      <w:pPr>
        <w:spacing w:after="0"/>
        <w:rPr>
          <w:sz w:val="8"/>
        </w:rPr>
        <w:sectPr>
          <w:pgSz w:w="11910" w:h="16840"/>
          <w:pgMar w:header="0" w:footer="659" w:top="1580" w:bottom="1000" w:left="860" w:right="640"/>
        </w:sectPr>
      </w:pPr>
    </w:p>
    <w:p>
      <w:pPr>
        <w:pStyle w:val="ListParagraph"/>
        <w:numPr>
          <w:ilvl w:val="1"/>
          <w:numId w:val="4"/>
        </w:numPr>
        <w:tabs>
          <w:tab w:pos="1180" w:val="left" w:leader="none"/>
          <w:tab w:pos="1181" w:val="left" w:leader="none"/>
        </w:tabs>
        <w:spacing w:line="278" w:lineRule="auto" w:before="72" w:after="0"/>
        <w:ind w:left="1180" w:right="0" w:hanging="961"/>
        <w:jc w:val="left"/>
        <w:rPr>
          <w:b/>
          <w:sz w:val="21"/>
        </w:rPr>
      </w:pPr>
      <w:r>
        <w:rPr>
          <w:b/>
          <w:spacing w:val="8"/>
          <w:sz w:val="21"/>
        </w:rPr>
        <w:t>解除合同的手续</w:t>
      </w:r>
      <w:r>
        <w:rPr>
          <w:b/>
          <w:spacing w:val="-4"/>
          <w:sz w:val="21"/>
        </w:rPr>
        <w:t>及风险</w:t>
      </w:r>
    </w:p>
    <w:p>
      <w:pPr>
        <w:pStyle w:val="BodyText"/>
        <w:spacing w:line="278" w:lineRule="auto" w:before="72"/>
        <w:ind w:left="175" w:right="308"/>
      </w:pPr>
      <w:r>
        <w:rPr/>
        <w:br w:type="column"/>
      </w:r>
      <w:r>
        <w:rPr>
          <w:spacing w:val="-2"/>
        </w:rPr>
        <w:t>本合同成立后，投保人可申请解除合同，</w:t>
      </w:r>
      <w:r>
        <w:rPr>
          <w:color w:val="000000"/>
          <w:spacing w:val="-2"/>
          <w:shd w:fill="E4E4E4" w:color="auto" w:val="clear"/>
        </w:rPr>
        <w:t>但本公司根据本合同已给付保险金或</w:t>
      </w:r>
      <w:r>
        <w:rPr>
          <w:color w:val="000000"/>
          <w:spacing w:val="80"/>
          <w:w w:val="150"/>
          <w:shd w:fill="E4E4E4" w:color="auto" w:val="clear"/>
        </w:rPr>
        <w:t>                                       </w:t>
      </w:r>
      <w:r>
        <w:rPr>
          <w:color w:val="000000"/>
          <w:spacing w:val="-2"/>
          <w:shd w:fill="E4E4E4" w:color="auto" w:val="clear"/>
        </w:rPr>
        <w:t>承担给付保险金的责任的，不得解除合同。</w:t>
      </w:r>
    </w:p>
    <w:p>
      <w:pPr>
        <w:pStyle w:val="BodyText"/>
        <w:spacing w:before="156"/>
        <w:ind w:left="175"/>
      </w:pPr>
      <w:r>
        <w:rPr>
          <w:spacing w:val="-3"/>
        </w:rPr>
        <w:t>投保人申请解除本合同时，应当向本公司送达：</w:t>
      </w:r>
    </w:p>
    <w:p>
      <w:pPr>
        <w:pStyle w:val="BodyText"/>
        <w:spacing w:before="6"/>
        <w:rPr>
          <w:sz w:val="15"/>
        </w:rPr>
      </w:pPr>
    </w:p>
    <w:p>
      <w:pPr>
        <w:pStyle w:val="ListParagraph"/>
        <w:numPr>
          <w:ilvl w:val="0"/>
          <w:numId w:val="12"/>
        </w:numPr>
        <w:tabs>
          <w:tab w:pos="705" w:val="left" w:leader="none"/>
        </w:tabs>
        <w:spacing w:line="240" w:lineRule="auto" w:before="1" w:after="0"/>
        <w:ind w:left="704" w:right="0" w:hanging="530"/>
        <w:jc w:val="left"/>
        <w:rPr>
          <w:sz w:val="21"/>
        </w:rPr>
      </w:pPr>
      <w:r>
        <w:rPr>
          <w:spacing w:val="-4"/>
          <w:sz w:val="21"/>
        </w:rPr>
        <w:t>解除合同申请书；</w:t>
      </w:r>
    </w:p>
    <w:p>
      <w:pPr>
        <w:pStyle w:val="BodyText"/>
        <w:spacing w:before="6"/>
        <w:rPr>
          <w:sz w:val="15"/>
        </w:rPr>
      </w:pPr>
    </w:p>
    <w:p>
      <w:pPr>
        <w:pStyle w:val="ListParagraph"/>
        <w:numPr>
          <w:ilvl w:val="0"/>
          <w:numId w:val="12"/>
        </w:numPr>
        <w:tabs>
          <w:tab w:pos="705" w:val="left" w:leader="none"/>
        </w:tabs>
        <w:spacing w:line="240" w:lineRule="auto" w:before="0" w:after="0"/>
        <w:ind w:left="704" w:right="0" w:hanging="530"/>
        <w:jc w:val="left"/>
        <w:rPr>
          <w:sz w:val="21"/>
        </w:rPr>
      </w:pPr>
      <w:r>
        <w:rPr>
          <w:spacing w:val="-4"/>
          <w:sz w:val="21"/>
        </w:rPr>
        <w:t>本合同；</w:t>
      </w:r>
    </w:p>
    <w:p>
      <w:pPr>
        <w:pStyle w:val="BodyText"/>
        <w:spacing w:before="7"/>
        <w:rPr>
          <w:sz w:val="15"/>
        </w:rPr>
      </w:pPr>
    </w:p>
    <w:p>
      <w:pPr>
        <w:pStyle w:val="ListParagraph"/>
        <w:numPr>
          <w:ilvl w:val="0"/>
          <w:numId w:val="12"/>
        </w:numPr>
        <w:tabs>
          <w:tab w:pos="705" w:val="left" w:leader="none"/>
        </w:tabs>
        <w:spacing w:line="240" w:lineRule="auto" w:before="1" w:after="0"/>
        <w:ind w:left="704" w:right="0" w:hanging="530"/>
        <w:jc w:val="left"/>
        <w:rPr>
          <w:sz w:val="21"/>
        </w:rPr>
      </w:pPr>
      <w:r>
        <w:rPr>
          <w:spacing w:val="-3"/>
          <w:sz w:val="21"/>
        </w:rPr>
        <w:t>投保人有效身份证件；</w:t>
      </w:r>
    </w:p>
    <w:p>
      <w:pPr>
        <w:pStyle w:val="BodyText"/>
        <w:spacing w:before="6"/>
        <w:rPr>
          <w:sz w:val="15"/>
        </w:rPr>
      </w:pPr>
    </w:p>
    <w:p>
      <w:pPr>
        <w:pStyle w:val="ListParagraph"/>
        <w:numPr>
          <w:ilvl w:val="0"/>
          <w:numId w:val="12"/>
        </w:numPr>
        <w:tabs>
          <w:tab w:pos="705" w:val="left" w:leader="none"/>
        </w:tabs>
        <w:spacing w:line="240" w:lineRule="auto" w:before="0" w:after="0"/>
        <w:ind w:left="704" w:right="0" w:hanging="530"/>
        <w:jc w:val="left"/>
        <w:rPr>
          <w:sz w:val="21"/>
        </w:rPr>
      </w:pPr>
      <w:r>
        <w:rPr>
          <w:spacing w:val="-3"/>
          <w:sz w:val="21"/>
        </w:rPr>
        <w:t>本公司要求的其他有关证明和资料。</w:t>
      </w:r>
    </w:p>
    <w:p>
      <w:pPr>
        <w:pStyle w:val="BodyText"/>
        <w:spacing w:before="7"/>
        <w:rPr>
          <w:sz w:val="15"/>
        </w:rPr>
      </w:pPr>
    </w:p>
    <w:p>
      <w:pPr>
        <w:pStyle w:val="BodyText"/>
        <w:spacing w:line="278" w:lineRule="auto"/>
        <w:ind w:left="175" w:right="308"/>
        <w:jc w:val="both"/>
      </w:pPr>
      <w:r>
        <w:rPr>
          <w:spacing w:val="-2"/>
        </w:rPr>
        <w:t>本合同的效力至本公司接到解除合同申请书之日的次日零时或解除合同申请书</w:t>
      </w:r>
      <w:r>
        <w:rPr>
          <w:spacing w:val="-2"/>
        </w:rPr>
        <w:t>上载明的合同终止时间（二者中以较晚者为准）终止。本公司自收到完整的证</w:t>
      </w:r>
      <w:r>
        <w:rPr>
          <w:spacing w:val="-3"/>
        </w:rPr>
        <w:t>明和资料之日起 </w:t>
      </w:r>
      <w:r>
        <w:rPr/>
        <w:t>30</w:t>
      </w:r>
      <w:r>
        <w:rPr>
          <w:spacing w:val="-5"/>
        </w:rPr>
        <w:t> 日内向投保人退还本合同的现金价值。</w:t>
      </w:r>
    </w:p>
    <w:p>
      <w:pPr>
        <w:spacing w:after="0" w:line="278" w:lineRule="auto"/>
        <w:jc w:val="both"/>
        <w:sectPr>
          <w:type w:val="continuous"/>
          <w:pgSz w:w="11910" w:h="16840"/>
          <w:pgMar w:header="0" w:footer="659" w:top="480" w:bottom="840" w:left="860" w:right="640"/>
          <w:cols w:num="2" w:equalWidth="0">
            <w:col w:w="2735" w:space="40"/>
            <w:col w:w="7635"/>
          </w:cols>
        </w:sectPr>
      </w:pPr>
    </w:p>
    <w:p>
      <w:pPr>
        <w:pStyle w:val="BodyText"/>
        <w:spacing w:before="156"/>
        <w:ind w:left="209" w:right="508"/>
        <w:jc w:val="center"/>
      </w:pPr>
      <w:r>
        <w:rPr>
          <w:color w:val="000000"/>
          <w:spacing w:val="-3"/>
          <w:shd w:fill="E4E4E4" w:color="auto" w:val="clear"/>
        </w:rPr>
        <w:t>投保人在犹豫期后解除合同会遭受一定损失。</w:t>
      </w:r>
    </w:p>
    <w:p>
      <w:pPr>
        <w:pStyle w:val="BodyText"/>
        <w:spacing w:before="10"/>
        <w:rPr>
          <w:sz w:val="26"/>
        </w:rPr>
      </w:pPr>
    </w:p>
    <w:p>
      <w:pPr>
        <w:pStyle w:val="Heading1"/>
        <w:numPr>
          <w:ilvl w:val="0"/>
          <w:numId w:val="4"/>
        </w:numPr>
        <w:tabs>
          <w:tab w:pos="1180" w:val="left" w:leader="none"/>
          <w:tab w:pos="1181" w:val="left" w:leader="none"/>
        </w:tabs>
        <w:spacing w:line="240" w:lineRule="auto" w:before="42" w:after="0"/>
        <w:ind w:left="1180" w:right="0" w:hanging="961"/>
        <w:jc w:val="left"/>
      </w:pPr>
      <w:r>
        <w:rPr>
          <w:w w:val="95"/>
        </w:rPr>
        <w:t>其</w:t>
      </w:r>
      <w:r>
        <w:rPr>
          <w:w w:val="95"/>
        </w:rPr>
        <w:t>他</w:t>
      </w:r>
      <w:r>
        <w:rPr>
          <w:spacing w:val="-5"/>
          <w:w w:val="95"/>
        </w:rPr>
        <w:t>事项</w:t>
      </w:r>
    </w:p>
    <w:p>
      <w:pPr>
        <w:pStyle w:val="BodyText"/>
        <w:spacing w:before="11"/>
        <w:rPr>
          <w:b/>
          <w:sz w:val="14"/>
        </w:rPr>
      </w:pPr>
      <w:r>
        <w:rPr/>
        <w:drawing>
          <wp:anchor distT="0" distB="0" distL="0" distR="0" allowOverlap="1" layoutInCell="1" locked="0" behindDoc="0" simplePos="0" relativeHeight="35">
            <wp:simplePos x="0" y="0"/>
            <wp:positionH relativeFrom="page">
              <wp:posOffset>617219</wp:posOffset>
            </wp:positionH>
            <wp:positionV relativeFrom="paragraph">
              <wp:posOffset>136271</wp:posOffset>
            </wp:positionV>
            <wp:extent cx="6461648" cy="6096"/>
            <wp:effectExtent l="0" t="0" r="0" b="0"/>
            <wp:wrapTopAndBottom/>
            <wp:docPr id="53" name="image12.png"/>
            <wp:cNvGraphicFramePr>
              <a:graphicFrameLocks noChangeAspect="1"/>
            </wp:cNvGraphicFramePr>
            <a:graphic>
              <a:graphicData uri="http://schemas.openxmlformats.org/drawingml/2006/picture">
                <pic:pic>
                  <pic:nvPicPr>
                    <pic:cNvPr id="54" name="image12.png"/>
                    <pic:cNvPicPr/>
                  </pic:nvPicPr>
                  <pic:blipFill>
                    <a:blip r:embed="rId17" cstate="print"/>
                    <a:stretch>
                      <a:fillRect/>
                    </a:stretch>
                  </pic:blipFill>
                  <pic:spPr>
                    <a:xfrm>
                      <a:off x="0" y="0"/>
                      <a:ext cx="6461648" cy="6096"/>
                    </a:xfrm>
                    <a:prstGeom prst="rect">
                      <a:avLst/>
                    </a:prstGeom>
                  </pic:spPr>
                </pic:pic>
              </a:graphicData>
            </a:graphic>
          </wp:anchor>
        </w:drawing>
      </w:r>
    </w:p>
    <w:p>
      <w:pPr>
        <w:pStyle w:val="BodyText"/>
        <w:spacing w:before="5"/>
        <w:rPr>
          <w:b/>
          <w:sz w:val="8"/>
        </w:rPr>
      </w:pPr>
    </w:p>
    <w:p>
      <w:pPr>
        <w:spacing w:after="0"/>
        <w:rPr>
          <w:sz w:val="8"/>
        </w:rPr>
        <w:sectPr>
          <w:type w:val="continuous"/>
          <w:pgSz w:w="11910" w:h="16840"/>
          <w:pgMar w:header="0" w:footer="659" w:top="480" w:bottom="840" w:left="860" w:right="640"/>
        </w:sectPr>
      </w:pPr>
    </w:p>
    <w:p>
      <w:pPr>
        <w:pStyle w:val="ListParagraph"/>
        <w:numPr>
          <w:ilvl w:val="1"/>
          <w:numId w:val="4"/>
        </w:numPr>
        <w:tabs>
          <w:tab w:pos="1180" w:val="left" w:leader="none"/>
          <w:tab w:pos="1181" w:val="left" w:leader="none"/>
        </w:tabs>
        <w:spacing w:line="278" w:lineRule="auto" w:before="71" w:after="0"/>
        <w:ind w:left="1180" w:right="0" w:hanging="961"/>
        <w:jc w:val="left"/>
        <w:rPr>
          <w:b/>
          <w:sz w:val="21"/>
        </w:rPr>
      </w:pPr>
      <w:r>
        <w:rPr>
          <w:b/>
          <w:spacing w:val="8"/>
          <w:sz w:val="21"/>
        </w:rPr>
        <w:t>明确说明与如实</w:t>
      </w:r>
      <w:r>
        <w:rPr>
          <w:b/>
          <w:spacing w:val="-6"/>
          <w:sz w:val="21"/>
        </w:rPr>
        <w:t>告知</w:t>
      </w:r>
    </w:p>
    <w:p>
      <w:pPr>
        <w:pStyle w:val="BodyText"/>
        <w:spacing w:line="278" w:lineRule="auto" w:before="71"/>
        <w:ind w:left="175" w:right="308"/>
        <w:jc w:val="both"/>
      </w:pPr>
      <w:r>
        <w:rPr/>
        <w:br w:type="column"/>
      </w:r>
      <w:r>
        <w:rPr>
          <w:spacing w:val="-2"/>
        </w:rPr>
        <w:t>订立本合同时，本公司会向投保人明确说明本合同的内容。对本合同中免除本</w:t>
      </w:r>
      <w:r>
        <w:rPr>
          <w:spacing w:val="-2"/>
        </w:rPr>
        <w:t>公司责任的条款，本公司在订立合同时会在投保单、保险单或其他保险凭证上</w:t>
      </w:r>
      <w:r>
        <w:rPr>
          <w:spacing w:val="-2"/>
        </w:rPr>
        <w:t>作出足以引起投保人注意的提示，并对该条款的内容以书面或口头形式向投保</w:t>
      </w:r>
      <w:r>
        <w:rPr>
          <w:spacing w:val="-2"/>
        </w:rPr>
        <w:t>人作出明确说明，未作提示或明确说明的，该条款不产生效力。</w:t>
      </w:r>
    </w:p>
    <w:p>
      <w:pPr>
        <w:pStyle w:val="BodyText"/>
        <w:spacing w:before="156"/>
        <w:ind w:left="175"/>
      </w:pPr>
      <w:r>
        <w:rPr>
          <w:spacing w:val="-3"/>
        </w:rPr>
        <w:t>本公司就投保人、被保险人的有关情况提出询问，投保人应当如实告知。</w:t>
      </w:r>
    </w:p>
    <w:p>
      <w:pPr>
        <w:spacing w:after="0"/>
        <w:sectPr>
          <w:type w:val="continuous"/>
          <w:pgSz w:w="11910" w:h="16840"/>
          <w:pgMar w:header="0" w:footer="659" w:top="480" w:bottom="840" w:left="860" w:right="640"/>
          <w:cols w:num="2" w:equalWidth="0">
            <w:col w:w="2735" w:space="40"/>
            <w:col w:w="7635"/>
          </w:cols>
        </w:sectPr>
      </w:pPr>
    </w:p>
    <w:p>
      <w:pPr>
        <w:pStyle w:val="BodyText"/>
        <w:spacing w:before="12"/>
        <w:rPr>
          <w:sz w:val="9"/>
        </w:rPr>
      </w:pPr>
    </w:p>
    <w:p>
      <w:pPr>
        <w:pStyle w:val="BodyText"/>
        <w:spacing w:line="278" w:lineRule="auto" w:before="72"/>
        <w:ind w:left="2949" w:right="308"/>
      </w:pPr>
      <w:r>
        <w:rPr>
          <w:color w:val="000000"/>
          <w:spacing w:val="-2"/>
          <w:shd w:fill="E4E4E4" w:color="auto" w:val="clear"/>
        </w:rPr>
        <w:t>投保人故意或因重大过失未履行前款规定的如实告知义务，足以影响本公司决</w:t>
      </w:r>
      <w:r>
        <w:rPr>
          <w:color w:val="000000"/>
          <w:spacing w:val="80"/>
          <w:w w:val="150"/>
          <w:shd w:fill="E4E4E4" w:color="auto" w:val="clear"/>
        </w:rPr>
        <w:t>                                       </w:t>
      </w:r>
      <w:r>
        <w:rPr>
          <w:color w:val="000000"/>
          <w:spacing w:val="-2"/>
          <w:shd w:fill="E4E4E4" w:color="auto" w:val="clear"/>
        </w:rPr>
        <w:t>定是否同意承保或提高保险费率的，本公司有权解除本合同。</w:t>
      </w:r>
    </w:p>
    <w:p>
      <w:pPr>
        <w:pStyle w:val="BodyText"/>
        <w:spacing w:line="278" w:lineRule="auto" w:before="155"/>
        <w:ind w:left="2949" w:right="116"/>
      </w:pPr>
      <w:r>
        <w:rPr>
          <w:color w:val="000000"/>
          <w:spacing w:val="-2"/>
          <w:shd w:fill="E4E4E4" w:color="auto" w:val="clear"/>
        </w:rPr>
        <w:t>投保人故意不履行如实告知义务的，本公司对于本合同解除前发生的保险事故，</w:t>
      </w:r>
      <w:r>
        <w:rPr>
          <w:color w:val="000000"/>
          <w:spacing w:val="80"/>
          <w:w w:val="150"/>
          <w:shd w:fill="E4E4E4" w:color="auto" w:val="clear"/>
        </w:rPr>
        <w:t>                                        </w:t>
      </w:r>
      <w:r>
        <w:rPr>
          <w:color w:val="000000"/>
          <w:spacing w:val="-2"/>
          <w:shd w:fill="E4E4E4" w:color="auto" w:val="clear"/>
        </w:rPr>
        <w:t>不承担给付保险金的责任，并不退还保险费。</w:t>
      </w:r>
    </w:p>
    <w:p>
      <w:pPr>
        <w:pStyle w:val="BodyText"/>
        <w:spacing w:line="278" w:lineRule="auto" w:before="157"/>
        <w:ind w:left="2949" w:right="308"/>
        <w:jc w:val="both"/>
      </w:pPr>
      <w:r>
        <w:rPr>
          <w:color w:val="000000"/>
          <w:spacing w:val="-2"/>
          <w:shd w:fill="E4E4E4" w:color="auto" w:val="clear"/>
        </w:rPr>
        <w:t>投保人因重大过失未履行如实告知义务，对保险事故的发生有严重影响的，本</w:t>
      </w:r>
      <w:r>
        <w:rPr>
          <w:color w:val="000000"/>
          <w:spacing w:val="40"/>
          <w:shd w:fill="E4E4E4" w:color="auto" w:val="clear"/>
        </w:rPr>
        <w:t> </w:t>
      </w:r>
      <w:r>
        <w:rPr>
          <w:color w:val="000000"/>
          <w:spacing w:val="-2"/>
          <w:shd w:fill="E4E4E4" w:color="auto" w:val="clear"/>
        </w:rPr>
        <w:t>公司对于本合同解除前发生的保险事故，不承担给付保险金的责任，但会退还</w:t>
      </w:r>
      <w:r>
        <w:rPr>
          <w:color w:val="000000"/>
          <w:spacing w:val="-4"/>
          <w:shd w:fill="E4E4E4" w:color="auto" w:val="clear"/>
        </w:rPr>
        <w:t>保险费。</w:t>
      </w:r>
    </w:p>
    <w:p>
      <w:pPr>
        <w:pStyle w:val="BodyText"/>
        <w:spacing w:line="278" w:lineRule="auto" w:before="155"/>
        <w:ind w:left="2949" w:right="308"/>
      </w:pPr>
      <w:r>
        <w:rPr>
          <w:spacing w:val="-2"/>
        </w:rPr>
        <w:t>本公司在本合同订立时已经知道投保人未如实告知的情况的，本公司不得解除</w:t>
      </w:r>
      <w:r>
        <w:rPr>
          <w:spacing w:val="-2"/>
        </w:rPr>
        <w:t>合同；发生保险事故的，本公司承担给付保险金的责任。</w:t>
      </w:r>
    </w:p>
    <w:p>
      <w:pPr>
        <w:pStyle w:val="BodyText"/>
        <w:spacing w:before="10"/>
        <w:rPr>
          <w:sz w:val="18"/>
        </w:rPr>
      </w:pPr>
    </w:p>
    <w:p>
      <w:pPr>
        <w:spacing w:after="0"/>
        <w:rPr>
          <w:sz w:val="18"/>
        </w:rPr>
        <w:sectPr>
          <w:type w:val="continuous"/>
          <w:pgSz w:w="11910" w:h="16840"/>
          <w:pgMar w:header="0" w:footer="659" w:top="480" w:bottom="840" w:left="860" w:right="640"/>
        </w:sectPr>
      </w:pPr>
    </w:p>
    <w:p>
      <w:pPr>
        <w:pStyle w:val="ListParagraph"/>
        <w:numPr>
          <w:ilvl w:val="1"/>
          <w:numId w:val="4"/>
        </w:numPr>
        <w:tabs>
          <w:tab w:pos="1180" w:val="left" w:leader="none"/>
          <w:tab w:pos="1181" w:val="left" w:leader="none"/>
        </w:tabs>
        <w:spacing w:line="278" w:lineRule="auto" w:before="72" w:after="0"/>
        <w:ind w:left="1180" w:right="0" w:hanging="961"/>
        <w:jc w:val="left"/>
        <w:rPr>
          <w:b/>
          <w:sz w:val="21"/>
        </w:rPr>
      </w:pPr>
      <w:r>
        <w:rPr>
          <w:b/>
          <w:spacing w:val="8"/>
          <w:sz w:val="21"/>
        </w:rPr>
        <w:t>本公司合同解除</w:t>
      </w:r>
      <w:r>
        <w:rPr>
          <w:b/>
          <w:spacing w:val="-4"/>
          <w:sz w:val="21"/>
        </w:rPr>
        <w:t>权的限制</w:t>
      </w:r>
    </w:p>
    <w:p>
      <w:pPr>
        <w:pStyle w:val="BodyText"/>
        <w:spacing w:line="278" w:lineRule="auto" w:before="72"/>
        <w:ind w:left="175" w:right="258"/>
      </w:pPr>
      <w:r>
        <w:rPr/>
        <w:br w:type="column"/>
      </w:r>
      <w:r>
        <w:rPr/>
        <w:t>8.1</w:t>
      </w:r>
      <w:r>
        <w:rPr>
          <w:spacing w:val="-10"/>
        </w:rPr>
        <w:t> 款规定的合同解除权，自本公司知道有解除事由之日起，超过 </w:t>
      </w:r>
      <w:r>
        <w:rPr/>
        <w:t>30</w:t>
      </w:r>
      <w:r>
        <w:rPr>
          <w:spacing w:val="-12"/>
        </w:rPr>
        <w:t> 日不行使</w:t>
      </w:r>
      <w:r>
        <w:rPr>
          <w:spacing w:val="-4"/>
        </w:rPr>
        <w:t>而消灭。</w:t>
      </w:r>
    </w:p>
    <w:p>
      <w:pPr>
        <w:spacing w:after="0" w:line="278" w:lineRule="auto"/>
        <w:sectPr>
          <w:type w:val="continuous"/>
          <w:pgSz w:w="11910" w:h="16840"/>
          <w:pgMar w:header="0" w:footer="659" w:top="480" w:bottom="840" w:left="860" w:right="640"/>
          <w:cols w:num="2" w:equalWidth="0">
            <w:col w:w="2735" w:space="40"/>
            <w:col w:w="7635"/>
          </w:cols>
        </w:sectPr>
      </w:pPr>
    </w:p>
    <w:p>
      <w:pPr>
        <w:pStyle w:val="BodyText"/>
        <w:spacing w:before="9"/>
        <w:rPr>
          <w:sz w:val="18"/>
        </w:rPr>
      </w:pPr>
    </w:p>
    <w:p>
      <w:pPr>
        <w:pStyle w:val="ListParagraph"/>
        <w:numPr>
          <w:ilvl w:val="1"/>
          <w:numId w:val="13"/>
        </w:numPr>
        <w:tabs>
          <w:tab w:pos="1180" w:val="left" w:leader="none"/>
          <w:tab w:pos="1181" w:val="left" w:leader="none"/>
          <w:tab w:pos="2949" w:val="left" w:leader="none"/>
        </w:tabs>
        <w:spacing w:line="240" w:lineRule="auto" w:before="72" w:after="0"/>
        <w:ind w:left="1180" w:right="0" w:hanging="961"/>
        <w:jc w:val="left"/>
        <w:rPr>
          <w:sz w:val="21"/>
        </w:rPr>
      </w:pPr>
      <w:r>
        <w:rPr>
          <w:b/>
          <w:position w:val="12"/>
          <w:sz w:val="21"/>
        </w:rPr>
        <w:t>年龄错</w:t>
      </w:r>
      <w:r>
        <w:rPr>
          <w:b/>
          <w:spacing w:val="-10"/>
          <w:position w:val="12"/>
          <w:sz w:val="21"/>
        </w:rPr>
        <w:t>误</w:t>
      </w:r>
      <w:r>
        <w:rPr>
          <w:b/>
          <w:position w:val="12"/>
          <w:sz w:val="21"/>
        </w:rPr>
        <w:tab/>
      </w:r>
      <w:r>
        <w:rPr>
          <w:spacing w:val="-2"/>
          <w:sz w:val="21"/>
        </w:rPr>
        <w:t>投</w:t>
      </w:r>
      <w:r>
        <w:rPr>
          <w:spacing w:val="-2"/>
          <w:sz w:val="21"/>
        </w:rPr>
        <w:t>保</w:t>
      </w:r>
      <w:r>
        <w:rPr>
          <w:spacing w:val="-2"/>
          <w:sz w:val="21"/>
        </w:rPr>
        <w:t>人在申请投保时，应</w:t>
      </w:r>
      <w:r>
        <w:rPr>
          <w:spacing w:val="-2"/>
          <w:sz w:val="21"/>
        </w:rPr>
        <w:t>将</w:t>
      </w:r>
      <w:r>
        <w:rPr>
          <w:spacing w:val="-2"/>
          <w:sz w:val="21"/>
        </w:rPr>
        <w:t>与</w:t>
      </w:r>
      <w:r>
        <w:rPr>
          <w:spacing w:val="-2"/>
          <w:sz w:val="21"/>
        </w:rPr>
        <w:t>有效身份证件相符的</w:t>
      </w:r>
      <w:r>
        <w:rPr>
          <w:spacing w:val="-2"/>
          <w:sz w:val="21"/>
        </w:rPr>
        <w:t>被</w:t>
      </w:r>
      <w:r>
        <w:rPr>
          <w:spacing w:val="-2"/>
          <w:sz w:val="21"/>
        </w:rPr>
        <w:t>保</w:t>
      </w:r>
      <w:r>
        <w:rPr>
          <w:spacing w:val="-2"/>
          <w:sz w:val="21"/>
        </w:rPr>
        <w:t>险人的出生日期或周</w:t>
      </w:r>
      <w:r>
        <w:rPr>
          <w:spacing w:val="-10"/>
          <w:sz w:val="21"/>
        </w:rPr>
        <w:t>岁</w:t>
      </w:r>
    </w:p>
    <w:p>
      <w:pPr>
        <w:spacing w:after="0" w:line="240" w:lineRule="auto"/>
        <w:jc w:val="left"/>
        <w:rPr>
          <w:sz w:val="21"/>
        </w:rPr>
        <w:sectPr>
          <w:type w:val="continuous"/>
          <w:pgSz w:w="11910" w:h="16840"/>
          <w:pgMar w:header="0" w:footer="659" w:top="480" w:bottom="840" w:left="860" w:right="640"/>
        </w:sectPr>
      </w:pPr>
    </w:p>
    <w:p>
      <w:pPr>
        <w:pStyle w:val="BodyText"/>
        <w:spacing w:before="44"/>
        <w:ind w:left="2949"/>
      </w:pPr>
      <w:r>
        <w:rPr>
          <w:spacing w:val="-3"/>
        </w:rPr>
        <w:t>年龄在投保单或其他投保文件上填明，若发生错误按照下列方式办理：</w:t>
      </w:r>
    </w:p>
    <w:p>
      <w:pPr>
        <w:pStyle w:val="BodyText"/>
        <w:spacing w:before="7"/>
        <w:rPr>
          <w:sz w:val="15"/>
        </w:rPr>
      </w:pPr>
    </w:p>
    <w:p>
      <w:pPr>
        <w:pStyle w:val="ListParagraph"/>
        <w:numPr>
          <w:ilvl w:val="2"/>
          <w:numId w:val="13"/>
        </w:numPr>
        <w:tabs>
          <w:tab w:pos="3479" w:val="left" w:leader="none"/>
        </w:tabs>
        <w:spacing w:line="278" w:lineRule="auto" w:before="0" w:after="0"/>
        <w:ind w:left="2949" w:right="222" w:firstLine="0"/>
        <w:jc w:val="left"/>
        <w:rPr>
          <w:sz w:val="21"/>
        </w:rPr>
      </w:pPr>
      <w:r>
        <w:rPr>
          <w:spacing w:val="-2"/>
          <w:sz w:val="21"/>
        </w:rPr>
        <w:t>投保人申报的被保险人年龄不真实，并且其真实年龄不符合本合同约定投</w:t>
      </w:r>
      <w:r>
        <w:rPr>
          <w:spacing w:val="-2"/>
          <w:sz w:val="21"/>
        </w:rPr>
        <w:t>保年龄限制的，本公司有权取消该被保险人的被保资格，并向投保人退还相应</w:t>
      </w:r>
      <w:r>
        <w:rPr>
          <w:spacing w:val="-2"/>
          <w:sz w:val="21"/>
        </w:rPr>
        <w:t>现金价值。本公司行使被保险人的被保资格取消权适用“8.2</w:t>
      </w:r>
      <w:r>
        <w:rPr>
          <w:spacing w:val="-10"/>
          <w:sz w:val="21"/>
        </w:rPr>
        <w:t> 本公司合同解除权</w:t>
      </w:r>
      <w:r>
        <w:rPr>
          <w:spacing w:val="-2"/>
          <w:sz w:val="21"/>
        </w:rPr>
        <w:t>的限制”的规定。</w:t>
      </w:r>
    </w:p>
    <w:p>
      <w:pPr>
        <w:pStyle w:val="ListParagraph"/>
        <w:numPr>
          <w:ilvl w:val="2"/>
          <w:numId w:val="13"/>
        </w:numPr>
        <w:tabs>
          <w:tab w:pos="3479" w:val="left" w:leader="none"/>
        </w:tabs>
        <w:spacing w:line="278" w:lineRule="auto" w:before="156" w:after="0"/>
        <w:ind w:left="2949" w:right="222" w:firstLine="0"/>
        <w:jc w:val="left"/>
        <w:rPr>
          <w:sz w:val="21"/>
        </w:rPr>
      </w:pPr>
      <w:r>
        <w:rPr>
          <w:spacing w:val="-2"/>
          <w:sz w:val="21"/>
        </w:rPr>
        <w:t>投保人申报的被保险人年龄不真实，致使投保人实交保险费少于应交保险</w:t>
      </w:r>
      <w:r>
        <w:rPr>
          <w:spacing w:val="-2"/>
          <w:sz w:val="21"/>
        </w:rPr>
        <w:t>费的，本公司有权更正并要求投保人补交保险费，</w:t>
      </w:r>
      <w:r>
        <w:rPr>
          <w:color w:val="000000"/>
          <w:spacing w:val="-2"/>
          <w:sz w:val="21"/>
          <w:shd w:fill="E4E4E4" w:color="auto" w:val="clear"/>
        </w:rPr>
        <w:t>但若已经发生保险事故，本</w:t>
      </w:r>
      <w:r>
        <w:rPr>
          <w:color w:val="000000"/>
          <w:spacing w:val="13965"/>
          <w:sz w:val="21"/>
          <w:shd w:fill="E4E4E4" w:color="auto" w:val="clear"/>
        </w:rPr>
        <w:t> </w:t>
      </w:r>
      <w:r>
        <w:rPr>
          <w:color w:val="000000"/>
          <w:spacing w:val="-1"/>
          <w:sz w:val="21"/>
          <w:shd w:fill="E4E4E4" w:color="auto" w:val="clear"/>
        </w:rPr>
        <w:t>公司有权按实收保险费占应交保险费的比例折扣给付第 </w:t>
      </w:r>
      <w:r>
        <w:rPr>
          <w:color w:val="000000"/>
          <w:sz w:val="21"/>
          <w:shd w:fill="E4E4E4" w:color="auto" w:val="clear"/>
        </w:rPr>
        <w:t>2</w:t>
      </w:r>
      <w:r>
        <w:rPr>
          <w:color w:val="000000"/>
          <w:spacing w:val="-5"/>
          <w:sz w:val="21"/>
          <w:shd w:fill="E4E4E4" w:color="auto" w:val="clear"/>
        </w:rPr>
        <w:t> 部分“提供的保障”</w:t>
      </w:r>
      <w:r>
        <w:rPr>
          <w:color w:val="000000"/>
          <w:spacing w:val="-2"/>
          <w:sz w:val="21"/>
          <w:shd w:fill="E4E4E4" w:color="auto" w:val="clear"/>
        </w:rPr>
        <w:t>约定的保险金。</w:t>
      </w:r>
    </w:p>
    <w:p>
      <w:pPr>
        <w:pStyle w:val="ListParagraph"/>
        <w:numPr>
          <w:ilvl w:val="2"/>
          <w:numId w:val="13"/>
        </w:numPr>
        <w:tabs>
          <w:tab w:pos="3479" w:val="left" w:leader="none"/>
        </w:tabs>
        <w:spacing w:line="278" w:lineRule="auto" w:before="156" w:after="0"/>
        <w:ind w:left="2949" w:right="222" w:firstLine="0"/>
        <w:jc w:val="left"/>
        <w:rPr>
          <w:sz w:val="21"/>
        </w:rPr>
      </w:pPr>
      <w:r>
        <w:rPr>
          <w:spacing w:val="-2"/>
          <w:sz w:val="21"/>
        </w:rPr>
        <w:t>投保人申报的被保险人年龄不真实，致使投保人实交保险费多于应交保险</w:t>
      </w:r>
      <w:r>
        <w:rPr>
          <w:spacing w:val="-2"/>
          <w:sz w:val="21"/>
        </w:rPr>
        <w:t>费的，本公司会将多收的保险费无息退还给投保人。</w:t>
      </w:r>
    </w:p>
    <w:p>
      <w:pPr>
        <w:pStyle w:val="BodyText"/>
        <w:spacing w:before="4"/>
        <w:rPr>
          <w:sz w:val="24"/>
        </w:rPr>
      </w:pPr>
    </w:p>
    <w:p>
      <w:pPr>
        <w:pStyle w:val="ListParagraph"/>
        <w:numPr>
          <w:ilvl w:val="1"/>
          <w:numId w:val="13"/>
        </w:numPr>
        <w:tabs>
          <w:tab w:pos="1181" w:val="left" w:leader="none"/>
        </w:tabs>
        <w:spacing w:line="278" w:lineRule="auto" w:before="0" w:after="0"/>
        <w:ind w:left="2949" w:right="308" w:hanging="2730"/>
        <w:jc w:val="both"/>
        <w:rPr>
          <w:sz w:val="21"/>
        </w:rPr>
      </w:pPr>
      <w:r>
        <w:rPr>
          <w:b/>
          <w:spacing w:val="52"/>
          <w:sz w:val="21"/>
        </w:rPr>
        <w:t>被保险人变动 </w:t>
      </w:r>
      <w:r>
        <w:rPr>
          <w:sz w:val="21"/>
        </w:rPr>
        <w:t>在保险期间内，投保人可以书面或投保人与本公司约定的其他形式，按本合同</w:t>
      </w:r>
      <w:r>
        <w:rPr>
          <w:spacing w:val="-2"/>
          <w:sz w:val="21"/>
        </w:rPr>
        <w:t>有关约定及时向本公司提出申请，减少家庭保单被保险人（简称“减保</w:t>
      </w:r>
      <w:r>
        <w:rPr>
          <w:spacing w:val="-106"/>
          <w:sz w:val="21"/>
        </w:rPr>
        <w:t>”）</w:t>
      </w:r>
      <w:r>
        <w:rPr>
          <w:spacing w:val="-2"/>
          <w:sz w:val="21"/>
        </w:rPr>
        <w:t>。本</w:t>
      </w:r>
      <w:r>
        <w:rPr>
          <w:spacing w:val="-2"/>
          <w:sz w:val="21"/>
        </w:rPr>
        <w:t>公司审核同意后出具批单，并在本合同中批注。</w:t>
      </w:r>
    </w:p>
    <w:p>
      <w:pPr>
        <w:pStyle w:val="BodyText"/>
        <w:spacing w:line="278" w:lineRule="auto" w:before="156"/>
        <w:ind w:left="2949" w:right="308"/>
        <w:jc w:val="both"/>
      </w:pPr>
      <w:r>
        <w:rPr>
          <w:spacing w:val="-2"/>
        </w:rPr>
        <w:t>本公司自收到申请之日起次日零时或申请载明的终止日期（以较晚者为准）二</w:t>
      </w:r>
      <w:r>
        <w:rPr>
          <w:spacing w:val="-2"/>
        </w:rPr>
        <w:t>十四时起终止对相应被保险人的保险责任，并退还相应被保险人的现金价值。</w:t>
      </w:r>
      <w:r>
        <w:rPr>
          <w:color w:val="000000"/>
          <w:spacing w:val="-2"/>
          <w:shd w:fill="D9D9D9" w:color="auto" w:val="clear"/>
        </w:rPr>
        <w:t>但本公司已根据本合同向该被保险人给付保险金或该被保险人已发生保险事故</w:t>
      </w:r>
      <w:r>
        <w:rPr>
          <w:color w:val="000000"/>
          <w:spacing w:val="-2"/>
          <w:shd w:fill="D9D9D9" w:color="auto" w:val="clear"/>
        </w:rPr>
        <w:t>但尚未给付保险金的不予退还。</w:t>
      </w:r>
    </w:p>
    <w:p>
      <w:pPr>
        <w:pStyle w:val="BodyText"/>
        <w:spacing w:before="4"/>
        <w:rPr>
          <w:sz w:val="24"/>
        </w:rPr>
      </w:pPr>
    </w:p>
    <w:p>
      <w:pPr>
        <w:pStyle w:val="ListParagraph"/>
        <w:numPr>
          <w:ilvl w:val="1"/>
          <w:numId w:val="13"/>
        </w:numPr>
        <w:tabs>
          <w:tab w:pos="1181" w:val="left" w:leader="none"/>
        </w:tabs>
        <w:spacing w:line="278" w:lineRule="auto" w:before="0" w:after="0"/>
        <w:ind w:left="2949" w:right="308" w:hanging="2730"/>
        <w:jc w:val="both"/>
        <w:rPr>
          <w:sz w:val="21"/>
        </w:rPr>
      </w:pPr>
      <w:r>
        <w:rPr>
          <w:b/>
          <w:sz w:val="21"/>
        </w:rPr>
        <w:t>未还款项</w:t>
      </w:r>
      <w:r>
        <w:rPr>
          <w:b/>
          <w:spacing w:val="791"/>
          <w:sz w:val="21"/>
        </w:rPr>
        <w:t> </w:t>
      </w:r>
      <w:r>
        <w:rPr>
          <w:sz w:val="21"/>
        </w:rPr>
        <w:t>本公司在给付各项保险金、退还现金价值或保险费等款项时，若投保人有欠交</w:t>
      </w:r>
      <w:r>
        <w:rPr>
          <w:spacing w:val="-2"/>
          <w:sz w:val="21"/>
        </w:rPr>
        <w:t>或未还清款项，本公司会在投保人偿清款项后给付。</w:t>
      </w:r>
    </w:p>
    <w:p>
      <w:pPr>
        <w:pStyle w:val="BodyText"/>
        <w:spacing w:before="4"/>
        <w:rPr>
          <w:sz w:val="24"/>
        </w:rPr>
      </w:pPr>
    </w:p>
    <w:p>
      <w:pPr>
        <w:pStyle w:val="ListParagraph"/>
        <w:numPr>
          <w:ilvl w:val="1"/>
          <w:numId w:val="13"/>
        </w:numPr>
        <w:tabs>
          <w:tab w:pos="1180" w:val="left" w:leader="none"/>
          <w:tab w:pos="1181" w:val="left" w:leader="none"/>
          <w:tab w:pos="2949" w:val="left" w:leader="none"/>
        </w:tabs>
        <w:spacing w:line="278" w:lineRule="auto" w:before="1" w:after="0"/>
        <w:ind w:left="2949" w:right="116" w:hanging="2730"/>
        <w:jc w:val="left"/>
        <w:rPr>
          <w:sz w:val="21"/>
        </w:rPr>
      </w:pPr>
      <w:r>
        <w:rPr>
          <w:b/>
          <w:spacing w:val="-2"/>
          <w:sz w:val="21"/>
        </w:rPr>
        <w:t>合</w:t>
      </w:r>
      <w:r>
        <w:rPr>
          <w:b/>
          <w:spacing w:val="-2"/>
          <w:sz w:val="21"/>
        </w:rPr>
        <w:t>同</w:t>
      </w:r>
      <w:r>
        <w:rPr>
          <w:b/>
          <w:spacing w:val="-2"/>
          <w:sz w:val="21"/>
        </w:rPr>
        <w:t>内</w:t>
      </w:r>
      <w:r>
        <w:rPr>
          <w:b/>
          <w:spacing w:val="-2"/>
          <w:sz w:val="21"/>
        </w:rPr>
        <w:t>容</w:t>
      </w:r>
      <w:r>
        <w:rPr>
          <w:b/>
          <w:spacing w:val="-2"/>
          <w:sz w:val="21"/>
        </w:rPr>
        <w:t>变</w:t>
      </w:r>
      <w:r>
        <w:rPr>
          <w:b/>
          <w:spacing w:val="-2"/>
          <w:sz w:val="21"/>
        </w:rPr>
        <w:t>更</w:t>
      </w:r>
      <w:r>
        <w:rPr>
          <w:b/>
          <w:sz w:val="21"/>
        </w:rPr>
        <w:tab/>
      </w:r>
      <w:r>
        <w:rPr>
          <w:spacing w:val="-2"/>
          <w:sz w:val="21"/>
        </w:rPr>
        <w:t>在</w:t>
      </w:r>
      <w:r>
        <w:rPr>
          <w:spacing w:val="-2"/>
          <w:sz w:val="21"/>
        </w:rPr>
        <w:t>本</w:t>
      </w:r>
      <w:r>
        <w:rPr>
          <w:spacing w:val="-2"/>
          <w:sz w:val="21"/>
        </w:rPr>
        <w:t>合同有效期内，经投</w:t>
      </w:r>
      <w:r>
        <w:rPr>
          <w:spacing w:val="-2"/>
          <w:sz w:val="21"/>
        </w:rPr>
        <w:t>保</w:t>
      </w:r>
      <w:r>
        <w:rPr>
          <w:spacing w:val="-2"/>
          <w:sz w:val="21"/>
        </w:rPr>
        <w:t>人</w:t>
      </w:r>
      <w:r>
        <w:rPr>
          <w:spacing w:val="-2"/>
          <w:sz w:val="21"/>
        </w:rPr>
        <w:t>与本公司协商一致，</w:t>
      </w:r>
      <w:r>
        <w:rPr>
          <w:spacing w:val="-2"/>
          <w:sz w:val="21"/>
        </w:rPr>
        <w:t>可</w:t>
      </w:r>
      <w:r>
        <w:rPr>
          <w:spacing w:val="-2"/>
          <w:sz w:val="21"/>
        </w:rPr>
        <w:t>以</w:t>
      </w:r>
      <w:r>
        <w:rPr>
          <w:spacing w:val="-2"/>
          <w:sz w:val="21"/>
        </w:rPr>
        <w:t>变更本合同的有关内</w:t>
      </w:r>
      <w:r>
        <w:rPr>
          <w:spacing w:val="-2"/>
          <w:sz w:val="21"/>
        </w:rPr>
        <w:t>容</w:t>
      </w:r>
      <w:r>
        <w:rPr>
          <w:spacing w:val="-2"/>
          <w:sz w:val="21"/>
        </w:rPr>
        <w:t>，</w:t>
      </w:r>
      <w:r>
        <w:rPr>
          <w:spacing w:val="-2"/>
          <w:sz w:val="21"/>
        </w:rPr>
        <w:t>并</w:t>
      </w:r>
      <w:r>
        <w:rPr>
          <w:spacing w:val="-2"/>
          <w:sz w:val="21"/>
        </w:rPr>
        <w:t>由</w:t>
      </w:r>
      <w:r>
        <w:rPr>
          <w:spacing w:val="-2"/>
          <w:sz w:val="21"/>
        </w:rPr>
        <w:t>本公司在保险单或其</w:t>
      </w:r>
      <w:r>
        <w:rPr>
          <w:spacing w:val="-2"/>
          <w:sz w:val="21"/>
        </w:rPr>
        <w:t>他</w:t>
      </w:r>
      <w:r>
        <w:rPr>
          <w:spacing w:val="-2"/>
          <w:sz w:val="21"/>
        </w:rPr>
        <w:t>保</w:t>
      </w:r>
      <w:r>
        <w:rPr>
          <w:spacing w:val="-2"/>
          <w:sz w:val="21"/>
        </w:rPr>
        <w:t>险凭证上批注或附贴</w:t>
      </w:r>
      <w:r>
        <w:rPr>
          <w:spacing w:val="-2"/>
          <w:sz w:val="21"/>
        </w:rPr>
        <w:t>批</w:t>
      </w:r>
      <w:r>
        <w:rPr>
          <w:spacing w:val="-2"/>
          <w:sz w:val="21"/>
        </w:rPr>
        <w:t>单</w:t>
      </w:r>
      <w:r>
        <w:rPr>
          <w:spacing w:val="-2"/>
          <w:sz w:val="21"/>
        </w:rPr>
        <w:t>，或由投保人与本公司</w:t>
      </w:r>
      <w:r>
        <w:rPr>
          <w:spacing w:val="40"/>
          <w:sz w:val="21"/>
        </w:rPr>
        <w:t> </w:t>
      </w:r>
      <w:r>
        <w:rPr>
          <w:spacing w:val="-2"/>
          <w:sz w:val="21"/>
        </w:rPr>
        <w:t>订</w:t>
      </w:r>
      <w:r>
        <w:rPr>
          <w:spacing w:val="-2"/>
          <w:sz w:val="21"/>
        </w:rPr>
        <w:t>立</w:t>
      </w:r>
      <w:r>
        <w:rPr>
          <w:spacing w:val="-2"/>
          <w:sz w:val="21"/>
        </w:rPr>
        <w:t>书面的变更协议。</w:t>
      </w:r>
    </w:p>
    <w:p>
      <w:pPr>
        <w:pStyle w:val="BodyText"/>
        <w:spacing w:before="4"/>
        <w:rPr>
          <w:sz w:val="24"/>
        </w:rPr>
      </w:pPr>
    </w:p>
    <w:p>
      <w:pPr>
        <w:pStyle w:val="ListParagraph"/>
        <w:numPr>
          <w:ilvl w:val="1"/>
          <w:numId w:val="13"/>
        </w:numPr>
        <w:tabs>
          <w:tab w:pos="1180" w:val="left" w:leader="none"/>
          <w:tab w:pos="1181" w:val="left" w:leader="none"/>
          <w:tab w:pos="2949" w:val="left" w:leader="none"/>
        </w:tabs>
        <w:spacing w:line="278" w:lineRule="auto" w:before="0" w:after="0"/>
        <w:ind w:left="2949" w:right="116" w:hanging="2730"/>
        <w:jc w:val="left"/>
        <w:rPr>
          <w:sz w:val="21"/>
        </w:rPr>
      </w:pPr>
      <w:r>
        <w:rPr>
          <w:b/>
          <w:spacing w:val="-2"/>
          <w:sz w:val="21"/>
        </w:rPr>
        <w:t>联</w:t>
      </w:r>
      <w:r>
        <w:rPr>
          <w:b/>
          <w:spacing w:val="-2"/>
          <w:sz w:val="21"/>
        </w:rPr>
        <w:t>系</w:t>
      </w:r>
      <w:r>
        <w:rPr>
          <w:b/>
          <w:spacing w:val="-2"/>
          <w:sz w:val="21"/>
        </w:rPr>
        <w:t>方</w:t>
      </w:r>
      <w:r>
        <w:rPr>
          <w:b/>
          <w:spacing w:val="-2"/>
          <w:sz w:val="21"/>
        </w:rPr>
        <w:t>式</w:t>
      </w:r>
      <w:r>
        <w:rPr>
          <w:b/>
          <w:spacing w:val="-2"/>
          <w:sz w:val="21"/>
        </w:rPr>
        <w:t>变</w:t>
      </w:r>
      <w:r>
        <w:rPr>
          <w:b/>
          <w:spacing w:val="-2"/>
          <w:sz w:val="21"/>
        </w:rPr>
        <w:t>更</w:t>
      </w:r>
      <w:r>
        <w:rPr>
          <w:b/>
          <w:sz w:val="21"/>
        </w:rPr>
        <w:tab/>
      </w:r>
      <w:r>
        <w:rPr>
          <w:spacing w:val="-2"/>
          <w:sz w:val="21"/>
        </w:rPr>
        <w:t>为</w:t>
      </w:r>
      <w:r>
        <w:rPr>
          <w:spacing w:val="-2"/>
          <w:sz w:val="21"/>
        </w:rPr>
        <w:t>保</w:t>
      </w:r>
      <w:r>
        <w:rPr>
          <w:spacing w:val="-2"/>
          <w:sz w:val="21"/>
        </w:rPr>
        <w:t>障投保人的合法权益，投保人的</w:t>
      </w:r>
      <w:r>
        <w:rPr>
          <w:spacing w:val="-2"/>
          <w:sz w:val="21"/>
        </w:rPr>
        <w:t>住</w:t>
      </w:r>
      <w:r>
        <w:rPr>
          <w:spacing w:val="-2"/>
          <w:sz w:val="21"/>
        </w:rPr>
        <w:t>所</w:t>
      </w:r>
      <w:r>
        <w:rPr>
          <w:spacing w:val="-2"/>
          <w:sz w:val="21"/>
        </w:rPr>
        <w:t>、通讯地</w:t>
      </w:r>
      <w:r>
        <w:rPr>
          <w:spacing w:val="-2"/>
          <w:sz w:val="21"/>
        </w:rPr>
        <w:t>址</w:t>
      </w:r>
      <w:r>
        <w:rPr>
          <w:spacing w:val="-2"/>
          <w:sz w:val="21"/>
        </w:rPr>
        <w:t>或</w:t>
      </w:r>
      <w:r>
        <w:rPr>
          <w:spacing w:val="-2"/>
          <w:sz w:val="21"/>
        </w:rPr>
        <w:t>电话等联系方式变更</w:t>
      </w:r>
      <w:r>
        <w:rPr>
          <w:spacing w:val="-2"/>
          <w:sz w:val="21"/>
        </w:rPr>
        <w:t>时</w:t>
      </w:r>
      <w:r>
        <w:rPr>
          <w:spacing w:val="-2"/>
          <w:sz w:val="21"/>
        </w:rPr>
        <w:t>，</w:t>
      </w:r>
      <w:r>
        <w:rPr>
          <w:spacing w:val="-2"/>
          <w:sz w:val="21"/>
        </w:rPr>
        <w:t>请</w:t>
      </w:r>
      <w:r>
        <w:rPr>
          <w:spacing w:val="-2"/>
          <w:sz w:val="21"/>
        </w:rPr>
        <w:t>及</w:t>
      </w:r>
      <w:r>
        <w:rPr>
          <w:spacing w:val="-2"/>
          <w:sz w:val="21"/>
        </w:rPr>
        <w:t>时以书面形式或投保</w:t>
      </w:r>
      <w:r>
        <w:rPr>
          <w:spacing w:val="-2"/>
          <w:sz w:val="21"/>
        </w:rPr>
        <w:t>人</w:t>
      </w:r>
      <w:r>
        <w:rPr>
          <w:spacing w:val="-2"/>
          <w:sz w:val="21"/>
        </w:rPr>
        <w:t>与</w:t>
      </w:r>
      <w:r>
        <w:rPr>
          <w:spacing w:val="-2"/>
          <w:sz w:val="21"/>
        </w:rPr>
        <w:t>本公司约定的其他形</w:t>
      </w:r>
      <w:r>
        <w:rPr>
          <w:spacing w:val="-2"/>
          <w:sz w:val="21"/>
        </w:rPr>
        <w:t>式</w:t>
      </w:r>
      <w:r>
        <w:rPr>
          <w:spacing w:val="-2"/>
          <w:sz w:val="21"/>
        </w:rPr>
        <w:t>通</w:t>
      </w:r>
      <w:r>
        <w:rPr>
          <w:spacing w:val="-2"/>
          <w:sz w:val="21"/>
        </w:rPr>
        <w:t>知本公司。若投保人未</w:t>
      </w:r>
      <w:r>
        <w:rPr>
          <w:spacing w:val="40"/>
          <w:sz w:val="21"/>
        </w:rPr>
        <w:t> </w:t>
      </w:r>
      <w:r>
        <w:rPr>
          <w:spacing w:val="-2"/>
          <w:sz w:val="21"/>
        </w:rPr>
        <w:t>通</w:t>
      </w:r>
      <w:r>
        <w:rPr>
          <w:spacing w:val="-2"/>
          <w:sz w:val="21"/>
        </w:rPr>
        <w:t>知</w:t>
      </w:r>
      <w:r>
        <w:rPr>
          <w:spacing w:val="-2"/>
          <w:sz w:val="21"/>
        </w:rPr>
        <w:t>本公司，本公司按本</w:t>
      </w:r>
      <w:r>
        <w:rPr>
          <w:spacing w:val="-2"/>
          <w:sz w:val="21"/>
        </w:rPr>
        <w:t>合</w:t>
      </w:r>
      <w:r>
        <w:rPr>
          <w:spacing w:val="-2"/>
          <w:sz w:val="21"/>
        </w:rPr>
        <w:t>同</w:t>
      </w:r>
      <w:r>
        <w:rPr>
          <w:spacing w:val="-2"/>
          <w:sz w:val="21"/>
        </w:rPr>
        <w:t>载明的最后住所或通</w:t>
      </w:r>
      <w:r>
        <w:rPr>
          <w:spacing w:val="-2"/>
          <w:sz w:val="21"/>
        </w:rPr>
        <w:t>讯</w:t>
      </w:r>
      <w:r>
        <w:rPr>
          <w:spacing w:val="-2"/>
          <w:sz w:val="21"/>
        </w:rPr>
        <w:t>地</w:t>
      </w:r>
      <w:r>
        <w:rPr>
          <w:spacing w:val="-2"/>
          <w:sz w:val="21"/>
        </w:rPr>
        <w:t>址所发送的有关通知，</w:t>
      </w:r>
      <w:r>
        <w:rPr>
          <w:spacing w:val="40"/>
          <w:sz w:val="21"/>
        </w:rPr>
        <w:t> </w:t>
      </w:r>
      <w:r>
        <w:rPr>
          <w:spacing w:val="-2"/>
          <w:sz w:val="21"/>
        </w:rPr>
        <w:t>均</w:t>
      </w:r>
      <w:r>
        <w:rPr>
          <w:spacing w:val="-2"/>
          <w:sz w:val="21"/>
        </w:rPr>
        <w:t>视</w:t>
      </w:r>
      <w:r>
        <w:rPr>
          <w:spacing w:val="-2"/>
          <w:sz w:val="21"/>
        </w:rPr>
        <w:t>为已送</w:t>
      </w:r>
      <w:r>
        <w:rPr>
          <w:spacing w:val="-2"/>
          <w:sz w:val="21"/>
        </w:rPr>
        <w:t>达</w:t>
      </w:r>
      <w:r>
        <w:rPr>
          <w:spacing w:val="-2"/>
          <w:sz w:val="21"/>
        </w:rPr>
        <w:t>。</w:t>
      </w:r>
    </w:p>
    <w:p>
      <w:pPr>
        <w:pStyle w:val="BodyText"/>
        <w:spacing w:before="4"/>
        <w:rPr>
          <w:sz w:val="24"/>
        </w:rPr>
      </w:pPr>
    </w:p>
    <w:p>
      <w:pPr>
        <w:pStyle w:val="ListParagraph"/>
        <w:numPr>
          <w:ilvl w:val="1"/>
          <w:numId w:val="13"/>
        </w:numPr>
        <w:tabs>
          <w:tab w:pos="1181" w:val="left" w:leader="none"/>
        </w:tabs>
        <w:spacing w:line="278" w:lineRule="auto" w:before="0" w:after="0"/>
        <w:ind w:left="2949" w:right="308" w:hanging="2730"/>
        <w:jc w:val="both"/>
        <w:rPr>
          <w:sz w:val="21"/>
        </w:rPr>
      </w:pPr>
      <w:r>
        <w:rPr>
          <w:b/>
          <w:sz w:val="21"/>
        </w:rPr>
        <w:t>争议处理</w:t>
      </w:r>
      <w:r>
        <w:rPr>
          <w:b/>
          <w:spacing w:val="791"/>
          <w:sz w:val="21"/>
        </w:rPr>
        <w:t> </w:t>
      </w:r>
      <w:r>
        <w:rPr>
          <w:sz w:val="21"/>
        </w:rPr>
        <w:t>因履行本合同发生的争议，由当事人协商解决。协商不成的，可向本合同载明</w:t>
      </w:r>
      <w:r>
        <w:rPr>
          <w:spacing w:val="-2"/>
          <w:sz w:val="21"/>
        </w:rPr>
        <w:t>的仲裁机构提交仲裁；本合同未载明仲裁机构或者争议发生后未达成仲裁协议</w:t>
      </w:r>
      <w:r>
        <w:rPr>
          <w:spacing w:val="-2"/>
          <w:sz w:val="21"/>
        </w:rPr>
        <w:t>的，依法向人民法院起诉。</w:t>
      </w:r>
    </w:p>
    <w:p>
      <w:pPr>
        <w:pStyle w:val="BodyText"/>
        <w:spacing w:before="156"/>
        <w:ind w:left="2949"/>
      </w:pPr>
      <w:r>
        <w:rPr>
          <w:spacing w:val="-3"/>
        </w:rPr>
        <w:t>与本合同有关的以及履行本合同产生的一切争议处理适用中华人民共和国法律</w:t>
      </w:r>
    </w:p>
    <w:p>
      <w:pPr>
        <w:pStyle w:val="BodyText"/>
        <w:spacing w:before="43"/>
        <w:ind w:left="2949"/>
      </w:pPr>
      <w:r>
        <w:rPr>
          <w:spacing w:val="-2"/>
        </w:rPr>
        <w:t>（不包括港、澳、台地区法律</w:t>
      </w:r>
      <w:r>
        <w:rPr>
          <w:spacing w:val="-108"/>
        </w:rPr>
        <w:t>）</w:t>
      </w:r>
      <w:r>
        <w:rPr>
          <w:spacing w:val="-10"/>
        </w:rPr>
        <w:t>。</w:t>
      </w:r>
    </w:p>
    <w:p>
      <w:pPr>
        <w:pStyle w:val="BodyText"/>
        <w:spacing w:before="9"/>
        <w:rPr>
          <w:sz w:val="27"/>
        </w:rPr>
      </w:pPr>
    </w:p>
    <w:p>
      <w:pPr>
        <w:spacing w:before="0"/>
        <w:ind w:left="0" w:right="1326" w:firstLine="0"/>
        <w:jc w:val="right"/>
        <w:rPr>
          <w:b/>
          <w:sz w:val="21"/>
        </w:rPr>
      </w:pPr>
      <w:r>
        <w:rPr>
          <w:b/>
          <w:w w:val="95"/>
          <w:sz w:val="21"/>
        </w:rPr>
        <w:t>[</w:t>
      </w:r>
      <w:r>
        <w:rPr>
          <w:b/>
          <w:w w:val="95"/>
          <w:sz w:val="21"/>
        </w:rPr>
        <w:t>本</w:t>
      </w:r>
      <w:r>
        <w:rPr>
          <w:b/>
          <w:w w:val="95"/>
          <w:sz w:val="21"/>
        </w:rPr>
        <w:t>页</w:t>
      </w:r>
      <w:r>
        <w:rPr>
          <w:b/>
          <w:w w:val="95"/>
          <w:sz w:val="21"/>
        </w:rPr>
        <w:t>内</w:t>
      </w:r>
      <w:r>
        <w:rPr>
          <w:b/>
          <w:w w:val="95"/>
          <w:sz w:val="21"/>
        </w:rPr>
        <w:t>容</w:t>
      </w:r>
      <w:r>
        <w:rPr>
          <w:b/>
          <w:w w:val="95"/>
          <w:sz w:val="21"/>
        </w:rPr>
        <w:t>结</w:t>
      </w:r>
      <w:r>
        <w:rPr>
          <w:b/>
          <w:w w:val="95"/>
          <w:sz w:val="21"/>
        </w:rPr>
        <w:t>束</w:t>
      </w:r>
      <w:r>
        <w:rPr>
          <w:b/>
          <w:spacing w:val="-10"/>
          <w:w w:val="95"/>
          <w:sz w:val="21"/>
        </w:rPr>
        <w:t>]</w:t>
      </w:r>
    </w:p>
    <w:p>
      <w:pPr>
        <w:spacing w:after="0"/>
        <w:jc w:val="right"/>
        <w:rPr>
          <w:sz w:val="21"/>
        </w:rPr>
        <w:sectPr>
          <w:pgSz w:w="11910" w:h="16840"/>
          <w:pgMar w:header="0" w:footer="659" w:top="1400" w:bottom="1000" w:left="860" w:right="640"/>
        </w:sectPr>
      </w:pPr>
    </w:p>
    <w:p>
      <w:pPr>
        <w:spacing w:before="44"/>
        <w:ind w:left="209" w:right="9539" w:firstLine="0"/>
        <w:jc w:val="center"/>
        <w:rPr>
          <w:b/>
          <w:sz w:val="21"/>
        </w:rPr>
      </w:pPr>
      <w:r>
        <w:rPr>
          <w:b/>
          <w:spacing w:val="-4"/>
          <w:sz w:val="21"/>
        </w:rPr>
        <w:t>附表：</w:t>
      </w:r>
    </w:p>
    <w:p>
      <w:pPr>
        <w:pStyle w:val="BodyText"/>
        <w:spacing w:before="43"/>
        <w:ind w:left="209" w:right="422"/>
        <w:jc w:val="center"/>
      </w:pPr>
      <w:r>
        <w:rPr>
          <w:spacing w:val="-3"/>
        </w:rPr>
        <w:t>复星联合乐享一生医疗保险计划表</w:t>
      </w:r>
    </w:p>
    <w:p>
      <w:pPr>
        <w:pStyle w:val="BodyText"/>
        <w:spacing w:before="2"/>
        <w:rPr>
          <w:sz w:val="22"/>
        </w:rPr>
      </w:pPr>
    </w:p>
    <w:p>
      <w:pPr>
        <w:pStyle w:val="BodyText"/>
        <w:spacing w:before="71" w:after="21"/>
        <w:ind w:left="220"/>
      </w:pPr>
      <w:r>
        <w:rPr/>
        <w:t>币种：人民币</w:t>
      </w:r>
      <w:r>
        <w:rPr>
          <w:spacing w:val="42"/>
          <w:w w:val="150"/>
        </w:rPr>
        <w:t> </w:t>
      </w:r>
      <w:r>
        <w:rPr>
          <w:spacing w:val="-3"/>
        </w:rPr>
        <w:t>单位：元</w:t>
      </w:r>
    </w:p>
    <w:tbl>
      <w:tblPr>
        <w:tblW w:w="0" w:type="auto"/>
        <w:jc w:val="left"/>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518"/>
        <w:gridCol w:w="3121"/>
        <w:gridCol w:w="3401"/>
      </w:tblGrid>
      <w:tr>
        <w:trPr>
          <w:trHeight w:val="311" w:hRule="atLeast"/>
        </w:trPr>
        <w:tc>
          <w:tcPr>
            <w:tcW w:w="9040" w:type="dxa"/>
            <w:gridSpan w:val="3"/>
          </w:tcPr>
          <w:p>
            <w:pPr>
              <w:pStyle w:val="TableParagraph"/>
              <w:spacing w:before="22"/>
              <w:ind w:left="3977" w:right="3967"/>
              <w:jc w:val="center"/>
              <w:rPr>
                <w:b/>
                <w:sz w:val="21"/>
              </w:rPr>
            </w:pPr>
            <w:r>
              <w:rPr>
                <w:b/>
                <w:spacing w:val="-2"/>
                <w:sz w:val="21"/>
              </w:rPr>
              <w:t>保险计划表</w:t>
            </w:r>
          </w:p>
        </w:tc>
      </w:tr>
      <w:tr>
        <w:trPr>
          <w:trHeight w:val="311" w:hRule="atLeast"/>
        </w:trPr>
        <w:tc>
          <w:tcPr>
            <w:tcW w:w="2518" w:type="dxa"/>
          </w:tcPr>
          <w:p>
            <w:pPr>
              <w:pStyle w:val="TableParagraph"/>
              <w:spacing w:before="22"/>
              <w:ind w:left="107"/>
              <w:rPr>
                <w:sz w:val="21"/>
              </w:rPr>
            </w:pPr>
            <w:r>
              <w:rPr>
                <w:spacing w:val="-4"/>
                <w:sz w:val="21"/>
              </w:rPr>
              <w:t>保险金给付限额</w:t>
            </w:r>
          </w:p>
        </w:tc>
        <w:tc>
          <w:tcPr>
            <w:tcW w:w="3121" w:type="dxa"/>
          </w:tcPr>
          <w:p>
            <w:pPr>
              <w:pStyle w:val="TableParagraph"/>
              <w:spacing w:before="22"/>
              <w:ind w:left="107"/>
              <w:rPr>
                <w:sz w:val="21"/>
              </w:rPr>
            </w:pPr>
            <w:r>
              <w:rPr>
                <w:spacing w:val="-4"/>
                <w:sz w:val="21"/>
              </w:rPr>
              <w:t>住院医疗</w:t>
            </w:r>
          </w:p>
        </w:tc>
        <w:tc>
          <w:tcPr>
            <w:tcW w:w="3401" w:type="dxa"/>
          </w:tcPr>
          <w:p>
            <w:pPr>
              <w:pStyle w:val="TableParagraph"/>
              <w:spacing w:before="22"/>
              <w:ind w:left="107"/>
              <w:rPr>
                <w:sz w:val="21"/>
              </w:rPr>
            </w:pPr>
            <w:r>
              <w:rPr>
                <w:rFonts w:ascii="Times New Roman" w:eastAsia="Times New Roman"/>
                <w:sz w:val="21"/>
              </w:rPr>
              <w:t>200 </w:t>
            </w:r>
            <w:r>
              <w:rPr>
                <w:spacing w:val="-10"/>
                <w:sz w:val="21"/>
              </w:rPr>
              <w:t>万</w:t>
            </w:r>
          </w:p>
        </w:tc>
      </w:tr>
      <w:tr>
        <w:trPr>
          <w:trHeight w:val="311" w:hRule="atLeast"/>
        </w:trPr>
        <w:tc>
          <w:tcPr>
            <w:tcW w:w="2518" w:type="dxa"/>
          </w:tcPr>
          <w:p>
            <w:pPr>
              <w:pStyle w:val="TableParagraph"/>
              <w:rPr>
                <w:rFonts w:ascii="Times New Roman"/>
                <w:sz w:val="20"/>
              </w:rPr>
            </w:pPr>
          </w:p>
        </w:tc>
        <w:tc>
          <w:tcPr>
            <w:tcW w:w="3121" w:type="dxa"/>
          </w:tcPr>
          <w:p>
            <w:pPr>
              <w:pStyle w:val="TableParagraph"/>
              <w:spacing w:before="22"/>
              <w:ind w:left="107"/>
              <w:rPr>
                <w:sz w:val="21"/>
              </w:rPr>
            </w:pPr>
            <w:r>
              <w:rPr>
                <w:spacing w:val="-4"/>
                <w:sz w:val="21"/>
              </w:rPr>
              <w:t>恶性肿瘤医疗</w:t>
            </w:r>
          </w:p>
        </w:tc>
        <w:tc>
          <w:tcPr>
            <w:tcW w:w="3401" w:type="dxa"/>
          </w:tcPr>
          <w:p>
            <w:pPr>
              <w:pStyle w:val="TableParagraph"/>
              <w:spacing w:before="22"/>
              <w:ind w:left="107"/>
              <w:rPr>
                <w:sz w:val="21"/>
              </w:rPr>
            </w:pPr>
            <w:r>
              <w:rPr>
                <w:rFonts w:ascii="Times New Roman" w:eastAsia="Times New Roman"/>
                <w:sz w:val="21"/>
              </w:rPr>
              <w:t>200 </w:t>
            </w:r>
            <w:r>
              <w:rPr>
                <w:spacing w:val="-10"/>
                <w:sz w:val="21"/>
              </w:rPr>
              <w:t>万</w:t>
            </w:r>
          </w:p>
        </w:tc>
      </w:tr>
      <w:tr>
        <w:trPr>
          <w:trHeight w:val="313" w:hRule="atLeast"/>
        </w:trPr>
        <w:tc>
          <w:tcPr>
            <w:tcW w:w="2518" w:type="dxa"/>
          </w:tcPr>
          <w:p>
            <w:pPr>
              <w:pStyle w:val="TableParagraph"/>
              <w:spacing w:before="25"/>
              <w:ind w:left="107"/>
              <w:rPr>
                <w:sz w:val="21"/>
              </w:rPr>
            </w:pPr>
            <w:r>
              <w:rPr>
                <w:spacing w:val="-4"/>
                <w:sz w:val="21"/>
              </w:rPr>
              <w:t>免赔额</w:t>
            </w:r>
          </w:p>
        </w:tc>
        <w:tc>
          <w:tcPr>
            <w:tcW w:w="6522" w:type="dxa"/>
            <w:gridSpan w:val="2"/>
          </w:tcPr>
          <w:p>
            <w:pPr>
              <w:pStyle w:val="TableParagraph"/>
              <w:spacing w:before="25"/>
              <w:ind w:left="107"/>
              <w:rPr>
                <w:sz w:val="21"/>
              </w:rPr>
            </w:pPr>
            <w:r>
              <w:rPr>
                <w:sz w:val="21"/>
              </w:rPr>
              <w:t>保险期间内：</w:t>
            </w:r>
            <w:r>
              <w:rPr>
                <w:rFonts w:ascii="Times New Roman" w:eastAsia="Times New Roman"/>
                <w:sz w:val="21"/>
              </w:rPr>
              <w:t>0/5</w:t>
            </w:r>
            <w:r>
              <w:rPr>
                <w:rFonts w:ascii="Times New Roman" w:eastAsia="Times New Roman"/>
                <w:spacing w:val="-14"/>
                <w:sz w:val="21"/>
              </w:rPr>
              <w:t> </w:t>
            </w:r>
            <w:r>
              <w:rPr>
                <w:sz w:val="21"/>
              </w:rPr>
              <w:t>千</w:t>
            </w:r>
            <w:r>
              <w:rPr>
                <w:rFonts w:ascii="Times New Roman" w:eastAsia="Times New Roman"/>
                <w:sz w:val="21"/>
              </w:rPr>
              <w:t>/7</w:t>
            </w:r>
            <w:r>
              <w:rPr>
                <w:rFonts w:ascii="Times New Roman" w:eastAsia="Times New Roman"/>
                <w:spacing w:val="-9"/>
                <w:sz w:val="21"/>
              </w:rPr>
              <w:t> </w:t>
            </w:r>
            <w:r>
              <w:rPr>
                <w:spacing w:val="-28"/>
                <w:sz w:val="21"/>
              </w:rPr>
              <w:t>千 </w:t>
            </w:r>
            <w:r>
              <w:rPr>
                <w:rFonts w:ascii="Times New Roman" w:eastAsia="Times New Roman"/>
                <w:sz w:val="21"/>
              </w:rPr>
              <w:t>5/1</w:t>
            </w:r>
            <w:r>
              <w:rPr>
                <w:rFonts w:ascii="Times New Roman" w:eastAsia="Times New Roman"/>
                <w:spacing w:val="-5"/>
                <w:sz w:val="21"/>
              </w:rPr>
              <w:t> </w:t>
            </w:r>
            <w:r>
              <w:rPr>
                <w:sz w:val="21"/>
              </w:rPr>
              <w:t>万</w:t>
            </w:r>
            <w:r>
              <w:rPr>
                <w:rFonts w:ascii="Times New Roman" w:eastAsia="Times New Roman"/>
                <w:sz w:val="21"/>
              </w:rPr>
              <w:t>/1</w:t>
            </w:r>
            <w:r>
              <w:rPr>
                <w:rFonts w:ascii="Times New Roman" w:eastAsia="Times New Roman"/>
                <w:spacing w:val="-8"/>
                <w:sz w:val="21"/>
              </w:rPr>
              <w:t> </w:t>
            </w:r>
            <w:r>
              <w:rPr>
                <w:spacing w:val="-27"/>
                <w:sz w:val="21"/>
              </w:rPr>
              <w:t>万 </w:t>
            </w:r>
            <w:r>
              <w:rPr>
                <w:rFonts w:ascii="Times New Roman" w:eastAsia="Times New Roman"/>
                <w:sz w:val="21"/>
              </w:rPr>
              <w:t>5/2</w:t>
            </w:r>
            <w:r>
              <w:rPr>
                <w:rFonts w:ascii="Times New Roman" w:eastAsia="Times New Roman"/>
                <w:spacing w:val="-4"/>
                <w:sz w:val="21"/>
              </w:rPr>
              <w:t> </w:t>
            </w:r>
            <w:r>
              <w:rPr>
                <w:spacing w:val="-1"/>
                <w:sz w:val="21"/>
              </w:rPr>
              <w:t>万，恶性肿瘤医疗无免赔额</w:t>
            </w:r>
          </w:p>
        </w:tc>
      </w:tr>
      <w:tr>
        <w:trPr>
          <w:trHeight w:val="311" w:hRule="atLeast"/>
        </w:trPr>
        <w:tc>
          <w:tcPr>
            <w:tcW w:w="2518" w:type="dxa"/>
          </w:tcPr>
          <w:p>
            <w:pPr>
              <w:pStyle w:val="TableParagraph"/>
              <w:spacing w:before="22"/>
              <w:ind w:left="107"/>
              <w:rPr>
                <w:sz w:val="21"/>
              </w:rPr>
            </w:pPr>
            <w:r>
              <w:rPr>
                <w:spacing w:val="-4"/>
                <w:sz w:val="21"/>
              </w:rPr>
              <w:t>赔付比例</w:t>
            </w:r>
          </w:p>
        </w:tc>
        <w:tc>
          <w:tcPr>
            <w:tcW w:w="6522" w:type="dxa"/>
            <w:gridSpan w:val="2"/>
          </w:tcPr>
          <w:p>
            <w:pPr>
              <w:pStyle w:val="TableParagraph"/>
              <w:spacing w:before="22"/>
              <w:ind w:left="107"/>
              <w:rPr>
                <w:sz w:val="21"/>
              </w:rPr>
            </w:pPr>
            <w:r>
              <w:rPr>
                <w:rFonts w:ascii="Times New Roman" w:eastAsia="Times New Roman"/>
                <w:spacing w:val="-2"/>
                <w:sz w:val="21"/>
              </w:rPr>
              <w:t>100%</w:t>
            </w:r>
            <w:r>
              <w:rPr>
                <w:spacing w:val="-6"/>
                <w:sz w:val="21"/>
              </w:rPr>
              <w:t>赔付</w:t>
            </w:r>
          </w:p>
        </w:tc>
      </w:tr>
      <w:tr>
        <w:trPr>
          <w:trHeight w:val="311" w:hRule="atLeast"/>
        </w:trPr>
        <w:tc>
          <w:tcPr>
            <w:tcW w:w="2518" w:type="dxa"/>
          </w:tcPr>
          <w:p>
            <w:pPr>
              <w:pStyle w:val="TableParagraph"/>
              <w:spacing w:before="22"/>
              <w:ind w:left="107"/>
              <w:rPr>
                <w:b/>
                <w:sz w:val="21"/>
              </w:rPr>
            </w:pPr>
            <w:r>
              <w:rPr>
                <w:b/>
                <w:spacing w:val="-3"/>
                <w:sz w:val="21"/>
              </w:rPr>
              <w:t>保障项目</w:t>
            </w:r>
          </w:p>
        </w:tc>
        <w:tc>
          <w:tcPr>
            <w:tcW w:w="6522" w:type="dxa"/>
            <w:gridSpan w:val="2"/>
          </w:tcPr>
          <w:p>
            <w:pPr>
              <w:pStyle w:val="TableParagraph"/>
              <w:spacing w:before="22"/>
              <w:ind w:left="2511" w:right="2499"/>
              <w:jc w:val="center"/>
              <w:rPr>
                <w:b/>
                <w:sz w:val="21"/>
              </w:rPr>
            </w:pPr>
            <w:r>
              <w:rPr>
                <w:b/>
                <w:spacing w:val="-2"/>
                <w:sz w:val="21"/>
              </w:rPr>
              <w:t>保险金给付限额</w:t>
            </w:r>
          </w:p>
        </w:tc>
      </w:tr>
      <w:tr>
        <w:trPr>
          <w:trHeight w:val="312" w:hRule="atLeast"/>
        </w:trPr>
        <w:tc>
          <w:tcPr>
            <w:tcW w:w="2518" w:type="dxa"/>
          </w:tcPr>
          <w:p>
            <w:pPr>
              <w:pStyle w:val="TableParagraph"/>
              <w:spacing w:before="22"/>
              <w:ind w:left="107"/>
              <w:rPr>
                <w:sz w:val="21"/>
              </w:rPr>
            </w:pPr>
            <w:r>
              <w:rPr>
                <w:spacing w:val="-4"/>
                <w:sz w:val="21"/>
              </w:rPr>
              <w:t>住院医疗</w:t>
            </w:r>
          </w:p>
        </w:tc>
        <w:tc>
          <w:tcPr>
            <w:tcW w:w="6522" w:type="dxa"/>
            <w:gridSpan w:val="2"/>
          </w:tcPr>
          <w:p>
            <w:pPr>
              <w:pStyle w:val="TableParagraph"/>
              <w:spacing w:before="22"/>
              <w:ind w:left="1999"/>
              <w:rPr>
                <w:sz w:val="21"/>
              </w:rPr>
            </w:pPr>
            <w:r>
              <w:rPr>
                <w:spacing w:val="-3"/>
                <w:sz w:val="21"/>
              </w:rPr>
              <w:t>同住院医疗保险金给付限额</w:t>
            </w:r>
          </w:p>
        </w:tc>
      </w:tr>
      <w:tr>
        <w:trPr>
          <w:trHeight w:val="311" w:hRule="atLeast"/>
        </w:trPr>
        <w:tc>
          <w:tcPr>
            <w:tcW w:w="2518" w:type="dxa"/>
          </w:tcPr>
          <w:p>
            <w:pPr>
              <w:pStyle w:val="TableParagraph"/>
              <w:spacing w:before="22"/>
              <w:ind w:left="107"/>
              <w:rPr>
                <w:sz w:val="21"/>
              </w:rPr>
            </w:pPr>
            <w:r>
              <w:rPr>
                <w:spacing w:val="-4"/>
                <w:sz w:val="21"/>
              </w:rPr>
              <w:t>特殊门诊医疗</w:t>
            </w:r>
          </w:p>
        </w:tc>
        <w:tc>
          <w:tcPr>
            <w:tcW w:w="6522" w:type="dxa"/>
            <w:gridSpan w:val="2"/>
          </w:tcPr>
          <w:p>
            <w:pPr>
              <w:pStyle w:val="TableParagraph"/>
              <w:spacing w:before="22"/>
              <w:ind w:left="1685"/>
              <w:rPr>
                <w:sz w:val="21"/>
              </w:rPr>
            </w:pPr>
            <w:r>
              <w:rPr>
                <w:spacing w:val="-3"/>
                <w:sz w:val="21"/>
              </w:rPr>
              <w:t>包含在住院医疗保险金给付限额中</w:t>
            </w:r>
          </w:p>
        </w:tc>
      </w:tr>
      <w:tr>
        <w:trPr>
          <w:trHeight w:val="313" w:hRule="atLeast"/>
        </w:trPr>
        <w:tc>
          <w:tcPr>
            <w:tcW w:w="2518" w:type="dxa"/>
          </w:tcPr>
          <w:p>
            <w:pPr>
              <w:pStyle w:val="TableParagraph"/>
              <w:spacing w:before="22"/>
              <w:ind w:left="107"/>
              <w:rPr>
                <w:sz w:val="21"/>
              </w:rPr>
            </w:pPr>
            <w:r>
              <w:rPr>
                <w:spacing w:val="-4"/>
                <w:sz w:val="21"/>
              </w:rPr>
              <w:t>恶性肿瘤医疗</w:t>
            </w:r>
          </w:p>
        </w:tc>
        <w:tc>
          <w:tcPr>
            <w:tcW w:w="6522" w:type="dxa"/>
            <w:gridSpan w:val="2"/>
          </w:tcPr>
          <w:p>
            <w:pPr>
              <w:pStyle w:val="TableParagraph"/>
              <w:spacing w:before="22"/>
              <w:ind w:left="1788"/>
              <w:rPr>
                <w:sz w:val="21"/>
              </w:rPr>
            </w:pPr>
            <w:r>
              <w:rPr>
                <w:spacing w:val="-3"/>
                <w:sz w:val="21"/>
              </w:rPr>
              <w:t>同恶性肿瘤医疗保险金给付限额</w:t>
            </w:r>
          </w:p>
        </w:tc>
      </w:tr>
    </w:tbl>
    <w:sectPr>
      <w:pgSz w:w="11910" w:h="16840"/>
      <w:pgMar w:header="0" w:footer="659" w:top="1400" w:bottom="1000" w:left="86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Wingdings 2">
    <w:altName w:val="Wingdings 2"/>
    <w:charset w:val="2"/>
    <w:family w:val="roman"/>
    <w:pitch w:val="variable"/>
  </w:font>
  <w:font w:name="Wingdings">
    <w:altName w:val="Wingdings"/>
    <w:charset w:val="2"/>
    <w:family w:val="auto"/>
    <w:pitch w:val="variable"/>
  </w:font>
  <w:font w:name="楷体">
    <w:altName w:val="楷体"/>
    <w:charset w:val="86"/>
    <w:family w:val="modern"/>
    <w:pitch w:val="fixed"/>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529.419983pt;margin-top:790.659973pt;width:16.1500pt;height:12pt;mso-position-horizontal-relative:page;mso-position-vertical-relative:page;z-index:-16236032" type="#_x0000_t202" id="docshape1" filled="false" stroked="false">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2">
    <w:multiLevelType w:val="hybridMultilevel"/>
    <w:lvl w:ilvl="0">
      <w:start w:val="8"/>
      <w:numFmt w:val="decimal"/>
      <w:lvlText w:val="%1"/>
      <w:lvlJc w:val="left"/>
      <w:pPr>
        <w:ind w:left="1180" w:hanging="961"/>
        <w:jc w:val="left"/>
      </w:pPr>
      <w:rPr>
        <w:rFonts w:hint="default"/>
        <w:lang w:val="en-US" w:eastAsia="zh-CN" w:bidi="ar-SA"/>
      </w:rPr>
    </w:lvl>
    <w:lvl w:ilvl="1">
      <w:start w:val="3"/>
      <w:numFmt w:val="decimal"/>
      <w:lvlText w:val="%1.%2"/>
      <w:lvlJc w:val="left"/>
      <w:pPr>
        <w:ind w:left="1180" w:hanging="961"/>
        <w:jc w:val="left"/>
      </w:pPr>
      <w:rPr>
        <w:rFonts w:hint="default" w:ascii="宋体" w:hAnsi="宋体" w:eastAsia="宋体" w:cs="宋体"/>
        <w:b/>
        <w:bCs/>
        <w:i w:val="0"/>
        <w:iCs w:val="0"/>
        <w:w w:val="99"/>
        <w:position w:val="12"/>
        <w:sz w:val="21"/>
        <w:szCs w:val="21"/>
        <w:lang w:val="en-US" w:eastAsia="zh-CN" w:bidi="ar-SA"/>
      </w:rPr>
    </w:lvl>
    <w:lvl w:ilvl="2">
      <w:start w:val="1"/>
      <w:numFmt w:val="decimal"/>
      <w:lvlText w:val="（%3）"/>
      <w:lvlJc w:val="left"/>
      <w:pPr>
        <w:ind w:left="2949" w:hanging="529"/>
        <w:jc w:val="left"/>
      </w:pPr>
      <w:rPr>
        <w:rFonts w:hint="default" w:ascii="宋体" w:hAnsi="宋体" w:eastAsia="宋体" w:cs="宋体"/>
        <w:b w:val="0"/>
        <w:bCs w:val="0"/>
        <w:i w:val="0"/>
        <w:iCs w:val="0"/>
        <w:spacing w:val="-10"/>
        <w:w w:val="100"/>
        <w:sz w:val="19"/>
        <w:szCs w:val="19"/>
        <w:lang w:val="en-US" w:eastAsia="zh-CN" w:bidi="ar-SA"/>
      </w:rPr>
    </w:lvl>
    <w:lvl w:ilvl="3">
      <w:start w:val="0"/>
      <w:numFmt w:val="bullet"/>
      <w:lvlText w:val="•"/>
      <w:lvlJc w:val="left"/>
      <w:pPr>
        <w:ind w:left="4599" w:hanging="529"/>
      </w:pPr>
      <w:rPr>
        <w:rFonts w:hint="default"/>
        <w:lang w:val="en-US" w:eastAsia="zh-CN" w:bidi="ar-SA"/>
      </w:rPr>
    </w:lvl>
    <w:lvl w:ilvl="4">
      <w:start w:val="0"/>
      <w:numFmt w:val="bullet"/>
      <w:lvlText w:val="•"/>
      <w:lvlJc w:val="left"/>
      <w:pPr>
        <w:ind w:left="5428" w:hanging="529"/>
      </w:pPr>
      <w:rPr>
        <w:rFonts w:hint="default"/>
        <w:lang w:val="en-US" w:eastAsia="zh-CN" w:bidi="ar-SA"/>
      </w:rPr>
    </w:lvl>
    <w:lvl w:ilvl="5">
      <w:start w:val="0"/>
      <w:numFmt w:val="bullet"/>
      <w:lvlText w:val="•"/>
      <w:lvlJc w:val="left"/>
      <w:pPr>
        <w:ind w:left="6258" w:hanging="529"/>
      </w:pPr>
      <w:rPr>
        <w:rFonts w:hint="default"/>
        <w:lang w:val="en-US" w:eastAsia="zh-CN" w:bidi="ar-SA"/>
      </w:rPr>
    </w:lvl>
    <w:lvl w:ilvl="6">
      <w:start w:val="0"/>
      <w:numFmt w:val="bullet"/>
      <w:lvlText w:val="•"/>
      <w:lvlJc w:val="left"/>
      <w:pPr>
        <w:ind w:left="7088" w:hanging="529"/>
      </w:pPr>
      <w:rPr>
        <w:rFonts w:hint="default"/>
        <w:lang w:val="en-US" w:eastAsia="zh-CN" w:bidi="ar-SA"/>
      </w:rPr>
    </w:lvl>
    <w:lvl w:ilvl="7">
      <w:start w:val="0"/>
      <w:numFmt w:val="bullet"/>
      <w:lvlText w:val="•"/>
      <w:lvlJc w:val="left"/>
      <w:pPr>
        <w:ind w:left="7917" w:hanging="529"/>
      </w:pPr>
      <w:rPr>
        <w:rFonts w:hint="default"/>
        <w:lang w:val="en-US" w:eastAsia="zh-CN" w:bidi="ar-SA"/>
      </w:rPr>
    </w:lvl>
    <w:lvl w:ilvl="8">
      <w:start w:val="0"/>
      <w:numFmt w:val="bullet"/>
      <w:lvlText w:val="•"/>
      <w:lvlJc w:val="left"/>
      <w:pPr>
        <w:ind w:left="8747" w:hanging="529"/>
      </w:pPr>
      <w:rPr>
        <w:rFonts w:hint="default"/>
        <w:lang w:val="en-US" w:eastAsia="zh-CN" w:bidi="ar-SA"/>
      </w:rPr>
    </w:lvl>
  </w:abstractNum>
  <w:abstractNum w:abstractNumId="11">
    <w:multiLevelType w:val="hybridMultilevel"/>
    <w:lvl w:ilvl="0">
      <w:start w:val="1"/>
      <w:numFmt w:val="decimal"/>
      <w:lvlText w:val="（%1）"/>
      <w:lvlJc w:val="left"/>
      <w:pPr>
        <w:ind w:left="704"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1393" w:hanging="529"/>
      </w:pPr>
      <w:rPr>
        <w:rFonts w:hint="default"/>
        <w:lang w:val="en-US" w:eastAsia="zh-CN" w:bidi="ar-SA"/>
      </w:rPr>
    </w:lvl>
    <w:lvl w:ilvl="2">
      <w:start w:val="0"/>
      <w:numFmt w:val="bullet"/>
      <w:lvlText w:val="•"/>
      <w:lvlJc w:val="left"/>
      <w:pPr>
        <w:ind w:left="2086" w:hanging="529"/>
      </w:pPr>
      <w:rPr>
        <w:rFonts w:hint="default"/>
        <w:lang w:val="en-US" w:eastAsia="zh-CN" w:bidi="ar-SA"/>
      </w:rPr>
    </w:lvl>
    <w:lvl w:ilvl="3">
      <w:start w:val="0"/>
      <w:numFmt w:val="bullet"/>
      <w:lvlText w:val="•"/>
      <w:lvlJc w:val="left"/>
      <w:pPr>
        <w:ind w:left="2779" w:hanging="529"/>
      </w:pPr>
      <w:rPr>
        <w:rFonts w:hint="default"/>
        <w:lang w:val="en-US" w:eastAsia="zh-CN" w:bidi="ar-SA"/>
      </w:rPr>
    </w:lvl>
    <w:lvl w:ilvl="4">
      <w:start w:val="0"/>
      <w:numFmt w:val="bullet"/>
      <w:lvlText w:val="•"/>
      <w:lvlJc w:val="left"/>
      <w:pPr>
        <w:ind w:left="3472" w:hanging="529"/>
      </w:pPr>
      <w:rPr>
        <w:rFonts w:hint="default"/>
        <w:lang w:val="en-US" w:eastAsia="zh-CN" w:bidi="ar-SA"/>
      </w:rPr>
    </w:lvl>
    <w:lvl w:ilvl="5">
      <w:start w:val="0"/>
      <w:numFmt w:val="bullet"/>
      <w:lvlText w:val="•"/>
      <w:lvlJc w:val="left"/>
      <w:pPr>
        <w:ind w:left="4166" w:hanging="529"/>
      </w:pPr>
      <w:rPr>
        <w:rFonts w:hint="default"/>
        <w:lang w:val="en-US" w:eastAsia="zh-CN" w:bidi="ar-SA"/>
      </w:rPr>
    </w:lvl>
    <w:lvl w:ilvl="6">
      <w:start w:val="0"/>
      <w:numFmt w:val="bullet"/>
      <w:lvlText w:val="•"/>
      <w:lvlJc w:val="left"/>
      <w:pPr>
        <w:ind w:left="4859" w:hanging="529"/>
      </w:pPr>
      <w:rPr>
        <w:rFonts w:hint="default"/>
        <w:lang w:val="en-US" w:eastAsia="zh-CN" w:bidi="ar-SA"/>
      </w:rPr>
    </w:lvl>
    <w:lvl w:ilvl="7">
      <w:start w:val="0"/>
      <w:numFmt w:val="bullet"/>
      <w:lvlText w:val="•"/>
      <w:lvlJc w:val="left"/>
      <w:pPr>
        <w:ind w:left="5552" w:hanging="529"/>
      </w:pPr>
      <w:rPr>
        <w:rFonts w:hint="default"/>
        <w:lang w:val="en-US" w:eastAsia="zh-CN" w:bidi="ar-SA"/>
      </w:rPr>
    </w:lvl>
    <w:lvl w:ilvl="8">
      <w:start w:val="0"/>
      <w:numFmt w:val="bullet"/>
      <w:lvlText w:val="•"/>
      <w:lvlJc w:val="left"/>
      <w:pPr>
        <w:ind w:left="6245" w:hanging="529"/>
      </w:pPr>
      <w:rPr>
        <w:rFonts w:hint="default"/>
        <w:lang w:val="en-US" w:eastAsia="zh-CN" w:bidi="ar-SA"/>
      </w:rPr>
    </w:lvl>
  </w:abstractNum>
  <w:abstractNum w:abstractNumId="10">
    <w:multiLevelType w:val="hybridMultilevel"/>
    <w:lvl w:ilvl="0">
      <w:start w:val="1"/>
      <w:numFmt w:val="decimal"/>
      <w:lvlText w:val="（%1）"/>
      <w:lvlJc w:val="left"/>
      <w:pPr>
        <w:ind w:left="34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9">
    <w:multiLevelType w:val="hybridMultilevel"/>
    <w:lvl w:ilvl="0">
      <w:start w:val="1"/>
      <w:numFmt w:val="decimal"/>
      <w:lvlText w:val="（%1）"/>
      <w:lvlJc w:val="left"/>
      <w:pPr>
        <w:ind w:left="672" w:hanging="453"/>
        <w:jc w:val="left"/>
      </w:pPr>
      <w:rPr>
        <w:rFonts w:hint="default" w:ascii="楷体" w:hAnsi="楷体" w:eastAsia="楷体" w:cs="楷体"/>
        <w:b w:val="0"/>
        <w:bCs w:val="0"/>
        <w:i w:val="0"/>
        <w:iCs w:val="0"/>
        <w:spacing w:val="-1"/>
        <w:w w:val="100"/>
        <w:sz w:val="16"/>
        <w:szCs w:val="16"/>
        <w:lang w:val="en-US" w:eastAsia="zh-CN" w:bidi="ar-SA"/>
      </w:rPr>
    </w:lvl>
    <w:lvl w:ilvl="1">
      <w:start w:val="14"/>
      <w:numFmt w:val="decimal"/>
      <w:lvlText w:val="（%2）"/>
      <w:lvlJc w:val="left"/>
      <w:pPr>
        <w:ind w:left="3669" w:hanging="720"/>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4409" w:hanging="720"/>
      </w:pPr>
      <w:rPr>
        <w:rFonts w:hint="default"/>
        <w:lang w:val="en-US" w:eastAsia="zh-CN" w:bidi="ar-SA"/>
      </w:rPr>
    </w:lvl>
    <w:lvl w:ilvl="3">
      <w:start w:val="0"/>
      <w:numFmt w:val="bullet"/>
      <w:lvlText w:val="•"/>
      <w:lvlJc w:val="left"/>
      <w:pPr>
        <w:ind w:left="5159" w:hanging="720"/>
      </w:pPr>
      <w:rPr>
        <w:rFonts w:hint="default"/>
        <w:lang w:val="en-US" w:eastAsia="zh-CN" w:bidi="ar-SA"/>
      </w:rPr>
    </w:lvl>
    <w:lvl w:ilvl="4">
      <w:start w:val="0"/>
      <w:numFmt w:val="bullet"/>
      <w:lvlText w:val="•"/>
      <w:lvlJc w:val="left"/>
      <w:pPr>
        <w:ind w:left="5908" w:hanging="720"/>
      </w:pPr>
      <w:rPr>
        <w:rFonts w:hint="default"/>
        <w:lang w:val="en-US" w:eastAsia="zh-CN" w:bidi="ar-SA"/>
      </w:rPr>
    </w:lvl>
    <w:lvl w:ilvl="5">
      <w:start w:val="0"/>
      <w:numFmt w:val="bullet"/>
      <w:lvlText w:val="•"/>
      <w:lvlJc w:val="left"/>
      <w:pPr>
        <w:ind w:left="6658" w:hanging="720"/>
      </w:pPr>
      <w:rPr>
        <w:rFonts w:hint="default"/>
        <w:lang w:val="en-US" w:eastAsia="zh-CN" w:bidi="ar-SA"/>
      </w:rPr>
    </w:lvl>
    <w:lvl w:ilvl="6">
      <w:start w:val="0"/>
      <w:numFmt w:val="bullet"/>
      <w:lvlText w:val="•"/>
      <w:lvlJc w:val="left"/>
      <w:pPr>
        <w:ind w:left="7408" w:hanging="720"/>
      </w:pPr>
      <w:rPr>
        <w:rFonts w:hint="default"/>
        <w:lang w:val="en-US" w:eastAsia="zh-CN" w:bidi="ar-SA"/>
      </w:rPr>
    </w:lvl>
    <w:lvl w:ilvl="7">
      <w:start w:val="0"/>
      <w:numFmt w:val="bullet"/>
      <w:lvlText w:val="•"/>
      <w:lvlJc w:val="left"/>
      <w:pPr>
        <w:ind w:left="8157" w:hanging="720"/>
      </w:pPr>
      <w:rPr>
        <w:rFonts w:hint="default"/>
        <w:lang w:val="en-US" w:eastAsia="zh-CN" w:bidi="ar-SA"/>
      </w:rPr>
    </w:lvl>
    <w:lvl w:ilvl="8">
      <w:start w:val="0"/>
      <w:numFmt w:val="bullet"/>
      <w:lvlText w:val="•"/>
      <w:lvlJc w:val="left"/>
      <w:pPr>
        <w:ind w:left="8907" w:hanging="720"/>
      </w:pPr>
      <w:rPr>
        <w:rFonts w:hint="default"/>
        <w:lang w:val="en-US" w:eastAsia="zh-CN" w:bidi="ar-SA"/>
      </w:rPr>
    </w:lvl>
  </w:abstractNum>
  <w:abstractNum w:abstractNumId="8">
    <w:multiLevelType w:val="hybridMultilevel"/>
    <w:lvl w:ilvl="0">
      <w:start w:val="1"/>
      <w:numFmt w:val="decimal"/>
      <w:lvlText w:val="（%1）"/>
      <w:lvlJc w:val="left"/>
      <w:pPr>
        <w:ind w:left="3669"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334" w:hanging="720"/>
      </w:pPr>
      <w:rPr>
        <w:rFonts w:hint="default"/>
        <w:lang w:val="en-US" w:eastAsia="zh-CN" w:bidi="ar-SA"/>
      </w:rPr>
    </w:lvl>
    <w:lvl w:ilvl="2">
      <w:start w:val="0"/>
      <w:numFmt w:val="bullet"/>
      <w:lvlText w:val="•"/>
      <w:lvlJc w:val="left"/>
      <w:pPr>
        <w:ind w:left="5009" w:hanging="720"/>
      </w:pPr>
      <w:rPr>
        <w:rFonts w:hint="default"/>
        <w:lang w:val="en-US" w:eastAsia="zh-CN" w:bidi="ar-SA"/>
      </w:rPr>
    </w:lvl>
    <w:lvl w:ilvl="3">
      <w:start w:val="0"/>
      <w:numFmt w:val="bullet"/>
      <w:lvlText w:val="•"/>
      <w:lvlJc w:val="left"/>
      <w:pPr>
        <w:ind w:left="5683" w:hanging="720"/>
      </w:pPr>
      <w:rPr>
        <w:rFonts w:hint="default"/>
        <w:lang w:val="en-US" w:eastAsia="zh-CN" w:bidi="ar-SA"/>
      </w:rPr>
    </w:lvl>
    <w:lvl w:ilvl="4">
      <w:start w:val="0"/>
      <w:numFmt w:val="bullet"/>
      <w:lvlText w:val="•"/>
      <w:lvlJc w:val="left"/>
      <w:pPr>
        <w:ind w:left="6358" w:hanging="720"/>
      </w:pPr>
      <w:rPr>
        <w:rFonts w:hint="default"/>
        <w:lang w:val="en-US" w:eastAsia="zh-CN" w:bidi="ar-SA"/>
      </w:rPr>
    </w:lvl>
    <w:lvl w:ilvl="5">
      <w:start w:val="0"/>
      <w:numFmt w:val="bullet"/>
      <w:lvlText w:val="•"/>
      <w:lvlJc w:val="left"/>
      <w:pPr>
        <w:ind w:left="7033" w:hanging="720"/>
      </w:pPr>
      <w:rPr>
        <w:rFonts w:hint="default"/>
        <w:lang w:val="en-US" w:eastAsia="zh-CN" w:bidi="ar-SA"/>
      </w:rPr>
    </w:lvl>
    <w:lvl w:ilvl="6">
      <w:start w:val="0"/>
      <w:numFmt w:val="bullet"/>
      <w:lvlText w:val="•"/>
      <w:lvlJc w:val="left"/>
      <w:pPr>
        <w:ind w:left="7707" w:hanging="720"/>
      </w:pPr>
      <w:rPr>
        <w:rFonts w:hint="default"/>
        <w:lang w:val="en-US" w:eastAsia="zh-CN" w:bidi="ar-SA"/>
      </w:rPr>
    </w:lvl>
    <w:lvl w:ilvl="7">
      <w:start w:val="0"/>
      <w:numFmt w:val="bullet"/>
      <w:lvlText w:val="•"/>
      <w:lvlJc w:val="left"/>
      <w:pPr>
        <w:ind w:left="8382" w:hanging="720"/>
      </w:pPr>
      <w:rPr>
        <w:rFonts w:hint="default"/>
        <w:lang w:val="en-US" w:eastAsia="zh-CN" w:bidi="ar-SA"/>
      </w:rPr>
    </w:lvl>
    <w:lvl w:ilvl="8">
      <w:start w:val="0"/>
      <w:numFmt w:val="bullet"/>
      <w:lvlText w:val="•"/>
      <w:lvlJc w:val="left"/>
      <w:pPr>
        <w:ind w:left="9057" w:hanging="720"/>
      </w:pPr>
      <w:rPr>
        <w:rFonts w:hint="default"/>
        <w:lang w:val="en-US" w:eastAsia="zh-CN" w:bidi="ar-SA"/>
      </w:rPr>
    </w:lvl>
  </w:abstractNum>
  <w:abstractNum w:abstractNumId="7">
    <w:multiLevelType w:val="hybridMultilevel"/>
    <w:lvl w:ilvl="0">
      <w:start w:val="1"/>
      <w:numFmt w:val="decimal"/>
      <w:lvlText w:val="（%1）"/>
      <w:lvlJc w:val="left"/>
      <w:pPr>
        <w:ind w:left="34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6">
    <w:multiLevelType w:val="hybridMultilevel"/>
    <w:lvl w:ilvl="0">
      <w:start w:val="1"/>
      <w:numFmt w:val="decimal"/>
      <w:lvlText w:val="（%1）"/>
      <w:lvlJc w:val="left"/>
      <w:pPr>
        <w:ind w:left="672" w:hanging="453"/>
        <w:jc w:val="left"/>
      </w:pPr>
      <w:rPr>
        <w:rFonts w:hint="default" w:ascii="楷体" w:hAnsi="楷体" w:eastAsia="楷体" w:cs="楷体"/>
        <w:b w:val="0"/>
        <w:bCs w:val="0"/>
        <w:i w:val="0"/>
        <w:iCs w:val="0"/>
        <w:spacing w:val="-1"/>
        <w:w w:val="100"/>
        <w:sz w:val="16"/>
        <w:szCs w:val="16"/>
        <w:lang w:val="en-US" w:eastAsia="zh-CN" w:bidi="ar-SA"/>
      </w:rPr>
    </w:lvl>
    <w:lvl w:ilvl="1">
      <w:start w:val="3"/>
      <w:numFmt w:val="decimal"/>
      <w:lvlText w:val="（%2）"/>
      <w:lvlJc w:val="left"/>
      <w:pPr>
        <w:ind w:left="3478" w:hanging="529"/>
        <w:jc w:val="left"/>
      </w:pPr>
      <w:rPr>
        <w:rFonts w:hint="default" w:ascii="宋体" w:hAnsi="宋体" w:eastAsia="宋体" w:cs="宋体"/>
        <w:b w:val="0"/>
        <w:bCs w:val="0"/>
        <w:i w:val="0"/>
        <w:iCs w:val="0"/>
        <w:spacing w:val="-3"/>
        <w:w w:val="100"/>
        <w:sz w:val="19"/>
        <w:szCs w:val="19"/>
        <w:lang w:val="en-US" w:eastAsia="zh-CN" w:bidi="ar-SA"/>
      </w:rPr>
    </w:lvl>
    <w:lvl w:ilvl="2">
      <w:start w:val="0"/>
      <w:numFmt w:val="bullet"/>
      <w:lvlText w:val="•"/>
      <w:lvlJc w:val="left"/>
      <w:pPr>
        <w:ind w:left="4249" w:hanging="529"/>
      </w:pPr>
      <w:rPr>
        <w:rFonts w:hint="default"/>
        <w:lang w:val="en-US" w:eastAsia="zh-CN" w:bidi="ar-SA"/>
      </w:rPr>
    </w:lvl>
    <w:lvl w:ilvl="3">
      <w:start w:val="0"/>
      <w:numFmt w:val="bullet"/>
      <w:lvlText w:val="•"/>
      <w:lvlJc w:val="left"/>
      <w:pPr>
        <w:ind w:left="5019" w:hanging="529"/>
      </w:pPr>
      <w:rPr>
        <w:rFonts w:hint="default"/>
        <w:lang w:val="en-US" w:eastAsia="zh-CN" w:bidi="ar-SA"/>
      </w:rPr>
    </w:lvl>
    <w:lvl w:ilvl="4">
      <w:start w:val="0"/>
      <w:numFmt w:val="bullet"/>
      <w:lvlText w:val="•"/>
      <w:lvlJc w:val="left"/>
      <w:pPr>
        <w:ind w:left="5788" w:hanging="529"/>
      </w:pPr>
      <w:rPr>
        <w:rFonts w:hint="default"/>
        <w:lang w:val="en-US" w:eastAsia="zh-CN" w:bidi="ar-SA"/>
      </w:rPr>
    </w:lvl>
    <w:lvl w:ilvl="5">
      <w:start w:val="0"/>
      <w:numFmt w:val="bullet"/>
      <w:lvlText w:val="•"/>
      <w:lvlJc w:val="left"/>
      <w:pPr>
        <w:ind w:left="6558" w:hanging="529"/>
      </w:pPr>
      <w:rPr>
        <w:rFonts w:hint="default"/>
        <w:lang w:val="en-US" w:eastAsia="zh-CN" w:bidi="ar-SA"/>
      </w:rPr>
    </w:lvl>
    <w:lvl w:ilvl="6">
      <w:start w:val="0"/>
      <w:numFmt w:val="bullet"/>
      <w:lvlText w:val="•"/>
      <w:lvlJc w:val="left"/>
      <w:pPr>
        <w:ind w:left="7328" w:hanging="529"/>
      </w:pPr>
      <w:rPr>
        <w:rFonts w:hint="default"/>
        <w:lang w:val="en-US" w:eastAsia="zh-CN" w:bidi="ar-SA"/>
      </w:rPr>
    </w:lvl>
    <w:lvl w:ilvl="7">
      <w:start w:val="0"/>
      <w:numFmt w:val="bullet"/>
      <w:lvlText w:val="•"/>
      <w:lvlJc w:val="left"/>
      <w:pPr>
        <w:ind w:left="8097" w:hanging="529"/>
      </w:pPr>
      <w:rPr>
        <w:rFonts w:hint="default"/>
        <w:lang w:val="en-US" w:eastAsia="zh-CN" w:bidi="ar-SA"/>
      </w:rPr>
    </w:lvl>
    <w:lvl w:ilvl="8">
      <w:start w:val="0"/>
      <w:numFmt w:val="bullet"/>
      <w:lvlText w:val="•"/>
      <w:lvlJc w:val="left"/>
      <w:pPr>
        <w:ind w:left="8867" w:hanging="529"/>
      </w:pPr>
      <w:rPr>
        <w:rFonts w:hint="default"/>
        <w:lang w:val="en-US" w:eastAsia="zh-CN" w:bidi="ar-SA"/>
      </w:rPr>
    </w:lvl>
  </w:abstractNum>
  <w:abstractNum w:abstractNumId="5">
    <w:multiLevelType w:val="hybridMultilevel"/>
    <w:lvl w:ilvl="0">
      <w:start w:val="1"/>
      <w:numFmt w:val="decimal"/>
      <w:lvlText w:val="（%1）"/>
      <w:lvlJc w:val="left"/>
      <w:pPr>
        <w:ind w:left="220" w:hanging="453"/>
        <w:jc w:val="left"/>
      </w:pPr>
      <w:rPr>
        <w:rFonts w:hint="default"/>
        <w:spacing w:val="-24"/>
        <w:w w:val="100"/>
        <w:lang w:val="en-US" w:eastAsia="zh-CN" w:bidi="ar-SA"/>
      </w:rPr>
    </w:lvl>
    <w:lvl w:ilvl="1">
      <w:start w:val="0"/>
      <w:numFmt w:val="bullet"/>
      <w:lvlText w:val="•"/>
      <w:lvlJc w:val="left"/>
      <w:pPr>
        <w:ind w:left="1238" w:hanging="453"/>
      </w:pPr>
      <w:rPr>
        <w:rFonts w:hint="default"/>
        <w:lang w:val="en-US" w:eastAsia="zh-CN" w:bidi="ar-SA"/>
      </w:rPr>
    </w:lvl>
    <w:lvl w:ilvl="2">
      <w:start w:val="0"/>
      <w:numFmt w:val="bullet"/>
      <w:lvlText w:val="•"/>
      <w:lvlJc w:val="left"/>
      <w:pPr>
        <w:ind w:left="2257" w:hanging="453"/>
      </w:pPr>
      <w:rPr>
        <w:rFonts w:hint="default"/>
        <w:lang w:val="en-US" w:eastAsia="zh-CN" w:bidi="ar-SA"/>
      </w:rPr>
    </w:lvl>
    <w:lvl w:ilvl="3">
      <w:start w:val="0"/>
      <w:numFmt w:val="bullet"/>
      <w:lvlText w:val="•"/>
      <w:lvlJc w:val="left"/>
      <w:pPr>
        <w:ind w:left="3275" w:hanging="453"/>
      </w:pPr>
      <w:rPr>
        <w:rFonts w:hint="default"/>
        <w:lang w:val="en-US" w:eastAsia="zh-CN" w:bidi="ar-SA"/>
      </w:rPr>
    </w:lvl>
    <w:lvl w:ilvl="4">
      <w:start w:val="0"/>
      <w:numFmt w:val="bullet"/>
      <w:lvlText w:val="•"/>
      <w:lvlJc w:val="left"/>
      <w:pPr>
        <w:ind w:left="4294" w:hanging="453"/>
      </w:pPr>
      <w:rPr>
        <w:rFonts w:hint="default"/>
        <w:lang w:val="en-US" w:eastAsia="zh-CN" w:bidi="ar-SA"/>
      </w:rPr>
    </w:lvl>
    <w:lvl w:ilvl="5">
      <w:start w:val="0"/>
      <w:numFmt w:val="bullet"/>
      <w:lvlText w:val="•"/>
      <w:lvlJc w:val="left"/>
      <w:pPr>
        <w:ind w:left="5313" w:hanging="453"/>
      </w:pPr>
      <w:rPr>
        <w:rFonts w:hint="default"/>
        <w:lang w:val="en-US" w:eastAsia="zh-CN" w:bidi="ar-SA"/>
      </w:rPr>
    </w:lvl>
    <w:lvl w:ilvl="6">
      <w:start w:val="0"/>
      <w:numFmt w:val="bullet"/>
      <w:lvlText w:val="•"/>
      <w:lvlJc w:val="left"/>
      <w:pPr>
        <w:ind w:left="6331" w:hanging="453"/>
      </w:pPr>
      <w:rPr>
        <w:rFonts w:hint="default"/>
        <w:lang w:val="en-US" w:eastAsia="zh-CN" w:bidi="ar-SA"/>
      </w:rPr>
    </w:lvl>
    <w:lvl w:ilvl="7">
      <w:start w:val="0"/>
      <w:numFmt w:val="bullet"/>
      <w:lvlText w:val="•"/>
      <w:lvlJc w:val="left"/>
      <w:pPr>
        <w:ind w:left="7350" w:hanging="453"/>
      </w:pPr>
      <w:rPr>
        <w:rFonts w:hint="default"/>
        <w:lang w:val="en-US" w:eastAsia="zh-CN" w:bidi="ar-SA"/>
      </w:rPr>
    </w:lvl>
    <w:lvl w:ilvl="8">
      <w:start w:val="0"/>
      <w:numFmt w:val="bullet"/>
      <w:lvlText w:val="•"/>
      <w:lvlJc w:val="left"/>
      <w:pPr>
        <w:ind w:left="8369" w:hanging="453"/>
      </w:pPr>
      <w:rPr>
        <w:rFonts w:hint="default"/>
        <w:lang w:val="en-US" w:eastAsia="zh-CN" w:bidi="ar-SA"/>
      </w:rPr>
    </w:lvl>
  </w:abstractNum>
  <w:abstractNum w:abstractNumId="4">
    <w:multiLevelType w:val="hybridMultilevel"/>
    <w:lvl w:ilvl="0">
      <w:start w:val="1"/>
      <w:numFmt w:val="decimal"/>
      <w:lvlText w:val="（%1）"/>
      <w:lvlJc w:val="left"/>
      <w:pPr>
        <w:ind w:left="3478"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172" w:hanging="529"/>
      </w:pPr>
      <w:rPr>
        <w:rFonts w:hint="default"/>
        <w:lang w:val="en-US" w:eastAsia="zh-CN" w:bidi="ar-SA"/>
      </w:rPr>
    </w:lvl>
    <w:lvl w:ilvl="2">
      <w:start w:val="0"/>
      <w:numFmt w:val="bullet"/>
      <w:lvlText w:val="•"/>
      <w:lvlJc w:val="left"/>
      <w:pPr>
        <w:ind w:left="4865" w:hanging="529"/>
      </w:pPr>
      <w:rPr>
        <w:rFonts w:hint="default"/>
        <w:lang w:val="en-US" w:eastAsia="zh-CN" w:bidi="ar-SA"/>
      </w:rPr>
    </w:lvl>
    <w:lvl w:ilvl="3">
      <w:start w:val="0"/>
      <w:numFmt w:val="bullet"/>
      <w:lvlText w:val="•"/>
      <w:lvlJc w:val="left"/>
      <w:pPr>
        <w:ind w:left="5557" w:hanging="529"/>
      </w:pPr>
      <w:rPr>
        <w:rFonts w:hint="default"/>
        <w:lang w:val="en-US" w:eastAsia="zh-CN" w:bidi="ar-SA"/>
      </w:rPr>
    </w:lvl>
    <w:lvl w:ilvl="4">
      <w:start w:val="0"/>
      <w:numFmt w:val="bullet"/>
      <w:lvlText w:val="•"/>
      <w:lvlJc w:val="left"/>
      <w:pPr>
        <w:ind w:left="6250" w:hanging="529"/>
      </w:pPr>
      <w:rPr>
        <w:rFonts w:hint="default"/>
        <w:lang w:val="en-US" w:eastAsia="zh-CN" w:bidi="ar-SA"/>
      </w:rPr>
    </w:lvl>
    <w:lvl w:ilvl="5">
      <w:start w:val="0"/>
      <w:numFmt w:val="bullet"/>
      <w:lvlText w:val="•"/>
      <w:lvlJc w:val="left"/>
      <w:pPr>
        <w:ind w:left="6943" w:hanging="529"/>
      </w:pPr>
      <w:rPr>
        <w:rFonts w:hint="default"/>
        <w:lang w:val="en-US" w:eastAsia="zh-CN" w:bidi="ar-SA"/>
      </w:rPr>
    </w:lvl>
    <w:lvl w:ilvl="6">
      <w:start w:val="0"/>
      <w:numFmt w:val="bullet"/>
      <w:lvlText w:val="•"/>
      <w:lvlJc w:val="left"/>
      <w:pPr>
        <w:ind w:left="7635" w:hanging="529"/>
      </w:pPr>
      <w:rPr>
        <w:rFonts w:hint="default"/>
        <w:lang w:val="en-US" w:eastAsia="zh-CN" w:bidi="ar-SA"/>
      </w:rPr>
    </w:lvl>
    <w:lvl w:ilvl="7">
      <w:start w:val="0"/>
      <w:numFmt w:val="bullet"/>
      <w:lvlText w:val="•"/>
      <w:lvlJc w:val="left"/>
      <w:pPr>
        <w:ind w:left="8328" w:hanging="529"/>
      </w:pPr>
      <w:rPr>
        <w:rFonts w:hint="default"/>
        <w:lang w:val="en-US" w:eastAsia="zh-CN" w:bidi="ar-SA"/>
      </w:rPr>
    </w:lvl>
    <w:lvl w:ilvl="8">
      <w:start w:val="0"/>
      <w:numFmt w:val="bullet"/>
      <w:lvlText w:val="•"/>
      <w:lvlJc w:val="left"/>
      <w:pPr>
        <w:ind w:left="9021" w:hanging="529"/>
      </w:pPr>
      <w:rPr>
        <w:rFonts w:hint="default"/>
        <w:lang w:val="en-US" w:eastAsia="zh-CN" w:bidi="ar-SA"/>
      </w:rPr>
    </w:lvl>
  </w:abstractNum>
  <w:abstractNum w:abstractNumId="3">
    <w:multiLevelType w:val="hybridMultilevel"/>
    <w:lvl w:ilvl="0">
      <w:start w:val="2"/>
      <w:numFmt w:val="decimal"/>
      <w:lvlText w:val="%1"/>
      <w:lvlJc w:val="left"/>
      <w:pPr>
        <w:ind w:left="1180" w:hanging="961"/>
        <w:jc w:val="left"/>
      </w:pPr>
      <w:rPr>
        <w:rFonts w:hint="default" w:ascii="宋体" w:hAnsi="宋体" w:eastAsia="宋体" w:cs="宋体"/>
        <w:b/>
        <w:bCs/>
        <w:i w:val="0"/>
        <w:iCs w:val="0"/>
        <w:w w:val="99"/>
        <w:position w:val="-5"/>
        <w:sz w:val="40"/>
        <w:szCs w:val="40"/>
        <w:lang w:val="en-US" w:eastAsia="zh-CN" w:bidi="ar-SA"/>
      </w:rPr>
    </w:lvl>
    <w:lvl w:ilvl="1">
      <w:start w:val="1"/>
      <w:numFmt w:val="decimal"/>
      <w:lvlText w:val="%1.%2"/>
      <w:lvlJc w:val="left"/>
      <w:pPr>
        <w:ind w:left="2949" w:hanging="961"/>
        <w:jc w:val="left"/>
      </w:pPr>
      <w:rPr>
        <w:rFonts w:hint="default" w:ascii="宋体" w:hAnsi="宋体" w:eastAsia="宋体" w:cs="宋体"/>
        <w:b/>
        <w:bCs/>
        <w:i w:val="0"/>
        <w:iCs w:val="0"/>
        <w:w w:val="99"/>
        <w:sz w:val="21"/>
        <w:szCs w:val="21"/>
        <w:lang w:val="en-US" w:eastAsia="zh-CN" w:bidi="ar-SA"/>
      </w:rPr>
    </w:lvl>
    <w:lvl w:ilvl="2">
      <w:start w:val="1"/>
      <w:numFmt w:val="decimal"/>
      <w:lvlText w:val="%1.%2.%3"/>
      <w:lvlJc w:val="left"/>
      <w:pPr>
        <w:ind w:left="2949" w:hanging="855"/>
        <w:jc w:val="left"/>
      </w:pPr>
      <w:rPr>
        <w:rFonts w:hint="default" w:ascii="宋体" w:hAnsi="宋体" w:eastAsia="宋体" w:cs="宋体"/>
        <w:b/>
        <w:bCs/>
        <w:i w:val="0"/>
        <w:iCs w:val="0"/>
        <w:w w:val="99"/>
        <w:sz w:val="21"/>
        <w:szCs w:val="21"/>
        <w:lang w:val="en-US" w:eastAsia="zh-CN" w:bidi="ar-SA"/>
      </w:rPr>
    </w:lvl>
    <w:lvl w:ilvl="3">
      <w:start w:val="1"/>
      <w:numFmt w:val="decimal"/>
      <w:lvlText w:val="（%4）"/>
      <w:lvlJc w:val="left"/>
      <w:pPr>
        <w:ind w:left="3478" w:hanging="529"/>
        <w:jc w:val="left"/>
      </w:pPr>
      <w:rPr>
        <w:rFonts w:hint="default" w:ascii="宋体" w:hAnsi="宋体" w:eastAsia="宋体" w:cs="宋体"/>
        <w:b w:val="0"/>
        <w:bCs w:val="0"/>
        <w:i w:val="0"/>
        <w:iCs w:val="0"/>
        <w:spacing w:val="-3"/>
        <w:w w:val="100"/>
        <w:sz w:val="19"/>
        <w:szCs w:val="19"/>
        <w:lang w:val="en-US" w:eastAsia="zh-CN" w:bidi="ar-SA"/>
      </w:rPr>
    </w:lvl>
    <w:lvl w:ilvl="4">
      <w:start w:val="0"/>
      <w:numFmt w:val="bullet"/>
      <w:lvlText w:val="•"/>
      <w:lvlJc w:val="left"/>
      <w:pPr>
        <w:ind w:left="3293" w:hanging="529"/>
      </w:pPr>
      <w:rPr>
        <w:rFonts w:hint="default"/>
        <w:lang w:val="en-US" w:eastAsia="zh-CN" w:bidi="ar-SA"/>
      </w:rPr>
    </w:lvl>
    <w:lvl w:ilvl="5">
      <w:start w:val="0"/>
      <w:numFmt w:val="bullet"/>
      <w:lvlText w:val="•"/>
      <w:lvlJc w:val="left"/>
      <w:pPr>
        <w:ind w:left="3200" w:hanging="529"/>
      </w:pPr>
      <w:rPr>
        <w:rFonts w:hint="default"/>
        <w:lang w:val="en-US" w:eastAsia="zh-CN" w:bidi="ar-SA"/>
      </w:rPr>
    </w:lvl>
    <w:lvl w:ilvl="6">
      <w:start w:val="0"/>
      <w:numFmt w:val="bullet"/>
      <w:lvlText w:val="•"/>
      <w:lvlJc w:val="left"/>
      <w:pPr>
        <w:ind w:left="3107" w:hanging="529"/>
      </w:pPr>
      <w:rPr>
        <w:rFonts w:hint="default"/>
        <w:lang w:val="en-US" w:eastAsia="zh-CN" w:bidi="ar-SA"/>
      </w:rPr>
    </w:lvl>
    <w:lvl w:ilvl="7">
      <w:start w:val="0"/>
      <w:numFmt w:val="bullet"/>
      <w:lvlText w:val="•"/>
      <w:lvlJc w:val="left"/>
      <w:pPr>
        <w:ind w:left="3014" w:hanging="529"/>
      </w:pPr>
      <w:rPr>
        <w:rFonts w:hint="default"/>
        <w:lang w:val="en-US" w:eastAsia="zh-CN" w:bidi="ar-SA"/>
      </w:rPr>
    </w:lvl>
    <w:lvl w:ilvl="8">
      <w:start w:val="0"/>
      <w:numFmt w:val="bullet"/>
      <w:lvlText w:val="•"/>
      <w:lvlJc w:val="left"/>
      <w:pPr>
        <w:ind w:left="2920" w:hanging="529"/>
      </w:pPr>
      <w:rPr>
        <w:rFonts w:hint="default"/>
        <w:lang w:val="en-US" w:eastAsia="zh-CN" w:bidi="ar-SA"/>
      </w:rPr>
    </w:lvl>
  </w:abstractNum>
  <w:abstractNum w:abstractNumId="2">
    <w:multiLevelType w:val="hybridMultilevel"/>
    <w:lvl w:ilvl="0">
      <w:start w:val="8"/>
      <w:numFmt w:val="decimal"/>
      <w:lvlText w:val="%1."/>
      <w:lvlJc w:val="left"/>
      <w:pPr>
        <w:ind w:left="1389"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1811"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292" w:hanging="423"/>
      </w:pPr>
      <w:rPr>
        <w:rFonts w:hint="default"/>
        <w:lang w:val="en-US" w:eastAsia="zh-CN" w:bidi="ar-SA"/>
      </w:rPr>
    </w:lvl>
    <w:lvl w:ilvl="3">
      <w:start w:val="0"/>
      <w:numFmt w:val="bullet"/>
      <w:lvlText w:val="•"/>
      <w:lvlJc w:val="left"/>
      <w:pPr>
        <w:ind w:left="2764" w:hanging="423"/>
      </w:pPr>
      <w:rPr>
        <w:rFonts w:hint="default"/>
        <w:lang w:val="en-US" w:eastAsia="zh-CN" w:bidi="ar-SA"/>
      </w:rPr>
    </w:lvl>
    <w:lvl w:ilvl="4">
      <w:start w:val="0"/>
      <w:numFmt w:val="bullet"/>
      <w:lvlText w:val="•"/>
      <w:lvlJc w:val="left"/>
      <w:pPr>
        <w:ind w:left="3236" w:hanging="423"/>
      </w:pPr>
      <w:rPr>
        <w:rFonts w:hint="default"/>
        <w:lang w:val="en-US" w:eastAsia="zh-CN" w:bidi="ar-SA"/>
      </w:rPr>
    </w:lvl>
    <w:lvl w:ilvl="5">
      <w:start w:val="0"/>
      <w:numFmt w:val="bullet"/>
      <w:lvlText w:val="•"/>
      <w:lvlJc w:val="left"/>
      <w:pPr>
        <w:ind w:left="3708" w:hanging="423"/>
      </w:pPr>
      <w:rPr>
        <w:rFonts w:hint="default"/>
        <w:lang w:val="en-US" w:eastAsia="zh-CN" w:bidi="ar-SA"/>
      </w:rPr>
    </w:lvl>
    <w:lvl w:ilvl="6">
      <w:start w:val="0"/>
      <w:numFmt w:val="bullet"/>
      <w:lvlText w:val="•"/>
      <w:lvlJc w:val="left"/>
      <w:pPr>
        <w:ind w:left="4180" w:hanging="423"/>
      </w:pPr>
      <w:rPr>
        <w:rFonts w:hint="default"/>
        <w:lang w:val="en-US" w:eastAsia="zh-CN" w:bidi="ar-SA"/>
      </w:rPr>
    </w:lvl>
    <w:lvl w:ilvl="7">
      <w:start w:val="0"/>
      <w:numFmt w:val="bullet"/>
      <w:lvlText w:val="•"/>
      <w:lvlJc w:val="left"/>
      <w:pPr>
        <w:ind w:left="4652" w:hanging="423"/>
      </w:pPr>
      <w:rPr>
        <w:rFonts w:hint="default"/>
        <w:lang w:val="en-US" w:eastAsia="zh-CN" w:bidi="ar-SA"/>
      </w:rPr>
    </w:lvl>
    <w:lvl w:ilvl="8">
      <w:start w:val="0"/>
      <w:numFmt w:val="bullet"/>
      <w:lvlText w:val="•"/>
      <w:lvlJc w:val="left"/>
      <w:pPr>
        <w:ind w:left="5124" w:hanging="423"/>
      </w:pPr>
      <w:rPr>
        <w:rFonts w:hint="default"/>
        <w:lang w:val="en-US" w:eastAsia="zh-CN" w:bidi="ar-SA"/>
      </w:rPr>
    </w:lvl>
  </w:abstractNum>
  <w:abstractNum w:abstractNumId="1">
    <w:multiLevelType w:val="hybridMultilevel"/>
    <w:lvl w:ilvl="0">
      <w:start w:val="3"/>
      <w:numFmt w:val="decimal"/>
      <w:lvlText w:val="%1."/>
      <w:lvlJc w:val="left"/>
      <w:pPr>
        <w:ind w:left="2407" w:hanging="213"/>
        <w:jc w:val="left"/>
      </w:pPr>
      <w:rPr>
        <w:rFonts w:hint="default" w:ascii="宋体" w:hAnsi="宋体" w:eastAsia="宋体" w:cs="宋体"/>
        <w:b/>
        <w:bCs/>
        <w:i w:val="0"/>
        <w:iCs w:val="0"/>
        <w:w w:val="99"/>
        <w:sz w:val="19"/>
        <w:szCs w:val="19"/>
        <w:lang w:val="en-US" w:eastAsia="zh-CN" w:bidi="ar-SA"/>
      </w:rPr>
    </w:lvl>
    <w:lvl w:ilvl="1">
      <w:start w:val="1"/>
      <w:numFmt w:val="decimal"/>
      <w:lvlText w:val="%1.%2"/>
      <w:lvlJc w:val="left"/>
      <w:pPr>
        <w:ind w:left="2829" w:hanging="423"/>
        <w:jc w:val="left"/>
      </w:pPr>
      <w:rPr>
        <w:rFonts w:hint="default" w:ascii="宋体" w:hAnsi="宋体" w:eastAsia="宋体" w:cs="宋体"/>
        <w:b w:val="0"/>
        <w:bCs w:val="0"/>
        <w:i w:val="0"/>
        <w:iCs w:val="0"/>
        <w:w w:val="100"/>
        <w:sz w:val="21"/>
        <w:szCs w:val="21"/>
        <w:lang w:val="en-US" w:eastAsia="zh-CN" w:bidi="ar-SA"/>
      </w:rPr>
    </w:lvl>
    <w:lvl w:ilvl="2">
      <w:start w:val="0"/>
      <w:numFmt w:val="bullet"/>
      <w:lvlText w:val="•"/>
      <w:lvlJc w:val="left"/>
      <w:pPr>
        <w:ind w:left="2984" w:hanging="423"/>
      </w:pPr>
      <w:rPr>
        <w:rFonts w:hint="default"/>
        <w:lang w:val="en-US" w:eastAsia="zh-CN" w:bidi="ar-SA"/>
      </w:rPr>
    </w:lvl>
    <w:lvl w:ilvl="3">
      <w:start w:val="0"/>
      <w:numFmt w:val="bullet"/>
      <w:lvlText w:val="•"/>
      <w:lvlJc w:val="left"/>
      <w:pPr>
        <w:ind w:left="3148" w:hanging="423"/>
      </w:pPr>
      <w:rPr>
        <w:rFonts w:hint="default"/>
        <w:lang w:val="en-US" w:eastAsia="zh-CN" w:bidi="ar-SA"/>
      </w:rPr>
    </w:lvl>
    <w:lvl w:ilvl="4">
      <w:start w:val="0"/>
      <w:numFmt w:val="bullet"/>
      <w:lvlText w:val="•"/>
      <w:lvlJc w:val="left"/>
      <w:pPr>
        <w:ind w:left="3312" w:hanging="423"/>
      </w:pPr>
      <w:rPr>
        <w:rFonts w:hint="default"/>
        <w:lang w:val="en-US" w:eastAsia="zh-CN" w:bidi="ar-SA"/>
      </w:rPr>
    </w:lvl>
    <w:lvl w:ilvl="5">
      <w:start w:val="0"/>
      <w:numFmt w:val="bullet"/>
      <w:lvlText w:val="•"/>
      <w:lvlJc w:val="left"/>
      <w:pPr>
        <w:ind w:left="3477" w:hanging="423"/>
      </w:pPr>
      <w:rPr>
        <w:rFonts w:hint="default"/>
        <w:lang w:val="en-US" w:eastAsia="zh-CN" w:bidi="ar-SA"/>
      </w:rPr>
    </w:lvl>
    <w:lvl w:ilvl="6">
      <w:start w:val="0"/>
      <w:numFmt w:val="bullet"/>
      <w:lvlText w:val="•"/>
      <w:lvlJc w:val="left"/>
      <w:pPr>
        <w:ind w:left="3641" w:hanging="423"/>
      </w:pPr>
      <w:rPr>
        <w:rFonts w:hint="default"/>
        <w:lang w:val="en-US" w:eastAsia="zh-CN" w:bidi="ar-SA"/>
      </w:rPr>
    </w:lvl>
    <w:lvl w:ilvl="7">
      <w:start w:val="0"/>
      <w:numFmt w:val="bullet"/>
      <w:lvlText w:val="•"/>
      <w:lvlJc w:val="left"/>
      <w:pPr>
        <w:ind w:left="3805" w:hanging="423"/>
      </w:pPr>
      <w:rPr>
        <w:rFonts w:hint="default"/>
        <w:lang w:val="en-US" w:eastAsia="zh-CN" w:bidi="ar-SA"/>
      </w:rPr>
    </w:lvl>
    <w:lvl w:ilvl="8">
      <w:start w:val="0"/>
      <w:numFmt w:val="bullet"/>
      <w:lvlText w:val="•"/>
      <w:lvlJc w:val="left"/>
      <w:pPr>
        <w:ind w:left="3969" w:hanging="423"/>
      </w:pPr>
      <w:rPr>
        <w:rFonts w:hint="default"/>
        <w:lang w:val="en-US" w:eastAsia="zh-CN" w:bidi="ar-SA"/>
      </w:rPr>
    </w:lvl>
  </w:abstractNum>
  <w:abstractNum w:abstractNumId="0">
    <w:multiLevelType w:val="hybridMultilevel"/>
    <w:lvl w:ilvl="0">
      <w:start w:val="0"/>
      <w:numFmt w:val="bullet"/>
      <w:lvlText w:val=""/>
      <w:lvlJc w:val="left"/>
      <w:pPr>
        <w:ind w:left="1166" w:hanging="420"/>
      </w:pPr>
      <w:rPr>
        <w:rFonts w:hint="default" w:ascii="Wingdings" w:hAnsi="Wingdings" w:eastAsia="Wingdings" w:cs="Wingdings"/>
        <w:b w:val="0"/>
        <w:bCs w:val="0"/>
        <w:i w:val="0"/>
        <w:iCs w:val="0"/>
        <w:w w:val="100"/>
        <w:sz w:val="21"/>
        <w:szCs w:val="21"/>
        <w:lang w:val="en-US" w:eastAsia="zh-CN" w:bidi="ar-SA"/>
      </w:rPr>
    </w:lvl>
    <w:lvl w:ilvl="1">
      <w:start w:val="5"/>
      <w:numFmt w:val="decimal"/>
      <w:lvlText w:val="%2."/>
      <w:lvlJc w:val="left"/>
      <w:pPr>
        <w:ind w:left="2225" w:hanging="213"/>
        <w:jc w:val="left"/>
      </w:pPr>
      <w:rPr>
        <w:rFonts w:hint="default" w:ascii="宋体" w:hAnsi="宋体" w:eastAsia="宋体" w:cs="宋体"/>
        <w:b/>
        <w:bCs/>
        <w:i w:val="0"/>
        <w:iCs w:val="0"/>
        <w:w w:val="99"/>
        <w:sz w:val="19"/>
        <w:szCs w:val="19"/>
        <w:lang w:val="en-US" w:eastAsia="zh-CN" w:bidi="ar-SA"/>
      </w:rPr>
    </w:lvl>
    <w:lvl w:ilvl="2">
      <w:start w:val="1"/>
      <w:numFmt w:val="decimal"/>
      <w:lvlText w:val="%2.%3"/>
      <w:lvlJc w:val="left"/>
      <w:pPr>
        <w:ind w:left="2644" w:hanging="418"/>
        <w:jc w:val="left"/>
      </w:pPr>
      <w:rPr>
        <w:rFonts w:hint="default" w:ascii="宋体" w:hAnsi="宋体" w:eastAsia="宋体" w:cs="宋体"/>
        <w:b w:val="0"/>
        <w:bCs w:val="0"/>
        <w:i w:val="0"/>
        <w:iCs w:val="0"/>
        <w:spacing w:val="-3"/>
        <w:w w:val="100"/>
        <w:sz w:val="21"/>
        <w:szCs w:val="21"/>
        <w:lang w:val="en-US" w:eastAsia="zh-CN" w:bidi="ar-SA"/>
      </w:rPr>
    </w:lvl>
    <w:lvl w:ilvl="3">
      <w:start w:val="0"/>
      <w:numFmt w:val="bullet"/>
      <w:lvlText w:val="•"/>
      <w:lvlJc w:val="left"/>
      <w:pPr>
        <w:ind w:left="2640" w:hanging="418"/>
      </w:pPr>
      <w:rPr>
        <w:rFonts w:hint="default"/>
        <w:lang w:val="en-US" w:eastAsia="zh-CN" w:bidi="ar-SA"/>
      </w:rPr>
    </w:lvl>
    <w:lvl w:ilvl="4">
      <w:start w:val="0"/>
      <w:numFmt w:val="bullet"/>
      <w:lvlText w:val="•"/>
      <w:lvlJc w:val="left"/>
      <w:pPr>
        <w:ind w:left="2257" w:hanging="418"/>
      </w:pPr>
      <w:rPr>
        <w:rFonts w:hint="default"/>
        <w:lang w:val="en-US" w:eastAsia="zh-CN" w:bidi="ar-SA"/>
      </w:rPr>
    </w:lvl>
    <w:lvl w:ilvl="5">
      <w:start w:val="0"/>
      <w:numFmt w:val="bullet"/>
      <w:lvlText w:val="•"/>
      <w:lvlJc w:val="left"/>
      <w:pPr>
        <w:ind w:left="1874" w:hanging="418"/>
      </w:pPr>
      <w:rPr>
        <w:rFonts w:hint="default"/>
        <w:lang w:val="en-US" w:eastAsia="zh-CN" w:bidi="ar-SA"/>
      </w:rPr>
    </w:lvl>
    <w:lvl w:ilvl="6">
      <w:start w:val="0"/>
      <w:numFmt w:val="bullet"/>
      <w:lvlText w:val="•"/>
      <w:lvlJc w:val="left"/>
      <w:pPr>
        <w:ind w:left="1491" w:hanging="418"/>
      </w:pPr>
      <w:rPr>
        <w:rFonts w:hint="default"/>
        <w:lang w:val="en-US" w:eastAsia="zh-CN" w:bidi="ar-SA"/>
      </w:rPr>
    </w:lvl>
    <w:lvl w:ilvl="7">
      <w:start w:val="0"/>
      <w:numFmt w:val="bullet"/>
      <w:lvlText w:val="•"/>
      <w:lvlJc w:val="left"/>
      <w:pPr>
        <w:ind w:left="1108" w:hanging="418"/>
      </w:pPr>
      <w:rPr>
        <w:rFonts w:hint="default"/>
        <w:lang w:val="en-US" w:eastAsia="zh-CN" w:bidi="ar-SA"/>
      </w:rPr>
    </w:lvl>
    <w:lvl w:ilvl="8">
      <w:start w:val="0"/>
      <w:numFmt w:val="bullet"/>
      <w:lvlText w:val="•"/>
      <w:lvlJc w:val="left"/>
      <w:pPr>
        <w:ind w:left="725" w:hanging="418"/>
      </w:pPr>
      <w:rPr>
        <w:rFonts w:hint="default"/>
        <w:lang w:val="en-US" w:eastAsia="zh-CN" w:bidi="ar-SA"/>
      </w:rPr>
    </w:lvl>
  </w:abstract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42"/>
      <w:ind w:left="209"/>
      <w:jc w:val="center"/>
      <w:outlineLvl w:val="1"/>
    </w:pPr>
    <w:rPr>
      <w:rFonts w:ascii="宋体" w:hAnsi="宋体" w:eastAsia="宋体" w:cs="宋体"/>
      <w:b/>
      <w:bCs/>
      <w:sz w:val="28"/>
      <w:szCs w:val="28"/>
      <w:lang w:val="en-US" w:eastAsia="zh-CN" w:bidi="ar-SA"/>
    </w:rPr>
  </w:style>
  <w:style w:styleId="Heading2" w:type="paragraph">
    <w:name w:val="Heading 2"/>
    <w:basedOn w:val="Normal"/>
    <w:uiPriority w:val="1"/>
    <w:qFormat/>
    <w:pPr>
      <w:ind w:left="1180" w:hanging="961"/>
      <w:outlineLvl w:val="2"/>
    </w:pPr>
    <w:rPr>
      <w:rFonts w:ascii="宋体" w:hAnsi="宋体" w:eastAsia="宋体" w:cs="宋体"/>
      <w:b/>
      <w:bCs/>
      <w:sz w:val="24"/>
      <w:szCs w:val="24"/>
      <w:lang w:val="en-US" w:eastAsia="zh-CN" w:bidi="ar-SA"/>
    </w:rPr>
  </w:style>
  <w:style w:styleId="ListParagraph" w:type="paragraph">
    <w:name w:val="List Paragraph"/>
    <w:basedOn w:val="Normal"/>
    <w:uiPriority w:val="1"/>
    <w:qFormat/>
    <w:pPr>
      <w:ind w:left="3478" w:hanging="530"/>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image" Target="media/image4.png"/><Relationship Id="rId10" Type="http://schemas.openxmlformats.org/officeDocument/2006/relationships/image" Target="media/image5.png"/><Relationship Id="rId11" Type="http://schemas.openxmlformats.org/officeDocument/2006/relationships/image" Target="media/image6.png"/><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9.pn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12.png"/><Relationship Id="rId1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2023-06-02T06:33:43Z</dcterms:created>
  <dcterms:modified xsi:type="dcterms:W3CDTF">2023-06-02T06:33:43Z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