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55"/>
        <w:ind w:left="0" w:right="374" w:firstLine="0"/>
        <w:jc w:val="right"/>
        <w:rPr>
          <w:sz w:val="18"/>
        </w:rPr>
      </w:pPr>
      <w:r>
        <w:rPr>
          <w:sz w:val="18"/>
        </w:rPr>
        <w:t>中华人寿</w:t>
      </w:r>
      <w:r>
        <w:rPr>
          <w:rFonts w:ascii="Times New Roman" w:eastAsia="Times New Roman"/>
          <w:sz w:val="18"/>
        </w:rPr>
        <w:t>[2019]</w:t>
      </w:r>
      <w:r>
        <w:rPr>
          <w:spacing w:val="-7"/>
          <w:sz w:val="18"/>
        </w:rPr>
        <w:t>意外伤害保险 </w:t>
      </w:r>
      <w:r>
        <w:rPr>
          <w:rFonts w:ascii="Times New Roman" w:eastAsia="Times New Roman"/>
          <w:sz w:val="18"/>
        </w:rPr>
        <w:t>028</w:t>
      </w:r>
      <w:r>
        <w:rPr>
          <w:rFonts w:ascii="Times New Roman" w:eastAsia="Times New Roman"/>
          <w:spacing w:val="2"/>
          <w:sz w:val="18"/>
        </w:rPr>
        <w:t> </w:t>
      </w:r>
      <w:r>
        <w:rPr>
          <w:spacing w:val="-10"/>
          <w:sz w:val="18"/>
        </w:rPr>
        <w:t>号</w:t>
      </w:r>
    </w:p>
    <w:p>
      <w:pPr>
        <w:pStyle w:val="BodyText"/>
        <w:spacing w:before="12"/>
        <w:rPr>
          <w:sz w:val="7"/>
        </w:rPr>
      </w:pPr>
      <w:r>
        <w:rPr/>
        <w:drawing>
          <wp:anchor distT="0" distB="0" distL="0" distR="0" allowOverlap="1" layoutInCell="1" locked="0" behindDoc="0" simplePos="0" relativeHeight="0">
            <wp:simplePos x="0" y="0"/>
            <wp:positionH relativeFrom="page">
              <wp:posOffset>5886450</wp:posOffset>
            </wp:positionH>
            <wp:positionV relativeFrom="paragraph">
              <wp:posOffset>79994</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p>
    <w:p>
      <w:pPr>
        <w:pStyle w:val="BodyText"/>
        <w:spacing w:before="5"/>
        <w:rPr>
          <w:sz w:val="7"/>
        </w:rPr>
      </w:pPr>
    </w:p>
    <w:p>
      <w:pPr>
        <w:spacing w:after="0"/>
        <w:rPr>
          <w:sz w:val="7"/>
        </w:rPr>
        <w:sectPr>
          <w:type w:val="continuous"/>
          <w:pgSz w:w="11910" w:h="16840"/>
          <w:pgMar w:top="1100" w:bottom="280" w:left="1020" w:right="860"/>
        </w:sectPr>
      </w:pPr>
    </w:p>
    <w:p>
      <w:pPr>
        <w:pStyle w:val="BodyText"/>
        <w:spacing w:before="1"/>
        <w:rPr>
          <w:sz w:val="38"/>
        </w:rPr>
      </w:pPr>
    </w:p>
    <w:p>
      <w:pPr>
        <w:pStyle w:val="Heading1"/>
        <w:jc w:val="right"/>
      </w:pPr>
      <w:r>
        <w:rPr>
          <w:spacing w:val="18"/>
        </w:rPr>
        <w:t>阅 读 指 引</w:t>
      </w:r>
    </w:p>
    <w:p>
      <w:pPr>
        <w:spacing w:before="75"/>
        <w:ind w:left="2110" w:right="0" w:firstLine="0"/>
        <w:jc w:val="left"/>
        <w:rPr>
          <w:sz w:val="18"/>
        </w:rPr>
      </w:pPr>
      <w:r>
        <w:rPr/>
        <w:br w:type="column"/>
      </w:r>
      <w:r>
        <w:rPr>
          <w:spacing w:val="-1"/>
          <w:sz w:val="18"/>
        </w:rPr>
        <w:t>请扫描以查询验证条款</w:t>
      </w:r>
    </w:p>
    <w:p>
      <w:pPr>
        <w:spacing w:after="0"/>
        <w:jc w:val="left"/>
        <w:rPr>
          <w:sz w:val="18"/>
        </w:rPr>
        <w:sectPr>
          <w:type w:val="continuous"/>
          <w:pgSz w:w="11910" w:h="16840"/>
          <w:pgMar w:top="1100" w:bottom="280" w:left="1020" w:right="860"/>
          <w:cols w:num="2" w:equalWidth="0">
            <w:col w:w="5706" w:space="40"/>
            <w:col w:w="4284"/>
          </w:cols>
        </w:sectPr>
      </w:pPr>
    </w:p>
    <w:p>
      <w:pPr>
        <w:pStyle w:val="BodyText"/>
        <w:spacing w:before="12"/>
        <w:rPr>
          <w:sz w:val="25"/>
        </w:rPr>
      </w:pPr>
    </w:p>
    <w:p>
      <w:pPr>
        <w:pStyle w:val="Heading3"/>
        <w:tabs>
          <w:tab w:pos="953" w:val="left" w:leader="none"/>
        </w:tabs>
        <w:spacing w:before="104"/>
        <w:ind w:left="112"/>
      </w:pPr>
      <w:r>
        <w:rPr>
          <w:rFonts w:ascii="Wingdings 2" w:hAnsi="Wingdings 2" w:eastAsia="Wingdings 2"/>
          <w:spacing w:val="-10"/>
          <w:position w:val="-9"/>
          <w:sz w:val="44"/>
        </w:rPr>
        <w:t></w:t>
      </w:r>
      <w:r>
        <w:rPr>
          <w:rFonts w:ascii="Times New Roman" w:hAnsi="Times New Roman" w:eastAsia="Times New Roman"/>
          <w:b w:val="0"/>
          <w:position w:val="-9"/>
          <w:sz w:val="44"/>
        </w:rPr>
        <w:tab/>
      </w:r>
      <w:r>
        <w:rPr>
          <w:spacing w:val="-3"/>
        </w:rPr>
        <w:t>本阅读指引适用于《中华万里行长期意外伤害保险条款》</w:t>
      </w:r>
    </w:p>
    <w:p>
      <w:pPr>
        <w:tabs>
          <w:tab w:pos="953" w:val="left" w:leader="none"/>
        </w:tabs>
        <w:spacing w:before="316"/>
        <w:ind w:left="953" w:right="0" w:hanging="841"/>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3"/>
          <w:sz w:val="21"/>
        </w:rPr>
        <w:t>为了方便您更好地理解本保险条款，我们向您介绍以下人身保险条款中常用术语</w:t>
      </w:r>
    </w:p>
    <w:p>
      <w:pPr>
        <w:pStyle w:val="BodyText"/>
        <w:spacing w:line="278" w:lineRule="auto" w:before="253"/>
        <w:ind w:left="953" w:right="1711"/>
      </w:pPr>
      <w:r>
        <w:rPr>
          <w:b/>
          <w:spacing w:val="-2"/>
        </w:rPr>
        <w:t>投保人</w:t>
      </w:r>
      <w:r>
        <w:rPr>
          <w:spacing w:val="-2"/>
        </w:rPr>
        <w:t>指与保险公司订立保险合同并支付保险费的人，在本条款中以“您”代称</w:t>
      </w:r>
      <w:r>
        <w:rPr>
          <w:b/>
          <w:spacing w:val="-2"/>
        </w:rPr>
        <w:t>被保险人</w:t>
      </w:r>
      <w:r>
        <w:rPr>
          <w:spacing w:val="-2"/>
        </w:rPr>
        <w:t>指受保险合同保障的人</w:t>
      </w:r>
    </w:p>
    <w:p>
      <w:pPr>
        <w:pStyle w:val="BodyText"/>
        <w:spacing w:line="269" w:lineRule="exact"/>
        <w:ind w:left="953"/>
      </w:pPr>
      <w:r>
        <w:rPr>
          <w:b/>
          <w:spacing w:val="-2"/>
        </w:rPr>
        <w:t>受益人</w:t>
      </w:r>
      <w:r>
        <w:rPr>
          <w:spacing w:val="-3"/>
        </w:rPr>
        <w:t>指由投保人或被保险人指定的，享有保险金请求权的人</w:t>
      </w:r>
    </w:p>
    <w:p>
      <w:pPr>
        <w:pStyle w:val="BodyText"/>
        <w:spacing w:before="6"/>
        <w:rPr>
          <w:sz w:val="20"/>
        </w:rPr>
      </w:pPr>
    </w:p>
    <w:p>
      <w:pPr>
        <w:tabs>
          <w:tab w:pos="953" w:val="left" w:leader="none"/>
        </w:tabs>
        <w:spacing w:before="0"/>
        <w:ind w:left="1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2"/>
          <w:sz w:val="21"/>
        </w:rPr>
        <w:t>您拥有的重要权益</w:t>
      </w:r>
    </w:p>
    <w:p>
      <w:pPr>
        <w:pStyle w:val="BodyText"/>
        <w:tabs>
          <w:tab w:pos="9671" w:val="right" w:leader="dot"/>
        </w:tabs>
        <w:spacing w:before="253"/>
        <w:ind w:left="953"/>
        <w:rPr>
          <w:rFonts w:ascii="Times New Roman" w:eastAsia="Times New Roman"/>
        </w:rPr>
      </w:pPr>
      <w:r>
        <w:rPr>
          <w:spacing w:val="-2"/>
        </w:rPr>
        <w:t>签</w:t>
      </w:r>
      <w:r>
        <w:rPr>
          <w:spacing w:val="-2"/>
        </w:rPr>
        <w:t>收</w:t>
      </w:r>
      <w:r>
        <w:rPr>
          <w:spacing w:val="-2"/>
        </w:rPr>
        <w:t>本合同次日起</w:t>
      </w:r>
      <w:r>
        <w:rPr>
          <w:spacing w:val="-42"/>
        </w:rPr>
        <w:t> </w:t>
      </w:r>
      <w:r>
        <w:rPr>
          <w:rFonts w:ascii="Times New Roman" w:eastAsia="Times New Roman"/>
          <w:spacing w:val="-2"/>
        </w:rPr>
        <w:t>15</w:t>
      </w:r>
      <w:r>
        <w:rPr>
          <w:rFonts w:ascii="Times New Roman" w:eastAsia="Times New Roman"/>
          <w:spacing w:val="13"/>
        </w:rPr>
        <w:t> </w:t>
      </w:r>
      <w:r>
        <w:rPr>
          <w:spacing w:val="-2"/>
        </w:rPr>
        <w:t>日</w:t>
      </w:r>
      <w:r>
        <w:rPr>
          <w:spacing w:val="-2"/>
        </w:rPr>
        <w:t>内</w:t>
      </w:r>
      <w:r>
        <w:rPr>
          <w:spacing w:val="-2"/>
        </w:rPr>
        <w:t>（</w:t>
      </w:r>
      <w:r>
        <w:rPr>
          <w:spacing w:val="-2"/>
        </w:rPr>
        <w:t>即</w:t>
      </w:r>
      <w:r>
        <w:rPr>
          <w:spacing w:val="-2"/>
        </w:rPr>
        <w:t>犹豫期）您若要求退</w:t>
      </w:r>
      <w:r>
        <w:rPr>
          <w:spacing w:val="-2"/>
        </w:rPr>
        <w:t>保</w:t>
      </w:r>
      <w:r>
        <w:rPr>
          <w:spacing w:val="-2"/>
        </w:rPr>
        <w:t>，我们无息退还所交纳</w:t>
      </w:r>
      <w:r>
        <w:rPr>
          <w:spacing w:val="-2"/>
        </w:rPr>
        <w:t>保</w:t>
      </w:r>
      <w:r>
        <w:rPr>
          <w:spacing w:val="-2"/>
        </w:rPr>
        <w:t>险</w:t>
      </w:r>
      <w:r>
        <w:rPr>
          <w:spacing w:val="-10"/>
        </w:rPr>
        <w:t>费</w:t>
      </w:r>
      <w:r>
        <w:rPr>
          <w:rFonts w:ascii="Times New Roman" w:eastAsia="Times New Roman"/>
        </w:rPr>
        <w:tab/>
      </w:r>
      <w:hyperlink w:history="true" w:anchor="_bookmark5">
        <w:r>
          <w:rPr>
            <w:rFonts w:ascii="Times New Roman" w:eastAsia="Times New Roman"/>
            <w:spacing w:val="-5"/>
          </w:rPr>
          <w:t>1.5</w:t>
        </w:r>
      </w:hyperlink>
    </w:p>
    <w:p>
      <w:pPr>
        <w:pStyle w:val="BodyText"/>
        <w:tabs>
          <w:tab w:pos="9671" w:val="right" w:leader="dot"/>
        </w:tabs>
        <w:spacing w:before="43"/>
        <w:ind w:left="953"/>
        <w:rPr>
          <w:rFonts w:ascii="Times New Roman" w:eastAsia="Times New Roman"/>
        </w:rPr>
      </w:pPr>
      <w:r>
        <w:rPr>
          <w:spacing w:val="-2"/>
        </w:rPr>
        <w:t>本</w:t>
      </w:r>
      <w:r>
        <w:rPr>
          <w:spacing w:val="-2"/>
        </w:rPr>
        <w:t>合</w:t>
      </w:r>
      <w:r>
        <w:rPr>
          <w:spacing w:val="-2"/>
        </w:rPr>
        <w:t>同提供的保障在保险</w:t>
      </w:r>
      <w:r>
        <w:rPr>
          <w:spacing w:val="-2"/>
        </w:rPr>
        <w:t>责</w:t>
      </w:r>
      <w:r>
        <w:rPr>
          <w:spacing w:val="-2"/>
        </w:rPr>
        <w:t>任</w:t>
      </w:r>
      <w:r>
        <w:rPr>
          <w:spacing w:val="-2"/>
        </w:rPr>
        <w:t>条款中</w:t>
      </w:r>
      <w:r>
        <w:rPr>
          <w:spacing w:val="-2"/>
        </w:rPr>
        <w:t>列</w:t>
      </w:r>
      <w:r>
        <w:rPr>
          <w:spacing w:val="-10"/>
        </w:rPr>
        <w:t>明</w:t>
      </w:r>
      <w:r>
        <w:rPr>
          <w:rFonts w:ascii="Times New Roman" w:eastAsia="Times New Roman"/>
        </w:rPr>
        <w:tab/>
      </w:r>
      <w:hyperlink w:history="true" w:anchor="_bookmark9">
        <w:r>
          <w:rPr>
            <w:rFonts w:ascii="Times New Roman" w:eastAsia="Times New Roman"/>
            <w:spacing w:val="-5"/>
          </w:rPr>
          <w:t>2.3</w:t>
        </w:r>
      </w:hyperlink>
    </w:p>
    <w:p>
      <w:pPr>
        <w:pStyle w:val="BodyText"/>
        <w:tabs>
          <w:tab w:pos="9671" w:val="right" w:leader="dot"/>
        </w:tabs>
        <w:spacing w:before="43"/>
        <w:ind w:left="953"/>
        <w:rPr>
          <w:rFonts w:ascii="Times New Roman" w:eastAsia="Times New Roman"/>
        </w:rPr>
      </w:pPr>
      <w:r>
        <w:rPr>
          <w:spacing w:val="-2"/>
        </w:rPr>
        <w:t>您</w:t>
      </w:r>
      <w:r>
        <w:rPr>
          <w:spacing w:val="-2"/>
        </w:rPr>
        <w:t>有</w:t>
      </w:r>
      <w:r>
        <w:rPr>
          <w:spacing w:val="-2"/>
        </w:rPr>
        <w:t>按本合同约定申请保</w:t>
      </w:r>
      <w:r>
        <w:rPr>
          <w:spacing w:val="-2"/>
        </w:rPr>
        <w:t>单</w:t>
      </w:r>
      <w:r>
        <w:rPr>
          <w:spacing w:val="-2"/>
        </w:rPr>
        <w:t>贷</w:t>
      </w:r>
      <w:r>
        <w:rPr>
          <w:spacing w:val="-2"/>
        </w:rPr>
        <w:t>款的权</w:t>
      </w:r>
      <w:r>
        <w:rPr>
          <w:spacing w:val="-10"/>
        </w:rPr>
        <w:t>利</w:t>
      </w:r>
      <w:r>
        <w:rPr>
          <w:rFonts w:ascii="Times New Roman" w:eastAsia="Times New Roman"/>
        </w:rPr>
        <w:tab/>
      </w:r>
      <w:hyperlink w:history="true" w:anchor="_bookmark24">
        <w:r>
          <w:rPr>
            <w:rFonts w:ascii="Times New Roman" w:eastAsia="Times New Roman"/>
            <w:spacing w:val="-5"/>
          </w:rPr>
          <w:t>5.2</w:t>
        </w:r>
      </w:hyperlink>
    </w:p>
    <w:p>
      <w:pPr>
        <w:pStyle w:val="BodyText"/>
        <w:tabs>
          <w:tab w:pos="9671" w:val="right" w:leader="dot"/>
        </w:tabs>
        <w:spacing w:before="43"/>
        <w:ind w:left="953"/>
        <w:rPr>
          <w:rFonts w:ascii="Times New Roman" w:eastAsia="Times New Roman"/>
        </w:rPr>
      </w:pPr>
      <w:r>
        <w:rPr>
          <w:spacing w:val="-2"/>
        </w:rPr>
        <w:t>您</w:t>
      </w:r>
      <w:r>
        <w:rPr>
          <w:spacing w:val="-2"/>
        </w:rPr>
        <w:t>有</w:t>
      </w:r>
      <w:r>
        <w:rPr>
          <w:spacing w:val="-2"/>
        </w:rPr>
        <w:t>退保的</w:t>
      </w:r>
      <w:r>
        <w:rPr>
          <w:spacing w:val="-2"/>
        </w:rPr>
        <w:t>权</w:t>
      </w:r>
      <w:r>
        <w:rPr>
          <w:spacing w:val="-12"/>
        </w:rPr>
        <w:t>利</w:t>
      </w:r>
      <w:r>
        <w:rPr>
          <w:rFonts w:ascii="Times New Roman" w:eastAsia="Times New Roman"/>
        </w:rPr>
        <w:tab/>
      </w:r>
      <w:hyperlink w:history="true" w:anchor="_bookmark30">
        <w:r>
          <w:rPr>
            <w:rFonts w:ascii="Times New Roman" w:eastAsia="Times New Roman"/>
            <w:spacing w:val="-5"/>
          </w:rPr>
          <w:t>7.1</w:t>
        </w:r>
      </w:hyperlink>
    </w:p>
    <w:p>
      <w:pPr>
        <w:pStyle w:val="Heading3"/>
        <w:tabs>
          <w:tab w:pos="953" w:val="left" w:leader="none"/>
        </w:tabs>
        <w:spacing w:before="262"/>
        <w:ind w:left="112"/>
      </w:pPr>
      <w:r>
        <w:rPr>
          <w:rFonts w:ascii="Wingdings 2" w:hAnsi="Wingdings 2" w:eastAsia="Wingdings 2"/>
          <w:spacing w:val="-10"/>
          <w:position w:val="-9"/>
          <w:sz w:val="44"/>
        </w:rPr>
        <w:t></w:t>
      </w:r>
      <w:r>
        <w:rPr>
          <w:rFonts w:ascii="Times New Roman" w:hAnsi="Times New Roman" w:eastAsia="Times New Roman"/>
          <w:b w:val="0"/>
          <w:position w:val="-9"/>
          <w:sz w:val="44"/>
        </w:rPr>
        <w:tab/>
      </w:r>
      <w:r>
        <w:rPr>
          <w:spacing w:val="-3"/>
        </w:rPr>
        <w:t>您应当特别注意的事项</w:t>
      </w:r>
    </w:p>
    <w:p>
      <w:pPr>
        <w:pStyle w:val="Heading3"/>
        <w:tabs>
          <w:tab w:pos="9671" w:val="right" w:leader="dot"/>
        </w:tabs>
        <w:spacing w:before="253"/>
        <w:ind w:left="955"/>
        <w:rPr>
          <w:rFonts w:ascii="Times New Roman" w:eastAsia="Times New Roman"/>
        </w:rPr>
      </w:pPr>
      <w:r>
        <w:rPr>
          <w:spacing w:val="-2"/>
        </w:rPr>
        <w:t>您</w:t>
      </w:r>
      <w:r>
        <w:rPr>
          <w:spacing w:val="-2"/>
        </w:rPr>
        <w:t>应</w:t>
      </w:r>
      <w:r>
        <w:rPr>
          <w:spacing w:val="-2"/>
        </w:rPr>
        <w:t>当</w:t>
      </w:r>
      <w:r>
        <w:rPr>
          <w:spacing w:val="-2"/>
        </w:rPr>
        <w:t>及</w:t>
      </w:r>
      <w:r>
        <w:rPr>
          <w:spacing w:val="-2"/>
        </w:rPr>
        <w:t>时</w:t>
      </w:r>
      <w:r>
        <w:rPr>
          <w:spacing w:val="-2"/>
        </w:rPr>
        <w:t>签</w:t>
      </w:r>
      <w:r>
        <w:rPr>
          <w:spacing w:val="-2"/>
        </w:rPr>
        <w:t>收</w:t>
      </w:r>
      <w:r>
        <w:rPr>
          <w:spacing w:val="-2"/>
        </w:rPr>
        <w:t>保</w:t>
      </w:r>
      <w:r>
        <w:rPr>
          <w:spacing w:val="-2"/>
        </w:rPr>
        <w:t>险</w:t>
      </w:r>
      <w:r>
        <w:rPr>
          <w:spacing w:val="-2"/>
        </w:rPr>
        <w:t>合</w:t>
      </w:r>
      <w:r>
        <w:rPr>
          <w:spacing w:val="-10"/>
        </w:rPr>
        <w:t>同</w:t>
      </w:r>
      <w:r>
        <w:rPr>
          <w:rFonts w:ascii="Times New Roman" w:eastAsia="Times New Roman"/>
          <w:b w:val="0"/>
        </w:rPr>
        <w:tab/>
      </w:r>
      <w:hyperlink w:history="true" w:anchor="_bookmark4">
        <w:r>
          <w:rPr>
            <w:rFonts w:ascii="Times New Roman" w:eastAsia="Times New Roman"/>
            <w:spacing w:val="-5"/>
            <w:w w:val="95"/>
          </w:rPr>
          <w:t>1.4</w:t>
        </w:r>
      </w:hyperlink>
    </w:p>
    <w:p>
      <w:pPr>
        <w:pStyle w:val="Heading3"/>
        <w:tabs>
          <w:tab w:pos="9085" w:val="left" w:leader="dot"/>
        </w:tabs>
        <w:spacing w:before="43"/>
        <w:ind w:left="955"/>
        <w:rPr>
          <w:rFonts w:ascii="Times New Roman" w:eastAsia="Times New Roman"/>
        </w:rPr>
      </w:pPr>
      <w:r>
        <w:rPr>
          <w:spacing w:val="-2"/>
        </w:rPr>
        <w:t>在</w:t>
      </w:r>
      <w:r>
        <w:rPr>
          <w:spacing w:val="-2"/>
        </w:rPr>
        <w:t>某</w:t>
      </w:r>
      <w:r>
        <w:rPr>
          <w:spacing w:val="-2"/>
        </w:rPr>
        <w:t>些</w:t>
      </w:r>
      <w:r>
        <w:rPr>
          <w:spacing w:val="-2"/>
        </w:rPr>
        <w:t>情</w:t>
      </w:r>
      <w:r>
        <w:rPr>
          <w:spacing w:val="-2"/>
        </w:rPr>
        <w:t>况</w:t>
      </w:r>
      <w:r>
        <w:rPr>
          <w:spacing w:val="-2"/>
        </w:rPr>
        <w:t>下</w:t>
      </w:r>
      <w:r>
        <w:rPr>
          <w:spacing w:val="-2"/>
        </w:rPr>
        <w:t>，</w:t>
      </w:r>
      <w:r>
        <w:rPr>
          <w:spacing w:val="-2"/>
        </w:rPr>
        <w:t>我</w:t>
      </w:r>
      <w:r>
        <w:rPr>
          <w:spacing w:val="-2"/>
        </w:rPr>
        <w:t>们不承</w:t>
      </w:r>
      <w:r>
        <w:rPr>
          <w:spacing w:val="-2"/>
        </w:rPr>
        <w:t>担</w:t>
      </w:r>
      <w:r>
        <w:rPr>
          <w:spacing w:val="-2"/>
        </w:rPr>
        <w:t>保</w:t>
      </w:r>
      <w:r>
        <w:rPr>
          <w:spacing w:val="-2"/>
        </w:rPr>
        <w:t>险</w:t>
      </w:r>
      <w:r>
        <w:rPr>
          <w:spacing w:val="-2"/>
        </w:rPr>
        <w:t>责</w:t>
      </w:r>
      <w:r>
        <w:rPr>
          <w:spacing w:val="-10"/>
        </w:rPr>
        <w:t>任</w:t>
      </w:r>
      <w:r>
        <w:rPr>
          <w:rFonts w:ascii="Times New Roman" w:eastAsia="Times New Roman"/>
          <w:b w:val="0"/>
        </w:rPr>
        <w:tab/>
      </w:r>
      <w:hyperlink w:history="true" w:anchor="_bookmark10">
        <w:r>
          <w:rPr>
            <w:rFonts w:ascii="Times New Roman" w:eastAsia="Times New Roman"/>
            <w:spacing w:val="-2"/>
          </w:rPr>
          <w:t>2.4</w:t>
        </w:r>
      </w:hyperlink>
      <w:hyperlink w:history="true" w:anchor="_bookmark11">
        <w:r>
          <w:rPr>
            <w:rFonts w:ascii="Times New Roman" w:eastAsia="Times New Roman"/>
            <w:spacing w:val="-2"/>
          </w:rPr>
          <w:t>/2.5</w:t>
        </w:r>
      </w:hyperlink>
    </w:p>
    <w:p>
      <w:pPr>
        <w:pStyle w:val="Heading3"/>
        <w:tabs>
          <w:tab w:pos="9671" w:val="right" w:leader="dot"/>
        </w:tabs>
        <w:spacing w:before="43"/>
        <w:ind w:left="955"/>
        <w:rPr>
          <w:rFonts w:ascii="Times New Roman" w:eastAsia="Times New Roman"/>
        </w:rPr>
      </w:pPr>
      <w:r>
        <w:rPr>
          <w:spacing w:val="-2"/>
        </w:rPr>
        <w:t>保</w:t>
      </w:r>
      <w:r>
        <w:rPr>
          <w:spacing w:val="-2"/>
        </w:rPr>
        <w:t>险</w:t>
      </w:r>
      <w:r>
        <w:rPr>
          <w:spacing w:val="-2"/>
        </w:rPr>
        <w:t>事</w:t>
      </w:r>
      <w:r>
        <w:rPr>
          <w:spacing w:val="-2"/>
        </w:rPr>
        <w:t>故</w:t>
      </w:r>
      <w:r>
        <w:rPr>
          <w:spacing w:val="-2"/>
        </w:rPr>
        <w:t>发</w:t>
      </w:r>
      <w:r>
        <w:rPr>
          <w:spacing w:val="-2"/>
        </w:rPr>
        <w:t>生</w:t>
      </w:r>
      <w:r>
        <w:rPr>
          <w:spacing w:val="-2"/>
        </w:rPr>
        <w:t>后</w:t>
      </w:r>
      <w:r>
        <w:rPr>
          <w:spacing w:val="-2"/>
        </w:rPr>
        <w:t>请</w:t>
      </w:r>
      <w:r>
        <w:rPr>
          <w:spacing w:val="-2"/>
        </w:rPr>
        <w:t>及时通</w:t>
      </w:r>
      <w:r>
        <w:rPr>
          <w:spacing w:val="-2"/>
        </w:rPr>
        <w:t>知</w:t>
      </w:r>
      <w:r>
        <w:rPr>
          <w:spacing w:val="-2"/>
        </w:rPr>
        <w:t>我</w:t>
      </w:r>
      <w:r>
        <w:rPr>
          <w:spacing w:val="-2"/>
        </w:rPr>
        <w:t>们</w:t>
      </w:r>
      <w:r>
        <w:rPr>
          <w:spacing w:val="-2"/>
        </w:rPr>
        <w:t>，</w:t>
      </w:r>
      <w:r>
        <w:rPr>
          <w:spacing w:val="-2"/>
        </w:rPr>
        <w:t>否</w:t>
      </w:r>
      <w:r>
        <w:rPr>
          <w:spacing w:val="-2"/>
        </w:rPr>
        <w:t>则</w:t>
      </w:r>
      <w:r>
        <w:rPr>
          <w:spacing w:val="-2"/>
        </w:rPr>
        <w:t>可</w:t>
      </w:r>
      <w:r>
        <w:rPr>
          <w:spacing w:val="-2"/>
        </w:rPr>
        <w:t>能</w:t>
      </w:r>
      <w:r>
        <w:rPr>
          <w:spacing w:val="-2"/>
        </w:rPr>
        <w:t>影响保</w:t>
      </w:r>
      <w:r>
        <w:rPr>
          <w:spacing w:val="-2"/>
        </w:rPr>
        <w:t>险</w:t>
      </w:r>
      <w:r>
        <w:rPr>
          <w:spacing w:val="-2"/>
        </w:rPr>
        <w:t>金</w:t>
      </w:r>
      <w:r>
        <w:rPr>
          <w:spacing w:val="-2"/>
        </w:rPr>
        <w:t>的</w:t>
      </w:r>
      <w:r>
        <w:rPr>
          <w:spacing w:val="-2"/>
        </w:rPr>
        <w:t>给</w:t>
      </w:r>
      <w:r>
        <w:rPr>
          <w:spacing w:val="-10"/>
        </w:rPr>
        <w:t>付</w:t>
      </w:r>
      <w:r>
        <w:rPr>
          <w:rFonts w:ascii="Times New Roman" w:eastAsia="Times New Roman"/>
          <w:b w:val="0"/>
        </w:rPr>
        <w:tab/>
      </w:r>
      <w:hyperlink w:history="true" w:anchor="_bookmark14">
        <w:r>
          <w:rPr>
            <w:rFonts w:ascii="Times New Roman" w:eastAsia="Times New Roman"/>
            <w:spacing w:val="-5"/>
          </w:rPr>
          <w:t>3.2</w:t>
        </w:r>
      </w:hyperlink>
    </w:p>
    <w:p>
      <w:pPr>
        <w:pStyle w:val="Heading3"/>
        <w:tabs>
          <w:tab w:pos="9244" w:val="left" w:leader="dot"/>
        </w:tabs>
        <w:spacing w:before="43"/>
        <w:ind w:left="955"/>
        <w:rPr>
          <w:rFonts w:ascii="Times New Roman" w:eastAsia="Times New Roman"/>
        </w:rPr>
      </w:pPr>
      <w:r>
        <w:rPr>
          <w:spacing w:val="-2"/>
        </w:rPr>
        <w:t>您</w:t>
      </w:r>
      <w:r>
        <w:rPr>
          <w:spacing w:val="-2"/>
        </w:rPr>
        <w:t>按</w:t>
      </w:r>
      <w:r>
        <w:rPr>
          <w:spacing w:val="-2"/>
        </w:rPr>
        <w:t>时</w:t>
      </w:r>
      <w:r>
        <w:rPr>
          <w:spacing w:val="-2"/>
        </w:rPr>
        <w:t>交</w:t>
      </w:r>
      <w:r>
        <w:rPr>
          <w:spacing w:val="-2"/>
        </w:rPr>
        <w:t>纳</w:t>
      </w:r>
      <w:r>
        <w:rPr>
          <w:spacing w:val="-2"/>
        </w:rPr>
        <w:t>保</w:t>
      </w:r>
      <w:r>
        <w:rPr>
          <w:spacing w:val="-2"/>
        </w:rPr>
        <w:t>险</w:t>
      </w:r>
      <w:r>
        <w:rPr>
          <w:spacing w:val="-2"/>
        </w:rPr>
        <w:t>费</w:t>
      </w:r>
      <w:r>
        <w:rPr>
          <w:spacing w:val="-2"/>
        </w:rPr>
        <w:t>，否则</w:t>
      </w:r>
      <w:r>
        <w:rPr>
          <w:spacing w:val="-2"/>
        </w:rPr>
        <w:t>会</w:t>
      </w:r>
      <w:r>
        <w:rPr>
          <w:spacing w:val="-2"/>
        </w:rPr>
        <w:t>导</w:t>
      </w:r>
      <w:r>
        <w:rPr>
          <w:spacing w:val="-2"/>
        </w:rPr>
        <w:t>致</w:t>
      </w:r>
      <w:r>
        <w:rPr>
          <w:spacing w:val="-2"/>
        </w:rPr>
        <w:t>合</w:t>
      </w:r>
      <w:r>
        <w:rPr>
          <w:spacing w:val="-2"/>
        </w:rPr>
        <w:t>同</w:t>
      </w:r>
      <w:r>
        <w:rPr>
          <w:spacing w:val="-2"/>
        </w:rPr>
        <w:t>效</w:t>
      </w:r>
      <w:r>
        <w:rPr>
          <w:spacing w:val="-2"/>
        </w:rPr>
        <w:t>力</w:t>
      </w:r>
      <w:r>
        <w:rPr>
          <w:spacing w:val="-2"/>
        </w:rPr>
        <w:t>中</w:t>
      </w:r>
      <w:r>
        <w:rPr>
          <w:spacing w:val="-10"/>
        </w:rPr>
        <w:t>止</w:t>
      </w:r>
      <w:r>
        <w:rPr>
          <w:rFonts w:ascii="Times New Roman" w:eastAsia="Times New Roman"/>
          <w:b w:val="0"/>
        </w:rPr>
        <w:tab/>
      </w:r>
      <w:hyperlink w:history="true" w:anchor="_bookmark19">
        <w:r>
          <w:rPr>
            <w:rFonts w:ascii="Times New Roman" w:eastAsia="Times New Roman"/>
            <w:spacing w:val="-2"/>
          </w:rPr>
          <w:t>4</w:t>
        </w:r>
      </w:hyperlink>
      <w:hyperlink w:history="true" w:anchor="_bookmark27">
        <w:r>
          <w:rPr>
            <w:rFonts w:ascii="Times New Roman" w:eastAsia="Times New Roman"/>
            <w:spacing w:val="-2"/>
          </w:rPr>
          <w:t>/6.1</w:t>
        </w:r>
      </w:hyperlink>
    </w:p>
    <w:p>
      <w:pPr>
        <w:pStyle w:val="Heading3"/>
        <w:tabs>
          <w:tab w:pos="9671" w:val="right" w:leader="dot"/>
        </w:tabs>
        <w:spacing w:before="43"/>
        <w:ind w:left="955"/>
        <w:rPr>
          <w:rFonts w:ascii="Times New Roman" w:eastAsia="Times New Roman"/>
        </w:rPr>
      </w:pPr>
      <w:r>
        <w:rPr>
          <w:spacing w:val="-2"/>
        </w:rPr>
        <w:t>退</w:t>
      </w:r>
      <w:r>
        <w:rPr>
          <w:spacing w:val="-2"/>
        </w:rPr>
        <w:t>保</w:t>
      </w:r>
      <w:r>
        <w:rPr>
          <w:spacing w:val="-2"/>
        </w:rPr>
        <w:t>会</w:t>
      </w:r>
      <w:r>
        <w:rPr>
          <w:spacing w:val="-2"/>
        </w:rPr>
        <w:t>给</w:t>
      </w:r>
      <w:r>
        <w:rPr>
          <w:spacing w:val="-2"/>
        </w:rPr>
        <w:t>您</w:t>
      </w:r>
      <w:r>
        <w:rPr>
          <w:spacing w:val="-2"/>
        </w:rPr>
        <w:t>造</w:t>
      </w:r>
      <w:r>
        <w:rPr>
          <w:spacing w:val="-2"/>
        </w:rPr>
        <w:t>成</w:t>
      </w:r>
      <w:r>
        <w:rPr>
          <w:spacing w:val="-2"/>
        </w:rPr>
        <w:t>一</w:t>
      </w:r>
      <w:r>
        <w:rPr>
          <w:spacing w:val="-2"/>
        </w:rPr>
        <w:t>定的损</w:t>
      </w:r>
      <w:r>
        <w:rPr>
          <w:spacing w:val="-2"/>
        </w:rPr>
        <w:t>失</w:t>
      </w:r>
      <w:r>
        <w:rPr>
          <w:spacing w:val="-2"/>
        </w:rPr>
        <w:t>，</w:t>
      </w:r>
      <w:r>
        <w:rPr>
          <w:spacing w:val="-2"/>
        </w:rPr>
        <w:t>请</w:t>
      </w:r>
      <w:r>
        <w:rPr>
          <w:spacing w:val="-2"/>
        </w:rPr>
        <w:t>您</w:t>
      </w:r>
      <w:r>
        <w:rPr>
          <w:spacing w:val="-2"/>
        </w:rPr>
        <w:t>慎</w:t>
      </w:r>
      <w:r>
        <w:rPr>
          <w:spacing w:val="-2"/>
        </w:rPr>
        <w:t>重</w:t>
      </w:r>
      <w:r>
        <w:rPr>
          <w:spacing w:val="-2"/>
        </w:rPr>
        <w:t>决</w:t>
      </w:r>
      <w:r>
        <w:rPr>
          <w:spacing w:val="-10"/>
        </w:rPr>
        <w:t>策</w:t>
      </w:r>
      <w:r>
        <w:rPr>
          <w:rFonts w:ascii="Times New Roman" w:eastAsia="Times New Roman"/>
          <w:b w:val="0"/>
        </w:rPr>
        <w:tab/>
      </w:r>
      <w:hyperlink w:history="true" w:anchor="_bookmark30">
        <w:r>
          <w:rPr>
            <w:rFonts w:ascii="Times New Roman" w:eastAsia="Times New Roman"/>
            <w:spacing w:val="-5"/>
          </w:rPr>
          <w:t>7.1</w:t>
        </w:r>
      </w:hyperlink>
    </w:p>
    <w:p>
      <w:pPr>
        <w:pStyle w:val="Heading3"/>
        <w:tabs>
          <w:tab w:pos="9671" w:val="right" w:leader="dot"/>
        </w:tabs>
        <w:spacing w:before="43"/>
        <w:ind w:left="955"/>
        <w:rPr>
          <w:rFonts w:ascii="Times New Roman" w:eastAsia="Times New Roman"/>
        </w:rPr>
      </w:pPr>
      <w:r>
        <w:rPr/>
        <w:t>您有如实告知的义</w:t>
      </w:r>
      <w:r>
        <w:rPr>
          <w:spacing w:val="-10"/>
        </w:rPr>
        <w:t>务</w:t>
      </w:r>
      <w:r>
        <w:rPr>
          <w:rFonts w:ascii="Times New Roman" w:eastAsia="Times New Roman"/>
          <w:b w:val="0"/>
        </w:rPr>
        <w:tab/>
      </w:r>
      <w:hyperlink w:history="true" w:anchor="_bookmark32">
        <w:r>
          <w:rPr>
            <w:rFonts w:ascii="Times New Roman" w:eastAsia="Times New Roman"/>
            <w:spacing w:val="-5"/>
          </w:rPr>
          <w:t>8.1</w:t>
        </w:r>
      </w:hyperlink>
    </w:p>
    <w:p>
      <w:pPr>
        <w:pStyle w:val="Heading3"/>
        <w:tabs>
          <w:tab w:pos="9669" w:val="right" w:leader="dot"/>
        </w:tabs>
        <w:spacing w:before="43"/>
        <w:ind w:left="955"/>
        <w:rPr>
          <w:rFonts w:ascii="Times New Roman" w:eastAsia="Times New Roman"/>
        </w:rPr>
      </w:pPr>
      <w:r>
        <w:rPr>
          <w:spacing w:val="-2"/>
        </w:rPr>
        <w:t>我</w:t>
      </w:r>
      <w:r>
        <w:rPr>
          <w:spacing w:val="-2"/>
        </w:rPr>
        <w:t>们</w:t>
      </w:r>
      <w:r>
        <w:rPr>
          <w:spacing w:val="-2"/>
        </w:rPr>
        <w:t>对</w:t>
      </w:r>
      <w:r>
        <w:rPr>
          <w:spacing w:val="-2"/>
        </w:rPr>
        <w:t>一</w:t>
      </w:r>
      <w:r>
        <w:rPr>
          <w:spacing w:val="-2"/>
        </w:rPr>
        <w:t>些</w:t>
      </w:r>
      <w:r>
        <w:rPr>
          <w:spacing w:val="-2"/>
        </w:rPr>
        <w:t>重</w:t>
      </w:r>
      <w:r>
        <w:rPr>
          <w:spacing w:val="-2"/>
        </w:rPr>
        <w:t>要</w:t>
      </w:r>
      <w:r>
        <w:rPr>
          <w:spacing w:val="-2"/>
        </w:rPr>
        <w:t>术</w:t>
      </w:r>
      <w:r>
        <w:rPr>
          <w:spacing w:val="-2"/>
        </w:rPr>
        <w:t>语进行</w:t>
      </w:r>
      <w:r>
        <w:rPr>
          <w:spacing w:val="-2"/>
        </w:rPr>
        <w:t>了</w:t>
      </w:r>
      <w:r>
        <w:rPr>
          <w:spacing w:val="-2"/>
        </w:rPr>
        <w:t>解</w:t>
      </w:r>
      <w:r>
        <w:rPr>
          <w:spacing w:val="-2"/>
        </w:rPr>
        <w:t>释</w:t>
      </w:r>
      <w:r>
        <w:rPr>
          <w:spacing w:val="-2"/>
        </w:rPr>
        <w:t>，</w:t>
      </w:r>
      <w:r>
        <w:rPr>
          <w:spacing w:val="-2"/>
        </w:rPr>
        <w:t>请</w:t>
      </w:r>
      <w:r>
        <w:rPr>
          <w:spacing w:val="-2"/>
        </w:rPr>
        <w:t>您</w:t>
      </w:r>
      <w:r>
        <w:rPr>
          <w:spacing w:val="-2"/>
        </w:rPr>
        <w:t>注</w:t>
      </w:r>
      <w:r>
        <w:rPr>
          <w:spacing w:val="-10"/>
        </w:rPr>
        <w:t>意</w:t>
      </w:r>
      <w:r>
        <w:rPr>
          <w:rFonts w:ascii="Times New Roman" w:eastAsia="Times New Roman"/>
          <w:b w:val="0"/>
        </w:rPr>
        <w:tab/>
      </w:r>
      <w:hyperlink w:history="true" w:anchor="_bookmark41">
        <w:r>
          <w:rPr>
            <w:rFonts w:ascii="Times New Roman" w:eastAsia="Times New Roman"/>
            <w:spacing w:val="-5"/>
          </w:rPr>
          <w:t>10</w:t>
        </w:r>
      </w:hyperlink>
    </w:p>
    <w:p>
      <w:pPr>
        <w:tabs>
          <w:tab w:pos="953" w:val="left" w:leader="none"/>
        </w:tabs>
        <w:spacing w:before="262"/>
        <w:ind w:left="112" w:right="0" w:firstLine="0"/>
        <w:jc w:val="left"/>
        <w:rPr>
          <w:b/>
          <w:sz w:val="21"/>
        </w:rPr>
      </w:pPr>
      <w:r>
        <w:rPr>
          <w:rFonts w:ascii="Wingdings 2" w:hAnsi="Wingdings 2" w:eastAsia="Wingdings 2"/>
          <w:b/>
          <w:spacing w:val="-10"/>
          <w:position w:val="-9"/>
          <w:sz w:val="44"/>
        </w:rPr>
        <w:t></w:t>
      </w:r>
      <w:r>
        <w:rPr>
          <w:rFonts w:ascii="Times New Roman" w:hAnsi="Times New Roman" w:eastAsia="Times New Roman"/>
          <w:position w:val="-9"/>
          <w:sz w:val="44"/>
        </w:rPr>
        <w:tab/>
      </w:r>
      <w:r>
        <w:rPr>
          <w:b/>
          <w:spacing w:val="-3"/>
          <w:sz w:val="21"/>
        </w:rPr>
        <w:t>条款是保险合同的重要内容，为充分保障您的权益，请您仔细阅读本条款</w:t>
      </w:r>
    </w:p>
    <w:p>
      <w:pPr>
        <w:tabs>
          <w:tab w:pos="953" w:val="left" w:leader="none"/>
        </w:tabs>
        <w:spacing w:before="310"/>
        <w:ind w:left="112" w:right="0" w:firstLine="0"/>
        <w:jc w:val="left"/>
        <w:rPr>
          <w:b/>
          <w:sz w:val="21"/>
        </w:rPr>
      </w:pPr>
      <w:r>
        <w:rPr/>
        <w:drawing>
          <wp:anchor distT="0" distB="0" distL="0" distR="0" allowOverlap="1" layoutInCell="1" locked="0" behindDoc="1" simplePos="0" relativeHeight="487281664">
            <wp:simplePos x="0" y="0"/>
            <wp:positionH relativeFrom="page">
              <wp:posOffset>3396107</wp:posOffset>
            </wp:positionH>
            <wp:positionV relativeFrom="paragraph">
              <wp:posOffset>196313</wp:posOffset>
            </wp:positionV>
            <wp:extent cx="1070152" cy="295960"/>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1070152" cy="295960"/>
                    </a:xfrm>
                    <a:prstGeom prst="rect">
                      <a:avLst/>
                    </a:prstGeom>
                  </pic:spPr>
                </pic:pic>
              </a:graphicData>
            </a:graphic>
          </wp:anchor>
        </w:drawing>
      </w:r>
      <w:r>
        <w:rPr>
          <w:rFonts w:ascii="Wingdings 2" w:hAnsi="Wingdings 2" w:eastAsia="Wingdings 2"/>
          <w:b/>
          <w:spacing w:val="-10"/>
          <w:position w:val="-11"/>
          <w:sz w:val="44"/>
        </w:rPr>
        <w:t></w:t>
      </w:r>
      <w:r>
        <w:rPr>
          <w:rFonts w:ascii="Times New Roman" w:hAnsi="Times New Roman" w:eastAsia="Times New Roman"/>
          <w:position w:val="-11"/>
          <w:sz w:val="44"/>
        </w:rPr>
        <w:tab/>
      </w:r>
      <w:r>
        <w:rPr>
          <w:b/>
          <w:spacing w:val="-3"/>
          <w:sz w:val="21"/>
        </w:rPr>
        <w:t>请您特别留意条款中黑色加粗字体和灰色底纹背景字体的内容</w:t>
      </w:r>
    </w:p>
    <w:p>
      <w:pPr>
        <w:spacing w:after="0"/>
        <w:jc w:val="left"/>
        <w:rPr>
          <w:sz w:val="21"/>
        </w:rPr>
        <w:sectPr>
          <w:type w:val="continuous"/>
          <w:pgSz w:w="11910" w:h="16840"/>
          <w:pgMar w:top="1100" w:bottom="280" w:left="1020" w:right="860"/>
        </w:sectPr>
      </w:pPr>
    </w:p>
    <w:p>
      <w:pPr>
        <w:pStyle w:val="Heading1"/>
        <w:spacing w:before="44"/>
        <w:ind w:left="3880" w:right="4038"/>
      </w:pPr>
      <w:r>
        <w:rPr>
          <w:spacing w:val="-3"/>
        </w:rPr>
        <w:t>条款目录</w:t>
      </w:r>
    </w:p>
    <w:p>
      <w:pPr>
        <w:spacing w:after="0"/>
        <w:sectPr>
          <w:pgSz w:w="11910" w:h="16840"/>
          <w:pgMar w:top="1160" w:bottom="280" w:left="1020" w:right="860"/>
        </w:sectPr>
      </w:pPr>
    </w:p>
    <w:p>
      <w:pPr>
        <w:pStyle w:val="BodyText"/>
        <w:spacing w:before="12"/>
        <w:rPr>
          <w:rFonts w:ascii="华文中宋"/>
          <w:b/>
          <w:sz w:val="26"/>
        </w:rPr>
      </w:pPr>
    </w:p>
    <w:p>
      <w:pPr>
        <w:pStyle w:val="Heading3"/>
        <w:numPr>
          <w:ilvl w:val="0"/>
          <w:numId w:val="1"/>
        </w:numPr>
        <w:tabs>
          <w:tab w:pos="1363" w:val="left" w:leader="none"/>
        </w:tabs>
        <w:spacing w:line="240" w:lineRule="auto" w:before="0" w:after="0"/>
        <w:ind w:left="1362" w:right="0" w:hanging="319"/>
        <w:jc w:val="left"/>
      </w:pPr>
      <w:hyperlink w:history="true" w:anchor="_bookmark0">
        <w:r>
          <w:rPr>
            <w:spacing w:val="-3"/>
          </w:rPr>
          <w:t>您与我们订立的合同</w:t>
        </w:r>
      </w:hyperlink>
    </w:p>
    <w:p>
      <w:pPr>
        <w:pStyle w:val="ListParagraph"/>
        <w:numPr>
          <w:ilvl w:val="1"/>
          <w:numId w:val="1"/>
        </w:numPr>
        <w:tabs>
          <w:tab w:pos="1467" w:val="left" w:leader="none"/>
        </w:tabs>
        <w:spacing w:line="240" w:lineRule="auto" w:before="43" w:after="0"/>
        <w:ind w:left="1466" w:right="0" w:hanging="317"/>
        <w:jc w:val="left"/>
        <w:rPr>
          <w:sz w:val="21"/>
        </w:rPr>
      </w:pPr>
      <w:hyperlink w:history="true" w:anchor="_bookmark1">
        <w:r>
          <w:rPr>
            <w:spacing w:val="-4"/>
            <w:sz w:val="21"/>
          </w:rPr>
          <w:t>合同构成</w:t>
        </w:r>
      </w:hyperlink>
    </w:p>
    <w:p>
      <w:pPr>
        <w:pStyle w:val="ListParagraph"/>
        <w:numPr>
          <w:ilvl w:val="1"/>
          <w:numId w:val="1"/>
        </w:numPr>
        <w:tabs>
          <w:tab w:pos="1467" w:val="left" w:leader="none"/>
        </w:tabs>
        <w:spacing w:line="240" w:lineRule="auto" w:before="43" w:after="0"/>
        <w:ind w:left="1466" w:right="0" w:hanging="317"/>
        <w:jc w:val="left"/>
        <w:rPr>
          <w:sz w:val="21"/>
        </w:rPr>
      </w:pPr>
      <w:hyperlink w:history="true" w:anchor="_bookmark2">
        <w:r>
          <w:rPr>
            <w:spacing w:val="-4"/>
            <w:sz w:val="21"/>
          </w:rPr>
          <w:t>合同成立及生效</w:t>
        </w:r>
      </w:hyperlink>
    </w:p>
    <w:p>
      <w:pPr>
        <w:pStyle w:val="ListParagraph"/>
        <w:numPr>
          <w:ilvl w:val="1"/>
          <w:numId w:val="1"/>
        </w:numPr>
        <w:tabs>
          <w:tab w:pos="1467" w:val="left" w:leader="none"/>
        </w:tabs>
        <w:spacing w:line="240" w:lineRule="auto" w:before="43" w:after="0"/>
        <w:ind w:left="1466" w:right="0" w:hanging="317"/>
        <w:jc w:val="left"/>
        <w:rPr>
          <w:sz w:val="21"/>
        </w:rPr>
      </w:pPr>
      <w:hyperlink w:history="true" w:anchor="_bookmark3">
        <w:r>
          <w:rPr>
            <w:spacing w:val="-4"/>
            <w:sz w:val="21"/>
          </w:rPr>
          <w:t>投保年龄</w:t>
        </w:r>
      </w:hyperlink>
    </w:p>
    <w:p>
      <w:pPr>
        <w:pStyle w:val="ListParagraph"/>
        <w:numPr>
          <w:ilvl w:val="1"/>
          <w:numId w:val="1"/>
        </w:numPr>
        <w:tabs>
          <w:tab w:pos="1467" w:val="left" w:leader="none"/>
        </w:tabs>
        <w:spacing w:line="240" w:lineRule="auto" w:before="43" w:after="0"/>
        <w:ind w:left="1466" w:right="0" w:hanging="317"/>
        <w:jc w:val="left"/>
        <w:rPr>
          <w:sz w:val="21"/>
        </w:rPr>
      </w:pPr>
      <w:hyperlink w:history="true" w:anchor="_bookmark4">
        <w:r>
          <w:rPr>
            <w:spacing w:val="-4"/>
            <w:sz w:val="21"/>
          </w:rPr>
          <w:t>合同的签收</w:t>
        </w:r>
      </w:hyperlink>
    </w:p>
    <w:p>
      <w:pPr>
        <w:pStyle w:val="ListParagraph"/>
        <w:numPr>
          <w:ilvl w:val="1"/>
          <w:numId w:val="1"/>
        </w:numPr>
        <w:tabs>
          <w:tab w:pos="1467" w:val="left" w:leader="none"/>
        </w:tabs>
        <w:spacing w:line="240" w:lineRule="auto" w:before="43" w:after="0"/>
        <w:ind w:left="1466" w:right="0" w:hanging="317"/>
        <w:jc w:val="left"/>
        <w:rPr>
          <w:sz w:val="21"/>
        </w:rPr>
      </w:pPr>
      <w:hyperlink w:history="true" w:anchor="_bookmark5">
        <w:r>
          <w:rPr>
            <w:spacing w:val="-5"/>
            <w:sz w:val="21"/>
          </w:rPr>
          <w:t>犹豫期</w:t>
        </w:r>
      </w:hyperlink>
    </w:p>
    <w:p>
      <w:pPr>
        <w:pStyle w:val="BodyText"/>
        <w:spacing w:before="9"/>
        <w:rPr>
          <w:sz w:val="27"/>
        </w:rPr>
      </w:pPr>
    </w:p>
    <w:p>
      <w:pPr>
        <w:pStyle w:val="Heading3"/>
        <w:numPr>
          <w:ilvl w:val="0"/>
          <w:numId w:val="1"/>
        </w:numPr>
        <w:tabs>
          <w:tab w:pos="1363" w:val="left" w:leader="none"/>
        </w:tabs>
        <w:spacing w:line="240" w:lineRule="auto" w:before="0" w:after="0"/>
        <w:ind w:left="1362" w:right="0" w:hanging="319"/>
        <w:jc w:val="left"/>
      </w:pPr>
      <w:hyperlink w:history="true" w:anchor="_bookmark6">
        <w:r>
          <w:rPr>
            <w:spacing w:val="-2"/>
          </w:rPr>
          <w:t>我们提供的保障</w:t>
        </w:r>
      </w:hyperlink>
    </w:p>
    <w:p>
      <w:pPr>
        <w:pStyle w:val="ListParagraph"/>
        <w:numPr>
          <w:ilvl w:val="1"/>
          <w:numId w:val="1"/>
        </w:numPr>
        <w:tabs>
          <w:tab w:pos="1467" w:val="left" w:leader="none"/>
        </w:tabs>
        <w:spacing w:line="240" w:lineRule="auto" w:before="43" w:after="0"/>
        <w:ind w:left="1466" w:right="0" w:hanging="317"/>
        <w:jc w:val="left"/>
        <w:rPr>
          <w:sz w:val="21"/>
        </w:rPr>
      </w:pPr>
      <w:hyperlink w:history="true" w:anchor="_bookmark7">
        <w:r>
          <w:rPr>
            <w:spacing w:val="-4"/>
            <w:sz w:val="21"/>
          </w:rPr>
          <w:t>基本保险金额</w:t>
        </w:r>
      </w:hyperlink>
    </w:p>
    <w:p>
      <w:pPr>
        <w:pStyle w:val="ListParagraph"/>
        <w:numPr>
          <w:ilvl w:val="1"/>
          <w:numId w:val="1"/>
        </w:numPr>
        <w:tabs>
          <w:tab w:pos="1467" w:val="left" w:leader="none"/>
        </w:tabs>
        <w:spacing w:line="240" w:lineRule="auto" w:before="43" w:after="0"/>
        <w:ind w:left="1466" w:right="0" w:hanging="317"/>
        <w:jc w:val="left"/>
        <w:rPr>
          <w:sz w:val="21"/>
        </w:rPr>
      </w:pPr>
      <w:hyperlink w:history="true" w:anchor="_bookmark8">
        <w:r>
          <w:rPr>
            <w:spacing w:val="-4"/>
            <w:sz w:val="21"/>
          </w:rPr>
          <w:t>保险期间</w:t>
        </w:r>
      </w:hyperlink>
    </w:p>
    <w:p>
      <w:pPr>
        <w:pStyle w:val="ListParagraph"/>
        <w:numPr>
          <w:ilvl w:val="1"/>
          <w:numId w:val="1"/>
        </w:numPr>
        <w:tabs>
          <w:tab w:pos="1467" w:val="left" w:leader="none"/>
        </w:tabs>
        <w:spacing w:line="240" w:lineRule="auto" w:before="43" w:after="0"/>
        <w:ind w:left="1466" w:right="0" w:hanging="317"/>
        <w:jc w:val="left"/>
        <w:rPr>
          <w:sz w:val="21"/>
        </w:rPr>
      </w:pPr>
      <w:hyperlink w:history="true" w:anchor="_bookmark9">
        <w:r>
          <w:rPr>
            <w:spacing w:val="-4"/>
            <w:sz w:val="21"/>
          </w:rPr>
          <w:t>保险责任</w:t>
        </w:r>
      </w:hyperlink>
    </w:p>
    <w:p>
      <w:pPr>
        <w:pStyle w:val="ListParagraph"/>
        <w:numPr>
          <w:ilvl w:val="1"/>
          <w:numId w:val="1"/>
        </w:numPr>
        <w:tabs>
          <w:tab w:pos="1467" w:val="left" w:leader="none"/>
        </w:tabs>
        <w:spacing w:line="240" w:lineRule="auto" w:before="43" w:after="0"/>
        <w:ind w:left="1466" w:right="0" w:hanging="317"/>
        <w:jc w:val="left"/>
        <w:rPr>
          <w:sz w:val="21"/>
        </w:rPr>
      </w:pPr>
      <w:hyperlink w:history="true" w:anchor="_bookmark10">
        <w:r>
          <w:rPr>
            <w:spacing w:val="-4"/>
            <w:sz w:val="21"/>
          </w:rPr>
          <w:t>责任免除</w:t>
        </w:r>
      </w:hyperlink>
    </w:p>
    <w:p>
      <w:pPr>
        <w:pStyle w:val="ListParagraph"/>
        <w:numPr>
          <w:ilvl w:val="1"/>
          <w:numId w:val="1"/>
        </w:numPr>
        <w:tabs>
          <w:tab w:pos="1467" w:val="left" w:leader="none"/>
        </w:tabs>
        <w:spacing w:line="240" w:lineRule="auto" w:before="43" w:after="0"/>
        <w:ind w:left="1466" w:right="0" w:hanging="317"/>
        <w:jc w:val="left"/>
        <w:rPr>
          <w:sz w:val="21"/>
        </w:rPr>
      </w:pPr>
      <w:hyperlink w:history="true" w:anchor="_bookmark11">
        <w:r>
          <w:rPr>
            <w:spacing w:val="-4"/>
            <w:sz w:val="21"/>
          </w:rPr>
          <w:t>其他免责条款</w:t>
        </w:r>
      </w:hyperlink>
    </w:p>
    <w:p>
      <w:pPr>
        <w:pStyle w:val="BodyText"/>
        <w:spacing w:before="9"/>
        <w:rPr>
          <w:sz w:val="27"/>
        </w:rPr>
      </w:pPr>
    </w:p>
    <w:p>
      <w:pPr>
        <w:pStyle w:val="Heading3"/>
        <w:numPr>
          <w:ilvl w:val="0"/>
          <w:numId w:val="1"/>
        </w:numPr>
        <w:tabs>
          <w:tab w:pos="1363" w:val="left" w:leader="none"/>
        </w:tabs>
        <w:spacing w:line="240" w:lineRule="auto" w:before="0" w:after="0"/>
        <w:ind w:left="1362" w:right="0" w:hanging="319"/>
        <w:jc w:val="left"/>
      </w:pPr>
      <w:hyperlink w:history="true" w:anchor="_bookmark12">
        <w:r>
          <w:rPr>
            <w:spacing w:val="-2"/>
          </w:rPr>
          <w:t>保险金的申请</w:t>
        </w:r>
      </w:hyperlink>
    </w:p>
    <w:p>
      <w:pPr>
        <w:pStyle w:val="ListParagraph"/>
        <w:numPr>
          <w:ilvl w:val="1"/>
          <w:numId w:val="1"/>
        </w:numPr>
        <w:tabs>
          <w:tab w:pos="1467" w:val="left" w:leader="none"/>
        </w:tabs>
        <w:spacing w:line="240" w:lineRule="auto" w:before="43" w:after="0"/>
        <w:ind w:left="1466" w:right="0" w:hanging="317"/>
        <w:jc w:val="left"/>
        <w:rPr>
          <w:sz w:val="21"/>
        </w:rPr>
      </w:pPr>
      <w:hyperlink w:history="true" w:anchor="_bookmark13">
        <w:r>
          <w:rPr>
            <w:spacing w:val="-5"/>
            <w:sz w:val="21"/>
          </w:rPr>
          <w:t>受益人</w:t>
        </w:r>
      </w:hyperlink>
    </w:p>
    <w:p>
      <w:pPr>
        <w:pStyle w:val="ListParagraph"/>
        <w:numPr>
          <w:ilvl w:val="1"/>
          <w:numId w:val="1"/>
        </w:numPr>
        <w:tabs>
          <w:tab w:pos="1467" w:val="left" w:leader="none"/>
        </w:tabs>
        <w:spacing w:line="240" w:lineRule="auto" w:before="43" w:after="0"/>
        <w:ind w:left="1466" w:right="0" w:hanging="317"/>
        <w:jc w:val="left"/>
        <w:rPr>
          <w:sz w:val="21"/>
        </w:rPr>
      </w:pPr>
      <w:hyperlink w:history="true" w:anchor="_bookmark14">
        <w:r>
          <w:rPr>
            <w:spacing w:val="-4"/>
            <w:sz w:val="21"/>
          </w:rPr>
          <w:t>保险事故通知</w:t>
        </w:r>
      </w:hyperlink>
    </w:p>
    <w:p>
      <w:pPr>
        <w:pStyle w:val="ListParagraph"/>
        <w:numPr>
          <w:ilvl w:val="1"/>
          <w:numId w:val="1"/>
        </w:numPr>
        <w:tabs>
          <w:tab w:pos="1467" w:val="left" w:leader="none"/>
        </w:tabs>
        <w:spacing w:line="240" w:lineRule="auto" w:before="43" w:after="0"/>
        <w:ind w:left="1466" w:right="0" w:hanging="317"/>
        <w:jc w:val="left"/>
        <w:rPr>
          <w:sz w:val="21"/>
        </w:rPr>
      </w:pPr>
      <w:hyperlink w:history="true" w:anchor="_bookmark15">
        <w:r>
          <w:rPr>
            <w:spacing w:val="-4"/>
            <w:sz w:val="21"/>
          </w:rPr>
          <w:t>保险金申请</w:t>
        </w:r>
      </w:hyperlink>
    </w:p>
    <w:p>
      <w:pPr>
        <w:pStyle w:val="ListParagraph"/>
        <w:numPr>
          <w:ilvl w:val="1"/>
          <w:numId w:val="1"/>
        </w:numPr>
        <w:tabs>
          <w:tab w:pos="1467" w:val="left" w:leader="none"/>
        </w:tabs>
        <w:spacing w:line="240" w:lineRule="auto" w:before="43" w:after="0"/>
        <w:ind w:left="1466" w:right="0" w:hanging="317"/>
        <w:jc w:val="left"/>
        <w:rPr>
          <w:sz w:val="21"/>
        </w:rPr>
      </w:pPr>
      <w:hyperlink w:history="true" w:anchor="_bookmark16">
        <w:r>
          <w:rPr>
            <w:spacing w:val="-4"/>
            <w:sz w:val="21"/>
          </w:rPr>
          <w:t>保险金给付</w:t>
        </w:r>
      </w:hyperlink>
    </w:p>
    <w:p>
      <w:pPr>
        <w:pStyle w:val="ListParagraph"/>
        <w:numPr>
          <w:ilvl w:val="1"/>
          <w:numId w:val="1"/>
        </w:numPr>
        <w:tabs>
          <w:tab w:pos="1467" w:val="left" w:leader="none"/>
        </w:tabs>
        <w:spacing w:line="240" w:lineRule="auto" w:before="43" w:after="0"/>
        <w:ind w:left="1466" w:right="0" w:hanging="317"/>
        <w:jc w:val="left"/>
        <w:rPr>
          <w:sz w:val="21"/>
        </w:rPr>
      </w:pPr>
      <w:hyperlink w:history="true" w:anchor="_bookmark17">
        <w:r>
          <w:rPr>
            <w:spacing w:val="-4"/>
            <w:sz w:val="21"/>
          </w:rPr>
          <w:t>宣告死亡处理</w:t>
        </w:r>
      </w:hyperlink>
    </w:p>
    <w:p>
      <w:pPr>
        <w:pStyle w:val="ListParagraph"/>
        <w:numPr>
          <w:ilvl w:val="1"/>
          <w:numId w:val="1"/>
        </w:numPr>
        <w:tabs>
          <w:tab w:pos="1467" w:val="left" w:leader="none"/>
        </w:tabs>
        <w:spacing w:line="240" w:lineRule="auto" w:before="43" w:after="0"/>
        <w:ind w:left="1466" w:right="0" w:hanging="317"/>
        <w:jc w:val="left"/>
        <w:rPr>
          <w:sz w:val="21"/>
        </w:rPr>
      </w:pPr>
      <w:hyperlink w:history="true" w:anchor="_bookmark18">
        <w:r>
          <w:rPr>
            <w:spacing w:val="-4"/>
            <w:sz w:val="21"/>
          </w:rPr>
          <w:t>诉讼时效</w:t>
        </w:r>
      </w:hyperlink>
    </w:p>
    <w:p>
      <w:pPr>
        <w:pStyle w:val="BodyText"/>
        <w:spacing w:before="9"/>
        <w:rPr>
          <w:sz w:val="27"/>
        </w:rPr>
      </w:pPr>
    </w:p>
    <w:p>
      <w:pPr>
        <w:pStyle w:val="Heading3"/>
        <w:numPr>
          <w:ilvl w:val="0"/>
          <w:numId w:val="1"/>
        </w:numPr>
        <w:tabs>
          <w:tab w:pos="1363" w:val="left" w:leader="none"/>
        </w:tabs>
        <w:spacing w:line="240" w:lineRule="auto" w:before="0" w:after="0"/>
        <w:ind w:left="1362" w:right="0" w:hanging="319"/>
        <w:jc w:val="left"/>
      </w:pPr>
      <w:hyperlink w:history="true" w:anchor="_bookmark19">
        <w:r>
          <w:rPr>
            <w:spacing w:val="-2"/>
          </w:rPr>
          <w:t>保险费的交纳</w:t>
        </w:r>
      </w:hyperlink>
    </w:p>
    <w:p>
      <w:pPr>
        <w:pStyle w:val="ListParagraph"/>
        <w:numPr>
          <w:ilvl w:val="1"/>
          <w:numId w:val="1"/>
        </w:numPr>
        <w:tabs>
          <w:tab w:pos="1467" w:val="left" w:leader="none"/>
        </w:tabs>
        <w:spacing w:line="240" w:lineRule="auto" w:before="43" w:after="0"/>
        <w:ind w:left="1466" w:right="0" w:hanging="317"/>
        <w:jc w:val="left"/>
        <w:rPr>
          <w:sz w:val="21"/>
        </w:rPr>
      </w:pPr>
      <w:hyperlink w:history="true" w:anchor="_bookmark20">
        <w:r>
          <w:rPr>
            <w:spacing w:val="-4"/>
            <w:sz w:val="21"/>
          </w:rPr>
          <w:t>保险费的交纳</w:t>
        </w:r>
      </w:hyperlink>
    </w:p>
    <w:p>
      <w:pPr>
        <w:pStyle w:val="ListParagraph"/>
        <w:numPr>
          <w:ilvl w:val="1"/>
          <w:numId w:val="1"/>
        </w:numPr>
        <w:tabs>
          <w:tab w:pos="1467" w:val="left" w:leader="none"/>
        </w:tabs>
        <w:spacing w:line="240" w:lineRule="auto" w:before="43" w:after="0"/>
        <w:ind w:left="1466" w:right="0" w:hanging="317"/>
        <w:jc w:val="left"/>
        <w:rPr>
          <w:sz w:val="21"/>
        </w:rPr>
      </w:pPr>
      <w:hyperlink w:history="true" w:anchor="_bookmark21">
        <w:r>
          <w:rPr>
            <w:spacing w:val="-5"/>
            <w:sz w:val="21"/>
          </w:rPr>
          <w:t>宽限期</w:t>
        </w:r>
      </w:hyperlink>
    </w:p>
    <w:p>
      <w:pPr>
        <w:spacing w:line="240" w:lineRule="auto" w:before="0"/>
        <w:rPr>
          <w:sz w:val="22"/>
        </w:rPr>
      </w:pPr>
      <w:r>
        <w:rPr/>
        <w:br w:type="column"/>
      </w:r>
      <w:r>
        <w:rPr>
          <w:sz w:val="22"/>
        </w:rPr>
      </w:r>
    </w:p>
    <w:p>
      <w:pPr>
        <w:pStyle w:val="Heading3"/>
        <w:numPr>
          <w:ilvl w:val="0"/>
          <w:numId w:val="1"/>
        </w:numPr>
        <w:tabs>
          <w:tab w:pos="1363" w:val="left" w:leader="none"/>
        </w:tabs>
        <w:spacing w:line="240" w:lineRule="auto" w:before="143" w:after="0"/>
        <w:ind w:left="1362" w:right="0" w:hanging="319"/>
        <w:jc w:val="left"/>
      </w:pPr>
      <w:hyperlink w:history="true" w:anchor="_bookmark22">
        <w:r>
          <w:rPr>
            <w:spacing w:val="-2"/>
          </w:rPr>
          <w:t>现金价值权益</w:t>
        </w:r>
      </w:hyperlink>
    </w:p>
    <w:p>
      <w:pPr>
        <w:pStyle w:val="ListParagraph"/>
        <w:numPr>
          <w:ilvl w:val="1"/>
          <w:numId w:val="1"/>
        </w:numPr>
        <w:tabs>
          <w:tab w:pos="1467" w:val="left" w:leader="none"/>
        </w:tabs>
        <w:spacing w:line="240" w:lineRule="auto" w:before="43" w:after="0"/>
        <w:ind w:left="1466" w:right="0" w:hanging="318"/>
        <w:jc w:val="left"/>
        <w:rPr>
          <w:sz w:val="21"/>
        </w:rPr>
      </w:pPr>
      <w:hyperlink w:history="true" w:anchor="_bookmark23">
        <w:r>
          <w:rPr>
            <w:spacing w:val="-4"/>
            <w:sz w:val="21"/>
          </w:rPr>
          <w:t>现金价值</w:t>
        </w:r>
      </w:hyperlink>
    </w:p>
    <w:p>
      <w:pPr>
        <w:pStyle w:val="ListParagraph"/>
        <w:numPr>
          <w:ilvl w:val="1"/>
          <w:numId w:val="1"/>
        </w:numPr>
        <w:tabs>
          <w:tab w:pos="1467" w:val="left" w:leader="none"/>
        </w:tabs>
        <w:spacing w:line="240" w:lineRule="auto" w:before="43" w:after="0"/>
        <w:ind w:left="1466" w:right="0" w:hanging="318"/>
        <w:jc w:val="left"/>
        <w:rPr>
          <w:sz w:val="21"/>
        </w:rPr>
      </w:pPr>
      <w:hyperlink w:history="true" w:anchor="_bookmark24">
        <w:r>
          <w:rPr>
            <w:spacing w:val="-4"/>
            <w:sz w:val="21"/>
          </w:rPr>
          <w:t>保单贷款</w:t>
        </w:r>
      </w:hyperlink>
    </w:p>
    <w:p>
      <w:pPr>
        <w:pStyle w:val="ListParagraph"/>
        <w:numPr>
          <w:ilvl w:val="1"/>
          <w:numId w:val="1"/>
        </w:numPr>
        <w:tabs>
          <w:tab w:pos="1467" w:val="left" w:leader="none"/>
        </w:tabs>
        <w:spacing w:line="240" w:lineRule="auto" w:before="43" w:after="0"/>
        <w:ind w:left="1466" w:right="0" w:hanging="318"/>
        <w:jc w:val="left"/>
        <w:rPr>
          <w:sz w:val="21"/>
        </w:rPr>
      </w:pPr>
      <w:hyperlink w:history="true" w:anchor="_bookmark25">
        <w:r>
          <w:rPr>
            <w:spacing w:val="-4"/>
            <w:sz w:val="21"/>
          </w:rPr>
          <w:t>减少基本保险金额</w:t>
        </w:r>
      </w:hyperlink>
    </w:p>
    <w:p>
      <w:pPr>
        <w:pStyle w:val="BodyText"/>
        <w:spacing w:before="9"/>
        <w:rPr>
          <w:sz w:val="27"/>
        </w:rPr>
      </w:pPr>
    </w:p>
    <w:p>
      <w:pPr>
        <w:pStyle w:val="Heading3"/>
        <w:numPr>
          <w:ilvl w:val="0"/>
          <w:numId w:val="1"/>
        </w:numPr>
        <w:tabs>
          <w:tab w:pos="1363" w:val="left" w:leader="none"/>
        </w:tabs>
        <w:spacing w:line="240" w:lineRule="auto" w:before="0" w:after="0"/>
        <w:ind w:left="1362" w:right="0" w:hanging="319"/>
        <w:jc w:val="left"/>
      </w:pPr>
      <w:hyperlink w:history="true" w:anchor="_bookmark26">
        <w:r>
          <w:rPr>
            <w:spacing w:val="-3"/>
          </w:rPr>
          <w:t>合同效力的中止及恢复</w:t>
        </w:r>
      </w:hyperlink>
    </w:p>
    <w:p>
      <w:pPr>
        <w:pStyle w:val="ListParagraph"/>
        <w:numPr>
          <w:ilvl w:val="1"/>
          <w:numId w:val="1"/>
        </w:numPr>
        <w:tabs>
          <w:tab w:pos="1467" w:val="left" w:leader="none"/>
        </w:tabs>
        <w:spacing w:line="240" w:lineRule="auto" w:before="43" w:after="0"/>
        <w:ind w:left="1466" w:right="0" w:hanging="318"/>
        <w:jc w:val="left"/>
        <w:rPr>
          <w:sz w:val="21"/>
        </w:rPr>
      </w:pPr>
      <w:hyperlink w:history="true" w:anchor="_bookmark27">
        <w:r>
          <w:rPr>
            <w:spacing w:val="-4"/>
            <w:sz w:val="21"/>
          </w:rPr>
          <w:t>效力中止</w:t>
        </w:r>
      </w:hyperlink>
    </w:p>
    <w:p>
      <w:pPr>
        <w:pStyle w:val="ListParagraph"/>
        <w:numPr>
          <w:ilvl w:val="1"/>
          <w:numId w:val="1"/>
        </w:numPr>
        <w:tabs>
          <w:tab w:pos="1467" w:val="left" w:leader="none"/>
        </w:tabs>
        <w:spacing w:line="240" w:lineRule="auto" w:before="43" w:after="0"/>
        <w:ind w:left="1466" w:right="0" w:hanging="318"/>
        <w:jc w:val="left"/>
        <w:rPr>
          <w:sz w:val="21"/>
        </w:rPr>
      </w:pPr>
      <w:hyperlink w:history="true" w:anchor="_bookmark28">
        <w:r>
          <w:rPr>
            <w:spacing w:val="-4"/>
            <w:sz w:val="21"/>
          </w:rPr>
          <w:t>效力恢复</w:t>
        </w:r>
      </w:hyperlink>
    </w:p>
    <w:p>
      <w:pPr>
        <w:pStyle w:val="BodyText"/>
        <w:spacing w:before="9"/>
        <w:rPr>
          <w:sz w:val="27"/>
        </w:rPr>
      </w:pPr>
    </w:p>
    <w:p>
      <w:pPr>
        <w:pStyle w:val="Heading3"/>
        <w:numPr>
          <w:ilvl w:val="0"/>
          <w:numId w:val="1"/>
        </w:numPr>
        <w:tabs>
          <w:tab w:pos="1363" w:val="left" w:leader="none"/>
        </w:tabs>
        <w:spacing w:line="240" w:lineRule="auto" w:before="0" w:after="0"/>
        <w:ind w:left="1362" w:right="0" w:hanging="319"/>
        <w:jc w:val="left"/>
      </w:pPr>
      <w:hyperlink w:history="true" w:anchor="_bookmark29">
        <w:r>
          <w:rPr>
            <w:spacing w:val="-3"/>
          </w:rPr>
          <w:t>合同解除</w:t>
        </w:r>
      </w:hyperlink>
    </w:p>
    <w:p>
      <w:pPr>
        <w:pStyle w:val="ListParagraph"/>
        <w:numPr>
          <w:ilvl w:val="1"/>
          <w:numId w:val="1"/>
        </w:numPr>
        <w:tabs>
          <w:tab w:pos="1467" w:val="left" w:leader="none"/>
        </w:tabs>
        <w:spacing w:line="240" w:lineRule="auto" w:before="43" w:after="0"/>
        <w:ind w:left="1466" w:right="0" w:hanging="318"/>
        <w:jc w:val="left"/>
        <w:rPr>
          <w:sz w:val="21"/>
        </w:rPr>
      </w:pPr>
      <w:hyperlink w:history="true" w:anchor="_bookmark30">
        <w:r>
          <w:rPr>
            <w:spacing w:val="-3"/>
            <w:sz w:val="21"/>
          </w:rPr>
          <w:t>您解除合同的手续及风险</w:t>
        </w:r>
      </w:hyperlink>
    </w:p>
    <w:p>
      <w:pPr>
        <w:pStyle w:val="BodyText"/>
        <w:spacing w:before="9"/>
        <w:rPr>
          <w:sz w:val="27"/>
        </w:rPr>
      </w:pPr>
    </w:p>
    <w:p>
      <w:pPr>
        <w:pStyle w:val="Heading3"/>
        <w:numPr>
          <w:ilvl w:val="0"/>
          <w:numId w:val="1"/>
        </w:numPr>
        <w:tabs>
          <w:tab w:pos="1363" w:val="left" w:leader="none"/>
        </w:tabs>
        <w:spacing w:line="240" w:lineRule="auto" w:before="0" w:after="0"/>
        <w:ind w:left="1362" w:right="0" w:hanging="319"/>
        <w:jc w:val="left"/>
      </w:pPr>
      <w:hyperlink w:history="true" w:anchor="_bookmark31">
        <w:r>
          <w:rPr>
            <w:spacing w:val="-3"/>
          </w:rPr>
          <w:t>如实告知</w:t>
        </w:r>
      </w:hyperlink>
    </w:p>
    <w:p>
      <w:pPr>
        <w:pStyle w:val="ListParagraph"/>
        <w:numPr>
          <w:ilvl w:val="1"/>
          <w:numId w:val="1"/>
        </w:numPr>
        <w:tabs>
          <w:tab w:pos="1467" w:val="left" w:leader="none"/>
        </w:tabs>
        <w:spacing w:line="240" w:lineRule="auto" w:before="43" w:after="0"/>
        <w:ind w:left="1466" w:right="0" w:hanging="318"/>
        <w:jc w:val="left"/>
        <w:rPr>
          <w:sz w:val="21"/>
        </w:rPr>
      </w:pPr>
      <w:hyperlink w:history="true" w:anchor="_bookmark32">
        <w:r>
          <w:rPr>
            <w:spacing w:val="-3"/>
            <w:sz w:val="21"/>
          </w:rPr>
          <w:t>明确说明与如实告知</w:t>
        </w:r>
      </w:hyperlink>
    </w:p>
    <w:p>
      <w:pPr>
        <w:pStyle w:val="ListParagraph"/>
        <w:numPr>
          <w:ilvl w:val="1"/>
          <w:numId w:val="1"/>
        </w:numPr>
        <w:tabs>
          <w:tab w:pos="1467" w:val="left" w:leader="none"/>
        </w:tabs>
        <w:spacing w:line="240" w:lineRule="auto" w:before="43" w:after="0"/>
        <w:ind w:left="1466" w:right="0" w:hanging="318"/>
        <w:jc w:val="left"/>
        <w:rPr>
          <w:sz w:val="21"/>
        </w:rPr>
      </w:pPr>
      <w:hyperlink w:history="true" w:anchor="_bookmark33">
        <w:r>
          <w:rPr>
            <w:spacing w:val="-3"/>
            <w:sz w:val="21"/>
          </w:rPr>
          <w:t>本公司合同解除权的限制</w:t>
        </w:r>
      </w:hyperlink>
    </w:p>
    <w:p>
      <w:pPr>
        <w:pStyle w:val="BodyText"/>
        <w:spacing w:before="9"/>
        <w:rPr>
          <w:sz w:val="27"/>
        </w:rPr>
      </w:pPr>
    </w:p>
    <w:p>
      <w:pPr>
        <w:pStyle w:val="Heading3"/>
        <w:numPr>
          <w:ilvl w:val="0"/>
          <w:numId w:val="1"/>
        </w:numPr>
        <w:tabs>
          <w:tab w:pos="1363" w:val="left" w:leader="none"/>
        </w:tabs>
        <w:spacing w:line="240" w:lineRule="auto" w:before="0" w:after="0"/>
        <w:ind w:left="1362" w:right="0" w:hanging="319"/>
        <w:jc w:val="left"/>
      </w:pPr>
      <w:hyperlink w:history="true" w:anchor="_bookmark34">
        <w:r>
          <w:rPr>
            <w:spacing w:val="-3"/>
          </w:rPr>
          <w:t>其他需要关注的事项</w:t>
        </w:r>
      </w:hyperlink>
    </w:p>
    <w:p>
      <w:pPr>
        <w:pStyle w:val="ListParagraph"/>
        <w:numPr>
          <w:ilvl w:val="1"/>
          <w:numId w:val="1"/>
        </w:numPr>
        <w:tabs>
          <w:tab w:pos="1467" w:val="left" w:leader="none"/>
        </w:tabs>
        <w:spacing w:line="240" w:lineRule="auto" w:before="43" w:after="0"/>
        <w:ind w:left="1466" w:right="0" w:hanging="318"/>
        <w:jc w:val="left"/>
        <w:rPr>
          <w:sz w:val="21"/>
        </w:rPr>
      </w:pPr>
      <w:hyperlink w:history="true" w:anchor="_bookmark35">
        <w:r>
          <w:rPr>
            <w:spacing w:val="-4"/>
            <w:sz w:val="21"/>
          </w:rPr>
          <w:t>欠款的偿还</w:t>
        </w:r>
      </w:hyperlink>
    </w:p>
    <w:p>
      <w:pPr>
        <w:pStyle w:val="ListParagraph"/>
        <w:numPr>
          <w:ilvl w:val="1"/>
          <w:numId w:val="1"/>
        </w:numPr>
        <w:tabs>
          <w:tab w:pos="1467" w:val="left" w:leader="none"/>
        </w:tabs>
        <w:spacing w:line="240" w:lineRule="auto" w:before="43" w:after="0"/>
        <w:ind w:left="1466" w:right="0" w:hanging="318"/>
        <w:jc w:val="left"/>
        <w:rPr>
          <w:sz w:val="21"/>
        </w:rPr>
      </w:pPr>
      <w:hyperlink w:history="true" w:anchor="_bookmark36">
        <w:r>
          <w:rPr>
            <w:spacing w:val="-4"/>
            <w:sz w:val="21"/>
          </w:rPr>
          <w:t>年龄错误</w:t>
        </w:r>
      </w:hyperlink>
    </w:p>
    <w:p>
      <w:pPr>
        <w:pStyle w:val="ListParagraph"/>
        <w:numPr>
          <w:ilvl w:val="1"/>
          <w:numId w:val="1"/>
        </w:numPr>
        <w:tabs>
          <w:tab w:pos="1467" w:val="left" w:leader="none"/>
        </w:tabs>
        <w:spacing w:line="240" w:lineRule="auto" w:before="43" w:after="0"/>
        <w:ind w:left="1466" w:right="0" w:hanging="318"/>
        <w:jc w:val="left"/>
        <w:rPr>
          <w:sz w:val="21"/>
        </w:rPr>
      </w:pPr>
      <w:hyperlink w:history="true" w:anchor="_bookmark37">
        <w:r>
          <w:rPr>
            <w:spacing w:val="-4"/>
            <w:sz w:val="21"/>
          </w:rPr>
          <w:t>合同内容变更</w:t>
        </w:r>
      </w:hyperlink>
    </w:p>
    <w:p>
      <w:pPr>
        <w:pStyle w:val="ListParagraph"/>
        <w:numPr>
          <w:ilvl w:val="1"/>
          <w:numId w:val="1"/>
        </w:numPr>
        <w:tabs>
          <w:tab w:pos="1467" w:val="left" w:leader="none"/>
        </w:tabs>
        <w:spacing w:line="240" w:lineRule="auto" w:before="43" w:after="0"/>
        <w:ind w:left="1466" w:right="0" w:hanging="318"/>
        <w:jc w:val="left"/>
        <w:rPr>
          <w:sz w:val="21"/>
        </w:rPr>
      </w:pPr>
      <w:hyperlink w:history="true" w:anchor="_bookmark38">
        <w:r>
          <w:rPr>
            <w:spacing w:val="-3"/>
            <w:sz w:val="21"/>
          </w:rPr>
          <w:t>通讯方式变更的通知</w:t>
        </w:r>
      </w:hyperlink>
    </w:p>
    <w:p>
      <w:pPr>
        <w:pStyle w:val="ListParagraph"/>
        <w:numPr>
          <w:ilvl w:val="1"/>
          <w:numId w:val="1"/>
        </w:numPr>
        <w:tabs>
          <w:tab w:pos="1467" w:val="left" w:leader="none"/>
        </w:tabs>
        <w:spacing w:line="240" w:lineRule="auto" w:before="43" w:after="0"/>
        <w:ind w:left="1466" w:right="0" w:hanging="318"/>
        <w:jc w:val="left"/>
        <w:rPr>
          <w:sz w:val="21"/>
        </w:rPr>
      </w:pPr>
      <w:hyperlink w:history="true" w:anchor="_bookmark39">
        <w:r>
          <w:rPr>
            <w:spacing w:val="-4"/>
            <w:sz w:val="21"/>
          </w:rPr>
          <w:t>争议处理</w:t>
        </w:r>
      </w:hyperlink>
    </w:p>
    <w:p>
      <w:pPr>
        <w:pStyle w:val="ListParagraph"/>
        <w:numPr>
          <w:ilvl w:val="1"/>
          <w:numId w:val="1"/>
        </w:numPr>
        <w:tabs>
          <w:tab w:pos="1467" w:val="left" w:leader="none"/>
        </w:tabs>
        <w:spacing w:line="240" w:lineRule="auto" w:before="43" w:after="0"/>
        <w:ind w:left="1466" w:right="0" w:hanging="318"/>
        <w:jc w:val="left"/>
        <w:rPr>
          <w:sz w:val="21"/>
        </w:rPr>
      </w:pPr>
      <w:hyperlink w:history="true" w:anchor="_bookmark40">
        <w:r>
          <w:rPr>
            <w:spacing w:val="-3"/>
            <w:sz w:val="21"/>
          </w:rPr>
          <w:t>身体检查与司法鉴定</w:t>
        </w:r>
      </w:hyperlink>
    </w:p>
    <w:p>
      <w:pPr>
        <w:pStyle w:val="BodyText"/>
        <w:spacing w:before="9"/>
        <w:rPr>
          <w:sz w:val="27"/>
        </w:rPr>
      </w:pPr>
    </w:p>
    <w:p>
      <w:pPr>
        <w:pStyle w:val="Heading3"/>
        <w:numPr>
          <w:ilvl w:val="0"/>
          <w:numId w:val="1"/>
        </w:numPr>
        <w:tabs>
          <w:tab w:pos="1466" w:val="left" w:leader="none"/>
        </w:tabs>
        <w:spacing w:line="240" w:lineRule="auto" w:before="0" w:after="0"/>
        <w:ind w:left="1465" w:right="0" w:hanging="422"/>
        <w:jc w:val="left"/>
      </w:pPr>
      <w:hyperlink w:history="true" w:anchor="_bookmark41">
        <w:r>
          <w:rPr>
            <w:spacing w:val="-5"/>
          </w:rPr>
          <w:t>释义</w:t>
        </w:r>
      </w:hyperlink>
    </w:p>
    <w:p>
      <w:pPr>
        <w:spacing w:after="0" w:line="240" w:lineRule="auto"/>
        <w:jc w:val="left"/>
        <w:sectPr>
          <w:type w:val="continuous"/>
          <w:pgSz w:w="11910" w:h="16840"/>
          <w:pgMar w:top="1100" w:bottom="280" w:left="1020" w:right="860"/>
          <w:cols w:num="2" w:equalWidth="0">
            <w:col w:w="3300" w:space="696"/>
            <w:col w:w="6034"/>
          </w:cols>
        </w:sectPr>
      </w:pPr>
    </w:p>
    <w:p>
      <w:pPr>
        <w:pStyle w:val="BodyText"/>
        <w:rPr>
          <w:b/>
          <w:sz w:val="20"/>
        </w:rPr>
      </w:pPr>
    </w:p>
    <w:p>
      <w:pPr>
        <w:pStyle w:val="BodyText"/>
        <w:rPr>
          <w:b/>
          <w:sz w:val="24"/>
        </w:rPr>
      </w:pPr>
    </w:p>
    <w:p>
      <w:pPr>
        <w:spacing w:line="278" w:lineRule="auto" w:before="72"/>
        <w:ind w:left="962" w:right="1261" w:firstLine="0"/>
        <w:jc w:val="left"/>
        <w:rPr>
          <w:b/>
          <w:sz w:val="21"/>
        </w:rPr>
      </w:pPr>
      <w:r>
        <w:rPr>
          <w:b/>
          <w:spacing w:val="-2"/>
          <w:sz w:val="21"/>
        </w:rPr>
        <w:t>以上阅读指引和条款目录仅供辅助理解使用，不构成保险合同的组成部分，对本合同</w:t>
      </w:r>
      <w:r>
        <w:rPr>
          <w:b/>
          <w:spacing w:val="-2"/>
          <w:sz w:val="21"/>
        </w:rPr>
        <w:t>内容的解释以条款为准。</w:t>
      </w:r>
    </w:p>
    <w:p>
      <w:pPr>
        <w:spacing w:after="0" w:line="278" w:lineRule="auto"/>
        <w:jc w:val="left"/>
        <w:rPr>
          <w:sz w:val="21"/>
        </w:rPr>
        <w:sectPr>
          <w:type w:val="continuous"/>
          <w:pgSz w:w="11910" w:h="16840"/>
          <w:pgMar w:top="1100" w:bottom="280" w:left="1020" w:right="860"/>
        </w:sectPr>
      </w:pPr>
    </w:p>
    <w:p>
      <w:pPr>
        <w:spacing w:line="333" w:lineRule="auto" w:before="29"/>
        <w:ind w:left="2530" w:right="2691" w:firstLine="160"/>
        <w:jc w:val="left"/>
        <w:rPr>
          <w:rFonts w:ascii="华文中宋" w:eastAsia="华文中宋" w:hint="eastAsia"/>
          <w:b/>
          <w:sz w:val="32"/>
        </w:rPr>
      </w:pPr>
      <w:r>
        <w:rPr>
          <w:rFonts w:ascii="华文中宋" w:eastAsia="华文中宋" w:hint="eastAsia"/>
          <w:b/>
          <w:spacing w:val="-2"/>
          <w:sz w:val="32"/>
        </w:rPr>
        <w:t>中华联合人</w:t>
      </w:r>
      <w:r>
        <w:rPr>
          <w:rFonts w:ascii="华文中宋" w:eastAsia="华文中宋" w:hint="eastAsia"/>
          <w:b/>
          <w:spacing w:val="-2"/>
          <w:sz w:val="32"/>
        </w:rPr>
        <w:t>寿</w:t>
      </w:r>
      <w:r>
        <w:rPr>
          <w:rFonts w:ascii="华文中宋" w:eastAsia="华文中宋" w:hint="eastAsia"/>
          <w:b/>
          <w:spacing w:val="-2"/>
          <w:sz w:val="32"/>
        </w:rPr>
        <w:t>保</w:t>
      </w:r>
      <w:r>
        <w:rPr>
          <w:rFonts w:ascii="华文中宋" w:eastAsia="华文中宋" w:hint="eastAsia"/>
          <w:b/>
          <w:spacing w:val="-2"/>
          <w:sz w:val="32"/>
        </w:rPr>
        <w:t>险股份有限</w:t>
      </w:r>
      <w:r>
        <w:rPr>
          <w:rFonts w:ascii="华文中宋" w:eastAsia="华文中宋" w:hint="eastAsia"/>
          <w:b/>
          <w:spacing w:val="-2"/>
          <w:sz w:val="32"/>
        </w:rPr>
        <w:t>公</w:t>
      </w:r>
      <w:r>
        <w:rPr>
          <w:rFonts w:ascii="华文中宋" w:eastAsia="华文中宋" w:hint="eastAsia"/>
          <w:b/>
          <w:spacing w:val="-2"/>
          <w:sz w:val="32"/>
        </w:rPr>
        <w:t>司</w:t>
      </w:r>
      <w:r>
        <w:rPr>
          <w:rFonts w:ascii="华文中宋" w:eastAsia="华文中宋" w:hint="eastAsia"/>
          <w:b/>
          <w:w w:val="95"/>
          <w:sz w:val="32"/>
        </w:rPr>
        <w:t>中华万里行</w:t>
      </w:r>
      <w:r>
        <w:rPr>
          <w:rFonts w:ascii="华文中宋" w:eastAsia="华文中宋" w:hint="eastAsia"/>
          <w:b/>
          <w:w w:val="95"/>
          <w:sz w:val="32"/>
        </w:rPr>
        <w:t>长</w:t>
      </w:r>
      <w:r>
        <w:rPr>
          <w:rFonts w:ascii="华文中宋" w:eastAsia="华文中宋" w:hint="eastAsia"/>
          <w:b/>
          <w:w w:val="95"/>
          <w:sz w:val="32"/>
        </w:rPr>
        <w:t>期</w:t>
      </w:r>
      <w:r>
        <w:rPr>
          <w:rFonts w:ascii="华文中宋" w:eastAsia="华文中宋" w:hint="eastAsia"/>
          <w:b/>
          <w:w w:val="95"/>
          <w:sz w:val="32"/>
        </w:rPr>
        <w:t>意外伤害保</w:t>
      </w:r>
      <w:r>
        <w:rPr>
          <w:rFonts w:ascii="华文中宋" w:eastAsia="华文中宋" w:hint="eastAsia"/>
          <w:b/>
          <w:w w:val="95"/>
          <w:sz w:val="32"/>
        </w:rPr>
        <w:t>险</w:t>
      </w:r>
      <w:r>
        <w:rPr>
          <w:rFonts w:ascii="华文中宋" w:eastAsia="华文中宋" w:hint="eastAsia"/>
          <w:b/>
          <w:w w:val="95"/>
          <w:sz w:val="32"/>
        </w:rPr>
        <w:t>条</w:t>
      </w:r>
      <w:r>
        <w:rPr>
          <w:rFonts w:ascii="华文中宋" w:eastAsia="华文中宋" w:hint="eastAsia"/>
          <w:b/>
          <w:spacing w:val="-10"/>
          <w:w w:val="95"/>
          <w:sz w:val="32"/>
        </w:rPr>
        <w:t>款</w:t>
      </w:r>
    </w:p>
    <w:p>
      <w:pPr>
        <w:pStyle w:val="BodyText"/>
        <w:spacing w:line="278" w:lineRule="auto" w:before="349"/>
        <w:ind w:left="112" w:right="453"/>
        <w:jc w:val="both"/>
      </w:pPr>
      <w:r>
        <w:rPr>
          <w:spacing w:val="-2"/>
        </w:rPr>
        <w:t>在本条款中，“您”指投保人，“我们”、“本公司”均指在保险单上签章的中华联合人寿保险股份有</w:t>
      </w:r>
      <w:r>
        <w:rPr>
          <w:spacing w:val="-2"/>
        </w:rPr>
        <w:t>限公司，“本合同”指您与我们之间订立的“中华万里行长期意外伤害保险合同”，“被保险人”指本</w:t>
      </w:r>
      <w:r>
        <w:rPr>
          <w:spacing w:val="-2"/>
        </w:rPr>
        <w:t>合同的被保险人，投保人、被保险人的姓名在保险单上载明。</w:t>
      </w:r>
    </w:p>
    <w:p>
      <w:pPr>
        <w:pStyle w:val="BodyText"/>
        <w:spacing w:before="11"/>
        <w:rPr>
          <w:sz w:val="28"/>
        </w:rPr>
      </w:pPr>
    </w:p>
    <w:p>
      <w:pPr>
        <w:pStyle w:val="Heading2"/>
        <w:numPr>
          <w:ilvl w:val="0"/>
          <w:numId w:val="2"/>
        </w:numPr>
        <w:tabs>
          <w:tab w:pos="787" w:val="left" w:leader="none"/>
          <w:tab w:pos="788" w:val="left" w:leader="none"/>
        </w:tabs>
        <w:spacing w:line="240" w:lineRule="auto" w:before="0" w:after="0"/>
        <w:ind w:left="787" w:right="0" w:hanging="568"/>
        <w:jc w:val="left"/>
      </w:pPr>
      <w:bookmarkStart w:name="_bookmark0" w:id="1"/>
      <w:bookmarkEnd w:id="1"/>
      <w:r>
        <w:rPr>
          <w:w w:val="95"/>
        </w:rPr>
        <w:t>您与我</w:t>
      </w:r>
      <w:r>
        <w:rPr>
          <w:w w:val="95"/>
        </w:rPr>
        <w:t>们</w:t>
      </w:r>
      <w:r>
        <w:rPr>
          <w:w w:val="95"/>
        </w:rPr>
        <w:t>订</w:t>
      </w:r>
      <w:r>
        <w:rPr>
          <w:spacing w:val="-3"/>
          <w:w w:val="95"/>
        </w:rPr>
        <w:t>立的合同</w:t>
      </w:r>
    </w:p>
    <w:p>
      <w:pPr>
        <w:pStyle w:val="BodyText"/>
        <w:spacing w:before="6"/>
        <w:rPr>
          <w:b/>
          <w:sz w:val="10"/>
        </w:rPr>
      </w:pPr>
      <w:r>
        <w:rPr/>
        <w:drawing>
          <wp:anchor distT="0" distB="0" distL="0" distR="0" allowOverlap="1" layoutInCell="1" locked="0" behindDoc="0" simplePos="0" relativeHeight="2">
            <wp:simplePos x="0" y="0"/>
            <wp:positionH relativeFrom="page">
              <wp:posOffset>719327</wp:posOffset>
            </wp:positionH>
            <wp:positionV relativeFrom="paragraph">
              <wp:posOffset>100721</wp:posOffset>
            </wp:positionV>
            <wp:extent cx="6211378" cy="12192"/>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211378" cy="12192"/>
                    </a:xfrm>
                    <a:prstGeom prst="rect">
                      <a:avLst/>
                    </a:prstGeom>
                  </pic:spPr>
                </pic:pic>
              </a:graphicData>
            </a:graphic>
          </wp:anchor>
        </w:drawing>
      </w:r>
    </w:p>
    <w:p>
      <w:pPr>
        <w:pStyle w:val="ListParagraph"/>
        <w:numPr>
          <w:ilvl w:val="1"/>
          <w:numId w:val="2"/>
        </w:numPr>
        <w:tabs>
          <w:tab w:pos="787" w:val="left" w:leader="none"/>
          <w:tab w:pos="788" w:val="left" w:leader="none"/>
          <w:tab w:pos="2342" w:val="left" w:leader="none"/>
        </w:tabs>
        <w:spacing w:line="242" w:lineRule="auto" w:before="152" w:after="0"/>
        <w:ind w:left="2342" w:right="129" w:hanging="2122"/>
        <w:jc w:val="left"/>
        <w:rPr>
          <w:sz w:val="21"/>
        </w:rPr>
      </w:pPr>
      <w:bookmarkStart w:name="_bookmark1" w:id="2"/>
      <w:bookmarkEnd w:id="2"/>
      <w:r>
        <w:rPr/>
      </w:r>
      <w:bookmarkStart w:name="_bookmark1" w:id="3"/>
      <w:bookmarkEnd w:id="3"/>
      <w:r>
        <w:rPr>
          <w:b/>
          <w:spacing w:val="-4"/>
          <w:sz w:val="21"/>
        </w:rPr>
        <w:t>合</w:t>
      </w:r>
      <w:r>
        <w:rPr>
          <w:b/>
          <w:spacing w:val="-4"/>
          <w:sz w:val="21"/>
        </w:rPr>
        <w:t>同</w:t>
      </w:r>
      <w:r>
        <w:rPr>
          <w:b/>
          <w:spacing w:val="-4"/>
          <w:sz w:val="21"/>
        </w:rPr>
        <w:t>构</w:t>
      </w:r>
      <w:r>
        <w:rPr>
          <w:b/>
          <w:spacing w:val="-4"/>
          <w:sz w:val="21"/>
        </w:rPr>
        <w:t>成</w:t>
      </w:r>
      <w:r>
        <w:rPr>
          <w:b/>
          <w:sz w:val="21"/>
        </w:rPr>
        <w:tab/>
      </w:r>
      <w:r>
        <w:rPr>
          <w:spacing w:val="-2"/>
          <w:sz w:val="21"/>
        </w:rPr>
        <w:t>本</w:t>
      </w:r>
      <w:r>
        <w:rPr>
          <w:spacing w:val="-2"/>
          <w:sz w:val="21"/>
        </w:rPr>
        <w:t>合</w:t>
      </w:r>
      <w:r>
        <w:rPr>
          <w:spacing w:val="-2"/>
          <w:sz w:val="21"/>
        </w:rPr>
        <w:t>同是您与我们约定保</w:t>
      </w:r>
      <w:r>
        <w:rPr>
          <w:spacing w:val="-2"/>
          <w:sz w:val="21"/>
        </w:rPr>
        <w:t>险</w:t>
      </w:r>
      <w:r>
        <w:rPr>
          <w:spacing w:val="-2"/>
          <w:sz w:val="21"/>
        </w:rPr>
        <w:t>权</w:t>
      </w:r>
      <w:r>
        <w:rPr>
          <w:spacing w:val="-2"/>
          <w:sz w:val="21"/>
        </w:rPr>
        <w:t>利义务关系的协议</w:t>
      </w:r>
      <w:r>
        <w:rPr>
          <w:spacing w:val="-63"/>
          <w:sz w:val="21"/>
        </w:rPr>
        <w:t>，</w:t>
      </w:r>
      <w:r>
        <w:rPr>
          <w:spacing w:val="-2"/>
          <w:sz w:val="21"/>
        </w:rPr>
        <w:t>包</w:t>
      </w:r>
      <w:r>
        <w:rPr>
          <w:spacing w:val="-2"/>
          <w:sz w:val="21"/>
        </w:rPr>
        <w:t>括</w:t>
      </w:r>
      <w:r>
        <w:rPr>
          <w:spacing w:val="-2"/>
          <w:sz w:val="21"/>
        </w:rPr>
        <w:t>本保险条款</w:t>
      </w:r>
      <w:r>
        <w:rPr>
          <w:spacing w:val="-60"/>
          <w:sz w:val="21"/>
        </w:rPr>
        <w:t>、</w:t>
      </w:r>
      <w:r>
        <w:rPr>
          <w:spacing w:val="-2"/>
          <w:sz w:val="21"/>
        </w:rPr>
        <w:t>保险单</w:t>
      </w:r>
      <w:r>
        <w:rPr>
          <w:spacing w:val="-2"/>
          <w:sz w:val="21"/>
        </w:rPr>
        <w:t>或</w:t>
      </w:r>
      <w:r>
        <w:rPr>
          <w:spacing w:val="-2"/>
          <w:sz w:val="21"/>
        </w:rPr>
        <w:t>其</w:t>
      </w:r>
      <w:r>
        <w:rPr>
          <w:spacing w:val="-2"/>
          <w:sz w:val="21"/>
        </w:rPr>
        <w:t>他</w:t>
      </w:r>
      <w:r>
        <w:rPr>
          <w:spacing w:val="-2"/>
          <w:sz w:val="21"/>
        </w:rPr>
        <w:t>有</w:t>
      </w:r>
      <w:r>
        <w:rPr>
          <w:spacing w:val="-2"/>
          <w:sz w:val="21"/>
        </w:rPr>
        <w:t>效</w:t>
      </w:r>
      <w:r>
        <w:rPr>
          <w:spacing w:val="-2"/>
          <w:sz w:val="21"/>
        </w:rPr>
        <w:t>的保险凭证、投保单、与保险合同有关的投保文件、合法有效的声明、</w:t>
      </w:r>
      <w:r>
        <w:rPr>
          <w:spacing w:val="-2"/>
          <w:sz w:val="21"/>
        </w:rPr>
        <w:t>批</w:t>
      </w:r>
      <w:r>
        <w:rPr>
          <w:spacing w:val="-2"/>
          <w:sz w:val="21"/>
        </w:rPr>
        <w:t>注</w:t>
      </w:r>
      <w:r>
        <w:rPr>
          <w:spacing w:val="-2"/>
          <w:sz w:val="21"/>
        </w:rPr>
        <w:t>、</w:t>
      </w:r>
      <w:r>
        <w:rPr>
          <w:sz w:val="21"/>
        </w:rPr>
        <w:t>批单及其他约定您和我们</w:t>
      </w:r>
      <w:r>
        <w:rPr>
          <w:sz w:val="21"/>
        </w:rPr>
        <w:t>之间权利义务关系的</w:t>
      </w:r>
      <w:r>
        <w:rPr>
          <w:b/>
          <w:sz w:val="21"/>
        </w:rPr>
        <w:t>书面</w:t>
      </w:r>
      <w:r>
        <w:rPr>
          <w:sz w:val="21"/>
        </w:rPr>
        <w:t>（见</w:t>
      </w:r>
      <w:r>
        <w:rPr>
          <w:spacing w:val="-42"/>
          <w:sz w:val="21"/>
        </w:rPr>
        <w:t> </w:t>
      </w:r>
      <w:hyperlink w:history="true" w:anchor="_bookmark42">
        <w:r>
          <w:rPr>
            <w:rFonts w:ascii="Times New Roman" w:eastAsia="Times New Roman"/>
            <w:sz w:val="21"/>
          </w:rPr>
          <w:t>10.1</w:t>
        </w:r>
      </w:hyperlink>
      <w:r>
        <w:rPr>
          <w:sz w:val="21"/>
        </w:rPr>
        <w:t>）文件。</w:t>
      </w:r>
    </w:p>
    <w:p>
      <w:pPr>
        <w:pStyle w:val="BodyText"/>
        <w:spacing w:before="95"/>
        <w:ind w:left="2342"/>
      </w:pPr>
      <w:r>
        <w:rPr>
          <w:spacing w:val="-3"/>
        </w:rPr>
        <w:t>阅读指引和条款目录仅供辅助理解使用，不构成保险合同的组成部分。</w:t>
      </w:r>
    </w:p>
    <w:p>
      <w:pPr>
        <w:pStyle w:val="BodyText"/>
        <w:spacing w:before="7"/>
        <w:rPr>
          <w:sz w:val="19"/>
        </w:rPr>
      </w:pPr>
    </w:p>
    <w:p>
      <w:pPr>
        <w:spacing w:after="0"/>
        <w:rPr>
          <w:sz w:val="19"/>
        </w:rPr>
        <w:sectPr>
          <w:pgSz w:w="11910" w:h="16840"/>
          <w:pgMar w:top="1220" w:bottom="280" w:left="1020" w:right="860"/>
        </w:sectPr>
      </w:pPr>
    </w:p>
    <w:p>
      <w:pPr>
        <w:pStyle w:val="Heading3"/>
        <w:numPr>
          <w:ilvl w:val="1"/>
          <w:numId w:val="2"/>
        </w:numPr>
        <w:tabs>
          <w:tab w:pos="787" w:val="left" w:leader="none"/>
          <w:tab w:pos="788" w:val="left" w:leader="none"/>
        </w:tabs>
        <w:spacing w:line="240" w:lineRule="auto" w:before="78" w:after="0"/>
        <w:ind w:left="787" w:right="0" w:hanging="568"/>
        <w:jc w:val="left"/>
      </w:pPr>
      <w:bookmarkStart w:name="_bookmark2" w:id="4"/>
      <w:bookmarkEnd w:id="4"/>
      <w:r>
        <w:rPr>
          <w:spacing w:val="-4"/>
        </w:rPr>
        <w:t>合同成立及生</w:t>
      </w:r>
    </w:p>
    <w:p>
      <w:pPr>
        <w:spacing w:before="2"/>
        <w:ind w:left="787" w:right="0" w:firstLine="0"/>
        <w:jc w:val="left"/>
        <w:rPr>
          <w:b/>
          <w:sz w:val="21"/>
        </w:rPr>
      </w:pPr>
      <w:r>
        <w:rPr>
          <w:b/>
          <w:w w:val="100"/>
          <w:sz w:val="21"/>
        </w:rPr>
        <w:t>效</w:t>
      </w:r>
    </w:p>
    <w:p>
      <w:pPr>
        <w:pStyle w:val="BodyText"/>
        <w:spacing w:before="78"/>
        <w:ind w:left="220"/>
      </w:pPr>
      <w:r>
        <w:rPr/>
        <w:br w:type="column"/>
      </w:r>
      <w:r>
        <w:rPr>
          <w:spacing w:val="-3"/>
        </w:rPr>
        <w:t>您向我们提出保险申请，我们同意承保，本合同成立。</w:t>
      </w:r>
    </w:p>
    <w:p>
      <w:pPr>
        <w:pStyle w:val="BodyText"/>
        <w:spacing w:line="242" w:lineRule="auto" w:before="96"/>
        <w:ind w:left="220" w:right="232"/>
        <w:jc w:val="both"/>
      </w:pPr>
      <w:r>
        <w:rPr>
          <w:spacing w:val="-10"/>
        </w:rPr>
        <w:t>本合同自我们同意承保、收取保险费并签发保险单后生效，具体的生效日由您和我</w:t>
      </w:r>
      <w:r>
        <w:rPr>
          <w:spacing w:val="-10"/>
        </w:rPr>
        <w:t>们约定并在保险单上载明。保险合同周年日、保险费约定交纳日均以本合同生效日</w:t>
      </w:r>
      <w:r>
        <w:rPr>
          <w:spacing w:val="-4"/>
        </w:rPr>
        <w:t>计算。</w:t>
      </w:r>
    </w:p>
    <w:p>
      <w:pPr>
        <w:spacing w:after="0" w:line="242" w:lineRule="auto"/>
        <w:jc w:val="both"/>
        <w:sectPr>
          <w:type w:val="continuous"/>
          <w:pgSz w:w="11910" w:h="16840"/>
          <w:pgMar w:top="1100" w:bottom="280" w:left="1020" w:right="860"/>
          <w:cols w:num="2" w:equalWidth="0">
            <w:col w:w="2055" w:space="67"/>
            <w:col w:w="7908"/>
          </w:cols>
        </w:sectPr>
      </w:pPr>
    </w:p>
    <w:p>
      <w:pPr>
        <w:pStyle w:val="BodyText"/>
        <w:spacing w:before="5"/>
        <w:rPr>
          <w:sz w:val="19"/>
        </w:rPr>
      </w:pPr>
    </w:p>
    <w:p>
      <w:pPr>
        <w:pStyle w:val="ListParagraph"/>
        <w:numPr>
          <w:ilvl w:val="1"/>
          <w:numId w:val="2"/>
        </w:numPr>
        <w:tabs>
          <w:tab w:pos="787" w:val="left" w:leader="none"/>
          <w:tab w:pos="788" w:val="left" w:leader="none"/>
          <w:tab w:pos="2342" w:val="left" w:leader="none"/>
        </w:tabs>
        <w:spacing w:line="240" w:lineRule="auto" w:before="79" w:after="0"/>
        <w:ind w:left="787" w:right="0" w:hanging="568"/>
        <w:jc w:val="left"/>
        <w:rPr>
          <w:sz w:val="21"/>
        </w:rPr>
      </w:pPr>
      <w:bookmarkStart w:name="_bookmark3" w:id="5"/>
      <w:bookmarkEnd w:id="5"/>
      <w:r>
        <w:rPr/>
      </w:r>
      <w:bookmarkStart w:name="_bookmark3" w:id="6"/>
      <w:bookmarkEnd w:id="6"/>
      <w:r>
        <w:rPr>
          <w:b/>
          <w:sz w:val="21"/>
        </w:rPr>
        <w:t>投</w:t>
      </w:r>
      <w:r>
        <w:rPr>
          <w:b/>
          <w:sz w:val="21"/>
        </w:rPr>
        <w:t>保年</w:t>
      </w:r>
      <w:r>
        <w:rPr>
          <w:b/>
          <w:spacing w:val="-10"/>
          <w:sz w:val="21"/>
        </w:rPr>
        <w:t>龄</w:t>
      </w:r>
      <w:r>
        <w:rPr>
          <w:b/>
          <w:sz w:val="21"/>
        </w:rPr>
        <w:tab/>
      </w:r>
      <w:r>
        <w:rPr>
          <w:spacing w:val="-2"/>
          <w:sz w:val="21"/>
        </w:rPr>
        <w:t>投</w:t>
      </w:r>
      <w:r>
        <w:rPr>
          <w:spacing w:val="-2"/>
          <w:sz w:val="21"/>
        </w:rPr>
        <w:t>保</w:t>
      </w:r>
      <w:r>
        <w:rPr>
          <w:spacing w:val="-2"/>
          <w:sz w:val="21"/>
        </w:rPr>
        <w:t>年龄指本合同生效时</w:t>
      </w:r>
      <w:r>
        <w:rPr>
          <w:spacing w:val="-2"/>
          <w:sz w:val="21"/>
        </w:rPr>
        <w:t>被</w:t>
      </w:r>
      <w:r>
        <w:rPr>
          <w:spacing w:val="-2"/>
          <w:sz w:val="21"/>
        </w:rPr>
        <w:t>保</w:t>
      </w:r>
      <w:r>
        <w:rPr>
          <w:spacing w:val="-2"/>
          <w:sz w:val="21"/>
        </w:rPr>
        <w:t>险人的年龄，投保年龄以</w:t>
      </w:r>
      <w:r>
        <w:rPr>
          <w:b/>
          <w:spacing w:val="-2"/>
          <w:sz w:val="21"/>
        </w:rPr>
        <w:t>周</w:t>
      </w:r>
      <w:r>
        <w:rPr>
          <w:b/>
          <w:spacing w:val="-2"/>
          <w:sz w:val="21"/>
        </w:rPr>
        <w:t>岁</w:t>
      </w:r>
      <w:r>
        <w:rPr>
          <w:spacing w:val="-2"/>
          <w:sz w:val="21"/>
        </w:rPr>
        <w:t>（</w:t>
      </w:r>
      <w:r>
        <w:rPr>
          <w:spacing w:val="-2"/>
          <w:sz w:val="21"/>
        </w:rPr>
        <w:t>见</w:t>
      </w:r>
      <w:r>
        <w:rPr>
          <w:spacing w:val="-26"/>
          <w:sz w:val="21"/>
        </w:rPr>
        <w:t> </w:t>
      </w:r>
      <w:hyperlink w:history="true" w:anchor="_bookmark43">
        <w:r>
          <w:rPr>
            <w:rFonts w:ascii="Times New Roman" w:eastAsia="Times New Roman"/>
            <w:spacing w:val="-2"/>
            <w:sz w:val="21"/>
          </w:rPr>
          <w:t>10.2</w:t>
        </w:r>
      </w:hyperlink>
      <w:r>
        <w:rPr>
          <w:spacing w:val="-2"/>
          <w:sz w:val="21"/>
        </w:rPr>
        <w:t>）计算</w:t>
      </w:r>
      <w:r>
        <w:rPr>
          <w:spacing w:val="-10"/>
          <w:sz w:val="21"/>
        </w:rPr>
        <w:t>。</w:t>
      </w:r>
    </w:p>
    <w:p>
      <w:pPr>
        <w:pStyle w:val="BodyText"/>
        <w:spacing w:before="10"/>
        <w:rPr>
          <w:sz w:val="25"/>
        </w:rPr>
      </w:pPr>
    </w:p>
    <w:p>
      <w:pPr>
        <w:pStyle w:val="ListParagraph"/>
        <w:numPr>
          <w:ilvl w:val="1"/>
          <w:numId w:val="2"/>
        </w:numPr>
        <w:tabs>
          <w:tab w:pos="787" w:val="left" w:leader="none"/>
          <w:tab w:pos="788" w:val="left" w:leader="none"/>
          <w:tab w:pos="2342" w:val="left" w:leader="none"/>
        </w:tabs>
        <w:spacing w:line="240" w:lineRule="auto" w:before="0" w:after="0"/>
        <w:ind w:left="787" w:right="0" w:hanging="568"/>
        <w:jc w:val="left"/>
        <w:rPr>
          <w:sz w:val="21"/>
        </w:rPr>
      </w:pPr>
      <w:bookmarkStart w:name="_bookmark4" w:id="7"/>
      <w:bookmarkEnd w:id="7"/>
      <w:r>
        <w:rPr/>
      </w:r>
      <w:bookmarkStart w:name="_bookmark4" w:id="8"/>
      <w:bookmarkEnd w:id="8"/>
      <w:r>
        <w:rPr>
          <w:b/>
          <w:sz w:val="21"/>
        </w:rPr>
        <w:t>合</w:t>
      </w:r>
      <w:r>
        <w:rPr>
          <w:b/>
          <w:sz w:val="21"/>
        </w:rPr>
        <w:t>同的签</w:t>
      </w:r>
      <w:r>
        <w:rPr>
          <w:b/>
          <w:spacing w:val="-10"/>
          <w:sz w:val="21"/>
        </w:rPr>
        <w:t>收</w:t>
      </w:r>
      <w:r>
        <w:rPr>
          <w:b/>
          <w:sz w:val="21"/>
        </w:rPr>
        <w:tab/>
      </w:r>
      <w:r>
        <w:rPr>
          <w:spacing w:val="-2"/>
          <w:sz w:val="21"/>
        </w:rPr>
        <w:t>在</w:t>
      </w:r>
      <w:r>
        <w:rPr>
          <w:spacing w:val="-2"/>
          <w:sz w:val="21"/>
        </w:rPr>
        <w:t>您</w:t>
      </w:r>
      <w:r>
        <w:rPr>
          <w:spacing w:val="-2"/>
          <w:sz w:val="21"/>
        </w:rPr>
        <w:t>收到本合同时，您应</w:t>
      </w:r>
      <w:r>
        <w:rPr>
          <w:spacing w:val="-2"/>
          <w:sz w:val="21"/>
        </w:rPr>
        <w:t>当</w:t>
      </w:r>
      <w:r>
        <w:rPr>
          <w:spacing w:val="-2"/>
          <w:sz w:val="21"/>
        </w:rPr>
        <w:t>签</w:t>
      </w:r>
      <w:r>
        <w:rPr>
          <w:spacing w:val="-2"/>
          <w:sz w:val="21"/>
        </w:rPr>
        <w:t>署本合同的签收回执</w:t>
      </w:r>
      <w:r>
        <w:rPr>
          <w:spacing w:val="-10"/>
          <w:sz w:val="21"/>
        </w:rPr>
        <w:t>。</w:t>
      </w:r>
    </w:p>
    <w:p>
      <w:pPr>
        <w:pStyle w:val="BodyText"/>
        <w:spacing w:before="8"/>
        <w:rPr>
          <w:sz w:val="25"/>
        </w:rPr>
      </w:pPr>
    </w:p>
    <w:p>
      <w:pPr>
        <w:pStyle w:val="ListParagraph"/>
        <w:numPr>
          <w:ilvl w:val="1"/>
          <w:numId w:val="2"/>
        </w:numPr>
        <w:tabs>
          <w:tab w:pos="788" w:val="left" w:leader="none"/>
        </w:tabs>
        <w:spacing w:line="242" w:lineRule="auto" w:before="0" w:after="0"/>
        <w:ind w:left="2342" w:right="235" w:hanging="2122"/>
        <w:jc w:val="both"/>
        <w:rPr>
          <w:sz w:val="21"/>
        </w:rPr>
      </w:pPr>
      <w:bookmarkStart w:name="_bookmark5" w:id="9"/>
      <w:bookmarkEnd w:id="9"/>
      <w:r>
        <w:rPr/>
      </w:r>
      <w:bookmarkStart w:name="_bookmark5" w:id="10"/>
      <w:bookmarkEnd w:id="10"/>
      <w:r>
        <w:rPr>
          <w:b/>
          <w:sz w:val="21"/>
        </w:rPr>
        <w:t>犹豫期</w:t>
      </w:r>
      <w:r>
        <w:rPr>
          <w:b/>
          <w:spacing w:val="752"/>
          <w:sz w:val="21"/>
        </w:rPr>
        <w:t> </w:t>
      </w:r>
      <w:r>
        <w:rPr>
          <w:spacing w:val="-2"/>
          <w:sz w:val="21"/>
        </w:rPr>
        <w:t>自您签收本合同的次日起，有 </w:t>
      </w:r>
      <w:r>
        <w:rPr>
          <w:rFonts w:ascii="Times New Roman" w:eastAsia="Times New Roman"/>
          <w:sz w:val="21"/>
        </w:rPr>
        <w:t>15</w:t>
      </w:r>
      <w:r>
        <w:rPr>
          <w:rFonts w:ascii="Times New Roman" w:eastAsia="Times New Roman"/>
          <w:spacing w:val="-4"/>
          <w:sz w:val="21"/>
        </w:rPr>
        <w:t> </w:t>
      </w:r>
      <w:r>
        <w:rPr>
          <w:sz w:val="21"/>
        </w:rPr>
        <w:t>日（指自然日，本条款中如无特别说明，涉及日</w:t>
      </w:r>
      <w:r>
        <w:rPr>
          <w:spacing w:val="-4"/>
          <w:sz w:val="21"/>
        </w:rPr>
        <w:t>期的均指自然日）的犹豫期。在此期间，请您仔细阅读本合同，如果您认为本合同</w:t>
      </w:r>
      <w:r>
        <w:rPr>
          <w:spacing w:val="-2"/>
          <w:sz w:val="21"/>
        </w:rPr>
        <w:t>与您的需求不相符，您可以在犹豫期结束前解除本合同。</w:t>
      </w:r>
    </w:p>
    <w:p>
      <w:pPr>
        <w:pStyle w:val="BodyText"/>
        <w:spacing w:line="242" w:lineRule="auto" w:before="95"/>
        <w:ind w:left="2342" w:right="234"/>
        <w:jc w:val="both"/>
      </w:pPr>
      <w:r>
        <w:rPr>
          <w:spacing w:val="-9"/>
        </w:rPr>
        <w:t>若您在犹豫期内申请解除本合同，您需要填写申请书，并提供您的保险合同或其他</w:t>
      </w:r>
      <w:r>
        <w:rPr>
          <w:spacing w:val="-4"/>
        </w:rPr>
        <w:t>有效的保险凭证及</w:t>
      </w:r>
      <w:r>
        <w:rPr>
          <w:b/>
          <w:spacing w:val="-4"/>
        </w:rPr>
        <w:t>有效身份证件</w:t>
      </w:r>
      <w:r>
        <w:rPr>
          <w:spacing w:val="-4"/>
        </w:rPr>
        <w:t>（</w:t>
      </w:r>
      <w:r>
        <w:rPr>
          <w:spacing w:val="-14"/>
        </w:rPr>
        <w:t>见 </w:t>
      </w:r>
      <w:hyperlink w:history="true" w:anchor="_bookmark44">
        <w:r>
          <w:rPr>
            <w:rFonts w:ascii="Times New Roman" w:eastAsia="Times New Roman"/>
            <w:spacing w:val="15"/>
          </w:rPr>
          <w:t>1</w:t>
        </w:r>
        <w:r>
          <w:rPr>
            <w:rFonts w:ascii="Times New Roman" w:eastAsia="Times New Roman"/>
            <w:spacing w:val="18"/>
          </w:rPr>
          <w:t>0.</w:t>
        </w:r>
        <w:r>
          <w:rPr>
            <w:rFonts w:ascii="Times New Roman" w:eastAsia="Times New Roman"/>
            <w:spacing w:val="17"/>
          </w:rPr>
          <w:t>3</w:t>
        </w:r>
      </w:hyperlink>
      <w:r>
        <w:rPr>
          <w:spacing w:val="-90"/>
        </w:rPr>
        <w:t>）</w:t>
      </w:r>
      <w:r>
        <w:rPr>
          <w:spacing w:val="-4"/>
        </w:rPr>
        <w:t>。</w:t>
      </w:r>
      <w:r>
        <w:rPr>
          <w:color w:val="000000"/>
          <w:spacing w:val="-4"/>
          <w:shd w:fill="D2D2D2" w:color="auto" w:val="clear"/>
        </w:rPr>
        <w:t>自您申请解除合同时起，本合同即被</w:t>
      </w:r>
      <w:r>
        <w:rPr>
          <w:color w:val="000000"/>
          <w:spacing w:val="40"/>
          <w:shd w:fill="D2D2D2" w:color="auto" w:val="clear"/>
        </w:rPr>
        <w:t> </w:t>
      </w:r>
      <w:r>
        <w:rPr>
          <w:color w:val="000000"/>
          <w:spacing w:val="-2"/>
          <w:shd w:fill="D2D2D2" w:color="auto" w:val="clear"/>
        </w:rPr>
        <w:t>解除，自本合同生效日起我们不承担保险责任，</w:t>
      </w:r>
      <w:r>
        <w:rPr>
          <w:color w:val="000000"/>
          <w:spacing w:val="-2"/>
        </w:rPr>
        <w:t>我们将无息退还您所交纳的保险</w:t>
      </w:r>
      <w:r>
        <w:rPr>
          <w:color w:val="000000"/>
          <w:spacing w:val="-6"/>
        </w:rPr>
        <w:t>费。</w:t>
      </w:r>
    </w:p>
    <w:p>
      <w:pPr>
        <w:pStyle w:val="BodyText"/>
        <w:spacing w:before="10"/>
        <w:rPr>
          <w:sz w:val="25"/>
        </w:rPr>
      </w:pPr>
    </w:p>
    <w:p>
      <w:pPr>
        <w:pStyle w:val="Heading2"/>
        <w:numPr>
          <w:ilvl w:val="0"/>
          <w:numId w:val="2"/>
        </w:numPr>
        <w:tabs>
          <w:tab w:pos="787" w:val="left" w:leader="none"/>
          <w:tab w:pos="788" w:val="left" w:leader="none"/>
        </w:tabs>
        <w:spacing w:line="240" w:lineRule="auto" w:before="0" w:after="0"/>
        <w:ind w:left="787" w:right="0" w:hanging="568"/>
        <w:jc w:val="left"/>
      </w:pPr>
      <w:bookmarkStart w:name="_bookmark6" w:id="11"/>
      <w:bookmarkEnd w:id="11"/>
      <w:r>
        <w:rPr>
          <w:w w:val="95"/>
        </w:rPr>
        <w:t>我们提</w:t>
      </w:r>
      <w:r>
        <w:rPr>
          <w:w w:val="95"/>
        </w:rPr>
        <w:t>供</w:t>
      </w:r>
      <w:r>
        <w:rPr>
          <w:w w:val="95"/>
        </w:rPr>
        <w:t>的</w:t>
      </w:r>
      <w:r>
        <w:rPr>
          <w:spacing w:val="-5"/>
          <w:w w:val="95"/>
        </w:rPr>
        <w:t>保障</w:t>
      </w:r>
    </w:p>
    <w:p>
      <w:pPr>
        <w:pStyle w:val="BodyText"/>
        <w:spacing w:before="6"/>
        <w:rPr>
          <w:b/>
          <w:sz w:val="10"/>
        </w:rPr>
      </w:pPr>
      <w:r>
        <w:rPr/>
        <w:drawing>
          <wp:anchor distT="0" distB="0" distL="0" distR="0" allowOverlap="1" layoutInCell="1" locked="0" behindDoc="0" simplePos="0" relativeHeight="3">
            <wp:simplePos x="0" y="0"/>
            <wp:positionH relativeFrom="page">
              <wp:posOffset>719327</wp:posOffset>
            </wp:positionH>
            <wp:positionV relativeFrom="paragraph">
              <wp:posOffset>100613</wp:posOffset>
            </wp:positionV>
            <wp:extent cx="6211313" cy="12192"/>
            <wp:effectExtent l="0" t="0" r="0" b="0"/>
            <wp:wrapTopAndBottom/>
            <wp:docPr id="7" name="image3.png"/>
            <wp:cNvGraphicFramePr>
              <a:graphicFrameLocks noChangeAspect="1"/>
            </wp:cNvGraphicFramePr>
            <a:graphic>
              <a:graphicData uri="http://schemas.openxmlformats.org/drawingml/2006/picture">
                <pic:pic>
                  <pic:nvPicPr>
                    <pic:cNvPr id="8" name="image3.png"/>
                    <pic:cNvPicPr/>
                  </pic:nvPicPr>
                  <pic:blipFill>
                    <a:blip r:embed="rId7" cstate="print"/>
                    <a:stretch>
                      <a:fillRect/>
                    </a:stretch>
                  </pic:blipFill>
                  <pic:spPr>
                    <a:xfrm>
                      <a:off x="0" y="0"/>
                      <a:ext cx="6211313" cy="12192"/>
                    </a:xfrm>
                    <a:prstGeom prst="rect">
                      <a:avLst/>
                    </a:prstGeom>
                  </pic:spPr>
                </pic:pic>
              </a:graphicData>
            </a:graphic>
          </wp:anchor>
        </w:drawing>
      </w:r>
    </w:p>
    <w:p>
      <w:pPr>
        <w:pStyle w:val="ListParagraph"/>
        <w:numPr>
          <w:ilvl w:val="1"/>
          <w:numId w:val="2"/>
        </w:numPr>
        <w:tabs>
          <w:tab w:pos="788" w:val="left" w:leader="none"/>
        </w:tabs>
        <w:spacing w:line="242" w:lineRule="auto" w:before="152" w:after="0"/>
        <w:ind w:left="2342" w:right="235" w:hanging="2122"/>
        <w:jc w:val="both"/>
        <w:rPr>
          <w:sz w:val="21"/>
        </w:rPr>
      </w:pPr>
      <w:bookmarkStart w:name="_bookmark7" w:id="12"/>
      <w:bookmarkEnd w:id="12"/>
      <w:r>
        <w:rPr/>
      </w:r>
      <w:bookmarkStart w:name="_bookmark7" w:id="13"/>
      <w:bookmarkEnd w:id="13"/>
      <w:r>
        <w:rPr>
          <w:b/>
          <w:spacing w:val="11"/>
          <w:sz w:val="21"/>
        </w:rPr>
        <w:t>基本保险金额 </w:t>
      </w:r>
      <w:r>
        <w:rPr>
          <w:sz w:val="21"/>
        </w:rPr>
        <w:t>本合同的基本保险金额由您在投保时与我们约定并在保险单上载明。若金额发生</w:t>
      </w:r>
      <w:r>
        <w:rPr>
          <w:spacing w:val="-2"/>
          <w:sz w:val="21"/>
        </w:rPr>
        <w:t>变更，则以变更后的金额为基本保险金额。</w:t>
      </w:r>
    </w:p>
    <w:p>
      <w:pPr>
        <w:pStyle w:val="BodyText"/>
        <w:spacing w:before="5"/>
        <w:rPr>
          <w:sz w:val="25"/>
        </w:rPr>
      </w:pPr>
    </w:p>
    <w:p>
      <w:pPr>
        <w:pStyle w:val="ListParagraph"/>
        <w:numPr>
          <w:ilvl w:val="1"/>
          <w:numId w:val="2"/>
        </w:numPr>
        <w:tabs>
          <w:tab w:pos="788" w:val="left" w:leader="none"/>
        </w:tabs>
        <w:spacing w:line="244" w:lineRule="auto" w:before="1" w:after="0"/>
        <w:ind w:left="2342" w:right="233" w:hanging="2122"/>
        <w:jc w:val="both"/>
        <w:rPr>
          <w:sz w:val="21"/>
        </w:rPr>
      </w:pPr>
      <w:bookmarkStart w:name="_bookmark8" w:id="14"/>
      <w:bookmarkEnd w:id="14"/>
      <w:r>
        <w:rPr/>
      </w:r>
      <w:bookmarkStart w:name="_bookmark8" w:id="15"/>
      <w:bookmarkEnd w:id="15"/>
      <w:r>
        <w:rPr>
          <w:b/>
          <w:sz w:val="21"/>
        </w:rPr>
        <w:t>保险期间</w:t>
      </w:r>
      <w:r>
        <w:rPr>
          <w:b/>
          <w:spacing w:val="579"/>
          <w:sz w:val="21"/>
        </w:rPr>
        <w:t> </w:t>
      </w:r>
      <w:r>
        <w:rPr>
          <w:spacing w:val="-6"/>
          <w:sz w:val="21"/>
        </w:rPr>
        <w:t>本合同的保险期间自本合同生效时起，至合同约定的保险合同期满日止。本合同的</w:t>
      </w:r>
      <w:r>
        <w:rPr>
          <w:spacing w:val="-2"/>
          <w:sz w:val="21"/>
        </w:rPr>
        <w:t>保险期间在保险单上载明。</w:t>
      </w:r>
    </w:p>
    <w:p>
      <w:pPr>
        <w:pStyle w:val="BodyText"/>
        <w:spacing w:before="1"/>
        <w:rPr>
          <w:sz w:val="25"/>
        </w:rPr>
      </w:pPr>
    </w:p>
    <w:p>
      <w:pPr>
        <w:pStyle w:val="ListParagraph"/>
        <w:numPr>
          <w:ilvl w:val="1"/>
          <w:numId w:val="2"/>
        </w:numPr>
        <w:tabs>
          <w:tab w:pos="787" w:val="left" w:leader="none"/>
          <w:tab w:pos="788" w:val="left" w:leader="none"/>
          <w:tab w:pos="2342" w:val="left" w:leader="none"/>
        </w:tabs>
        <w:spacing w:line="240" w:lineRule="auto" w:before="1" w:after="0"/>
        <w:ind w:left="787" w:right="0" w:hanging="568"/>
        <w:jc w:val="left"/>
        <w:rPr>
          <w:sz w:val="21"/>
        </w:rPr>
      </w:pPr>
      <w:bookmarkStart w:name="_bookmark9" w:id="16"/>
      <w:bookmarkEnd w:id="16"/>
      <w:r>
        <w:rPr/>
      </w:r>
      <w:bookmarkStart w:name="_bookmark9" w:id="17"/>
      <w:bookmarkEnd w:id="17"/>
      <w:r>
        <w:rPr>
          <w:b/>
          <w:sz w:val="21"/>
        </w:rPr>
        <w:t>保</w:t>
      </w:r>
      <w:r>
        <w:rPr>
          <w:b/>
          <w:sz w:val="21"/>
        </w:rPr>
        <w:t>险责</w:t>
      </w:r>
      <w:r>
        <w:rPr>
          <w:b/>
          <w:spacing w:val="-10"/>
          <w:sz w:val="21"/>
        </w:rPr>
        <w:t>任</w:t>
      </w:r>
      <w:r>
        <w:rPr>
          <w:b/>
          <w:sz w:val="21"/>
        </w:rPr>
        <w:tab/>
      </w:r>
      <w:r>
        <w:rPr>
          <w:spacing w:val="-2"/>
          <w:sz w:val="21"/>
        </w:rPr>
        <w:t>在</w:t>
      </w:r>
      <w:r>
        <w:rPr>
          <w:spacing w:val="-2"/>
          <w:sz w:val="21"/>
        </w:rPr>
        <w:t>本</w:t>
      </w:r>
      <w:r>
        <w:rPr>
          <w:spacing w:val="-2"/>
          <w:sz w:val="21"/>
        </w:rPr>
        <w:t>合同保险期间内，我</w:t>
      </w:r>
      <w:r>
        <w:rPr>
          <w:spacing w:val="-2"/>
          <w:sz w:val="21"/>
        </w:rPr>
        <w:t>们</w:t>
      </w:r>
      <w:r>
        <w:rPr>
          <w:spacing w:val="-2"/>
          <w:sz w:val="21"/>
        </w:rPr>
        <w:t>承</w:t>
      </w:r>
      <w:r>
        <w:rPr>
          <w:spacing w:val="-2"/>
          <w:sz w:val="21"/>
        </w:rPr>
        <w:t>担以下保险责任</w:t>
      </w:r>
      <w:r>
        <w:rPr>
          <w:spacing w:val="-10"/>
          <w:sz w:val="21"/>
        </w:rPr>
        <w:t>：</w:t>
      </w:r>
    </w:p>
    <w:p>
      <w:pPr>
        <w:spacing w:after="0" w:line="240" w:lineRule="auto"/>
        <w:jc w:val="left"/>
        <w:rPr>
          <w:sz w:val="21"/>
        </w:rPr>
        <w:sectPr>
          <w:type w:val="continuous"/>
          <w:pgSz w:w="11910" w:h="16840"/>
          <w:pgMar w:top="1100" w:bottom="280" w:left="1020" w:right="860"/>
        </w:sectPr>
      </w:pPr>
    </w:p>
    <w:p>
      <w:pPr>
        <w:pStyle w:val="Heading3"/>
        <w:numPr>
          <w:ilvl w:val="2"/>
          <w:numId w:val="2"/>
        </w:numPr>
        <w:tabs>
          <w:tab w:pos="788" w:val="left" w:leader="none"/>
        </w:tabs>
        <w:spacing w:line="211" w:lineRule="auto" w:before="168" w:after="0"/>
        <w:ind w:left="787" w:right="0" w:hanging="567"/>
        <w:jc w:val="both"/>
        <w:rPr>
          <w:rFonts w:ascii="华文楷体" w:eastAsia="华文楷体" w:hint="eastAsia"/>
        </w:rPr>
      </w:pPr>
      <w:r>
        <w:rPr>
          <w:rFonts w:ascii="华文楷体" w:eastAsia="华文楷体" w:hint="eastAsia"/>
          <w:spacing w:val="8"/>
        </w:rPr>
        <w:t>航空或高铁列</w:t>
      </w:r>
      <w:r>
        <w:rPr>
          <w:rFonts w:ascii="华文楷体" w:eastAsia="华文楷体" w:hint="eastAsia"/>
          <w:spacing w:val="8"/>
        </w:rPr>
        <w:t>车意外伤残保</w:t>
      </w:r>
      <w:r>
        <w:rPr>
          <w:rFonts w:ascii="华文楷体" w:eastAsia="华文楷体" w:hint="eastAsia"/>
          <w:spacing w:val="-6"/>
        </w:rPr>
        <w:t>险金</w:t>
      </w:r>
    </w:p>
    <w:p>
      <w:pPr>
        <w:spacing w:line="242" w:lineRule="auto" w:before="160"/>
        <w:ind w:left="175" w:right="129" w:firstLine="0"/>
        <w:jc w:val="left"/>
        <w:rPr>
          <w:sz w:val="21"/>
        </w:rPr>
      </w:pPr>
      <w:r>
        <w:rPr/>
        <w:br w:type="column"/>
      </w:r>
      <w:r>
        <w:rPr>
          <w:w w:val="100"/>
          <w:sz w:val="21"/>
        </w:rPr>
        <w:t>若被保险人以乘客身份乘坐</w:t>
      </w:r>
      <w:r>
        <w:rPr>
          <w:b/>
          <w:spacing w:val="2"/>
          <w:w w:val="100"/>
          <w:sz w:val="21"/>
        </w:rPr>
        <w:t>民航班机</w:t>
      </w:r>
      <w:r>
        <w:rPr>
          <w:w w:val="100"/>
          <w:sz w:val="21"/>
        </w:rPr>
        <w:t>期间遭受</w:t>
      </w:r>
      <w:r>
        <w:rPr>
          <w:b/>
          <w:spacing w:val="2"/>
          <w:w w:val="100"/>
          <w:sz w:val="21"/>
        </w:rPr>
        <w:t>空难事故意外伤害</w:t>
      </w:r>
      <w:r>
        <w:rPr>
          <w:w w:val="100"/>
          <w:sz w:val="21"/>
        </w:rPr>
        <w:t>或以乘客身份乘</w:t>
      </w:r>
      <w:r>
        <w:rPr>
          <w:spacing w:val="-3"/>
          <w:w w:val="100"/>
          <w:sz w:val="21"/>
        </w:rPr>
        <w:t>坐</w:t>
      </w:r>
      <w:r>
        <w:rPr>
          <w:b/>
          <w:w w:val="100"/>
          <w:sz w:val="21"/>
        </w:rPr>
        <w:t>高铁列车</w:t>
      </w:r>
      <w:r>
        <w:rPr>
          <w:spacing w:val="-3"/>
          <w:w w:val="100"/>
          <w:sz w:val="21"/>
        </w:rPr>
        <w:t>期间遭受</w:t>
      </w:r>
      <w:r>
        <w:rPr>
          <w:b/>
          <w:spacing w:val="-1"/>
          <w:w w:val="100"/>
          <w:sz w:val="21"/>
        </w:rPr>
        <w:t>高铁列车交通事故意外伤害</w:t>
      </w:r>
      <w:r>
        <w:rPr>
          <w:spacing w:val="-11"/>
          <w:w w:val="100"/>
          <w:sz w:val="21"/>
        </w:rPr>
        <w:t>，并自该意外伤害发生之日起</w:t>
      </w:r>
      <w:r>
        <w:rPr>
          <w:spacing w:val="-55"/>
          <w:sz w:val="21"/>
        </w:rPr>
        <w:t> </w:t>
      </w:r>
      <w:r>
        <w:rPr>
          <w:rFonts w:ascii="Times New Roman" w:eastAsia="Times New Roman"/>
          <w:w w:val="100"/>
          <w:sz w:val="21"/>
        </w:rPr>
        <w:t>180</w:t>
      </w:r>
      <w:r>
        <w:rPr>
          <w:spacing w:val="-30"/>
          <w:w w:val="100"/>
          <w:sz w:val="21"/>
        </w:rPr>
        <w:t>日内</w:t>
      </w:r>
      <w:r>
        <w:rPr>
          <w:w w:val="100"/>
          <w:sz w:val="21"/>
        </w:rPr>
        <w:t>（</w:t>
      </w:r>
      <w:r>
        <w:rPr>
          <w:spacing w:val="-2"/>
          <w:w w:val="100"/>
          <w:sz w:val="21"/>
        </w:rPr>
        <w:t>含第</w:t>
      </w:r>
      <w:r>
        <w:rPr>
          <w:spacing w:val="-52"/>
          <w:sz w:val="21"/>
        </w:rPr>
        <w:t> </w:t>
      </w:r>
      <w:r>
        <w:rPr>
          <w:rFonts w:ascii="Times New Roman" w:eastAsia="Times New Roman"/>
          <w:spacing w:val="-3"/>
          <w:w w:val="100"/>
          <w:sz w:val="21"/>
        </w:rPr>
        <w:t>1</w:t>
      </w:r>
      <w:r>
        <w:rPr>
          <w:rFonts w:ascii="Times New Roman" w:eastAsia="Times New Roman"/>
          <w:w w:val="100"/>
          <w:sz w:val="21"/>
        </w:rPr>
        <w:t>80</w:t>
      </w:r>
      <w:r>
        <w:rPr>
          <w:rFonts w:ascii="Times New Roman" w:eastAsia="Times New Roman"/>
          <w:sz w:val="21"/>
        </w:rPr>
        <w:t> </w:t>
      </w:r>
      <w:r>
        <w:rPr>
          <w:spacing w:val="-3"/>
          <w:w w:val="100"/>
          <w:sz w:val="21"/>
        </w:rPr>
        <w:t>日</w:t>
      </w:r>
      <w:r>
        <w:rPr>
          <w:spacing w:val="-108"/>
          <w:w w:val="100"/>
          <w:sz w:val="21"/>
        </w:rPr>
        <w:t>）</w:t>
      </w:r>
      <w:r>
        <w:rPr>
          <w:spacing w:val="-17"/>
          <w:w w:val="100"/>
          <w:sz w:val="21"/>
        </w:rPr>
        <w:t>，因该意外伤害造成</w:t>
      </w:r>
      <w:hyperlink w:history="true" w:anchor="_bookmark45">
        <w:r>
          <w:rPr>
            <w:b/>
            <w:w w:val="100"/>
            <w:sz w:val="21"/>
          </w:rPr>
          <w:t>《人身保险伤残评定标准及代码</w:t>
        </w:r>
        <w:r>
          <w:rPr>
            <w:b/>
            <w:spacing w:val="-163"/>
            <w:w w:val="100"/>
            <w:sz w:val="21"/>
          </w:rPr>
          <w:t>》</w:t>
        </w:r>
      </w:hyperlink>
      <w:r>
        <w:rPr>
          <w:spacing w:val="-3"/>
          <w:w w:val="100"/>
          <w:sz w:val="21"/>
        </w:rPr>
        <w:t>（</w:t>
      </w:r>
      <w:r>
        <w:rPr>
          <w:w w:val="100"/>
          <w:sz w:val="21"/>
        </w:rPr>
        <w:t>见</w:t>
      </w:r>
      <w:r>
        <w:rPr>
          <w:spacing w:val="-57"/>
          <w:sz w:val="21"/>
        </w:rPr>
        <w:t> </w:t>
      </w:r>
      <w:hyperlink w:history="true" w:anchor="_bookmark45">
        <w:r>
          <w:rPr>
            <w:rFonts w:ascii="Times New Roman" w:eastAsia="Times New Roman"/>
            <w:w w:val="100"/>
            <w:sz w:val="21"/>
          </w:rPr>
          <w:t>10.4</w:t>
        </w:r>
      </w:hyperlink>
      <w:r>
        <w:rPr>
          <w:w w:val="100"/>
          <w:sz w:val="21"/>
        </w:rPr>
        <w:t>）所列伤残类别，我们按照本合同约定的基本保险金额乘以该处伤残的伤残等级所</w:t>
      </w:r>
    </w:p>
    <w:p>
      <w:pPr>
        <w:spacing w:after="0" w:line="242" w:lineRule="auto"/>
        <w:jc w:val="left"/>
        <w:rPr>
          <w:sz w:val="21"/>
        </w:rPr>
        <w:sectPr>
          <w:type w:val="continuous"/>
          <w:pgSz w:w="11910" w:h="16840"/>
          <w:pgMar w:top="1100" w:bottom="280" w:left="1020" w:right="860"/>
          <w:cols w:num="2" w:equalWidth="0">
            <w:col w:w="2127" w:space="40"/>
            <w:col w:w="7863"/>
          </w:cols>
        </w:sectPr>
      </w:pPr>
    </w:p>
    <w:p>
      <w:pPr>
        <w:pStyle w:val="BodyText"/>
        <w:spacing w:line="242" w:lineRule="auto" w:before="55"/>
        <w:ind w:left="2342" w:right="232"/>
        <w:jc w:val="both"/>
      </w:pPr>
      <w:r>
        <w:rPr>
          <w:spacing w:val="-2"/>
        </w:rPr>
        <w:t>对应的保险金给付比例给付航空或高铁列车意外伤残保险金。如自意外伤害发生</w:t>
      </w:r>
      <w:r>
        <w:rPr>
          <w:spacing w:val="-7"/>
        </w:rPr>
        <w:t>之日起 </w:t>
      </w:r>
      <w:r>
        <w:rPr>
          <w:rFonts w:ascii="Times New Roman" w:eastAsia="Times New Roman"/>
        </w:rPr>
        <w:t>180</w:t>
      </w:r>
      <w:r>
        <w:rPr>
          <w:rFonts w:ascii="Times New Roman" w:eastAsia="Times New Roman"/>
          <w:spacing w:val="-3"/>
        </w:rPr>
        <w:t> </w:t>
      </w:r>
      <w:r>
        <w:rPr>
          <w:spacing w:val="-2"/>
        </w:rPr>
        <w:t>日内治疗仍未结束的，则按该意外伤害发生之日起第 </w:t>
      </w:r>
      <w:r>
        <w:rPr>
          <w:rFonts w:ascii="Times New Roman" w:eastAsia="Times New Roman"/>
        </w:rPr>
        <w:t>180</w:t>
      </w:r>
      <w:r>
        <w:rPr>
          <w:rFonts w:ascii="Times New Roman" w:eastAsia="Times New Roman"/>
          <w:spacing w:val="16"/>
        </w:rPr>
        <w:t> </w:t>
      </w:r>
      <w:r>
        <w:rPr/>
        <w:t>日的身体情</w:t>
      </w:r>
      <w:r>
        <w:rPr>
          <w:spacing w:val="-2"/>
        </w:rPr>
        <w:t>况进行伤残评定，并据此给付航空或高铁列车意外伤残保险金。</w:t>
      </w:r>
    </w:p>
    <w:p>
      <w:pPr>
        <w:pStyle w:val="BodyText"/>
        <w:spacing w:line="242" w:lineRule="auto" w:before="97"/>
        <w:ind w:left="2342" w:right="233"/>
        <w:jc w:val="both"/>
      </w:pPr>
      <w:r>
        <w:rPr>
          <w:spacing w:val="-2"/>
        </w:rPr>
        <w:t>当同一保险事故造成被保险人两处或两处以上伤残时，首先对各处伤残程度分别</w:t>
      </w:r>
      <w:r>
        <w:rPr>
          <w:spacing w:val="-4"/>
        </w:rPr>
        <w:t>进行评定，如果几处伤残等级不同，以最重的伤残等级作为最终的评定结论；如果</w:t>
      </w:r>
      <w:r>
        <w:rPr>
          <w:spacing w:val="-9"/>
        </w:rPr>
        <w:t>两处或两处以上伤残等级相同，伤残等级在原评定基础上晋升一级，最高晋升至第</w:t>
      </w:r>
      <w:r>
        <w:rPr>
          <w:spacing w:val="-2"/>
        </w:rPr>
        <w:t>一级。对于同一部位或同一性质的伤残，不适用以上晋级规则。</w:t>
      </w:r>
    </w:p>
    <w:p>
      <w:pPr>
        <w:pStyle w:val="BodyText"/>
        <w:spacing w:line="242" w:lineRule="auto" w:before="94"/>
        <w:ind w:left="2342" w:right="232"/>
        <w:jc w:val="both"/>
      </w:pPr>
      <w:r>
        <w:rPr>
          <w:spacing w:val="-2"/>
        </w:rPr>
        <w:t>人身保险伤残程度等级相对应的保险金给付比例分为十档，伤残程度第一级对应</w:t>
      </w:r>
      <w:r>
        <w:rPr>
          <w:w w:val="95"/>
        </w:rPr>
        <w:t>的</w:t>
      </w:r>
      <w:r>
        <w:rPr>
          <w:w w:val="95"/>
        </w:rPr>
        <w:t>保</w:t>
      </w:r>
      <w:r>
        <w:rPr>
          <w:w w:val="95"/>
        </w:rPr>
        <w:t>险金给付</w:t>
      </w:r>
      <w:r>
        <w:rPr>
          <w:w w:val="95"/>
        </w:rPr>
        <w:t>比</w:t>
      </w:r>
      <w:r>
        <w:rPr>
          <w:w w:val="95"/>
        </w:rPr>
        <w:t>例</w:t>
      </w:r>
      <w:r>
        <w:rPr>
          <w:w w:val="95"/>
        </w:rPr>
        <w:t>为 </w:t>
      </w:r>
      <w:r>
        <w:rPr>
          <w:rFonts w:ascii="Times New Roman" w:eastAsia="Times New Roman"/>
          <w:w w:val="95"/>
        </w:rPr>
        <w:t>100%</w:t>
      </w:r>
      <w:r>
        <w:rPr>
          <w:w w:val="95"/>
        </w:rPr>
        <w:t>，第二级对应的给</w:t>
      </w:r>
      <w:r>
        <w:rPr>
          <w:w w:val="95"/>
        </w:rPr>
        <w:t>付</w:t>
      </w:r>
      <w:r>
        <w:rPr>
          <w:w w:val="95"/>
        </w:rPr>
        <w:t>比</w:t>
      </w:r>
      <w:r>
        <w:rPr>
          <w:w w:val="95"/>
        </w:rPr>
        <w:t>例为 </w:t>
      </w:r>
      <w:r>
        <w:rPr>
          <w:rFonts w:ascii="Times New Roman" w:eastAsia="Times New Roman"/>
          <w:w w:val="95"/>
        </w:rPr>
        <w:t>90%</w:t>
      </w:r>
      <w:r>
        <w:rPr>
          <w:w w:val="95"/>
        </w:rPr>
        <w:t>，每级相差 </w:t>
      </w:r>
      <w:r>
        <w:rPr>
          <w:rFonts w:ascii="Times New Roman" w:eastAsia="Times New Roman"/>
          <w:w w:val="95"/>
        </w:rPr>
        <w:t>10%</w:t>
      </w:r>
      <w:r>
        <w:rPr>
          <w:w w:val="95"/>
        </w:rPr>
        <w:t>，</w:t>
      </w:r>
      <w:r>
        <w:rPr>
          <w:w w:val="95"/>
        </w:rPr>
        <w:t>依</w:t>
      </w:r>
      <w:r>
        <w:rPr>
          <w:w w:val="95"/>
        </w:rPr>
        <w:t>次</w:t>
      </w:r>
      <w:r>
        <w:rPr>
          <w:spacing w:val="-2"/>
        </w:rPr>
        <w:t>递减，伤残程度第十级对应的保险金给付比例为 </w:t>
      </w:r>
      <w:r>
        <w:rPr>
          <w:rFonts w:ascii="Times New Roman" w:eastAsia="Times New Roman"/>
        </w:rPr>
        <w:t>10%</w:t>
      </w:r>
      <w:r>
        <w:rPr/>
        <w:t>。</w:t>
      </w:r>
    </w:p>
    <w:p>
      <w:pPr>
        <w:pStyle w:val="Heading3"/>
        <w:spacing w:line="242" w:lineRule="auto" w:before="97"/>
        <w:ind w:left="2342" w:right="235"/>
        <w:jc w:val="both"/>
      </w:pPr>
      <w:r>
        <w:rPr>
          <w:spacing w:val="-2"/>
        </w:rPr>
        <w:t>若本次意外伤害导致被保险人伤残合并前次意外伤害所致伤残或投保前已有的伤</w:t>
      </w:r>
      <w:r>
        <w:rPr>
          <w:spacing w:val="-2"/>
        </w:rPr>
        <w:t>残，构成较严重伤残等级的，则本公司按照较严重的伤残等级标准给付航空或高</w:t>
      </w:r>
      <w:r>
        <w:rPr>
          <w:spacing w:val="-2"/>
        </w:rPr>
        <w:t>铁列车意外伤残保险金，但必须扣除前次伤残已给付的航空或高铁列车意外伤残</w:t>
      </w:r>
      <w:r>
        <w:rPr>
          <w:spacing w:val="-2"/>
        </w:rPr>
        <w:t>保险金或投保前已有伤残所对应的航空或高铁列车意外伤残保险金。</w:t>
      </w:r>
    </w:p>
    <w:p>
      <w:pPr>
        <w:pStyle w:val="BodyText"/>
        <w:spacing w:line="244" w:lineRule="auto" w:before="94"/>
        <w:ind w:left="2342" w:right="127"/>
      </w:pPr>
      <w:r>
        <w:rPr>
          <w:w w:val="100"/>
        </w:rPr>
        <w:t>航空或高铁列车意外伤残保险金以本合同约定的基本保险金额为限，累计给付的</w:t>
      </w:r>
      <w:r>
        <w:rPr>
          <w:spacing w:val="-4"/>
          <w:w w:val="100"/>
        </w:rPr>
        <w:t>航空或高铁列车意外伤残保险金的总额达到基本保险金额时，本项保险责任终止。</w:t>
      </w:r>
    </w:p>
    <w:p>
      <w:pPr>
        <w:pStyle w:val="BodyText"/>
        <w:spacing w:line="242" w:lineRule="auto" w:before="90"/>
        <w:ind w:left="2342" w:right="233"/>
        <w:jc w:val="both"/>
      </w:pPr>
      <w:r>
        <w:rPr>
          <w:b/>
          <w:spacing w:val="-2"/>
        </w:rPr>
        <w:t>民航班机</w:t>
      </w:r>
      <w:r>
        <w:rPr>
          <w:spacing w:val="-2"/>
        </w:rPr>
        <w:t>指经相关政府部门登记许可的以客运为目的且有固定行驶航线及固定行</w:t>
      </w:r>
      <w:r>
        <w:rPr>
          <w:spacing w:val="-2"/>
        </w:rPr>
        <w:t>驶时间表的民航班机。被保险人以乘客身份乘坐民航班机期间指被保险人进入客</w:t>
      </w:r>
      <w:r>
        <w:rPr>
          <w:spacing w:val="-2"/>
        </w:rPr>
        <w:t>运民航班机的舱门时起至飞抵目的地走出舱门时止；</w:t>
      </w:r>
      <w:r>
        <w:rPr>
          <w:color w:val="000000"/>
          <w:spacing w:val="-2"/>
          <w:shd w:fill="D9D9D9" w:color="auto" w:val="clear"/>
        </w:rPr>
        <w:t>不包括该民航班机自始发地</w:t>
      </w:r>
      <w:r>
        <w:rPr>
          <w:color w:val="000000"/>
          <w:spacing w:val="40"/>
          <w:shd w:fill="D9D9D9" w:color="auto" w:val="clear"/>
        </w:rPr>
        <w:t> </w:t>
      </w:r>
      <w:r>
        <w:rPr>
          <w:color w:val="000000"/>
          <w:spacing w:val="-4"/>
          <w:shd w:fill="D9D9D9" w:color="auto" w:val="clear"/>
        </w:rPr>
        <w:t>出发以后，未到达目的地之前，被保险人在机舱外部的期间。</w:t>
      </w:r>
      <w:r>
        <w:rPr>
          <w:color w:val="000000"/>
          <w:spacing w:val="-4"/>
        </w:rPr>
        <w:t>被保险人乘坐民航班</w:t>
      </w:r>
      <w:r>
        <w:rPr>
          <w:color w:val="000000"/>
          <w:spacing w:val="-2"/>
        </w:rPr>
        <w:t>机时应遵守承运人关于安全乘坐的规定。</w:t>
      </w:r>
    </w:p>
    <w:p>
      <w:pPr>
        <w:pStyle w:val="BodyText"/>
        <w:spacing w:line="242" w:lineRule="auto" w:before="96"/>
        <w:ind w:left="2342" w:right="240"/>
      </w:pPr>
      <w:r>
        <w:rPr>
          <w:b/>
          <w:spacing w:val="-2"/>
        </w:rPr>
        <w:t>空难事故意外伤害</w:t>
      </w:r>
      <w:r>
        <w:rPr>
          <w:spacing w:val="-2"/>
        </w:rPr>
        <w:t>指因飞机发生故障、遭遇自然灾害或其他意外事故导致飞机失</w:t>
      </w:r>
      <w:r>
        <w:rPr>
          <w:spacing w:val="-2"/>
        </w:rPr>
        <w:t>事使乘客身体受到伤害的客观事件。</w:t>
      </w:r>
    </w:p>
    <w:p>
      <w:pPr>
        <w:pStyle w:val="BodyText"/>
        <w:spacing w:before="94"/>
        <w:ind w:left="2342"/>
      </w:pPr>
      <w:r>
        <w:rPr>
          <w:b/>
        </w:rPr>
        <w:t>高铁列车</w:t>
      </w:r>
      <w:r>
        <w:rPr>
          <w:spacing w:val="-1"/>
        </w:rPr>
        <w:t>指经相关政府部门登记许可的以客运为目的的高速铁路列车。根据我国</w:t>
      </w:r>
    </w:p>
    <w:p>
      <w:pPr>
        <w:pStyle w:val="BodyText"/>
        <w:spacing w:before="3"/>
        <w:ind w:left="2342"/>
      </w:pPr>
      <w:r>
        <w:rPr>
          <w:spacing w:val="-14"/>
        </w:rPr>
        <w:t>《高速铁路设计规范》</w:t>
      </w:r>
      <w:r>
        <w:rPr>
          <w:spacing w:val="-2"/>
        </w:rPr>
        <w:t>（</w:t>
      </w:r>
      <w:r>
        <w:rPr>
          <w:rFonts w:ascii="Times New Roman" w:eastAsia="Times New Roman"/>
          <w:spacing w:val="-2"/>
        </w:rPr>
        <w:t>TB10621-2014</w:t>
      </w:r>
      <w:r>
        <w:rPr>
          <w:spacing w:val="-2"/>
        </w:rPr>
        <w:t>）</w:t>
      </w:r>
      <w:r>
        <w:rPr>
          <w:spacing w:val="-6"/>
        </w:rPr>
        <w:t>规定，高速铁路是指新建设计开行 </w:t>
      </w:r>
      <w:r>
        <w:rPr>
          <w:rFonts w:ascii="Times New Roman" w:eastAsia="Times New Roman"/>
          <w:spacing w:val="-2"/>
        </w:rPr>
        <w:t>250</w:t>
      </w:r>
      <w:r>
        <w:rPr>
          <w:rFonts w:ascii="Times New Roman" w:eastAsia="Times New Roman"/>
          <w:spacing w:val="2"/>
        </w:rPr>
        <w:t> </w:t>
      </w:r>
      <w:r>
        <w:rPr>
          <w:spacing w:val="-10"/>
        </w:rPr>
        <w:t>公</w:t>
      </w:r>
    </w:p>
    <w:p>
      <w:pPr>
        <w:pStyle w:val="BodyText"/>
        <w:spacing w:line="242" w:lineRule="auto" w:before="4"/>
        <w:ind w:left="2342" w:right="232"/>
        <w:jc w:val="both"/>
      </w:pPr>
      <w:r>
        <w:rPr>
          <w:spacing w:val="-2"/>
        </w:rPr>
        <w:t>里</w:t>
      </w:r>
      <w:r>
        <w:rPr>
          <w:rFonts w:ascii="Times New Roman" w:eastAsia="Times New Roman"/>
          <w:spacing w:val="-2"/>
        </w:rPr>
        <w:t>/</w:t>
      </w:r>
      <w:r>
        <w:rPr>
          <w:spacing w:val="-2"/>
        </w:rPr>
        <w:t>小时（含预留）</w:t>
      </w:r>
      <w:r>
        <w:rPr>
          <w:spacing w:val="-4"/>
        </w:rPr>
        <w:t>及以上动车组列车，初期运营速度不小于 </w:t>
      </w:r>
      <w:r>
        <w:rPr>
          <w:rFonts w:ascii="Times New Roman" w:eastAsia="Times New Roman"/>
          <w:spacing w:val="-2"/>
        </w:rPr>
        <w:t>200</w:t>
      </w:r>
      <w:r>
        <w:rPr>
          <w:rFonts w:ascii="Times New Roman" w:eastAsia="Times New Roman"/>
          <w:spacing w:val="-3"/>
        </w:rPr>
        <w:t> </w:t>
      </w:r>
      <w:r>
        <w:rPr>
          <w:spacing w:val="-2"/>
        </w:rPr>
        <w:t>公里</w:t>
      </w:r>
      <w:r>
        <w:rPr>
          <w:rFonts w:ascii="Times New Roman" w:eastAsia="Times New Roman"/>
          <w:spacing w:val="-2"/>
        </w:rPr>
        <w:t>/</w:t>
      </w:r>
      <w:r>
        <w:rPr>
          <w:spacing w:val="-2"/>
        </w:rPr>
        <w:t>小时的客运</w:t>
      </w:r>
      <w:r>
        <w:rPr>
          <w:spacing w:val="-13"/>
        </w:rPr>
        <w:t>专线铁路。被保险人以乘客身份乘坐高铁列车期间，指被保险人进入客运高铁列车</w:t>
      </w:r>
      <w:r>
        <w:rPr>
          <w:spacing w:val="-6"/>
        </w:rPr>
        <w:t>车厢时起至抵达目的地走出车厢时止；</w:t>
      </w:r>
      <w:r>
        <w:rPr>
          <w:color w:val="000000"/>
          <w:spacing w:val="-6"/>
          <w:shd w:fill="D9D9D9" w:color="auto" w:val="clear"/>
        </w:rPr>
        <w:t>不包括该列车自始发地出发以后，未到达目</w:t>
      </w:r>
      <w:r>
        <w:rPr>
          <w:color w:val="000000"/>
          <w:spacing w:val="40"/>
          <w:shd w:fill="D9D9D9" w:color="auto" w:val="clear"/>
        </w:rPr>
        <w:t> </w:t>
      </w:r>
      <w:r>
        <w:rPr>
          <w:color w:val="000000"/>
          <w:spacing w:val="-13"/>
          <w:shd w:fill="D9D9D9" w:color="auto" w:val="clear"/>
        </w:rPr>
        <w:t>的地之前，被保险人在车厢外部的期间。</w:t>
      </w:r>
      <w:r>
        <w:rPr>
          <w:color w:val="000000"/>
          <w:spacing w:val="-2"/>
        </w:rPr>
        <w:t>被保险人乘坐高铁列车时应遵守承运人关</w:t>
      </w:r>
      <w:r>
        <w:rPr>
          <w:color w:val="000000"/>
          <w:spacing w:val="-2"/>
        </w:rPr>
        <w:t>于安全乘坐的规定。</w:t>
      </w:r>
    </w:p>
    <w:p>
      <w:pPr>
        <w:pStyle w:val="BodyText"/>
        <w:spacing w:line="242" w:lineRule="auto" w:before="96"/>
        <w:ind w:left="2342" w:right="233"/>
        <w:jc w:val="both"/>
      </w:pPr>
      <w:r>
        <w:rPr>
          <w:b/>
          <w:spacing w:val="-2"/>
        </w:rPr>
        <w:t>高铁列车交通事故意外伤害</w:t>
      </w:r>
      <w:r>
        <w:rPr>
          <w:spacing w:val="-14"/>
        </w:rPr>
        <w:t>指因设备故障、天气原因、人为因素等造成高速铁路列</w:t>
      </w:r>
      <w:r>
        <w:rPr>
          <w:spacing w:val="-4"/>
        </w:rPr>
        <w:t>车在运行过程中发生碰撞、脱轨、火灾、爆炸等事故使乘客身体受到伤害的客观事</w:t>
      </w:r>
      <w:r>
        <w:rPr>
          <w:spacing w:val="-6"/>
        </w:rPr>
        <w:t>件。</w:t>
      </w:r>
    </w:p>
    <w:p>
      <w:pPr>
        <w:pStyle w:val="BodyText"/>
        <w:spacing w:before="3"/>
        <w:rPr>
          <w:sz w:val="18"/>
        </w:rPr>
      </w:pPr>
    </w:p>
    <w:p>
      <w:pPr>
        <w:spacing w:after="0"/>
        <w:rPr>
          <w:sz w:val="18"/>
        </w:rPr>
        <w:sectPr>
          <w:pgSz w:w="11910" w:h="16840"/>
          <w:pgMar w:top="1060" w:bottom="280" w:left="1020" w:right="860"/>
        </w:sectPr>
      </w:pPr>
    </w:p>
    <w:p>
      <w:pPr>
        <w:pStyle w:val="Heading3"/>
        <w:numPr>
          <w:ilvl w:val="2"/>
          <w:numId w:val="2"/>
        </w:numPr>
        <w:tabs>
          <w:tab w:pos="788" w:val="left" w:leader="none"/>
        </w:tabs>
        <w:spacing w:line="213" w:lineRule="auto" w:before="99" w:after="0"/>
        <w:ind w:left="787" w:right="0" w:hanging="567"/>
        <w:jc w:val="both"/>
        <w:rPr>
          <w:rFonts w:ascii="华文楷体" w:eastAsia="华文楷体" w:hint="eastAsia"/>
        </w:rPr>
      </w:pPr>
      <w:r>
        <w:rPr>
          <w:rFonts w:ascii="华文楷体" w:eastAsia="华文楷体" w:hint="eastAsia"/>
          <w:spacing w:val="8"/>
        </w:rPr>
        <w:t>航空或高铁列</w:t>
      </w:r>
      <w:r>
        <w:rPr>
          <w:rFonts w:ascii="华文楷体" w:eastAsia="华文楷体" w:hint="eastAsia"/>
          <w:spacing w:val="8"/>
        </w:rPr>
        <w:t>车意外身故保</w:t>
      </w:r>
      <w:r>
        <w:rPr>
          <w:rFonts w:ascii="华文楷体" w:eastAsia="华文楷体" w:hint="eastAsia"/>
          <w:spacing w:val="-6"/>
        </w:rPr>
        <w:t>险金</w:t>
      </w:r>
    </w:p>
    <w:p>
      <w:pPr>
        <w:pStyle w:val="BodyText"/>
        <w:spacing w:line="244" w:lineRule="auto" w:before="94"/>
        <w:ind w:left="161" w:right="235"/>
        <w:jc w:val="both"/>
        <w:rPr>
          <w:rFonts w:ascii="Times New Roman" w:eastAsia="Times New Roman"/>
        </w:rPr>
      </w:pPr>
      <w:r>
        <w:rPr/>
        <w:br w:type="column"/>
      </w:r>
      <w:r>
        <w:rPr>
          <w:spacing w:val="-2"/>
        </w:rPr>
        <w:t>若被保险人以乘客身份乘坐民航班机期间遭受空难事故意外伤害或以乘客身份乘</w:t>
      </w:r>
      <w:r>
        <w:rPr>
          <w:spacing w:val="-6"/>
        </w:rPr>
        <w:t>坐高铁列车期间遭受高铁列车交通事故意外伤害，并自该意外伤害发生之日起 </w:t>
      </w:r>
      <w:r>
        <w:rPr>
          <w:rFonts w:ascii="Times New Roman" w:eastAsia="Times New Roman"/>
          <w:spacing w:val="-5"/>
        </w:rPr>
        <w:t>180</w:t>
      </w:r>
    </w:p>
    <w:p>
      <w:pPr>
        <w:pStyle w:val="BodyText"/>
        <w:spacing w:line="242" w:lineRule="auto"/>
        <w:ind w:left="161" w:right="235"/>
        <w:jc w:val="both"/>
      </w:pPr>
      <w:r>
        <w:rPr>
          <w:spacing w:val="-4"/>
        </w:rPr>
        <w:t>日内（</w:t>
      </w:r>
      <w:r>
        <w:rPr>
          <w:spacing w:val="-11"/>
        </w:rPr>
        <w:t>含第 </w:t>
      </w:r>
      <w:r>
        <w:rPr>
          <w:rFonts w:ascii="Times New Roman" w:eastAsia="Times New Roman"/>
          <w:spacing w:val="-4"/>
        </w:rPr>
        <w:t>180</w:t>
      </w:r>
      <w:r>
        <w:rPr>
          <w:rFonts w:ascii="Times New Roman" w:eastAsia="Times New Roman"/>
          <w:spacing w:val="-9"/>
        </w:rPr>
        <w:t> </w:t>
      </w:r>
      <w:r>
        <w:rPr>
          <w:spacing w:val="-4"/>
        </w:rPr>
        <w:t>日）因该意外伤害身故的，我们按照本合同约定的基本保险金额给</w:t>
      </w:r>
      <w:r>
        <w:rPr>
          <w:spacing w:val="-2"/>
        </w:rPr>
        <w:t>付航空或高铁列车意外身故保险金，本合同终止。</w:t>
      </w:r>
    </w:p>
    <w:p>
      <w:pPr>
        <w:pStyle w:val="Heading3"/>
        <w:spacing w:line="242" w:lineRule="auto" w:before="90"/>
        <w:ind w:left="161" w:right="232"/>
        <w:jc w:val="both"/>
      </w:pPr>
      <w:r>
        <w:rPr>
          <w:spacing w:val="-2"/>
        </w:rPr>
        <w:t>若被保险人因空难事故或高铁列车交通事故意外身故前本合同已发生航空或高铁</w:t>
      </w:r>
      <w:r>
        <w:rPr>
          <w:spacing w:val="-2"/>
        </w:rPr>
        <w:t>列车意外伤残保险金给付的，则给付航空或高铁列车意外身故保险金时应扣除已</w:t>
      </w:r>
      <w:r>
        <w:rPr>
          <w:spacing w:val="-2"/>
        </w:rPr>
        <w:t>给付的航空或高铁列车意外伤残保险金。</w:t>
      </w:r>
    </w:p>
    <w:p>
      <w:pPr>
        <w:spacing w:after="0" w:line="242" w:lineRule="auto"/>
        <w:jc w:val="both"/>
        <w:sectPr>
          <w:type w:val="continuous"/>
          <w:pgSz w:w="11910" w:h="16840"/>
          <w:pgMar w:top="1100" w:bottom="280" w:left="1020" w:right="860"/>
          <w:cols w:num="2" w:equalWidth="0">
            <w:col w:w="2142" w:space="40"/>
            <w:col w:w="7848"/>
          </w:cols>
        </w:sectPr>
      </w:pPr>
    </w:p>
    <w:p>
      <w:pPr>
        <w:pStyle w:val="BodyText"/>
        <w:spacing w:before="6"/>
        <w:rPr>
          <w:b/>
          <w:sz w:val="19"/>
        </w:rPr>
      </w:pPr>
    </w:p>
    <w:p>
      <w:pPr>
        <w:pStyle w:val="ListParagraph"/>
        <w:numPr>
          <w:ilvl w:val="1"/>
          <w:numId w:val="2"/>
        </w:numPr>
        <w:tabs>
          <w:tab w:pos="787" w:val="left" w:leader="none"/>
          <w:tab w:pos="788" w:val="left" w:leader="none"/>
          <w:tab w:pos="2342" w:val="left" w:leader="none"/>
        </w:tabs>
        <w:spacing w:line="240" w:lineRule="auto" w:before="79" w:after="0"/>
        <w:ind w:left="787" w:right="0" w:hanging="568"/>
        <w:jc w:val="left"/>
        <w:rPr>
          <w:sz w:val="21"/>
        </w:rPr>
      </w:pPr>
      <w:bookmarkStart w:name="_bookmark10" w:id="18"/>
      <w:bookmarkEnd w:id="18"/>
      <w:r>
        <w:rPr/>
      </w:r>
      <w:bookmarkStart w:name="_bookmark10" w:id="19"/>
      <w:bookmarkEnd w:id="19"/>
      <w:r>
        <w:rPr>
          <w:b/>
          <w:sz w:val="21"/>
        </w:rPr>
        <w:t>责</w:t>
      </w:r>
      <w:r>
        <w:rPr>
          <w:b/>
          <w:sz w:val="21"/>
        </w:rPr>
        <w:t>任免</w:t>
      </w:r>
      <w:r>
        <w:rPr>
          <w:b/>
          <w:spacing w:val="-10"/>
          <w:sz w:val="21"/>
        </w:rPr>
        <w:t>除</w:t>
      </w:r>
      <w:r>
        <w:rPr>
          <w:b/>
          <w:sz w:val="21"/>
        </w:rPr>
        <w:tab/>
      </w:r>
      <w:r>
        <w:rPr>
          <w:color w:val="000000"/>
          <w:spacing w:val="-2"/>
          <w:sz w:val="21"/>
          <w:shd w:fill="D9D9D9" w:color="auto" w:val="clear"/>
        </w:rPr>
        <w:t>因</w:t>
      </w:r>
      <w:r>
        <w:rPr>
          <w:color w:val="000000"/>
          <w:spacing w:val="-2"/>
          <w:sz w:val="21"/>
          <w:shd w:fill="D9D9D9" w:color="auto" w:val="clear"/>
        </w:rPr>
        <w:t>下</w:t>
      </w:r>
      <w:r>
        <w:rPr>
          <w:color w:val="000000"/>
          <w:spacing w:val="-2"/>
          <w:sz w:val="21"/>
          <w:shd w:fill="D9D9D9" w:color="auto" w:val="clear"/>
        </w:rPr>
        <w:t>列情形之一，导致被</w:t>
      </w:r>
      <w:r>
        <w:rPr>
          <w:color w:val="000000"/>
          <w:spacing w:val="-2"/>
          <w:sz w:val="21"/>
          <w:shd w:fill="D9D9D9" w:color="auto" w:val="clear"/>
        </w:rPr>
        <w:t>保</w:t>
      </w:r>
      <w:r>
        <w:rPr>
          <w:color w:val="000000"/>
          <w:spacing w:val="-2"/>
          <w:sz w:val="21"/>
          <w:shd w:fill="D9D9D9" w:color="auto" w:val="clear"/>
        </w:rPr>
        <w:t>险</w:t>
      </w:r>
      <w:r>
        <w:rPr>
          <w:color w:val="000000"/>
          <w:spacing w:val="-2"/>
          <w:sz w:val="21"/>
          <w:shd w:fill="D9D9D9" w:color="auto" w:val="clear"/>
        </w:rPr>
        <w:t>人伤残或身故的，我</w:t>
      </w:r>
      <w:r>
        <w:rPr>
          <w:color w:val="000000"/>
          <w:spacing w:val="-2"/>
          <w:sz w:val="21"/>
          <w:shd w:fill="D9D9D9" w:color="auto" w:val="clear"/>
        </w:rPr>
        <w:t>们</w:t>
      </w:r>
      <w:r>
        <w:rPr>
          <w:color w:val="000000"/>
          <w:spacing w:val="-2"/>
          <w:sz w:val="21"/>
          <w:shd w:fill="D9D9D9" w:color="auto" w:val="clear"/>
        </w:rPr>
        <w:t>不</w:t>
      </w:r>
      <w:r>
        <w:rPr>
          <w:color w:val="000000"/>
          <w:spacing w:val="-2"/>
          <w:sz w:val="21"/>
          <w:shd w:fill="D9D9D9" w:color="auto" w:val="clear"/>
        </w:rPr>
        <w:t>承担给付保险金的责</w:t>
      </w:r>
      <w:r>
        <w:rPr>
          <w:color w:val="000000"/>
          <w:spacing w:val="-2"/>
          <w:sz w:val="21"/>
          <w:shd w:fill="D9D9D9" w:color="auto" w:val="clear"/>
        </w:rPr>
        <w:t>任</w:t>
      </w:r>
      <w:r>
        <w:rPr>
          <w:color w:val="000000"/>
          <w:spacing w:val="-10"/>
          <w:sz w:val="21"/>
          <w:shd w:fill="D9D9D9" w:color="auto" w:val="clear"/>
        </w:rPr>
        <w:t>：</w:t>
      </w:r>
    </w:p>
    <w:p>
      <w:pPr>
        <w:pStyle w:val="ListParagraph"/>
        <w:numPr>
          <w:ilvl w:val="0"/>
          <w:numId w:val="3"/>
        </w:numPr>
        <w:tabs>
          <w:tab w:pos="2559" w:val="left" w:leader="none"/>
        </w:tabs>
        <w:spacing w:line="240" w:lineRule="auto" w:before="2" w:after="0"/>
        <w:ind w:left="2558" w:right="0" w:hanging="217"/>
        <w:jc w:val="left"/>
        <w:rPr>
          <w:sz w:val="21"/>
        </w:rPr>
      </w:pPr>
      <w:r>
        <w:rPr>
          <w:color w:val="000000"/>
          <w:spacing w:val="-3"/>
          <w:sz w:val="21"/>
          <w:shd w:fill="D9D9D9" w:color="auto" w:val="clear"/>
        </w:rPr>
        <w:t>投保人对被保险人的故意杀害、故意伤害；</w:t>
      </w:r>
    </w:p>
    <w:p>
      <w:pPr>
        <w:pStyle w:val="ListParagraph"/>
        <w:numPr>
          <w:ilvl w:val="0"/>
          <w:numId w:val="3"/>
        </w:numPr>
        <w:tabs>
          <w:tab w:pos="2559" w:val="left" w:leader="none"/>
        </w:tabs>
        <w:spacing w:line="240" w:lineRule="auto" w:before="4" w:after="0"/>
        <w:ind w:left="2558" w:right="0" w:hanging="217"/>
        <w:jc w:val="left"/>
        <w:rPr>
          <w:sz w:val="21"/>
        </w:rPr>
      </w:pPr>
      <w:r>
        <w:rPr>
          <w:color w:val="000000"/>
          <w:spacing w:val="-3"/>
          <w:sz w:val="21"/>
          <w:shd w:fill="D9D9D9" w:color="auto" w:val="clear"/>
        </w:rPr>
        <w:t>被保险人故意犯罪或者抗拒依法采取的刑事强制措施；</w:t>
      </w:r>
    </w:p>
    <w:p>
      <w:pPr>
        <w:pStyle w:val="ListParagraph"/>
        <w:numPr>
          <w:ilvl w:val="0"/>
          <w:numId w:val="3"/>
        </w:numPr>
        <w:tabs>
          <w:tab w:pos="2559" w:val="left" w:leader="none"/>
        </w:tabs>
        <w:spacing w:line="244" w:lineRule="auto" w:before="3" w:after="0"/>
        <w:ind w:left="2342" w:right="235" w:firstLine="0"/>
        <w:jc w:val="left"/>
        <w:rPr>
          <w:sz w:val="21"/>
        </w:rPr>
      </w:pPr>
      <w:r>
        <w:rPr>
          <w:color w:val="000000"/>
          <w:spacing w:val="-1"/>
          <w:sz w:val="21"/>
          <w:shd w:fill="D9D9D9" w:color="auto" w:val="clear"/>
        </w:rPr>
        <w:t>被保险人自伤，或自本合同成立或者合同效力恢复之日起 </w:t>
      </w:r>
      <w:r>
        <w:rPr>
          <w:rFonts w:ascii="Times New Roman" w:eastAsia="Times New Roman"/>
          <w:color w:val="000000"/>
          <w:sz w:val="21"/>
          <w:shd w:fill="D9D9D9" w:color="auto" w:val="clear"/>
        </w:rPr>
        <w:t>2</w:t>
      </w:r>
      <w:r>
        <w:rPr>
          <w:rFonts w:ascii="Times New Roman" w:eastAsia="Times New Roman"/>
          <w:color w:val="000000"/>
          <w:spacing w:val="26"/>
          <w:sz w:val="21"/>
          <w:shd w:fill="D9D9D9" w:color="auto" w:val="clear"/>
        </w:rPr>
        <w:t> </w:t>
      </w:r>
      <w:r>
        <w:rPr>
          <w:color w:val="000000"/>
          <w:sz w:val="21"/>
          <w:shd w:fill="D9D9D9" w:color="auto" w:val="clear"/>
        </w:rPr>
        <w:t>年内自杀</w:t>
      </w:r>
      <w:r>
        <w:rPr>
          <w:color w:val="000000"/>
          <w:sz w:val="21"/>
        </w:rPr>
        <w:t>（但被保</w:t>
      </w:r>
      <w:r>
        <w:rPr>
          <w:color w:val="000000"/>
          <w:spacing w:val="-2"/>
          <w:sz w:val="21"/>
        </w:rPr>
        <w:t>险人自杀时为无民事行为能力人的除外</w:t>
      </w:r>
      <w:r>
        <w:rPr>
          <w:color w:val="000000"/>
          <w:spacing w:val="-108"/>
          <w:sz w:val="21"/>
        </w:rPr>
        <w:t>）</w:t>
      </w:r>
      <w:r>
        <w:rPr>
          <w:color w:val="000000"/>
          <w:sz w:val="21"/>
        </w:rPr>
        <w:t>；</w:t>
      </w:r>
    </w:p>
    <w:p>
      <w:pPr>
        <w:pStyle w:val="ListParagraph"/>
        <w:numPr>
          <w:ilvl w:val="0"/>
          <w:numId w:val="3"/>
        </w:numPr>
        <w:tabs>
          <w:tab w:pos="2559" w:val="left" w:leader="none"/>
        </w:tabs>
        <w:spacing w:line="265" w:lineRule="exact" w:before="0" w:after="0"/>
        <w:ind w:left="2558" w:right="0" w:hanging="217"/>
        <w:jc w:val="left"/>
        <w:rPr>
          <w:sz w:val="21"/>
        </w:rPr>
      </w:pPr>
      <w:r>
        <w:rPr>
          <w:color w:val="000000"/>
          <w:spacing w:val="-3"/>
          <w:sz w:val="21"/>
          <w:shd w:fill="D9D9D9" w:color="auto" w:val="clear"/>
        </w:rPr>
        <w:t>战争、军事冲突、暴乱或武装叛乱；</w:t>
      </w:r>
    </w:p>
    <w:p>
      <w:pPr>
        <w:pStyle w:val="ListParagraph"/>
        <w:numPr>
          <w:ilvl w:val="0"/>
          <w:numId w:val="3"/>
        </w:numPr>
        <w:tabs>
          <w:tab w:pos="2559" w:val="left" w:leader="none"/>
        </w:tabs>
        <w:spacing w:line="240" w:lineRule="auto" w:before="4" w:after="0"/>
        <w:ind w:left="2558" w:right="0" w:hanging="217"/>
        <w:jc w:val="left"/>
        <w:rPr>
          <w:sz w:val="21"/>
        </w:rPr>
      </w:pPr>
      <w:r>
        <w:rPr>
          <w:color w:val="000000"/>
          <w:spacing w:val="-3"/>
          <w:sz w:val="21"/>
          <w:shd w:fill="D9D9D9" w:color="auto" w:val="clear"/>
        </w:rPr>
        <w:t>核爆炸、核辐射或核污染；</w:t>
      </w:r>
    </w:p>
    <w:p>
      <w:pPr>
        <w:spacing w:after="0" w:line="240" w:lineRule="auto"/>
        <w:jc w:val="left"/>
        <w:rPr>
          <w:sz w:val="21"/>
        </w:rPr>
        <w:sectPr>
          <w:type w:val="continuous"/>
          <w:pgSz w:w="11910" w:h="16840"/>
          <w:pgMar w:top="1100" w:bottom="280" w:left="1020" w:right="860"/>
        </w:sectPr>
      </w:pPr>
    </w:p>
    <w:p>
      <w:pPr>
        <w:pStyle w:val="ListParagraph"/>
        <w:numPr>
          <w:ilvl w:val="0"/>
          <w:numId w:val="3"/>
        </w:numPr>
        <w:tabs>
          <w:tab w:pos="2559" w:val="left" w:leader="none"/>
        </w:tabs>
        <w:spacing w:line="240" w:lineRule="auto" w:before="55" w:after="0"/>
        <w:ind w:left="2558" w:right="0" w:hanging="217"/>
        <w:jc w:val="left"/>
        <w:rPr>
          <w:sz w:val="21"/>
        </w:rPr>
      </w:pPr>
      <w:r>
        <w:rPr>
          <w:color w:val="000000"/>
          <w:spacing w:val="-3"/>
          <w:sz w:val="21"/>
          <w:shd w:fill="D9D9D9" w:color="auto" w:val="clear"/>
        </w:rPr>
        <w:t>被保险人非法搭乘交通工具或违反承运人关于安全乘坐的规定；</w:t>
      </w:r>
    </w:p>
    <w:p>
      <w:pPr>
        <w:pStyle w:val="ListParagraph"/>
        <w:numPr>
          <w:ilvl w:val="0"/>
          <w:numId w:val="3"/>
        </w:numPr>
        <w:tabs>
          <w:tab w:pos="2559" w:val="left" w:leader="none"/>
        </w:tabs>
        <w:spacing w:line="240" w:lineRule="auto" w:before="5" w:after="0"/>
        <w:ind w:left="2558" w:right="0" w:hanging="217"/>
        <w:jc w:val="left"/>
        <w:rPr>
          <w:sz w:val="21"/>
        </w:rPr>
      </w:pPr>
      <w:r>
        <w:rPr>
          <w:color w:val="000000"/>
          <w:spacing w:val="-3"/>
          <w:sz w:val="21"/>
          <w:shd w:fill="D9D9D9" w:color="auto" w:val="clear"/>
        </w:rPr>
        <w:t>被保险人在车辆、飞机中专门用于放置物品的区域所遭受的伤害；</w:t>
      </w:r>
    </w:p>
    <w:p>
      <w:pPr>
        <w:pStyle w:val="BodyText"/>
        <w:ind w:left="2342"/>
        <w:rPr>
          <w:sz w:val="20"/>
        </w:rPr>
      </w:pPr>
      <w:r>
        <w:rPr>
          <w:sz w:val="20"/>
        </w:rPr>
        <w:pict>
          <v:shapetype id="_x0000_t202" o:spt="202" coordsize="21600,21600" path="m,l,21600r21600,l21600,xe">
            <v:stroke joinstyle="miter"/>
            <v:path gradientshapeok="t" o:connecttype="rect"/>
          </v:shapetype>
          <v:shape style="width:372.2pt;height:27.3pt;mso-position-horizontal-relative:char;mso-position-vertical-relative:line" type="#_x0000_t202" id="docshape1" filled="true" fillcolor="#d9d9d9" stroked="false">
            <w10:anchorlock/>
            <v:textbox inset="0,0,0,0">
              <w:txbxContent>
                <w:p>
                  <w:pPr>
                    <w:pStyle w:val="BodyText"/>
                    <w:spacing w:line="244" w:lineRule="auto"/>
                    <w:ind w:right="-15"/>
                    <w:rPr>
                      <w:color w:val="000000"/>
                    </w:rPr>
                  </w:pPr>
                  <w:r>
                    <w:rPr>
                      <w:rFonts w:ascii="Times New Roman" w:eastAsia="Times New Roman"/>
                      <w:color w:val="000000"/>
                    </w:rPr>
                    <w:t>8. </w:t>
                  </w:r>
                  <w:r>
                    <w:rPr>
                      <w:color w:val="000000"/>
                    </w:rPr>
                    <w:t>被保险人在以乘客身份乘坐高铁列车或民航班机时，高铁列车或民航班机自始</w:t>
                  </w:r>
                  <w:r>
                    <w:rPr>
                      <w:color w:val="000000"/>
                      <w:spacing w:val="-10"/>
                    </w:rPr>
                    <w:t>发地出发以后，未到达目的地之前，被保险人在列车的车厢外部或民航班机的舱门</w:t>
                  </w:r>
                </w:p>
              </w:txbxContent>
            </v:textbox>
            <v:fill type="solid"/>
          </v:shape>
        </w:pict>
      </w:r>
      <w:r>
        <w:rPr>
          <w:sz w:val="20"/>
        </w:rPr>
      </w:r>
    </w:p>
    <w:p>
      <w:pPr>
        <w:pStyle w:val="BodyText"/>
        <w:spacing w:line="246" w:lineRule="exact"/>
        <w:ind w:left="2342"/>
      </w:pPr>
      <w:r>
        <w:rPr>
          <w:color w:val="000000"/>
          <w:spacing w:val="-3"/>
          <w:shd w:fill="D9D9D9" w:color="auto" w:val="clear"/>
        </w:rPr>
        <w:t>之外所遭受的意外伤害；</w:t>
      </w:r>
    </w:p>
    <w:p>
      <w:pPr>
        <w:pStyle w:val="BodyText"/>
        <w:spacing w:before="4"/>
        <w:ind w:left="2342"/>
      </w:pPr>
      <w:r>
        <w:rPr>
          <w:rFonts w:ascii="Times New Roman" w:eastAsia="Times New Roman"/>
          <w:color w:val="000000"/>
          <w:shd w:fill="D9D9D9" w:color="auto" w:val="clear"/>
        </w:rPr>
        <w:t>9</w:t>
      </w:r>
      <w:r>
        <w:rPr>
          <w:rFonts w:ascii="Times New Roman" w:eastAsia="Times New Roman"/>
          <w:color w:val="000000"/>
          <w:spacing w:val="-7"/>
          <w:shd w:fill="D9D9D9" w:color="auto" w:val="clear"/>
        </w:rPr>
        <w:t>. </w:t>
      </w:r>
      <w:r>
        <w:rPr>
          <w:color w:val="000000"/>
          <w:spacing w:val="-1"/>
          <w:shd w:fill="D9D9D9" w:color="auto" w:val="clear"/>
        </w:rPr>
        <w:t>因被保险人精神疾患导致的意外。</w:t>
      </w:r>
    </w:p>
    <w:p>
      <w:pPr>
        <w:pStyle w:val="BodyText"/>
        <w:spacing w:line="242" w:lineRule="auto" w:before="96"/>
        <w:ind w:left="2342" w:right="232"/>
        <w:jc w:val="both"/>
      </w:pPr>
      <w:r>
        <w:rPr>
          <w:color w:val="000000"/>
          <w:spacing w:val="-4"/>
          <w:shd w:fill="D9D9D9" w:color="auto" w:val="clear"/>
        </w:rPr>
        <w:t>发生上述第 </w:t>
      </w:r>
      <w:r>
        <w:rPr>
          <w:rFonts w:ascii="Times New Roman" w:eastAsia="Times New Roman"/>
          <w:color w:val="000000"/>
          <w:shd w:fill="D9D9D9" w:color="auto" w:val="clear"/>
        </w:rPr>
        <w:t>1</w:t>
      </w:r>
      <w:r>
        <w:rPr>
          <w:rFonts w:ascii="Times New Roman" w:eastAsia="Times New Roman"/>
          <w:color w:val="000000"/>
          <w:spacing w:val="33"/>
          <w:shd w:fill="D9D9D9" w:color="auto" w:val="clear"/>
        </w:rPr>
        <w:t> </w:t>
      </w:r>
      <w:r>
        <w:rPr>
          <w:color w:val="000000"/>
          <w:shd w:fill="D9D9D9" w:color="auto" w:val="clear"/>
        </w:rPr>
        <w:t>项情形导致被保险人身故的，本合同终止，我们向被保险人的继承</w:t>
      </w:r>
      <w:r>
        <w:rPr>
          <w:color w:val="000000"/>
          <w:spacing w:val="40"/>
          <w:shd w:fill="D9D9D9" w:color="auto" w:val="clear"/>
        </w:rPr>
        <w:t> </w:t>
      </w:r>
      <w:r>
        <w:rPr>
          <w:color w:val="000000"/>
          <w:spacing w:val="-8"/>
          <w:shd w:fill="D9D9D9" w:color="auto" w:val="clear"/>
        </w:rPr>
        <w:t>人退还本合同的</w:t>
      </w:r>
      <w:hyperlink w:history="true" w:anchor="_bookmark23">
        <w:r>
          <w:rPr>
            <w:b/>
            <w:color w:val="000000"/>
            <w:spacing w:val="-8"/>
            <w:shd w:fill="D9D9D9" w:color="auto" w:val="clear"/>
          </w:rPr>
          <w:t>现金价值</w:t>
        </w:r>
      </w:hyperlink>
      <w:r>
        <w:rPr>
          <w:color w:val="000000"/>
          <w:spacing w:val="-8"/>
          <w:shd w:fill="D9D9D9" w:color="auto" w:val="clear"/>
        </w:rPr>
        <w:t>（见 </w:t>
      </w:r>
      <w:hyperlink w:history="true" w:anchor="_bookmark23">
        <w:r>
          <w:rPr>
            <w:rFonts w:ascii="Times New Roman" w:eastAsia="Times New Roman"/>
            <w:color w:val="000000"/>
            <w:spacing w:val="22"/>
            <w:shd w:fill="D9D9D9" w:color="auto" w:val="clear"/>
          </w:rPr>
          <w:t>5</w:t>
        </w:r>
        <w:r>
          <w:rPr>
            <w:rFonts w:ascii="Times New Roman" w:eastAsia="Times New Roman"/>
            <w:color w:val="000000"/>
            <w:spacing w:val="19"/>
            <w:shd w:fill="D9D9D9" w:color="auto" w:val="clear"/>
          </w:rPr>
          <w:t>.</w:t>
        </w:r>
        <w:r>
          <w:rPr>
            <w:rFonts w:ascii="Times New Roman" w:eastAsia="Times New Roman"/>
            <w:color w:val="000000"/>
            <w:spacing w:val="21"/>
            <w:shd w:fill="D9D9D9" w:color="auto" w:val="clear"/>
          </w:rPr>
          <w:t>1</w:t>
        </w:r>
      </w:hyperlink>
      <w:r>
        <w:rPr>
          <w:color w:val="000000"/>
          <w:spacing w:val="-84"/>
          <w:shd w:fill="D9D9D9" w:color="auto" w:val="clear"/>
        </w:rPr>
        <w:t>）</w:t>
      </w:r>
      <w:r>
        <w:rPr>
          <w:color w:val="000000"/>
          <w:spacing w:val="-12"/>
          <w:shd w:fill="D9D9D9" w:color="auto" w:val="clear"/>
        </w:rPr>
        <w:t>；发生上述其他情形导致被保险人身故的，本合</w:t>
      </w:r>
      <w:r>
        <w:rPr>
          <w:color w:val="000000"/>
          <w:spacing w:val="-2"/>
          <w:shd w:fill="D9D9D9" w:color="auto" w:val="clear"/>
        </w:rPr>
        <w:t>同终止，我们向您退还本合同的现金价值。</w:t>
      </w:r>
    </w:p>
    <w:p>
      <w:pPr>
        <w:pStyle w:val="BodyText"/>
        <w:spacing w:line="244" w:lineRule="auto" w:before="94"/>
        <w:ind w:left="2342" w:right="233"/>
      </w:pPr>
      <w:r>
        <w:rPr>
          <w:color w:val="000000"/>
          <w:spacing w:val="-8"/>
          <w:shd w:fill="D9D9D9" w:color="auto" w:val="clear"/>
        </w:rPr>
        <w:t>发生上述情形导致被保险人伤残的，我们不承担给付保险金的责任，我们对该被保</w:t>
      </w:r>
      <w:r>
        <w:rPr>
          <w:color w:val="000000"/>
          <w:spacing w:val="80"/>
          <w:w w:val="150"/>
          <w:shd w:fill="D9D9D9" w:color="auto" w:val="clear"/>
        </w:rPr>
        <w:t>                                        </w:t>
      </w:r>
      <w:r>
        <w:rPr>
          <w:color w:val="000000"/>
          <w:spacing w:val="-2"/>
          <w:shd w:fill="D9D9D9" w:color="auto" w:val="clear"/>
        </w:rPr>
        <w:t>险人的保险责任继续有效。</w:t>
      </w:r>
    </w:p>
    <w:p>
      <w:pPr>
        <w:pStyle w:val="BodyText"/>
        <w:spacing w:before="2"/>
        <w:rPr>
          <w:sz w:val="25"/>
        </w:rPr>
      </w:pPr>
    </w:p>
    <w:p>
      <w:pPr>
        <w:pStyle w:val="ListParagraph"/>
        <w:numPr>
          <w:ilvl w:val="1"/>
          <w:numId w:val="2"/>
        </w:numPr>
        <w:tabs>
          <w:tab w:pos="787" w:val="left" w:leader="none"/>
          <w:tab w:pos="788" w:val="left" w:leader="none"/>
          <w:tab w:pos="2342" w:val="left" w:leader="none"/>
        </w:tabs>
        <w:spacing w:line="244" w:lineRule="auto" w:before="0" w:after="0"/>
        <w:ind w:left="2342" w:right="129" w:hanging="2122"/>
        <w:jc w:val="left"/>
        <w:rPr>
          <w:sz w:val="21"/>
        </w:rPr>
      </w:pPr>
      <w:bookmarkStart w:name="_bookmark11" w:id="20"/>
      <w:bookmarkEnd w:id="20"/>
      <w:r>
        <w:rPr/>
      </w:r>
      <w:bookmarkStart w:name="_bookmark11" w:id="21"/>
      <w:bookmarkEnd w:id="21"/>
      <w:r>
        <w:rPr>
          <w:b/>
          <w:spacing w:val="-2"/>
          <w:sz w:val="21"/>
        </w:rPr>
        <w:t>其</w:t>
      </w:r>
      <w:r>
        <w:rPr>
          <w:b/>
          <w:spacing w:val="-2"/>
          <w:sz w:val="21"/>
        </w:rPr>
        <w:t>他</w:t>
      </w:r>
      <w:r>
        <w:rPr>
          <w:b/>
          <w:spacing w:val="-2"/>
          <w:sz w:val="21"/>
        </w:rPr>
        <w:t>免</w:t>
      </w:r>
      <w:r>
        <w:rPr>
          <w:b/>
          <w:spacing w:val="-2"/>
          <w:sz w:val="21"/>
        </w:rPr>
        <w:t>责</w:t>
      </w:r>
      <w:r>
        <w:rPr>
          <w:b/>
          <w:spacing w:val="-2"/>
          <w:sz w:val="21"/>
        </w:rPr>
        <w:t>条</w:t>
      </w:r>
      <w:r>
        <w:rPr>
          <w:b/>
          <w:spacing w:val="-2"/>
          <w:sz w:val="21"/>
        </w:rPr>
        <w:t>款</w:t>
      </w:r>
      <w:r>
        <w:rPr>
          <w:b/>
          <w:sz w:val="21"/>
        </w:rPr>
        <w:tab/>
      </w:r>
      <w:r>
        <w:rPr>
          <w:spacing w:val="-2"/>
          <w:sz w:val="21"/>
        </w:rPr>
        <w:t>除</w:t>
      </w:r>
      <w:r>
        <w:rPr>
          <w:spacing w:val="-2"/>
          <w:sz w:val="21"/>
        </w:rPr>
        <w:t>“</w:t>
      </w:r>
      <w:hyperlink w:history="true" w:anchor="_bookmark10">
        <w:r>
          <w:rPr>
            <w:rFonts w:ascii="Times New Roman" w:hAnsi="Times New Roman" w:eastAsia="Times New Roman"/>
            <w:spacing w:val="-2"/>
            <w:sz w:val="21"/>
          </w:rPr>
          <w:t>2.4</w:t>
        </w:r>
        <w:r>
          <w:rPr>
            <w:rFonts w:ascii="Times New Roman" w:hAnsi="Times New Roman" w:eastAsia="Times New Roman"/>
            <w:spacing w:val="-12"/>
            <w:sz w:val="21"/>
          </w:rPr>
          <w:t> </w:t>
        </w:r>
      </w:hyperlink>
      <w:hyperlink w:history="true" w:anchor="_bookmark10">
        <w:r>
          <w:rPr>
            <w:spacing w:val="-2"/>
            <w:sz w:val="21"/>
          </w:rPr>
          <w:t>责任免除</w:t>
        </w:r>
      </w:hyperlink>
      <w:r>
        <w:rPr>
          <w:spacing w:val="-2"/>
          <w:sz w:val="21"/>
        </w:rPr>
        <w:t>”外，本</w:t>
      </w:r>
      <w:r>
        <w:rPr>
          <w:spacing w:val="-2"/>
          <w:sz w:val="21"/>
        </w:rPr>
        <w:t>合</w:t>
      </w:r>
      <w:r>
        <w:rPr>
          <w:spacing w:val="-2"/>
          <w:sz w:val="21"/>
        </w:rPr>
        <w:t>同</w:t>
      </w:r>
      <w:r>
        <w:rPr>
          <w:spacing w:val="-2"/>
          <w:sz w:val="21"/>
        </w:rPr>
        <w:t>中还有一些免除本公</w:t>
      </w:r>
      <w:r>
        <w:rPr>
          <w:spacing w:val="-2"/>
          <w:sz w:val="21"/>
        </w:rPr>
        <w:t>司</w:t>
      </w:r>
      <w:r>
        <w:rPr>
          <w:spacing w:val="-2"/>
          <w:sz w:val="21"/>
        </w:rPr>
        <w:t>责</w:t>
      </w:r>
      <w:r>
        <w:rPr>
          <w:spacing w:val="-2"/>
          <w:sz w:val="21"/>
        </w:rPr>
        <w:t>任的条款，详见</w:t>
      </w:r>
      <w:r>
        <w:rPr>
          <w:spacing w:val="-52"/>
          <w:sz w:val="21"/>
        </w:rPr>
        <w:t> </w:t>
      </w:r>
      <w:hyperlink w:history="true" w:anchor="_bookmark5">
        <w:r>
          <w:rPr>
            <w:rFonts w:ascii="Times New Roman" w:hAnsi="Times New Roman" w:eastAsia="Times New Roman"/>
            <w:spacing w:val="-2"/>
            <w:sz w:val="21"/>
          </w:rPr>
          <w:t>1.5</w:t>
        </w:r>
      </w:hyperlink>
      <w:r>
        <w:rPr>
          <w:spacing w:val="-2"/>
          <w:sz w:val="21"/>
        </w:rPr>
        <w:t>、</w:t>
      </w:r>
      <w:hyperlink w:history="true" w:anchor="_bookmark9">
        <w:r>
          <w:rPr>
            <w:rFonts w:ascii="Times New Roman" w:hAnsi="Times New Roman" w:eastAsia="Times New Roman"/>
            <w:spacing w:val="-2"/>
            <w:sz w:val="21"/>
          </w:rPr>
          <w:t>2.3</w:t>
        </w:r>
      </w:hyperlink>
      <w:r>
        <w:rPr>
          <w:spacing w:val="-2"/>
          <w:sz w:val="21"/>
        </w:rPr>
        <w:t>、 </w:t>
      </w:r>
      <w:hyperlink w:history="true" w:anchor="_bookmark14">
        <w:r>
          <w:rPr>
            <w:rFonts w:ascii="Times New Roman" w:hAnsi="Times New Roman" w:eastAsia="Times New Roman"/>
            <w:sz w:val="21"/>
          </w:rPr>
          <w:t>3.2</w:t>
        </w:r>
      </w:hyperlink>
      <w:r>
        <w:rPr>
          <w:sz w:val="21"/>
        </w:rPr>
        <w:t>、</w:t>
      </w:r>
      <w:hyperlink w:history="true" w:anchor="_bookmark27">
        <w:r>
          <w:rPr>
            <w:rFonts w:ascii="Times New Roman" w:hAnsi="Times New Roman" w:eastAsia="Times New Roman"/>
            <w:sz w:val="21"/>
          </w:rPr>
          <w:t>6.1</w:t>
        </w:r>
      </w:hyperlink>
      <w:r>
        <w:rPr>
          <w:sz w:val="21"/>
        </w:rPr>
        <w:t>、</w:t>
      </w:r>
      <w:hyperlink w:history="true" w:anchor="_bookmark32">
        <w:r>
          <w:rPr>
            <w:rFonts w:ascii="Times New Roman" w:hAnsi="Times New Roman" w:eastAsia="Times New Roman"/>
            <w:sz w:val="21"/>
          </w:rPr>
          <w:t>8.1 </w:t>
        </w:r>
      </w:hyperlink>
      <w:r>
        <w:rPr>
          <w:sz w:val="21"/>
        </w:rPr>
        <w:t>和</w:t>
      </w:r>
      <w:r>
        <w:rPr>
          <w:spacing w:val="-15"/>
          <w:sz w:val="21"/>
        </w:rPr>
        <w:t> </w:t>
      </w:r>
      <w:hyperlink w:history="true" w:anchor="_bookmark36">
        <w:r>
          <w:rPr>
            <w:rFonts w:ascii="Times New Roman" w:hAnsi="Times New Roman" w:eastAsia="Times New Roman"/>
            <w:sz w:val="21"/>
          </w:rPr>
          <w:t>9.2 </w:t>
        </w:r>
      </w:hyperlink>
      <w:r>
        <w:rPr>
          <w:sz w:val="21"/>
        </w:rPr>
        <w:t>中</w:t>
      </w:r>
      <w:r>
        <w:rPr>
          <w:color w:val="000000"/>
          <w:sz w:val="21"/>
          <w:shd w:fill="D2D2D2" w:color="auto" w:val="clear"/>
        </w:rPr>
        <w:t>灰</w:t>
      </w:r>
      <w:r>
        <w:rPr>
          <w:color w:val="000000"/>
          <w:sz w:val="21"/>
          <w:shd w:fill="D2D2D2" w:color="auto" w:val="clear"/>
        </w:rPr>
        <w:t>色底纹背景字体</w:t>
      </w:r>
      <w:r>
        <w:rPr>
          <w:color w:val="000000"/>
          <w:sz w:val="21"/>
        </w:rPr>
        <w:t>的内</w:t>
      </w:r>
      <w:r>
        <w:rPr>
          <w:color w:val="000000"/>
          <w:sz w:val="21"/>
        </w:rPr>
        <w:t>容。</w:t>
      </w:r>
    </w:p>
    <w:p>
      <w:pPr>
        <w:pStyle w:val="BodyText"/>
        <w:spacing w:before="4"/>
        <w:rPr>
          <w:sz w:val="25"/>
        </w:rPr>
      </w:pPr>
    </w:p>
    <w:p>
      <w:pPr>
        <w:pStyle w:val="Heading2"/>
        <w:numPr>
          <w:ilvl w:val="0"/>
          <w:numId w:val="4"/>
        </w:numPr>
        <w:tabs>
          <w:tab w:pos="787" w:val="left" w:leader="none"/>
          <w:tab w:pos="788" w:val="left" w:leader="none"/>
        </w:tabs>
        <w:spacing w:line="240" w:lineRule="auto" w:before="0" w:after="0"/>
        <w:ind w:left="787" w:right="0" w:hanging="568"/>
        <w:jc w:val="left"/>
      </w:pPr>
      <w:bookmarkStart w:name="_bookmark12" w:id="22"/>
      <w:bookmarkEnd w:id="22"/>
      <w:r>
        <w:rPr>
          <w:w w:val="95"/>
        </w:rPr>
        <w:t>保险金</w:t>
      </w:r>
      <w:r>
        <w:rPr>
          <w:w w:val="95"/>
        </w:rPr>
        <w:t>的</w:t>
      </w:r>
      <w:r>
        <w:rPr>
          <w:w w:val="95"/>
        </w:rPr>
        <w:t>申</w:t>
      </w:r>
      <w:r>
        <w:rPr>
          <w:spacing w:val="-10"/>
          <w:w w:val="95"/>
        </w:rPr>
        <w:t>请</w:t>
      </w:r>
    </w:p>
    <w:p>
      <w:pPr>
        <w:pStyle w:val="BodyText"/>
        <w:spacing w:before="6"/>
        <w:rPr>
          <w:b/>
          <w:sz w:val="10"/>
        </w:rPr>
      </w:pPr>
      <w:r>
        <w:rPr/>
        <w:drawing>
          <wp:anchor distT="0" distB="0" distL="0" distR="0" allowOverlap="1" layoutInCell="1" locked="0" behindDoc="0" simplePos="0" relativeHeight="5">
            <wp:simplePos x="0" y="0"/>
            <wp:positionH relativeFrom="page">
              <wp:posOffset>719327</wp:posOffset>
            </wp:positionH>
            <wp:positionV relativeFrom="paragraph">
              <wp:posOffset>100657</wp:posOffset>
            </wp:positionV>
            <wp:extent cx="6260035" cy="12287"/>
            <wp:effectExtent l="0" t="0" r="0" b="0"/>
            <wp:wrapTopAndBottom/>
            <wp:docPr id="9" name="image4.png"/>
            <wp:cNvGraphicFramePr>
              <a:graphicFrameLocks noChangeAspect="1"/>
            </wp:cNvGraphicFramePr>
            <a:graphic>
              <a:graphicData uri="http://schemas.openxmlformats.org/drawingml/2006/picture">
                <pic:pic>
                  <pic:nvPicPr>
                    <pic:cNvPr id="10" name="image4.png"/>
                    <pic:cNvPicPr/>
                  </pic:nvPicPr>
                  <pic:blipFill>
                    <a:blip r:embed="rId8" cstate="print"/>
                    <a:stretch>
                      <a:fillRect/>
                    </a:stretch>
                  </pic:blipFill>
                  <pic:spPr>
                    <a:xfrm>
                      <a:off x="0" y="0"/>
                      <a:ext cx="6260035" cy="12287"/>
                    </a:xfrm>
                    <a:prstGeom prst="rect">
                      <a:avLst/>
                    </a:prstGeom>
                  </pic:spPr>
                </pic:pic>
              </a:graphicData>
            </a:graphic>
          </wp:anchor>
        </w:drawing>
      </w:r>
    </w:p>
    <w:p>
      <w:pPr>
        <w:pStyle w:val="ListParagraph"/>
        <w:numPr>
          <w:ilvl w:val="1"/>
          <w:numId w:val="4"/>
        </w:numPr>
        <w:tabs>
          <w:tab w:pos="787" w:val="left" w:leader="none"/>
          <w:tab w:pos="788" w:val="left" w:leader="none"/>
          <w:tab w:pos="2342" w:val="left" w:leader="none"/>
        </w:tabs>
        <w:spacing w:line="326" w:lineRule="auto" w:before="150" w:after="0"/>
        <w:ind w:left="2342" w:right="127" w:hanging="2122"/>
        <w:jc w:val="left"/>
        <w:rPr>
          <w:sz w:val="21"/>
        </w:rPr>
      </w:pPr>
      <w:bookmarkStart w:name="_bookmark13" w:id="23"/>
      <w:bookmarkEnd w:id="23"/>
      <w:r>
        <w:rPr/>
      </w:r>
      <w:bookmarkStart w:name="_bookmark13" w:id="24"/>
      <w:bookmarkEnd w:id="24"/>
      <w:r>
        <w:rPr>
          <w:b/>
          <w:spacing w:val="-4"/>
          <w:sz w:val="21"/>
        </w:rPr>
        <w:t>受</w:t>
      </w:r>
      <w:r>
        <w:rPr>
          <w:b/>
          <w:spacing w:val="-4"/>
          <w:sz w:val="21"/>
        </w:rPr>
        <w:t>益</w:t>
      </w:r>
      <w:r>
        <w:rPr>
          <w:b/>
          <w:spacing w:val="-4"/>
          <w:sz w:val="21"/>
        </w:rPr>
        <w:t>人</w:t>
      </w:r>
      <w:r>
        <w:rPr>
          <w:b/>
          <w:sz w:val="21"/>
        </w:rPr>
        <w:tab/>
      </w:r>
      <w:r>
        <w:rPr>
          <w:spacing w:val="-2"/>
          <w:sz w:val="21"/>
        </w:rPr>
        <w:t>除</w:t>
      </w:r>
      <w:r>
        <w:rPr>
          <w:spacing w:val="-2"/>
          <w:sz w:val="21"/>
        </w:rPr>
        <w:t>本</w:t>
      </w:r>
      <w:r>
        <w:rPr>
          <w:spacing w:val="-2"/>
          <w:sz w:val="21"/>
        </w:rPr>
        <w:t>合同另有约定外，航空或高铁列车意外伤残保险金的受益人为被保险人</w:t>
      </w:r>
      <w:r>
        <w:rPr>
          <w:spacing w:val="-2"/>
          <w:sz w:val="21"/>
        </w:rPr>
        <w:t>本</w:t>
      </w:r>
      <w:r>
        <w:rPr>
          <w:spacing w:val="-2"/>
          <w:sz w:val="21"/>
        </w:rPr>
        <w:t>人</w:t>
      </w:r>
      <w:r>
        <w:rPr>
          <w:spacing w:val="-2"/>
          <w:sz w:val="21"/>
        </w:rPr>
        <w:t>。</w:t>
      </w:r>
      <w:r>
        <w:rPr>
          <w:spacing w:val="-2"/>
          <w:sz w:val="21"/>
        </w:rPr>
        <w:t>您</w:t>
      </w:r>
      <w:r>
        <w:rPr>
          <w:spacing w:val="-2"/>
          <w:sz w:val="21"/>
        </w:rPr>
        <w:t>或</w:t>
      </w:r>
      <w:r>
        <w:rPr>
          <w:spacing w:val="-2"/>
          <w:sz w:val="21"/>
        </w:rPr>
        <w:t>者被保险人可以指定</w:t>
      </w:r>
      <w:r>
        <w:rPr>
          <w:spacing w:val="-2"/>
          <w:sz w:val="21"/>
        </w:rPr>
        <w:t>一</w:t>
      </w:r>
      <w:r>
        <w:rPr>
          <w:spacing w:val="-2"/>
          <w:sz w:val="21"/>
        </w:rPr>
        <w:t>人</w:t>
      </w:r>
      <w:r>
        <w:rPr>
          <w:spacing w:val="-2"/>
          <w:sz w:val="21"/>
        </w:rPr>
        <w:t>或数人为身故保险金</w:t>
      </w:r>
      <w:r>
        <w:rPr>
          <w:spacing w:val="-2"/>
          <w:sz w:val="21"/>
        </w:rPr>
        <w:t>受</w:t>
      </w:r>
      <w:r>
        <w:rPr>
          <w:spacing w:val="-2"/>
          <w:sz w:val="21"/>
        </w:rPr>
        <w:t>益</w:t>
      </w:r>
      <w:r>
        <w:rPr>
          <w:spacing w:val="-2"/>
          <w:sz w:val="21"/>
        </w:rPr>
        <w:t>人。</w:t>
      </w:r>
    </w:p>
    <w:p>
      <w:pPr>
        <w:pStyle w:val="BodyText"/>
        <w:spacing w:line="242" w:lineRule="auto"/>
        <w:ind w:left="2342" w:right="233"/>
      </w:pPr>
      <w:r>
        <w:rPr>
          <w:spacing w:val="-10"/>
        </w:rPr>
        <w:t>身故保险金受益人为数人时，可以确定受益顺序和受益份额；未确定受益顺序和受</w:t>
      </w:r>
      <w:r>
        <w:rPr>
          <w:spacing w:val="-2"/>
        </w:rPr>
        <w:t>益份额的，各受益人按照相同顺序和相等份额享有受益权。</w:t>
      </w:r>
    </w:p>
    <w:p>
      <w:pPr>
        <w:pStyle w:val="BodyText"/>
        <w:spacing w:line="242" w:lineRule="auto" w:before="95"/>
        <w:ind w:left="2342" w:right="243"/>
      </w:pPr>
      <w:r>
        <w:rPr>
          <w:spacing w:val="-2"/>
        </w:rPr>
        <w:t>被保险人为无民事行为能力人或限制民事行为能力人的，可以由其监护人指定受</w:t>
      </w:r>
      <w:r>
        <w:rPr>
          <w:spacing w:val="-4"/>
        </w:rPr>
        <w:t>益人。</w:t>
      </w:r>
    </w:p>
    <w:p>
      <w:pPr>
        <w:pStyle w:val="BodyText"/>
        <w:spacing w:line="244" w:lineRule="auto" w:before="92"/>
        <w:ind w:left="2342" w:right="243"/>
      </w:pPr>
      <w:r>
        <w:rPr>
          <w:spacing w:val="-2"/>
        </w:rPr>
        <w:t>您或者被保险人可以变更身故保险金受益人并书面通知我们。我们收到变更受益</w:t>
      </w:r>
      <w:r>
        <w:rPr>
          <w:spacing w:val="-2"/>
        </w:rPr>
        <w:t>人的书面通知后，在保险单或其他有效的保险凭证上批注或附贴批单。</w:t>
      </w:r>
    </w:p>
    <w:p>
      <w:pPr>
        <w:pStyle w:val="BodyText"/>
        <w:spacing w:before="90"/>
        <w:ind w:left="2342"/>
      </w:pPr>
      <w:r>
        <w:rPr>
          <w:spacing w:val="-3"/>
        </w:rPr>
        <w:t>您在指定和变更身故保险金受益人时，必须经过被保险人同意。</w:t>
      </w:r>
    </w:p>
    <w:p>
      <w:pPr>
        <w:pStyle w:val="BodyText"/>
        <w:spacing w:line="244" w:lineRule="auto" w:before="95"/>
        <w:ind w:left="2342" w:right="235"/>
      </w:pPr>
      <w:r>
        <w:rPr>
          <w:spacing w:val="-21"/>
        </w:rPr>
        <w:t>被保险人身故后，有下列情形之一的，保险金作为被保险人的遗产，由我们依照《中</w:t>
      </w:r>
      <w:r>
        <w:rPr>
          <w:spacing w:val="-2"/>
        </w:rPr>
        <w:t>华人民共和国继承法》的规定履行给付保险金的义务：</w:t>
      </w:r>
    </w:p>
    <w:p>
      <w:pPr>
        <w:pStyle w:val="ListParagraph"/>
        <w:numPr>
          <w:ilvl w:val="2"/>
          <w:numId w:val="4"/>
        </w:numPr>
        <w:tabs>
          <w:tab w:pos="2503" w:val="left" w:leader="none"/>
        </w:tabs>
        <w:spacing w:line="265" w:lineRule="exact" w:before="0" w:after="0"/>
        <w:ind w:left="2502" w:right="0" w:hanging="161"/>
        <w:jc w:val="left"/>
        <w:rPr>
          <w:sz w:val="21"/>
        </w:rPr>
      </w:pPr>
      <w:r>
        <w:rPr>
          <w:spacing w:val="-3"/>
          <w:sz w:val="21"/>
        </w:rPr>
        <w:t>没有指定受益人，或者受益人指定不明无法确定的；</w:t>
      </w:r>
    </w:p>
    <w:p>
      <w:pPr>
        <w:pStyle w:val="ListParagraph"/>
        <w:numPr>
          <w:ilvl w:val="2"/>
          <w:numId w:val="4"/>
        </w:numPr>
        <w:tabs>
          <w:tab w:pos="2503" w:val="left" w:leader="none"/>
        </w:tabs>
        <w:spacing w:line="240" w:lineRule="auto" w:before="5" w:after="0"/>
        <w:ind w:left="2502" w:right="0" w:hanging="161"/>
        <w:jc w:val="left"/>
        <w:rPr>
          <w:sz w:val="21"/>
        </w:rPr>
      </w:pPr>
      <w:r>
        <w:rPr>
          <w:spacing w:val="-3"/>
          <w:sz w:val="21"/>
        </w:rPr>
        <w:t>受益人先于被保险人身故，没有其他受益人的；</w:t>
      </w:r>
    </w:p>
    <w:p>
      <w:pPr>
        <w:pStyle w:val="ListParagraph"/>
        <w:numPr>
          <w:ilvl w:val="2"/>
          <w:numId w:val="4"/>
        </w:numPr>
        <w:tabs>
          <w:tab w:pos="2503" w:val="left" w:leader="none"/>
        </w:tabs>
        <w:spacing w:line="240" w:lineRule="auto" w:before="2" w:after="0"/>
        <w:ind w:left="2502" w:right="0" w:hanging="161"/>
        <w:jc w:val="left"/>
        <w:rPr>
          <w:sz w:val="21"/>
        </w:rPr>
      </w:pPr>
      <w:r>
        <w:rPr>
          <w:spacing w:val="-3"/>
          <w:sz w:val="21"/>
        </w:rPr>
        <w:t>受益人依法丧失受益权或者放弃受益权，没有其他受益人的。</w:t>
      </w:r>
    </w:p>
    <w:p>
      <w:pPr>
        <w:pStyle w:val="BodyText"/>
        <w:spacing w:line="244" w:lineRule="auto" w:before="96"/>
        <w:ind w:left="2342" w:right="233"/>
      </w:pPr>
      <w:r>
        <w:rPr>
          <w:spacing w:val="-8"/>
        </w:rPr>
        <w:t>受益人与被保险人在同一事件中身故，且不能确定身故先后顺序的，推定受益人身</w:t>
      </w:r>
      <w:r>
        <w:rPr>
          <w:spacing w:val="-4"/>
        </w:rPr>
        <w:t>故在先。</w:t>
      </w:r>
    </w:p>
    <w:p>
      <w:pPr>
        <w:pStyle w:val="BodyText"/>
        <w:spacing w:line="242" w:lineRule="auto" w:before="89"/>
        <w:ind w:left="2342" w:right="232"/>
      </w:pPr>
      <w:r>
        <w:rPr>
          <w:spacing w:val="-4"/>
        </w:rPr>
        <w:t>受益人故意造成被保险人身故、伤残、疾病的，或者故意杀害被保险人未遂的，该</w:t>
      </w:r>
      <w:r>
        <w:rPr>
          <w:spacing w:val="-2"/>
        </w:rPr>
        <w:t>受益人丧失受益权。</w:t>
      </w:r>
    </w:p>
    <w:p>
      <w:pPr>
        <w:pStyle w:val="BodyText"/>
        <w:spacing w:before="7"/>
        <w:rPr>
          <w:sz w:val="25"/>
        </w:rPr>
      </w:pPr>
    </w:p>
    <w:p>
      <w:pPr>
        <w:pStyle w:val="ListParagraph"/>
        <w:numPr>
          <w:ilvl w:val="1"/>
          <w:numId w:val="4"/>
        </w:numPr>
        <w:tabs>
          <w:tab w:pos="787" w:val="left" w:leader="none"/>
          <w:tab w:pos="788" w:val="left" w:leader="none"/>
          <w:tab w:pos="2342" w:val="left" w:leader="none"/>
        </w:tabs>
        <w:spacing w:line="240" w:lineRule="auto" w:before="1" w:after="0"/>
        <w:ind w:left="787" w:right="0" w:hanging="568"/>
        <w:jc w:val="left"/>
        <w:rPr>
          <w:sz w:val="21"/>
        </w:rPr>
      </w:pPr>
      <w:bookmarkStart w:name="_bookmark14" w:id="25"/>
      <w:bookmarkEnd w:id="25"/>
      <w:r>
        <w:rPr/>
      </w:r>
      <w:bookmarkStart w:name="_bookmark14" w:id="26"/>
      <w:bookmarkEnd w:id="26"/>
      <w:r>
        <w:rPr>
          <w:b/>
          <w:sz w:val="21"/>
        </w:rPr>
        <w:t>保</w:t>
      </w:r>
      <w:r>
        <w:rPr>
          <w:b/>
          <w:sz w:val="21"/>
        </w:rPr>
        <w:t>险事故通</w:t>
      </w:r>
      <w:r>
        <w:rPr>
          <w:b/>
          <w:spacing w:val="-10"/>
          <w:sz w:val="21"/>
        </w:rPr>
        <w:t>知</w:t>
      </w:r>
      <w:r>
        <w:rPr>
          <w:b/>
          <w:sz w:val="21"/>
        </w:rPr>
        <w:tab/>
      </w:r>
      <w:r>
        <w:rPr>
          <w:spacing w:val="-2"/>
          <w:sz w:val="21"/>
        </w:rPr>
        <w:t>您</w:t>
      </w:r>
      <w:r>
        <w:rPr>
          <w:spacing w:val="-2"/>
          <w:sz w:val="21"/>
        </w:rPr>
        <w:t>、</w:t>
      </w:r>
      <w:r>
        <w:rPr>
          <w:spacing w:val="-2"/>
          <w:sz w:val="21"/>
        </w:rPr>
        <w:t>被保险人或者受益人</w:t>
      </w:r>
      <w:r>
        <w:rPr>
          <w:spacing w:val="-2"/>
          <w:sz w:val="21"/>
        </w:rPr>
        <w:t>应</w:t>
      </w:r>
      <w:r>
        <w:rPr>
          <w:spacing w:val="-2"/>
          <w:sz w:val="21"/>
        </w:rPr>
        <w:t>于</w:t>
      </w:r>
      <w:r>
        <w:rPr>
          <w:spacing w:val="-2"/>
          <w:sz w:val="21"/>
        </w:rPr>
        <w:t>知道保险事故发生之</w:t>
      </w:r>
      <w:r>
        <w:rPr>
          <w:spacing w:val="-2"/>
          <w:sz w:val="21"/>
        </w:rPr>
        <w:t>日</w:t>
      </w:r>
      <w:r>
        <w:rPr>
          <w:spacing w:val="-2"/>
          <w:sz w:val="21"/>
        </w:rPr>
        <w:t>起</w:t>
      </w:r>
      <w:r>
        <w:rPr>
          <w:spacing w:val="-41"/>
          <w:sz w:val="21"/>
        </w:rPr>
        <w:t> </w:t>
      </w:r>
      <w:r>
        <w:rPr>
          <w:rFonts w:ascii="Times New Roman" w:eastAsia="Times New Roman"/>
          <w:spacing w:val="-2"/>
          <w:sz w:val="21"/>
        </w:rPr>
        <w:t>10</w:t>
      </w:r>
      <w:r>
        <w:rPr>
          <w:rFonts w:ascii="Times New Roman" w:eastAsia="Times New Roman"/>
          <w:spacing w:val="11"/>
          <w:sz w:val="21"/>
        </w:rPr>
        <w:t> </w:t>
      </w:r>
      <w:r>
        <w:rPr>
          <w:spacing w:val="-2"/>
          <w:sz w:val="21"/>
        </w:rPr>
        <w:t>日内通知我</w:t>
      </w:r>
      <w:r>
        <w:rPr>
          <w:spacing w:val="-2"/>
          <w:sz w:val="21"/>
        </w:rPr>
        <w:t>们</w:t>
      </w:r>
      <w:r>
        <w:rPr>
          <w:spacing w:val="-10"/>
          <w:sz w:val="21"/>
        </w:rPr>
        <w:t>。</w:t>
      </w:r>
    </w:p>
    <w:p>
      <w:pPr>
        <w:pStyle w:val="BodyText"/>
        <w:spacing w:before="6"/>
        <w:rPr>
          <w:sz w:val="5"/>
        </w:rPr>
      </w:pPr>
      <w:r>
        <w:rPr/>
        <w:pict>
          <v:shape style="position:absolute;margin-left:168.139999pt;margin-top:4.724043pt;width:372.2pt;height:27.25pt;mso-position-horizontal-relative:page;mso-position-vertical-relative:paragraph;z-index:-15725568;mso-wrap-distance-left:0;mso-wrap-distance-right:0" type="#_x0000_t202" id="docshape2" filled="true" fillcolor="#d9d9d9" stroked="false">
            <v:textbox inset="0,0,0,0">
              <w:txbxContent>
                <w:p>
                  <w:pPr>
                    <w:pStyle w:val="BodyText"/>
                    <w:spacing w:line="242" w:lineRule="auto" w:before="1"/>
                    <w:ind w:right="-15"/>
                    <w:rPr>
                      <w:color w:val="000000"/>
                    </w:rPr>
                  </w:pPr>
                  <w:r>
                    <w:rPr>
                      <w:color w:val="000000"/>
                      <w:spacing w:val="-2"/>
                    </w:rPr>
                    <w:t>如果您、被保险人或受益人故意或者因重大过失未及时通知，致使保险事故的性</w:t>
                  </w:r>
                  <w:r>
                    <w:rPr>
                      <w:color w:val="000000"/>
                      <w:spacing w:val="-7"/>
                    </w:rPr>
                    <w:t>质、原因、损失程度等难以确定的，我们对无法确定的部分，不承担给付保险金的</w:t>
                  </w:r>
                </w:p>
              </w:txbxContent>
            </v:textbox>
            <v:fill type="solid"/>
            <w10:wrap type="topAndBottom"/>
          </v:shape>
        </w:pict>
      </w:r>
    </w:p>
    <w:p>
      <w:pPr>
        <w:pStyle w:val="BodyText"/>
        <w:spacing w:line="242" w:lineRule="auto" w:before="1"/>
        <w:ind w:left="2342" w:right="242"/>
      </w:pPr>
      <w:r>
        <w:rPr>
          <w:color w:val="000000"/>
          <w:spacing w:val="-2"/>
          <w:shd w:fill="D9D9D9" w:color="auto" w:val="clear"/>
        </w:rPr>
        <w:t>责任，</w:t>
      </w:r>
      <w:r>
        <w:rPr>
          <w:color w:val="000000"/>
          <w:spacing w:val="-2"/>
        </w:rPr>
        <w:t>但我们通过其他途径已经及时知道或者应当及时知道保险事故发生或者虽</w:t>
      </w:r>
      <w:r>
        <w:rPr>
          <w:color w:val="000000"/>
          <w:spacing w:val="-2"/>
        </w:rPr>
        <w:t>未及时通知但不影响我们确定保险事故的性质、原因、损失程度的除外。</w:t>
      </w:r>
    </w:p>
    <w:p>
      <w:pPr>
        <w:pStyle w:val="BodyText"/>
        <w:spacing w:before="8"/>
        <w:rPr>
          <w:sz w:val="25"/>
        </w:rPr>
      </w:pPr>
    </w:p>
    <w:p>
      <w:pPr>
        <w:pStyle w:val="ListParagraph"/>
        <w:numPr>
          <w:ilvl w:val="1"/>
          <w:numId w:val="4"/>
        </w:numPr>
        <w:tabs>
          <w:tab w:pos="787" w:val="left" w:leader="none"/>
          <w:tab w:pos="788" w:val="left" w:leader="none"/>
          <w:tab w:pos="2342" w:val="left" w:leader="none"/>
        </w:tabs>
        <w:spacing w:line="242" w:lineRule="auto" w:before="0" w:after="0"/>
        <w:ind w:left="2342" w:right="232" w:hanging="2122"/>
        <w:jc w:val="left"/>
        <w:rPr>
          <w:sz w:val="21"/>
        </w:rPr>
      </w:pPr>
      <w:bookmarkStart w:name="_bookmark15" w:id="27"/>
      <w:bookmarkEnd w:id="27"/>
      <w:r>
        <w:rPr/>
      </w:r>
      <w:bookmarkStart w:name="_bookmark15" w:id="28"/>
      <w:bookmarkEnd w:id="28"/>
      <w:r>
        <w:rPr>
          <w:b/>
          <w:spacing w:val="-2"/>
          <w:sz w:val="21"/>
        </w:rPr>
        <w:t>保</w:t>
      </w:r>
      <w:r>
        <w:rPr>
          <w:b/>
          <w:spacing w:val="-2"/>
          <w:sz w:val="21"/>
        </w:rPr>
        <w:t>险</w:t>
      </w:r>
      <w:r>
        <w:rPr>
          <w:b/>
          <w:spacing w:val="-2"/>
          <w:sz w:val="21"/>
        </w:rPr>
        <w:t>金</w:t>
      </w:r>
      <w:r>
        <w:rPr>
          <w:b/>
          <w:spacing w:val="-2"/>
          <w:sz w:val="21"/>
        </w:rPr>
        <w:t>申</w:t>
      </w:r>
      <w:r>
        <w:rPr>
          <w:b/>
          <w:spacing w:val="-2"/>
          <w:sz w:val="21"/>
        </w:rPr>
        <w:t>请</w:t>
      </w:r>
      <w:r>
        <w:rPr>
          <w:b/>
          <w:sz w:val="21"/>
        </w:rPr>
        <w:tab/>
      </w:r>
      <w:r>
        <w:rPr>
          <w:rFonts w:ascii="Times New Roman" w:eastAsia="Times New Roman"/>
          <w:sz w:val="21"/>
        </w:rPr>
        <w:t>1.</w:t>
      </w:r>
      <w:r>
        <w:rPr>
          <w:rFonts w:ascii="Times New Roman" w:eastAsia="Times New Roman"/>
          <w:spacing w:val="-14"/>
          <w:sz w:val="21"/>
        </w:rPr>
        <w:t> </w:t>
      </w:r>
      <w:r>
        <w:rPr>
          <w:sz w:val="21"/>
        </w:rPr>
        <w:t>在申请航空或高铁列车意</w:t>
      </w:r>
      <w:r>
        <w:rPr>
          <w:sz w:val="21"/>
        </w:rPr>
        <w:t>外伤残保险金时</w:t>
      </w:r>
      <w:r>
        <w:rPr>
          <w:spacing w:val="-63"/>
          <w:sz w:val="21"/>
        </w:rPr>
        <w:t>，</w:t>
      </w:r>
      <w:r>
        <w:rPr>
          <w:sz w:val="21"/>
        </w:rPr>
        <w:t>受益人</w:t>
      </w:r>
      <w:r>
        <w:rPr>
          <w:sz w:val="21"/>
        </w:rPr>
        <w:t>须填写保险金给付申请书</w:t>
      </w:r>
      <w:r>
        <w:rPr>
          <w:spacing w:val="-63"/>
          <w:sz w:val="21"/>
        </w:rPr>
        <w:t>，</w:t>
      </w:r>
      <w:r>
        <w:rPr>
          <w:sz w:val="21"/>
        </w:rPr>
        <w:t>并</w:t>
      </w:r>
      <w:r>
        <w:rPr>
          <w:spacing w:val="-2"/>
          <w:sz w:val="21"/>
        </w:rPr>
        <w:t>须</w:t>
      </w:r>
      <w:r>
        <w:rPr>
          <w:spacing w:val="-2"/>
          <w:sz w:val="21"/>
        </w:rPr>
        <w:t>提</w:t>
      </w:r>
      <w:r>
        <w:rPr>
          <w:spacing w:val="-2"/>
          <w:sz w:val="21"/>
        </w:rPr>
        <w:t>供下列证明和资</w:t>
      </w:r>
      <w:r>
        <w:rPr>
          <w:spacing w:val="-2"/>
          <w:sz w:val="21"/>
        </w:rPr>
        <w:t>料</w:t>
      </w:r>
      <w:r>
        <w:rPr>
          <w:spacing w:val="-2"/>
          <w:sz w:val="21"/>
        </w:rPr>
        <w:t>：</w:t>
      </w:r>
    </w:p>
    <w:p>
      <w:pPr>
        <w:pStyle w:val="ListParagraph"/>
        <w:numPr>
          <w:ilvl w:val="0"/>
          <w:numId w:val="5"/>
        </w:numPr>
        <w:tabs>
          <w:tab w:pos="2872" w:val="left" w:leader="none"/>
        </w:tabs>
        <w:spacing w:line="240" w:lineRule="auto" w:before="1" w:after="0"/>
        <w:ind w:left="2871" w:right="0" w:hanging="530"/>
        <w:jc w:val="left"/>
        <w:rPr>
          <w:sz w:val="21"/>
        </w:rPr>
      </w:pPr>
      <w:r>
        <w:rPr>
          <w:spacing w:val="-3"/>
          <w:sz w:val="21"/>
        </w:rPr>
        <w:t>保险合同或其他有效的保险凭证；</w:t>
      </w:r>
    </w:p>
    <w:p>
      <w:pPr>
        <w:pStyle w:val="ListParagraph"/>
        <w:numPr>
          <w:ilvl w:val="0"/>
          <w:numId w:val="5"/>
        </w:numPr>
        <w:tabs>
          <w:tab w:pos="2872" w:val="left" w:leader="none"/>
        </w:tabs>
        <w:spacing w:line="240" w:lineRule="auto" w:before="2" w:after="0"/>
        <w:ind w:left="2871" w:right="0" w:hanging="530"/>
        <w:jc w:val="left"/>
        <w:rPr>
          <w:sz w:val="21"/>
        </w:rPr>
      </w:pPr>
      <w:r>
        <w:rPr>
          <w:spacing w:val="-3"/>
          <w:sz w:val="21"/>
        </w:rPr>
        <w:t>受益人的有效身份证件；</w:t>
      </w:r>
    </w:p>
    <w:p>
      <w:pPr>
        <w:pStyle w:val="ListParagraph"/>
        <w:numPr>
          <w:ilvl w:val="0"/>
          <w:numId w:val="5"/>
        </w:numPr>
        <w:tabs>
          <w:tab w:pos="2872" w:val="left" w:leader="none"/>
        </w:tabs>
        <w:spacing w:line="242" w:lineRule="auto" w:before="5" w:after="0"/>
        <w:ind w:left="2342" w:right="235" w:firstLine="0"/>
        <w:jc w:val="left"/>
        <w:rPr>
          <w:sz w:val="21"/>
        </w:rPr>
      </w:pPr>
      <w:r>
        <w:rPr>
          <w:spacing w:val="-2"/>
          <w:sz w:val="21"/>
        </w:rPr>
        <w:t>由双方认可的医疗机构或者</w:t>
      </w:r>
      <w:hyperlink w:history="true" w:anchor="_bookmark46">
        <w:r>
          <w:rPr>
            <w:b/>
            <w:spacing w:val="-2"/>
            <w:sz w:val="21"/>
          </w:rPr>
          <w:t>司法鉴定机构</w:t>
        </w:r>
      </w:hyperlink>
      <w:r>
        <w:rPr>
          <w:spacing w:val="-2"/>
          <w:sz w:val="21"/>
        </w:rPr>
        <w:t>（</w:t>
      </w:r>
      <w:r>
        <w:rPr>
          <w:spacing w:val="-24"/>
          <w:sz w:val="21"/>
        </w:rPr>
        <w:t>见 </w:t>
      </w:r>
      <w:hyperlink w:history="true" w:anchor="_bookmark46">
        <w:r>
          <w:rPr>
            <w:rFonts w:ascii="Times New Roman" w:eastAsia="Times New Roman"/>
            <w:spacing w:val="-2"/>
            <w:sz w:val="21"/>
          </w:rPr>
          <w:t>10.5</w:t>
        </w:r>
      </w:hyperlink>
      <w:r>
        <w:rPr>
          <w:spacing w:val="-2"/>
          <w:sz w:val="21"/>
        </w:rPr>
        <w:t>）根据《人身保险伤残评</w:t>
      </w:r>
      <w:r>
        <w:rPr>
          <w:spacing w:val="-2"/>
          <w:sz w:val="21"/>
        </w:rPr>
        <w:t>定标准及代码》出具的伤残程度鉴定书；</w:t>
      </w:r>
    </w:p>
    <w:p>
      <w:pPr>
        <w:spacing w:after="0" w:line="242" w:lineRule="auto"/>
        <w:jc w:val="left"/>
        <w:rPr>
          <w:sz w:val="21"/>
        </w:rPr>
        <w:sectPr>
          <w:pgSz w:w="11910" w:h="16840"/>
          <w:pgMar w:top="1060" w:bottom="280" w:left="1020" w:right="860"/>
        </w:sectPr>
      </w:pPr>
    </w:p>
    <w:p>
      <w:pPr>
        <w:pStyle w:val="ListParagraph"/>
        <w:numPr>
          <w:ilvl w:val="0"/>
          <w:numId w:val="5"/>
        </w:numPr>
        <w:tabs>
          <w:tab w:pos="2872" w:val="left" w:leader="none"/>
        </w:tabs>
        <w:spacing w:line="240" w:lineRule="auto" w:before="55" w:after="0"/>
        <w:ind w:left="2871" w:right="0" w:hanging="530"/>
        <w:jc w:val="left"/>
        <w:rPr>
          <w:sz w:val="21"/>
        </w:rPr>
      </w:pPr>
      <w:r>
        <w:rPr>
          <w:spacing w:val="-3"/>
          <w:sz w:val="21"/>
        </w:rPr>
        <w:t>与确认保险事故的性质、原因等有关的其他证明和资料。</w:t>
      </w:r>
    </w:p>
    <w:p>
      <w:pPr>
        <w:pStyle w:val="ListParagraph"/>
        <w:numPr>
          <w:ilvl w:val="0"/>
          <w:numId w:val="6"/>
        </w:numPr>
        <w:tabs>
          <w:tab w:pos="2559" w:val="left" w:leader="none"/>
        </w:tabs>
        <w:spacing w:line="242" w:lineRule="auto" w:before="98" w:after="0"/>
        <w:ind w:left="2342" w:right="232" w:firstLine="0"/>
        <w:jc w:val="left"/>
        <w:rPr>
          <w:sz w:val="21"/>
        </w:rPr>
      </w:pPr>
      <w:r>
        <w:rPr>
          <w:spacing w:val="-8"/>
          <w:sz w:val="21"/>
        </w:rPr>
        <w:t>在申请航空或高铁列车意外身故保险金时，受益人须填写保险金给付申请书，并</w:t>
      </w:r>
      <w:r>
        <w:rPr>
          <w:spacing w:val="-2"/>
          <w:sz w:val="21"/>
        </w:rPr>
        <w:t>须提供下列证明和资料：</w:t>
      </w:r>
    </w:p>
    <w:p>
      <w:pPr>
        <w:pStyle w:val="ListParagraph"/>
        <w:numPr>
          <w:ilvl w:val="0"/>
          <w:numId w:val="7"/>
        </w:numPr>
        <w:tabs>
          <w:tab w:pos="2992" w:val="left" w:leader="none"/>
        </w:tabs>
        <w:spacing w:line="240" w:lineRule="auto" w:before="2" w:after="0"/>
        <w:ind w:left="2991" w:right="0" w:hanging="650"/>
        <w:jc w:val="left"/>
        <w:rPr>
          <w:sz w:val="21"/>
        </w:rPr>
      </w:pPr>
      <w:r>
        <w:rPr>
          <w:spacing w:val="-3"/>
          <w:sz w:val="21"/>
        </w:rPr>
        <w:t>保险合同或其他有效的保险凭证；</w:t>
      </w:r>
    </w:p>
    <w:p>
      <w:pPr>
        <w:pStyle w:val="ListParagraph"/>
        <w:numPr>
          <w:ilvl w:val="0"/>
          <w:numId w:val="7"/>
        </w:numPr>
        <w:tabs>
          <w:tab w:pos="2992" w:val="left" w:leader="none"/>
        </w:tabs>
        <w:spacing w:line="240" w:lineRule="auto" w:before="2" w:after="0"/>
        <w:ind w:left="2991" w:right="0" w:hanging="650"/>
        <w:jc w:val="left"/>
        <w:rPr>
          <w:sz w:val="21"/>
        </w:rPr>
      </w:pPr>
      <w:r>
        <w:rPr>
          <w:spacing w:val="-3"/>
          <w:sz w:val="21"/>
        </w:rPr>
        <w:t>受益人的有效身份证件；</w:t>
      </w:r>
    </w:p>
    <w:p>
      <w:pPr>
        <w:pStyle w:val="ListParagraph"/>
        <w:numPr>
          <w:ilvl w:val="0"/>
          <w:numId w:val="7"/>
        </w:numPr>
        <w:tabs>
          <w:tab w:pos="2992" w:val="left" w:leader="none"/>
        </w:tabs>
        <w:spacing w:line="240" w:lineRule="auto" w:before="5" w:after="0"/>
        <w:ind w:left="2991" w:right="0" w:hanging="650"/>
        <w:jc w:val="left"/>
        <w:rPr>
          <w:sz w:val="21"/>
        </w:rPr>
      </w:pPr>
      <w:r>
        <w:rPr>
          <w:spacing w:val="-3"/>
          <w:sz w:val="21"/>
        </w:rPr>
        <w:t>受益人与被保险人的关系证明原件；</w:t>
      </w:r>
    </w:p>
    <w:p>
      <w:pPr>
        <w:pStyle w:val="ListParagraph"/>
        <w:numPr>
          <w:ilvl w:val="0"/>
          <w:numId w:val="7"/>
        </w:numPr>
        <w:tabs>
          <w:tab w:pos="2992" w:val="left" w:leader="none"/>
        </w:tabs>
        <w:spacing w:line="244" w:lineRule="auto" w:before="2" w:after="0"/>
        <w:ind w:left="2342" w:right="238" w:firstLine="0"/>
        <w:jc w:val="left"/>
        <w:rPr>
          <w:sz w:val="21"/>
        </w:rPr>
      </w:pPr>
      <w:r>
        <w:rPr>
          <w:spacing w:val="-2"/>
          <w:sz w:val="21"/>
        </w:rPr>
        <w:t>国家卫生行政部门认定的医疗机构、公安部门或其他相关机构出具的被保</w:t>
      </w:r>
      <w:r>
        <w:rPr>
          <w:spacing w:val="-2"/>
          <w:sz w:val="21"/>
        </w:rPr>
        <w:t>险人的死亡证明；</w:t>
      </w:r>
    </w:p>
    <w:p>
      <w:pPr>
        <w:pStyle w:val="ListParagraph"/>
        <w:numPr>
          <w:ilvl w:val="0"/>
          <w:numId w:val="7"/>
        </w:numPr>
        <w:tabs>
          <w:tab w:pos="2992" w:val="left" w:leader="none"/>
        </w:tabs>
        <w:spacing w:line="265" w:lineRule="exact" w:before="0" w:after="0"/>
        <w:ind w:left="2991" w:right="0" w:hanging="650"/>
        <w:jc w:val="left"/>
        <w:rPr>
          <w:sz w:val="21"/>
        </w:rPr>
      </w:pPr>
      <w:r>
        <w:rPr>
          <w:spacing w:val="-3"/>
          <w:sz w:val="21"/>
        </w:rPr>
        <w:t>与确认保险事故的性质、原因等有关的其他证明和资料。</w:t>
      </w:r>
    </w:p>
    <w:p>
      <w:pPr>
        <w:pStyle w:val="ListParagraph"/>
        <w:numPr>
          <w:ilvl w:val="0"/>
          <w:numId w:val="6"/>
        </w:numPr>
        <w:tabs>
          <w:tab w:pos="2559" w:val="left" w:leader="none"/>
        </w:tabs>
        <w:spacing w:line="240" w:lineRule="auto" w:before="4" w:after="0"/>
        <w:ind w:left="2558" w:right="0" w:hanging="217"/>
        <w:jc w:val="left"/>
        <w:rPr>
          <w:sz w:val="21"/>
        </w:rPr>
      </w:pPr>
      <w:r>
        <w:rPr>
          <w:spacing w:val="-3"/>
          <w:sz w:val="21"/>
        </w:rPr>
        <w:t>保险金作为被保险人遗产时，必须提供可证明合法继承权的相关权利文件。</w:t>
      </w:r>
    </w:p>
    <w:p>
      <w:pPr>
        <w:pStyle w:val="ListParagraph"/>
        <w:numPr>
          <w:ilvl w:val="0"/>
          <w:numId w:val="6"/>
        </w:numPr>
        <w:tabs>
          <w:tab w:pos="2559" w:val="left" w:leader="none"/>
        </w:tabs>
        <w:spacing w:line="240" w:lineRule="auto" w:before="3" w:after="0"/>
        <w:ind w:left="2558" w:right="0" w:hanging="217"/>
        <w:jc w:val="left"/>
        <w:rPr>
          <w:sz w:val="21"/>
        </w:rPr>
      </w:pPr>
      <w:r>
        <w:rPr>
          <w:spacing w:val="-3"/>
          <w:sz w:val="21"/>
        </w:rPr>
        <w:t>若委托他人代为申请，还须提供授权委托书及受托人身份证件等材料。</w:t>
      </w:r>
    </w:p>
    <w:p>
      <w:pPr>
        <w:pStyle w:val="ListParagraph"/>
        <w:numPr>
          <w:ilvl w:val="0"/>
          <w:numId w:val="6"/>
        </w:numPr>
        <w:tabs>
          <w:tab w:pos="2559" w:val="left" w:leader="none"/>
        </w:tabs>
        <w:spacing w:line="244" w:lineRule="auto" w:before="2" w:after="0"/>
        <w:ind w:left="2342" w:right="237" w:firstLine="0"/>
        <w:jc w:val="left"/>
        <w:rPr>
          <w:sz w:val="21"/>
        </w:rPr>
      </w:pPr>
      <w:r>
        <w:rPr>
          <w:spacing w:val="-2"/>
          <w:sz w:val="21"/>
        </w:rPr>
        <w:t>以上证明和资料不完整的，我们将及时一次性通知申请人补充提供有关证明和</w:t>
      </w:r>
      <w:r>
        <w:rPr>
          <w:spacing w:val="-4"/>
          <w:sz w:val="21"/>
        </w:rPr>
        <w:t>资料。</w:t>
      </w:r>
    </w:p>
    <w:p>
      <w:pPr>
        <w:pStyle w:val="BodyText"/>
        <w:spacing w:before="2"/>
        <w:rPr>
          <w:sz w:val="25"/>
        </w:rPr>
      </w:pPr>
    </w:p>
    <w:p>
      <w:pPr>
        <w:pStyle w:val="ListParagraph"/>
        <w:numPr>
          <w:ilvl w:val="1"/>
          <w:numId w:val="4"/>
        </w:numPr>
        <w:tabs>
          <w:tab w:pos="787" w:val="left" w:leader="none"/>
          <w:tab w:pos="788" w:val="left" w:leader="none"/>
          <w:tab w:pos="2342" w:val="left" w:leader="none"/>
        </w:tabs>
        <w:spacing w:line="242" w:lineRule="auto" w:before="0" w:after="0"/>
        <w:ind w:left="2342" w:right="126" w:hanging="2122"/>
        <w:jc w:val="left"/>
        <w:rPr>
          <w:sz w:val="21"/>
        </w:rPr>
      </w:pPr>
      <w:bookmarkStart w:name="_bookmark16" w:id="29"/>
      <w:bookmarkEnd w:id="29"/>
      <w:r>
        <w:rPr/>
      </w:r>
      <w:bookmarkStart w:name="_bookmark16" w:id="30"/>
      <w:bookmarkEnd w:id="30"/>
      <w:r>
        <w:rPr>
          <w:b/>
          <w:spacing w:val="-2"/>
          <w:sz w:val="21"/>
        </w:rPr>
        <w:t>保</w:t>
      </w:r>
      <w:r>
        <w:rPr>
          <w:b/>
          <w:spacing w:val="-2"/>
          <w:sz w:val="21"/>
        </w:rPr>
        <w:t>险</w:t>
      </w:r>
      <w:r>
        <w:rPr>
          <w:b/>
          <w:spacing w:val="-2"/>
          <w:sz w:val="21"/>
        </w:rPr>
        <w:t>金</w:t>
      </w:r>
      <w:r>
        <w:rPr>
          <w:b/>
          <w:spacing w:val="-2"/>
          <w:sz w:val="21"/>
        </w:rPr>
        <w:t>给</w:t>
      </w:r>
      <w:r>
        <w:rPr>
          <w:b/>
          <w:spacing w:val="-2"/>
          <w:sz w:val="21"/>
        </w:rPr>
        <w:t>付</w:t>
      </w:r>
      <w:r>
        <w:rPr>
          <w:b/>
          <w:sz w:val="21"/>
        </w:rPr>
        <w:tab/>
      </w:r>
      <w:r>
        <w:rPr>
          <w:sz w:val="21"/>
        </w:rPr>
        <w:t>我们在收到保险金给付申</w:t>
      </w:r>
      <w:r>
        <w:rPr>
          <w:sz w:val="21"/>
        </w:rPr>
        <w:t>请书及合同约定的证明和</w:t>
      </w:r>
      <w:r>
        <w:rPr>
          <w:sz w:val="21"/>
        </w:rPr>
        <w:t>资料后，</w:t>
      </w:r>
      <w:r>
        <w:rPr>
          <w:sz w:val="21"/>
        </w:rPr>
        <w:t>将在</w:t>
      </w:r>
      <w:r>
        <w:rPr>
          <w:spacing w:val="-55"/>
          <w:sz w:val="21"/>
        </w:rPr>
        <w:t> </w:t>
      </w:r>
      <w:r>
        <w:rPr>
          <w:rFonts w:ascii="Times New Roman" w:eastAsia="Times New Roman"/>
          <w:sz w:val="21"/>
        </w:rPr>
        <w:t>5</w:t>
      </w:r>
      <w:r>
        <w:rPr>
          <w:rFonts w:ascii="Times New Roman" w:eastAsia="Times New Roman"/>
          <w:spacing w:val="-14"/>
          <w:sz w:val="21"/>
        </w:rPr>
        <w:t> </w:t>
      </w:r>
      <w:r>
        <w:rPr>
          <w:sz w:val="21"/>
        </w:rPr>
        <w:t>日内作出</w:t>
      </w:r>
      <w:r>
        <w:rPr>
          <w:sz w:val="21"/>
        </w:rPr>
        <w:t>核定；情形复杂的，在</w:t>
      </w:r>
      <w:r>
        <w:rPr>
          <w:spacing w:val="-25"/>
          <w:sz w:val="21"/>
        </w:rPr>
        <w:t> </w:t>
      </w:r>
      <w:r>
        <w:rPr>
          <w:rFonts w:ascii="Times New Roman" w:eastAsia="Times New Roman"/>
          <w:sz w:val="21"/>
        </w:rPr>
        <w:t>30 </w:t>
      </w:r>
      <w:r>
        <w:rPr>
          <w:sz w:val="21"/>
        </w:rPr>
        <w:t>日内作</w:t>
      </w:r>
      <w:r>
        <w:rPr>
          <w:sz w:val="21"/>
        </w:rPr>
        <w:t>出核定。对属于保险责任的，我们在与受益人达成</w:t>
      </w:r>
      <w:r>
        <w:rPr>
          <w:sz w:val="21"/>
        </w:rPr>
        <w:t>给付保险金的协议后</w:t>
      </w:r>
      <w:r>
        <w:rPr>
          <w:spacing w:val="-20"/>
          <w:sz w:val="21"/>
        </w:rPr>
        <w:t> </w:t>
      </w:r>
      <w:r>
        <w:rPr>
          <w:rFonts w:ascii="Times New Roman" w:eastAsia="Times New Roman"/>
          <w:sz w:val="21"/>
        </w:rPr>
        <w:t>10 </w:t>
      </w:r>
      <w:r>
        <w:rPr>
          <w:sz w:val="21"/>
        </w:rPr>
        <w:t>日内，</w:t>
      </w:r>
      <w:r>
        <w:rPr>
          <w:sz w:val="21"/>
        </w:rPr>
        <w:t>履行给付保险金义务。</w:t>
      </w:r>
    </w:p>
    <w:p>
      <w:pPr>
        <w:pStyle w:val="BodyText"/>
        <w:spacing w:line="242" w:lineRule="auto" w:before="95"/>
        <w:ind w:left="2342" w:right="232"/>
        <w:jc w:val="both"/>
      </w:pPr>
      <w:r>
        <w:rPr>
          <w:spacing w:val="-4"/>
        </w:rPr>
        <w:t>对属于保险责任的，我们除支付保险金外，将一并支付相应的利息。利息按单利计</w:t>
      </w:r>
      <w:r>
        <w:rPr>
          <w:spacing w:val="-2"/>
        </w:rPr>
        <w:t>算，且计算利息的利率保证不低于我们在收到保险金给付申请书时中国人民银行</w:t>
      </w:r>
      <w:r>
        <w:rPr>
          <w:spacing w:val="-2"/>
        </w:rPr>
        <w:t>已公布的金融机构同期人民币活期存款基准利率，计息期间自保险事故发生之日</w:t>
      </w:r>
      <w:r>
        <w:rPr>
          <w:spacing w:val="-2"/>
        </w:rPr>
        <w:t>起至理赔审批结案之日止。</w:t>
      </w:r>
    </w:p>
    <w:p>
      <w:pPr>
        <w:pStyle w:val="BodyText"/>
        <w:spacing w:line="244" w:lineRule="auto" w:before="96"/>
        <w:ind w:left="2342" w:right="232"/>
        <w:jc w:val="both"/>
      </w:pPr>
      <w:r>
        <w:rPr>
          <w:spacing w:val="-1"/>
        </w:rPr>
        <w:t>对不属于保险责任的，我们自作出核定之日起 </w:t>
      </w:r>
      <w:r>
        <w:rPr>
          <w:rFonts w:ascii="Times New Roman" w:eastAsia="Times New Roman"/>
        </w:rPr>
        <w:t>3</w:t>
      </w:r>
      <w:r>
        <w:rPr>
          <w:rFonts w:ascii="Times New Roman" w:eastAsia="Times New Roman"/>
          <w:spacing w:val="33"/>
        </w:rPr>
        <w:t> </w:t>
      </w:r>
      <w:r>
        <w:rPr/>
        <w:t>日内向受益人发出拒绝给付保险</w:t>
      </w:r>
      <w:r>
        <w:rPr>
          <w:spacing w:val="-2"/>
        </w:rPr>
        <w:t>金通知书并说明理由。</w:t>
      </w:r>
    </w:p>
    <w:p>
      <w:pPr>
        <w:pStyle w:val="BodyText"/>
        <w:spacing w:line="242" w:lineRule="auto" w:before="89"/>
        <w:ind w:left="2342" w:right="233"/>
        <w:jc w:val="both"/>
      </w:pPr>
      <w:r>
        <w:rPr>
          <w:spacing w:val="-3"/>
        </w:rPr>
        <w:t>我们在收到保险金给付申请书及有关证明和资料之日起 </w:t>
      </w:r>
      <w:r>
        <w:rPr>
          <w:rFonts w:ascii="Times New Roman" w:eastAsia="Times New Roman"/>
          <w:spacing w:val="-2"/>
        </w:rPr>
        <w:t>60</w:t>
      </w:r>
      <w:r>
        <w:rPr>
          <w:rFonts w:ascii="Times New Roman" w:eastAsia="Times New Roman"/>
          <w:spacing w:val="4"/>
        </w:rPr>
        <w:t> </w:t>
      </w:r>
      <w:r>
        <w:rPr>
          <w:spacing w:val="-2"/>
        </w:rPr>
        <w:t>日内，对给付保险金的</w:t>
      </w:r>
      <w:r>
        <w:rPr>
          <w:spacing w:val="-12"/>
        </w:rPr>
        <w:t>数额不能确定的，根据已有证明和资料可以确定的数额先予支付；我们最终确定给</w:t>
      </w:r>
      <w:r>
        <w:rPr>
          <w:spacing w:val="-2"/>
        </w:rPr>
        <w:t>付保险金的数额后，将支付相应的差额。</w:t>
      </w:r>
    </w:p>
    <w:p>
      <w:pPr>
        <w:pStyle w:val="BodyText"/>
        <w:spacing w:before="7"/>
        <w:rPr>
          <w:sz w:val="25"/>
        </w:rPr>
      </w:pPr>
    </w:p>
    <w:p>
      <w:pPr>
        <w:pStyle w:val="ListParagraph"/>
        <w:numPr>
          <w:ilvl w:val="1"/>
          <w:numId w:val="4"/>
        </w:numPr>
        <w:tabs>
          <w:tab w:pos="788" w:val="left" w:leader="none"/>
        </w:tabs>
        <w:spacing w:line="242" w:lineRule="auto" w:before="0" w:after="0"/>
        <w:ind w:left="2342" w:right="233" w:hanging="2122"/>
        <w:jc w:val="both"/>
        <w:rPr>
          <w:sz w:val="21"/>
        </w:rPr>
      </w:pPr>
      <w:bookmarkStart w:name="_bookmark17" w:id="31"/>
      <w:bookmarkEnd w:id="31"/>
      <w:r>
        <w:rPr/>
      </w:r>
      <w:bookmarkStart w:name="_bookmark17" w:id="32"/>
      <w:bookmarkEnd w:id="32"/>
      <w:r>
        <w:rPr>
          <w:b/>
          <w:sz w:val="21"/>
        </w:rPr>
        <w:t>宣告死亡处理 </w:t>
      </w:r>
      <w:r>
        <w:rPr>
          <w:spacing w:val="-9"/>
          <w:sz w:val="21"/>
        </w:rPr>
        <w:t>在本合同有效期间内，被保险人被法院宣告死亡的，因意外事件下落不明被人民法</w:t>
      </w:r>
      <w:r>
        <w:rPr>
          <w:spacing w:val="-12"/>
          <w:sz w:val="21"/>
        </w:rPr>
        <w:t>院宣告死亡的，我们以意外事件发生之日作为被保险人身故的日期，因其他情况下</w:t>
      </w:r>
      <w:r>
        <w:rPr>
          <w:spacing w:val="-2"/>
          <w:sz w:val="21"/>
        </w:rPr>
        <w:t>落不明被人民法院宣告死亡的，我们以宣告死亡的判决作出之日作为被保险人身</w:t>
      </w:r>
      <w:r>
        <w:rPr>
          <w:spacing w:val="-2"/>
          <w:sz w:val="21"/>
        </w:rPr>
        <w:t>故的日期，依本合同约定承担保险责任。</w:t>
      </w:r>
    </w:p>
    <w:p>
      <w:pPr>
        <w:pStyle w:val="BodyText"/>
        <w:spacing w:line="242" w:lineRule="auto" w:before="97"/>
        <w:ind w:left="2342" w:right="243"/>
        <w:jc w:val="both"/>
      </w:pPr>
      <w:r>
        <w:rPr>
          <w:spacing w:val="-2"/>
        </w:rPr>
        <w:t>若被保险人在宣告死亡之后重新出现或者受益人确知其没有死亡的，受益人应于</w:t>
      </w:r>
      <w:r>
        <w:rPr>
          <w:spacing w:val="-3"/>
        </w:rPr>
        <w:t>知道此情况之日后 </w:t>
      </w:r>
      <w:r>
        <w:rPr>
          <w:rFonts w:ascii="Times New Roman" w:eastAsia="Times New Roman"/>
        </w:rPr>
        <w:t>30 </w:t>
      </w:r>
      <w:r>
        <w:rPr/>
        <w:t>日将已领取的身故保险金一次性返还我们。</w:t>
      </w:r>
    </w:p>
    <w:p>
      <w:pPr>
        <w:pStyle w:val="BodyText"/>
        <w:spacing w:before="7"/>
        <w:rPr>
          <w:sz w:val="25"/>
        </w:rPr>
      </w:pPr>
    </w:p>
    <w:p>
      <w:pPr>
        <w:pStyle w:val="ListParagraph"/>
        <w:numPr>
          <w:ilvl w:val="1"/>
          <w:numId w:val="4"/>
        </w:numPr>
        <w:tabs>
          <w:tab w:pos="788" w:val="left" w:leader="none"/>
        </w:tabs>
        <w:spacing w:line="242" w:lineRule="auto" w:before="0" w:after="0"/>
        <w:ind w:left="2342" w:right="233" w:hanging="2122"/>
        <w:jc w:val="both"/>
        <w:rPr>
          <w:sz w:val="21"/>
        </w:rPr>
      </w:pPr>
      <w:bookmarkStart w:name="_bookmark18" w:id="33"/>
      <w:bookmarkEnd w:id="33"/>
      <w:r>
        <w:rPr/>
      </w:r>
      <w:bookmarkStart w:name="_bookmark18" w:id="34"/>
      <w:bookmarkEnd w:id="34"/>
      <w:r>
        <w:rPr>
          <w:b/>
          <w:sz w:val="21"/>
        </w:rPr>
        <w:t>诉讼时效</w:t>
      </w:r>
      <w:r>
        <w:rPr>
          <w:b/>
          <w:spacing w:val="585"/>
          <w:sz w:val="21"/>
        </w:rPr>
        <w:t> </w:t>
      </w:r>
      <w:r>
        <w:rPr>
          <w:spacing w:val="-1"/>
          <w:sz w:val="21"/>
        </w:rPr>
        <w:t>被保险人或受益人向我们申请给付保险金的诉讼时效期间为 </w:t>
      </w:r>
      <w:r>
        <w:rPr>
          <w:rFonts w:ascii="Times New Roman" w:eastAsia="Times New Roman"/>
          <w:sz w:val="21"/>
        </w:rPr>
        <w:t>2</w:t>
      </w:r>
      <w:r>
        <w:rPr>
          <w:rFonts w:ascii="Times New Roman" w:eastAsia="Times New Roman"/>
          <w:spacing w:val="40"/>
          <w:sz w:val="21"/>
        </w:rPr>
        <w:t> </w:t>
      </w:r>
      <w:r>
        <w:rPr>
          <w:sz w:val="21"/>
        </w:rPr>
        <w:t>年，自其知道或者</w:t>
      </w:r>
      <w:r>
        <w:rPr>
          <w:spacing w:val="-2"/>
          <w:sz w:val="21"/>
        </w:rPr>
        <w:t>应当知道保险事故发生之日起计算。</w:t>
      </w:r>
    </w:p>
    <w:p>
      <w:pPr>
        <w:pStyle w:val="BodyText"/>
        <w:spacing w:before="6"/>
        <w:rPr>
          <w:sz w:val="25"/>
        </w:rPr>
      </w:pPr>
    </w:p>
    <w:p>
      <w:pPr>
        <w:pStyle w:val="Heading2"/>
        <w:numPr>
          <w:ilvl w:val="0"/>
          <w:numId w:val="8"/>
        </w:numPr>
        <w:tabs>
          <w:tab w:pos="787" w:val="left" w:leader="none"/>
          <w:tab w:pos="788" w:val="left" w:leader="none"/>
        </w:tabs>
        <w:spacing w:line="240" w:lineRule="auto" w:before="0" w:after="0"/>
        <w:ind w:left="787" w:right="0" w:hanging="568"/>
        <w:jc w:val="left"/>
      </w:pPr>
      <w:bookmarkStart w:name="_bookmark19" w:id="35"/>
      <w:bookmarkEnd w:id="35"/>
      <w:r>
        <w:rPr>
          <w:w w:val="95"/>
        </w:rPr>
        <w:t>保险费</w:t>
      </w:r>
      <w:r>
        <w:rPr>
          <w:w w:val="95"/>
        </w:rPr>
        <w:t>的</w:t>
      </w:r>
      <w:r>
        <w:rPr>
          <w:w w:val="95"/>
        </w:rPr>
        <w:t>交</w:t>
      </w:r>
      <w:r>
        <w:rPr>
          <w:spacing w:val="-10"/>
          <w:w w:val="95"/>
        </w:rPr>
        <w:t>纳</w:t>
      </w:r>
    </w:p>
    <w:p>
      <w:pPr>
        <w:pStyle w:val="BodyText"/>
        <w:spacing w:before="6"/>
        <w:rPr>
          <w:b/>
          <w:sz w:val="10"/>
        </w:rPr>
      </w:pPr>
      <w:r>
        <w:rPr/>
        <w:drawing>
          <wp:anchor distT="0" distB="0" distL="0" distR="0" allowOverlap="1" layoutInCell="1" locked="0" behindDoc="0" simplePos="0" relativeHeight="7">
            <wp:simplePos x="0" y="0"/>
            <wp:positionH relativeFrom="page">
              <wp:posOffset>719327</wp:posOffset>
            </wp:positionH>
            <wp:positionV relativeFrom="paragraph">
              <wp:posOffset>100822</wp:posOffset>
            </wp:positionV>
            <wp:extent cx="6211701" cy="12192"/>
            <wp:effectExtent l="0" t="0" r="0" b="0"/>
            <wp:wrapTopAndBottom/>
            <wp:docPr id="11" name="image3.png"/>
            <wp:cNvGraphicFramePr>
              <a:graphicFrameLocks noChangeAspect="1"/>
            </wp:cNvGraphicFramePr>
            <a:graphic>
              <a:graphicData uri="http://schemas.openxmlformats.org/drawingml/2006/picture">
                <pic:pic>
                  <pic:nvPicPr>
                    <pic:cNvPr id="12" name="image3.png"/>
                    <pic:cNvPicPr/>
                  </pic:nvPicPr>
                  <pic:blipFill>
                    <a:blip r:embed="rId7" cstate="print"/>
                    <a:stretch>
                      <a:fillRect/>
                    </a:stretch>
                  </pic:blipFill>
                  <pic:spPr>
                    <a:xfrm>
                      <a:off x="0" y="0"/>
                      <a:ext cx="6211701" cy="12192"/>
                    </a:xfrm>
                    <a:prstGeom prst="rect">
                      <a:avLst/>
                    </a:prstGeom>
                  </pic:spPr>
                </pic:pic>
              </a:graphicData>
            </a:graphic>
          </wp:anchor>
        </w:drawing>
      </w:r>
    </w:p>
    <w:p>
      <w:pPr>
        <w:pStyle w:val="ListParagraph"/>
        <w:numPr>
          <w:ilvl w:val="1"/>
          <w:numId w:val="8"/>
        </w:numPr>
        <w:tabs>
          <w:tab w:pos="787" w:val="left" w:leader="none"/>
          <w:tab w:pos="788" w:val="left" w:leader="none"/>
          <w:tab w:pos="2342" w:val="left" w:leader="none"/>
        </w:tabs>
        <w:spacing w:line="240" w:lineRule="auto" w:before="152" w:after="0"/>
        <w:ind w:left="787" w:right="0" w:hanging="568"/>
        <w:jc w:val="left"/>
        <w:rPr>
          <w:sz w:val="21"/>
        </w:rPr>
      </w:pPr>
      <w:bookmarkStart w:name="_bookmark20" w:id="36"/>
      <w:bookmarkEnd w:id="36"/>
      <w:r>
        <w:rPr/>
      </w:r>
      <w:bookmarkStart w:name="_bookmark20" w:id="37"/>
      <w:bookmarkEnd w:id="37"/>
      <w:r>
        <w:rPr>
          <w:b/>
          <w:sz w:val="21"/>
        </w:rPr>
        <w:t>保</w:t>
      </w:r>
      <w:r>
        <w:rPr>
          <w:b/>
          <w:sz w:val="21"/>
        </w:rPr>
        <w:t>险费的交</w:t>
      </w:r>
      <w:r>
        <w:rPr>
          <w:b/>
          <w:spacing w:val="-10"/>
          <w:sz w:val="21"/>
        </w:rPr>
        <w:t>纳</w:t>
      </w:r>
      <w:r>
        <w:rPr>
          <w:b/>
          <w:sz w:val="21"/>
        </w:rPr>
        <w:tab/>
      </w:r>
      <w:r>
        <w:rPr>
          <w:spacing w:val="-2"/>
          <w:sz w:val="21"/>
        </w:rPr>
        <w:t>本</w:t>
      </w:r>
      <w:r>
        <w:rPr>
          <w:spacing w:val="-2"/>
          <w:sz w:val="21"/>
        </w:rPr>
        <w:t>合</w:t>
      </w:r>
      <w:r>
        <w:rPr>
          <w:spacing w:val="-2"/>
          <w:sz w:val="21"/>
        </w:rPr>
        <w:t>同的交费方式和交费期间由您和我们约定并在</w:t>
      </w:r>
      <w:r>
        <w:rPr>
          <w:spacing w:val="-2"/>
          <w:sz w:val="21"/>
        </w:rPr>
        <w:t>保</w:t>
      </w:r>
      <w:r>
        <w:rPr>
          <w:spacing w:val="-2"/>
          <w:sz w:val="21"/>
        </w:rPr>
        <w:t>险</w:t>
      </w:r>
      <w:r>
        <w:rPr>
          <w:spacing w:val="-2"/>
          <w:sz w:val="21"/>
        </w:rPr>
        <w:t>单上载</w:t>
      </w:r>
      <w:r>
        <w:rPr>
          <w:spacing w:val="-2"/>
          <w:sz w:val="21"/>
        </w:rPr>
        <w:t>明</w:t>
      </w:r>
      <w:r>
        <w:rPr>
          <w:spacing w:val="-10"/>
          <w:sz w:val="21"/>
        </w:rPr>
        <w:t>。</w:t>
      </w:r>
    </w:p>
    <w:p>
      <w:pPr>
        <w:pStyle w:val="BodyText"/>
        <w:spacing w:line="244" w:lineRule="auto" w:before="96"/>
        <w:ind w:left="2342" w:right="232"/>
      </w:pPr>
      <w:r>
        <w:rPr>
          <w:spacing w:val="-12"/>
        </w:rPr>
        <w:t>分期支付保险费的，您在交纳首期保险费后，应按照保险费约定交纳日交纳其余各</w:t>
      </w:r>
      <w:r>
        <w:rPr>
          <w:spacing w:val="-2"/>
        </w:rPr>
        <w:t>期的保险费。</w:t>
      </w:r>
    </w:p>
    <w:p>
      <w:pPr>
        <w:pStyle w:val="BodyText"/>
        <w:spacing w:before="2"/>
        <w:rPr>
          <w:sz w:val="25"/>
        </w:rPr>
      </w:pPr>
    </w:p>
    <w:p>
      <w:pPr>
        <w:pStyle w:val="ListParagraph"/>
        <w:numPr>
          <w:ilvl w:val="1"/>
          <w:numId w:val="8"/>
        </w:numPr>
        <w:tabs>
          <w:tab w:pos="788" w:val="left" w:leader="none"/>
        </w:tabs>
        <w:spacing w:line="242" w:lineRule="auto" w:before="0" w:after="0"/>
        <w:ind w:left="2342" w:right="235" w:hanging="2122"/>
        <w:jc w:val="both"/>
        <w:rPr>
          <w:sz w:val="21"/>
        </w:rPr>
      </w:pPr>
      <w:bookmarkStart w:name="_bookmark21" w:id="38"/>
      <w:bookmarkEnd w:id="38"/>
      <w:r>
        <w:rPr/>
      </w:r>
      <w:bookmarkStart w:name="_bookmark21" w:id="39"/>
      <w:bookmarkEnd w:id="39"/>
      <w:r>
        <w:rPr>
          <w:b/>
          <w:sz w:val="21"/>
        </w:rPr>
        <w:t>宽限期</w:t>
      </w:r>
      <w:r>
        <w:rPr>
          <w:b/>
          <w:spacing w:val="668"/>
          <w:sz w:val="21"/>
        </w:rPr>
        <w:t> </w:t>
      </w:r>
      <w:r>
        <w:rPr>
          <w:sz w:val="21"/>
        </w:rPr>
        <w:t>分期支付保险费的，您在交纳首期保险费后，除本合同另有约定外，如果您到期未</w:t>
      </w:r>
      <w:r>
        <w:rPr>
          <w:spacing w:val="-4"/>
          <w:sz w:val="21"/>
        </w:rPr>
        <w:t>支付保险费，自保险费约定交纳日的次日零时起 </w:t>
      </w:r>
      <w:r>
        <w:rPr>
          <w:rFonts w:ascii="Times New Roman" w:eastAsia="Times New Roman"/>
          <w:spacing w:val="-2"/>
          <w:sz w:val="21"/>
        </w:rPr>
        <w:t>60</w:t>
      </w:r>
      <w:r>
        <w:rPr>
          <w:rFonts w:ascii="Times New Roman" w:eastAsia="Times New Roman"/>
          <w:spacing w:val="2"/>
          <w:sz w:val="21"/>
        </w:rPr>
        <w:t> </w:t>
      </w:r>
      <w:r>
        <w:rPr>
          <w:spacing w:val="-2"/>
          <w:sz w:val="21"/>
        </w:rPr>
        <w:t>日为宽限期。宽限期内发生的</w:t>
      </w:r>
      <w:r>
        <w:rPr>
          <w:spacing w:val="-4"/>
          <w:sz w:val="21"/>
        </w:rPr>
        <w:t>保险事故，我们仍会承担保险责任，但在给付保险金时会扣减您欠交的保险费。</w:t>
      </w:r>
      <w:r>
        <w:rPr>
          <w:b/>
          <w:spacing w:val="-4"/>
          <w:sz w:val="21"/>
        </w:rPr>
        <w:t>如</w:t>
      </w:r>
      <w:r>
        <w:rPr>
          <w:b/>
          <w:spacing w:val="-2"/>
          <w:sz w:val="21"/>
        </w:rPr>
        <w:t>果您宽限期结束之后仍未支付保险费，则本合同自宽限期满的次日零时起</w:t>
      </w:r>
      <w:hyperlink w:history="true" w:anchor="_bookmark27">
        <w:r>
          <w:rPr>
            <w:b/>
            <w:spacing w:val="-2"/>
            <w:sz w:val="21"/>
          </w:rPr>
          <w:t>效力中</w:t>
        </w:r>
      </w:hyperlink>
      <w:hyperlink w:history="true" w:anchor="_bookmark27">
        <w:r>
          <w:rPr>
            <w:b/>
            <w:sz w:val="21"/>
          </w:rPr>
          <w:t>止</w:t>
        </w:r>
      </w:hyperlink>
      <w:r>
        <w:rPr>
          <w:sz w:val="21"/>
        </w:rPr>
        <w:t>（</w:t>
      </w:r>
      <w:r>
        <w:rPr>
          <w:spacing w:val="-22"/>
          <w:sz w:val="21"/>
        </w:rPr>
        <w:t>见 </w:t>
      </w:r>
      <w:hyperlink w:history="true" w:anchor="_bookmark27">
        <w:r>
          <w:rPr>
            <w:rFonts w:ascii="Times New Roman" w:eastAsia="Times New Roman"/>
            <w:spacing w:val="27"/>
            <w:sz w:val="21"/>
          </w:rPr>
          <w:t>6.1</w:t>
        </w:r>
      </w:hyperlink>
      <w:r>
        <w:rPr>
          <w:spacing w:val="-81"/>
          <w:sz w:val="21"/>
        </w:rPr>
        <w:t>）</w:t>
      </w:r>
      <w:r>
        <w:rPr>
          <w:spacing w:val="-108"/>
          <w:sz w:val="21"/>
        </w:rPr>
        <w:t>。</w:t>
      </w:r>
    </w:p>
    <w:p>
      <w:pPr>
        <w:spacing w:after="0" w:line="242" w:lineRule="auto"/>
        <w:jc w:val="both"/>
        <w:rPr>
          <w:sz w:val="21"/>
        </w:rPr>
        <w:sectPr>
          <w:pgSz w:w="11910" w:h="16840"/>
          <w:pgMar w:top="1060" w:bottom="280" w:left="1020" w:right="860"/>
        </w:sectPr>
      </w:pPr>
    </w:p>
    <w:p>
      <w:pPr>
        <w:pStyle w:val="Heading2"/>
        <w:numPr>
          <w:ilvl w:val="0"/>
          <w:numId w:val="8"/>
        </w:numPr>
        <w:tabs>
          <w:tab w:pos="787" w:val="left" w:leader="none"/>
          <w:tab w:pos="788" w:val="left" w:leader="none"/>
        </w:tabs>
        <w:spacing w:line="240" w:lineRule="auto" w:before="57" w:after="0"/>
        <w:ind w:left="787" w:right="0" w:hanging="568"/>
        <w:jc w:val="left"/>
      </w:pPr>
      <w:bookmarkStart w:name="_bookmark22" w:id="40"/>
      <w:bookmarkEnd w:id="40"/>
      <w:r>
        <w:rPr>
          <w:w w:val="95"/>
        </w:rPr>
        <w:t>现金价</w:t>
      </w:r>
      <w:r>
        <w:rPr>
          <w:w w:val="95"/>
        </w:rPr>
        <w:t>值</w:t>
      </w:r>
      <w:r>
        <w:rPr>
          <w:w w:val="95"/>
        </w:rPr>
        <w:t>权</w:t>
      </w:r>
      <w:r>
        <w:rPr>
          <w:spacing w:val="-10"/>
          <w:w w:val="95"/>
        </w:rPr>
        <w:t>益</w:t>
      </w:r>
    </w:p>
    <w:p>
      <w:pPr>
        <w:pStyle w:val="BodyText"/>
        <w:spacing w:before="5"/>
        <w:rPr>
          <w:b/>
          <w:sz w:val="10"/>
        </w:rPr>
      </w:pPr>
      <w:r>
        <w:rPr/>
        <w:drawing>
          <wp:anchor distT="0" distB="0" distL="0" distR="0" allowOverlap="1" layoutInCell="1" locked="0" behindDoc="0" simplePos="0" relativeHeight="8">
            <wp:simplePos x="0" y="0"/>
            <wp:positionH relativeFrom="page">
              <wp:posOffset>719327</wp:posOffset>
            </wp:positionH>
            <wp:positionV relativeFrom="paragraph">
              <wp:posOffset>100266</wp:posOffset>
            </wp:positionV>
            <wp:extent cx="6259969" cy="12287"/>
            <wp:effectExtent l="0" t="0" r="0" b="0"/>
            <wp:wrapTopAndBottom/>
            <wp:docPr id="13" name="image4.png"/>
            <wp:cNvGraphicFramePr>
              <a:graphicFrameLocks noChangeAspect="1"/>
            </wp:cNvGraphicFramePr>
            <a:graphic>
              <a:graphicData uri="http://schemas.openxmlformats.org/drawingml/2006/picture">
                <pic:pic>
                  <pic:nvPicPr>
                    <pic:cNvPr id="14" name="image4.png"/>
                    <pic:cNvPicPr/>
                  </pic:nvPicPr>
                  <pic:blipFill>
                    <a:blip r:embed="rId8" cstate="print"/>
                    <a:stretch>
                      <a:fillRect/>
                    </a:stretch>
                  </pic:blipFill>
                  <pic:spPr>
                    <a:xfrm>
                      <a:off x="0" y="0"/>
                      <a:ext cx="6259969" cy="12287"/>
                    </a:xfrm>
                    <a:prstGeom prst="rect">
                      <a:avLst/>
                    </a:prstGeom>
                  </pic:spPr>
                </pic:pic>
              </a:graphicData>
            </a:graphic>
          </wp:anchor>
        </w:drawing>
      </w:r>
    </w:p>
    <w:p>
      <w:pPr>
        <w:pStyle w:val="ListParagraph"/>
        <w:numPr>
          <w:ilvl w:val="1"/>
          <w:numId w:val="8"/>
        </w:numPr>
        <w:tabs>
          <w:tab w:pos="787" w:val="left" w:leader="none"/>
          <w:tab w:pos="788" w:val="left" w:leader="none"/>
          <w:tab w:pos="2342" w:val="left" w:leader="none"/>
        </w:tabs>
        <w:spacing w:line="240" w:lineRule="auto" w:before="152" w:after="0"/>
        <w:ind w:left="787" w:right="0" w:hanging="568"/>
        <w:jc w:val="left"/>
        <w:rPr>
          <w:sz w:val="21"/>
        </w:rPr>
      </w:pPr>
      <w:bookmarkStart w:name="_bookmark23" w:id="41"/>
      <w:bookmarkEnd w:id="41"/>
      <w:r>
        <w:rPr/>
      </w:r>
      <w:bookmarkStart w:name="_bookmark23" w:id="42"/>
      <w:bookmarkEnd w:id="42"/>
      <w:r>
        <w:rPr>
          <w:b/>
          <w:sz w:val="21"/>
        </w:rPr>
        <w:t>现</w:t>
      </w:r>
      <w:r>
        <w:rPr>
          <w:b/>
          <w:sz w:val="21"/>
        </w:rPr>
        <w:t>金价</w:t>
      </w:r>
      <w:r>
        <w:rPr>
          <w:b/>
          <w:spacing w:val="-10"/>
          <w:sz w:val="21"/>
        </w:rPr>
        <w:t>值</w:t>
      </w:r>
      <w:r>
        <w:rPr>
          <w:b/>
          <w:sz w:val="21"/>
        </w:rPr>
        <w:tab/>
      </w:r>
      <w:r>
        <w:rPr>
          <w:spacing w:val="-2"/>
          <w:sz w:val="21"/>
        </w:rPr>
        <w:t>指</w:t>
      </w:r>
      <w:r>
        <w:rPr>
          <w:spacing w:val="-2"/>
          <w:sz w:val="21"/>
        </w:rPr>
        <w:t>保</w:t>
      </w:r>
      <w:r>
        <w:rPr>
          <w:spacing w:val="-2"/>
          <w:sz w:val="21"/>
        </w:rPr>
        <w:t>险单所具有的价值，</w:t>
      </w:r>
      <w:r>
        <w:rPr>
          <w:spacing w:val="-2"/>
          <w:sz w:val="21"/>
        </w:rPr>
        <w:t>通</w:t>
      </w:r>
      <w:r>
        <w:rPr>
          <w:spacing w:val="-2"/>
          <w:sz w:val="21"/>
        </w:rPr>
        <w:t>常</w:t>
      </w:r>
      <w:r>
        <w:rPr>
          <w:spacing w:val="-2"/>
          <w:sz w:val="21"/>
        </w:rPr>
        <w:t>体现为解除合同时，</w:t>
      </w:r>
      <w:r>
        <w:rPr>
          <w:spacing w:val="-2"/>
          <w:sz w:val="21"/>
        </w:rPr>
        <w:t>由</w:t>
      </w:r>
      <w:r>
        <w:rPr>
          <w:spacing w:val="-2"/>
          <w:sz w:val="21"/>
        </w:rPr>
        <w:t>我</w:t>
      </w:r>
      <w:r>
        <w:rPr>
          <w:spacing w:val="-2"/>
          <w:sz w:val="21"/>
        </w:rPr>
        <w:t>们退还的那部分金额</w:t>
      </w:r>
      <w:r>
        <w:rPr>
          <w:spacing w:val="-10"/>
          <w:sz w:val="21"/>
        </w:rPr>
        <w:t>。</w:t>
      </w:r>
    </w:p>
    <w:p>
      <w:pPr>
        <w:pStyle w:val="BodyText"/>
        <w:spacing w:line="244" w:lineRule="auto" w:before="96"/>
        <w:ind w:left="2342" w:right="243"/>
      </w:pPr>
      <w:r>
        <w:rPr>
          <w:spacing w:val="-2"/>
        </w:rPr>
        <w:t>我们会在保险单或其他有效的保险凭证或批注上载明本合同保险单年度末的现金</w:t>
      </w:r>
      <w:r>
        <w:rPr>
          <w:spacing w:val="-4"/>
        </w:rPr>
        <w:t>价值。</w:t>
      </w:r>
    </w:p>
    <w:p>
      <w:pPr>
        <w:pStyle w:val="BodyText"/>
        <w:spacing w:before="90"/>
        <w:ind w:left="2342"/>
      </w:pPr>
      <w:r>
        <w:rPr>
          <w:spacing w:val="-3"/>
        </w:rPr>
        <w:t>若基本保险金额发生变更，则现金价值将按变更后的基本保险金额重新计算。</w:t>
      </w:r>
    </w:p>
    <w:p>
      <w:pPr>
        <w:pStyle w:val="BodyText"/>
        <w:spacing w:before="8"/>
        <w:rPr>
          <w:sz w:val="25"/>
        </w:rPr>
      </w:pPr>
    </w:p>
    <w:p>
      <w:pPr>
        <w:pStyle w:val="ListParagraph"/>
        <w:numPr>
          <w:ilvl w:val="1"/>
          <w:numId w:val="8"/>
        </w:numPr>
        <w:tabs>
          <w:tab w:pos="788" w:val="left" w:leader="none"/>
        </w:tabs>
        <w:spacing w:line="242" w:lineRule="auto" w:before="0" w:after="0"/>
        <w:ind w:left="2342" w:right="233" w:hanging="2122"/>
        <w:jc w:val="both"/>
        <w:rPr>
          <w:sz w:val="21"/>
        </w:rPr>
      </w:pPr>
      <w:bookmarkStart w:name="_bookmark24" w:id="43"/>
      <w:bookmarkEnd w:id="43"/>
      <w:r>
        <w:rPr/>
      </w:r>
      <w:bookmarkStart w:name="_bookmark24" w:id="44"/>
      <w:bookmarkEnd w:id="44"/>
      <w:r>
        <w:rPr>
          <w:b/>
          <w:sz w:val="21"/>
        </w:rPr>
        <w:t>保单贷款</w:t>
      </w:r>
      <w:r>
        <w:rPr>
          <w:b/>
          <w:spacing w:val="80"/>
          <w:w w:val="150"/>
          <w:sz w:val="21"/>
        </w:rPr>
        <w:t>   </w:t>
      </w:r>
      <w:r>
        <w:rPr>
          <w:sz w:val="21"/>
        </w:rPr>
        <w:t>在本合同有效期间内，您可以以书面或双方认可的其他方式申请并经我们审核同</w:t>
      </w:r>
      <w:r>
        <w:rPr>
          <w:spacing w:val="-2"/>
          <w:sz w:val="21"/>
        </w:rPr>
        <w:t>意后办理保单贷款。贷款金额不得超过本合同现金价值扣除各项欠款及利息后余</w:t>
      </w:r>
      <w:r>
        <w:rPr>
          <w:spacing w:val="-9"/>
          <w:sz w:val="21"/>
        </w:rPr>
        <w:t>额的 </w:t>
      </w:r>
      <w:r>
        <w:rPr>
          <w:rFonts w:ascii="Times New Roman" w:eastAsia="Times New Roman"/>
          <w:sz w:val="21"/>
        </w:rPr>
        <w:t>80%</w:t>
      </w:r>
      <w:r>
        <w:rPr>
          <w:spacing w:val="-2"/>
          <w:sz w:val="21"/>
        </w:rPr>
        <w:t>，每次贷款期限最长不超过 </w:t>
      </w:r>
      <w:r>
        <w:rPr>
          <w:rFonts w:ascii="Times New Roman" w:eastAsia="Times New Roman"/>
          <w:sz w:val="21"/>
        </w:rPr>
        <w:t>6</w:t>
      </w:r>
      <w:r>
        <w:rPr>
          <w:rFonts w:ascii="Times New Roman" w:eastAsia="Times New Roman"/>
          <w:spacing w:val="-5"/>
          <w:sz w:val="21"/>
        </w:rPr>
        <w:t> </w:t>
      </w:r>
      <w:r>
        <w:rPr>
          <w:sz w:val="21"/>
        </w:rPr>
        <w:t>个月，贷款利率按您与我们签订的贷款协</w:t>
      </w:r>
      <w:r>
        <w:rPr>
          <w:spacing w:val="-10"/>
          <w:sz w:val="21"/>
        </w:rPr>
        <w:t>议中约定的利率执行。贷款本息在贷款到期或您申请偿还贷款时一并归还。若您到</w:t>
      </w:r>
      <w:r>
        <w:rPr>
          <w:spacing w:val="-9"/>
          <w:sz w:val="21"/>
        </w:rPr>
        <w:t>期未能足额偿还贷款本息，则您所欠的贷款本金及利息将作为新的贷款本金，按下</w:t>
      </w:r>
      <w:r>
        <w:rPr>
          <w:spacing w:val="-2"/>
          <w:sz w:val="21"/>
        </w:rPr>
        <w:t>一贷款期内的贷款利率计息。</w:t>
      </w:r>
    </w:p>
    <w:p>
      <w:pPr>
        <w:pStyle w:val="BodyText"/>
        <w:spacing w:line="242" w:lineRule="auto" w:before="97"/>
        <w:ind w:left="2342" w:right="243"/>
      </w:pPr>
      <w:r>
        <w:rPr>
          <w:spacing w:val="-2"/>
        </w:rPr>
        <w:t>当未还贷款本金及利息加上其他各项欠款及利息达到本合同现金价值时，本合同</w:t>
      </w:r>
      <w:r>
        <w:rPr>
          <w:spacing w:val="-2"/>
        </w:rPr>
        <w:t>效力中止。本合同各项欠款的利息按各计息期间对应的保单贷款利率计算。</w:t>
      </w:r>
    </w:p>
    <w:p>
      <w:pPr>
        <w:pStyle w:val="BodyText"/>
        <w:spacing w:before="7"/>
        <w:rPr>
          <w:sz w:val="19"/>
        </w:rPr>
      </w:pPr>
    </w:p>
    <w:p>
      <w:pPr>
        <w:spacing w:after="0"/>
        <w:rPr>
          <w:sz w:val="19"/>
        </w:rPr>
        <w:sectPr>
          <w:pgSz w:w="11910" w:h="16840"/>
          <w:pgMar w:top="1060" w:bottom="280" w:left="1020" w:right="860"/>
        </w:sectPr>
      </w:pPr>
    </w:p>
    <w:p>
      <w:pPr>
        <w:pStyle w:val="Heading3"/>
        <w:numPr>
          <w:ilvl w:val="1"/>
          <w:numId w:val="8"/>
        </w:numPr>
        <w:tabs>
          <w:tab w:pos="787" w:val="left" w:leader="none"/>
          <w:tab w:pos="788" w:val="left" w:leader="none"/>
        </w:tabs>
        <w:spacing w:line="240" w:lineRule="auto" w:before="78" w:after="0"/>
        <w:ind w:left="787" w:right="0" w:hanging="568"/>
        <w:jc w:val="left"/>
      </w:pPr>
      <w:bookmarkStart w:name="_bookmark25" w:id="45"/>
      <w:bookmarkEnd w:id="45"/>
      <w:r>
        <w:rPr>
          <w:b w:val="0"/>
        </w:rPr>
      </w:r>
      <w:bookmarkStart w:name="_bookmark25" w:id="46"/>
      <w:bookmarkEnd w:id="46"/>
      <w:r>
        <w:rPr>
          <w:spacing w:val="-2"/>
        </w:rPr>
        <w:t>减少基本保险</w:t>
      </w:r>
    </w:p>
    <w:p>
      <w:pPr>
        <w:spacing w:before="2"/>
        <w:ind w:left="787" w:right="0" w:firstLine="0"/>
        <w:jc w:val="left"/>
        <w:rPr>
          <w:b/>
          <w:sz w:val="21"/>
        </w:rPr>
      </w:pPr>
      <w:r>
        <w:rPr>
          <w:b/>
          <w:spacing w:val="-5"/>
          <w:sz w:val="21"/>
        </w:rPr>
        <w:t>金额</w:t>
      </w:r>
    </w:p>
    <w:p>
      <w:pPr>
        <w:pStyle w:val="BodyText"/>
        <w:spacing w:line="242" w:lineRule="auto" w:before="78"/>
        <w:ind w:left="220" w:right="233"/>
        <w:jc w:val="both"/>
      </w:pPr>
      <w:r>
        <w:rPr/>
        <w:br w:type="column"/>
      </w:r>
      <w:r>
        <w:rPr>
          <w:spacing w:val="-2"/>
        </w:rPr>
        <w:t>在本合同有效期间内，如果被保险人未发生保险事故，您在犹豫期后可以申请减</w:t>
      </w:r>
      <w:r>
        <w:rPr>
          <w:spacing w:val="-14"/>
        </w:rPr>
        <w:t>保，将基本保险金额按比例减少。我们将退还基本保险金额减少部分对应的现金价</w:t>
      </w:r>
      <w:r>
        <w:rPr>
          <w:spacing w:val="-12"/>
        </w:rPr>
        <w:t>值。减保后的基本保险金额和保险费均须符合我们的要求。我们按减保后的基本保</w:t>
      </w:r>
      <w:r>
        <w:rPr>
          <w:spacing w:val="-2"/>
        </w:rPr>
        <w:t>险金额承担保险责任。</w:t>
      </w:r>
    </w:p>
    <w:p>
      <w:pPr>
        <w:spacing w:after="0" w:line="242" w:lineRule="auto"/>
        <w:jc w:val="both"/>
        <w:sectPr>
          <w:type w:val="continuous"/>
          <w:pgSz w:w="11910" w:h="16840"/>
          <w:pgMar w:top="1100" w:bottom="280" w:left="1020" w:right="860"/>
          <w:cols w:num="2" w:equalWidth="0">
            <w:col w:w="2055" w:space="67"/>
            <w:col w:w="7908"/>
          </w:cols>
        </w:sectPr>
      </w:pPr>
    </w:p>
    <w:p>
      <w:pPr>
        <w:pStyle w:val="BodyText"/>
        <w:spacing w:before="10"/>
        <w:rPr>
          <w:sz w:val="19"/>
        </w:rPr>
      </w:pPr>
    </w:p>
    <w:p>
      <w:pPr>
        <w:pStyle w:val="Heading2"/>
        <w:numPr>
          <w:ilvl w:val="0"/>
          <w:numId w:val="8"/>
        </w:numPr>
        <w:tabs>
          <w:tab w:pos="787" w:val="left" w:leader="none"/>
          <w:tab w:pos="788" w:val="left" w:leader="none"/>
        </w:tabs>
        <w:spacing w:line="240" w:lineRule="auto" w:before="75" w:after="0"/>
        <w:ind w:left="787" w:right="0" w:hanging="568"/>
        <w:jc w:val="left"/>
      </w:pPr>
      <w:bookmarkStart w:name="_bookmark26" w:id="47"/>
      <w:bookmarkEnd w:id="47"/>
      <w:r>
        <w:rPr>
          <w:w w:val="95"/>
        </w:rPr>
        <w:t>合同效</w:t>
      </w:r>
      <w:r>
        <w:rPr>
          <w:w w:val="95"/>
        </w:rPr>
        <w:t>力</w:t>
      </w:r>
      <w:r>
        <w:rPr>
          <w:w w:val="95"/>
        </w:rPr>
        <w:t>的</w:t>
      </w:r>
      <w:r>
        <w:rPr>
          <w:w w:val="95"/>
        </w:rPr>
        <w:t>中止及</w:t>
      </w:r>
      <w:r>
        <w:rPr>
          <w:w w:val="95"/>
        </w:rPr>
        <w:t>恢</w:t>
      </w:r>
      <w:r>
        <w:rPr>
          <w:spacing w:val="-10"/>
          <w:w w:val="95"/>
        </w:rPr>
        <w:t>复</w:t>
      </w:r>
    </w:p>
    <w:p>
      <w:pPr>
        <w:pStyle w:val="BodyText"/>
        <w:spacing w:before="5"/>
        <w:rPr>
          <w:b/>
          <w:sz w:val="10"/>
        </w:rPr>
      </w:pPr>
      <w:r>
        <w:rPr/>
        <w:drawing>
          <wp:anchor distT="0" distB="0" distL="0" distR="0" allowOverlap="1" layoutInCell="1" locked="0" behindDoc="0" simplePos="0" relativeHeight="9">
            <wp:simplePos x="0" y="0"/>
            <wp:positionH relativeFrom="page">
              <wp:posOffset>719327</wp:posOffset>
            </wp:positionH>
            <wp:positionV relativeFrom="paragraph">
              <wp:posOffset>100274</wp:posOffset>
            </wp:positionV>
            <wp:extent cx="6272253" cy="12287"/>
            <wp:effectExtent l="0" t="0" r="0" b="0"/>
            <wp:wrapTopAndBottom/>
            <wp:docPr id="15" name="image5.png"/>
            <wp:cNvGraphicFramePr>
              <a:graphicFrameLocks noChangeAspect="1"/>
            </wp:cNvGraphicFramePr>
            <a:graphic>
              <a:graphicData uri="http://schemas.openxmlformats.org/drawingml/2006/picture">
                <pic:pic>
                  <pic:nvPicPr>
                    <pic:cNvPr id="16" name="image5.png"/>
                    <pic:cNvPicPr/>
                  </pic:nvPicPr>
                  <pic:blipFill>
                    <a:blip r:embed="rId9" cstate="print"/>
                    <a:stretch>
                      <a:fillRect/>
                    </a:stretch>
                  </pic:blipFill>
                  <pic:spPr>
                    <a:xfrm>
                      <a:off x="0" y="0"/>
                      <a:ext cx="6272253" cy="12287"/>
                    </a:xfrm>
                    <a:prstGeom prst="rect">
                      <a:avLst/>
                    </a:prstGeom>
                  </pic:spPr>
                </pic:pic>
              </a:graphicData>
            </a:graphic>
          </wp:anchor>
        </w:drawing>
      </w:r>
    </w:p>
    <w:p>
      <w:pPr>
        <w:pStyle w:val="ListParagraph"/>
        <w:numPr>
          <w:ilvl w:val="1"/>
          <w:numId w:val="8"/>
        </w:numPr>
        <w:tabs>
          <w:tab w:pos="787" w:val="left" w:leader="none"/>
          <w:tab w:pos="788" w:val="left" w:leader="none"/>
          <w:tab w:pos="2342" w:val="left" w:leader="none"/>
        </w:tabs>
        <w:spacing w:line="240" w:lineRule="auto" w:before="152" w:after="0"/>
        <w:ind w:left="787" w:right="0" w:hanging="568"/>
        <w:jc w:val="left"/>
        <w:rPr>
          <w:sz w:val="21"/>
        </w:rPr>
      </w:pPr>
      <w:bookmarkStart w:name="_bookmark27" w:id="48"/>
      <w:bookmarkEnd w:id="48"/>
      <w:r>
        <w:rPr/>
      </w:r>
      <w:bookmarkStart w:name="_bookmark27" w:id="49"/>
      <w:bookmarkEnd w:id="49"/>
      <w:r>
        <w:rPr>
          <w:b/>
          <w:sz w:val="21"/>
        </w:rPr>
        <w:t>效</w:t>
      </w:r>
      <w:r>
        <w:rPr>
          <w:b/>
          <w:sz w:val="21"/>
        </w:rPr>
        <w:t>力中</w:t>
      </w:r>
      <w:r>
        <w:rPr>
          <w:b/>
          <w:spacing w:val="-10"/>
          <w:sz w:val="21"/>
        </w:rPr>
        <w:t>止</w:t>
      </w:r>
      <w:r>
        <w:rPr>
          <w:b/>
          <w:sz w:val="21"/>
        </w:rPr>
        <w:tab/>
      </w:r>
      <w:r>
        <w:rPr>
          <w:color w:val="000000"/>
          <w:spacing w:val="-2"/>
          <w:sz w:val="21"/>
          <w:shd w:fill="D2D2D2" w:color="auto" w:val="clear"/>
        </w:rPr>
        <w:t>在</w:t>
      </w:r>
      <w:r>
        <w:rPr>
          <w:color w:val="000000"/>
          <w:spacing w:val="-2"/>
          <w:sz w:val="21"/>
          <w:shd w:fill="D2D2D2" w:color="auto" w:val="clear"/>
        </w:rPr>
        <w:t>本</w:t>
      </w:r>
      <w:r>
        <w:rPr>
          <w:color w:val="000000"/>
          <w:spacing w:val="-2"/>
          <w:sz w:val="21"/>
          <w:shd w:fill="D2D2D2" w:color="auto" w:val="clear"/>
        </w:rPr>
        <w:t>合同效力中止期间，</w:t>
      </w:r>
      <w:r>
        <w:rPr>
          <w:color w:val="000000"/>
          <w:spacing w:val="-2"/>
          <w:sz w:val="21"/>
          <w:shd w:fill="D2D2D2" w:color="auto" w:val="clear"/>
        </w:rPr>
        <w:t>我</w:t>
      </w:r>
      <w:r>
        <w:rPr>
          <w:color w:val="000000"/>
          <w:spacing w:val="-2"/>
          <w:sz w:val="21"/>
          <w:shd w:fill="D2D2D2" w:color="auto" w:val="clear"/>
        </w:rPr>
        <w:t>们</w:t>
      </w:r>
      <w:r>
        <w:rPr>
          <w:color w:val="000000"/>
          <w:spacing w:val="-2"/>
          <w:sz w:val="21"/>
          <w:shd w:fill="D2D2D2" w:color="auto" w:val="clear"/>
        </w:rPr>
        <w:t>不承担保险责任</w:t>
      </w:r>
      <w:r>
        <w:rPr>
          <w:color w:val="000000"/>
          <w:spacing w:val="-10"/>
          <w:sz w:val="21"/>
          <w:shd w:fill="D2D2D2" w:color="auto" w:val="clear"/>
        </w:rPr>
        <w:t>。</w:t>
      </w:r>
    </w:p>
    <w:p>
      <w:pPr>
        <w:pStyle w:val="BodyText"/>
        <w:spacing w:before="8"/>
        <w:rPr>
          <w:sz w:val="25"/>
        </w:rPr>
      </w:pPr>
    </w:p>
    <w:p>
      <w:pPr>
        <w:pStyle w:val="ListParagraph"/>
        <w:numPr>
          <w:ilvl w:val="1"/>
          <w:numId w:val="8"/>
        </w:numPr>
        <w:tabs>
          <w:tab w:pos="787" w:val="left" w:leader="none"/>
          <w:tab w:pos="788" w:val="left" w:leader="none"/>
          <w:tab w:pos="2342" w:val="left" w:leader="none"/>
        </w:tabs>
        <w:spacing w:line="244" w:lineRule="auto" w:before="0" w:after="0"/>
        <w:ind w:left="2342" w:right="233" w:hanging="2122"/>
        <w:jc w:val="left"/>
        <w:rPr>
          <w:sz w:val="21"/>
        </w:rPr>
      </w:pPr>
      <w:bookmarkStart w:name="_bookmark28" w:id="50"/>
      <w:bookmarkEnd w:id="50"/>
      <w:r>
        <w:rPr/>
      </w:r>
      <w:bookmarkStart w:name="_bookmark28" w:id="51"/>
      <w:bookmarkEnd w:id="51"/>
      <w:r>
        <w:rPr>
          <w:b/>
          <w:spacing w:val="-4"/>
          <w:sz w:val="21"/>
        </w:rPr>
        <w:t>效</w:t>
      </w:r>
      <w:r>
        <w:rPr>
          <w:b/>
          <w:spacing w:val="-4"/>
          <w:sz w:val="21"/>
        </w:rPr>
        <w:t>力</w:t>
      </w:r>
      <w:r>
        <w:rPr>
          <w:b/>
          <w:spacing w:val="-4"/>
          <w:sz w:val="21"/>
        </w:rPr>
        <w:t>恢</w:t>
      </w:r>
      <w:r>
        <w:rPr>
          <w:b/>
          <w:spacing w:val="-4"/>
          <w:sz w:val="21"/>
        </w:rPr>
        <w:t>复</w:t>
      </w:r>
      <w:r>
        <w:rPr>
          <w:b/>
          <w:sz w:val="21"/>
        </w:rPr>
        <w:tab/>
      </w:r>
      <w:r>
        <w:rPr>
          <w:sz w:val="21"/>
        </w:rPr>
        <w:t>本合同效力中止后</w:t>
      </w:r>
      <w:r>
        <w:rPr>
          <w:spacing w:val="-19"/>
          <w:sz w:val="21"/>
        </w:rPr>
        <w:t> </w:t>
      </w:r>
      <w:r>
        <w:rPr>
          <w:rFonts w:ascii="Times New Roman" w:eastAsia="Times New Roman"/>
          <w:sz w:val="21"/>
        </w:rPr>
        <w:t>2</w:t>
      </w:r>
      <w:r>
        <w:rPr>
          <w:rFonts w:ascii="Times New Roman" w:eastAsia="Times New Roman"/>
          <w:spacing w:val="31"/>
          <w:sz w:val="21"/>
        </w:rPr>
        <w:t> </w:t>
      </w:r>
      <w:r>
        <w:rPr>
          <w:sz w:val="21"/>
        </w:rPr>
        <w:t>年内，您可以申请恢复合同效</w:t>
      </w:r>
      <w:r>
        <w:rPr>
          <w:sz w:val="21"/>
        </w:rPr>
        <w:t>力。除被保险人的危险程</w:t>
      </w:r>
      <w:r>
        <w:rPr>
          <w:sz w:val="21"/>
        </w:rPr>
        <w:t>度在</w:t>
      </w:r>
      <w:r>
        <w:rPr>
          <w:spacing w:val="-2"/>
          <w:sz w:val="21"/>
        </w:rPr>
        <w:t>中</w:t>
      </w:r>
      <w:r>
        <w:rPr>
          <w:spacing w:val="-2"/>
          <w:sz w:val="21"/>
        </w:rPr>
        <w:t>止</w:t>
      </w:r>
      <w:r>
        <w:rPr>
          <w:spacing w:val="-2"/>
          <w:sz w:val="21"/>
        </w:rPr>
        <w:t>期间显著增加外，自</w:t>
      </w:r>
      <w:r>
        <w:rPr>
          <w:spacing w:val="-2"/>
          <w:sz w:val="21"/>
        </w:rPr>
        <w:t>您</w:t>
      </w:r>
      <w:r>
        <w:rPr>
          <w:spacing w:val="-2"/>
          <w:sz w:val="21"/>
        </w:rPr>
        <w:t>补</w:t>
      </w:r>
      <w:r>
        <w:rPr>
          <w:spacing w:val="-2"/>
          <w:sz w:val="21"/>
        </w:rPr>
        <w:t>交保险费及利息之日起，合同效力恢</w:t>
      </w:r>
      <w:r>
        <w:rPr>
          <w:spacing w:val="-2"/>
          <w:sz w:val="21"/>
        </w:rPr>
        <w:t>复</w:t>
      </w:r>
      <w:r>
        <w:rPr>
          <w:spacing w:val="-2"/>
          <w:sz w:val="21"/>
        </w:rPr>
        <w:t>。</w:t>
      </w:r>
    </w:p>
    <w:p>
      <w:pPr>
        <w:pStyle w:val="BodyText"/>
        <w:spacing w:line="242" w:lineRule="auto" w:before="90"/>
        <w:ind w:left="2342" w:right="233"/>
      </w:pPr>
      <w:r>
        <w:rPr>
          <w:spacing w:val="-2"/>
        </w:rPr>
        <w:t>自本合同效力中止之日起满 </w:t>
      </w:r>
      <w:r>
        <w:rPr>
          <w:rFonts w:ascii="Times New Roman" w:eastAsia="Times New Roman"/>
        </w:rPr>
        <w:t>2</w:t>
      </w:r>
      <w:r>
        <w:rPr>
          <w:rFonts w:ascii="Times New Roman" w:eastAsia="Times New Roman"/>
          <w:spacing w:val="32"/>
        </w:rPr>
        <w:t> </w:t>
      </w:r>
      <w:r>
        <w:rPr/>
        <w:t>年您和我们未达成协议的，我们有权解除合同。我</w:t>
      </w:r>
      <w:r>
        <w:rPr>
          <w:spacing w:val="-2"/>
        </w:rPr>
        <w:t>们解除合同的，向您退还合同效力中止时保险单的现金价值。</w:t>
      </w:r>
    </w:p>
    <w:p>
      <w:pPr>
        <w:pStyle w:val="BodyText"/>
        <w:spacing w:before="8"/>
        <w:rPr>
          <w:sz w:val="25"/>
        </w:rPr>
      </w:pPr>
    </w:p>
    <w:p>
      <w:pPr>
        <w:pStyle w:val="Heading2"/>
        <w:numPr>
          <w:ilvl w:val="0"/>
          <w:numId w:val="8"/>
        </w:numPr>
        <w:tabs>
          <w:tab w:pos="787" w:val="left" w:leader="none"/>
          <w:tab w:pos="788" w:val="left" w:leader="none"/>
        </w:tabs>
        <w:spacing w:line="240" w:lineRule="auto" w:before="1" w:after="0"/>
        <w:ind w:left="787" w:right="0" w:hanging="568"/>
        <w:jc w:val="left"/>
      </w:pPr>
      <w:bookmarkStart w:name="_bookmark29" w:id="52"/>
      <w:bookmarkEnd w:id="52"/>
      <w:r>
        <w:rPr>
          <w:spacing w:val="-3"/>
          <w:w w:val="95"/>
        </w:rPr>
        <w:t>合同解除</w:t>
      </w:r>
    </w:p>
    <w:p>
      <w:pPr>
        <w:pStyle w:val="BodyText"/>
        <w:spacing w:before="3"/>
        <w:rPr>
          <w:b/>
          <w:sz w:val="10"/>
        </w:rPr>
      </w:pPr>
      <w:r>
        <w:rPr/>
        <w:drawing>
          <wp:anchor distT="0" distB="0" distL="0" distR="0" allowOverlap="1" layoutInCell="1" locked="0" behindDoc="0" simplePos="0" relativeHeight="10">
            <wp:simplePos x="0" y="0"/>
            <wp:positionH relativeFrom="page">
              <wp:posOffset>719327</wp:posOffset>
            </wp:positionH>
            <wp:positionV relativeFrom="paragraph">
              <wp:posOffset>98849</wp:posOffset>
            </wp:positionV>
            <wp:extent cx="6220457" cy="12191"/>
            <wp:effectExtent l="0" t="0" r="0" b="0"/>
            <wp:wrapTopAndBottom/>
            <wp:docPr id="17" name="image6.png"/>
            <wp:cNvGraphicFramePr>
              <a:graphicFrameLocks noChangeAspect="1"/>
            </wp:cNvGraphicFramePr>
            <a:graphic>
              <a:graphicData uri="http://schemas.openxmlformats.org/drawingml/2006/picture">
                <pic:pic>
                  <pic:nvPicPr>
                    <pic:cNvPr id="18" name="image6.png"/>
                    <pic:cNvPicPr/>
                  </pic:nvPicPr>
                  <pic:blipFill>
                    <a:blip r:embed="rId10" cstate="print"/>
                    <a:stretch>
                      <a:fillRect/>
                    </a:stretch>
                  </pic:blipFill>
                  <pic:spPr>
                    <a:xfrm>
                      <a:off x="0" y="0"/>
                      <a:ext cx="6220457" cy="12191"/>
                    </a:xfrm>
                    <a:prstGeom prst="rect">
                      <a:avLst/>
                    </a:prstGeom>
                  </pic:spPr>
                </pic:pic>
              </a:graphicData>
            </a:graphic>
          </wp:anchor>
        </w:drawing>
      </w:r>
    </w:p>
    <w:p>
      <w:pPr>
        <w:pStyle w:val="BodyText"/>
        <w:spacing w:before="10"/>
        <w:rPr>
          <w:b/>
          <w:sz w:val="5"/>
        </w:rPr>
      </w:pPr>
    </w:p>
    <w:p>
      <w:pPr>
        <w:spacing w:after="0"/>
        <w:rPr>
          <w:sz w:val="5"/>
        </w:rPr>
        <w:sectPr>
          <w:type w:val="continuous"/>
          <w:pgSz w:w="11910" w:h="16840"/>
          <w:pgMar w:top="1100" w:bottom="280" w:left="1020" w:right="860"/>
        </w:sectPr>
      </w:pPr>
    </w:p>
    <w:p>
      <w:pPr>
        <w:pStyle w:val="Heading3"/>
        <w:numPr>
          <w:ilvl w:val="1"/>
          <w:numId w:val="8"/>
        </w:numPr>
        <w:tabs>
          <w:tab w:pos="787" w:val="left" w:leader="none"/>
          <w:tab w:pos="788" w:val="left" w:leader="none"/>
        </w:tabs>
        <w:spacing w:line="240" w:lineRule="auto" w:before="78" w:after="0"/>
        <w:ind w:left="787" w:right="0" w:hanging="568"/>
        <w:jc w:val="left"/>
      </w:pPr>
      <w:bookmarkStart w:name="_bookmark30" w:id="53"/>
      <w:bookmarkEnd w:id="53"/>
      <w:r>
        <w:rPr>
          <w:b w:val="0"/>
        </w:rPr>
      </w:r>
      <w:bookmarkStart w:name="_bookmark30" w:id="54"/>
      <w:bookmarkEnd w:id="54"/>
      <w:r>
        <w:rPr>
          <w:spacing w:val="-2"/>
        </w:rPr>
        <w:t>您解除合同的</w:t>
      </w:r>
    </w:p>
    <w:p>
      <w:pPr>
        <w:spacing w:before="5"/>
        <w:ind w:left="787" w:right="0" w:firstLine="0"/>
        <w:jc w:val="left"/>
        <w:rPr>
          <w:b/>
          <w:sz w:val="21"/>
        </w:rPr>
      </w:pPr>
      <w:r>
        <w:rPr>
          <w:b/>
          <w:spacing w:val="-2"/>
          <w:sz w:val="21"/>
        </w:rPr>
        <w:t>手续及风险</w:t>
      </w:r>
    </w:p>
    <w:p>
      <w:pPr>
        <w:pStyle w:val="BodyText"/>
        <w:spacing w:line="242" w:lineRule="auto" w:before="78"/>
        <w:ind w:left="220" w:right="218"/>
        <w:jc w:val="both"/>
      </w:pPr>
      <w:r>
        <w:rPr/>
        <w:br w:type="column"/>
      </w:r>
      <w:r>
        <w:rPr>
          <w:spacing w:val="-11"/>
        </w:rPr>
        <w:t>在本合同保险期间内，除本合同另有约定外，您可以以书面或双方认可的其他方式</w:t>
      </w:r>
      <w:r>
        <w:rPr>
          <w:spacing w:val="-10"/>
        </w:rPr>
        <w:t>通知要求解除保险合同。您要求解除本合同时，请填写解除合同申请并向我们提供</w:t>
      </w:r>
      <w:r>
        <w:rPr>
          <w:spacing w:val="-2"/>
        </w:rPr>
        <w:t>下列资料：</w:t>
      </w:r>
    </w:p>
    <w:p>
      <w:pPr>
        <w:pStyle w:val="ListParagraph"/>
        <w:numPr>
          <w:ilvl w:val="0"/>
          <w:numId w:val="9"/>
        </w:numPr>
        <w:tabs>
          <w:tab w:pos="381" w:val="left" w:leader="none"/>
        </w:tabs>
        <w:spacing w:line="240" w:lineRule="auto" w:before="3" w:after="0"/>
        <w:ind w:left="380" w:right="0" w:hanging="161"/>
        <w:jc w:val="left"/>
        <w:rPr>
          <w:sz w:val="21"/>
        </w:rPr>
      </w:pPr>
      <w:r>
        <w:rPr>
          <w:spacing w:val="-3"/>
          <w:sz w:val="21"/>
        </w:rPr>
        <w:t>保险合同或其他有效的保险凭证；</w:t>
      </w:r>
    </w:p>
    <w:p>
      <w:pPr>
        <w:pStyle w:val="ListParagraph"/>
        <w:numPr>
          <w:ilvl w:val="0"/>
          <w:numId w:val="9"/>
        </w:numPr>
        <w:tabs>
          <w:tab w:pos="381" w:val="left" w:leader="none"/>
        </w:tabs>
        <w:spacing w:line="240" w:lineRule="auto" w:before="2" w:after="0"/>
        <w:ind w:left="380" w:right="0" w:hanging="161"/>
        <w:jc w:val="left"/>
        <w:rPr>
          <w:sz w:val="21"/>
        </w:rPr>
      </w:pPr>
      <w:r>
        <w:rPr>
          <w:spacing w:val="-3"/>
          <w:sz w:val="21"/>
        </w:rPr>
        <w:t>您的有效身份证件。</w:t>
      </w:r>
    </w:p>
    <w:p>
      <w:pPr>
        <w:pStyle w:val="BodyText"/>
        <w:spacing w:line="244" w:lineRule="auto" w:before="96"/>
        <w:ind w:left="220" w:right="228"/>
      </w:pPr>
      <w:r>
        <w:rPr>
          <w:spacing w:val="-2"/>
        </w:rPr>
        <w:t>如您委托他人以书面或双方认可的其他方式办理申请解除本合同，还须提供授权</w:t>
      </w:r>
      <w:r>
        <w:rPr>
          <w:spacing w:val="-2"/>
        </w:rPr>
        <w:t>委托书及受托人身份证件。</w:t>
      </w:r>
    </w:p>
    <w:p>
      <w:pPr>
        <w:spacing w:line="242" w:lineRule="auto" w:before="90"/>
        <w:ind w:left="220" w:right="218" w:firstLine="0"/>
        <w:jc w:val="both"/>
        <w:rPr>
          <w:b/>
          <w:sz w:val="21"/>
        </w:rPr>
      </w:pPr>
      <w:r>
        <w:rPr>
          <w:b/>
          <w:spacing w:val="-7"/>
          <w:sz w:val="21"/>
        </w:rPr>
        <w:t>自我们收到解除合同申请时起，本合同终止</w:t>
      </w:r>
      <w:r>
        <w:rPr>
          <w:spacing w:val="-10"/>
          <w:sz w:val="21"/>
        </w:rPr>
        <w:t>。我们自收到解除合同申请及完整的资</w:t>
      </w:r>
      <w:r>
        <w:rPr>
          <w:spacing w:val="-7"/>
          <w:sz w:val="21"/>
        </w:rPr>
        <w:t>料之日起 </w:t>
      </w:r>
      <w:r>
        <w:rPr>
          <w:rFonts w:ascii="Times New Roman" w:eastAsia="Times New Roman"/>
          <w:spacing w:val="-2"/>
          <w:sz w:val="21"/>
        </w:rPr>
        <w:t>10</w:t>
      </w:r>
      <w:r>
        <w:rPr>
          <w:rFonts w:ascii="Times New Roman" w:eastAsia="Times New Roman"/>
          <w:spacing w:val="7"/>
          <w:sz w:val="21"/>
        </w:rPr>
        <w:t> </w:t>
      </w:r>
      <w:r>
        <w:rPr>
          <w:spacing w:val="-2"/>
          <w:sz w:val="21"/>
        </w:rPr>
        <w:t>日内向您退还本合同的现金价值。</w:t>
      </w:r>
      <w:r>
        <w:rPr>
          <w:b/>
          <w:spacing w:val="-2"/>
          <w:sz w:val="21"/>
        </w:rPr>
        <w:t>您犹豫期后解除保险合同可能会遭</w:t>
      </w:r>
      <w:r>
        <w:rPr>
          <w:b/>
          <w:spacing w:val="-2"/>
          <w:sz w:val="21"/>
        </w:rPr>
        <w:t>受一定损失。</w:t>
      </w:r>
    </w:p>
    <w:p>
      <w:pPr>
        <w:spacing w:after="0" w:line="242" w:lineRule="auto"/>
        <w:jc w:val="both"/>
        <w:rPr>
          <w:sz w:val="21"/>
        </w:rPr>
        <w:sectPr>
          <w:type w:val="continuous"/>
          <w:pgSz w:w="11910" w:h="16840"/>
          <w:pgMar w:top="1100" w:bottom="280" w:left="1020" w:right="860"/>
          <w:cols w:num="2" w:equalWidth="0">
            <w:col w:w="2055" w:space="67"/>
            <w:col w:w="7908"/>
          </w:cols>
        </w:sectPr>
      </w:pPr>
    </w:p>
    <w:p>
      <w:pPr>
        <w:pStyle w:val="BodyText"/>
        <w:rPr>
          <w:b/>
          <w:sz w:val="15"/>
        </w:rPr>
      </w:pPr>
    </w:p>
    <w:p>
      <w:pPr>
        <w:pStyle w:val="Heading2"/>
        <w:numPr>
          <w:ilvl w:val="0"/>
          <w:numId w:val="10"/>
        </w:numPr>
        <w:tabs>
          <w:tab w:pos="787" w:val="left" w:leader="none"/>
          <w:tab w:pos="788" w:val="left" w:leader="none"/>
        </w:tabs>
        <w:spacing w:line="240" w:lineRule="auto" w:before="74" w:after="0"/>
        <w:ind w:left="787" w:right="0" w:hanging="568"/>
        <w:jc w:val="left"/>
      </w:pPr>
      <w:bookmarkStart w:name="_bookmark31" w:id="55"/>
      <w:bookmarkEnd w:id="55"/>
      <w:r>
        <w:rPr>
          <w:spacing w:val="-3"/>
          <w:w w:val="95"/>
        </w:rPr>
        <w:t>如实告知</w:t>
      </w:r>
    </w:p>
    <w:p>
      <w:pPr>
        <w:pStyle w:val="BodyText"/>
        <w:spacing w:before="6"/>
        <w:rPr>
          <w:b/>
          <w:sz w:val="10"/>
        </w:rPr>
      </w:pPr>
      <w:r>
        <w:rPr/>
        <w:drawing>
          <wp:anchor distT="0" distB="0" distL="0" distR="0" allowOverlap="1" layoutInCell="1" locked="0" behindDoc="0" simplePos="0" relativeHeight="11">
            <wp:simplePos x="0" y="0"/>
            <wp:positionH relativeFrom="page">
              <wp:posOffset>719327</wp:posOffset>
            </wp:positionH>
            <wp:positionV relativeFrom="paragraph">
              <wp:posOffset>100532</wp:posOffset>
            </wp:positionV>
            <wp:extent cx="6269105" cy="12287"/>
            <wp:effectExtent l="0" t="0" r="0" b="0"/>
            <wp:wrapTopAndBottom/>
            <wp:docPr id="19" name="image7.png"/>
            <wp:cNvGraphicFramePr>
              <a:graphicFrameLocks noChangeAspect="1"/>
            </wp:cNvGraphicFramePr>
            <a:graphic>
              <a:graphicData uri="http://schemas.openxmlformats.org/drawingml/2006/picture">
                <pic:pic>
                  <pic:nvPicPr>
                    <pic:cNvPr id="20" name="image7.png"/>
                    <pic:cNvPicPr/>
                  </pic:nvPicPr>
                  <pic:blipFill>
                    <a:blip r:embed="rId11" cstate="print"/>
                    <a:stretch>
                      <a:fillRect/>
                    </a:stretch>
                  </pic:blipFill>
                  <pic:spPr>
                    <a:xfrm>
                      <a:off x="0" y="0"/>
                      <a:ext cx="6269105" cy="12287"/>
                    </a:xfrm>
                    <a:prstGeom prst="rect">
                      <a:avLst/>
                    </a:prstGeom>
                  </pic:spPr>
                </pic:pic>
              </a:graphicData>
            </a:graphic>
          </wp:anchor>
        </w:drawing>
      </w:r>
    </w:p>
    <w:p>
      <w:pPr>
        <w:pStyle w:val="BodyText"/>
        <w:spacing w:before="9"/>
        <w:rPr>
          <w:b/>
          <w:sz w:val="5"/>
        </w:rPr>
      </w:pPr>
    </w:p>
    <w:p>
      <w:pPr>
        <w:spacing w:after="0"/>
        <w:rPr>
          <w:sz w:val="5"/>
        </w:rPr>
        <w:sectPr>
          <w:type w:val="continuous"/>
          <w:pgSz w:w="11910" w:h="16840"/>
          <w:pgMar w:top="1100" w:bottom="280" w:left="1020" w:right="860"/>
        </w:sectPr>
      </w:pPr>
    </w:p>
    <w:p>
      <w:pPr>
        <w:pStyle w:val="Heading3"/>
        <w:numPr>
          <w:ilvl w:val="1"/>
          <w:numId w:val="10"/>
        </w:numPr>
        <w:tabs>
          <w:tab w:pos="787" w:val="left" w:leader="none"/>
          <w:tab w:pos="788" w:val="left" w:leader="none"/>
        </w:tabs>
        <w:spacing w:line="242" w:lineRule="auto" w:before="79" w:after="0"/>
        <w:ind w:left="787" w:right="0" w:hanging="567"/>
        <w:jc w:val="left"/>
      </w:pPr>
      <w:bookmarkStart w:name="_bookmark32" w:id="56"/>
      <w:bookmarkEnd w:id="56"/>
      <w:r>
        <w:rPr>
          <w:b w:val="0"/>
        </w:rPr>
      </w:r>
      <w:bookmarkStart w:name="_bookmark32" w:id="57"/>
      <w:bookmarkEnd w:id="57"/>
      <w:r>
        <w:rPr>
          <w:spacing w:val="-2"/>
        </w:rPr>
        <w:t>明确说明与如</w:t>
      </w:r>
      <w:r>
        <w:rPr>
          <w:spacing w:val="-4"/>
        </w:rPr>
        <w:t>实告知</w:t>
      </w:r>
    </w:p>
    <w:p>
      <w:pPr>
        <w:pStyle w:val="BodyText"/>
        <w:spacing w:before="79"/>
        <w:ind w:left="220"/>
      </w:pPr>
      <w:r>
        <w:rPr/>
        <w:br w:type="column"/>
      </w:r>
      <w:r>
        <w:rPr>
          <w:spacing w:val="-3"/>
        </w:rPr>
        <w:t>订立本合同时，我们应向您说明本合同的内容。</w:t>
      </w:r>
    </w:p>
    <w:p>
      <w:pPr>
        <w:pStyle w:val="BodyText"/>
        <w:spacing w:line="242" w:lineRule="auto" w:before="96"/>
        <w:ind w:left="220" w:right="218"/>
      </w:pPr>
      <w:r>
        <w:rPr>
          <w:spacing w:val="-8"/>
        </w:rPr>
        <w:t>对保险条款中免除我们责任的条款，我们在订立合同时应当在投保单、保险单或者</w:t>
      </w:r>
      <w:r>
        <w:rPr>
          <w:spacing w:val="-1"/>
        </w:rPr>
        <w:t>其他有效的保险凭证上作出足以引起您注意的提示，并对该条款的内容以书面或</w:t>
      </w:r>
    </w:p>
    <w:p>
      <w:pPr>
        <w:spacing w:after="0" w:line="242" w:lineRule="auto"/>
        <w:sectPr>
          <w:type w:val="continuous"/>
          <w:pgSz w:w="11910" w:h="16840"/>
          <w:pgMar w:top="1100" w:bottom="280" w:left="1020" w:right="860"/>
          <w:cols w:num="2" w:equalWidth="0">
            <w:col w:w="2055" w:space="67"/>
            <w:col w:w="7908"/>
          </w:cols>
        </w:sectPr>
      </w:pPr>
    </w:p>
    <w:p>
      <w:pPr>
        <w:pStyle w:val="BodyText"/>
        <w:spacing w:line="326" w:lineRule="auto" w:before="55"/>
        <w:ind w:left="2342" w:right="324"/>
      </w:pPr>
      <w:r>
        <w:rPr>
          <w:spacing w:val="-2"/>
        </w:rPr>
        <w:t>者口头形式向您作出明确说明，未作提示或者明确说明的，该条款不产生效力。</w:t>
      </w:r>
      <w:r>
        <w:rPr>
          <w:spacing w:val="-2"/>
        </w:rPr>
        <w:t>我们就您和被保险人的有关情况提出询问，您应当如实告知。</w:t>
      </w:r>
    </w:p>
    <w:p>
      <w:pPr>
        <w:pStyle w:val="Heading3"/>
        <w:spacing w:line="242" w:lineRule="auto" w:before="1"/>
        <w:ind w:left="2342" w:right="219"/>
      </w:pPr>
      <w:r>
        <w:rPr>
          <w:spacing w:val="-2"/>
        </w:rPr>
        <w:t>如果您故意或者因重大过失未履行前款规定的如实告知义务，足以影响我们决定</w:t>
      </w:r>
      <w:r>
        <w:rPr>
          <w:spacing w:val="-2"/>
        </w:rPr>
        <w:t>是否同意承保或者提高保险费率的，我们有权解除本合同。</w:t>
      </w:r>
    </w:p>
    <w:p>
      <w:pPr>
        <w:pStyle w:val="BodyText"/>
        <w:spacing w:line="242" w:lineRule="auto" w:before="95"/>
        <w:ind w:left="2342" w:right="218"/>
      </w:pPr>
      <w:r>
        <w:rPr>
          <w:color w:val="000000"/>
          <w:spacing w:val="-8"/>
          <w:shd w:fill="D9D9D9" w:color="auto" w:val="clear"/>
        </w:rPr>
        <w:t>如果您故意不履行如实告知义务，对于本合同解除前发生的保险事故，我们不承担</w:t>
      </w:r>
      <w:r>
        <w:rPr>
          <w:color w:val="000000"/>
          <w:spacing w:val="80"/>
          <w:w w:val="150"/>
          <w:shd w:fill="D9D9D9" w:color="auto" w:val="clear"/>
        </w:rPr>
        <w:t>                                        </w:t>
      </w:r>
      <w:r>
        <w:rPr>
          <w:color w:val="000000"/>
          <w:spacing w:val="-2"/>
          <w:shd w:fill="D9D9D9" w:color="auto" w:val="clear"/>
        </w:rPr>
        <w:t>给付保险金的责任，并不退还保险费。</w:t>
      </w:r>
    </w:p>
    <w:p>
      <w:pPr>
        <w:pStyle w:val="BodyText"/>
        <w:spacing w:before="3"/>
        <w:rPr>
          <w:sz w:val="5"/>
        </w:rPr>
      </w:pPr>
      <w:r>
        <w:rPr/>
        <w:drawing>
          <wp:anchor distT="0" distB="0" distL="0" distR="0" allowOverlap="1" layoutInCell="1" locked="0" behindDoc="1" simplePos="0" relativeHeight="487287296">
            <wp:simplePos x="0" y="0"/>
            <wp:positionH relativeFrom="page">
              <wp:posOffset>2135377</wp:posOffset>
            </wp:positionH>
            <wp:positionV relativeFrom="paragraph">
              <wp:posOffset>57999</wp:posOffset>
            </wp:positionV>
            <wp:extent cx="4735957" cy="345947"/>
            <wp:effectExtent l="0" t="0" r="0" b="0"/>
            <wp:wrapNone/>
            <wp:docPr id="21" name="image8.png"/>
            <wp:cNvGraphicFramePr>
              <a:graphicFrameLocks noChangeAspect="1"/>
            </wp:cNvGraphicFramePr>
            <a:graphic>
              <a:graphicData uri="http://schemas.openxmlformats.org/drawingml/2006/picture">
                <pic:pic>
                  <pic:nvPicPr>
                    <pic:cNvPr id="22" name="image8.png"/>
                    <pic:cNvPicPr/>
                  </pic:nvPicPr>
                  <pic:blipFill>
                    <a:blip r:embed="rId12" cstate="print"/>
                    <a:stretch>
                      <a:fillRect/>
                    </a:stretch>
                  </pic:blipFill>
                  <pic:spPr>
                    <a:xfrm>
                      <a:off x="0" y="0"/>
                      <a:ext cx="4735957" cy="345947"/>
                    </a:xfrm>
                    <a:prstGeom prst="rect">
                      <a:avLst/>
                    </a:prstGeom>
                  </pic:spPr>
                </pic:pic>
              </a:graphicData>
            </a:graphic>
          </wp:anchor>
        </w:drawing>
      </w:r>
      <w:r>
        <w:rPr/>
        <w:pict>
          <v:shape style="position:absolute;margin-left:168.139999pt;margin-top:4.566875pt;width:378.35pt;height:27.25pt;mso-position-horizontal-relative:page;mso-position-vertical-relative:paragraph;z-index:-15721984;mso-wrap-distance-left:0;mso-wrap-distance-right:0" type="#_x0000_t202" id="docshape3" filled="false" stroked="false">
            <v:textbox inset="0,0,0,0">
              <w:txbxContent>
                <w:p>
                  <w:pPr>
                    <w:pStyle w:val="BodyText"/>
                    <w:spacing w:line="244" w:lineRule="auto"/>
                  </w:pPr>
                  <w:r>
                    <w:rPr>
                      <w:spacing w:val="-7"/>
                    </w:rPr>
                    <w:t>如果您因重大过失未履行如实告知义务，对保险事故的发生有严重影响的，对于本</w:t>
                  </w:r>
                  <w:r>
                    <w:rPr>
                      <w:spacing w:val="-2"/>
                    </w:rPr>
                    <w:t>合同解除前发生的保险事故，我们不承担给付保险金的责任，但应当退还保险费。</w:t>
                  </w:r>
                </w:p>
              </w:txbxContent>
            </v:textbox>
            <w10:wrap type="topAndBottom"/>
          </v:shape>
        </w:pict>
      </w:r>
    </w:p>
    <w:p>
      <w:pPr>
        <w:pStyle w:val="BodyText"/>
        <w:spacing w:line="244" w:lineRule="auto" w:before="94"/>
        <w:ind w:left="2342" w:right="218"/>
      </w:pPr>
      <w:r>
        <w:rPr>
          <w:spacing w:val="-7"/>
        </w:rPr>
        <w:t>我们在合同订立时已经知道您未如实告知的情况的，我们不得解除合同；发生保险</w:t>
      </w:r>
      <w:r>
        <w:rPr>
          <w:spacing w:val="-2"/>
        </w:rPr>
        <w:t>事故的，我们承担给付保险金的责任。</w:t>
      </w:r>
    </w:p>
    <w:p>
      <w:pPr>
        <w:pStyle w:val="BodyText"/>
        <w:spacing w:before="1"/>
        <w:rPr>
          <w:sz w:val="19"/>
        </w:rPr>
      </w:pPr>
    </w:p>
    <w:p>
      <w:pPr>
        <w:spacing w:after="0"/>
        <w:rPr>
          <w:sz w:val="19"/>
        </w:rPr>
        <w:sectPr>
          <w:pgSz w:w="11910" w:h="16840"/>
          <w:pgMar w:top="1060" w:bottom="280" w:left="1020" w:right="860"/>
        </w:sectPr>
      </w:pPr>
    </w:p>
    <w:p>
      <w:pPr>
        <w:pStyle w:val="Heading3"/>
        <w:numPr>
          <w:ilvl w:val="1"/>
          <w:numId w:val="10"/>
        </w:numPr>
        <w:tabs>
          <w:tab w:pos="787" w:val="left" w:leader="none"/>
          <w:tab w:pos="788" w:val="left" w:leader="none"/>
        </w:tabs>
        <w:spacing w:line="240" w:lineRule="auto" w:before="78" w:after="0"/>
        <w:ind w:left="787" w:right="0" w:hanging="568"/>
        <w:jc w:val="left"/>
      </w:pPr>
      <w:bookmarkStart w:name="_bookmark33" w:id="58"/>
      <w:bookmarkEnd w:id="58"/>
      <w:r>
        <w:rPr>
          <w:b w:val="0"/>
        </w:rPr>
      </w:r>
      <w:bookmarkStart w:name="_bookmark33" w:id="59"/>
      <w:bookmarkEnd w:id="59"/>
      <w:r>
        <w:rPr>
          <w:spacing w:val="-2"/>
        </w:rPr>
        <w:t>本公司合同解</w:t>
      </w:r>
    </w:p>
    <w:p>
      <w:pPr>
        <w:spacing w:before="3"/>
        <w:ind w:left="787" w:right="0" w:firstLine="0"/>
        <w:jc w:val="left"/>
        <w:rPr>
          <w:b/>
          <w:sz w:val="21"/>
        </w:rPr>
      </w:pPr>
      <w:r>
        <w:rPr>
          <w:b/>
          <w:spacing w:val="-2"/>
          <w:sz w:val="21"/>
        </w:rPr>
        <w:t>除权的限制</w:t>
      </w:r>
    </w:p>
    <w:p>
      <w:pPr>
        <w:pStyle w:val="BodyText"/>
        <w:spacing w:before="78"/>
        <w:ind w:left="220"/>
      </w:pPr>
      <w:r>
        <w:rPr/>
        <w:br w:type="column"/>
      </w:r>
      <w:r>
        <w:rPr>
          <w:spacing w:val="-11"/>
        </w:rPr>
        <w:t>前条规定的合同解除权，自我们知道有解除事由之日起，超过 </w:t>
      </w:r>
      <w:r>
        <w:rPr>
          <w:rFonts w:ascii="Times New Roman" w:eastAsia="Times New Roman"/>
          <w:spacing w:val="-2"/>
        </w:rPr>
        <w:t>30</w:t>
      </w:r>
      <w:r>
        <w:rPr>
          <w:rFonts w:ascii="Times New Roman" w:eastAsia="Times New Roman"/>
          <w:spacing w:val="9"/>
        </w:rPr>
        <w:t> </w:t>
      </w:r>
      <w:r>
        <w:rPr>
          <w:spacing w:val="-3"/>
        </w:rPr>
        <w:t>日不行使而消灭。</w:t>
      </w:r>
    </w:p>
    <w:p>
      <w:pPr>
        <w:pStyle w:val="BodyText"/>
        <w:spacing w:line="244" w:lineRule="auto" w:before="3"/>
        <w:ind w:left="220" w:right="220"/>
      </w:pPr>
      <w:r>
        <w:rPr>
          <w:spacing w:val="-8"/>
        </w:rPr>
        <w:t>自本合同成立之日起超过 </w:t>
      </w:r>
      <w:r>
        <w:rPr>
          <w:rFonts w:ascii="Times New Roman" w:eastAsia="Times New Roman"/>
          <w:spacing w:val="-4"/>
        </w:rPr>
        <w:t>2 </w:t>
      </w:r>
      <w:r>
        <w:rPr>
          <w:spacing w:val="-4"/>
        </w:rPr>
        <w:t>年的，我们不得解除合同；发生保险事故的，我们承担</w:t>
      </w:r>
      <w:r>
        <w:rPr>
          <w:spacing w:val="-2"/>
        </w:rPr>
        <w:t>给付保险金的责任。</w:t>
      </w:r>
    </w:p>
    <w:p>
      <w:pPr>
        <w:spacing w:after="0" w:line="244" w:lineRule="auto"/>
        <w:sectPr>
          <w:type w:val="continuous"/>
          <w:pgSz w:w="11910" w:h="16840"/>
          <w:pgMar w:top="1100" w:bottom="280" w:left="1020" w:right="860"/>
          <w:cols w:num="2" w:equalWidth="0">
            <w:col w:w="2055" w:space="67"/>
            <w:col w:w="7908"/>
          </w:cols>
        </w:sectPr>
      </w:pPr>
    </w:p>
    <w:p>
      <w:pPr>
        <w:pStyle w:val="BodyText"/>
        <w:spacing w:before="6"/>
        <w:rPr>
          <w:sz w:val="19"/>
        </w:rPr>
      </w:pPr>
    </w:p>
    <w:p>
      <w:pPr>
        <w:pStyle w:val="Heading2"/>
        <w:numPr>
          <w:ilvl w:val="0"/>
          <w:numId w:val="10"/>
        </w:numPr>
        <w:tabs>
          <w:tab w:pos="787" w:val="left" w:leader="none"/>
          <w:tab w:pos="788" w:val="left" w:leader="none"/>
        </w:tabs>
        <w:spacing w:line="240" w:lineRule="auto" w:before="74" w:after="0"/>
        <w:ind w:left="787" w:right="0" w:hanging="568"/>
        <w:jc w:val="left"/>
      </w:pPr>
      <w:bookmarkStart w:name="_bookmark34" w:id="60"/>
      <w:bookmarkEnd w:id="60"/>
      <w:r>
        <w:rPr>
          <w:w w:val="95"/>
        </w:rPr>
        <w:t>其他需</w:t>
      </w:r>
      <w:r>
        <w:rPr>
          <w:w w:val="95"/>
        </w:rPr>
        <w:t>要</w:t>
      </w:r>
      <w:r>
        <w:rPr>
          <w:w w:val="95"/>
        </w:rPr>
        <w:t>关</w:t>
      </w:r>
      <w:r>
        <w:rPr>
          <w:spacing w:val="-3"/>
          <w:w w:val="95"/>
        </w:rPr>
        <w:t>注的事项</w:t>
      </w:r>
    </w:p>
    <w:p>
      <w:pPr>
        <w:pStyle w:val="BodyText"/>
        <w:spacing w:before="6"/>
        <w:rPr>
          <w:b/>
          <w:sz w:val="10"/>
        </w:rPr>
      </w:pPr>
      <w:r>
        <w:rPr/>
        <w:drawing>
          <wp:anchor distT="0" distB="0" distL="0" distR="0" allowOverlap="1" layoutInCell="1" locked="0" behindDoc="0" simplePos="0" relativeHeight="14">
            <wp:simplePos x="0" y="0"/>
            <wp:positionH relativeFrom="page">
              <wp:posOffset>719327</wp:posOffset>
            </wp:positionH>
            <wp:positionV relativeFrom="paragraph">
              <wp:posOffset>100702</wp:posOffset>
            </wp:positionV>
            <wp:extent cx="6220457" cy="12192"/>
            <wp:effectExtent l="0" t="0" r="0" b="0"/>
            <wp:wrapTopAndBottom/>
            <wp:docPr id="23" name="image6.png"/>
            <wp:cNvGraphicFramePr>
              <a:graphicFrameLocks noChangeAspect="1"/>
            </wp:cNvGraphicFramePr>
            <a:graphic>
              <a:graphicData uri="http://schemas.openxmlformats.org/drawingml/2006/picture">
                <pic:pic>
                  <pic:nvPicPr>
                    <pic:cNvPr id="24" name="image6.png"/>
                    <pic:cNvPicPr/>
                  </pic:nvPicPr>
                  <pic:blipFill>
                    <a:blip r:embed="rId10" cstate="print"/>
                    <a:stretch>
                      <a:fillRect/>
                    </a:stretch>
                  </pic:blipFill>
                  <pic:spPr>
                    <a:xfrm>
                      <a:off x="0" y="0"/>
                      <a:ext cx="6220457" cy="12192"/>
                    </a:xfrm>
                    <a:prstGeom prst="rect">
                      <a:avLst/>
                    </a:prstGeom>
                  </pic:spPr>
                </pic:pic>
              </a:graphicData>
            </a:graphic>
          </wp:anchor>
        </w:drawing>
      </w:r>
    </w:p>
    <w:p>
      <w:pPr>
        <w:pStyle w:val="ListParagraph"/>
        <w:numPr>
          <w:ilvl w:val="1"/>
          <w:numId w:val="10"/>
        </w:numPr>
        <w:tabs>
          <w:tab w:pos="787" w:val="left" w:leader="none"/>
          <w:tab w:pos="788" w:val="left" w:leader="none"/>
          <w:tab w:pos="2342" w:val="left" w:leader="none"/>
        </w:tabs>
        <w:spacing w:line="242" w:lineRule="auto" w:before="152" w:after="0"/>
        <w:ind w:left="2342" w:right="115" w:hanging="2122"/>
        <w:jc w:val="left"/>
        <w:rPr>
          <w:sz w:val="21"/>
        </w:rPr>
      </w:pPr>
      <w:bookmarkStart w:name="_bookmark35" w:id="61"/>
      <w:bookmarkEnd w:id="61"/>
      <w:r>
        <w:rPr>
          <w:b/>
          <w:w w:val="100"/>
          <w:sz w:val="21"/>
        </w:rPr>
        <w:t>欠</w:t>
      </w:r>
      <w:r>
        <w:rPr>
          <w:b/>
          <w:w w:val="100"/>
          <w:sz w:val="21"/>
        </w:rPr>
        <w:t>款的偿还</w:t>
      </w:r>
      <w:r>
        <w:rPr>
          <w:b/>
          <w:sz w:val="21"/>
        </w:rPr>
        <w:tab/>
      </w:r>
      <w:r>
        <w:rPr>
          <w:w w:val="100"/>
          <w:sz w:val="21"/>
        </w:rPr>
        <w:t>我们</w:t>
      </w:r>
      <w:r>
        <w:rPr>
          <w:spacing w:val="-3"/>
          <w:w w:val="100"/>
          <w:sz w:val="21"/>
        </w:rPr>
        <w:t>在</w:t>
      </w:r>
      <w:r>
        <w:rPr>
          <w:w w:val="100"/>
          <w:sz w:val="21"/>
        </w:rPr>
        <w:t>给</w:t>
      </w:r>
      <w:r>
        <w:rPr>
          <w:spacing w:val="-3"/>
          <w:w w:val="100"/>
          <w:sz w:val="21"/>
        </w:rPr>
        <w:t>付</w:t>
      </w:r>
      <w:r>
        <w:rPr>
          <w:w w:val="100"/>
          <w:sz w:val="21"/>
        </w:rPr>
        <w:t>各</w:t>
      </w:r>
      <w:r>
        <w:rPr>
          <w:spacing w:val="-3"/>
          <w:w w:val="100"/>
          <w:sz w:val="21"/>
        </w:rPr>
        <w:t>项</w:t>
      </w:r>
      <w:r>
        <w:rPr>
          <w:w w:val="100"/>
          <w:sz w:val="21"/>
        </w:rPr>
        <w:t>保</w:t>
      </w:r>
      <w:r>
        <w:rPr>
          <w:spacing w:val="-3"/>
          <w:w w:val="100"/>
          <w:sz w:val="21"/>
        </w:rPr>
        <w:t>险</w:t>
      </w:r>
      <w:r>
        <w:rPr>
          <w:w w:val="100"/>
          <w:sz w:val="21"/>
        </w:rPr>
        <w:t>金</w:t>
      </w:r>
      <w:r>
        <w:rPr>
          <w:spacing w:val="-3"/>
          <w:w w:val="100"/>
          <w:sz w:val="21"/>
        </w:rPr>
        <w:t>、</w:t>
      </w:r>
      <w:r>
        <w:rPr>
          <w:w w:val="100"/>
          <w:sz w:val="21"/>
        </w:rPr>
        <w:t>现金</w:t>
      </w:r>
      <w:r>
        <w:rPr>
          <w:spacing w:val="-3"/>
          <w:w w:val="100"/>
          <w:sz w:val="21"/>
        </w:rPr>
        <w:t>价</w:t>
      </w:r>
      <w:r>
        <w:rPr>
          <w:w w:val="100"/>
          <w:sz w:val="21"/>
        </w:rPr>
        <w:t>值</w:t>
      </w:r>
      <w:r>
        <w:rPr>
          <w:spacing w:val="-3"/>
          <w:w w:val="100"/>
          <w:sz w:val="21"/>
        </w:rPr>
        <w:t>或</w:t>
      </w:r>
      <w:r>
        <w:rPr>
          <w:w w:val="100"/>
          <w:sz w:val="21"/>
        </w:rPr>
        <w:t>返</w:t>
      </w:r>
      <w:r>
        <w:rPr>
          <w:spacing w:val="-3"/>
          <w:w w:val="100"/>
          <w:sz w:val="21"/>
        </w:rPr>
        <w:t>还</w:t>
      </w:r>
      <w:r>
        <w:rPr>
          <w:w w:val="100"/>
          <w:sz w:val="21"/>
        </w:rPr>
        <w:t>保</w:t>
      </w:r>
      <w:r>
        <w:rPr>
          <w:spacing w:val="-3"/>
          <w:w w:val="100"/>
          <w:sz w:val="21"/>
        </w:rPr>
        <w:t>险</w:t>
      </w:r>
      <w:r>
        <w:rPr>
          <w:w w:val="100"/>
          <w:sz w:val="21"/>
        </w:rPr>
        <w:t>费</w:t>
      </w:r>
      <w:r>
        <w:rPr>
          <w:spacing w:val="-3"/>
          <w:w w:val="100"/>
          <w:sz w:val="21"/>
        </w:rPr>
        <w:t>时</w:t>
      </w:r>
      <w:r>
        <w:rPr>
          <w:w w:val="100"/>
          <w:sz w:val="21"/>
        </w:rPr>
        <w:t>，如</w:t>
      </w:r>
      <w:r>
        <w:rPr>
          <w:spacing w:val="-3"/>
          <w:w w:val="100"/>
          <w:sz w:val="21"/>
        </w:rPr>
        <w:t>果</w:t>
      </w:r>
      <w:r>
        <w:rPr>
          <w:w w:val="100"/>
          <w:sz w:val="21"/>
        </w:rPr>
        <w:t>您</w:t>
      </w:r>
      <w:r>
        <w:rPr>
          <w:spacing w:val="-3"/>
          <w:w w:val="100"/>
          <w:sz w:val="21"/>
        </w:rPr>
        <w:t>有</w:t>
      </w:r>
      <w:r>
        <w:rPr>
          <w:w w:val="100"/>
          <w:sz w:val="21"/>
        </w:rPr>
        <w:t>任</w:t>
      </w:r>
      <w:r>
        <w:rPr>
          <w:spacing w:val="-3"/>
          <w:w w:val="100"/>
          <w:sz w:val="21"/>
        </w:rPr>
        <w:t>何</w:t>
      </w:r>
      <w:r>
        <w:rPr>
          <w:w w:val="100"/>
          <w:sz w:val="21"/>
        </w:rPr>
        <w:t>未</w:t>
      </w:r>
      <w:r>
        <w:rPr>
          <w:spacing w:val="-3"/>
          <w:w w:val="100"/>
          <w:sz w:val="21"/>
        </w:rPr>
        <w:t>清</w:t>
      </w:r>
      <w:r>
        <w:rPr>
          <w:w w:val="100"/>
          <w:sz w:val="21"/>
        </w:rPr>
        <w:t>偿</w:t>
      </w:r>
      <w:r>
        <w:rPr>
          <w:spacing w:val="-3"/>
          <w:w w:val="100"/>
          <w:sz w:val="21"/>
        </w:rPr>
        <w:t>的</w:t>
      </w:r>
      <w:r>
        <w:rPr>
          <w:w w:val="100"/>
          <w:sz w:val="21"/>
        </w:rPr>
        <w:t>欠</w:t>
      </w:r>
      <w:r>
        <w:rPr>
          <w:spacing w:val="-3"/>
          <w:w w:val="100"/>
          <w:sz w:val="21"/>
        </w:rPr>
        <w:t>款</w:t>
      </w:r>
      <w:r>
        <w:rPr>
          <w:w w:val="100"/>
          <w:sz w:val="21"/>
        </w:rPr>
        <w:t>，</w:t>
      </w:r>
      <w:r>
        <w:rPr>
          <w:spacing w:val="2"/>
          <w:w w:val="100"/>
          <w:sz w:val="21"/>
        </w:rPr>
        <w:t>我们会在扣除上</w:t>
      </w:r>
      <w:r>
        <w:rPr>
          <w:w w:val="100"/>
          <w:sz w:val="21"/>
        </w:rPr>
        <w:t>述</w:t>
      </w:r>
      <w:r>
        <w:rPr>
          <w:spacing w:val="2"/>
          <w:w w:val="100"/>
          <w:sz w:val="21"/>
        </w:rPr>
        <w:t>欠款</w:t>
      </w:r>
      <w:r>
        <w:rPr>
          <w:w w:val="100"/>
          <w:sz w:val="21"/>
        </w:rPr>
        <w:t>及</w:t>
      </w:r>
      <w:r>
        <w:rPr>
          <w:spacing w:val="2"/>
          <w:w w:val="100"/>
          <w:sz w:val="21"/>
        </w:rPr>
        <w:t>利息后给付。本</w:t>
      </w:r>
      <w:r>
        <w:rPr>
          <w:w w:val="100"/>
          <w:sz w:val="21"/>
        </w:rPr>
        <w:t>合</w:t>
      </w:r>
      <w:r>
        <w:rPr>
          <w:spacing w:val="2"/>
          <w:w w:val="100"/>
          <w:sz w:val="21"/>
        </w:rPr>
        <w:t>同各</w:t>
      </w:r>
      <w:r>
        <w:rPr>
          <w:w w:val="100"/>
          <w:sz w:val="21"/>
        </w:rPr>
        <w:t>项</w:t>
      </w:r>
      <w:r>
        <w:rPr>
          <w:spacing w:val="2"/>
          <w:w w:val="100"/>
          <w:sz w:val="21"/>
        </w:rPr>
        <w:t>欠款</w:t>
      </w:r>
      <w:r>
        <w:rPr>
          <w:spacing w:val="3"/>
          <w:w w:val="100"/>
          <w:sz w:val="21"/>
        </w:rPr>
        <w:t>的</w:t>
      </w:r>
      <w:r>
        <w:rPr>
          <w:spacing w:val="2"/>
          <w:w w:val="100"/>
          <w:sz w:val="21"/>
        </w:rPr>
        <w:t>利息按各</w:t>
      </w:r>
      <w:r>
        <w:rPr>
          <w:w w:val="100"/>
          <w:sz w:val="21"/>
        </w:rPr>
        <w:t>计</w:t>
      </w:r>
      <w:r>
        <w:rPr>
          <w:spacing w:val="2"/>
          <w:w w:val="100"/>
          <w:sz w:val="21"/>
        </w:rPr>
        <w:t>息期</w:t>
      </w:r>
      <w:r>
        <w:rPr>
          <w:w w:val="100"/>
          <w:sz w:val="21"/>
        </w:rPr>
        <w:t>间</w:t>
      </w:r>
      <w:r>
        <w:rPr>
          <w:spacing w:val="2"/>
          <w:w w:val="100"/>
          <w:sz w:val="21"/>
        </w:rPr>
        <w:t>对</w:t>
      </w:r>
      <w:r>
        <w:rPr>
          <w:w w:val="100"/>
          <w:sz w:val="21"/>
        </w:rPr>
        <w:t>应的保</w:t>
      </w:r>
      <w:r>
        <w:rPr>
          <w:spacing w:val="-3"/>
          <w:w w:val="100"/>
          <w:sz w:val="21"/>
        </w:rPr>
        <w:t>单</w:t>
      </w:r>
      <w:r>
        <w:rPr>
          <w:w w:val="100"/>
          <w:sz w:val="21"/>
        </w:rPr>
        <w:t>贷</w:t>
      </w:r>
      <w:r>
        <w:rPr>
          <w:spacing w:val="-3"/>
          <w:w w:val="100"/>
          <w:sz w:val="21"/>
        </w:rPr>
        <w:t>款</w:t>
      </w:r>
      <w:r>
        <w:rPr>
          <w:w w:val="100"/>
          <w:sz w:val="21"/>
        </w:rPr>
        <w:t>利</w:t>
      </w:r>
      <w:r>
        <w:rPr>
          <w:spacing w:val="-3"/>
          <w:w w:val="100"/>
          <w:sz w:val="21"/>
        </w:rPr>
        <w:t>率</w:t>
      </w:r>
      <w:r>
        <w:rPr>
          <w:w w:val="100"/>
          <w:sz w:val="21"/>
        </w:rPr>
        <w:t>计</w:t>
      </w:r>
      <w:r>
        <w:rPr>
          <w:spacing w:val="-3"/>
          <w:w w:val="100"/>
          <w:sz w:val="21"/>
        </w:rPr>
        <w:t>算</w:t>
      </w:r>
      <w:r>
        <w:rPr>
          <w:w w:val="100"/>
          <w:sz w:val="21"/>
        </w:rPr>
        <w:t>。</w:t>
      </w:r>
    </w:p>
    <w:p>
      <w:pPr>
        <w:pStyle w:val="BodyText"/>
        <w:spacing w:before="7"/>
        <w:rPr>
          <w:sz w:val="25"/>
        </w:rPr>
      </w:pPr>
    </w:p>
    <w:p>
      <w:pPr>
        <w:pStyle w:val="ListParagraph"/>
        <w:numPr>
          <w:ilvl w:val="1"/>
          <w:numId w:val="10"/>
        </w:numPr>
        <w:tabs>
          <w:tab w:pos="787" w:val="left" w:leader="none"/>
          <w:tab w:pos="788" w:val="left" w:leader="none"/>
          <w:tab w:pos="2342" w:val="left" w:leader="none"/>
        </w:tabs>
        <w:spacing w:line="242" w:lineRule="auto" w:before="0" w:after="0"/>
        <w:ind w:left="2342" w:right="218" w:hanging="2122"/>
        <w:jc w:val="left"/>
        <w:rPr>
          <w:sz w:val="21"/>
        </w:rPr>
      </w:pPr>
      <w:bookmarkStart w:name="_bookmark36" w:id="62"/>
      <w:bookmarkEnd w:id="62"/>
      <w:r>
        <w:rPr/>
      </w:r>
      <w:bookmarkStart w:name="_bookmark36" w:id="63"/>
      <w:bookmarkEnd w:id="63"/>
      <w:r>
        <w:rPr>
          <w:b/>
          <w:spacing w:val="-4"/>
          <w:sz w:val="21"/>
        </w:rPr>
        <w:t>年</w:t>
      </w:r>
      <w:r>
        <w:rPr>
          <w:b/>
          <w:spacing w:val="-4"/>
          <w:sz w:val="21"/>
        </w:rPr>
        <w:t>龄</w:t>
      </w:r>
      <w:r>
        <w:rPr>
          <w:b/>
          <w:spacing w:val="-4"/>
          <w:sz w:val="21"/>
        </w:rPr>
        <w:t>错</w:t>
      </w:r>
      <w:r>
        <w:rPr>
          <w:b/>
          <w:spacing w:val="-4"/>
          <w:sz w:val="21"/>
        </w:rPr>
        <w:t>误</w:t>
      </w:r>
      <w:r>
        <w:rPr>
          <w:b/>
          <w:sz w:val="21"/>
        </w:rPr>
        <w:tab/>
      </w:r>
      <w:r>
        <w:rPr>
          <w:spacing w:val="-2"/>
          <w:sz w:val="21"/>
        </w:rPr>
        <w:t>您</w:t>
      </w:r>
      <w:r>
        <w:rPr>
          <w:spacing w:val="-2"/>
          <w:sz w:val="21"/>
        </w:rPr>
        <w:t>在</w:t>
      </w:r>
      <w:r>
        <w:rPr>
          <w:spacing w:val="-2"/>
          <w:sz w:val="21"/>
        </w:rPr>
        <w:t>申请投保时</w:t>
      </w:r>
      <w:r>
        <w:rPr>
          <w:spacing w:val="-53"/>
          <w:sz w:val="21"/>
        </w:rPr>
        <w:t>，</w:t>
      </w:r>
      <w:r>
        <w:rPr>
          <w:spacing w:val="-2"/>
          <w:sz w:val="21"/>
        </w:rPr>
        <w:t>应填明</w:t>
      </w:r>
      <w:r>
        <w:rPr>
          <w:spacing w:val="-2"/>
          <w:sz w:val="21"/>
        </w:rPr>
        <w:t>与</w:t>
      </w:r>
      <w:r>
        <w:rPr>
          <w:spacing w:val="-2"/>
          <w:sz w:val="21"/>
        </w:rPr>
        <w:t>有</w:t>
      </w:r>
      <w:r>
        <w:rPr>
          <w:spacing w:val="-2"/>
          <w:sz w:val="21"/>
        </w:rPr>
        <w:t>效身份证件相符的被</w:t>
      </w:r>
      <w:r>
        <w:rPr>
          <w:spacing w:val="-2"/>
          <w:sz w:val="21"/>
        </w:rPr>
        <w:t>保</w:t>
      </w:r>
      <w:r>
        <w:rPr>
          <w:spacing w:val="-2"/>
          <w:sz w:val="21"/>
        </w:rPr>
        <w:t>险</w:t>
      </w:r>
      <w:r>
        <w:rPr>
          <w:spacing w:val="-2"/>
          <w:sz w:val="21"/>
        </w:rPr>
        <w:t>人的出生日期</w:t>
      </w:r>
      <w:r>
        <w:rPr>
          <w:spacing w:val="-51"/>
          <w:sz w:val="21"/>
        </w:rPr>
        <w:t>，</w:t>
      </w:r>
      <w:r>
        <w:rPr>
          <w:spacing w:val="-2"/>
          <w:sz w:val="21"/>
        </w:rPr>
        <w:t>如果</w:t>
      </w:r>
      <w:r>
        <w:rPr>
          <w:spacing w:val="-2"/>
          <w:sz w:val="21"/>
        </w:rPr>
        <w:t>发</w:t>
      </w:r>
      <w:r>
        <w:rPr>
          <w:spacing w:val="-2"/>
          <w:sz w:val="21"/>
        </w:rPr>
        <w:t>生</w:t>
      </w:r>
      <w:r>
        <w:rPr>
          <w:spacing w:val="-2"/>
          <w:sz w:val="21"/>
        </w:rPr>
        <w:t>错</w:t>
      </w:r>
      <w:r>
        <w:rPr>
          <w:spacing w:val="-2"/>
          <w:sz w:val="21"/>
        </w:rPr>
        <w:t>误</w:t>
      </w:r>
      <w:r>
        <w:rPr>
          <w:spacing w:val="-2"/>
          <w:sz w:val="21"/>
        </w:rPr>
        <w:t>按</w:t>
      </w:r>
      <w:r>
        <w:rPr>
          <w:spacing w:val="-2"/>
          <w:sz w:val="21"/>
        </w:rPr>
        <w:t>照下列方式办理：</w:t>
      </w:r>
    </w:p>
    <w:p>
      <w:pPr>
        <w:pStyle w:val="BodyText"/>
        <w:ind w:left="2342"/>
        <w:rPr>
          <w:sz w:val="20"/>
        </w:rPr>
      </w:pPr>
      <w:r>
        <w:rPr>
          <w:sz w:val="20"/>
        </w:rPr>
        <w:pict>
          <v:shape style="width:372.95pt;height:40.8pt;mso-position-horizontal-relative:char;mso-position-vertical-relative:line" type="#_x0000_t202" id="docshape4" filled="true" fillcolor="#d9d9d9" stroked="false">
            <w10:anchorlock/>
            <v:textbox inset="0,0,0,0">
              <w:txbxContent>
                <w:p>
                  <w:pPr>
                    <w:pStyle w:val="BodyText"/>
                    <w:spacing w:line="242" w:lineRule="auto"/>
                    <w:ind w:right="-15"/>
                    <w:jc w:val="both"/>
                    <w:rPr>
                      <w:color w:val="000000"/>
                    </w:rPr>
                  </w:pPr>
                  <w:r>
                    <w:rPr>
                      <w:rFonts w:ascii="Times New Roman" w:eastAsia="Times New Roman"/>
                      <w:color w:val="000000"/>
                    </w:rPr>
                    <w:t>1. </w:t>
                  </w:r>
                  <w:r>
                    <w:rPr>
                      <w:color w:val="000000"/>
                    </w:rPr>
                    <w:t>您申报的被保险人年龄不真实，并且其真实年龄不符合本合同约定投保年龄限</w:t>
                  </w:r>
                  <w:r>
                    <w:rPr>
                      <w:color w:val="000000"/>
                      <w:spacing w:val="-4"/>
                    </w:rPr>
                    <w:t>制的，我们有权解除本合同。对于解除本合同的，本合同自解除之日起终止，我们向您退还本合同终止时的现金价值。对于本合同解除前发生的保险事故，我们不承</w:t>
                  </w:r>
                </w:p>
              </w:txbxContent>
            </v:textbox>
            <v:fill type="solid"/>
          </v:shape>
        </w:pict>
      </w:r>
      <w:r>
        <w:rPr>
          <w:sz w:val="20"/>
        </w:rPr>
      </w:r>
    </w:p>
    <w:p>
      <w:pPr>
        <w:pStyle w:val="BodyText"/>
        <w:spacing w:line="246" w:lineRule="exact"/>
        <w:ind w:left="2342"/>
      </w:pPr>
      <w:r>
        <w:rPr>
          <w:color w:val="000000"/>
          <w:spacing w:val="-6"/>
          <w:shd w:fill="D9D9D9" w:color="auto" w:val="clear"/>
        </w:rPr>
        <w:t>担给付保险金的责任。</w:t>
      </w:r>
      <w:r>
        <w:rPr>
          <w:color w:val="000000"/>
          <w:spacing w:val="-7"/>
        </w:rPr>
        <w:t>我们行使合同解除权适用“本公司合同解除权的限制”的规</w:t>
      </w:r>
    </w:p>
    <w:p>
      <w:pPr>
        <w:pStyle w:val="BodyText"/>
        <w:spacing w:before="4"/>
        <w:ind w:left="2342"/>
      </w:pPr>
      <w:r>
        <w:rPr>
          <w:spacing w:val="-5"/>
        </w:rPr>
        <w:t>定。</w:t>
      </w:r>
    </w:p>
    <w:p>
      <w:pPr>
        <w:pStyle w:val="Heading3"/>
        <w:numPr>
          <w:ilvl w:val="0"/>
          <w:numId w:val="11"/>
        </w:numPr>
        <w:tabs>
          <w:tab w:pos="2607" w:val="left" w:leader="none"/>
        </w:tabs>
        <w:spacing w:line="242" w:lineRule="auto" w:before="3" w:after="0"/>
        <w:ind w:left="2342" w:right="223" w:firstLine="0"/>
        <w:jc w:val="both"/>
        <w:rPr>
          <w:b w:val="0"/>
        </w:rPr>
      </w:pPr>
      <w:r>
        <w:rPr>
          <w:spacing w:val="-2"/>
        </w:rPr>
        <w:t>您申报的被保险人年龄不真实，致使您实付保险费少于应付保险费的，我们有</w:t>
      </w:r>
      <w:r>
        <w:rPr>
          <w:spacing w:val="-10"/>
        </w:rPr>
        <w:t>权更正并要求您补交保险费。若已经发生保险事故，在给付保险金时按实付保险费</w:t>
      </w:r>
      <w:r>
        <w:rPr>
          <w:spacing w:val="-2"/>
        </w:rPr>
        <w:t>和应付保险费的比例给付</w:t>
      </w:r>
      <w:r>
        <w:rPr>
          <w:b w:val="0"/>
          <w:spacing w:val="-2"/>
        </w:rPr>
        <w:t>。</w:t>
      </w:r>
    </w:p>
    <w:p>
      <w:pPr>
        <w:pStyle w:val="ListParagraph"/>
        <w:numPr>
          <w:ilvl w:val="0"/>
          <w:numId w:val="11"/>
        </w:numPr>
        <w:tabs>
          <w:tab w:pos="2607" w:val="left" w:leader="none"/>
        </w:tabs>
        <w:spacing w:line="242" w:lineRule="auto" w:before="3" w:after="0"/>
        <w:ind w:left="2342" w:right="222" w:firstLine="0"/>
        <w:jc w:val="both"/>
        <w:rPr>
          <w:sz w:val="21"/>
        </w:rPr>
      </w:pPr>
      <w:r>
        <w:rPr>
          <w:spacing w:val="-2"/>
          <w:sz w:val="21"/>
        </w:rPr>
        <w:t>您申报的被保险人年龄不真实，致使您实付保险费多于应付保险费的，我们会</w:t>
      </w:r>
      <w:r>
        <w:rPr>
          <w:spacing w:val="-2"/>
          <w:sz w:val="21"/>
        </w:rPr>
        <w:t>将多收的保险费无息退还给您。</w:t>
      </w:r>
    </w:p>
    <w:p>
      <w:pPr>
        <w:pStyle w:val="BodyText"/>
        <w:spacing w:before="5"/>
        <w:rPr>
          <w:sz w:val="25"/>
        </w:rPr>
      </w:pPr>
    </w:p>
    <w:p>
      <w:pPr>
        <w:pStyle w:val="ListParagraph"/>
        <w:numPr>
          <w:ilvl w:val="1"/>
          <w:numId w:val="10"/>
        </w:numPr>
        <w:tabs>
          <w:tab w:pos="788" w:val="left" w:leader="none"/>
        </w:tabs>
        <w:spacing w:line="242" w:lineRule="auto" w:before="0" w:after="0"/>
        <w:ind w:left="2342" w:right="218" w:hanging="2122"/>
        <w:jc w:val="both"/>
        <w:rPr>
          <w:sz w:val="21"/>
        </w:rPr>
      </w:pPr>
      <w:bookmarkStart w:name="_bookmark37" w:id="64"/>
      <w:bookmarkEnd w:id="64"/>
      <w:r>
        <w:rPr/>
      </w:r>
      <w:bookmarkStart w:name="_bookmark37" w:id="65"/>
      <w:bookmarkEnd w:id="65"/>
      <w:r>
        <w:rPr>
          <w:b/>
          <w:sz w:val="21"/>
        </w:rPr>
        <w:t>合同内容变更 </w:t>
      </w:r>
      <w:r>
        <w:rPr>
          <w:sz w:val="21"/>
        </w:rPr>
        <w:t>在本合同有效期间内，除本合同另有约定外，经您与我们协商一致，可以变更本合</w:t>
      </w:r>
      <w:r>
        <w:rPr>
          <w:spacing w:val="-12"/>
          <w:sz w:val="21"/>
        </w:rPr>
        <w:t>同的有关内容。您提出变更申请后，应当由我们在原保险单或者其他有效的保险凭</w:t>
      </w:r>
      <w:r>
        <w:rPr>
          <w:spacing w:val="-2"/>
          <w:sz w:val="21"/>
        </w:rPr>
        <w:t>证上批注或者附贴批单，或由您与我们订立书面的变更协议后，该变更生效。</w:t>
      </w:r>
    </w:p>
    <w:p>
      <w:pPr>
        <w:pStyle w:val="BodyText"/>
        <w:spacing w:before="8"/>
        <w:rPr>
          <w:sz w:val="19"/>
        </w:rPr>
      </w:pPr>
    </w:p>
    <w:p>
      <w:pPr>
        <w:spacing w:after="0"/>
        <w:rPr>
          <w:sz w:val="19"/>
        </w:rPr>
        <w:sectPr>
          <w:type w:val="continuous"/>
          <w:pgSz w:w="11910" w:h="16840"/>
          <w:pgMar w:top="1100" w:bottom="280" w:left="1020" w:right="860"/>
        </w:sectPr>
      </w:pPr>
    </w:p>
    <w:p>
      <w:pPr>
        <w:pStyle w:val="Heading3"/>
        <w:numPr>
          <w:ilvl w:val="1"/>
          <w:numId w:val="10"/>
        </w:numPr>
        <w:tabs>
          <w:tab w:pos="787" w:val="left" w:leader="none"/>
          <w:tab w:pos="788" w:val="left" w:leader="none"/>
        </w:tabs>
        <w:spacing w:line="242" w:lineRule="auto" w:before="78" w:after="0"/>
        <w:ind w:left="787" w:right="0" w:hanging="567"/>
        <w:jc w:val="left"/>
      </w:pPr>
      <w:bookmarkStart w:name="_bookmark38" w:id="66"/>
      <w:bookmarkEnd w:id="66"/>
      <w:r>
        <w:rPr>
          <w:b w:val="0"/>
        </w:rPr>
      </w:r>
      <w:bookmarkStart w:name="_bookmark38" w:id="67"/>
      <w:bookmarkEnd w:id="67"/>
      <w:r>
        <w:rPr>
          <w:spacing w:val="-2"/>
        </w:rPr>
        <w:t>通讯方式变更</w:t>
      </w:r>
      <w:r>
        <w:rPr>
          <w:spacing w:val="-4"/>
        </w:rPr>
        <w:t>的通知</w:t>
      </w:r>
    </w:p>
    <w:p>
      <w:pPr>
        <w:pStyle w:val="BodyText"/>
        <w:spacing w:line="242" w:lineRule="auto" w:before="78"/>
        <w:ind w:left="220" w:right="218"/>
        <w:jc w:val="both"/>
      </w:pPr>
      <w:r>
        <w:rPr/>
        <w:br w:type="column"/>
      </w:r>
      <w:r>
        <w:rPr>
          <w:spacing w:val="-4"/>
        </w:rPr>
        <w:t>为了保障您的合法权益，您的住所、通讯地址或电话等联系方式变更时，请及时以</w:t>
      </w:r>
      <w:r>
        <w:rPr>
          <w:spacing w:val="-2"/>
        </w:rPr>
        <w:t>书面或双方认可的其他方式通知我们。若您未以书面或双方认可的其他方式通知</w:t>
      </w:r>
      <w:r>
        <w:rPr>
          <w:spacing w:val="-4"/>
        </w:rPr>
        <w:t>我们，我们按本合同载明的最后住所、通讯地址或电话、手机短信等联系方式所发</w:t>
      </w:r>
      <w:r>
        <w:rPr>
          <w:spacing w:val="-2"/>
        </w:rPr>
        <w:t>送的有关通知，均视为已送达给您。</w:t>
      </w:r>
    </w:p>
    <w:p>
      <w:pPr>
        <w:spacing w:after="0" w:line="242" w:lineRule="auto"/>
        <w:jc w:val="both"/>
        <w:sectPr>
          <w:type w:val="continuous"/>
          <w:pgSz w:w="11910" w:h="16840"/>
          <w:pgMar w:top="1100" w:bottom="280" w:left="1020" w:right="860"/>
          <w:cols w:num="2" w:equalWidth="0">
            <w:col w:w="2055" w:space="67"/>
            <w:col w:w="7908"/>
          </w:cols>
        </w:sectPr>
      </w:pPr>
    </w:p>
    <w:p>
      <w:pPr>
        <w:pStyle w:val="BodyText"/>
        <w:spacing w:before="5"/>
        <w:rPr>
          <w:sz w:val="19"/>
        </w:rPr>
      </w:pPr>
    </w:p>
    <w:p>
      <w:pPr>
        <w:pStyle w:val="ListParagraph"/>
        <w:numPr>
          <w:ilvl w:val="1"/>
          <w:numId w:val="10"/>
        </w:numPr>
        <w:tabs>
          <w:tab w:pos="787" w:val="left" w:leader="none"/>
          <w:tab w:pos="788" w:val="left" w:leader="none"/>
          <w:tab w:pos="2342" w:val="left" w:leader="none"/>
        </w:tabs>
        <w:spacing w:line="244" w:lineRule="auto" w:before="79" w:after="0"/>
        <w:ind w:left="2342" w:right="218" w:hanging="2122"/>
        <w:jc w:val="left"/>
        <w:rPr>
          <w:sz w:val="21"/>
        </w:rPr>
      </w:pPr>
      <w:bookmarkStart w:name="_bookmark39" w:id="68"/>
      <w:bookmarkEnd w:id="68"/>
      <w:r>
        <w:rPr/>
      </w:r>
      <w:bookmarkStart w:name="_bookmark39" w:id="69"/>
      <w:bookmarkEnd w:id="69"/>
      <w:r>
        <w:rPr>
          <w:b/>
          <w:spacing w:val="-4"/>
          <w:sz w:val="21"/>
        </w:rPr>
        <w:t>争</w:t>
      </w:r>
      <w:r>
        <w:rPr>
          <w:b/>
          <w:spacing w:val="-4"/>
          <w:sz w:val="21"/>
        </w:rPr>
        <w:t>议</w:t>
      </w:r>
      <w:r>
        <w:rPr>
          <w:b/>
          <w:spacing w:val="-4"/>
          <w:sz w:val="21"/>
        </w:rPr>
        <w:t>处</w:t>
      </w:r>
      <w:r>
        <w:rPr>
          <w:b/>
          <w:spacing w:val="-4"/>
          <w:sz w:val="21"/>
        </w:rPr>
        <w:t>理</w:t>
      </w:r>
      <w:r>
        <w:rPr>
          <w:b/>
          <w:sz w:val="21"/>
        </w:rPr>
        <w:tab/>
      </w:r>
      <w:r>
        <w:rPr>
          <w:spacing w:val="-4"/>
          <w:sz w:val="21"/>
        </w:rPr>
        <w:t>本</w:t>
      </w:r>
      <w:r>
        <w:rPr>
          <w:spacing w:val="-4"/>
          <w:sz w:val="21"/>
        </w:rPr>
        <w:t>合</w:t>
      </w:r>
      <w:r>
        <w:rPr>
          <w:spacing w:val="-4"/>
          <w:sz w:val="21"/>
        </w:rPr>
        <w:t>同履行过程中，双方</w:t>
      </w:r>
      <w:r>
        <w:rPr>
          <w:spacing w:val="-4"/>
          <w:sz w:val="21"/>
        </w:rPr>
        <w:t>发</w:t>
      </w:r>
      <w:r>
        <w:rPr>
          <w:spacing w:val="-4"/>
          <w:sz w:val="21"/>
        </w:rPr>
        <w:t>生</w:t>
      </w:r>
      <w:r>
        <w:rPr>
          <w:spacing w:val="-4"/>
          <w:sz w:val="21"/>
        </w:rPr>
        <w:t>争议时，应当协商解决，协商不</w:t>
      </w:r>
      <w:r>
        <w:rPr>
          <w:spacing w:val="-4"/>
          <w:sz w:val="21"/>
        </w:rPr>
        <w:t>成</w:t>
      </w:r>
      <w:r>
        <w:rPr>
          <w:spacing w:val="-4"/>
          <w:sz w:val="21"/>
        </w:rPr>
        <w:t>的</w:t>
      </w:r>
      <w:r>
        <w:rPr>
          <w:spacing w:val="-4"/>
          <w:sz w:val="21"/>
        </w:rPr>
        <w:t>，由当事</w:t>
      </w:r>
      <w:r>
        <w:rPr>
          <w:spacing w:val="-4"/>
          <w:sz w:val="21"/>
        </w:rPr>
        <w:t>人</w:t>
      </w:r>
      <w:r>
        <w:rPr>
          <w:spacing w:val="-4"/>
          <w:sz w:val="21"/>
        </w:rPr>
        <w:t>约</w:t>
      </w:r>
      <w:r>
        <w:rPr>
          <w:spacing w:val="-4"/>
          <w:sz w:val="21"/>
        </w:rPr>
        <w:t>定</w:t>
      </w:r>
      <w:r>
        <w:rPr>
          <w:spacing w:val="-2"/>
          <w:sz w:val="21"/>
        </w:rPr>
        <w:t>从</w:t>
      </w:r>
      <w:r>
        <w:rPr>
          <w:spacing w:val="-2"/>
          <w:sz w:val="21"/>
        </w:rPr>
        <w:t>下</w:t>
      </w:r>
      <w:r>
        <w:rPr>
          <w:spacing w:val="-2"/>
          <w:sz w:val="21"/>
        </w:rPr>
        <w:t>列两种方式中选择一</w:t>
      </w:r>
      <w:r>
        <w:rPr>
          <w:spacing w:val="-2"/>
          <w:sz w:val="21"/>
        </w:rPr>
        <w:t>种</w:t>
      </w:r>
      <w:r>
        <w:rPr>
          <w:spacing w:val="-2"/>
          <w:sz w:val="21"/>
        </w:rPr>
        <w:t>：</w:t>
      </w:r>
    </w:p>
    <w:p>
      <w:pPr>
        <w:pStyle w:val="ListParagraph"/>
        <w:numPr>
          <w:ilvl w:val="2"/>
          <w:numId w:val="10"/>
        </w:numPr>
        <w:tabs>
          <w:tab w:pos="2503" w:val="left" w:leader="none"/>
        </w:tabs>
        <w:spacing w:line="265" w:lineRule="exact" w:before="0" w:after="0"/>
        <w:ind w:left="2502" w:right="0" w:hanging="161"/>
        <w:jc w:val="left"/>
        <w:rPr>
          <w:sz w:val="21"/>
        </w:rPr>
      </w:pPr>
      <w:r>
        <w:rPr>
          <w:spacing w:val="-3"/>
          <w:sz w:val="21"/>
        </w:rPr>
        <w:t>提交双方共同选择的仲裁委员会仲裁；</w:t>
      </w:r>
    </w:p>
    <w:p>
      <w:pPr>
        <w:pStyle w:val="ListParagraph"/>
        <w:numPr>
          <w:ilvl w:val="2"/>
          <w:numId w:val="10"/>
        </w:numPr>
        <w:tabs>
          <w:tab w:pos="2503" w:val="left" w:leader="none"/>
        </w:tabs>
        <w:spacing w:line="240" w:lineRule="auto" w:before="4" w:after="0"/>
        <w:ind w:left="2502" w:right="0" w:hanging="161"/>
        <w:jc w:val="left"/>
        <w:rPr>
          <w:sz w:val="21"/>
        </w:rPr>
      </w:pPr>
      <w:r>
        <w:rPr>
          <w:spacing w:val="-3"/>
          <w:sz w:val="21"/>
        </w:rPr>
        <w:t>依法向被告所在地人民法院或其他有管辖权的人民法院起诉。</w:t>
      </w:r>
    </w:p>
    <w:p>
      <w:pPr>
        <w:pStyle w:val="BodyText"/>
        <w:spacing w:before="8"/>
        <w:rPr>
          <w:sz w:val="25"/>
        </w:rPr>
      </w:pPr>
    </w:p>
    <w:p>
      <w:pPr>
        <w:pStyle w:val="ListParagraph"/>
        <w:numPr>
          <w:ilvl w:val="1"/>
          <w:numId w:val="10"/>
        </w:numPr>
        <w:tabs>
          <w:tab w:pos="787" w:val="left" w:leader="none"/>
          <w:tab w:pos="788" w:val="left" w:leader="none"/>
          <w:tab w:pos="2342" w:val="left" w:leader="none"/>
        </w:tabs>
        <w:spacing w:line="240" w:lineRule="auto" w:before="0" w:after="0"/>
        <w:ind w:left="787" w:right="0" w:hanging="568"/>
        <w:jc w:val="left"/>
        <w:rPr>
          <w:sz w:val="21"/>
        </w:rPr>
      </w:pPr>
      <w:bookmarkStart w:name="_bookmark40" w:id="70"/>
      <w:bookmarkEnd w:id="70"/>
      <w:r>
        <w:rPr/>
      </w:r>
      <w:bookmarkStart w:name="_bookmark40" w:id="71"/>
      <w:bookmarkEnd w:id="71"/>
      <w:r>
        <w:rPr>
          <w:b/>
          <w:sz w:val="21"/>
        </w:rPr>
        <w:t>身</w:t>
      </w:r>
      <w:r>
        <w:rPr>
          <w:b/>
          <w:sz w:val="21"/>
        </w:rPr>
        <w:t>体检查与</w:t>
      </w:r>
      <w:r>
        <w:rPr>
          <w:b/>
          <w:spacing w:val="-10"/>
          <w:sz w:val="21"/>
        </w:rPr>
        <w:t>司</w:t>
      </w:r>
      <w:r>
        <w:rPr>
          <w:b/>
          <w:sz w:val="21"/>
        </w:rPr>
        <w:tab/>
      </w:r>
      <w:r>
        <w:rPr>
          <w:sz w:val="21"/>
        </w:rPr>
        <w:t>保</w:t>
      </w:r>
      <w:r>
        <w:rPr>
          <w:sz w:val="21"/>
        </w:rPr>
        <w:t>险</w:t>
      </w:r>
      <w:r>
        <w:rPr>
          <w:sz w:val="21"/>
        </w:rPr>
        <w:t>金</w:t>
      </w:r>
      <w:r>
        <w:rPr>
          <w:sz w:val="21"/>
        </w:rPr>
        <w:t>受</w:t>
      </w:r>
      <w:r>
        <w:rPr>
          <w:sz w:val="21"/>
        </w:rPr>
        <w:t>益</w:t>
      </w:r>
      <w:r>
        <w:rPr>
          <w:sz w:val="21"/>
        </w:rPr>
        <w:t>人</w:t>
      </w:r>
      <w:r>
        <w:rPr>
          <w:sz w:val="21"/>
        </w:rPr>
        <w:t>申</w:t>
      </w:r>
      <w:r>
        <w:rPr>
          <w:sz w:val="21"/>
        </w:rPr>
        <w:t>请本</w:t>
      </w:r>
      <w:r>
        <w:rPr>
          <w:sz w:val="21"/>
        </w:rPr>
        <w:t>合</w:t>
      </w:r>
      <w:r>
        <w:rPr>
          <w:sz w:val="21"/>
        </w:rPr>
        <w:t>同保</w:t>
      </w:r>
      <w:r>
        <w:rPr>
          <w:sz w:val="21"/>
        </w:rPr>
        <w:t>险</w:t>
      </w:r>
      <w:r>
        <w:rPr>
          <w:sz w:val="21"/>
        </w:rPr>
        <w:t>金</w:t>
      </w:r>
      <w:r>
        <w:rPr>
          <w:sz w:val="21"/>
        </w:rPr>
        <w:t>时</w:t>
      </w:r>
      <w:r>
        <w:rPr>
          <w:sz w:val="21"/>
        </w:rPr>
        <w:t>，</w:t>
      </w:r>
      <w:r>
        <w:rPr>
          <w:sz w:val="21"/>
        </w:rPr>
        <w:t>我</w:t>
      </w:r>
      <w:r>
        <w:rPr>
          <w:sz w:val="21"/>
        </w:rPr>
        <w:t>们</w:t>
      </w:r>
      <w:r>
        <w:rPr>
          <w:sz w:val="21"/>
        </w:rPr>
        <w:t>有权</w:t>
      </w:r>
      <w:r>
        <w:rPr>
          <w:sz w:val="21"/>
        </w:rPr>
        <w:t>要</w:t>
      </w:r>
      <w:r>
        <w:rPr>
          <w:sz w:val="21"/>
        </w:rPr>
        <w:t>求尸</w:t>
      </w:r>
      <w:r>
        <w:rPr>
          <w:sz w:val="21"/>
        </w:rPr>
        <w:t>检</w:t>
      </w:r>
      <w:r>
        <w:rPr>
          <w:sz w:val="21"/>
        </w:rPr>
        <w:t>或</w:t>
      </w:r>
      <w:r>
        <w:rPr>
          <w:sz w:val="21"/>
        </w:rPr>
        <w:t>要</w:t>
      </w:r>
      <w:r>
        <w:rPr>
          <w:sz w:val="21"/>
        </w:rPr>
        <w:t>求</w:t>
      </w:r>
      <w:r>
        <w:rPr>
          <w:sz w:val="21"/>
        </w:rPr>
        <w:t>被</w:t>
      </w:r>
      <w:r>
        <w:rPr>
          <w:sz w:val="21"/>
        </w:rPr>
        <w:t>保</w:t>
      </w:r>
      <w:r>
        <w:rPr>
          <w:sz w:val="21"/>
        </w:rPr>
        <w:t>险人</w:t>
      </w:r>
      <w:r>
        <w:rPr>
          <w:sz w:val="21"/>
        </w:rPr>
        <w:t>做</w:t>
      </w:r>
      <w:r>
        <w:rPr>
          <w:sz w:val="21"/>
        </w:rPr>
        <w:t>身体</w:t>
      </w:r>
      <w:r>
        <w:rPr>
          <w:spacing w:val="-10"/>
          <w:sz w:val="21"/>
        </w:rPr>
        <w:t>检</w:t>
      </w:r>
    </w:p>
    <w:p>
      <w:pPr>
        <w:spacing w:after="0" w:line="240" w:lineRule="auto"/>
        <w:jc w:val="left"/>
        <w:rPr>
          <w:sz w:val="21"/>
        </w:rPr>
        <w:sectPr>
          <w:type w:val="continuous"/>
          <w:pgSz w:w="11910" w:h="16840"/>
          <w:pgMar w:top="1100" w:bottom="280" w:left="1020" w:right="860"/>
        </w:sectPr>
      </w:pPr>
    </w:p>
    <w:p>
      <w:pPr>
        <w:pStyle w:val="BodyText"/>
        <w:tabs>
          <w:tab w:pos="2342" w:val="left" w:leader="none"/>
        </w:tabs>
        <w:spacing w:line="242" w:lineRule="auto" w:before="55"/>
        <w:ind w:left="2342" w:right="115" w:hanging="1556"/>
      </w:pPr>
      <w:r>
        <w:rPr>
          <w:b/>
          <w:w w:val="100"/>
        </w:rPr>
        <w:t>法鉴定</w:t>
      </w:r>
      <w:r>
        <w:rPr>
          <w:b/>
        </w:rPr>
        <w:tab/>
      </w:r>
      <w:r>
        <w:rPr>
          <w:spacing w:val="2"/>
          <w:w w:val="100"/>
        </w:rPr>
        <w:t>查或提供有关的</w:t>
      </w:r>
      <w:r>
        <w:rPr>
          <w:w w:val="100"/>
        </w:rPr>
        <w:t>检</w:t>
      </w:r>
      <w:r>
        <w:rPr>
          <w:spacing w:val="2"/>
          <w:w w:val="100"/>
        </w:rPr>
        <w:t>验报</w:t>
      </w:r>
      <w:r>
        <w:rPr>
          <w:w w:val="100"/>
        </w:rPr>
        <w:t>告</w:t>
      </w:r>
      <w:r>
        <w:rPr>
          <w:spacing w:val="2"/>
          <w:w w:val="100"/>
        </w:rPr>
        <w:t>，费用由我们承</w:t>
      </w:r>
      <w:r>
        <w:rPr>
          <w:w w:val="100"/>
        </w:rPr>
        <w:t>担</w:t>
      </w:r>
      <w:r>
        <w:rPr>
          <w:spacing w:val="2"/>
          <w:w w:val="100"/>
        </w:rPr>
        <w:t>。若</w:t>
      </w:r>
      <w:r>
        <w:rPr>
          <w:w w:val="100"/>
        </w:rPr>
        <w:t>本</w:t>
      </w:r>
      <w:r>
        <w:rPr>
          <w:spacing w:val="2"/>
          <w:w w:val="100"/>
        </w:rPr>
        <w:t>合同任何一方</w:t>
      </w:r>
      <w:r>
        <w:rPr>
          <w:spacing w:val="3"/>
          <w:w w:val="100"/>
        </w:rPr>
        <w:t>对</w:t>
      </w:r>
      <w:r>
        <w:rPr>
          <w:w w:val="100"/>
        </w:rPr>
        <w:t>检</w:t>
      </w:r>
      <w:r>
        <w:rPr>
          <w:spacing w:val="2"/>
          <w:w w:val="100"/>
        </w:rPr>
        <w:t>验结</w:t>
      </w:r>
      <w:r>
        <w:rPr>
          <w:w w:val="100"/>
        </w:rPr>
        <w:t>果</w:t>
      </w:r>
      <w:r>
        <w:rPr>
          <w:spacing w:val="2"/>
          <w:w w:val="100"/>
        </w:rPr>
        <w:t>有异</w:t>
      </w:r>
      <w:r>
        <w:rPr>
          <w:w w:val="100"/>
        </w:rPr>
        <w:t>议</w:t>
      </w:r>
      <w:r>
        <w:rPr>
          <w:spacing w:val="-36"/>
          <w:w w:val="100"/>
        </w:rPr>
        <w:t>，</w:t>
      </w:r>
      <w:r>
        <w:rPr>
          <w:w w:val="100"/>
        </w:rPr>
        <w:t>则</w:t>
      </w:r>
      <w:r>
        <w:rPr>
          <w:spacing w:val="-3"/>
          <w:w w:val="100"/>
        </w:rPr>
        <w:t>以</w:t>
      </w:r>
      <w:r>
        <w:rPr>
          <w:w w:val="100"/>
        </w:rPr>
        <w:t>双</w:t>
      </w:r>
      <w:r>
        <w:rPr>
          <w:spacing w:val="-3"/>
          <w:w w:val="100"/>
        </w:rPr>
        <w:t>方</w:t>
      </w:r>
      <w:r>
        <w:rPr>
          <w:w w:val="100"/>
        </w:rPr>
        <w:t>认</w:t>
      </w:r>
      <w:r>
        <w:rPr>
          <w:spacing w:val="-3"/>
          <w:w w:val="100"/>
        </w:rPr>
        <w:t>可</w:t>
      </w:r>
      <w:r>
        <w:rPr>
          <w:w w:val="100"/>
        </w:rPr>
        <w:t>的</w:t>
      </w:r>
      <w:r>
        <w:rPr>
          <w:spacing w:val="-3"/>
          <w:w w:val="100"/>
        </w:rPr>
        <w:t>司法</w:t>
      </w:r>
      <w:r>
        <w:rPr>
          <w:w w:val="100"/>
        </w:rPr>
        <w:t>鉴定</w:t>
      </w:r>
      <w:r>
        <w:rPr>
          <w:spacing w:val="-3"/>
          <w:w w:val="100"/>
        </w:rPr>
        <w:t>机</w:t>
      </w:r>
      <w:r>
        <w:rPr>
          <w:spacing w:val="-1"/>
          <w:w w:val="100"/>
        </w:rPr>
        <w:t>构</w:t>
      </w:r>
      <w:r>
        <w:rPr>
          <w:spacing w:val="-3"/>
          <w:w w:val="100"/>
        </w:rPr>
        <w:t>的</w:t>
      </w:r>
      <w:r>
        <w:rPr>
          <w:w w:val="100"/>
        </w:rPr>
        <w:t>鉴</w:t>
      </w:r>
      <w:r>
        <w:rPr>
          <w:spacing w:val="-3"/>
          <w:w w:val="100"/>
        </w:rPr>
        <w:t>定</w:t>
      </w:r>
      <w:r>
        <w:rPr>
          <w:w w:val="100"/>
        </w:rPr>
        <w:t>结</w:t>
      </w:r>
      <w:r>
        <w:rPr>
          <w:spacing w:val="-3"/>
          <w:w w:val="100"/>
        </w:rPr>
        <w:t>果</w:t>
      </w:r>
      <w:r>
        <w:rPr>
          <w:w w:val="100"/>
        </w:rPr>
        <w:t>为</w:t>
      </w:r>
      <w:r>
        <w:rPr>
          <w:spacing w:val="-3"/>
          <w:w w:val="100"/>
        </w:rPr>
        <w:t>准</w:t>
      </w:r>
      <w:r>
        <w:rPr>
          <w:spacing w:val="-34"/>
          <w:w w:val="100"/>
        </w:rPr>
        <w:t>。</w:t>
      </w:r>
      <w:r>
        <w:rPr>
          <w:spacing w:val="-3"/>
          <w:w w:val="100"/>
        </w:rPr>
        <w:t>发</w:t>
      </w:r>
      <w:r>
        <w:rPr>
          <w:w w:val="100"/>
        </w:rPr>
        <w:t>生</w:t>
      </w:r>
      <w:r>
        <w:rPr>
          <w:spacing w:val="-3"/>
          <w:w w:val="100"/>
        </w:rPr>
        <w:t>保</w:t>
      </w:r>
      <w:r>
        <w:rPr>
          <w:w w:val="100"/>
        </w:rPr>
        <w:t>险</w:t>
      </w:r>
      <w:r>
        <w:rPr>
          <w:spacing w:val="-3"/>
          <w:w w:val="100"/>
        </w:rPr>
        <w:t>事</w:t>
      </w:r>
      <w:r>
        <w:rPr>
          <w:w w:val="100"/>
        </w:rPr>
        <w:t>故</w:t>
      </w:r>
      <w:r>
        <w:rPr>
          <w:spacing w:val="-3"/>
          <w:w w:val="100"/>
        </w:rPr>
        <w:t>的</w:t>
      </w:r>
      <w:r>
        <w:rPr>
          <w:spacing w:val="-34"/>
          <w:w w:val="100"/>
        </w:rPr>
        <w:t>，</w:t>
      </w:r>
      <w:r>
        <w:rPr>
          <w:spacing w:val="-3"/>
          <w:w w:val="100"/>
        </w:rPr>
        <w:t>您</w:t>
      </w:r>
      <w:r>
        <w:rPr>
          <w:w w:val="100"/>
        </w:rPr>
        <w:t>和</w:t>
      </w:r>
      <w:r>
        <w:rPr>
          <w:spacing w:val="-3"/>
          <w:w w:val="100"/>
        </w:rPr>
        <w:t>我</w:t>
      </w:r>
      <w:r>
        <w:rPr>
          <w:w w:val="100"/>
        </w:rPr>
        <w:t>们均可以</w:t>
      </w:r>
      <w:r>
        <w:rPr>
          <w:spacing w:val="-3"/>
          <w:w w:val="100"/>
        </w:rPr>
        <w:t>委</w:t>
      </w:r>
      <w:r>
        <w:rPr>
          <w:w w:val="100"/>
        </w:rPr>
        <w:t>托</w:t>
      </w:r>
      <w:r>
        <w:rPr>
          <w:spacing w:val="-3"/>
          <w:w w:val="100"/>
        </w:rPr>
        <w:t>保</w:t>
      </w:r>
      <w:r>
        <w:rPr>
          <w:w w:val="100"/>
        </w:rPr>
        <w:t>险</w:t>
      </w:r>
      <w:r>
        <w:rPr>
          <w:spacing w:val="-3"/>
          <w:w w:val="100"/>
        </w:rPr>
        <w:t>公</w:t>
      </w:r>
      <w:r>
        <w:rPr>
          <w:w w:val="100"/>
        </w:rPr>
        <w:t>估</w:t>
      </w:r>
      <w:r>
        <w:rPr>
          <w:spacing w:val="-3"/>
          <w:w w:val="100"/>
        </w:rPr>
        <w:t>机</w:t>
      </w:r>
      <w:r>
        <w:rPr>
          <w:w w:val="100"/>
        </w:rPr>
        <w:t>构</w:t>
      </w:r>
      <w:r>
        <w:rPr>
          <w:spacing w:val="-3"/>
          <w:w w:val="100"/>
        </w:rPr>
        <w:t>等</w:t>
      </w:r>
      <w:r>
        <w:rPr>
          <w:w w:val="100"/>
        </w:rPr>
        <w:t>依法</w:t>
      </w:r>
      <w:r>
        <w:rPr>
          <w:spacing w:val="-3"/>
          <w:w w:val="100"/>
        </w:rPr>
        <w:t>设</w:t>
      </w:r>
      <w:r>
        <w:rPr>
          <w:w w:val="100"/>
        </w:rPr>
        <w:t>立</w:t>
      </w:r>
      <w:r>
        <w:rPr>
          <w:spacing w:val="-3"/>
          <w:w w:val="100"/>
        </w:rPr>
        <w:t>的</w:t>
      </w:r>
      <w:r>
        <w:rPr>
          <w:w w:val="100"/>
        </w:rPr>
        <w:t>独</w:t>
      </w:r>
      <w:r>
        <w:rPr>
          <w:spacing w:val="-3"/>
          <w:w w:val="100"/>
        </w:rPr>
        <w:t>立</w:t>
      </w:r>
      <w:r>
        <w:rPr>
          <w:w w:val="100"/>
        </w:rPr>
        <w:t>评</w:t>
      </w:r>
      <w:r>
        <w:rPr>
          <w:spacing w:val="-3"/>
          <w:w w:val="100"/>
        </w:rPr>
        <w:t>估</w:t>
      </w:r>
      <w:r>
        <w:rPr>
          <w:w w:val="100"/>
        </w:rPr>
        <w:t>机</w:t>
      </w:r>
      <w:r>
        <w:rPr>
          <w:spacing w:val="-3"/>
          <w:w w:val="100"/>
        </w:rPr>
        <w:t>构</w:t>
      </w:r>
      <w:r>
        <w:rPr>
          <w:w w:val="100"/>
        </w:rPr>
        <w:t>或者</w:t>
      </w:r>
      <w:r>
        <w:rPr>
          <w:spacing w:val="-3"/>
          <w:w w:val="100"/>
        </w:rPr>
        <w:t>具</w:t>
      </w:r>
      <w:r>
        <w:rPr>
          <w:w w:val="100"/>
        </w:rPr>
        <w:t>有</w:t>
      </w:r>
      <w:r>
        <w:rPr>
          <w:spacing w:val="-3"/>
          <w:w w:val="100"/>
        </w:rPr>
        <w:t>相</w:t>
      </w:r>
      <w:r>
        <w:rPr>
          <w:w w:val="100"/>
        </w:rPr>
        <w:t>关</w:t>
      </w:r>
      <w:r>
        <w:rPr>
          <w:spacing w:val="-3"/>
          <w:w w:val="100"/>
        </w:rPr>
        <w:t>专</w:t>
      </w:r>
      <w:r>
        <w:rPr>
          <w:w w:val="100"/>
        </w:rPr>
        <w:t>业</w:t>
      </w:r>
      <w:r>
        <w:rPr>
          <w:spacing w:val="-3"/>
          <w:w w:val="100"/>
        </w:rPr>
        <w:t>知</w:t>
      </w:r>
      <w:r>
        <w:rPr>
          <w:w w:val="100"/>
        </w:rPr>
        <w:t>识</w:t>
      </w:r>
      <w:r>
        <w:rPr>
          <w:spacing w:val="-3"/>
          <w:w w:val="100"/>
        </w:rPr>
        <w:t>的</w:t>
      </w:r>
      <w:r>
        <w:rPr>
          <w:w w:val="100"/>
        </w:rPr>
        <w:t>人</w:t>
      </w:r>
      <w:r>
        <w:rPr>
          <w:spacing w:val="-3"/>
          <w:w w:val="100"/>
        </w:rPr>
        <w:t>员</w:t>
      </w:r>
      <w:r>
        <w:rPr>
          <w:w w:val="100"/>
        </w:rPr>
        <w:t>，对保</w:t>
      </w:r>
      <w:r>
        <w:rPr>
          <w:spacing w:val="-3"/>
          <w:w w:val="100"/>
        </w:rPr>
        <w:t>险</w:t>
      </w:r>
      <w:r>
        <w:rPr>
          <w:w w:val="100"/>
        </w:rPr>
        <w:t>事</w:t>
      </w:r>
      <w:r>
        <w:rPr>
          <w:spacing w:val="-3"/>
          <w:w w:val="100"/>
        </w:rPr>
        <w:t>故</w:t>
      </w:r>
      <w:r>
        <w:rPr>
          <w:w w:val="100"/>
        </w:rPr>
        <w:t>进</w:t>
      </w:r>
      <w:r>
        <w:rPr>
          <w:spacing w:val="-3"/>
          <w:w w:val="100"/>
        </w:rPr>
        <w:t>行</w:t>
      </w:r>
      <w:r>
        <w:rPr>
          <w:w w:val="100"/>
        </w:rPr>
        <w:t>评</w:t>
      </w:r>
      <w:r>
        <w:rPr>
          <w:spacing w:val="-3"/>
          <w:w w:val="100"/>
        </w:rPr>
        <w:t>估</w:t>
      </w:r>
      <w:r>
        <w:rPr>
          <w:w w:val="100"/>
        </w:rPr>
        <w:t>和</w:t>
      </w:r>
      <w:r>
        <w:rPr>
          <w:spacing w:val="-3"/>
          <w:w w:val="100"/>
        </w:rPr>
        <w:t>鉴</w:t>
      </w:r>
      <w:r>
        <w:rPr>
          <w:w w:val="100"/>
        </w:rPr>
        <w:t>定。</w:t>
      </w:r>
    </w:p>
    <w:p>
      <w:pPr>
        <w:pStyle w:val="BodyText"/>
        <w:spacing w:before="10"/>
        <w:rPr>
          <w:sz w:val="25"/>
        </w:rPr>
      </w:pPr>
    </w:p>
    <w:p>
      <w:pPr>
        <w:pStyle w:val="Heading2"/>
        <w:numPr>
          <w:ilvl w:val="0"/>
          <w:numId w:val="10"/>
        </w:numPr>
        <w:tabs>
          <w:tab w:pos="787" w:val="left" w:leader="none"/>
          <w:tab w:pos="788" w:val="left" w:leader="none"/>
        </w:tabs>
        <w:spacing w:line="240" w:lineRule="auto" w:before="1" w:after="0"/>
        <w:ind w:left="787" w:right="0" w:hanging="568"/>
        <w:jc w:val="left"/>
      </w:pPr>
      <w:bookmarkStart w:name="_bookmark41" w:id="72"/>
      <w:bookmarkEnd w:id="72"/>
      <w:r>
        <w:rPr>
          <w:b w:val="0"/>
        </w:rPr>
      </w:r>
      <w:bookmarkStart w:name="_bookmark41" w:id="73"/>
      <w:bookmarkEnd w:id="73"/>
      <w:r>
        <w:rPr>
          <w:w w:val="95"/>
        </w:rPr>
        <w:t>释</w:t>
      </w:r>
      <w:r>
        <w:rPr>
          <w:spacing w:val="-10"/>
        </w:rPr>
        <w:t>义</w:t>
      </w:r>
    </w:p>
    <w:p>
      <w:pPr>
        <w:pStyle w:val="BodyText"/>
        <w:spacing w:before="5"/>
        <w:rPr>
          <w:b/>
          <w:sz w:val="10"/>
        </w:rPr>
      </w:pPr>
      <w:r>
        <w:rPr/>
        <w:drawing>
          <wp:anchor distT="0" distB="0" distL="0" distR="0" allowOverlap="1" layoutInCell="1" locked="0" behindDoc="0" simplePos="0" relativeHeight="16">
            <wp:simplePos x="0" y="0"/>
            <wp:positionH relativeFrom="page">
              <wp:posOffset>719327</wp:posOffset>
            </wp:positionH>
            <wp:positionV relativeFrom="paragraph">
              <wp:posOffset>100313</wp:posOffset>
            </wp:positionV>
            <wp:extent cx="6269120" cy="12287"/>
            <wp:effectExtent l="0" t="0" r="0" b="0"/>
            <wp:wrapTopAndBottom/>
            <wp:docPr id="25" name="image9.png"/>
            <wp:cNvGraphicFramePr>
              <a:graphicFrameLocks noChangeAspect="1"/>
            </wp:cNvGraphicFramePr>
            <a:graphic>
              <a:graphicData uri="http://schemas.openxmlformats.org/drawingml/2006/picture">
                <pic:pic>
                  <pic:nvPicPr>
                    <pic:cNvPr id="26" name="image9.png"/>
                    <pic:cNvPicPr/>
                  </pic:nvPicPr>
                  <pic:blipFill>
                    <a:blip r:embed="rId13" cstate="print"/>
                    <a:stretch>
                      <a:fillRect/>
                    </a:stretch>
                  </pic:blipFill>
                  <pic:spPr>
                    <a:xfrm>
                      <a:off x="0" y="0"/>
                      <a:ext cx="6269120" cy="12287"/>
                    </a:xfrm>
                    <a:prstGeom prst="rect">
                      <a:avLst/>
                    </a:prstGeom>
                  </pic:spPr>
                </pic:pic>
              </a:graphicData>
            </a:graphic>
          </wp:anchor>
        </w:drawing>
      </w:r>
    </w:p>
    <w:p>
      <w:pPr>
        <w:pStyle w:val="ListParagraph"/>
        <w:numPr>
          <w:ilvl w:val="1"/>
          <w:numId w:val="10"/>
        </w:numPr>
        <w:tabs>
          <w:tab w:pos="788" w:val="left" w:leader="none"/>
          <w:tab w:pos="2342" w:val="left" w:leader="none"/>
        </w:tabs>
        <w:spacing w:line="242" w:lineRule="auto" w:before="152" w:after="0"/>
        <w:ind w:left="2342" w:right="221" w:hanging="2122"/>
        <w:jc w:val="both"/>
        <w:rPr>
          <w:sz w:val="21"/>
        </w:rPr>
      </w:pPr>
      <w:bookmarkStart w:name="_bookmark42" w:id="74"/>
      <w:bookmarkEnd w:id="74"/>
      <w:r>
        <w:rPr/>
      </w:r>
      <w:bookmarkStart w:name="_bookmark42" w:id="75"/>
      <w:bookmarkEnd w:id="75"/>
      <w:r>
        <w:rPr>
          <w:b/>
          <w:spacing w:val="-6"/>
          <w:sz w:val="21"/>
        </w:rPr>
        <w:t>书</w:t>
      </w:r>
      <w:r>
        <w:rPr>
          <w:b/>
          <w:spacing w:val="-6"/>
          <w:sz w:val="21"/>
        </w:rPr>
        <w:t>面</w:t>
      </w:r>
      <w:r>
        <w:rPr>
          <w:b/>
          <w:sz w:val="21"/>
        </w:rPr>
        <w:tab/>
      </w:r>
      <w:r>
        <w:rPr>
          <w:spacing w:val="-4"/>
          <w:sz w:val="21"/>
        </w:rPr>
        <w:t>如</w:t>
      </w:r>
      <w:r>
        <w:rPr>
          <w:spacing w:val="-4"/>
          <w:sz w:val="21"/>
        </w:rPr>
        <w:t>无</w:t>
      </w:r>
      <w:r>
        <w:rPr>
          <w:spacing w:val="-4"/>
          <w:sz w:val="21"/>
        </w:rPr>
        <w:t>特别说明或约定，纸质（包括其他材质，如电</w:t>
      </w:r>
      <w:r>
        <w:rPr>
          <w:spacing w:val="-4"/>
          <w:sz w:val="21"/>
        </w:rPr>
        <w:t>子</w:t>
      </w:r>
      <w:r>
        <w:rPr>
          <w:spacing w:val="-4"/>
          <w:sz w:val="21"/>
        </w:rPr>
        <w:t>书</w:t>
      </w:r>
      <w:r>
        <w:rPr>
          <w:spacing w:val="-4"/>
          <w:sz w:val="21"/>
        </w:rPr>
        <w:t>写板）函件、合同书、信件</w:t>
      </w:r>
      <w:r>
        <w:rPr>
          <w:spacing w:val="-4"/>
          <w:sz w:val="21"/>
        </w:rPr>
        <w:t>和</w:t>
      </w:r>
      <w:r>
        <w:rPr>
          <w:spacing w:val="-4"/>
          <w:sz w:val="21"/>
        </w:rPr>
        <w:t>数</w:t>
      </w:r>
      <w:r>
        <w:rPr>
          <w:spacing w:val="-4"/>
          <w:sz w:val="21"/>
        </w:rPr>
        <w:t>据电文、电报、电传、传真、电子数据交换、</w:t>
      </w:r>
      <w:r>
        <w:rPr>
          <w:spacing w:val="-4"/>
          <w:sz w:val="21"/>
        </w:rPr>
        <w:t>电</w:t>
      </w:r>
      <w:r>
        <w:rPr>
          <w:spacing w:val="-4"/>
          <w:sz w:val="21"/>
        </w:rPr>
        <w:t>子</w:t>
      </w:r>
      <w:r>
        <w:rPr>
          <w:spacing w:val="-4"/>
          <w:sz w:val="21"/>
        </w:rPr>
        <w:t>邮件、网络合同、网</w:t>
      </w:r>
      <w:r>
        <w:rPr>
          <w:spacing w:val="-4"/>
          <w:sz w:val="21"/>
        </w:rPr>
        <w:t>络</w:t>
      </w:r>
      <w:r>
        <w:rPr>
          <w:spacing w:val="-4"/>
          <w:sz w:val="21"/>
        </w:rPr>
        <w:t>授</w:t>
      </w:r>
      <w:r>
        <w:rPr>
          <w:spacing w:val="-4"/>
          <w:sz w:val="21"/>
        </w:rPr>
        <w:t>权</w:t>
      </w:r>
      <w:r>
        <w:rPr>
          <w:spacing w:val="-2"/>
          <w:sz w:val="21"/>
        </w:rPr>
        <w:t>函</w:t>
      </w:r>
      <w:r>
        <w:rPr>
          <w:spacing w:val="-2"/>
          <w:sz w:val="21"/>
        </w:rPr>
        <w:t>等</w:t>
      </w:r>
      <w:r>
        <w:rPr>
          <w:spacing w:val="-2"/>
          <w:sz w:val="21"/>
        </w:rPr>
        <w:t>可以有形地表现其所</w:t>
      </w:r>
      <w:r>
        <w:rPr>
          <w:spacing w:val="-2"/>
          <w:sz w:val="21"/>
        </w:rPr>
        <w:t>记</w:t>
      </w:r>
      <w:r>
        <w:rPr>
          <w:spacing w:val="-2"/>
          <w:sz w:val="21"/>
        </w:rPr>
        <w:t>载</w:t>
      </w:r>
      <w:r>
        <w:rPr>
          <w:spacing w:val="-2"/>
          <w:sz w:val="21"/>
        </w:rPr>
        <w:t>内容的形式均视为书</w:t>
      </w:r>
      <w:r>
        <w:rPr>
          <w:spacing w:val="-2"/>
          <w:sz w:val="21"/>
        </w:rPr>
        <w:t>面</w:t>
      </w:r>
      <w:r>
        <w:rPr>
          <w:spacing w:val="-2"/>
          <w:sz w:val="21"/>
        </w:rPr>
        <w:t>形</w:t>
      </w:r>
      <w:r>
        <w:rPr>
          <w:spacing w:val="-2"/>
          <w:sz w:val="21"/>
        </w:rPr>
        <w:t>式。</w:t>
      </w:r>
    </w:p>
    <w:p>
      <w:pPr>
        <w:pStyle w:val="BodyText"/>
        <w:spacing w:before="7"/>
        <w:rPr>
          <w:sz w:val="25"/>
        </w:rPr>
      </w:pPr>
    </w:p>
    <w:p>
      <w:pPr>
        <w:pStyle w:val="ListParagraph"/>
        <w:numPr>
          <w:ilvl w:val="1"/>
          <w:numId w:val="10"/>
        </w:numPr>
        <w:tabs>
          <w:tab w:pos="788" w:val="left" w:leader="none"/>
          <w:tab w:pos="2342" w:val="left" w:leader="none"/>
        </w:tabs>
        <w:spacing w:line="244" w:lineRule="auto" w:before="0" w:after="0"/>
        <w:ind w:left="2342" w:right="218" w:hanging="2122"/>
        <w:jc w:val="both"/>
        <w:rPr>
          <w:sz w:val="21"/>
        </w:rPr>
      </w:pPr>
      <w:bookmarkStart w:name="_bookmark43" w:id="76"/>
      <w:bookmarkEnd w:id="76"/>
      <w:r>
        <w:rPr/>
      </w:r>
      <w:bookmarkStart w:name="_bookmark43" w:id="77"/>
      <w:bookmarkEnd w:id="77"/>
      <w:r>
        <w:rPr>
          <w:b/>
          <w:spacing w:val="-6"/>
          <w:sz w:val="21"/>
        </w:rPr>
        <w:t>周</w:t>
      </w:r>
      <w:r>
        <w:rPr>
          <w:b/>
          <w:spacing w:val="-6"/>
          <w:sz w:val="21"/>
        </w:rPr>
        <w:t>岁</w:t>
      </w:r>
      <w:r>
        <w:rPr>
          <w:b/>
          <w:sz w:val="21"/>
        </w:rPr>
        <w:tab/>
      </w:r>
      <w:r>
        <w:rPr>
          <w:sz w:val="21"/>
        </w:rPr>
        <w:t>以户籍证明或其他法定的</w:t>
      </w:r>
      <w:r>
        <w:rPr>
          <w:sz w:val="21"/>
        </w:rPr>
        <w:t>身份证件中记载的出生日</w:t>
      </w:r>
      <w:r>
        <w:rPr>
          <w:sz w:val="21"/>
        </w:rPr>
        <w:t>期为标准计算年龄（</w:t>
      </w:r>
      <w:r>
        <w:rPr>
          <w:sz w:val="21"/>
        </w:rPr>
        <w:t>不足</w:t>
      </w:r>
      <w:r>
        <w:rPr>
          <w:spacing w:val="-14"/>
          <w:sz w:val="21"/>
        </w:rPr>
        <w:t> </w:t>
      </w:r>
      <w:r>
        <w:rPr>
          <w:rFonts w:ascii="Times New Roman" w:eastAsia="Times New Roman"/>
          <w:sz w:val="21"/>
        </w:rPr>
        <w:t>1</w:t>
      </w:r>
      <w:r>
        <w:rPr>
          <w:rFonts w:ascii="Times New Roman" w:eastAsia="Times New Roman"/>
          <w:spacing w:val="40"/>
          <w:sz w:val="21"/>
        </w:rPr>
        <w:t> </w:t>
      </w:r>
      <w:r>
        <w:rPr>
          <w:sz w:val="21"/>
        </w:rPr>
        <w:t>年</w:t>
      </w:r>
      <w:r>
        <w:rPr>
          <w:spacing w:val="-4"/>
          <w:sz w:val="21"/>
        </w:rPr>
        <w:t>不</w:t>
      </w:r>
      <w:r>
        <w:rPr>
          <w:spacing w:val="-4"/>
          <w:sz w:val="21"/>
        </w:rPr>
        <w:t>计</w:t>
      </w:r>
      <w:r>
        <w:rPr>
          <w:spacing w:val="-108"/>
          <w:sz w:val="21"/>
        </w:rPr>
        <w:t>）</w:t>
      </w:r>
      <w:r>
        <w:rPr>
          <w:spacing w:val="-4"/>
          <w:sz w:val="21"/>
        </w:rPr>
        <w:t>。</w:t>
      </w:r>
    </w:p>
    <w:p>
      <w:pPr>
        <w:pStyle w:val="BodyText"/>
        <w:spacing w:before="2"/>
        <w:rPr>
          <w:sz w:val="25"/>
        </w:rPr>
      </w:pPr>
    </w:p>
    <w:p>
      <w:pPr>
        <w:pStyle w:val="ListParagraph"/>
        <w:numPr>
          <w:ilvl w:val="1"/>
          <w:numId w:val="10"/>
        </w:numPr>
        <w:tabs>
          <w:tab w:pos="788" w:val="left" w:leader="none"/>
        </w:tabs>
        <w:spacing w:line="242" w:lineRule="auto" w:before="0" w:after="0"/>
        <w:ind w:left="2342" w:right="218" w:hanging="2122"/>
        <w:jc w:val="both"/>
        <w:rPr>
          <w:sz w:val="21"/>
        </w:rPr>
      </w:pPr>
      <w:bookmarkStart w:name="_bookmark44" w:id="78"/>
      <w:bookmarkEnd w:id="78"/>
      <w:r>
        <w:rPr/>
      </w:r>
      <w:bookmarkStart w:name="_bookmark44" w:id="79"/>
      <w:bookmarkEnd w:id="79"/>
      <w:r>
        <w:rPr>
          <w:b/>
          <w:sz w:val="21"/>
        </w:rPr>
        <w:t>有效身份证件 </w:t>
      </w:r>
      <w:r>
        <w:rPr>
          <w:sz w:val="21"/>
        </w:rPr>
        <w:t>指由政府主管部门规定的证明其身份的证件，如：居民身份证、按规定可使用的有</w:t>
      </w:r>
      <w:r>
        <w:rPr>
          <w:spacing w:val="-2"/>
          <w:sz w:val="21"/>
        </w:rPr>
        <w:t>效护照、军官证、警官证、士兵证、户口簿等证件。</w:t>
      </w:r>
    </w:p>
    <w:p>
      <w:pPr>
        <w:pStyle w:val="BodyText"/>
        <w:spacing w:before="5"/>
      </w:pPr>
    </w:p>
    <w:p>
      <w:pPr>
        <w:spacing w:after="0"/>
        <w:sectPr>
          <w:pgSz w:w="11910" w:h="16840"/>
          <w:pgMar w:top="1060" w:bottom="280" w:left="1020" w:right="860"/>
        </w:sectPr>
      </w:pPr>
    </w:p>
    <w:p>
      <w:pPr>
        <w:pStyle w:val="Heading3"/>
        <w:numPr>
          <w:ilvl w:val="1"/>
          <w:numId w:val="10"/>
        </w:numPr>
        <w:tabs>
          <w:tab w:pos="788" w:val="left" w:leader="none"/>
        </w:tabs>
        <w:spacing w:line="240" w:lineRule="auto" w:before="78" w:after="0"/>
        <w:ind w:left="787" w:right="0" w:hanging="568"/>
        <w:jc w:val="left"/>
      </w:pPr>
      <w:bookmarkStart w:name="_bookmark45" w:id="80"/>
      <w:bookmarkEnd w:id="80"/>
      <w:r>
        <w:rPr>
          <w:b w:val="0"/>
        </w:rPr>
      </w:r>
      <w:bookmarkStart w:name="_bookmark45" w:id="81"/>
      <w:bookmarkEnd w:id="81"/>
      <w:r>
        <w:rPr>
          <w:spacing w:val="-2"/>
        </w:rPr>
        <w:t>《人身保险伤</w:t>
      </w:r>
    </w:p>
    <w:p>
      <w:pPr>
        <w:spacing w:line="242" w:lineRule="auto" w:before="5"/>
        <w:ind w:left="787" w:right="0" w:firstLine="0"/>
        <w:jc w:val="left"/>
        <w:rPr>
          <w:b/>
          <w:sz w:val="21"/>
        </w:rPr>
      </w:pPr>
      <w:r>
        <w:rPr>
          <w:b/>
          <w:spacing w:val="-2"/>
          <w:sz w:val="21"/>
        </w:rPr>
        <w:t>残评定标准及</w:t>
      </w:r>
      <w:r>
        <w:rPr>
          <w:b/>
          <w:spacing w:val="-4"/>
          <w:sz w:val="21"/>
        </w:rPr>
        <w:t>代码》</w:t>
      </w:r>
    </w:p>
    <w:p>
      <w:pPr>
        <w:pStyle w:val="BodyText"/>
        <w:spacing w:line="242" w:lineRule="auto" w:before="78"/>
        <w:ind w:left="220" w:right="218"/>
        <w:jc w:val="both"/>
      </w:pPr>
      <w:r>
        <w:rPr/>
        <w:br w:type="column"/>
      </w:r>
      <w:r>
        <w:rPr>
          <w:spacing w:val="-8"/>
        </w:rPr>
        <w:t>《人身保险伤残评定标准及代码》</w:t>
      </w:r>
      <w:r>
        <w:rPr/>
        <w:t>（</w:t>
      </w:r>
      <w:r>
        <w:rPr>
          <w:spacing w:val="-3"/>
        </w:rPr>
        <w:t>标准编号为 </w:t>
      </w:r>
      <w:r>
        <w:rPr>
          <w:rFonts w:ascii="Times New Roman" w:hAnsi="Times New Roman" w:eastAsia="Times New Roman"/>
        </w:rPr>
        <w:t>JR</w:t>
      </w:r>
      <w:r>
        <w:rPr/>
        <w:t>/</w:t>
      </w:r>
      <w:r>
        <w:rPr>
          <w:rFonts w:ascii="Times New Roman" w:hAnsi="Times New Roman" w:eastAsia="Times New Roman"/>
        </w:rPr>
        <w:t>T 0083—2013</w:t>
      </w:r>
      <w:r>
        <w:rPr/>
        <w:t>）是由全国金融</w:t>
      </w:r>
      <w:r>
        <w:rPr>
          <w:spacing w:val="-7"/>
        </w:rPr>
        <w:t>标准化技术委员会保险分技术委员会制定并审查通过，并由中国银保监会发布</w:t>
      </w:r>
      <w:r>
        <w:rPr>
          <w:spacing w:val="-2"/>
        </w:rPr>
        <w:t>（保</w:t>
      </w:r>
      <w:r>
        <w:rPr/>
        <w:t>监发</w:t>
      </w:r>
      <w:r>
        <w:rPr>
          <w:rFonts w:ascii="Times New Roman" w:hAnsi="Times New Roman" w:eastAsia="Times New Roman"/>
        </w:rPr>
        <w:t>[2014]6 </w:t>
      </w:r>
      <w:r>
        <w:rPr/>
        <w:t>号）的中华人民共和国金融行业标准。</w:t>
      </w:r>
    </w:p>
    <w:p>
      <w:pPr>
        <w:spacing w:after="0" w:line="242" w:lineRule="auto"/>
        <w:jc w:val="both"/>
        <w:sectPr>
          <w:type w:val="continuous"/>
          <w:pgSz w:w="11910" w:h="16840"/>
          <w:pgMar w:top="1100" w:bottom="280" w:left="1020" w:right="860"/>
          <w:cols w:num="2" w:equalWidth="0">
            <w:col w:w="2055" w:space="67"/>
            <w:col w:w="7908"/>
          </w:cols>
        </w:sectPr>
      </w:pPr>
    </w:p>
    <w:p>
      <w:pPr>
        <w:pStyle w:val="BodyText"/>
        <w:spacing w:before="3"/>
        <w:rPr>
          <w:sz w:val="19"/>
        </w:rPr>
      </w:pPr>
    </w:p>
    <w:p>
      <w:pPr>
        <w:pStyle w:val="ListParagraph"/>
        <w:numPr>
          <w:ilvl w:val="1"/>
          <w:numId w:val="10"/>
        </w:numPr>
        <w:tabs>
          <w:tab w:pos="788" w:val="left" w:leader="none"/>
          <w:tab w:pos="2342" w:val="left" w:leader="none"/>
        </w:tabs>
        <w:spacing w:line="244" w:lineRule="auto" w:before="78" w:after="0"/>
        <w:ind w:left="2342" w:right="218" w:hanging="2122"/>
        <w:jc w:val="left"/>
        <w:rPr>
          <w:sz w:val="21"/>
        </w:rPr>
      </w:pPr>
      <w:bookmarkStart w:name="_bookmark46" w:id="82"/>
      <w:bookmarkEnd w:id="82"/>
      <w:r>
        <w:rPr/>
      </w:r>
      <w:bookmarkStart w:name="_bookmark46" w:id="83"/>
      <w:bookmarkEnd w:id="83"/>
      <w:r>
        <w:rPr>
          <w:b/>
          <w:spacing w:val="-2"/>
          <w:sz w:val="21"/>
        </w:rPr>
        <w:t>司</w:t>
      </w:r>
      <w:r>
        <w:rPr>
          <w:b/>
          <w:spacing w:val="-2"/>
          <w:sz w:val="21"/>
        </w:rPr>
        <w:t>法</w:t>
      </w:r>
      <w:r>
        <w:rPr>
          <w:b/>
          <w:spacing w:val="-2"/>
          <w:sz w:val="21"/>
        </w:rPr>
        <w:t>鉴</w:t>
      </w:r>
      <w:r>
        <w:rPr>
          <w:b/>
          <w:spacing w:val="-2"/>
          <w:sz w:val="21"/>
        </w:rPr>
        <w:t>定</w:t>
      </w:r>
      <w:r>
        <w:rPr>
          <w:b/>
          <w:spacing w:val="-2"/>
          <w:sz w:val="21"/>
        </w:rPr>
        <w:t>机</w:t>
      </w:r>
      <w:r>
        <w:rPr>
          <w:b/>
          <w:spacing w:val="-2"/>
          <w:sz w:val="21"/>
        </w:rPr>
        <w:t>构</w:t>
      </w:r>
      <w:r>
        <w:rPr>
          <w:b/>
          <w:sz w:val="21"/>
        </w:rPr>
        <w:tab/>
      </w:r>
      <w:r>
        <w:rPr>
          <w:spacing w:val="-4"/>
          <w:sz w:val="21"/>
        </w:rPr>
        <w:t>指</w:t>
      </w:r>
      <w:r>
        <w:rPr>
          <w:spacing w:val="-4"/>
          <w:sz w:val="21"/>
        </w:rPr>
        <w:t>经</w:t>
      </w:r>
      <w:r>
        <w:rPr>
          <w:spacing w:val="-4"/>
          <w:sz w:val="21"/>
        </w:rPr>
        <w:t>中华人民共和国司法</w:t>
      </w:r>
      <w:r>
        <w:rPr>
          <w:spacing w:val="-4"/>
          <w:sz w:val="21"/>
        </w:rPr>
        <w:t>行</w:t>
      </w:r>
      <w:r>
        <w:rPr>
          <w:spacing w:val="-4"/>
          <w:sz w:val="21"/>
        </w:rPr>
        <w:t>政</w:t>
      </w:r>
      <w:r>
        <w:rPr>
          <w:spacing w:val="-4"/>
          <w:sz w:val="21"/>
        </w:rPr>
        <w:t>机关审核登记，依法取得《司法鉴定许可证》且</w:t>
      </w:r>
      <w:r>
        <w:rPr>
          <w:spacing w:val="-4"/>
          <w:sz w:val="21"/>
        </w:rPr>
        <w:t>鉴</w:t>
      </w:r>
      <w:r>
        <w:rPr>
          <w:spacing w:val="-4"/>
          <w:sz w:val="21"/>
        </w:rPr>
        <w:t>定</w:t>
      </w:r>
      <w:r>
        <w:rPr>
          <w:spacing w:val="-2"/>
          <w:sz w:val="21"/>
        </w:rPr>
        <w:t>业</w:t>
      </w:r>
      <w:r>
        <w:rPr>
          <w:spacing w:val="-2"/>
          <w:sz w:val="21"/>
        </w:rPr>
        <w:t>务</w:t>
      </w:r>
      <w:r>
        <w:rPr>
          <w:spacing w:val="-2"/>
          <w:sz w:val="21"/>
        </w:rPr>
        <w:t>范围包含法医临床鉴</w:t>
      </w:r>
      <w:r>
        <w:rPr>
          <w:spacing w:val="-2"/>
          <w:sz w:val="21"/>
        </w:rPr>
        <w:t>定</w:t>
      </w:r>
      <w:r>
        <w:rPr>
          <w:spacing w:val="-2"/>
          <w:sz w:val="21"/>
        </w:rPr>
        <w:t>的</w:t>
      </w:r>
      <w:r>
        <w:rPr>
          <w:spacing w:val="-2"/>
          <w:sz w:val="21"/>
        </w:rPr>
        <w:t>司法鉴定机</w:t>
      </w:r>
      <w:r>
        <w:rPr>
          <w:spacing w:val="-2"/>
          <w:sz w:val="21"/>
        </w:rPr>
        <w:t>构</w:t>
      </w:r>
      <w:r>
        <w:rPr>
          <w:spacing w:val="-2"/>
          <w:sz w:val="21"/>
        </w:rPr>
        <w:t>。</w:t>
      </w:r>
    </w:p>
    <w:p>
      <w:pPr>
        <w:pStyle w:val="BodyText"/>
        <w:rPr>
          <w:sz w:val="20"/>
        </w:rPr>
      </w:pPr>
    </w:p>
    <w:p>
      <w:pPr>
        <w:pStyle w:val="BodyText"/>
        <w:rPr>
          <w:sz w:val="20"/>
        </w:rPr>
      </w:pPr>
    </w:p>
    <w:p>
      <w:pPr>
        <w:pStyle w:val="BodyText"/>
        <w:rPr>
          <w:sz w:val="20"/>
        </w:rPr>
      </w:pPr>
    </w:p>
    <w:p>
      <w:pPr>
        <w:pStyle w:val="BodyText"/>
        <w:spacing w:before="6"/>
        <w:rPr>
          <w:sz w:val="17"/>
        </w:rPr>
      </w:pPr>
    </w:p>
    <w:p>
      <w:pPr>
        <w:pStyle w:val="BodyText"/>
        <w:ind w:left="3880" w:right="4038"/>
        <w:jc w:val="center"/>
      </w:pPr>
      <w:r>
        <w:rPr>
          <w:spacing w:val="-2"/>
        </w:rPr>
        <w:t>（保险条款内容结束</w:t>
      </w:r>
      <w:r>
        <w:rPr>
          <w:spacing w:val="-10"/>
        </w:rPr>
        <w:t>）</w:t>
      </w:r>
    </w:p>
    <w:sectPr>
      <w:type w:val="continuous"/>
      <w:pgSz w:w="11910" w:h="16840"/>
      <w:pgMar w:top="1100" w:bottom="280" w:left="1020" w:right="8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华文中宋">
    <w:altName w:val="华文中宋"/>
    <w:charset w:val="86"/>
    <w:family w:val="auto"/>
    <w:pitch w:val="variable"/>
  </w:font>
  <w:font w:name="Wingdings 2">
    <w:altName w:val="Wingdings 2"/>
    <w:charset w:val="2"/>
    <w:family w:val="roman"/>
    <w:pitch w:val="variable"/>
  </w:font>
  <w:font w:name="华文楷体">
    <w:altName w:val="华文楷体"/>
    <w:charset w:val="86"/>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0">
    <w:multiLevelType w:val="hybridMultilevel"/>
    <w:lvl w:ilvl="0">
      <w:start w:val="2"/>
      <w:numFmt w:val="decimal"/>
      <w:lvlText w:val="%1."/>
      <w:lvlJc w:val="left"/>
      <w:pPr>
        <w:ind w:left="2342" w:hanging="264"/>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3108" w:hanging="264"/>
      </w:pPr>
      <w:rPr>
        <w:rFonts w:hint="default"/>
        <w:lang w:val="en-US" w:eastAsia="zh-CN" w:bidi="ar-SA"/>
      </w:rPr>
    </w:lvl>
    <w:lvl w:ilvl="2">
      <w:start w:val="0"/>
      <w:numFmt w:val="bullet"/>
      <w:lvlText w:val="•"/>
      <w:lvlJc w:val="left"/>
      <w:pPr>
        <w:ind w:left="3877" w:hanging="264"/>
      </w:pPr>
      <w:rPr>
        <w:rFonts w:hint="default"/>
        <w:lang w:val="en-US" w:eastAsia="zh-CN" w:bidi="ar-SA"/>
      </w:rPr>
    </w:lvl>
    <w:lvl w:ilvl="3">
      <w:start w:val="0"/>
      <w:numFmt w:val="bullet"/>
      <w:lvlText w:val="•"/>
      <w:lvlJc w:val="left"/>
      <w:pPr>
        <w:ind w:left="4645" w:hanging="264"/>
      </w:pPr>
      <w:rPr>
        <w:rFonts w:hint="default"/>
        <w:lang w:val="en-US" w:eastAsia="zh-CN" w:bidi="ar-SA"/>
      </w:rPr>
    </w:lvl>
    <w:lvl w:ilvl="4">
      <w:start w:val="0"/>
      <w:numFmt w:val="bullet"/>
      <w:lvlText w:val="•"/>
      <w:lvlJc w:val="left"/>
      <w:pPr>
        <w:ind w:left="5414" w:hanging="264"/>
      </w:pPr>
      <w:rPr>
        <w:rFonts w:hint="default"/>
        <w:lang w:val="en-US" w:eastAsia="zh-CN" w:bidi="ar-SA"/>
      </w:rPr>
    </w:lvl>
    <w:lvl w:ilvl="5">
      <w:start w:val="0"/>
      <w:numFmt w:val="bullet"/>
      <w:lvlText w:val="•"/>
      <w:lvlJc w:val="left"/>
      <w:pPr>
        <w:ind w:left="6183" w:hanging="264"/>
      </w:pPr>
      <w:rPr>
        <w:rFonts w:hint="default"/>
        <w:lang w:val="en-US" w:eastAsia="zh-CN" w:bidi="ar-SA"/>
      </w:rPr>
    </w:lvl>
    <w:lvl w:ilvl="6">
      <w:start w:val="0"/>
      <w:numFmt w:val="bullet"/>
      <w:lvlText w:val="•"/>
      <w:lvlJc w:val="left"/>
      <w:pPr>
        <w:ind w:left="6951" w:hanging="264"/>
      </w:pPr>
      <w:rPr>
        <w:rFonts w:hint="default"/>
        <w:lang w:val="en-US" w:eastAsia="zh-CN" w:bidi="ar-SA"/>
      </w:rPr>
    </w:lvl>
    <w:lvl w:ilvl="7">
      <w:start w:val="0"/>
      <w:numFmt w:val="bullet"/>
      <w:lvlText w:val="•"/>
      <w:lvlJc w:val="left"/>
      <w:pPr>
        <w:ind w:left="7720" w:hanging="264"/>
      </w:pPr>
      <w:rPr>
        <w:rFonts w:hint="default"/>
        <w:lang w:val="en-US" w:eastAsia="zh-CN" w:bidi="ar-SA"/>
      </w:rPr>
    </w:lvl>
    <w:lvl w:ilvl="8">
      <w:start w:val="0"/>
      <w:numFmt w:val="bullet"/>
      <w:lvlText w:val="•"/>
      <w:lvlJc w:val="left"/>
      <w:pPr>
        <w:ind w:left="8489" w:hanging="264"/>
      </w:pPr>
      <w:rPr>
        <w:rFonts w:hint="default"/>
        <w:lang w:val="en-US" w:eastAsia="zh-CN" w:bidi="ar-SA"/>
      </w:rPr>
    </w:lvl>
  </w:abstractNum>
  <w:abstractNum w:abstractNumId="9">
    <w:multiLevelType w:val="hybridMultilevel"/>
    <w:lvl w:ilvl="0">
      <w:start w:val="8"/>
      <w:numFmt w:val="decimal"/>
      <w:lvlText w:val="%1."/>
      <w:lvlJc w:val="left"/>
      <w:pPr>
        <w:ind w:left="787" w:hanging="567"/>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787" w:hanging="567"/>
        <w:jc w:val="left"/>
      </w:pPr>
      <w:rPr>
        <w:rFonts w:hint="default" w:ascii="Times New Roman" w:hAnsi="Times New Roman" w:eastAsia="Times New Roman" w:cs="Times New Roman"/>
        <w:b/>
        <w:bCs/>
        <w:i w:val="0"/>
        <w:iCs w:val="0"/>
        <w:w w:val="100"/>
        <w:sz w:val="21"/>
        <w:szCs w:val="21"/>
        <w:lang w:val="en-US" w:eastAsia="zh-CN" w:bidi="ar-SA"/>
      </w:rPr>
    </w:lvl>
    <w:lvl w:ilvl="2">
      <w:start w:val="1"/>
      <w:numFmt w:val="decimal"/>
      <w:lvlText w:val="%3."/>
      <w:lvlJc w:val="left"/>
      <w:pPr>
        <w:ind w:left="2502" w:hanging="160"/>
        <w:jc w:val="left"/>
      </w:pPr>
      <w:rPr>
        <w:rFonts w:hint="default" w:ascii="Times New Roman" w:hAnsi="Times New Roman" w:eastAsia="Times New Roman" w:cs="Times New Roman"/>
        <w:b w:val="0"/>
        <w:bCs w:val="0"/>
        <w:i w:val="0"/>
        <w:iCs w:val="0"/>
        <w:w w:val="100"/>
        <w:sz w:val="19"/>
        <w:szCs w:val="19"/>
        <w:lang w:val="en-US" w:eastAsia="zh-CN" w:bidi="ar-SA"/>
      </w:rPr>
    </w:lvl>
    <w:lvl w:ilvl="3">
      <w:start w:val="0"/>
      <w:numFmt w:val="bullet"/>
      <w:lvlText w:val="•"/>
      <w:lvlJc w:val="left"/>
      <w:pPr>
        <w:ind w:left="2444" w:hanging="160"/>
      </w:pPr>
      <w:rPr>
        <w:rFonts w:hint="default"/>
        <w:lang w:val="en-US" w:eastAsia="zh-CN" w:bidi="ar-SA"/>
      </w:rPr>
    </w:lvl>
    <w:lvl w:ilvl="4">
      <w:start w:val="0"/>
      <w:numFmt w:val="bullet"/>
      <w:lvlText w:val="•"/>
      <w:lvlJc w:val="left"/>
      <w:pPr>
        <w:ind w:left="2388" w:hanging="160"/>
      </w:pPr>
      <w:rPr>
        <w:rFonts w:hint="default"/>
        <w:lang w:val="en-US" w:eastAsia="zh-CN" w:bidi="ar-SA"/>
      </w:rPr>
    </w:lvl>
    <w:lvl w:ilvl="5">
      <w:start w:val="0"/>
      <w:numFmt w:val="bullet"/>
      <w:lvlText w:val="•"/>
      <w:lvlJc w:val="left"/>
      <w:pPr>
        <w:ind w:left="2333" w:hanging="160"/>
      </w:pPr>
      <w:rPr>
        <w:rFonts w:hint="default"/>
        <w:lang w:val="en-US" w:eastAsia="zh-CN" w:bidi="ar-SA"/>
      </w:rPr>
    </w:lvl>
    <w:lvl w:ilvl="6">
      <w:start w:val="0"/>
      <w:numFmt w:val="bullet"/>
      <w:lvlText w:val="•"/>
      <w:lvlJc w:val="left"/>
      <w:pPr>
        <w:ind w:left="2277" w:hanging="160"/>
      </w:pPr>
      <w:rPr>
        <w:rFonts w:hint="default"/>
        <w:lang w:val="en-US" w:eastAsia="zh-CN" w:bidi="ar-SA"/>
      </w:rPr>
    </w:lvl>
    <w:lvl w:ilvl="7">
      <w:start w:val="0"/>
      <w:numFmt w:val="bullet"/>
      <w:lvlText w:val="•"/>
      <w:lvlJc w:val="left"/>
      <w:pPr>
        <w:ind w:left="2221" w:hanging="160"/>
      </w:pPr>
      <w:rPr>
        <w:rFonts w:hint="default"/>
        <w:lang w:val="en-US" w:eastAsia="zh-CN" w:bidi="ar-SA"/>
      </w:rPr>
    </w:lvl>
    <w:lvl w:ilvl="8">
      <w:start w:val="0"/>
      <w:numFmt w:val="bullet"/>
      <w:lvlText w:val="•"/>
      <w:lvlJc w:val="left"/>
      <w:pPr>
        <w:ind w:left="2166" w:hanging="160"/>
      </w:pPr>
      <w:rPr>
        <w:rFonts w:hint="default"/>
        <w:lang w:val="en-US" w:eastAsia="zh-CN" w:bidi="ar-SA"/>
      </w:rPr>
    </w:lvl>
  </w:abstractNum>
  <w:abstractNum w:abstractNumId="8">
    <w:multiLevelType w:val="hybridMultilevel"/>
    <w:lvl w:ilvl="0">
      <w:start w:val="1"/>
      <w:numFmt w:val="decimal"/>
      <w:lvlText w:val="%1."/>
      <w:lvlJc w:val="left"/>
      <w:pPr>
        <w:ind w:left="380" w:hanging="160"/>
        <w:jc w:val="left"/>
      </w:pPr>
      <w:rPr>
        <w:rFonts w:hint="default" w:ascii="Times New Roman" w:hAnsi="Times New Roman" w:eastAsia="Times New Roman" w:cs="Times New Roman"/>
        <w:b w:val="0"/>
        <w:bCs w:val="0"/>
        <w:i w:val="0"/>
        <w:iCs w:val="0"/>
        <w:w w:val="100"/>
        <w:sz w:val="19"/>
        <w:szCs w:val="19"/>
        <w:lang w:val="en-US" w:eastAsia="zh-CN" w:bidi="ar-SA"/>
      </w:rPr>
    </w:lvl>
    <w:lvl w:ilvl="1">
      <w:start w:val="0"/>
      <w:numFmt w:val="bullet"/>
      <w:lvlText w:val="•"/>
      <w:lvlJc w:val="left"/>
      <w:pPr>
        <w:ind w:left="1132" w:hanging="160"/>
      </w:pPr>
      <w:rPr>
        <w:rFonts w:hint="default"/>
        <w:lang w:val="en-US" w:eastAsia="zh-CN" w:bidi="ar-SA"/>
      </w:rPr>
    </w:lvl>
    <w:lvl w:ilvl="2">
      <w:start w:val="0"/>
      <w:numFmt w:val="bullet"/>
      <w:lvlText w:val="•"/>
      <w:lvlJc w:val="left"/>
      <w:pPr>
        <w:ind w:left="1884" w:hanging="160"/>
      </w:pPr>
      <w:rPr>
        <w:rFonts w:hint="default"/>
        <w:lang w:val="en-US" w:eastAsia="zh-CN" w:bidi="ar-SA"/>
      </w:rPr>
    </w:lvl>
    <w:lvl w:ilvl="3">
      <w:start w:val="0"/>
      <w:numFmt w:val="bullet"/>
      <w:lvlText w:val="•"/>
      <w:lvlJc w:val="left"/>
      <w:pPr>
        <w:ind w:left="2637" w:hanging="160"/>
      </w:pPr>
      <w:rPr>
        <w:rFonts w:hint="default"/>
        <w:lang w:val="en-US" w:eastAsia="zh-CN" w:bidi="ar-SA"/>
      </w:rPr>
    </w:lvl>
    <w:lvl w:ilvl="4">
      <w:start w:val="0"/>
      <w:numFmt w:val="bullet"/>
      <w:lvlText w:val="•"/>
      <w:lvlJc w:val="left"/>
      <w:pPr>
        <w:ind w:left="3389" w:hanging="160"/>
      </w:pPr>
      <w:rPr>
        <w:rFonts w:hint="default"/>
        <w:lang w:val="en-US" w:eastAsia="zh-CN" w:bidi="ar-SA"/>
      </w:rPr>
    </w:lvl>
    <w:lvl w:ilvl="5">
      <w:start w:val="0"/>
      <w:numFmt w:val="bullet"/>
      <w:lvlText w:val="•"/>
      <w:lvlJc w:val="left"/>
      <w:pPr>
        <w:ind w:left="4142" w:hanging="160"/>
      </w:pPr>
      <w:rPr>
        <w:rFonts w:hint="default"/>
        <w:lang w:val="en-US" w:eastAsia="zh-CN" w:bidi="ar-SA"/>
      </w:rPr>
    </w:lvl>
    <w:lvl w:ilvl="6">
      <w:start w:val="0"/>
      <w:numFmt w:val="bullet"/>
      <w:lvlText w:val="•"/>
      <w:lvlJc w:val="left"/>
      <w:pPr>
        <w:ind w:left="4894" w:hanging="160"/>
      </w:pPr>
      <w:rPr>
        <w:rFonts w:hint="default"/>
        <w:lang w:val="en-US" w:eastAsia="zh-CN" w:bidi="ar-SA"/>
      </w:rPr>
    </w:lvl>
    <w:lvl w:ilvl="7">
      <w:start w:val="0"/>
      <w:numFmt w:val="bullet"/>
      <w:lvlText w:val="•"/>
      <w:lvlJc w:val="left"/>
      <w:pPr>
        <w:ind w:left="5647" w:hanging="160"/>
      </w:pPr>
      <w:rPr>
        <w:rFonts w:hint="default"/>
        <w:lang w:val="en-US" w:eastAsia="zh-CN" w:bidi="ar-SA"/>
      </w:rPr>
    </w:lvl>
    <w:lvl w:ilvl="8">
      <w:start w:val="0"/>
      <w:numFmt w:val="bullet"/>
      <w:lvlText w:val="•"/>
      <w:lvlJc w:val="left"/>
      <w:pPr>
        <w:ind w:left="6399" w:hanging="160"/>
      </w:pPr>
      <w:rPr>
        <w:rFonts w:hint="default"/>
        <w:lang w:val="en-US" w:eastAsia="zh-CN" w:bidi="ar-SA"/>
      </w:rPr>
    </w:lvl>
  </w:abstractNum>
  <w:abstractNum w:abstractNumId="7">
    <w:multiLevelType w:val="hybridMultilevel"/>
    <w:lvl w:ilvl="0">
      <w:start w:val="4"/>
      <w:numFmt w:val="decimal"/>
      <w:lvlText w:val="%1."/>
      <w:lvlJc w:val="left"/>
      <w:pPr>
        <w:ind w:left="787" w:hanging="567"/>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787" w:hanging="567"/>
        <w:jc w:val="left"/>
      </w:pPr>
      <w:rPr>
        <w:rFonts w:hint="default" w:ascii="Times New Roman" w:hAnsi="Times New Roman" w:eastAsia="Times New Roman" w:cs="Times New Roman"/>
        <w:b/>
        <w:bCs/>
        <w:i w:val="0"/>
        <w:iCs w:val="0"/>
        <w:w w:val="100"/>
        <w:sz w:val="21"/>
        <w:szCs w:val="21"/>
        <w:lang w:val="en-US" w:eastAsia="zh-CN" w:bidi="ar-SA"/>
      </w:rPr>
    </w:lvl>
    <w:lvl w:ilvl="2">
      <w:start w:val="0"/>
      <w:numFmt w:val="bullet"/>
      <w:lvlText w:val="•"/>
      <w:lvlJc w:val="left"/>
      <w:pPr>
        <w:ind w:left="1034" w:hanging="567"/>
      </w:pPr>
      <w:rPr>
        <w:rFonts w:hint="default"/>
        <w:lang w:val="en-US" w:eastAsia="zh-CN" w:bidi="ar-SA"/>
      </w:rPr>
    </w:lvl>
    <w:lvl w:ilvl="3">
      <w:start w:val="0"/>
      <w:numFmt w:val="bullet"/>
      <w:lvlText w:val="•"/>
      <w:lvlJc w:val="left"/>
      <w:pPr>
        <w:ind w:left="1162" w:hanging="567"/>
      </w:pPr>
      <w:rPr>
        <w:rFonts w:hint="default"/>
        <w:lang w:val="en-US" w:eastAsia="zh-CN" w:bidi="ar-SA"/>
      </w:rPr>
    </w:lvl>
    <w:lvl w:ilvl="4">
      <w:start w:val="0"/>
      <w:numFmt w:val="bullet"/>
      <w:lvlText w:val="•"/>
      <w:lvlJc w:val="left"/>
      <w:pPr>
        <w:ind w:left="1289" w:hanging="567"/>
      </w:pPr>
      <w:rPr>
        <w:rFonts w:hint="default"/>
        <w:lang w:val="en-US" w:eastAsia="zh-CN" w:bidi="ar-SA"/>
      </w:rPr>
    </w:lvl>
    <w:lvl w:ilvl="5">
      <w:start w:val="0"/>
      <w:numFmt w:val="bullet"/>
      <w:lvlText w:val="•"/>
      <w:lvlJc w:val="left"/>
      <w:pPr>
        <w:ind w:left="1417" w:hanging="567"/>
      </w:pPr>
      <w:rPr>
        <w:rFonts w:hint="default"/>
        <w:lang w:val="en-US" w:eastAsia="zh-CN" w:bidi="ar-SA"/>
      </w:rPr>
    </w:lvl>
    <w:lvl w:ilvl="6">
      <w:start w:val="0"/>
      <w:numFmt w:val="bullet"/>
      <w:lvlText w:val="•"/>
      <w:lvlJc w:val="left"/>
      <w:pPr>
        <w:ind w:left="1544" w:hanging="567"/>
      </w:pPr>
      <w:rPr>
        <w:rFonts w:hint="default"/>
        <w:lang w:val="en-US" w:eastAsia="zh-CN" w:bidi="ar-SA"/>
      </w:rPr>
    </w:lvl>
    <w:lvl w:ilvl="7">
      <w:start w:val="0"/>
      <w:numFmt w:val="bullet"/>
      <w:lvlText w:val="•"/>
      <w:lvlJc w:val="left"/>
      <w:pPr>
        <w:ind w:left="1672" w:hanging="567"/>
      </w:pPr>
      <w:rPr>
        <w:rFonts w:hint="default"/>
        <w:lang w:val="en-US" w:eastAsia="zh-CN" w:bidi="ar-SA"/>
      </w:rPr>
    </w:lvl>
    <w:lvl w:ilvl="8">
      <w:start w:val="0"/>
      <w:numFmt w:val="bullet"/>
      <w:lvlText w:val="•"/>
      <w:lvlJc w:val="left"/>
      <w:pPr>
        <w:ind w:left="1799" w:hanging="567"/>
      </w:pPr>
      <w:rPr>
        <w:rFonts w:hint="default"/>
        <w:lang w:val="en-US" w:eastAsia="zh-CN" w:bidi="ar-SA"/>
      </w:rPr>
    </w:lvl>
  </w:abstractNum>
  <w:abstractNum w:abstractNumId="6">
    <w:multiLevelType w:val="hybridMultilevel"/>
    <w:lvl w:ilvl="0">
      <w:start w:val="1"/>
      <w:numFmt w:val="decimal"/>
      <w:lvlText w:val="（%1）"/>
      <w:lvlJc w:val="left"/>
      <w:pPr>
        <w:ind w:left="2991" w:hanging="649"/>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3702" w:hanging="649"/>
      </w:pPr>
      <w:rPr>
        <w:rFonts w:hint="default"/>
        <w:lang w:val="en-US" w:eastAsia="zh-CN" w:bidi="ar-SA"/>
      </w:rPr>
    </w:lvl>
    <w:lvl w:ilvl="2">
      <w:start w:val="0"/>
      <w:numFmt w:val="bullet"/>
      <w:lvlText w:val="•"/>
      <w:lvlJc w:val="left"/>
      <w:pPr>
        <w:ind w:left="4405" w:hanging="649"/>
      </w:pPr>
      <w:rPr>
        <w:rFonts w:hint="default"/>
        <w:lang w:val="en-US" w:eastAsia="zh-CN" w:bidi="ar-SA"/>
      </w:rPr>
    </w:lvl>
    <w:lvl w:ilvl="3">
      <w:start w:val="0"/>
      <w:numFmt w:val="bullet"/>
      <w:lvlText w:val="•"/>
      <w:lvlJc w:val="left"/>
      <w:pPr>
        <w:ind w:left="5107" w:hanging="649"/>
      </w:pPr>
      <w:rPr>
        <w:rFonts w:hint="default"/>
        <w:lang w:val="en-US" w:eastAsia="zh-CN" w:bidi="ar-SA"/>
      </w:rPr>
    </w:lvl>
    <w:lvl w:ilvl="4">
      <w:start w:val="0"/>
      <w:numFmt w:val="bullet"/>
      <w:lvlText w:val="•"/>
      <w:lvlJc w:val="left"/>
      <w:pPr>
        <w:ind w:left="5810" w:hanging="649"/>
      </w:pPr>
      <w:rPr>
        <w:rFonts w:hint="default"/>
        <w:lang w:val="en-US" w:eastAsia="zh-CN" w:bidi="ar-SA"/>
      </w:rPr>
    </w:lvl>
    <w:lvl w:ilvl="5">
      <w:start w:val="0"/>
      <w:numFmt w:val="bullet"/>
      <w:lvlText w:val="•"/>
      <w:lvlJc w:val="left"/>
      <w:pPr>
        <w:ind w:left="6513" w:hanging="649"/>
      </w:pPr>
      <w:rPr>
        <w:rFonts w:hint="default"/>
        <w:lang w:val="en-US" w:eastAsia="zh-CN" w:bidi="ar-SA"/>
      </w:rPr>
    </w:lvl>
    <w:lvl w:ilvl="6">
      <w:start w:val="0"/>
      <w:numFmt w:val="bullet"/>
      <w:lvlText w:val="•"/>
      <w:lvlJc w:val="left"/>
      <w:pPr>
        <w:ind w:left="7215" w:hanging="649"/>
      </w:pPr>
      <w:rPr>
        <w:rFonts w:hint="default"/>
        <w:lang w:val="en-US" w:eastAsia="zh-CN" w:bidi="ar-SA"/>
      </w:rPr>
    </w:lvl>
    <w:lvl w:ilvl="7">
      <w:start w:val="0"/>
      <w:numFmt w:val="bullet"/>
      <w:lvlText w:val="•"/>
      <w:lvlJc w:val="left"/>
      <w:pPr>
        <w:ind w:left="7918" w:hanging="649"/>
      </w:pPr>
      <w:rPr>
        <w:rFonts w:hint="default"/>
        <w:lang w:val="en-US" w:eastAsia="zh-CN" w:bidi="ar-SA"/>
      </w:rPr>
    </w:lvl>
    <w:lvl w:ilvl="8">
      <w:start w:val="0"/>
      <w:numFmt w:val="bullet"/>
      <w:lvlText w:val="•"/>
      <w:lvlJc w:val="left"/>
      <w:pPr>
        <w:ind w:left="8621" w:hanging="649"/>
      </w:pPr>
      <w:rPr>
        <w:rFonts w:hint="default"/>
        <w:lang w:val="en-US" w:eastAsia="zh-CN" w:bidi="ar-SA"/>
      </w:rPr>
    </w:lvl>
  </w:abstractNum>
  <w:abstractNum w:abstractNumId="5">
    <w:multiLevelType w:val="hybridMultilevel"/>
    <w:lvl w:ilvl="0">
      <w:start w:val="2"/>
      <w:numFmt w:val="decimal"/>
      <w:lvlText w:val="%1."/>
      <w:lvlJc w:val="left"/>
      <w:pPr>
        <w:ind w:left="2342" w:hanging="216"/>
        <w:jc w:val="left"/>
      </w:pPr>
      <w:rPr>
        <w:rFonts w:hint="default" w:ascii="Times New Roman" w:hAnsi="Times New Roman" w:eastAsia="Times New Roman" w:cs="Times New Roman"/>
        <w:b w:val="0"/>
        <w:bCs w:val="0"/>
        <w:i w:val="0"/>
        <w:iCs w:val="0"/>
        <w:w w:val="100"/>
        <w:sz w:val="21"/>
        <w:szCs w:val="21"/>
        <w:lang w:val="en-US" w:eastAsia="zh-CN" w:bidi="ar-SA"/>
      </w:rPr>
    </w:lvl>
    <w:lvl w:ilvl="1">
      <w:start w:val="0"/>
      <w:numFmt w:val="bullet"/>
      <w:lvlText w:val="•"/>
      <w:lvlJc w:val="left"/>
      <w:pPr>
        <w:ind w:left="3108" w:hanging="216"/>
      </w:pPr>
      <w:rPr>
        <w:rFonts w:hint="default"/>
        <w:lang w:val="en-US" w:eastAsia="zh-CN" w:bidi="ar-SA"/>
      </w:rPr>
    </w:lvl>
    <w:lvl w:ilvl="2">
      <w:start w:val="0"/>
      <w:numFmt w:val="bullet"/>
      <w:lvlText w:val="•"/>
      <w:lvlJc w:val="left"/>
      <w:pPr>
        <w:ind w:left="3877" w:hanging="216"/>
      </w:pPr>
      <w:rPr>
        <w:rFonts w:hint="default"/>
        <w:lang w:val="en-US" w:eastAsia="zh-CN" w:bidi="ar-SA"/>
      </w:rPr>
    </w:lvl>
    <w:lvl w:ilvl="3">
      <w:start w:val="0"/>
      <w:numFmt w:val="bullet"/>
      <w:lvlText w:val="•"/>
      <w:lvlJc w:val="left"/>
      <w:pPr>
        <w:ind w:left="4645" w:hanging="216"/>
      </w:pPr>
      <w:rPr>
        <w:rFonts w:hint="default"/>
        <w:lang w:val="en-US" w:eastAsia="zh-CN" w:bidi="ar-SA"/>
      </w:rPr>
    </w:lvl>
    <w:lvl w:ilvl="4">
      <w:start w:val="0"/>
      <w:numFmt w:val="bullet"/>
      <w:lvlText w:val="•"/>
      <w:lvlJc w:val="left"/>
      <w:pPr>
        <w:ind w:left="5414" w:hanging="216"/>
      </w:pPr>
      <w:rPr>
        <w:rFonts w:hint="default"/>
        <w:lang w:val="en-US" w:eastAsia="zh-CN" w:bidi="ar-SA"/>
      </w:rPr>
    </w:lvl>
    <w:lvl w:ilvl="5">
      <w:start w:val="0"/>
      <w:numFmt w:val="bullet"/>
      <w:lvlText w:val="•"/>
      <w:lvlJc w:val="left"/>
      <w:pPr>
        <w:ind w:left="6183" w:hanging="216"/>
      </w:pPr>
      <w:rPr>
        <w:rFonts w:hint="default"/>
        <w:lang w:val="en-US" w:eastAsia="zh-CN" w:bidi="ar-SA"/>
      </w:rPr>
    </w:lvl>
    <w:lvl w:ilvl="6">
      <w:start w:val="0"/>
      <w:numFmt w:val="bullet"/>
      <w:lvlText w:val="•"/>
      <w:lvlJc w:val="left"/>
      <w:pPr>
        <w:ind w:left="6951" w:hanging="216"/>
      </w:pPr>
      <w:rPr>
        <w:rFonts w:hint="default"/>
        <w:lang w:val="en-US" w:eastAsia="zh-CN" w:bidi="ar-SA"/>
      </w:rPr>
    </w:lvl>
    <w:lvl w:ilvl="7">
      <w:start w:val="0"/>
      <w:numFmt w:val="bullet"/>
      <w:lvlText w:val="•"/>
      <w:lvlJc w:val="left"/>
      <w:pPr>
        <w:ind w:left="7720" w:hanging="216"/>
      </w:pPr>
      <w:rPr>
        <w:rFonts w:hint="default"/>
        <w:lang w:val="en-US" w:eastAsia="zh-CN" w:bidi="ar-SA"/>
      </w:rPr>
    </w:lvl>
    <w:lvl w:ilvl="8">
      <w:start w:val="0"/>
      <w:numFmt w:val="bullet"/>
      <w:lvlText w:val="•"/>
      <w:lvlJc w:val="left"/>
      <w:pPr>
        <w:ind w:left="8489" w:hanging="216"/>
      </w:pPr>
      <w:rPr>
        <w:rFonts w:hint="default"/>
        <w:lang w:val="en-US" w:eastAsia="zh-CN" w:bidi="ar-SA"/>
      </w:rPr>
    </w:lvl>
  </w:abstractNum>
  <w:abstractNum w:abstractNumId="4">
    <w:multiLevelType w:val="hybridMultilevel"/>
    <w:lvl w:ilvl="0">
      <w:start w:val="1"/>
      <w:numFmt w:val="decimal"/>
      <w:lvlText w:val="（%1）"/>
      <w:lvlJc w:val="left"/>
      <w:pPr>
        <w:ind w:left="2871"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3594" w:hanging="529"/>
      </w:pPr>
      <w:rPr>
        <w:rFonts w:hint="default"/>
        <w:lang w:val="en-US" w:eastAsia="zh-CN" w:bidi="ar-SA"/>
      </w:rPr>
    </w:lvl>
    <w:lvl w:ilvl="2">
      <w:start w:val="0"/>
      <w:numFmt w:val="bullet"/>
      <w:lvlText w:val="•"/>
      <w:lvlJc w:val="left"/>
      <w:pPr>
        <w:ind w:left="4309" w:hanging="529"/>
      </w:pPr>
      <w:rPr>
        <w:rFonts w:hint="default"/>
        <w:lang w:val="en-US" w:eastAsia="zh-CN" w:bidi="ar-SA"/>
      </w:rPr>
    </w:lvl>
    <w:lvl w:ilvl="3">
      <w:start w:val="0"/>
      <w:numFmt w:val="bullet"/>
      <w:lvlText w:val="•"/>
      <w:lvlJc w:val="left"/>
      <w:pPr>
        <w:ind w:left="5023" w:hanging="529"/>
      </w:pPr>
      <w:rPr>
        <w:rFonts w:hint="default"/>
        <w:lang w:val="en-US" w:eastAsia="zh-CN" w:bidi="ar-SA"/>
      </w:rPr>
    </w:lvl>
    <w:lvl w:ilvl="4">
      <w:start w:val="0"/>
      <w:numFmt w:val="bullet"/>
      <w:lvlText w:val="•"/>
      <w:lvlJc w:val="left"/>
      <w:pPr>
        <w:ind w:left="5738" w:hanging="529"/>
      </w:pPr>
      <w:rPr>
        <w:rFonts w:hint="default"/>
        <w:lang w:val="en-US" w:eastAsia="zh-CN" w:bidi="ar-SA"/>
      </w:rPr>
    </w:lvl>
    <w:lvl w:ilvl="5">
      <w:start w:val="0"/>
      <w:numFmt w:val="bullet"/>
      <w:lvlText w:val="•"/>
      <w:lvlJc w:val="left"/>
      <w:pPr>
        <w:ind w:left="6453" w:hanging="529"/>
      </w:pPr>
      <w:rPr>
        <w:rFonts w:hint="default"/>
        <w:lang w:val="en-US" w:eastAsia="zh-CN" w:bidi="ar-SA"/>
      </w:rPr>
    </w:lvl>
    <w:lvl w:ilvl="6">
      <w:start w:val="0"/>
      <w:numFmt w:val="bullet"/>
      <w:lvlText w:val="•"/>
      <w:lvlJc w:val="left"/>
      <w:pPr>
        <w:ind w:left="7167" w:hanging="529"/>
      </w:pPr>
      <w:rPr>
        <w:rFonts w:hint="default"/>
        <w:lang w:val="en-US" w:eastAsia="zh-CN" w:bidi="ar-SA"/>
      </w:rPr>
    </w:lvl>
    <w:lvl w:ilvl="7">
      <w:start w:val="0"/>
      <w:numFmt w:val="bullet"/>
      <w:lvlText w:val="•"/>
      <w:lvlJc w:val="left"/>
      <w:pPr>
        <w:ind w:left="7882" w:hanging="529"/>
      </w:pPr>
      <w:rPr>
        <w:rFonts w:hint="default"/>
        <w:lang w:val="en-US" w:eastAsia="zh-CN" w:bidi="ar-SA"/>
      </w:rPr>
    </w:lvl>
    <w:lvl w:ilvl="8">
      <w:start w:val="0"/>
      <w:numFmt w:val="bullet"/>
      <w:lvlText w:val="•"/>
      <w:lvlJc w:val="left"/>
      <w:pPr>
        <w:ind w:left="8597" w:hanging="529"/>
      </w:pPr>
      <w:rPr>
        <w:rFonts w:hint="default"/>
        <w:lang w:val="en-US" w:eastAsia="zh-CN" w:bidi="ar-SA"/>
      </w:rPr>
    </w:lvl>
  </w:abstractNum>
  <w:abstractNum w:abstractNumId="3">
    <w:multiLevelType w:val="hybridMultilevel"/>
    <w:lvl w:ilvl="0">
      <w:start w:val="3"/>
      <w:numFmt w:val="decimal"/>
      <w:lvlText w:val="%1."/>
      <w:lvlJc w:val="left"/>
      <w:pPr>
        <w:ind w:left="787" w:hanging="567"/>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2342" w:hanging="567"/>
        <w:jc w:val="left"/>
      </w:pPr>
      <w:rPr>
        <w:rFonts w:hint="default" w:ascii="Times New Roman" w:hAnsi="Times New Roman" w:eastAsia="Times New Roman" w:cs="Times New Roman"/>
        <w:b/>
        <w:bCs/>
        <w:i w:val="0"/>
        <w:iCs w:val="0"/>
        <w:w w:val="100"/>
        <w:sz w:val="21"/>
        <w:szCs w:val="21"/>
        <w:lang w:val="en-US" w:eastAsia="zh-CN" w:bidi="ar-SA"/>
      </w:rPr>
    </w:lvl>
    <w:lvl w:ilvl="2">
      <w:start w:val="1"/>
      <w:numFmt w:val="decimal"/>
      <w:lvlText w:val="%3."/>
      <w:lvlJc w:val="left"/>
      <w:pPr>
        <w:ind w:left="2502" w:hanging="160"/>
        <w:jc w:val="left"/>
      </w:pPr>
      <w:rPr>
        <w:rFonts w:hint="default" w:ascii="Times New Roman" w:hAnsi="Times New Roman" w:eastAsia="Times New Roman" w:cs="Times New Roman"/>
        <w:b w:val="0"/>
        <w:bCs w:val="0"/>
        <w:i w:val="0"/>
        <w:iCs w:val="0"/>
        <w:w w:val="100"/>
        <w:sz w:val="19"/>
        <w:szCs w:val="19"/>
        <w:lang w:val="en-US" w:eastAsia="zh-CN" w:bidi="ar-SA"/>
      </w:rPr>
    </w:lvl>
    <w:lvl w:ilvl="3">
      <w:start w:val="0"/>
      <w:numFmt w:val="bullet"/>
      <w:lvlText w:val="•"/>
      <w:lvlJc w:val="left"/>
      <w:pPr>
        <w:ind w:left="3440" w:hanging="160"/>
      </w:pPr>
      <w:rPr>
        <w:rFonts w:hint="default"/>
        <w:lang w:val="en-US" w:eastAsia="zh-CN" w:bidi="ar-SA"/>
      </w:rPr>
    </w:lvl>
    <w:lvl w:ilvl="4">
      <w:start w:val="0"/>
      <w:numFmt w:val="bullet"/>
      <w:lvlText w:val="•"/>
      <w:lvlJc w:val="left"/>
      <w:pPr>
        <w:ind w:left="4381" w:hanging="160"/>
      </w:pPr>
      <w:rPr>
        <w:rFonts w:hint="default"/>
        <w:lang w:val="en-US" w:eastAsia="zh-CN" w:bidi="ar-SA"/>
      </w:rPr>
    </w:lvl>
    <w:lvl w:ilvl="5">
      <w:start w:val="0"/>
      <w:numFmt w:val="bullet"/>
      <w:lvlText w:val="•"/>
      <w:lvlJc w:val="left"/>
      <w:pPr>
        <w:ind w:left="5322" w:hanging="160"/>
      </w:pPr>
      <w:rPr>
        <w:rFonts w:hint="default"/>
        <w:lang w:val="en-US" w:eastAsia="zh-CN" w:bidi="ar-SA"/>
      </w:rPr>
    </w:lvl>
    <w:lvl w:ilvl="6">
      <w:start w:val="0"/>
      <w:numFmt w:val="bullet"/>
      <w:lvlText w:val="•"/>
      <w:lvlJc w:val="left"/>
      <w:pPr>
        <w:ind w:left="6263" w:hanging="160"/>
      </w:pPr>
      <w:rPr>
        <w:rFonts w:hint="default"/>
        <w:lang w:val="en-US" w:eastAsia="zh-CN" w:bidi="ar-SA"/>
      </w:rPr>
    </w:lvl>
    <w:lvl w:ilvl="7">
      <w:start w:val="0"/>
      <w:numFmt w:val="bullet"/>
      <w:lvlText w:val="•"/>
      <w:lvlJc w:val="left"/>
      <w:pPr>
        <w:ind w:left="7204" w:hanging="160"/>
      </w:pPr>
      <w:rPr>
        <w:rFonts w:hint="default"/>
        <w:lang w:val="en-US" w:eastAsia="zh-CN" w:bidi="ar-SA"/>
      </w:rPr>
    </w:lvl>
    <w:lvl w:ilvl="8">
      <w:start w:val="0"/>
      <w:numFmt w:val="bullet"/>
      <w:lvlText w:val="•"/>
      <w:lvlJc w:val="left"/>
      <w:pPr>
        <w:ind w:left="8144" w:hanging="160"/>
      </w:pPr>
      <w:rPr>
        <w:rFonts w:hint="default"/>
        <w:lang w:val="en-US" w:eastAsia="zh-CN" w:bidi="ar-SA"/>
      </w:rPr>
    </w:lvl>
  </w:abstractNum>
  <w:abstractNum w:abstractNumId="2">
    <w:multiLevelType w:val="hybridMultilevel"/>
    <w:lvl w:ilvl="0">
      <w:start w:val="1"/>
      <w:numFmt w:val="decimal"/>
      <w:lvlText w:val="%1."/>
      <w:lvlJc w:val="left"/>
      <w:pPr>
        <w:ind w:left="2558" w:hanging="216"/>
        <w:jc w:val="left"/>
      </w:pPr>
      <w:rPr>
        <w:rFonts w:hint="default" w:ascii="Times New Roman" w:hAnsi="Times New Roman" w:eastAsia="Times New Roman" w:cs="Times New Roman"/>
        <w:b w:val="0"/>
        <w:bCs w:val="0"/>
        <w:i w:val="0"/>
        <w:iCs w:val="0"/>
        <w:w w:val="100"/>
        <w:sz w:val="21"/>
        <w:szCs w:val="21"/>
        <w:shd w:fill="D9D9D9" w:color="auto" w:val="clear"/>
        <w:lang w:val="en-US" w:eastAsia="zh-CN" w:bidi="ar-SA"/>
      </w:rPr>
    </w:lvl>
    <w:lvl w:ilvl="1">
      <w:start w:val="0"/>
      <w:numFmt w:val="bullet"/>
      <w:lvlText w:val="•"/>
      <w:lvlJc w:val="left"/>
      <w:pPr>
        <w:ind w:left="3306" w:hanging="216"/>
      </w:pPr>
      <w:rPr>
        <w:rFonts w:hint="default"/>
        <w:lang w:val="en-US" w:eastAsia="zh-CN" w:bidi="ar-SA"/>
      </w:rPr>
    </w:lvl>
    <w:lvl w:ilvl="2">
      <w:start w:val="0"/>
      <w:numFmt w:val="bullet"/>
      <w:lvlText w:val="•"/>
      <w:lvlJc w:val="left"/>
      <w:pPr>
        <w:ind w:left="4053" w:hanging="216"/>
      </w:pPr>
      <w:rPr>
        <w:rFonts w:hint="default"/>
        <w:lang w:val="en-US" w:eastAsia="zh-CN" w:bidi="ar-SA"/>
      </w:rPr>
    </w:lvl>
    <w:lvl w:ilvl="3">
      <w:start w:val="0"/>
      <w:numFmt w:val="bullet"/>
      <w:lvlText w:val="•"/>
      <w:lvlJc w:val="left"/>
      <w:pPr>
        <w:ind w:left="4799" w:hanging="216"/>
      </w:pPr>
      <w:rPr>
        <w:rFonts w:hint="default"/>
        <w:lang w:val="en-US" w:eastAsia="zh-CN" w:bidi="ar-SA"/>
      </w:rPr>
    </w:lvl>
    <w:lvl w:ilvl="4">
      <w:start w:val="0"/>
      <w:numFmt w:val="bullet"/>
      <w:lvlText w:val="•"/>
      <w:lvlJc w:val="left"/>
      <w:pPr>
        <w:ind w:left="5546" w:hanging="216"/>
      </w:pPr>
      <w:rPr>
        <w:rFonts w:hint="default"/>
        <w:lang w:val="en-US" w:eastAsia="zh-CN" w:bidi="ar-SA"/>
      </w:rPr>
    </w:lvl>
    <w:lvl w:ilvl="5">
      <w:start w:val="0"/>
      <w:numFmt w:val="bullet"/>
      <w:lvlText w:val="•"/>
      <w:lvlJc w:val="left"/>
      <w:pPr>
        <w:ind w:left="6293" w:hanging="216"/>
      </w:pPr>
      <w:rPr>
        <w:rFonts w:hint="default"/>
        <w:lang w:val="en-US" w:eastAsia="zh-CN" w:bidi="ar-SA"/>
      </w:rPr>
    </w:lvl>
    <w:lvl w:ilvl="6">
      <w:start w:val="0"/>
      <w:numFmt w:val="bullet"/>
      <w:lvlText w:val="•"/>
      <w:lvlJc w:val="left"/>
      <w:pPr>
        <w:ind w:left="7039" w:hanging="216"/>
      </w:pPr>
      <w:rPr>
        <w:rFonts w:hint="default"/>
        <w:lang w:val="en-US" w:eastAsia="zh-CN" w:bidi="ar-SA"/>
      </w:rPr>
    </w:lvl>
    <w:lvl w:ilvl="7">
      <w:start w:val="0"/>
      <w:numFmt w:val="bullet"/>
      <w:lvlText w:val="•"/>
      <w:lvlJc w:val="left"/>
      <w:pPr>
        <w:ind w:left="7786" w:hanging="216"/>
      </w:pPr>
      <w:rPr>
        <w:rFonts w:hint="default"/>
        <w:lang w:val="en-US" w:eastAsia="zh-CN" w:bidi="ar-SA"/>
      </w:rPr>
    </w:lvl>
    <w:lvl w:ilvl="8">
      <w:start w:val="0"/>
      <w:numFmt w:val="bullet"/>
      <w:lvlText w:val="•"/>
      <w:lvlJc w:val="left"/>
      <w:pPr>
        <w:ind w:left="8533" w:hanging="216"/>
      </w:pPr>
      <w:rPr>
        <w:rFonts w:hint="default"/>
        <w:lang w:val="en-US" w:eastAsia="zh-CN" w:bidi="ar-SA"/>
      </w:rPr>
    </w:lvl>
  </w:abstractNum>
  <w:abstractNum w:abstractNumId="1">
    <w:multiLevelType w:val="hybridMultilevel"/>
    <w:lvl w:ilvl="0">
      <w:start w:val="1"/>
      <w:numFmt w:val="decimal"/>
      <w:lvlText w:val="%1."/>
      <w:lvlJc w:val="left"/>
      <w:pPr>
        <w:ind w:left="787" w:hanging="567"/>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2342" w:hanging="567"/>
        <w:jc w:val="left"/>
      </w:pPr>
      <w:rPr>
        <w:rFonts w:hint="default" w:ascii="Times New Roman" w:hAnsi="Times New Roman" w:eastAsia="Times New Roman" w:cs="Times New Roman"/>
        <w:b/>
        <w:bCs/>
        <w:i w:val="0"/>
        <w:iCs w:val="0"/>
        <w:w w:val="100"/>
        <w:sz w:val="21"/>
        <w:szCs w:val="21"/>
        <w:lang w:val="en-US" w:eastAsia="zh-CN" w:bidi="ar-SA"/>
      </w:rPr>
    </w:lvl>
    <w:lvl w:ilvl="2">
      <w:start w:val="1"/>
      <w:numFmt w:val="decimal"/>
      <w:lvlText w:val="%1.%2.%3"/>
      <w:lvlJc w:val="left"/>
      <w:pPr>
        <w:ind w:left="787" w:hanging="567"/>
        <w:jc w:val="left"/>
      </w:pPr>
      <w:rPr>
        <w:rFonts w:hint="default" w:ascii="Times New Roman" w:hAnsi="Times New Roman" w:eastAsia="Times New Roman" w:cs="Times New Roman"/>
        <w:b/>
        <w:bCs/>
        <w:i w:val="0"/>
        <w:iCs w:val="0"/>
        <w:w w:val="100"/>
        <w:sz w:val="21"/>
        <w:szCs w:val="21"/>
        <w:lang w:val="en-US" w:eastAsia="zh-CN" w:bidi="ar-SA"/>
      </w:rPr>
    </w:lvl>
    <w:lvl w:ilvl="3">
      <w:start w:val="0"/>
      <w:numFmt w:val="bullet"/>
      <w:lvlText w:val="•"/>
      <w:lvlJc w:val="left"/>
      <w:pPr>
        <w:ind w:left="2292" w:hanging="567"/>
      </w:pPr>
      <w:rPr>
        <w:rFonts w:hint="default"/>
        <w:lang w:val="en-US" w:eastAsia="zh-CN" w:bidi="ar-SA"/>
      </w:rPr>
    </w:lvl>
    <w:lvl w:ilvl="4">
      <w:start w:val="0"/>
      <w:numFmt w:val="bullet"/>
      <w:lvlText w:val="•"/>
      <w:lvlJc w:val="left"/>
      <w:pPr>
        <w:ind w:left="2268" w:hanging="567"/>
      </w:pPr>
      <w:rPr>
        <w:rFonts w:hint="default"/>
        <w:lang w:val="en-US" w:eastAsia="zh-CN" w:bidi="ar-SA"/>
      </w:rPr>
    </w:lvl>
    <w:lvl w:ilvl="5">
      <w:start w:val="0"/>
      <w:numFmt w:val="bullet"/>
      <w:lvlText w:val="•"/>
      <w:lvlJc w:val="left"/>
      <w:pPr>
        <w:ind w:left="2245" w:hanging="567"/>
      </w:pPr>
      <w:rPr>
        <w:rFonts w:hint="default"/>
        <w:lang w:val="en-US" w:eastAsia="zh-CN" w:bidi="ar-SA"/>
      </w:rPr>
    </w:lvl>
    <w:lvl w:ilvl="6">
      <w:start w:val="0"/>
      <w:numFmt w:val="bullet"/>
      <w:lvlText w:val="•"/>
      <w:lvlJc w:val="left"/>
      <w:pPr>
        <w:ind w:left="2221" w:hanging="567"/>
      </w:pPr>
      <w:rPr>
        <w:rFonts w:hint="default"/>
        <w:lang w:val="en-US" w:eastAsia="zh-CN" w:bidi="ar-SA"/>
      </w:rPr>
    </w:lvl>
    <w:lvl w:ilvl="7">
      <w:start w:val="0"/>
      <w:numFmt w:val="bullet"/>
      <w:lvlText w:val="•"/>
      <w:lvlJc w:val="left"/>
      <w:pPr>
        <w:ind w:left="2197" w:hanging="567"/>
      </w:pPr>
      <w:rPr>
        <w:rFonts w:hint="default"/>
        <w:lang w:val="en-US" w:eastAsia="zh-CN" w:bidi="ar-SA"/>
      </w:rPr>
    </w:lvl>
    <w:lvl w:ilvl="8">
      <w:start w:val="0"/>
      <w:numFmt w:val="bullet"/>
      <w:lvlText w:val="•"/>
      <w:lvlJc w:val="left"/>
      <w:pPr>
        <w:ind w:left="2174" w:hanging="567"/>
      </w:pPr>
      <w:rPr>
        <w:rFonts w:hint="default"/>
        <w:lang w:val="en-US" w:eastAsia="zh-CN" w:bidi="ar-SA"/>
      </w:rPr>
    </w:lvl>
  </w:abstractNum>
  <w:abstractNum w:abstractNumId="0">
    <w:multiLevelType w:val="hybridMultilevel"/>
    <w:lvl w:ilvl="0">
      <w:start w:val="1"/>
      <w:numFmt w:val="decimal"/>
      <w:lvlText w:val="%1."/>
      <w:lvlJc w:val="left"/>
      <w:pPr>
        <w:ind w:left="1362" w:hanging="318"/>
        <w:jc w:val="left"/>
      </w:pPr>
      <w:rPr>
        <w:rFonts w:hint="default" w:ascii="Times New Roman" w:hAnsi="Times New Roman" w:eastAsia="Times New Roman" w:cs="Times New Roman"/>
        <w:b/>
        <w:bCs/>
        <w:i w:val="0"/>
        <w:iCs w:val="0"/>
        <w:w w:val="100"/>
        <w:sz w:val="19"/>
        <w:szCs w:val="19"/>
        <w:lang w:val="en-US" w:eastAsia="zh-CN" w:bidi="ar-SA"/>
      </w:rPr>
    </w:lvl>
    <w:lvl w:ilvl="1">
      <w:start w:val="1"/>
      <w:numFmt w:val="decimal"/>
      <w:lvlText w:val="%1.%2"/>
      <w:lvlJc w:val="left"/>
      <w:pPr>
        <w:ind w:left="1466" w:hanging="317"/>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1220" w:hanging="317"/>
      </w:pPr>
      <w:rPr>
        <w:rFonts w:hint="default"/>
        <w:lang w:val="en-US" w:eastAsia="zh-CN" w:bidi="ar-SA"/>
      </w:rPr>
    </w:lvl>
    <w:lvl w:ilvl="3">
      <w:start w:val="0"/>
      <w:numFmt w:val="bullet"/>
      <w:lvlText w:val="•"/>
      <w:lvlJc w:val="left"/>
      <w:pPr>
        <w:ind w:left="980" w:hanging="317"/>
      </w:pPr>
      <w:rPr>
        <w:rFonts w:hint="default"/>
        <w:lang w:val="en-US" w:eastAsia="zh-CN" w:bidi="ar-SA"/>
      </w:rPr>
    </w:lvl>
    <w:lvl w:ilvl="4">
      <w:start w:val="0"/>
      <w:numFmt w:val="bullet"/>
      <w:lvlText w:val="•"/>
      <w:lvlJc w:val="left"/>
      <w:pPr>
        <w:ind w:left="741" w:hanging="317"/>
      </w:pPr>
      <w:rPr>
        <w:rFonts w:hint="default"/>
        <w:lang w:val="en-US" w:eastAsia="zh-CN" w:bidi="ar-SA"/>
      </w:rPr>
    </w:lvl>
    <w:lvl w:ilvl="5">
      <w:start w:val="0"/>
      <w:numFmt w:val="bullet"/>
      <w:lvlText w:val="•"/>
      <w:lvlJc w:val="left"/>
      <w:pPr>
        <w:ind w:left="501" w:hanging="317"/>
      </w:pPr>
      <w:rPr>
        <w:rFonts w:hint="default"/>
        <w:lang w:val="en-US" w:eastAsia="zh-CN" w:bidi="ar-SA"/>
      </w:rPr>
    </w:lvl>
    <w:lvl w:ilvl="6">
      <w:start w:val="0"/>
      <w:numFmt w:val="bullet"/>
      <w:lvlText w:val="•"/>
      <w:lvlJc w:val="left"/>
      <w:pPr>
        <w:ind w:left="261" w:hanging="317"/>
      </w:pPr>
      <w:rPr>
        <w:rFonts w:hint="default"/>
        <w:lang w:val="en-US" w:eastAsia="zh-CN" w:bidi="ar-SA"/>
      </w:rPr>
    </w:lvl>
    <w:lvl w:ilvl="7">
      <w:start w:val="0"/>
      <w:numFmt w:val="bullet"/>
      <w:lvlText w:val="•"/>
      <w:lvlJc w:val="left"/>
      <w:pPr>
        <w:ind w:left="22" w:hanging="317"/>
      </w:pPr>
      <w:rPr>
        <w:rFonts w:hint="default"/>
        <w:lang w:val="en-US" w:eastAsia="zh-CN" w:bidi="ar-SA"/>
      </w:rPr>
    </w:lvl>
    <w:lvl w:ilvl="8">
      <w:start w:val="0"/>
      <w:numFmt w:val="bullet"/>
      <w:lvlText w:val="•"/>
      <w:lvlJc w:val="left"/>
      <w:pPr>
        <w:ind w:left="-218" w:hanging="317"/>
      </w:pPr>
      <w:rPr>
        <w:rFonts w:hint="default"/>
        <w:lang w:val="en-US" w:eastAsia="zh-CN" w:bidi="ar-SA"/>
      </w:rPr>
    </w:lvl>
  </w:abstract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jc w:val="center"/>
      <w:outlineLvl w:val="1"/>
    </w:pPr>
    <w:rPr>
      <w:rFonts w:ascii="华文中宋" w:hAnsi="华文中宋" w:eastAsia="华文中宋" w:cs="华文中宋"/>
      <w:b/>
      <w:bCs/>
      <w:sz w:val="28"/>
      <w:szCs w:val="28"/>
      <w:lang w:val="en-US" w:eastAsia="zh-CN" w:bidi="ar-SA"/>
    </w:rPr>
  </w:style>
  <w:style w:styleId="Heading2" w:type="paragraph">
    <w:name w:val="Heading 2"/>
    <w:basedOn w:val="Normal"/>
    <w:uiPriority w:val="1"/>
    <w:qFormat/>
    <w:pPr>
      <w:ind w:left="787" w:hanging="568"/>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ind w:left="787"/>
      <w:outlineLvl w:val="3"/>
    </w:pPr>
    <w:rPr>
      <w:rFonts w:ascii="宋体" w:hAnsi="宋体" w:eastAsia="宋体" w:cs="宋体"/>
      <w:b/>
      <w:bCs/>
      <w:sz w:val="21"/>
      <w:szCs w:val="21"/>
      <w:lang w:val="en-US" w:eastAsia="zh-CN" w:bidi="ar-SA"/>
    </w:rPr>
  </w:style>
  <w:style w:styleId="ListParagraph" w:type="paragraph">
    <w:name w:val="List Paragraph"/>
    <w:basedOn w:val="Normal"/>
    <w:uiPriority w:val="1"/>
    <w:qFormat/>
    <w:pPr>
      <w:ind w:left="1466" w:hanging="568"/>
    </w:pPr>
    <w:rPr>
      <w:rFonts w:ascii="宋体" w:hAnsi="宋体" w:eastAsia="宋体" w:cs="宋体"/>
      <w:lang w:val="en-US" w:eastAsia="zh-CN" w:bidi="ar-SA"/>
    </w:rPr>
  </w:style>
  <w:style w:styleId="TableParagraph" w:type="paragraph">
    <w:name w:val="Table Paragraph"/>
    <w:basedOn w:val="Normal"/>
    <w:uiPriority w:val="1"/>
    <w:qFormat/>
    <w:pPr/>
    <w:rPr>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2023-06-02T02:29:59Z</dcterms:created>
  <dcterms:modified xsi:type="dcterms:W3CDTF">2023-06-02T02:29:59Z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