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word/footer1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59"/>
        <w:ind w:right="121"/>
        <w:jc w:val="right"/>
      </w:pPr>
      <w:r>
        <w:rPr>
          <w:spacing w:val="-2"/>
        </w:rPr>
        <w:t>中意人寿[2021</w:t>
      </w:r>
      <w:r>
        <w:rPr>
          <w:spacing w:val="-10"/>
        </w:rPr>
        <w:t>]年金保险 </w:t>
      </w:r>
      <w:r>
        <w:rPr>
          <w:spacing w:val="-2"/>
        </w:rPr>
        <w:t>073</w:t>
      </w:r>
      <w:r>
        <w:rPr>
          <w:spacing w:val="-27"/>
        </w:rPr>
        <w:t> 号</w:t>
      </w:r>
    </w:p>
    <w:p>
      <w:pPr>
        <w:pStyle w:val="BodyText"/>
        <w:spacing w:before="2"/>
        <w:rPr>
          <w:sz w:val="11"/>
        </w:rPr>
      </w:pPr>
    </w:p>
    <w:p>
      <w:pPr>
        <w:tabs>
          <w:tab w:pos="7626" w:val="left" w:leader="none"/>
        </w:tabs>
        <w:spacing w:line="240" w:lineRule="auto"/>
        <w:ind w:left="265" w:right="0" w:firstLine="0"/>
        <w:rPr>
          <w:sz w:val="20"/>
        </w:rPr>
      </w:pPr>
      <w:r>
        <w:rPr>
          <w:position w:val="44"/>
          <w:sz w:val="20"/>
        </w:rPr>
        <w:drawing>
          <wp:inline distT="0" distB="0" distL="0" distR="0">
            <wp:extent cx="1270818" cy="429768"/>
            <wp:effectExtent l="0" t="0" r="0" b="0"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818" cy="4297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44"/>
          <w:sz w:val="20"/>
        </w:rPr>
      </w:r>
      <w:r>
        <w:rPr>
          <w:position w:val="44"/>
          <w:sz w:val="20"/>
        </w:rPr>
        <w:tab/>
      </w:r>
      <w:r>
        <w:rPr>
          <w:sz w:val="20"/>
        </w:rPr>
        <w:drawing>
          <wp:inline distT="0" distB="0" distL="0" distR="0">
            <wp:extent cx="720490" cy="709422"/>
            <wp:effectExtent l="0" t="0" r="0" b="0"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0490" cy="7094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1910" w:h="16840"/>
          <w:pgMar w:top="360" w:bottom="280" w:left="1480" w:right="580"/>
        </w:sectPr>
      </w:pPr>
    </w:p>
    <w:p>
      <w:pPr>
        <w:pStyle w:val="Heading1"/>
        <w:jc w:val="right"/>
      </w:pPr>
      <w:r>
        <w:rPr>
          <w:spacing w:val="24"/>
        </w:rPr>
        <w:t>阅 读 提 示</w:t>
      </w:r>
    </w:p>
    <w:p>
      <w:pPr>
        <w:pStyle w:val="BodyText"/>
        <w:spacing w:before="109"/>
        <w:ind w:left="265"/>
      </w:pPr>
      <w:r>
        <w:rPr/>
        <w:br w:type="column"/>
      </w:r>
      <w:r>
        <w:rPr>
          <w:spacing w:val="-3"/>
        </w:rPr>
        <w:t>请扫描以查询验证条款</w:t>
      </w:r>
    </w:p>
    <w:p>
      <w:pPr>
        <w:spacing w:after="0"/>
        <w:sectPr>
          <w:type w:val="continuous"/>
          <w:pgSz w:w="11910" w:h="16840"/>
          <w:pgMar w:top="360" w:bottom="280" w:left="1480" w:right="580"/>
          <w:cols w:num="2" w:equalWidth="0">
            <w:col w:w="5683" w:space="1276"/>
            <w:col w:w="2891"/>
          </w:cols>
        </w:sectPr>
      </w:pPr>
    </w:p>
    <w:p>
      <w:pPr>
        <w:spacing w:before="102"/>
        <w:ind w:left="1224" w:right="1340" w:firstLine="0"/>
        <w:jc w:val="center"/>
        <w:rPr>
          <w:rFonts w:ascii="微软雅黑" w:eastAsia="微软雅黑"/>
          <w:b/>
          <w:sz w:val="21"/>
        </w:rPr>
      </w:pPr>
      <w:r>
        <w:rPr>
          <w:rFonts w:ascii="微软雅黑" w:eastAsia="微软雅黑"/>
          <w:b/>
          <w:spacing w:val="-3"/>
          <w:sz w:val="21"/>
        </w:rPr>
        <w:t>本阅读提示是为了帮助您更好理解条款，对本合同内容的解释以条款正文为准。</w:t>
      </w:r>
    </w:p>
    <w:p>
      <w:pPr>
        <w:pStyle w:val="BodyText"/>
        <w:spacing w:before="7"/>
        <w:rPr>
          <w:rFonts w:ascii="微软雅黑"/>
          <w:b/>
          <w:sz w:val="10"/>
        </w:rPr>
      </w:pPr>
    </w:p>
    <w:tbl>
      <w:tblPr>
        <w:tblW w:w="0" w:type="auto"/>
        <w:jc w:val="left"/>
        <w:tblInd w:w="1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3"/>
        <w:gridCol w:w="4510"/>
        <w:gridCol w:w="800"/>
        <w:gridCol w:w="243"/>
        <w:gridCol w:w="800"/>
        <w:gridCol w:w="382"/>
        <w:gridCol w:w="452"/>
        <w:gridCol w:w="561"/>
        <w:gridCol w:w="606"/>
        <w:gridCol w:w="623"/>
      </w:tblGrid>
      <w:tr>
        <w:trPr>
          <w:trHeight w:val="592" w:hRule="atLeast"/>
        </w:trPr>
        <w:tc>
          <w:tcPr>
            <w:tcW w:w="363" w:type="dxa"/>
          </w:tcPr>
          <w:p>
            <w:pPr>
              <w:pStyle w:val="TableParagraph"/>
              <w:spacing w:before="1"/>
              <w:ind w:left="50"/>
              <w:rPr>
                <w:rFonts w:ascii="Symbol" w:hAnsi="Symbol"/>
                <w:b/>
                <w:sz w:val="21"/>
              </w:rPr>
            </w:pPr>
            <w:r>
              <w:rPr>
                <w:rFonts w:ascii="Symbol" w:hAnsi="Symbol"/>
                <w:b/>
                <w:w w:val="100"/>
                <w:sz w:val="21"/>
              </w:rPr>
              <w:t></w:t>
            </w:r>
          </w:p>
        </w:tc>
        <w:tc>
          <w:tcPr>
            <w:tcW w:w="6353" w:type="dxa"/>
            <w:gridSpan w:val="4"/>
          </w:tcPr>
          <w:p>
            <w:pPr>
              <w:pStyle w:val="TableParagraph"/>
              <w:spacing w:line="313" w:lineRule="exact"/>
              <w:ind w:left="106"/>
              <w:rPr>
                <w:rFonts w:ascii="微软雅黑" w:eastAsia="微软雅黑"/>
                <w:b/>
                <w:sz w:val="21"/>
              </w:rPr>
            </w:pPr>
            <w:r>
              <w:rPr>
                <w:rFonts w:ascii="微软雅黑" w:eastAsia="微软雅黑"/>
                <w:b/>
                <w:spacing w:val="-2"/>
                <w:sz w:val="21"/>
              </w:rPr>
              <w:t>您拥有的重要权益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379" w:val="left" w:leader="none"/>
              </w:tabs>
              <w:spacing w:line="259" w:lineRule="exact" w:before="0" w:after="0"/>
              <w:ind w:left="378" w:right="0" w:hanging="265"/>
              <w:jc w:val="left"/>
              <w:rPr>
                <w:rFonts w:ascii="Times New Roman" w:hAnsi="Times New Roman" w:eastAsia="Times New Roman"/>
                <w:sz w:val="21"/>
              </w:rPr>
            </w:pPr>
            <w:r>
              <w:rPr>
                <w:spacing w:val="-2"/>
                <w:sz w:val="21"/>
              </w:rPr>
              <w:t>在犹豫期内您若要求解除合同，我们仅扣除工本费</w:t>
            </w:r>
            <w:r>
              <w:rPr>
                <w:rFonts w:ascii="Times New Roman" w:hAnsi="Times New Roman" w:eastAsia="Times New Roman"/>
                <w:spacing w:val="-42"/>
                <w:sz w:val="21"/>
              </w:rPr>
              <w:t>································</w:t>
            </w:r>
          </w:p>
        </w:tc>
        <w:tc>
          <w:tcPr>
            <w:tcW w:w="834" w:type="dxa"/>
            <w:gridSpan w:val="2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1" w:type="dxa"/>
          </w:tcPr>
          <w:p>
            <w:pPr>
              <w:pStyle w:val="TableParagraph"/>
              <w:spacing w:before="5"/>
              <w:rPr>
                <w:rFonts w:ascii="微软雅黑"/>
                <w:b/>
                <w:sz w:val="17"/>
              </w:rPr>
            </w:pPr>
          </w:p>
          <w:p>
            <w:pPr>
              <w:pStyle w:val="TableParagraph"/>
              <w:ind w:left="60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spacing w:val="-47"/>
                <w:sz w:val="21"/>
              </w:rPr>
              <w:t>····················</w:t>
            </w:r>
          </w:p>
        </w:tc>
        <w:tc>
          <w:tcPr>
            <w:tcW w:w="1229" w:type="dxa"/>
            <w:gridSpan w:val="2"/>
          </w:tcPr>
          <w:p>
            <w:pPr>
              <w:pStyle w:val="TableParagraph"/>
              <w:spacing w:before="5"/>
              <w:rPr>
                <w:rFonts w:ascii="微软雅黑"/>
                <w:b/>
                <w:sz w:val="17"/>
              </w:rPr>
            </w:pPr>
          </w:p>
          <w:p>
            <w:pPr>
              <w:pStyle w:val="TableParagraph"/>
              <w:ind w:right="4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1.6</w:t>
            </w:r>
          </w:p>
        </w:tc>
      </w:tr>
      <w:tr>
        <w:trPr>
          <w:trHeight w:val="567" w:hRule="atLeast"/>
        </w:trPr>
        <w:tc>
          <w:tcPr>
            <w:tcW w:w="36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353" w:type="dxa"/>
            <w:gridSpan w:val="4"/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376" w:val="left" w:leader="none"/>
              </w:tabs>
              <w:spacing w:line="240" w:lineRule="auto" w:before="12" w:after="0"/>
              <w:ind w:left="375" w:right="0" w:hanging="265"/>
              <w:jc w:val="left"/>
              <w:rPr>
                <w:rFonts w:ascii="Times New Roman" w:hAnsi="Times New Roman" w:eastAsia="Times New Roman"/>
                <w:sz w:val="21"/>
              </w:rPr>
            </w:pPr>
            <w:r>
              <w:rPr>
                <w:sz w:val="21"/>
              </w:rPr>
              <w:t>被保险人可以享有本合同提供的保障利益</w:t>
            </w:r>
            <w:r>
              <w:rPr>
                <w:rFonts w:ascii="Times New Roman" w:hAnsi="Times New Roman" w:eastAsia="Times New Roman"/>
                <w:spacing w:val="-42"/>
                <w:sz w:val="21"/>
              </w:rPr>
              <w:t>································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376" w:val="left" w:leader="none"/>
                <w:tab w:pos="4184" w:val="left" w:leader="none"/>
              </w:tabs>
              <w:spacing w:line="236" w:lineRule="exact" w:before="31" w:after="0"/>
              <w:ind w:left="375" w:right="0" w:hanging="265"/>
              <w:jc w:val="left"/>
              <w:rPr>
                <w:rFonts w:ascii="Times New Roman" w:hAnsi="Times New Roman" w:eastAsia="Times New Roman"/>
                <w:sz w:val="21"/>
              </w:rPr>
            </w:pPr>
            <w:r>
              <w:rPr>
                <w:sz w:val="21"/>
              </w:rPr>
              <w:t>您有权解除</w:t>
            </w:r>
            <w:r>
              <w:rPr>
                <w:sz w:val="21"/>
              </w:rPr>
              <w:t>合同</w:t>
            </w:r>
            <w:r>
              <w:rPr>
                <w:spacing w:val="-3"/>
                <w:sz w:val="21"/>
              </w:rPr>
              <w:t> </w:t>
            </w:r>
            <w:r>
              <w:rPr>
                <w:rFonts w:ascii="Times New Roman" w:hAnsi="Times New Roman" w:eastAsia="Times New Roman"/>
                <w:spacing w:val="-2"/>
                <w:sz w:val="21"/>
              </w:rPr>
              <w:t>································</w:t>
            </w:r>
            <w:r>
              <w:rPr>
                <w:rFonts w:ascii="Times New Roman" w:hAnsi="Times New Roman" w:eastAsia="Times New Roman"/>
                <w:sz w:val="21"/>
              </w:rPr>
              <w:tab/>
            </w:r>
            <w:r>
              <w:rPr>
                <w:rFonts w:ascii="Times New Roman" w:hAnsi="Times New Roman" w:eastAsia="Times New Roman"/>
                <w:spacing w:val="-43"/>
                <w:sz w:val="21"/>
              </w:rPr>
              <w:t>································</w:t>
            </w:r>
          </w:p>
        </w:tc>
        <w:tc>
          <w:tcPr>
            <w:tcW w:w="834" w:type="dxa"/>
            <w:gridSpan w:val="2"/>
          </w:tcPr>
          <w:p>
            <w:pPr>
              <w:pStyle w:val="TableParagraph"/>
              <w:spacing w:before="26"/>
              <w:ind w:left="59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spacing w:val="-48"/>
                <w:sz w:val="21"/>
              </w:rPr>
              <w:t>································</w:t>
            </w:r>
          </w:p>
          <w:p>
            <w:pPr>
              <w:pStyle w:val="TableParagraph"/>
              <w:spacing w:line="222" w:lineRule="exact" w:before="58"/>
              <w:ind w:left="59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spacing w:val="-48"/>
                <w:sz w:val="21"/>
              </w:rPr>
              <w:t>································</w:t>
            </w:r>
          </w:p>
        </w:tc>
        <w:tc>
          <w:tcPr>
            <w:tcW w:w="56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29" w:type="dxa"/>
            <w:gridSpan w:val="2"/>
          </w:tcPr>
          <w:p>
            <w:pPr>
              <w:pStyle w:val="TableParagraph"/>
              <w:spacing w:before="26"/>
              <w:ind w:right="4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2.5</w:t>
            </w:r>
          </w:p>
          <w:p>
            <w:pPr>
              <w:pStyle w:val="TableParagraph"/>
              <w:spacing w:line="222" w:lineRule="exact" w:before="58"/>
              <w:ind w:right="46"/>
              <w:jc w:val="right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spacing w:val="-10"/>
                <w:sz w:val="21"/>
              </w:rPr>
              <w:t>··</w:t>
            </w:r>
            <w:r>
              <w:rPr>
                <w:rFonts w:ascii="Times New Roman" w:hAnsi="Times New Roman"/>
                <w:spacing w:val="6"/>
                <w:sz w:val="21"/>
              </w:rPr>
              <w:t> </w:t>
            </w:r>
            <w:r>
              <w:rPr>
                <w:rFonts w:ascii="Times New Roman" w:hAnsi="Times New Roman"/>
                <w:spacing w:val="-10"/>
                <w:sz w:val="21"/>
              </w:rPr>
              <w:t>7</w:t>
            </w:r>
          </w:p>
        </w:tc>
      </w:tr>
      <w:tr>
        <w:trPr>
          <w:trHeight w:val="845" w:hRule="atLeast"/>
        </w:trPr>
        <w:tc>
          <w:tcPr>
            <w:tcW w:w="363" w:type="dxa"/>
          </w:tcPr>
          <w:p>
            <w:pPr>
              <w:pStyle w:val="TableParagraph"/>
              <w:spacing w:before="17"/>
              <w:rPr>
                <w:rFonts w:ascii="微软雅黑"/>
                <w:b/>
                <w:sz w:val="13"/>
              </w:rPr>
            </w:pPr>
          </w:p>
          <w:p>
            <w:pPr>
              <w:pStyle w:val="TableParagraph"/>
              <w:ind w:left="50"/>
              <w:rPr>
                <w:rFonts w:ascii="Symbol" w:hAnsi="Symbol"/>
                <w:b/>
                <w:sz w:val="21"/>
              </w:rPr>
            </w:pPr>
            <w:r>
              <w:rPr>
                <w:rFonts w:ascii="Symbol" w:hAnsi="Symbol"/>
                <w:b/>
                <w:w w:val="100"/>
                <w:sz w:val="21"/>
              </w:rPr>
              <w:t></w:t>
            </w:r>
          </w:p>
        </w:tc>
        <w:tc>
          <w:tcPr>
            <w:tcW w:w="4510" w:type="dxa"/>
          </w:tcPr>
          <w:p>
            <w:pPr>
              <w:pStyle w:val="TableParagraph"/>
              <w:spacing w:before="6"/>
              <w:rPr>
                <w:rFonts w:ascii="微软雅黑"/>
                <w:b/>
                <w:sz w:val="10"/>
              </w:rPr>
            </w:pPr>
          </w:p>
          <w:p>
            <w:pPr>
              <w:pStyle w:val="TableParagraph"/>
              <w:spacing w:line="377" w:lineRule="exact"/>
              <w:ind w:left="106"/>
              <w:rPr>
                <w:rFonts w:ascii="微软雅黑" w:eastAsia="微软雅黑"/>
                <w:b/>
                <w:sz w:val="21"/>
              </w:rPr>
            </w:pPr>
            <w:r>
              <w:rPr>
                <w:rFonts w:ascii="微软雅黑" w:eastAsia="微软雅黑"/>
                <w:b/>
                <w:spacing w:val="-3"/>
                <w:sz w:val="21"/>
              </w:rPr>
              <w:t>您应当特别注意的事项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369" w:val="left" w:leader="none"/>
              </w:tabs>
              <w:spacing w:line="258" w:lineRule="exact" w:before="0" w:after="0"/>
              <w:ind w:left="368" w:right="0" w:hanging="265"/>
              <w:jc w:val="left"/>
              <w:rPr>
                <w:rFonts w:ascii="Times New Roman" w:hAnsi="Times New Roman" w:eastAsia="Times New Roman"/>
                <w:sz w:val="21"/>
              </w:rPr>
            </w:pPr>
            <w:r>
              <w:rPr>
                <w:sz w:val="21"/>
              </w:rPr>
              <w:t>在某些情况下，我们不承担保险责任</w:t>
            </w:r>
            <w:r>
              <w:rPr>
                <w:rFonts w:ascii="Times New Roman" w:hAnsi="Times New Roman" w:eastAsia="Times New Roman"/>
                <w:spacing w:val="-48"/>
                <w:sz w:val="21"/>
              </w:rPr>
              <w:t>································</w:t>
            </w:r>
          </w:p>
        </w:tc>
        <w:tc>
          <w:tcPr>
            <w:tcW w:w="80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25" w:type="dxa"/>
            <w:gridSpan w:val="3"/>
          </w:tcPr>
          <w:p>
            <w:pPr>
              <w:pStyle w:val="TableParagraph"/>
              <w:rPr>
                <w:rFonts w:ascii="微软雅黑"/>
                <w:b/>
                <w:sz w:val="31"/>
              </w:rPr>
            </w:pPr>
          </w:p>
          <w:p>
            <w:pPr>
              <w:pStyle w:val="TableParagraph"/>
              <w:ind w:left="579" w:right="387"/>
              <w:jc w:val="center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spacing w:val="-32"/>
                <w:sz w:val="21"/>
              </w:rPr>
              <w:t>···········</w:t>
            </w:r>
          </w:p>
        </w:tc>
        <w:tc>
          <w:tcPr>
            <w:tcW w:w="2242" w:type="dxa"/>
            <w:gridSpan w:val="4"/>
          </w:tcPr>
          <w:p>
            <w:pPr>
              <w:pStyle w:val="TableParagraph"/>
              <w:spacing w:before="4"/>
              <w:rPr>
                <w:rFonts w:ascii="微软雅黑"/>
                <w:b/>
                <w:sz w:val="30"/>
              </w:rPr>
            </w:pPr>
          </w:p>
          <w:p>
            <w:pPr>
              <w:pStyle w:val="TableParagraph"/>
              <w:spacing w:line="268" w:lineRule="exact" w:before="1"/>
              <w:ind w:left="40"/>
              <w:rPr>
                <w:rFonts w:ascii="Times New Roman" w:eastAsia="Times New Roman"/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1.6</w:t>
            </w:r>
            <w:r>
              <w:rPr>
                <w:spacing w:val="-2"/>
                <w:sz w:val="21"/>
              </w:rPr>
              <w:t>、</w:t>
            </w:r>
            <w:r>
              <w:rPr>
                <w:rFonts w:ascii="Times New Roman" w:eastAsia="Times New Roman"/>
                <w:spacing w:val="-2"/>
                <w:sz w:val="21"/>
              </w:rPr>
              <w:t>2.7</w:t>
            </w:r>
            <w:r>
              <w:rPr>
                <w:spacing w:val="-2"/>
                <w:sz w:val="21"/>
              </w:rPr>
              <w:t>、</w:t>
            </w:r>
            <w:r>
              <w:rPr>
                <w:rFonts w:ascii="Times New Roman" w:eastAsia="Times New Roman"/>
                <w:spacing w:val="-2"/>
                <w:sz w:val="21"/>
              </w:rPr>
              <w:t>3.2</w:t>
            </w:r>
            <w:r>
              <w:rPr>
                <w:spacing w:val="-2"/>
                <w:sz w:val="21"/>
              </w:rPr>
              <w:t>、</w:t>
            </w:r>
            <w:r>
              <w:rPr>
                <w:rFonts w:ascii="Times New Roman" w:eastAsia="Times New Roman"/>
                <w:spacing w:val="-2"/>
                <w:sz w:val="21"/>
              </w:rPr>
              <w:t>6.1</w:t>
            </w:r>
            <w:r>
              <w:rPr>
                <w:spacing w:val="-2"/>
                <w:sz w:val="21"/>
              </w:rPr>
              <w:t>、</w:t>
            </w:r>
            <w:r>
              <w:rPr>
                <w:rFonts w:ascii="Times New Roman" w:eastAsia="Times New Roman"/>
                <w:spacing w:val="-5"/>
                <w:sz w:val="21"/>
              </w:rPr>
              <w:t>9.1</w:t>
            </w:r>
          </w:p>
        </w:tc>
      </w:tr>
      <w:tr>
        <w:trPr>
          <w:trHeight w:val="300" w:hRule="atLeast"/>
        </w:trPr>
        <w:tc>
          <w:tcPr>
            <w:tcW w:w="36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510" w:type="dxa"/>
          </w:tcPr>
          <w:p>
            <w:pPr>
              <w:pStyle w:val="TableParagraph"/>
              <w:numPr>
                <w:ilvl w:val="0"/>
                <w:numId w:val="4"/>
              </w:numPr>
              <w:tabs>
                <w:tab w:pos="374" w:val="left" w:leader="none"/>
              </w:tabs>
              <w:spacing w:line="268" w:lineRule="exact" w:before="12" w:after="0"/>
              <w:ind w:left="373" w:right="0" w:hanging="268"/>
              <w:jc w:val="left"/>
              <w:rPr>
                <w:rFonts w:ascii="Times New Roman" w:hAnsi="Times New Roman" w:eastAsia="Times New Roman"/>
                <w:sz w:val="21"/>
              </w:rPr>
            </w:pPr>
            <w:r>
              <w:rPr>
                <w:spacing w:val="1"/>
                <w:sz w:val="21"/>
              </w:rPr>
              <w:t>您应及时向我们通知保险事故</w:t>
            </w:r>
            <w:r>
              <w:rPr>
                <w:rFonts w:ascii="Times New Roman" w:hAnsi="Times New Roman" w:eastAsia="Times New Roman"/>
                <w:spacing w:val="-43"/>
                <w:sz w:val="21"/>
              </w:rPr>
              <w:t>································</w:t>
            </w:r>
          </w:p>
        </w:tc>
        <w:tc>
          <w:tcPr>
            <w:tcW w:w="80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25" w:type="dxa"/>
            <w:gridSpan w:val="3"/>
          </w:tcPr>
          <w:p>
            <w:pPr>
              <w:pStyle w:val="TableParagraph"/>
              <w:spacing w:before="26"/>
              <w:ind w:left="58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spacing w:val="-43"/>
                <w:sz w:val="21"/>
              </w:rPr>
              <w:t>································</w:t>
            </w:r>
          </w:p>
        </w:tc>
        <w:tc>
          <w:tcPr>
            <w:tcW w:w="2242" w:type="dxa"/>
            <w:gridSpan w:val="4"/>
          </w:tcPr>
          <w:p>
            <w:pPr>
              <w:pStyle w:val="TableParagraph"/>
              <w:tabs>
                <w:tab w:pos="1931" w:val="left" w:leader="none"/>
              </w:tabs>
              <w:spacing w:before="26"/>
              <w:ind w:left="861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spacing w:val="-2"/>
                <w:sz w:val="21"/>
              </w:rPr>
              <w:t>···············</w:t>
            </w:r>
            <w:r>
              <w:rPr>
                <w:rFonts w:ascii="Times New Roman" w:hAnsi="Times New Roman"/>
                <w:sz w:val="21"/>
              </w:rPr>
              <w:tab/>
            </w:r>
            <w:r>
              <w:rPr>
                <w:rFonts w:ascii="Times New Roman" w:hAnsi="Times New Roman"/>
                <w:spacing w:val="-5"/>
                <w:sz w:val="21"/>
              </w:rPr>
              <w:t>3.2</w:t>
            </w:r>
          </w:p>
        </w:tc>
      </w:tr>
      <w:tr>
        <w:trPr>
          <w:trHeight w:val="868" w:hRule="atLeast"/>
        </w:trPr>
        <w:tc>
          <w:tcPr>
            <w:tcW w:w="36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510" w:type="dxa"/>
          </w:tcPr>
          <w:p>
            <w:pPr>
              <w:pStyle w:val="TableParagraph"/>
              <w:numPr>
                <w:ilvl w:val="0"/>
                <w:numId w:val="5"/>
              </w:numPr>
              <w:tabs>
                <w:tab w:pos="369" w:val="left" w:leader="none"/>
              </w:tabs>
              <w:spacing w:line="240" w:lineRule="auto" w:before="12" w:after="0"/>
              <w:ind w:left="368" w:right="0" w:hanging="265"/>
              <w:jc w:val="left"/>
              <w:rPr>
                <w:rFonts w:ascii="Times New Roman" w:hAnsi="Times New Roman" w:eastAsia="Times New Roman"/>
                <w:sz w:val="21"/>
              </w:rPr>
            </w:pPr>
            <w:r>
              <w:rPr>
                <w:sz w:val="21"/>
              </w:rPr>
              <w:t>保险金的申请权应在一定期间内行使</w:t>
            </w:r>
            <w:r>
              <w:rPr>
                <w:rFonts w:ascii="Times New Roman" w:hAnsi="Times New Roman" w:eastAsia="Times New Roman"/>
                <w:spacing w:val="-48"/>
                <w:sz w:val="21"/>
              </w:rPr>
              <w:t>································</w:t>
            </w:r>
          </w:p>
          <w:p>
            <w:pPr>
              <w:pStyle w:val="TableParagraph"/>
              <w:numPr>
                <w:ilvl w:val="0"/>
                <w:numId w:val="5"/>
              </w:numPr>
              <w:tabs>
                <w:tab w:pos="369" w:val="left" w:leader="none"/>
              </w:tabs>
              <w:spacing w:line="240" w:lineRule="auto" w:before="31" w:after="0"/>
              <w:ind w:left="368" w:right="0" w:hanging="265"/>
              <w:jc w:val="left"/>
              <w:rPr>
                <w:rFonts w:ascii="Times New Roman" w:hAnsi="Times New Roman" w:eastAsia="Times New Roman"/>
                <w:sz w:val="21"/>
              </w:rPr>
            </w:pPr>
            <w:r>
              <w:rPr>
                <w:spacing w:val="-8"/>
                <w:sz w:val="21"/>
              </w:rPr>
              <w:t>您应按时支付保险费 </w:t>
            </w:r>
            <w:r>
              <w:rPr>
                <w:rFonts w:ascii="Times New Roman" w:hAnsi="Times New Roman" w:eastAsia="Times New Roman"/>
                <w:spacing w:val="-43"/>
                <w:sz w:val="21"/>
              </w:rPr>
              <w:t>································</w:t>
            </w:r>
          </w:p>
          <w:p>
            <w:pPr>
              <w:pStyle w:val="TableParagraph"/>
              <w:numPr>
                <w:ilvl w:val="0"/>
                <w:numId w:val="5"/>
              </w:numPr>
              <w:tabs>
                <w:tab w:pos="369" w:val="left" w:leader="none"/>
              </w:tabs>
              <w:spacing w:line="236" w:lineRule="exact" w:before="31" w:after="0"/>
              <w:ind w:left="368" w:right="0" w:hanging="265"/>
              <w:jc w:val="left"/>
              <w:rPr>
                <w:rFonts w:ascii="Times New Roman" w:hAnsi="Times New Roman" w:eastAsia="Times New Roman"/>
                <w:sz w:val="21"/>
              </w:rPr>
            </w:pPr>
            <w:r>
              <w:rPr>
                <w:spacing w:val="1"/>
                <w:sz w:val="21"/>
              </w:rPr>
              <w:t>在某些情况下，本合同效力中止</w:t>
            </w:r>
            <w:r>
              <w:rPr>
                <w:rFonts w:ascii="Times New Roman" w:hAnsi="Times New Roman" w:eastAsia="Times New Roman"/>
                <w:spacing w:val="-43"/>
                <w:sz w:val="21"/>
              </w:rPr>
              <w:t>································</w:t>
            </w:r>
          </w:p>
        </w:tc>
        <w:tc>
          <w:tcPr>
            <w:tcW w:w="800" w:type="dxa"/>
          </w:tcPr>
          <w:p>
            <w:pPr>
              <w:pStyle w:val="TableParagraph"/>
              <w:spacing w:before="12"/>
              <w:rPr>
                <w:rFonts w:ascii="微软雅黑"/>
                <w:b/>
                <w:sz w:val="17"/>
              </w:rPr>
            </w:pPr>
          </w:p>
          <w:p>
            <w:pPr>
              <w:pStyle w:val="TableParagraph"/>
              <w:spacing w:before="1"/>
              <w:ind w:left="22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spacing w:val="-47"/>
                <w:sz w:val="21"/>
              </w:rPr>
              <w:t>································</w:t>
            </w:r>
          </w:p>
        </w:tc>
        <w:tc>
          <w:tcPr>
            <w:tcW w:w="1425" w:type="dxa"/>
            <w:gridSpan w:val="3"/>
          </w:tcPr>
          <w:p>
            <w:pPr>
              <w:pStyle w:val="TableParagraph"/>
              <w:spacing w:before="26"/>
              <w:ind w:left="684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spacing w:val="-49"/>
                <w:sz w:val="21"/>
              </w:rPr>
              <w:t>································</w:t>
            </w:r>
          </w:p>
          <w:p>
            <w:pPr>
              <w:pStyle w:val="TableParagraph"/>
              <w:spacing w:before="8"/>
              <w:rPr>
                <w:rFonts w:ascii="微软雅黑"/>
                <w:b/>
                <w:sz w:val="19"/>
              </w:rPr>
            </w:pPr>
          </w:p>
          <w:p>
            <w:pPr>
              <w:pStyle w:val="TableParagraph"/>
              <w:spacing w:line="222" w:lineRule="exact"/>
              <w:ind w:left="267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spacing w:val="-41"/>
                <w:sz w:val="21"/>
              </w:rPr>
              <w:t>························</w:t>
            </w:r>
          </w:p>
        </w:tc>
        <w:tc>
          <w:tcPr>
            <w:tcW w:w="2242" w:type="dxa"/>
            <w:gridSpan w:val="4"/>
          </w:tcPr>
          <w:p>
            <w:pPr>
              <w:pStyle w:val="TableParagraph"/>
              <w:tabs>
                <w:tab w:pos="444" w:val="left" w:leader="none"/>
              </w:tabs>
              <w:spacing w:before="26"/>
              <w:ind w:right="44"/>
              <w:jc w:val="right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spacing w:val="-2"/>
                <w:sz w:val="21"/>
              </w:rPr>
              <w:t>······</w:t>
            </w:r>
            <w:r>
              <w:rPr>
                <w:rFonts w:ascii="Times New Roman" w:hAnsi="Times New Roman"/>
                <w:sz w:val="21"/>
              </w:rPr>
              <w:tab/>
            </w:r>
            <w:r>
              <w:rPr>
                <w:rFonts w:ascii="Times New Roman" w:hAnsi="Times New Roman"/>
                <w:spacing w:val="-5"/>
                <w:sz w:val="21"/>
              </w:rPr>
              <w:t>3.6</w:t>
            </w:r>
          </w:p>
          <w:p>
            <w:pPr>
              <w:pStyle w:val="TableParagraph"/>
              <w:tabs>
                <w:tab w:pos="1906" w:val="left" w:leader="none"/>
              </w:tabs>
              <w:spacing w:before="59"/>
              <w:ind w:right="44"/>
              <w:jc w:val="right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spacing w:val="-2"/>
                <w:sz w:val="21"/>
              </w:rPr>
              <w:t>···························</w:t>
            </w:r>
            <w:r>
              <w:rPr>
                <w:rFonts w:ascii="Times New Roman" w:hAnsi="Times New Roman"/>
                <w:sz w:val="21"/>
              </w:rPr>
              <w:tab/>
            </w:r>
            <w:r>
              <w:rPr>
                <w:rFonts w:ascii="Times New Roman" w:hAnsi="Times New Roman"/>
                <w:spacing w:val="-5"/>
                <w:sz w:val="21"/>
              </w:rPr>
              <w:t>4.1</w:t>
            </w:r>
          </w:p>
          <w:p>
            <w:pPr>
              <w:pStyle w:val="TableParagraph"/>
              <w:spacing w:line="236" w:lineRule="exact" w:before="44"/>
              <w:ind w:right="44"/>
              <w:jc w:val="right"/>
              <w:rPr>
                <w:rFonts w:ascii="Times New Roman" w:eastAsia="Times New Roman"/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4.2</w:t>
            </w:r>
            <w:r>
              <w:rPr>
                <w:spacing w:val="-2"/>
                <w:sz w:val="21"/>
              </w:rPr>
              <w:t>、</w:t>
            </w:r>
            <w:r>
              <w:rPr>
                <w:rFonts w:ascii="Times New Roman" w:eastAsia="Times New Roman"/>
                <w:spacing w:val="-2"/>
                <w:sz w:val="21"/>
              </w:rPr>
              <w:t>4.3</w:t>
            </w:r>
            <w:r>
              <w:rPr>
                <w:spacing w:val="-2"/>
                <w:sz w:val="21"/>
              </w:rPr>
              <w:t>、</w:t>
            </w:r>
            <w:r>
              <w:rPr>
                <w:rFonts w:ascii="Times New Roman" w:eastAsia="Times New Roman"/>
                <w:spacing w:val="-2"/>
                <w:sz w:val="21"/>
              </w:rPr>
              <w:t>5.2</w:t>
            </w:r>
            <w:r>
              <w:rPr>
                <w:spacing w:val="-2"/>
                <w:sz w:val="21"/>
              </w:rPr>
              <w:t>、</w:t>
            </w:r>
            <w:r>
              <w:rPr>
                <w:rFonts w:ascii="Times New Roman" w:eastAsia="Times New Roman"/>
                <w:spacing w:val="-5"/>
                <w:sz w:val="21"/>
              </w:rPr>
              <w:t>6.1</w:t>
            </w:r>
          </w:p>
        </w:tc>
      </w:tr>
      <w:tr>
        <w:trPr>
          <w:trHeight w:val="332" w:hRule="atLeast"/>
        </w:trPr>
        <w:tc>
          <w:tcPr>
            <w:tcW w:w="5916" w:type="dxa"/>
            <w:gridSpan w:val="4"/>
          </w:tcPr>
          <w:p>
            <w:pPr>
              <w:pStyle w:val="TableParagraph"/>
              <w:numPr>
                <w:ilvl w:val="0"/>
                <w:numId w:val="6"/>
              </w:numPr>
              <w:tabs>
                <w:tab w:pos="732" w:val="left" w:leader="none"/>
              </w:tabs>
              <w:spacing w:line="268" w:lineRule="exact" w:before="44" w:after="0"/>
              <w:ind w:left="731" w:right="0" w:hanging="265"/>
              <w:jc w:val="left"/>
              <w:rPr>
                <w:rFonts w:ascii="Times New Roman" w:hAnsi="Times New Roman" w:eastAsia="Times New Roman"/>
                <w:sz w:val="21"/>
              </w:rPr>
            </w:pPr>
            <w:r>
              <w:rPr>
                <w:sz w:val="21"/>
              </w:rPr>
              <w:t>解除合同会给您造成一定的损失，请您慎重决策</w:t>
            </w:r>
            <w:r>
              <w:rPr>
                <w:rFonts w:ascii="Times New Roman" w:hAnsi="Times New Roman" w:eastAsia="Times New Roman"/>
                <w:spacing w:val="-48"/>
                <w:sz w:val="21"/>
              </w:rPr>
              <w:t>································</w:t>
            </w:r>
          </w:p>
        </w:tc>
        <w:tc>
          <w:tcPr>
            <w:tcW w:w="80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95" w:type="dxa"/>
            <w:gridSpan w:val="3"/>
          </w:tcPr>
          <w:p>
            <w:pPr>
              <w:pStyle w:val="TableParagraph"/>
              <w:spacing w:before="58"/>
              <w:ind w:left="685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spacing w:val="-41"/>
                <w:sz w:val="21"/>
              </w:rPr>
              <w:t>·······················</w:t>
            </w:r>
          </w:p>
        </w:tc>
        <w:tc>
          <w:tcPr>
            <w:tcW w:w="6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23" w:type="dxa"/>
          </w:tcPr>
          <w:p>
            <w:pPr>
              <w:pStyle w:val="TableParagraph"/>
              <w:spacing w:before="58"/>
              <w:ind w:right="4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7.1</w:t>
            </w:r>
          </w:p>
        </w:tc>
      </w:tr>
      <w:tr>
        <w:trPr>
          <w:trHeight w:val="300" w:hRule="atLeast"/>
        </w:trPr>
        <w:tc>
          <w:tcPr>
            <w:tcW w:w="5916" w:type="dxa"/>
            <w:gridSpan w:val="4"/>
          </w:tcPr>
          <w:p>
            <w:pPr>
              <w:pStyle w:val="TableParagraph"/>
              <w:numPr>
                <w:ilvl w:val="0"/>
                <w:numId w:val="7"/>
              </w:numPr>
              <w:tabs>
                <w:tab w:pos="732" w:val="left" w:leader="none"/>
              </w:tabs>
              <w:spacing w:line="268" w:lineRule="exact" w:before="12" w:after="0"/>
              <w:ind w:left="731" w:right="0" w:hanging="265"/>
              <w:jc w:val="left"/>
              <w:rPr>
                <w:rFonts w:ascii="Times New Roman" w:hAnsi="Times New Roman" w:eastAsia="Times New Roman"/>
                <w:sz w:val="21"/>
              </w:rPr>
            </w:pPr>
            <w:r>
              <w:rPr>
                <w:spacing w:val="1"/>
                <w:sz w:val="21"/>
              </w:rPr>
              <w:t>在某些情况下，本合同效力终止</w:t>
            </w:r>
            <w:r>
              <w:rPr>
                <w:rFonts w:ascii="Times New Roman" w:hAnsi="Times New Roman" w:eastAsia="Times New Roman"/>
                <w:spacing w:val="-43"/>
                <w:sz w:val="21"/>
              </w:rPr>
              <w:t>································</w:t>
            </w:r>
          </w:p>
        </w:tc>
        <w:tc>
          <w:tcPr>
            <w:tcW w:w="800" w:type="dxa"/>
          </w:tcPr>
          <w:p>
            <w:pPr>
              <w:pStyle w:val="TableParagraph"/>
              <w:spacing w:before="26"/>
              <w:ind w:left="24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spacing w:val="-46"/>
                <w:sz w:val="21"/>
              </w:rPr>
              <w:t>································</w:t>
            </w:r>
          </w:p>
        </w:tc>
        <w:tc>
          <w:tcPr>
            <w:tcW w:w="1395" w:type="dxa"/>
            <w:gridSpan w:val="3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06" w:type="dxa"/>
          </w:tcPr>
          <w:p>
            <w:pPr>
              <w:pStyle w:val="TableParagraph"/>
              <w:spacing w:before="26"/>
              <w:ind w:left="56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spacing w:val="-33"/>
                <w:sz w:val="21"/>
              </w:rPr>
              <w:t>············</w:t>
            </w:r>
          </w:p>
        </w:tc>
        <w:tc>
          <w:tcPr>
            <w:tcW w:w="623" w:type="dxa"/>
          </w:tcPr>
          <w:p>
            <w:pPr>
              <w:pStyle w:val="TableParagraph"/>
              <w:spacing w:before="26"/>
              <w:ind w:right="4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8.1</w:t>
            </w:r>
          </w:p>
        </w:tc>
      </w:tr>
      <w:tr>
        <w:trPr>
          <w:trHeight w:val="300" w:hRule="atLeast"/>
        </w:trPr>
        <w:tc>
          <w:tcPr>
            <w:tcW w:w="5916" w:type="dxa"/>
            <w:gridSpan w:val="4"/>
          </w:tcPr>
          <w:p>
            <w:pPr>
              <w:pStyle w:val="TableParagraph"/>
              <w:numPr>
                <w:ilvl w:val="0"/>
                <w:numId w:val="8"/>
              </w:numPr>
              <w:tabs>
                <w:tab w:pos="737" w:val="left" w:leader="none"/>
                <w:tab w:pos="4895" w:val="left" w:leader="none"/>
              </w:tabs>
              <w:spacing w:line="268" w:lineRule="exact" w:before="12" w:after="0"/>
              <w:ind w:left="736" w:right="0" w:hanging="268"/>
              <w:jc w:val="left"/>
              <w:rPr>
                <w:rFonts w:ascii="Times New Roman" w:hAnsi="Times New Roman" w:eastAsia="Times New Roman"/>
                <w:sz w:val="21"/>
              </w:rPr>
            </w:pPr>
            <w:r>
              <w:rPr>
                <w:spacing w:val="-2"/>
                <w:sz w:val="21"/>
              </w:rPr>
              <w:t>您</w:t>
            </w:r>
            <w:r>
              <w:rPr>
                <w:spacing w:val="-2"/>
                <w:sz w:val="21"/>
              </w:rPr>
              <w:t>有</w:t>
            </w:r>
            <w:r>
              <w:rPr>
                <w:spacing w:val="-2"/>
                <w:sz w:val="21"/>
              </w:rPr>
              <w:t>如实告知的</w:t>
            </w:r>
            <w:r>
              <w:rPr>
                <w:spacing w:val="-2"/>
                <w:sz w:val="21"/>
              </w:rPr>
              <w:t>义</w:t>
            </w:r>
            <w:r>
              <w:rPr>
                <w:spacing w:val="-2"/>
                <w:sz w:val="21"/>
              </w:rPr>
              <w:t>务</w:t>
            </w:r>
            <w:r>
              <w:rPr>
                <w:spacing w:val="-58"/>
                <w:sz w:val="21"/>
              </w:rPr>
              <w:t> </w:t>
            </w:r>
            <w:r>
              <w:rPr>
                <w:rFonts w:ascii="Times New Roman" w:hAnsi="Times New Roman" w:eastAsia="Times New Roman"/>
                <w:spacing w:val="-2"/>
                <w:sz w:val="21"/>
              </w:rPr>
              <w:t>································</w:t>
            </w:r>
            <w:r>
              <w:rPr>
                <w:rFonts w:ascii="Times New Roman" w:hAnsi="Times New Roman" w:eastAsia="Times New Roman"/>
                <w:sz w:val="21"/>
              </w:rPr>
              <w:tab/>
            </w:r>
            <w:r>
              <w:rPr>
                <w:rFonts w:ascii="Times New Roman" w:hAnsi="Times New Roman" w:eastAsia="Times New Roman"/>
                <w:spacing w:val="-43"/>
                <w:sz w:val="21"/>
              </w:rPr>
              <w:t>································</w:t>
            </w:r>
          </w:p>
        </w:tc>
        <w:tc>
          <w:tcPr>
            <w:tcW w:w="80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95" w:type="dxa"/>
            <w:gridSpan w:val="3"/>
          </w:tcPr>
          <w:p>
            <w:pPr>
              <w:pStyle w:val="TableParagraph"/>
              <w:spacing w:before="26"/>
              <w:ind w:left="407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spacing w:val="-42"/>
                <w:sz w:val="21"/>
              </w:rPr>
              <w:t>···························</w:t>
            </w:r>
          </w:p>
        </w:tc>
        <w:tc>
          <w:tcPr>
            <w:tcW w:w="60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23" w:type="dxa"/>
          </w:tcPr>
          <w:p>
            <w:pPr>
              <w:pStyle w:val="TableParagraph"/>
              <w:spacing w:before="26"/>
              <w:ind w:right="4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9.1</w:t>
            </w:r>
          </w:p>
        </w:tc>
      </w:tr>
      <w:tr>
        <w:trPr>
          <w:trHeight w:val="267" w:hRule="atLeast"/>
        </w:trPr>
        <w:tc>
          <w:tcPr>
            <w:tcW w:w="5916" w:type="dxa"/>
            <w:gridSpan w:val="4"/>
          </w:tcPr>
          <w:p>
            <w:pPr>
              <w:pStyle w:val="TableParagraph"/>
              <w:numPr>
                <w:ilvl w:val="0"/>
                <w:numId w:val="9"/>
              </w:numPr>
              <w:tabs>
                <w:tab w:pos="732" w:val="left" w:leader="none"/>
              </w:tabs>
              <w:spacing w:line="236" w:lineRule="exact" w:before="12" w:after="0"/>
              <w:ind w:left="731" w:right="0" w:hanging="265"/>
              <w:jc w:val="left"/>
              <w:rPr>
                <w:rFonts w:ascii="Times New Roman" w:hAnsi="Times New Roman" w:eastAsia="Times New Roman"/>
                <w:sz w:val="21"/>
              </w:rPr>
            </w:pPr>
            <w:r>
              <w:rPr>
                <w:sz w:val="21"/>
              </w:rPr>
              <w:t>我们对一些重要术语进行了解释，请您注意</w:t>
            </w:r>
            <w:r>
              <w:rPr>
                <w:rFonts w:ascii="Times New Roman" w:hAnsi="Times New Roman" w:eastAsia="Times New Roman"/>
                <w:spacing w:val="-42"/>
                <w:sz w:val="21"/>
              </w:rPr>
              <w:t>································</w:t>
            </w:r>
          </w:p>
        </w:tc>
        <w:tc>
          <w:tcPr>
            <w:tcW w:w="80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95" w:type="dxa"/>
            <w:gridSpan w:val="3"/>
          </w:tcPr>
          <w:p>
            <w:pPr>
              <w:pStyle w:val="TableParagraph"/>
              <w:spacing w:line="222" w:lineRule="exact" w:before="26"/>
              <w:ind w:left="268"/>
              <w:rPr>
                <w:rFonts w:ascii="Times New Roman" w:hAnsi="Times New Roman"/>
                <w:sz w:val="21"/>
              </w:rPr>
            </w:pPr>
            <w:r>
              <w:rPr>
                <w:rFonts w:ascii="Times New Roman" w:hAnsi="Times New Roman"/>
                <w:spacing w:val="-43"/>
                <w:sz w:val="21"/>
              </w:rPr>
              <w:t>······························</w:t>
            </w:r>
          </w:p>
        </w:tc>
        <w:tc>
          <w:tcPr>
            <w:tcW w:w="60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23" w:type="dxa"/>
          </w:tcPr>
          <w:p>
            <w:pPr>
              <w:pStyle w:val="TableParagraph"/>
              <w:spacing w:line="222" w:lineRule="exact" w:before="26"/>
              <w:ind w:right="44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11</w:t>
            </w:r>
          </w:p>
        </w:tc>
      </w:tr>
    </w:tbl>
    <w:p>
      <w:pPr>
        <w:pStyle w:val="BodyText"/>
        <w:spacing w:before="10"/>
        <w:rPr>
          <w:rFonts w:ascii="微软雅黑"/>
          <w:b/>
          <w:sz w:val="10"/>
        </w:rPr>
      </w:pPr>
    </w:p>
    <w:p>
      <w:pPr>
        <w:tabs>
          <w:tab w:pos="641" w:val="left" w:leader="none"/>
        </w:tabs>
        <w:spacing w:before="0"/>
        <w:ind w:left="222" w:right="0" w:firstLine="0"/>
        <w:jc w:val="left"/>
        <w:rPr>
          <w:rFonts w:ascii="微软雅黑" w:hAnsi="微软雅黑" w:eastAsia="微软雅黑"/>
          <w:b/>
          <w:sz w:val="21"/>
        </w:rPr>
      </w:pPr>
      <w:r>
        <w:rPr>
          <w:rFonts w:ascii="Symbol" w:hAnsi="Symbol" w:eastAsia="Symbol"/>
          <w:b/>
          <w:spacing w:val="-10"/>
          <w:sz w:val="21"/>
        </w:rPr>
        <w:t></w:t>
      </w:r>
      <w:r>
        <w:rPr>
          <w:rFonts w:ascii="Times New Roman" w:hAnsi="Times New Roman" w:eastAsia="Times New Roman"/>
          <w:sz w:val="21"/>
        </w:rPr>
        <w:tab/>
      </w:r>
      <w:r>
        <w:rPr>
          <w:rFonts w:ascii="微软雅黑" w:hAnsi="微软雅黑" w:eastAsia="微软雅黑"/>
          <w:b/>
          <w:spacing w:val="-3"/>
          <w:sz w:val="21"/>
        </w:rPr>
        <w:t>条款是保险合同的重要内容，为充分保障您的权益，请您仔细阅读本条款。</w:t>
      </w:r>
    </w:p>
    <w:p>
      <w:pPr>
        <w:tabs>
          <w:tab w:pos="641" w:val="left" w:leader="none"/>
        </w:tabs>
        <w:spacing w:before="126"/>
        <w:ind w:left="222" w:right="0" w:firstLine="0"/>
        <w:jc w:val="left"/>
        <w:rPr>
          <w:rFonts w:ascii="微软雅黑" w:hAnsi="微软雅黑" w:eastAsia="微软雅黑"/>
          <w:b/>
          <w:sz w:val="21"/>
        </w:rPr>
      </w:pPr>
      <w:r>
        <w:rPr/>
        <w:drawing>
          <wp:anchor distT="0" distB="0" distL="0" distR="0" allowOverlap="1" layoutInCell="1" locked="0" behindDoc="1" simplePos="0" relativeHeight="486959616">
            <wp:simplePos x="0" y="0"/>
            <wp:positionH relativeFrom="page">
              <wp:posOffset>1074724</wp:posOffset>
            </wp:positionH>
            <wp:positionV relativeFrom="paragraph">
              <wp:posOffset>294108</wp:posOffset>
            </wp:positionV>
            <wp:extent cx="6049721" cy="3958463"/>
            <wp:effectExtent l="0" t="0" r="0" b="0"/>
            <wp:wrapNone/>
            <wp:docPr id="5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49721" cy="39584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90.503998pt;margin-top:28.148005pt;width:272.95pt;height:302.05pt;mso-position-horizontal-relative:page;mso-position-vertical-relative:paragraph;z-index:15729152" type="#_x0000_t202" id="docshape1" filled="false" stroked="false">
            <v:textbox inset="0,0,0,0">
              <w:txbxContent>
                <w:p>
                  <w:pPr>
                    <w:numPr>
                      <w:ilvl w:val="0"/>
                      <w:numId w:val="10"/>
                    </w:numPr>
                    <w:tabs>
                      <w:tab w:pos="212" w:val="left" w:leader="none"/>
                      <w:tab w:pos="3329" w:val="left" w:leader="none"/>
                    </w:tabs>
                    <w:spacing w:line="298" w:lineRule="exact" w:before="0"/>
                    <w:ind w:left="211" w:right="0" w:hanging="212"/>
                    <w:jc w:val="left"/>
                    <w:rPr>
                      <w:sz w:val="21"/>
                    </w:rPr>
                  </w:pPr>
                  <w:r>
                    <w:rPr>
                      <w:rFonts w:ascii="微软雅黑" w:eastAsia="微软雅黑"/>
                      <w:b/>
                      <w:spacing w:val="-2"/>
                      <w:sz w:val="21"/>
                    </w:rPr>
                    <w:t>您</w:t>
                  </w:r>
                  <w:r>
                    <w:rPr>
                      <w:rFonts w:ascii="微软雅黑" w:eastAsia="微软雅黑"/>
                      <w:b/>
                      <w:spacing w:val="-2"/>
                      <w:sz w:val="21"/>
                    </w:rPr>
                    <w:t>与</w:t>
                  </w:r>
                  <w:r>
                    <w:rPr>
                      <w:rFonts w:ascii="微软雅黑" w:eastAsia="微软雅黑"/>
                      <w:b/>
                      <w:spacing w:val="-2"/>
                      <w:sz w:val="21"/>
                    </w:rPr>
                    <w:t>我</w:t>
                  </w:r>
                  <w:r>
                    <w:rPr>
                      <w:rFonts w:ascii="微软雅黑" w:eastAsia="微软雅黑"/>
                      <w:b/>
                      <w:spacing w:val="-2"/>
                      <w:sz w:val="21"/>
                    </w:rPr>
                    <w:t>们</w:t>
                  </w:r>
                  <w:r>
                    <w:rPr>
                      <w:rFonts w:ascii="微软雅黑" w:eastAsia="微软雅黑"/>
                      <w:b/>
                      <w:spacing w:val="-2"/>
                      <w:sz w:val="21"/>
                    </w:rPr>
                    <w:t>订</w:t>
                  </w:r>
                  <w:r>
                    <w:rPr>
                      <w:rFonts w:ascii="微软雅黑" w:eastAsia="微软雅黑"/>
                      <w:b/>
                      <w:spacing w:val="-2"/>
                      <w:sz w:val="21"/>
                    </w:rPr>
                    <w:t>立</w:t>
                  </w:r>
                  <w:r>
                    <w:rPr>
                      <w:rFonts w:ascii="微软雅黑" w:eastAsia="微软雅黑"/>
                      <w:b/>
                      <w:spacing w:val="-2"/>
                      <w:sz w:val="21"/>
                    </w:rPr>
                    <w:t>的</w:t>
                  </w:r>
                  <w:r>
                    <w:rPr>
                      <w:rFonts w:ascii="微软雅黑" w:eastAsia="微软雅黑"/>
                      <w:b/>
                      <w:spacing w:val="-2"/>
                      <w:sz w:val="21"/>
                    </w:rPr>
                    <w:t>合</w:t>
                  </w:r>
                  <w:r>
                    <w:rPr>
                      <w:rFonts w:ascii="微软雅黑" w:eastAsia="微软雅黑"/>
                      <w:b/>
                      <w:spacing w:val="-10"/>
                      <w:sz w:val="21"/>
                    </w:rPr>
                    <w:t>同</w:t>
                  </w:r>
                  <w:r>
                    <w:rPr>
                      <w:rFonts w:ascii="微软雅黑" w:eastAsia="微软雅黑"/>
                      <w:b/>
                      <w:sz w:val="21"/>
                    </w:rPr>
                    <w:tab/>
                  </w:r>
                  <w:r>
                    <w:rPr>
                      <w:rFonts w:ascii="Times New Roman" w:eastAsia="Times New Roman"/>
                      <w:sz w:val="21"/>
                    </w:rPr>
                    <w:t>3.1</w:t>
                  </w:r>
                  <w:r>
                    <w:rPr>
                      <w:rFonts w:ascii="Times New Roman" w:eastAsia="Times New Roman"/>
                      <w:spacing w:val="49"/>
                      <w:sz w:val="21"/>
                    </w:rPr>
                    <w:t> </w:t>
                  </w:r>
                  <w:r>
                    <w:rPr>
                      <w:sz w:val="21"/>
                    </w:rPr>
                    <w:t>受</w:t>
                  </w:r>
                  <w:r>
                    <w:rPr>
                      <w:sz w:val="21"/>
                    </w:rPr>
                    <w:t>益</w:t>
                  </w:r>
                  <w:r>
                    <w:rPr>
                      <w:spacing w:val="-10"/>
                      <w:sz w:val="21"/>
                    </w:rPr>
                    <w:t>人</w:t>
                  </w:r>
                </w:p>
                <w:p>
                  <w:pPr>
                    <w:pStyle w:val="BodyText"/>
                    <w:numPr>
                      <w:ilvl w:val="1"/>
                      <w:numId w:val="10"/>
                    </w:numPr>
                    <w:tabs>
                      <w:tab w:pos="581" w:val="left" w:leader="none"/>
                      <w:tab w:pos="3329" w:val="left" w:leader="none"/>
                    </w:tabs>
                    <w:spacing w:line="240" w:lineRule="auto" w:before="69" w:after="0"/>
                    <w:ind w:left="580" w:right="0" w:hanging="370"/>
                    <w:jc w:val="left"/>
                  </w:pPr>
                  <w:r>
                    <w:rPr>
                      <w:spacing w:val="-2"/>
                    </w:rPr>
                    <w:t>合同构</w:t>
                  </w:r>
                  <w:r>
                    <w:rPr>
                      <w:spacing w:val="-10"/>
                    </w:rPr>
                    <w:t>成</w:t>
                  </w:r>
                  <w:r>
                    <w:rPr/>
                    <w:tab/>
                  </w:r>
                  <w:r>
                    <w:rPr>
                      <w:rFonts w:ascii="Times New Roman" w:eastAsia="Times New Roman"/>
                    </w:rPr>
                    <w:t>3.2</w:t>
                  </w:r>
                  <w:r>
                    <w:rPr>
                      <w:rFonts w:ascii="Times New Roman" w:eastAsia="Times New Roman"/>
                      <w:spacing w:val="43"/>
                    </w:rPr>
                    <w:t> </w:t>
                  </w:r>
                  <w:r>
                    <w:rPr/>
                    <w:t>保险事故通</w:t>
                  </w:r>
                  <w:r>
                    <w:rPr>
                      <w:spacing w:val="-10"/>
                    </w:rPr>
                    <w:t>知</w:t>
                  </w:r>
                </w:p>
                <w:p>
                  <w:pPr>
                    <w:pStyle w:val="BodyText"/>
                    <w:numPr>
                      <w:ilvl w:val="1"/>
                      <w:numId w:val="10"/>
                    </w:numPr>
                    <w:tabs>
                      <w:tab w:pos="581" w:val="left" w:leader="none"/>
                      <w:tab w:pos="3329" w:val="left" w:leader="none"/>
                    </w:tabs>
                    <w:spacing w:line="240" w:lineRule="auto" w:before="117" w:after="0"/>
                    <w:ind w:left="580" w:right="0" w:hanging="370"/>
                    <w:jc w:val="left"/>
                  </w:pPr>
                  <w:r>
                    <w:rPr>
                      <w:spacing w:val="-2"/>
                    </w:rPr>
                    <w:t>保险合同成立与</w:t>
                  </w:r>
                  <w:r>
                    <w:rPr>
                      <w:spacing w:val="-2"/>
                    </w:rPr>
                    <w:t>生</w:t>
                  </w:r>
                  <w:r>
                    <w:rPr>
                      <w:spacing w:val="-10"/>
                    </w:rPr>
                    <w:t>效</w:t>
                  </w:r>
                  <w:r>
                    <w:rPr/>
                    <w:tab/>
                  </w:r>
                  <w:r>
                    <w:rPr>
                      <w:rFonts w:ascii="Times New Roman" w:eastAsia="Times New Roman"/>
                    </w:rPr>
                    <w:t>3.3</w:t>
                  </w:r>
                  <w:r>
                    <w:rPr>
                      <w:rFonts w:ascii="Times New Roman" w:eastAsia="Times New Roman"/>
                      <w:spacing w:val="43"/>
                    </w:rPr>
                    <w:t> </w:t>
                  </w:r>
                  <w:r>
                    <w:rPr/>
                    <w:t>保险金的申</w:t>
                  </w:r>
                  <w:r>
                    <w:rPr>
                      <w:spacing w:val="-10"/>
                    </w:rPr>
                    <w:t>请</w:t>
                  </w:r>
                </w:p>
                <w:p>
                  <w:pPr>
                    <w:pStyle w:val="BodyText"/>
                    <w:numPr>
                      <w:ilvl w:val="1"/>
                      <w:numId w:val="10"/>
                    </w:numPr>
                    <w:tabs>
                      <w:tab w:pos="581" w:val="left" w:leader="none"/>
                      <w:tab w:pos="3329" w:val="left" w:leader="none"/>
                    </w:tabs>
                    <w:spacing w:line="240" w:lineRule="auto" w:before="118" w:after="0"/>
                    <w:ind w:left="580" w:right="0" w:hanging="370"/>
                    <w:jc w:val="left"/>
                  </w:pPr>
                  <w:r>
                    <w:rPr>
                      <w:spacing w:val="-2"/>
                    </w:rPr>
                    <w:t>投保范</w:t>
                  </w:r>
                  <w:r>
                    <w:rPr>
                      <w:spacing w:val="-10"/>
                    </w:rPr>
                    <w:t>围</w:t>
                  </w:r>
                  <w:r>
                    <w:rPr/>
                    <w:tab/>
                  </w:r>
                  <w:r>
                    <w:rPr>
                      <w:rFonts w:ascii="Times New Roman" w:eastAsia="Times New Roman"/>
                    </w:rPr>
                    <w:t>3.4</w:t>
                  </w:r>
                  <w:r>
                    <w:rPr>
                      <w:rFonts w:ascii="Times New Roman" w:eastAsia="Times New Roman"/>
                      <w:spacing w:val="43"/>
                    </w:rPr>
                    <w:t> </w:t>
                  </w:r>
                  <w:r>
                    <w:rPr/>
                    <w:t>保险金的给</w:t>
                  </w:r>
                  <w:r>
                    <w:rPr>
                      <w:spacing w:val="-10"/>
                    </w:rPr>
                    <w:t>付</w:t>
                  </w:r>
                </w:p>
                <w:p>
                  <w:pPr>
                    <w:pStyle w:val="BodyText"/>
                    <w:numPr>
                      <w:ilvl w:val="1"/>
                      <w:numId w:val="10"/>
                    </w:numPr>
                    <w:tabs>
                      <w:tab w:pos="581" w:val="left" w:leader="none"/>
                      <w:tab w:pos="3329" w:val="left" w:leader="none"/>
                    </w:tabs>
                    <w:spacing w:line="240" w:lineRule="auto" w:before="117" w:after="0"/>
                    <w:ind w:left="580" w:right="0" w:hanging="370"/>
                    <w:jc w:val="left"/>
                  </w:pPr>
                  <w:r>
                    <w:rPr>
                      <w:spacing w:val="-2"/>
                    </w:rPr>
                    <w:t>投保年</w:t>
                  </w:r>
                  <w:r>
                    <w:rPr>
                      <w:spacing w:val="-10"/>
                    </w:rPr>
                    <w:t>龄</w:t>
                  </w:r>
                  <w:r>
                    <w:rPr/>
                    <w:tab/>
                  </w:r>
                  <w:r>
                    <w:rPr>
                      <w:rFonts w:ascii="Times New Roman" w:eastAsia="Times New Roman"/>
                    </w:rPr>
                    <w:t>3.5</w:t>
                  </w:r>
                  <w:r>
                    <w:rPr>
                      <w:rFonts w:ascii="Times New Roman" w:eastAsia="Times New Roman"/>
                      <w:spacing w:val="42"/>
                    </w:rPr>
                    <w:t> </w:t>
                  </w:r>
                  <w:r>
                    <w:rPr/>
                    <w:t>宣告死亡</w:t>
                  </w:r>
                  <w:r>
                    <w:rPr/>
                    <w:t>处</w:t>
                  </w:r>
                  <w:r>
                    <w:rPr>
                      <w:spacing w:val="-10"/>
                    </w:rPr>
                    <w:t>理</w:t>
                  </w:r>
                </w:p>
                <w:p>
                  <w:pPr>
                    <w:pStyle w:val="BodyText"/>
                    <w:numPr>
                      <w:ilvl w:val="1"/>
                      <w:numId w:val="10"/>
                    </w:numPr>
                    <w:tabs>
                      <w:tab w:pos="581" w:val="left" w:leader="none"/>
                      <w:tab w:pos="3329" w:val="left" w:leader="none"/>
                    </w:tabs>
                    <w:spacing w:line="240" w:lineRule="auto" w:before="120" w:after="0"/>
                    <w:ind w:left="580" w:right="0" w:hanging="370"/>
                    <w:jc w:val="left"/>
                  </w:pPr>
                  <w:r>
                    <w:rPr>
                      <w:spacing w:val="-2"/>
                    </w:rPr>
                    <w:t>合同的</w:t>
                  </w:r>
                  <w:r>
                    <w:rPr>
                      <w:spacing w:val="-2"/>
                    </w:rPr>
                    <w:t>签</w:t>
                  </w:r>
                  <w:r>
                    <w:rPr>
                      <w:spacing w:val="-10"/>
                    </w:rPr>
                    <w:t>收</w:t>
                  </w:r>
                  <w:r>
                    <w:rPr/>
                    <w:tab/>
                  </w:r>
                  <w:r>
                    <w:rPr>
                      <w:rFonts w:ascii="Times New Roman" w:eastAsia="Times New Roman"/>
                    </w:rPr>
                    <w:t>3.6</w:t>
                  </w:r>
                  <w:r>
                    <w:rPr>
                      <w:rFonts w:ascii="Times New Roman" w:eastAsia="Times New Roman"/>
                      <w:spacing w:val="46"/>
                    </w:rPr>
                    <w:t> </w:t>
                  </w:r>
                  <w:r>
                    <w:rPr/>
                    <w:t>诉讼时</w:t>
                  </w:r>
                  <w:r>
                    <w:rPr>
                      <w:spacing w:val="-10"/>
                    </w:rPr>
                    <w:t>效</w:t>
                  </w:r>
                </w:p>
                <w:p>
                  <w:pPr>
                    <w:numPr>
                      <w:ilvl w:val="1"/>
                      <w:numId w:val="10"/>
                    </w:numPr>
                    <w:tabs>
                      <w:tab w:pos="581" w:val="left" w:leader="none"/>
                      <w:tab w:pos="3118" w:val="left" w:leader="none"/>
                    </w:tabs>
                    <w:spacing w:line="387" w:lineRule="exact" w:before="50"/>
                    <w:ind w:left="580" w:right="0" w:hanging="370"/>
                    <w:jc w:val="left"/>
                    <w:rPr>
                      <w:rFonts w:ascii="微软雅黑" w:eastAsia="微软雅黑"/>
                      <w:b/>
                      <w:sz w:val="21"/>
                    </w:rPr>
                  </w:pPr>
                  <w:r>
                    <w:rPr>
                      <w:spacing w:val="-2"/>
                      <w:sz w:val="21"/>
                    </w:rPr>
                    <w:t>犹</w:t>
                  </w:r>
                  <w:r>
                    <w:rPr>
                      <w:spacing w:val="-2"/>
                      <w:sz w:val="21"/>
                    </w:rPr>
                    <w:t>豫</w:t>
                  </w:r>
                  <w:r>
                    <w:rPr>
                      <w:spacing w:val="-10"/>
                      <w:sz w:val="21"/>
                    </w:rPr>
                    <w:t>期</w:t>
                  </w:r>
                  <w:r>
                    <w:rPr>
                      <w:sz w:val="21"/>
                    </w:rPr>
                    <w:tab/>
                  </w:r>
                  <w:r>
                    <w:rPr>
                      <w:rFonts w:ascii="Times New Roman" w:eastAsia="Times New Roman"/>
                      <w:b/>
                      <w:sz w:val="21"/>
                    </w:rPr>
                    <w:t>4</w:t>
                  </w:r>
                  <w:r>
                    <w:rPr>
                      <w:rFonts w:ascii="Times New Roman" w:eastAsia="Times New Roman"/>
                      <w:b/>
                      <w:spacing w:val="52"/>
                      <w:sz w:val="21"/>
                    </w:rPr>
                    <w:t> </w:t>
                  </w:r>
                  <w:r>
                    <w:rPr>
                      <w:rFonts w:ascii="微软雅黑" w:eastAsia="微软雅黑"/>
                      <w:b/>
                      <w:sz w:val="21"/>
                    </w:rPr>
                    <w:t>保险费的支</w:t>
                  </w:r>
                  <w:r>
                    <w:rPr>
                      <w:rFonts w:ascii="微软雅黑" w:eastAsia="微软雅黑"/>
                      <w:b/>
                      <w:spacing w:val="-10"/>
                      <w:sz w:val="21"/>
                    </w:rPr>
                    <w:t>付</w:t>
                  </w:r>
                </w:p>
                <w:p>
                  <w:pPr>
                    <w:numPr>
                      <w:ilvl w:val="0"/>
                      <w:numId w:val="10"/>
                    </w:numPr>
                    <w:tabs>
                      <w:tab w:pos="212" w:val="left" w:leader="none"/>
                      <w:tab w:pos="3329" w:val="left" w:leader="none"/>
                    </w:tabs>
                    <w:spacing w:line="387" w:lineRule="exact" w:before="0"/>
                    <w:ind w:left="211" w:right="0" w:hanging="212"/>
                    <w:jc w:val="left"/>
                    <w:rPr>
                      <w:sz w:val="21"/>
                    </w:rPr>
                  </w:pPr>
                  <w:r>
                    <w:rPr>
                      <w:rFonts w:ascii="微软雅黑" w:eastAsia="微软雅黑"/>
                      <w:b/>
                      <w:sz w:val="21"/>
                    </w:rPr>
                    <w:t>我们提供的保</w:t>
                  </w:r>
                  <w:r>
                    <w:rPr>
                      <w:rFonts w:ascii="微软雅黑" w:eastAsia="微软雅黑"/>
                      <w:b/>
                      <w:spacing w:val="-10"/>
                      <w:sz w:val="21"/>
                    </w:rPr>
                    <w:t>障</w:t>
                  </w:r>
                  <w:r>
                    <w:rPr>
                      <w:rFonts w:ascii="微软雅黑" w:eastAsia="微软雅黑"/>
                      <w:b/>
                      <w:sz w:val="21"/>
                    </w:rPr>
                    <w:tab/>
                  </w:r>
                  <w:r>
                    <w:rPr>
                      <w:rFonts w:ascii="Times New Roman" w:eastAsia="Times New Roman"/>
                      <w:sz w:val="21"/>
                    </w:rPr>
                    <w:t>4.1</w:t>
                  </w:r>
                  <w:r>
                    <w:rPr>
                      <w:rFonts w:ascii="Times New Roman" w:eastAsia="Times New Roman"/>
                      <w:spacing w:val="43"/>
                      <w:sz w:val="21"/>
                    </w:rPr>
                    <w:t> </w:t>
                  </w:r>
                  <w:r>
                    <w:rPr>
                      <w:sz w:val="21"/>
                    </w:rPr>
                    <w:t>保险费的支</w:t>
                  </w:r>
                  <w:r>
                    <w:rPr>
                      <w:spacing w:val="-10"/>
                      <w:sz w:val="21"/>
                    </w:rPr>
                    <w:t>付</w:t>
                  </w:r>
                </w:p>
                <w:p>
                  <w:pPr>
                    <w:pStyle w:val="BodyText"/>
                    <w:numPr>
                      <w:ilvl w:val="1"/>
                      <w:numId w:val="10"/>
                    </w:numPr>
                    <w:tabs>
                      <w:tab w:pos="581" w:val="left" w:leader="none"/>
                      <w:tab w:pos="3329" w:val="left" w:leader="none"/>
                    </w:tabs>
                    <w:spacing w:line="240" w:lineRule="auto" w:before="66" w:after="0"/>
                    <w:ind w:left="580" w:right="0" w:hanging="370"/>
                    <w:jc w:val="left"/>
                  </w:pPr>
                  <w:r>
                    <w:rPr>
                      <w:spacing w:val="-2"/>
                    </w:rPr>
                    <w:t>基本保险金</w:t>
                  </w:r>
                  <w:r>
                    <w:rPr>
                      <w:spacing w:val="-10"/>
                    </w:rPr>
                    <w:t>额</w:t>
                  </w:r>
                  <w:r>
                    <w:rPr/>
                    <w:tab/>
                  </w:r>
                  <w:r>
                    <w:rPr>
                      <w:rFonts w:ascii="Times New Roman" w:eastAsia="Times New Roman"/>
                    </w:rPr>
                    <w:t>4.2</w:t>
                  </w:r>
                  <w:r>
                    <w:rPr>
                      <w:rFonts w:ascii="Times New Roman" w:eastAsia="Times New Roman"/>
                      <w:spacing w:val="49"/>
                    </w:rPr>
                    <w:t> </w:t>
                  </w:r>
                  <w:r>
                    <w:rPr/>
                    <w:t>宽</w:t>
                  </w:r>
                  <w:r>
                    <w:rPr/>
                    <w:t>限</w:t>
                  </w:r>
                  <w:r>
                    <w:rPr>
                      <w:spacing w:val="-10"/>
                    </w:rPr>
                    <w:t>期</w:t>
                  </w:r>
                </w:p>
                <w:p>
                  <w:pPr>
                    <w:pStyle w:val="BodyText"/>
                    <w:numPr>
                      <w:ilvl w:val="1"/>
                      <w:numId w:val="10"/>
                    </w:numPr>
                    <w:tabs>
                      <w:tab w:pos="581" w:val="left" w:leader="none"/>
                      <w:tab w:pos="3329" w:val="left" w:leader="none"/>
                    </w:tabs>
                    <w:spacing w:line="240" w:lineRule="auto" w:before="120" w:after="0"/>
                    <w:ind w:left="580" w:right="0" w:hanging="370"/>
                    <w:jc w:val="left"/>
                  </w:pPr>
                  <w:r>
                    <w:rPr>
                      <w:spacing w:val="-2"/>
                    </w:rPr>
                    <w:t>保险期</w:t>
                  </w:r>
                  <w:r>
                    <w:rPr>
                      <w:spacing w:val="-10"/>
                    </w:rPr>
                    <w:t>间</w:t>
                  </w:r>
                  <w:r>
                    <w:rPr/>
                    <w:tab/>
                  </w:r>
                  <w:r>
                    <w:rPr>
                      <w:rFonts w:ascii="Times New Roman" w:eastAsia="Times New Roman"/>
                    </w:rPr>
                    <w:t>4.3</w:t>
                  </w:r>
                  <w:r>
                    <w:rPr>
                      <w:rFonts w:ascii="Times New Roman" w:eastAsia="Times New Roman"/>
                      <w:spacing w:val="43"/>
                    </w:rPr>
                    <w:t> </w:t>
                  </w:r>
                  <w:r>
                    <w:rPr/>
                    <w:t>保险费自动</w:t>
                  </w:r>
                  <w:r>
                    <w:rPr/>
                    <w:t>垫</w:t>
                  </w:r>
                  <w:r>
                    <w:rPr>
                      <w:spacing w:val="-10"/>
                    </w:rPr>
                    <w:t>交</w:t>
                  </w:r>
                </w:p>
                <w:p>
                  <w:pPr>
                    <w:pStyle w:val="BodyText"/>
                    <w:numPr>
                      <w:ilvl w:val="1"/>
                      <w:numId w:val="10"/>
                    </w:numPr>
                    <w:tabs>
                      <w:tab w:pos="581" w:val="left" w:leader="none"/>
                      <w:tab w:pos="3329" w:val="left" w:leader="none"/>
                    </w:tabs>
                    <w:spacing w:line="240" w:lineRule="auto" w:before="117" w:after="0"/>
                    <w:ind w:left="580" w:right="0" w:hanging="370"/>
                    <w:jc w:val="left"/>
                  </w:pPr>
                  <w:r>
                    <w:rPr>
                      <w:spacing w:val="-2"/>
                    </w:rPr>
                    <w:t>保险金领取</w:t>
                  </w:r>
                  <w:r>
                    <w:rPr>
                      <w:spacing w:val="-2"/>
                    </w:rPr>
                    <w:t>频</w:t>
                  </w:r>
                  <w:r>
                    <w:rPr>
                      <w:spacing w:val="-10"/>
                    </w:rPr>
                    <w:t>次</w:t>
                  </w:r>
                  <w:r>
                    <w:rPr/>
                    <w:tab/>
                  </w:r>
                  <w:r>
                    <w:rPr>
                      <w:rFonts w:ascii="Times New Roman" w:eastAsia="Times New Roman"/>
                    </w:rPr>
                    <w:t>4.4</w:t>
                  </w:r>
                  <w:r>
                    <w:rPr>
                      <w:rFonts w:ascii="Times New Roman" w:eastAsia="Times New Roman"/>
                      <w:spacing w:val="43"/>
                    </w:rPr>
                    <w:t> </w:t>
                  </w:r>
                  <w:r>
                    <w:rPr/>
                    <w:t>减额交清保</w:t>
                  </w:r>
                  <w:r>
                    <w:rPr>
                      <w:spacing w:val="-10"/>
                    </w:rPr>
                    <w:t>险</w:t>
                  </w:r>
                </w:p>
                <w:p>
                  <w:pPr>
                    <w:numPr>
                      <w:ilvl w:val="1"/>
                      <w:numId w:val="10"/>
                    </w:numPr>
                    <w:tabs>
                      <w:tab w:pos="581" w:val="left" w:leader="none"/>
                      <w:tab w:pos="3118" w:val="left" w:leader="none"/>
                    </w:tabs>
                    <w:spacing w:before="51"/>
                    <w:ind w:left="580" w:right="0" w:hanging="370"/>
                    <w:jc w:val="left"/>
                    <w:rPr>
                      <w:rFonts w:ascii="微软雅黑" w:eastAsia="微软雅黑"/>
                      <w:b/>
                      <w:sz w:val="21"/>
                    </w:rPr>
                  </w:pPr>
                  <w:r>
                    <w:rPr>
                      <w:spacing w:val="-2"/>
                      <w:sz w:val="21"/>
                    </w:rPr>
                    <w:t>养老年金开始领</w:t>
                  </w:r>
                  <w:r>
                    <w:rPr>
                      <w:spacing w:val="-2"/>
                      <w:sz w:val="21"/>
                    </w:rPr>
                    <w:t>取</w:t>
                  </w:r>
                  <w:r>
                    <w:rPr>
                      <w:spacing w:val="-10"/>
                      <w:sz w:val="21"/>
                    </w:rPr>
                    <w:t>日</w:t>
                  </w:r>
                  <w:r>
                    <w:rPr>
                      <w:sz w:val="21"/>
                    </w:rPr>
                    <w:tab/>
                  </w:r>
                  <w:r>
                    <w:rPr>
                      <w:rFonts w:ascii="Times New Roman" w:eastAsia="Times New Roman"/>
                      <w:b/>
                      <w:sz w:val="21"/>
                    </w:rPr>
                    <w:t>5</w:t>
                  </w:r>
                  <w:r>
                    <w:rPr>
                      <w:rFonts w:ascii="Times New Roman" w:eastAsia="Times New Roman"/>
                      <w:b/>
                      <w:spacing w:val="52"/>
                      <w:sz w:val="21"/>
                    </w:rPr>
                    <w:t> </w:t>
                  </w:r>
                  <w:r>
                    <w:rPr>
                      <w:rFonts w:ascii="微软雅黑" w:eastAsia="微软雅黑"/>
                      <w:b/>
                      <w:sz w:val="21"/>
                    </w:rPr>
                    <w:t>现金价值权</w:t>
                  </w:r>
                  <w:r>
                    <w:rPr>
                      <w:rFonts w:ascii="微软雅黑" w:eastAsia="微软雅黑"/>
                      <w:b/>
                      <w:spacing w:val="-10"/>
                      <w:sz w:val="21"/>
                    </w:rPr>
                    <w:t>益</w:t>
                  </w:r>
                </w:p>
                <w:p>
                  <w:pPr>
                    <w:pStyle w:val="BodyText"/>
                    <w:numPr>
                      <w:ilvl w:val="1"/>
                      <w:numId w:val="10"/>
                    </w:numPr>
                    <w:tabs>
                      <w:tab w:pos="581" w:val="left" w:leader="none"/>
                      <w:tab w:pos="3329" w:val="left" w:leader="none"/>
                    </w:tabs>
                    <w:spacing w:line="240" w:lineRule="auto" w:before="67" w:after="0"/>
                    <w:ind w:left="580" w:right="0" w:hanging="370"/>
                    <w:jc w:val="left"/>
                  </w:pPr>
                  <w:r>
                    <w:rPr>
                      <w:spacing w:val="-2"/>
                    </w:rPr>
                    <w:t>保险责</w:t>
                  </w:r>
                  <w:r>
                    <w:rPr>
                      <w:spacing w:val="-10"/>
                    </w:rPr>
                    <w:t>任</w:t>
                  </w:r>
                  <w:r>
                    <w:rPr/>
                    <w:tab/>
                  </w:r>
                  <w:r>
                    <w:rPr>
                      <w:rFonts w:ascii="Times New Roman" w:eastAsia="Times New Roman"/>
                    </w:rPr>
                    <w:t>5.1</w:t>
                  </w:r>
                  <w:r>
                    <w:rPr>
                      <w:rFonts w:ascii="Times New Roman" w:eastAsia="Times New Roman"/>
                      <w:spacing w:val="46"/>
                    </w:rPr>
                    <w:t> </w:t>
                  </w:r>
                  <w:r>
                    <w:rPr/>
                    <w:t>现金价</w:t>
                  </w:r>
                  <w:r>
                    <w:rPr>
                      <w:spacing w:val="-10"/>
                    </w:rPr>
                    <w:t>值</w:t>
                  </w:r>
                </w:p>
                <w:p>
                  <w:pPr>
                    <w:pStyle w:val="BodyText"/>
                    <w:numPr>
                      <w:ilvl w:val="1"/>
                      <w:numId w:val="10"/>
                    </w:numPr>
                    <w:tabs>
                      <w:tab w:pos="581" w:val="left" w:leader="none"/>
                      <w:tab w:pos="3329" w:val="left" w:leader="none"/>
                    </w:tabs>
                    <w:spacing w:line="240" w:lineRule="auto" w:before="119" w:after="0"/>
                    <w:ind w:left="580" w:right="0" w:hanging="370"/>
                    <w:jc w:val="left"/>
                  </w:pPr>
                  <w:r>
                    <w:rPr>
                      <w:spacing w:val="-2"/>
                    </w:rPr>
                    <w:t>未成年人身故保险金</w:t>
                  </w:r>
                  <w:r>
                    <w:rPr>
                      <w:spacing w:val="-2"/>
                    </w:rPr>
                    <w:t>限</w:t>
                  </w:r>
                  <w:r>
                    <w:rPr>
                      <w:spacing w:val="-10"/>
                    </w:rPr>
                    <w:t>制</w:t>
                  </w:r>
                  <w:r>
                    <w:rPr/>
                    <w:tab/>
                  </w:r>
                  <w:r>
                    <w:rPr>
                      <w:rFonts w:ascii="Times New Roman" w:eastAsia="Times New Roman"/>
                    </w:rPr>
                    <w:t>5.2</w:t>
                  </w:r>
                  <w:r>
                    <w:rPr>
                      <w:rFonts w:ascii="Times New Roman" w:eastAsia="Times New Roman"/>
                      <w:spacing w:val="46"/>
                    </w:rPr>
                    <w:t> </w:t>
                  </w:r>
                  <w:r>
                    <w:rPr/>
                    <w:t>保单贷</w:t>
                  </w:r>
                  <w:r>
                    <w:rPr>
                      <w:spacing w:val="-10"/>
                    </w:rPr>
                    <w:t>款</w:t>
                  </w:r>
                </w:p>
                <w:p>
                  <w:pPr>
                    <w:numPr>
                      <w:ilvl w:val="1"/>
                      <w:numId w:val="10"/>
                    </w:numPr>
                    <w:tabs>
                      <w:tab w:pos="581" w:val="left" w:leader="none"/>
                      <w:tab w:pos="3118" w:val="left" w:leader="none"/>
                    </w:tabs>
                    <w:spacing w:line="387" w:lineRule="exact" w:before="51"/>
                    <w:ind w:left="580" w:right="0" w:hanging="370"/>
                    <w:jc w:val="left"/>
                    <w:rPr>
                      <w:rFonts w:ascii="微软雅黑" w:eastAsia="微软雅黑"/>
                      <w:b/>
                      <w:sz w:val="21"/>
                    </w:rPr>
                  </w:pPr>
                  <w:r>
                    <w:rPr>
                      <w:spacing w:val="-2"/>
                      <w:sz w:val="21"/>
                    </w:rPr>
                    <w:t>责任免</w:t>
                  </w:r>
                  <w:r>
                    <w:rPr>
                      <w:spacing w:val="-10"/>
                      <w:sz w:val="21"/>
                    </w:rPr>
                    <w:t>除</w:t>
                  </w:r>
                  <w:r>
                    <w:rPr>
                      <w:sz w:val="21"/>
                    </w:rPr>
                    <w:tab/>
                  </w:r>
                  <w:r>
                    <w:rPr>
                      <w:rFonts w:ascii="Times New Roman" w:eastAsia="Times New Roman"/>
                      <w:b/>
                      <w:sz w:val="21"/>
                    </w:rPr>
                    <w:t>6</w:t>
                  </w:r>
                  <w:r>
                    <w:rPr>
                      <w:rFonts w:ascii="Times New Roman" w:eastAsia="Times New Roman"/>
                      <w:b/>
                      <w:spacing w:val="49"/>
                      <w:sz w:val="21"/>
                    </w:rPr>
                    <w:t> </w:t>
                  </w:r>
                  <w:r>
                    <w:rPr>
                      <w:rFonts w:ascii="微软雅黑" w:eastAsia="微软雅黑"/>
                      <w:b/>
                      <w:sz w:val="21"/>
                    </w:rPr>
                    <w:t>合同效力的中止</w:t>
                  </w:r>
                  <w:r>
                    <w:rPr>
                      <w:rFonts w:ascii="微软雅黑" w:eastAsia="微软雅黑"/>
                      <w:b/>
                      <w:sz w:val="21"/>
                    </w:rPr>
                    <w:t>及恢</w:t>
                  </w:r>
                  <w:r>
                    <w:rPr>
                      <w:rFonts w:ascii="微软雅黑" w:eastAsia="微软雅黑"/>
                      <w:b/>
                      <w:spacing w:val="-10"/>
                      <w:sz w:val="21"/>
                    </w:rPr>
                    <w:t>复</w:t>
                  </w:r>
                </w:p>
                <w:p>
                  <w:pPr>
                    <w:numPr>
                      <w:ilvl w:val="0"/>
                      <w:numId w:val="10"/>
                    </w:numPr>
                    <w:tabs>
                      <w:tab w:pos="212" w:val="left" w:leader="none"/>
                      <w:tab w:pos="3346" w:val="left" w:leader="none"/>
                    </w:tabs>
                    <w:spacing w:line="323" w:lineRule="exact" w:before="0"/>
                    <w:ind w:left="211" w:right="0" w:hanging="212"/>
                    <w:jc w:val="left"/>
                    <w:rPr>
                      <w:sz w:val="21"/>
                    </w:rPr>
                  </w:pPr>
                  <w:r>
                    <w:rPr>
                      <w:rFonts w:ascii="微软雅黑" w:eastAsia="微软雅黑"/>
                      <w:b/>
                      <w:sz w:val="21"/>
                    </w:rPr>
                    <w:t>保险金的申</w:t>
                  </w:r>
                  <w:r>
                    <w:rPr>
                      <w:rFonts w:ascii="微软雅黑" w:eastAsia="微软雅黑"/>
                      <w:b/>
                      <w:spacing w:val="-10"/>
                      <w:sz w:val="21"/>
                    </w:rPr>
                    <w:t>请</w:t>
                  </w:r>
                  <w:r>
                    <w:rPr>
                      <w:rFonts w:ascii="微软雅黑" w:eastAsia="微软雅黑"/>
                      <w:b/>
                      <w:sz w:val="21"/>
                    </w:rPr>
                    <w:tab/>
                  </w:r>
                  <w:r>
                    <w:rPr>
                      <w:rFonts w:ascii="Times New Roman" w:eastAsia="Times New Roman"/>
                      <w:sz w:val="21"/>
                    </w:rPr>
                    <w:t>6.1</w:t>
                  </w:r>
                  <w:r>
                    <w:rPr>
                      <w:rFonts w:ascii="Times New Roman" w:eastAsia="Times New Roman"/>
                      <w:spacing w:val="46"/>
                      <w:sz w:val="21"/>
                    </w:rPr>
                    <w:t> </w:t>
                  </w:r>
                  <w:r>
                    <w:rPr>
                      <w:sz w:val="21"/>
                    </w:rPr>
                    <w:t>效力中</w:t>
                  </w:r>
                  <w:r>
                    <w:rPr>
                      <w:spacing w:val="-10"/>
                      <w:sz w:val="21"/>
                    </w:rPr>
                    <w:t>止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95.350006pt;margin-top:28.148005pt;width:145.65pt;height:302.05pt;mso-position-horizontal-relative:page;mso-position-vertical-relative:paragraph;z-index:15729664" type="#_x0000_t202" id="docshape2" filled="false" stroked="false">
            <v:textbox inset="0,0,0,0">
              <w:txbxContent>
                <w:p>
                  <w:pPr>
                    <w:pStyle w:val="BodyText"/>
                    <w:spacing w:line="247" w:lineRule="exact"/>
                    <w:ind w:left="211"/>
                  </w:pPr>
                  <w:r>
                    <w:rPr>
                      <w:rFonts w:ascii="Times New Roman" w:eastAsia="Times New Roman"/>
                    </w:rPr>
                    <w:t>6.2</w:t>
                  </w:r>
                  <w:r>
                    <w:rPr>
                      <w:rFonts w:ascii="Times New Roman" w:eastAsia="Times New Roman"/>
                      <w:spacing w:val="46"/>
                    </w:rPr>
                    <w:t> </w:t>
                  </w:r>
                  <w:r>
                    <w:rPr>
                      <w:spacing w:val="-3"/>
                    </w:rPr>
                    <w:t>效力恢复</w:t>
                  </w:r>
                </w:p>
                <w:p>
                  <w:pPr>
                    <w:numPr>
                      <w:ilvl w:val="0"/>
                      <w:numId w:val="11"/>
                    </w:numPr>
                    <w:tabs>
                      <w:tab w:pos="212" w:val="left" w:leader="none"/>
                    </w:tabs>
                    <w:spacing w:before="52"/>
                    <w:ind w:left="211" w:right="0" w:hanging="212"/>
                    <w:jc w:val="left"/>
                    <w:rPr>
                      <w:rFonts w:ascii="微软雅黑" w:eastAsia="微软雅黑"/>
                      <w:b/>
                      <w:sz w:val="21"/>
                    </w:rPr>
                  </w:pPr>
                  <w:r>
                    <w:rPr>
                      <w:rFonts w:ascii="微软雅黑" w:eastAsia="微软雅黑"/>
                      <w:b/>
                      <w:spacing w:val="-3"/>
                      <w:sz w:val="21"/>
                    </w:rPr>
                    <w:t>合同解除</w:t>
                  </w:r>
                </w:p>
                <w:p>
                  <w:pPr>
                    <w:pStyle w:val="BodyText"/>
                    <w:numPr>
                      <w:ilvl w:val="1"/>
                      <w:numId w:val="11"/>
                    </w:numPr>
                    <w:tabs>
                      <w:tab w:pos="581" w:val="left" w:leader="none"/>
                    </w:tabs>
                    <w:spacing w:line="240" w:lineRule="auto" w:before="67" w:after="0"/>
                    <w:ind w:left="580" w:right="0" w:hanging="370"/>
                    <w:jc w:val="left"/>
                  </w:pPr>
                  <w:r>
                    <w:rPr>
                      <w:spacing w:val="-3"/>
                    </w:rPr>
                    <w:t>解除合同的手续及风险</w:t>
                  </w:r>
                </w:p>
                <w:p>
                  <w:pPr>
                    <w:numPr>
                      <w:ilvl w:val="0"/>
                      <w:numId w:val="11"/>
                    </w:numPr>
                    <w:tabs>
                      <w:tab w:pos="212" w:val="left" w:leader="none"/>
                    </w:tabs>
                    <w:spacing w:before="50"/>
                    <w:ind w:left="211" w:right="0" w:hanging="212"/>
                    <w:jc w:val="left"/>
                    <w:rPr>
                      <w:rFonts w:ascii="微软雅黑" w:eastAsia="微软雅黑"/>
                      <w:b/>
                      <w:sz w:val="21"/>
                    </w:rPr>
                  </w:pPr>
                  <w:r>
                    <w:rPr>
                      <w:rFonts w:ascii="微软雅黑" w:eastAsia="微软雅黑"/>
                      <w:b/>
                      <w:spacing w:val="-2"/>
                      <w:sz w:val="21"/>
                    </w:rPr>
                    <w:t>合同效力的终止</w:t>
                  </w:r>
                </w:p>
                <w:p>
                  <w:pPr>
                    <w:pStyle w:val="BodyText"/>
                    <w:numPr>
                      <w:ilvl w:val="1"/>
                      <w:numId w:val="11"/>
                    </w:numPr>
                    <w:tabs>
                      <w:tab w:pos="581" w:val="left" w:leader="none"/>
                    </w:tabs>
                    <w:spacing w:line="240" w:lineRule="auto" w:before="67" w:after="0"/>
                    <w:ind w:left="580" w:right="0" w:hanging="370"/>
                    <w:jc w:val="left"/>
                  </w:pPr>
                  <w:r>
                    <w:rPr>
                      <w:spacing w:val="-4"/>
                    </w:rPr>
                    <w:t>合同效力的终止</w:t>
                  </w:r>
                </w:p>
                <w:p>
                  <w:pPr>
                    <w:numPr>
                      <w:ilvl w:val="0"/>
                      <w:numId w:val="11"/>
                    </w:numPr>
                    <w:tabs>
                      <w:tab w:pos="212" w:val="left" w:leader="none"/>
                    </w:tabs>
                    <w:spacing w:before="52"/>
                    <w:ind w:left="211" w:right="0" w:hanging="212"/>
                    <w:jc w:val="left"/>
                    <w:rPr>
                      <w:rFonts w:ascii="微软雅黑" w:eastAsia="微软雅黑"/>
                      <w:b/>
                      <w:sz w:val="21"/>
                    </w:rPr>
                  </w:pPr>
                  <w:r>
                    <w:rPr>
                      <w:rFonts w:ascii="微软雅黑" w:eastAsia="微软雅黑"/>
                      <w:b/>
                      <w:spacing w:val="-3"/>
                      <w:sz w:val="21"/>
                    </w:rPr>
                    <w:t>如实告知</w:t>
                  </w:r>
                </w:p>
                <w:p>
                  <w:pPr>
                    <w:pStyle w:val="BodyText"/>
                    <w:numPr>
                      <w:ilvl w:val="1"/>
                      <w:numId w:val="11"/>
                    </w:numPr>
                    <w:tabs>
                      <w:tab w:pos="581" w:val="left" w:leader="none"/>
                    </w:tabs>
                    <w:spacing w:line="240" w:lineRule="auto" w:before="67" w:after="0"/>
                    <w:ind w:left="580" w:right="0" w:hanging="370"/>
                    <w:jc w:val="left"/>
                  </w:pPr>
                  <w:r>
                    <w:rPr>
                      <w:spacing w:val="-3"/>
                    </w:rPr>
                    <w:t>明确说明与如实告知</w:t>
                  </w:r>
                </w:p>
                <w:p>
                  <w:pPr>
                    <w:pStyle w:val="BodyText"/>
                    <w:numPr>
                      <w:ilvl w:val="1"/>
                      <w:numId w:val="11"/>
                    </w:numPr>
                    <w:tabs>
                      <w:tab w:pos="581" w:val="left" w:leader="none"/>
                    </w:tabs>
                    <w:spacing w:line="240" w:lineRule="auto" w:before="117" w:after="0"/>
                    <w:ind w:left="580" w:right="0" w:hanging="370"/>
                    <w:jc w:val="left"/>
                  </w:pPr>
                  <w:r>
                    <w:rPr>
                      <w:spacing w:val="-3"/>
                    </w:rPr>
                    <w:t>本公司合同解除权的限制</w:t>
                  </w:r>
                </w:p>
                <w:p>
                  <w:pPr>
                    <w:numPr>
                      <w:ilvl w:val="0"/>
                      <w:numId w:val="11"/>
                    </w:numPr>
                    <w:tabs>
                      <w:tab w:pos="315" w:val="left" w:leader="none"/>
                    </w:tabs>
                    <w:spacing w:before="50"/>
                    <w:ind w:left="314" w:right="0" w:hanging="315"/>
                    <w:jc w:val="left"/>
                    <w:rPr>
                      <w:rFonts w:ascii="微软雅黑" w:eastAsia="微软雅黑"/>
                      <w:b/>
                      <w:sz w:val="21"/>
                    </w:rPr>
                  </w:pPr>
                  <w:r>
                    <w:rPr>
                      <w:rFonts w:ascii="微软雅黑" w:eastAsia="微软雅黑"/>
                      <w:b/>
                      <w:spacing w:val="-2"/>
                      <w:sz w:val="21"/>
                    </w:rPr>
                    <w:t>其他需要关注的事项</w:t>
                  </w:r>
                </w:p>
                <w:p>
                  <w:pPr>
                    <w:pStyle w:val="BodyText"/>
                    <w:numPr>
                      <w:ilvl w:val="1"/>
                      <w:numId w:val="11"/>
                    </w:numPr>
                    <w:tabs>
                      <w:tab w:pos="684" w:val="left" w:leader="none"/>
                    </w:tabs>
                    <w:spacing w:line="240" w:lineRule="auto" w:before="69" w:after="0"/>
                    <w:ind w:left="684" w:right="0" w:hanging="473"/>
                    <w:jc w:val="left"/>
                  </w:pPr>
                  <w:r>
                    <w:rPr>
                      <w:spacing w:val="-4"/>
                    </w:rPr>
                    <w:t>年龄错误</w:t>
                  </w:r>
                </w:p>
                <w:p>
                  <w:pPr>
                    <w:pStyle w:val="BodyText"/>
                    <w:numPr>
                      <w:ilvl w:val="1"/>
                      <w:numId w:val="11"/>
                    </w:numPr>
                    <w:tabs>
                      <w:tab w:pos="684" w:val="left" w:leader="none"/>
                    </w:tabs>
                    <w:spacing w:line="240" w:lineRule="auto" w:before="118" w:after="0"/>
                    <w:ind w:left="684" w:right="0" w:hanging="473"/>
                    <w:jc w:val="left"/>
                  </w:pPr>
                  <w:r>
                    <w:rPr>
                      <w:spacing w:val="-4"/>
                    </w:rPr>
                    <w:t>未还款项</w:t>
                  </w:r>
                </w:p>
                <w:p>
                  <w:pPr>
                    <w:pStyle w:val="BodyText"/>
                    <w:numPr>
                      <w:ilvl w:val="1"/>
                      <w:numId w:val="11"/>
                    </w:numPr>
                    <w:tabs>
                      <w:tab w:pos="684" w:val="left" w:leader="none"/>
                    </w:tabs>
                    <w:spacing w:line="240" w:lineRule="auto" w:before="117" w:after="0"/>
                    <w:ind w:left="684" w:right="0" w:hanging="473"/>
                    <w:jc w:val="left"/>
                  </w:pPr>
                  <w:r>
                    <w:rPr>
                      <w:spacing w:val="-3"/>
                    </w:rPr>
                    <w:t>基本保险金额的变更</w:t>
                  </w:r>
                </w:p>
                <w:p>
                  <w:pPr>
                    <w:pStyle w:val="BodyText"/>
                    <w:numPr>
                      <w:ilvl w:val="1"/>
                      <w:numId w:val="11"/>
                    </w:numPr>
                    <w:tabs>
                      <w:tab w:pos="684" w:val="left" w:leader="none"/>
                    </w:tabs>
                    <w:spacing w:line="240" w:lineRule="auto" w:before="118" w:after="0"/>
                    <w:ind w:left="684" w:right="0" w:hanging="473"/>
                    <w:jc w:val="left"/>
                  </w:pPr>
                  <w:r>
                    <w:rPr>
                      <w:spacing w:val="-4"/>
                    </w:rPr>
                    <w:t>合同内容变更</w:t>
                  </w:r>
                </w:p>
                <w:p>
                  <w:pPr>
                    <w:pStyle w:val="BodyText"/>
                    <w:numPr>
                      <w:ilvl w:val="1"/>
                      <w:numId w:val="11"/>
                    </w:numPr>
                    <w:tabs>
                      <w:tab w:pos="684" w:val="left" w:leader="none"/>
                    </w:tabs>
                    <w:spacing w:line="240" w:lineRule="auto" w:before="120" w:after="0"/>
                    <w:ind w:left="684" w:right="0" w:hanging="473"/>
                    <w:jc w:val="left"/>
                  </w:pPr>
                  <w:r>
                    <w:rPr>
                      <w:spacing w:val="-4"/>
                    </w:rPr>
                    <w:t>联系方式变更</w:t>
                  </w:r>
                </w:p>
                <w:p>
                  <w:pPr>
                    <w:pStyle w:val="BodyText"/>
                    <w:numPr>
                      <w:ilvl w:val="1"/>
                      <w:numId w:val="11"/>
                    </w:numPr>
                    <w:tabs>
                      <w:tab w:pos="684" w:val="left" w:leader="none"/>
                    </w:tabs>
                    <w:spacing w:line="240" w:lineRule="auto" w:before="117" w:after="0"/>
                    <w:ind w:left="684" w:right="0" w:hanging="473"/>
                    <w:jc w:val="left"/>
                  </w:pPr>
                  <w:r>
                    <w:rPr>
                      <w:spacing w:val="-4"/>
                    </w:rPr>
                    <w:t>争议处理</w:t>
                  </w:r>
                </w:p>
                <w:p>
                  <w:pPr>
                    <w:numPr>
                      <w:ilvl w:val="0"/>
                      <w:numId w:val="11"/>
                    </w:numPr>
                    <w:tabs>
                      <w:tab w:pos="303" w:val="left" w:leader="none"/>
                    </w:tabs>
                    <w:spacing w:line="323" w:lineRule="exact" w:before="50"/>
                    <w:ind w:left="302" w:right="0" w:hanging="303"/>
                    <w:jc w:val="left"/>
                    <w:rPr>
                      <w:rFonts w:ascii="微软雅黑" w:eastAsia="微软雅黑"/>
                      <w:b/>
                      <w:sz w:val="21"/>
                    </w:rPr>
                  </w:pPr>
                  <w:r>
                    <w:rPr>
                      <w:rFonts w:ascii="微软雅黑" w:eastAsia="微软雅黑"/>
                      <w:b/>
                      <w:spacing w:val="-5"/>
                      <w:sz w:val="21"/>
                    </w:rPr>
                    <w:t>释义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 w:eastAsia="Symbol"/>
          <w:b/>
          <w:spacing w:val="-10"/>
          <w:sz w:val="21"/>
        </w:rPr>
        <w:t></w:t>
      </w:r>
      <w:r>
        <w:rPr>
          <w:rFonts w:ascii="Times New Roman" w:hAnsi="Times New Roman" w:eastAsia="Times New Roman"/>
          <w:sz w:val="21"/>
        </w:rPr>
        <w:tab/>
      </w:r>
      <w:r>
        <w:rPr>
          <w:rFonts w:ascii="微软雅黑" w:hAnsi="微软雅黑" w:eastAsia="微软雅黑"/>
          <w:b/>
          <w:spacing w:val="-3"/>
          <w:sz w:val="21"/>
        </w:rPr>
        <w:t>条款目录</w:t>
      </w:r>
    </w:p>
    <w:p>
      <w:pPr>
        <w:spacing w:after="0"/>
        <w:jc w:val="left"/>
        <w:rPr>
          <w:rFonts w:ascii="微软雅黑" w:hAnsi="微软雅黑" w:eastAsia="微软雅黑"/>
          <w:sz w:val="21"/>
        </w:rPr>
        <w:sectPr>
          <w:type w:val="continuous"/>
          <w:pgSz w:w="11910" w:h="16840"/>
          <w:pgMar w:top="360" w:bottom="280" w:left="1480" w:right="580"/>
        </w:sectPr>
      </w:pPr>
    </w:p>
    <w:p>
      <w:pPr>
        <w:pStyle w:val="BodyText"/>
        <w:ind w:left="1914"/>
        <w:rPr>
          <w:rFonts w:ascii="微软雅黑"/>
          <w:sz w:val="20"/>
        </w:rPr>
      </w:pPr>
      <w:r>
        <w:rPr>
          <w:rFonts w:ascii="微软雅黑"/>
          <w:sz w:val="20"/>
        </w:rPr>
        <w:drawing>
          <wp:inline distT="0" distB="0" distL="0" distR="0">
            <wp:extent cx="3573302" cy="796861"/>
            <wp:effectExtent l="0" t="0" r="0" b="0"/>
            <wp:docPr id="7" name="image4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4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73302" cy="7968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微软雅黑"/>
          <w:sz w:val="20"/>
        </w:rPr>
      </w:r>
    </w:p>
    <w:p>
      <w:pPr>
        <w:pStyle w:val="BodyText"/>
        <w:spacing w:before="12"/>
        <w:rPr>
          <w:rFonts w:ascii="微软雅黑"/>
          <w:b/>
          <w:sz w:val="11"/>
        </w:rPr>
      </w:pPr>
    </w:p>
    <w:p>
      <w:pPr>
        <w:pStyle w:val="Heading1"/>
        <w:spacing w:line="553" w:lineRule="exact"/>
        <w:ind w:left="1015" w:right="1340"/>
      </w:pPr>
      <w:r>
        <w:rPr>
          <w:w w:val="95"/>
        </w:rPr>
        <w:t>中</w:t>
      </w:r>
      <w:r>
        <w:rPr>
          <w:w w:val="95"/>
        </w:rPr>
        <w:t>意</w:t>
      </w:r>
      <w:r>
        <w:rPr>
          <w:w w:val="95"/>
        </w:rPr>
        <w:t>真</w:t>
      </w:r>
      <w:r>
        <w:rPr>
          <w:w w:val="95"/>
        </w:rPr>
        <w:t>爱</w:t>
      </w:r>
      <w:r>
        <w:rPr>
          <w:w w:val="95"/>
        </w:rPr>
        <w:t>久</w:t>
      </w:r>
      <w:r>
        <w:rPr>
          <w:w w:val="95"/>
        </w:rPr>
        <w:t>久</w:t>
      </w:r>
      <w:r>
        <w:rPr>
          <w:w w:val="95"/>
        </w:rPr>
        <w:t>年</w:t>
      </w:r>
      <w:r>
        <w:rPr>
          <w:w w:val="95"/>
        </w:rPr>
        <w:t>金</w:t>
      </w:r>
      <w:r>
        <w:rPr>
          <w:w w:val="95"/>
        </w:rPr>
        <w:t>保</w:t>
      </w:r>
      <w:r>
        <w:rPr>
          <w:w w:val="95"/>
        </w:rPr>
        <w:t>险</w:t>
      </w:r>
      <w:r>
        <w:rPr>
          <w:w w:val="95"/>
        </w:rPr>
        <w:t>（</w:t>
      </w:r>
      <w:r>
        <w:rPr>
          <w:w w:val="95"/>
        </w:rPr>
        <w:t>关</w:t>
      </w:r>
      <w:r>
        <w:rPr>
          <w:w w:val="95"/>
        </w:rPr>
        <w:t>爱</w:t>
      </w:r>
      <w:r>
        <w:rPr>
          <w:w w:val="95"/>
        </w:rPr>
        <w:t>版</w:t>
      </w:r>
      <w:r>
        <w:rPr>
          <w:rFonts w:ascii="Times New Roman" w:eastAsia="Times New Roman"/>
          <w:w w:val="95"/>
        </w:rPr>
        <w:t>B</w:t>
      </w:r>
      <w:r>
        <w:rPr>
          <w:w w:val="95"/>
        </w:rPr>
        <w:t>款</w:t>
      </w:r>
      <w:r>
        <w:rPr>
          <w:w w:val="95"/>
        </w:rPr>
        <w:t>）</w:t>
      </w:r>
      <w:r>
        <w:rPr>
          <w:w w:val="95"/>
        </w:rPr>
        <w:t>条</w:t>
      </w:r>
      <w:r>
        <w:rPr>
          <w:spacing w:val="-10"/>
          <w:w w:val="95"/>
        </w:rPr>
        <w:t>款</w:t>
      </w:r>
    </w:p>
    <w:p>
      <w:pPr>
        <w:pStyle w:val="BodyText"/>
        <w:spacing w:before="10"/>
        <w:rPr>
          <w:rFonts w:ascii="微软雅黑"/>
          <w:b/>
          <w:sz w:val="18"/>
        </w:rPr>
      </w:pPr>
    </w:p>
    <w:p>
      <w:pPr>
        <w:pStyle w:val="BodyText"/>
        <w:spacing w:line="242" w:lineRule="auto"/>
        <w:ind w:left="222" w:right="546" w:firstLine="419"/>
      </w:pPr>
      <w:r>
        <w:rPr>
          <w:spacing w:val="-4"/>
        </w:rPr>
        <w:t>在本条款中，“您”指投保人，“我们”、“本公司”均指中意人寿保险有限公司，“本合同”</w:t>
      </w:r>
      <w:r>
        <w:rPr>
          <w:spacing w:val="-2"/>
        </w:rPr>
        <w:t>指您与我们之间订立的“中意真爱久久年金保险（关爱版</w:t>
      </w:r>
      <w:r>
        <w:rPr>
          <w:rFonts w:ascii="Times New Roman" w:hAnsi="Times New Roman" w:eastAsia="Times New Roman"/>
          <w:spacing w:val="-2"/>
        </w:rPr>
        <w:t>B</w:t>
      </w:r>
      <w:r>
        <w:rPr>
          <w:spacing w:val="-2"/>
        </w:rPr>
        <w:t>款）”保险合同。</w:t>
      </w:r>
    </w:p>
    <w:p>
      <w:pPr>
        <w:pStyle w:val="BodyText"/>
        <w:spacing w:before="7"/>
        <w:rPr>
          <w:sz w:val="18"/>
        </w:rPr>
      </w:pPr>
    </w:p>
    <w:p>
      <w:pPr>
        <w:pStyle w:val="Heading2"/>
        <w:numPr>
          <w:ilvl w:val="0"/>
          <w:numId w:val="12"/>
        </w:numPr>
        <w:tabs>
          <w:tab w:pos="1037" w:val="left" w:leader="none"/>
          <w:tab w:pos="1038" w:val="left" w:leader="none"/>
        </w:tabs>
        <w:spacing w:line="240" w:lineRule="auto" w:before="1" w:after="0"/>
        <w:ind w:left="1038" w:right="0" w:hanging="821"/>
        <w:jc w:val="left"/>
      </w:pPr>
      <w:r>
        <w:rPr/>
        <w:drawing>
          <wp:anchor distT="0" distB="0" distL="0" distR="0" allowOverlap="1" layoutInCell="1" locked="0" behindDoc="0" simplePos="0" relativeHeight="3">
            <wp:simplePos x="0" y="0"/>
            <wp:positionH relativeFrom="page">
              <wp:posOffset>1009192</wp:posOffset>
            </wp:positionH>
            <wp:positionV relativeFrom="paragraph">
              <wp:posOffset>294740</wp:posOffset>
            </wp:positionV>
            <wp:extent cx="5869766" cy="6096"/>
            <wp:effectExtent l="0" t="0" r="0" b="0"/>
            <wp:wrapTopAndBottom/>
            <wp:docPr id="9" name="image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5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69766" cy="60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您与我们订立的合同</w:t>
      </w:r>
    </w:p>
    <w:p>
      <w:pPr>
        <w:pStyle w:val="ListParagraph"/>
        <w:numPr>
          <w:ilvl w:val="1"/>
          <w:numId w:val="12"/>
        </w:numPr>
        <w:tabs>
          <w:tab w:pos="1037" w:val="left" w:leader="none"/>
          <w:tab w:pos="1038" w:val="left" w:leader="none"/>
          <w:tab w:pos="3023" w:val="left" w:leader="none"/>
        </w:tabs>
        <w:spacing w:line="363" w:lineRule="exact" w:before="176" w:after="0"/>
        <w:ind w:left="1038" w:right="0" w:hanging="821"/>
        <w:jc w:val="left"/>
        <w:rPr>
          <w:sz w:val="21"/>
        </w:rPr>
      </w:pPr>
      <w:r>
        <w:rPr>
          <w:rFonts w:ascii="微软雅黑" w:eastAsia="微软雅黑"/>
          <w:b/>
          <w:sz w:val="21"/>
        </w:rPr>
        <w:t>合同构</w:t>
      </w:r>
      <w:r>
        <w:rPr>
          <w:rFonts w:ascii="微软雅黑" w:eastAsia="微软雅黑"/>
          <w:b/>
          <w:spacing w:val="-10"/>
          <w:sz w:val="21"/>
        </w:rPr>
        <w:t>成</w:t>
      </w:r>
      <w:r>
        <w:rPr>
          <w:rFonts w:ascii="微软雅黑" w:eastAsia="微软雅黑"/>
          <w:b/>
          <w:sz w:val="21"/>
        </w:rPr>
        <w:tab/>
      </w:r>
      <w:r>
        <w:rPr>
          <w:spacing w:val="-2"/>
          <w:sz w:val="21"/>
        </w:rPr>
        <w:t>本</w:t>
      </w:r>
      <w:r>
        <w:rPr>
          <w:spacing w:val="-2"/>
          <w:sz w:val="21"/>
        </w:rPr>
        <w:t>合</w:t>
      </w:r>
      <w:r>
        <w:rPr>
          <w:spacing w:val="-2"/>
          <w:sz w:val="21"/>
        </w:rPr>
        <w:t>同是您与我们约定保</w:t>
      </w:r>
      <w:r>
        <w:rPr>
          <w:spacing w:val="-2"/>
          <w:sz w:val="21"/>
        </w:rPr>
        <w:t>险</w:t>
      </w:r>
      <w:r>
        <w:rPr>
          <w:spacing w:val="-2"/>
          <w:sz w:val="21"/>
        </w:rPr>
        <w:t>权</w:t>
      </w:r>
      <w:r>
        <w:rPr>
          <w:spacing w:val="-2"/>
          <w:sz w:val="21"/>
        </w:rPr>
        <w:t>利义务关系的协议，</w:t>
      </w:r>
      <w:r>
        <w:rPr>
          <w:spacing w:val="-2"/>
          <w:sz w:val="21"/>
        </w:rPr>
        <w:t>包</w:t>
      </w:r>
      <w:r>
        <w:rPr>
          <w:spacing w:val="-2"/>
          <w:sz w:val="21"/>
        </w:rPr>
        <w:t>括</w:t>
      </w:r>
      <w:r>
        <w:rPr>
          <w:spacing w:val="-2"/>
          <w:sz w:val="21"/>
        </w:rPr>
        <w:t>本保险条款</w:t>
      </w:r>
      <w:r>
        <w:rPr>
          <w:spacing w:val="-10"/>
          <w:sz w:val="21"/>
        </w:rPr>
        <w:t>、</w:t>
      </w:r>
    </w:p>
    <w:p>
      <w:pPr>
        <w:pStyle w:val="BodyText"/>
        <w:spacing w:line="245" w:lineRule="exact"/>
        <w:ind w:left="3023"/>
      </w:pPr>
      <w:r>
        <w:rPr>
          <w:spacing w:val="-7"/>
        </w:rPr>
        <w:t>保险单或其他保险凭证、投保单、与保险合同有关的投保文件、合法</w:t>
      </w:r>
    </w:p>
    <w:p>
      <w:pPr>
        <w:pStyle w:val="BodyText"/>
        <w:spacing w:before="5"/>
        <w:ind w:left="3023"/>
      </w:pPr>
      <w:r>
        <w:rPr>
          <w:spacing w:val="-3"/>
        </w:rPr>
        <w:t>有效的声明、批注、批单及其他您与我们共同认可的书面协议。</w:t>
      </w:r>
    </w:p>
    <w:p>
      <w:pPr>
        <w:pStyle w:val="BodyText"/>
        <w:spacing w:before="3"/>
        <w:rPr>
          <w:sz w:val="11"/>
        </w:rPr>
      </w:pPr>
    </w:p>
    <w:p>
      <w:pPr>
        <w:spacing w:after="0"/>
        <w:rPr>
          <w:sz w:val="11"/>
        </w:rPr>
        <w:sectPr>
          <w:footerReference w:type="default" r:id="rId8"/>
          <w:pgSz w:w="11910" w:h="16840"/>
          <w:pgMar w:footer="879" w:header="0" w:top="1220" w:bottom="1060" w:left="1480" w:right="580"/>
          <w:pgNumType w:start="1"/>
        </w:sectPr>
      </w:pPr>
    </w:p>
    <w:p>
      <w:pPr>
        <w:pStyle w:val="ListParagraph"/>
        <w:numPr>
          <w:ilvl w:val="1"/>
          <w:numId w:val="12"/>
        </w:numPr>
        <w:tabs>
          <w:tab w:pos="1037" w:val="left" w:leader="none"/>
          <w:tab w:pos="1038" w:val="left" w:leader="none"/>
        </w:tabs>
        <w:spacing w:line="168" w:lineRule="auto" w:before="116" w:after="0"/>
        <w:ind w:left="1038" w:right="0" w:hanging="821"/>
        <w:jc w:val="left"/>
        <w:rPr>
          <w:rFonts w:ascii="微软雅黑" w:eastAsia="微软雅黑"/>
          <w:b/>
          <w:sz w:val="21"/>
        </w:rPr>
      </w:pPr>
      <w:r>
        <w:rPr>
          <w:rFonts w:ascii="微软雅黑" w:eastAsia="微软雅黑"/>
          <w:b/>
          <w:spacing w:val="-2"/>
          <w:sz w:val="21"/>
        </w:rPr>
        <w:t>保险合同成立与生</w:t>
      </w:r>
      <w:r>
        <w:rPr>
          <w:rFonts w:ascii="微软雅黑" w:eastAsia="微软雅黑"/>
          <w:b/>
          <w:spacing w:val="-10"/>
          <w:sz w:val="21"/>
        </w:rPr>
        <w:t>效</w:t>
      </w:r>
    </w:p>
    <w:p>
      <w:pPr>
        <w:pStyle w:val="BodyText"/>
        <w:spacing w:before="100"/>
        <w:ind w:left="217"/>
      </w:pPr>
      <w:r>
        <w:rPr/>
        <w:br w:type="column"/>
      </w:r>
      <w:r>
        <w:rPr>
          <w:spacing w:val="-3"/>
        </w:rPr>
        <w:t>您提出保险申请、我们同意承保，本合同成立。</w:t>
      </w:r>
    </w:p>
    <w:p>
      <w:pPr>
        <w:pStyle w:val="BodyText"/>
        <w:spacing w:before="9"/>
        <w:rPr>
          <w:sz w:val="22"/>
        </w:rPr>
      </w:pPr>
    </w:p>
    <w:p>
      <w:pPr>
        <w:pStyle w:val="BodyText"/>
        <w:spacing w:line="187" w:lineRule="auto"/>
        <w:ind w:left="217" w:right="491"/>
      </w:pPr>
      <w:r>
        <w:rPr>
          <w:spacing w:val="-2"/>
        </w:rPr>
        <w:t>除另有约定外，本合同自我们同意承保、收取首期保险费并签发保险</w:t>
      </w:r>
      <w:r>
        <w:rPr>
          <w:spacing w:val="-8"/>
        </w:rPr>
        <w:t>单后开始生效 ，合同生效日期在保险单上载明。</w:t>
      </w:r>
      <w:r>
        <w:rPr>
          <w:rFonts w:ascii="微软雅黑" w:eastAsia="微软雅黑"/>
          <w:b/>
          <w:spacing w:val="-8"/>
        </w:rPr>
        <w:t>保单年度</w:t>
      </w:r>
      <w:r>
        <w:rPr>
          <w:spacing w:val="-8"/>
        </w:rPr>
        <w:t>（见</w:t>
      </w:r>
      <w:r>
        <w:rPr>
          <w:rFonts w:ascii="Times New Roman" w:eastAsia="Times New Roman"/>
          <w:spacing w:val="7"/>
        </w:rPr>
        <w:t>1</w:t>
      </w:r>
      <w:r>
        <w:rPr>
          <w:rFonts w:ascii="Times New Roman" w:eastAsia="Times New Roman"/>
          <w:spacing w:val="15"/>
        </w:rPr>
        <w:t>1.</w:t>
      </w:r>
      <w:r>
        <w:rPr>
          <w:rFonts w:ascii="Times New Roman" w:eastAsia="Times New Roman"/>
          <w:spacing w:val="12"/>
        </w:rPr>
        <w:t>1</w:t>
      </w:r>
      <w:r>
        <w:rPr>
          <w:spacing w:val="-91"/>
        </w:rPr>
        <w:t>）</w:t>
      </w:r>
      <w:r>
        <w:rPr>
          <w:spacing w:val="-8"/>
        </w:rPr>
        <w:t>、</w:t>
      </w:r>
      <w:r>
        <w:rPr>
          <w:rFonts w:ascii="微软雅黑" w:eastAsia="微软雅黑"/>
          <w:b/>
          <w:spacing w:val="-8"/>
        </w:rPr>
        <w:t>保单周年日</w:t>
      </w:r>
      <w:r>
        <w:rPr>
          <w:spacing w:val="-8"/>
        </w:rPr>
        <w:t>（见</w:t>
      </w:r>
      <w:r>
        <w:rPr>
          <w:rFonts w:ascii="Times New Roman" w:eastAsia="Times New Roman"/>
          <w:spacing w:val="7"/>
        </w:rPr>
        <w:t>1</w:t>
      </w:r>
      <w:r>
        <w:rPr>
          <w:rFonts w:ascii="Times New Roman" w:eastAsia="Times New Roman"/>
          <w:spacing w:val="15"/>
        </w:rPr>
        <w:t>1.2</w:t>
      </w:r>
      <w:r>
        <w:rPr>
          <w:spacing w:val="-93"/>
        </w:rPr>
        <w:t>）</w:t>
      </w:r>
      <w:r>
        <w:rPr>
          <w:spacing w:val="-8"/>
        </w:rPr>
        <w:t>、</w:t>
      </w:r>
      <w:r>
        <w:rPr>
          <w:rFonts w:ascii="微软雅黑" w:eastAsia="微软雅黑"/>
          <w:b/>
          <w:spacing w:val="-8"/>
        </w:rPr>
        <w:t>保单周月日</w:t>
      </w:r>
      <w:r>
        <w:rPr>
          <w:spacing w:val="-8"/>
        </w:rPr>
        <w:t>（见</w:t>
      </w:r>
      <w:r>
        <w:rPr>
          <w:rFonts w:ascii="Times New Roman" w:eastAsia="Times New Roman"/>
          <w:spacing w:val="5"/>
        </w:rPr>
        <w:t>1</w:t>
      </w:r>
      <w:r>
        <w:rPr>
          <w:rFonts w:ascii="Times New Roman" w:eastAsia="Times New Roman"/>
          <w:spacing w:val="15"/>
        </w:rPr>
        <w:t>1.3</w:t>
      </w:r>
      <w:r>
        <w:rPr>
          <w:spacing w:val="-93"/>
        </w:rPr>
        <w:t>）</w:t>
      </w:r>
      <w:r>
        <w:rPr>
          <w:spacing w:val="-8"/>
        </w:rPr>
        <w:t>、</w:t>
      </w:r>
      <w:r>
        <w:rPr>
          <w:rFonts w:ascii="微软雅黑" w:eastAsia="微软雅黑"/>
          <w:b/>
          <w:spacing w:val="-8"/>
        </w:rPr>
        <w:t>保险费约定支付日</w:t>
      </w:r>
      <w:r>
        <w:rPr>
          <w:spacing w:val="-8"/>
        </w:rPr>
        <w:t>（见</w:t>
      </w:r>
      <w:r>
        <w:rPr>
          <w:spacing w:val="-8"/>
        </w:rPr>
        <w:t> </w:t>
      </w:r>
      <w:r>
        <w:rPr>
          <w:rFonts w:ascii="Times New Roman" w:eastAsia="Times New Roman"/>
          <w:spacing w:val="-2"/>
        </w:rPr>
        <w:t>11.4</w:t>
      </w:r>
      <w:r>
        <w:rPr>
          <w:spacing w:val="-2"/>
        </w:rPr>
        <w:t>）均以该日期计算。</w:t>
      </w:r>
    </w:p>
    <w:p>
      <w:pPr>
        <w:spacing w:after="0" w:line="187" w:lineRule="auto"/>
        <w:sectPr>
          <w:type w:val="continuous"/>
          <w:pgSz w:w="11910" w:h="16840"/>
          <w:pgMar w:header="0" w:footer="879" w:top="360" w:bottom="280" w:left="1480" w:right="580"/>
          <w:cols w:num="2" w:equalWidth="0">
            <w:col w:w="2728" w:space="78"/>
            <w:col w:w="7044"/>
          </w:cols>
        </w:sectPr>
      </w:pPr>
    </w:p>
    <w:p>
      <w:pPr>
        <w:pStyle w:val="BodyText"/>
        <w:spacing w:before="6"/>
        <w:rPr>
          <w:sz w:val="12"/>
        </w:rPr>
      </w:pPr>
    </w:p>
    <w:p>
      <w:pPr>
        <w:pStyle w:val="ListParagraph"/>
        <w:numPr>
          <w:ilvl w:val="1"/>
          <w:numId w:val="12"/>
        </w:numPr>
        <w:tabs>
          <w:tab w:pos="1037" w:val="left" w:leader="none"/>
          <w:tab w:pos="1038" w:val="left" w:leader="none"/>
          <w:tab w:pos="3023" w:val="left" w:leader="none"/>
        </w:tabs>
        <w:spacing w:line="330" w:lineRule="exact" w:before="33" w:after="0"/>
        <w:ind w:left="1038" w:right="0" w:hanging="821"/>
        <w:jc w:val="left"/>
        <w:rPr>
          <w:sz w:val="21"/>
        </w:rPr>
      </w:pPr>
      <w:r>
        <w:rPr>
          <w:rFonts w:ascii="微软雅黑" w:eastAsia="微软雅黑"/>
          <w:b/>
          <w:sz w:val="21"/>
        </w:rPr>
        <w:t>投保范</w:t>
      </w:r>
      <w:r>
        <w:rPr>
          <w:rFonts w:ascii="微软雅黑" w:eastAsia="微软雅黑"/>
          <w:b/>
          <w:spacing w:val="-10"/>
          <w:sz w:val="21"/>
        </w:rPr>
        <w:t>围</w:t>
      </w:r>
      <w:r>
        <w:rPr>
          <w:rFonts w:ascii="微软雅黑" w:eastAsia="微软雅黑"/>
          <w:b/>
          <w:sz w:val="21"/>
        </w:rPr>
        <w:tab/>
      </w:r>
      <w:r>
        <w:rPr>
          <w:spacing w:val="-2"/>
          <w:sz w:val="21"/>
        </w:rPr>
        <w:t>若</w:t>
      </w:r>
      <w:r>
        <w:rPr>
          <w:spacing w:val="-2"/>
          <w:sz w:val="21"/>
        </w:rPr>
        <w:t>您</w:t>
      </w:r>
      <w:r>
        <w:rPr>
          <w:spacing w:val="-2"/>
          <w:sz w:val="21"/>
        </w:rPr>
        <w:t>选择投保本合同，被</w:t>
      </w:r>
      <w:r>
        <w:rPr>
          <w:spacing w:val="-2"/>
          <w:sz w:val="21"/>
        </w:rPr>
        <w:t>保</w:t>
      </w:r>
      <w:r>
        <w:rPr>
          <w:spacing w:val="-2"/>
          <w:sz w:val="21"/>
        </w:rPr>
        <w:t>险</w:t>
      </w:r>
      <w:r>
        <w:rPr>
          <w:spacing w:val="-2"/>
          <w:sz w:val="21"/>
        </w:rPr>
        <w:t>人须为符合以下条件</w:t>
      </w:r>
      <w:r>
        <w:rPr>
          <w:spacing w:val="-2"/>
          <w:sz w:val="21"/>
        </w:rPr>
        <w:t>之</w:t>
      </w:r>
      <w:r>
        <w:rPr>
          <w:spacing w:val="-2"/>
          <w:sz w:val="21"/>
        </w:rPr>
        <w:t>一</w:t>
      </w:r>
      <w:r>
        <w:rPr>
          <w:spacing w:val="-2"/>
          <w:sz w:val="21"/>
        </w:rPr>
        <w:t>的人群</w:t>
      </w:r>
      <w:r>
        <w:rPr>
          <w:spacing w:val="-10"/>
          <w:sz w:val="21"/>
        </w:rPr>
        <w:t>：</w:t>
      </w:r>
    </w:p>
    <w:p>
      <w:pPr>
        <w:pStyle w:val="ListParagraph"/>
        <w:numPr>
          <w:ilvl w:val="2"/>
          <w:numId w:val="12"/>
        </w:numPr>
        <w:tabs>
          <w:tab w:pos="3553" w:val="left" w:leader="none"/>
        </w:tabs>
        <w:spacing w:line="168" w:lineRule="auto" w:before="26" w:after="0"/>
        <w:ind w:left="3443" w:right="491" w:hanging="420"/>
        <w:jc w:val="left"/>
        <w:rPr>
          <w:sz w:val="21"/>
        </w:rPr>
      </w:pPr>
      <w:r>
        <w:rPr>
          <w:spacing w:val="-2"/>
          <w:sz w:val="21"/>
        </w:rPr>
        <w:t>经我们审核同意的</w:t>
      </w:r>
      <w:r>
        <w:rPr>
          <w:rFonts w:ascii="微软雅黑" w:eastAsia="微软雅黑"/>
          <w:b/>
          <w:spacing w:val="-14"/>
          <w:sz w:val="21"/>
        </w:rPr>
        <w:t>乙肝大三阳</w:t>
      </w:r>
      <w:r>
        <w:rPr>
          <w:spacing w:val="-2"/>
          <w:sz w:val="21"/>
        </w:rPr>
        <w:t>（见</w:t>
      </w:r>
      <w:r>
        <w:rPr>
          <w:rFonts w:ascii="Times New Roman" w:eastAsia="Times New Roman"/>
          <w:spacing w:val="14"/>
          <w:sz w:val="21"/>
        </w:rPr>
        <w:t>1</w:t>
      </w:r>
      <w:r>
        <w:rPr>
          <w:rFonts w:ascii="Times New Roman" w:eastAsia="Times New Roman"/>
          <w:spacing w:val="22"/>
          <w:sz w:val="21"/>
        </w:rPr>
        <w:t>1</w:t>
      </w:r>
      <w:r>
        <w:rPr>
          <w:rFonts w:ascii="Times New Roman" w:eastAsia="Times New Roman"/>
          <w:spacing w:val="19"/>
          <w:sz w:val="21"/>
        </w:rPr>
        <w:t>.</w:t>
      </w:r>
      <w:r>
        <w:rPr>
          <w:rFonts w:ascii="Times New Roman" w:eastAsia="Times New Roman"/>
          <w:spacing w:val="21"/>
          <w:sz w:val="21"/>
        </w:rPr>
        <w:t>5</w:t>
      </w:r>
      <w:r>
        <w:rPr>
          <w:spacing w:val="-86"/>
          <w:sz w:val="21"/>
        </w:rPr>
        <w:t>）</w:t>
      </w:r>
      <w:r>
        <w:rPr>
          <w:spacing w:val="-63"/>
          <w:sz w:val="21"/>
        </w:rPr>
        <w:t>、</w:t>
      </w:r>
      <w:r>
        <w:rPr>
          <w:rFonts w:ascii="微软雅黑" w:eastAsia="微软雅黑"/>
          <w:b/>
          <w:spacing w:val="-10"/>
          <w:sz w:val="21"/>
        </w:rPr>
        <w:t>中度及以上高血压</w:t>
      </w:r>
      <w:r>
        <w:rPr>
          <w:spacing w:val="-2"/>
          <w:sz w:val="21"/>
        </w:rPr>
        <w:t>（见</w:t>
      </w:r>
      <w:r>
        <w:rPr>
          <w:spacing w:val="-2"/>
          <w:sz w:val="21"/>
        </w:rPr>
        <w:t> </w:t>
      </w:r>
      <w:r>
        <w:rPr>
          <w:rFonts w:ascii="Times New Roman" w:eastAsia="Times New Roman"/>
          <w:spacing w:val="4"/>
          <w:sz w:val="21"/>
        </w:rPr>
        <w:t>1</w:t>
      </w:r>
      <w:r>
        <w:rPr>
          <w:rFonts w:ascii="Times New Roman" w:eastAsia="Times New Roman"/>
          <w:spacing w:val="12"/>
          <w:sz w:val="21"/>
        </w:rPr>
        <w:t>1.6</w:t>
      </w:r>
      <w:r>
        <w:rPr>
          <w:spacing w:val="-94"/>
          <w:sz w:val="21"/>
        </w:rPr>
        <w:t>）</w:t>
      </w:r>
      <w:r>
        <w:rPr>
          <w:spacing w:val="-10"/>
          <w:sz w:val="21"/>
        </w:rPr>
        <w:t>、</w:t>
      </w:r>
      <w:r>
        <w:rPr>
          <w:rFonts w:ascii="微软雅黑" w:eastAsia="微软雅黑"/>
          <w:b/>
          <w:spacing w:val="-10"/>
          <w:sz w:val="21"/>
        </w:rPr>
        <w:t>代谢综合征</w:t>
      </w:r>
      <w:r>
        <w:rPr>
          <w:spacing w:val="-10"/>
          <w:sz w:val="21"/>
        </w:rPr>
        <w:t>（见</w:t>
      </w:r>
      <w:r>
        <w:rPr>
          <w:rFonts w:ascii="Times New Roman" w:eastAsia="Times New Roman"/>
          <w:spacing w:val="4"/>
          <w:sz w:val="21"/>
        </w:rPr>
        <w:t>1</w:t>
      </w:r>
      <w:r>
        <w:rPr>
          <w:rFonts w:ascii="Times New Roman" w:eastAsia="Times New Roman"/>
          <w:spacing w:val="14"/>
          <w:sz w:val="21"/>
        </w:rPr>
        <w:t>1</w:t>
      </w:r>
      <w:r>
        <w:rPr>
          <w:rFonts w:ascii="Times New Roman" w:eastAsia="Times New Roman"/>
          <w:spacing w:val="11"/>
          <w:sz w:val="21"/>
        </w:rPr>
        <w:t>.</w:t>
      </w:r>
      <w:r>
        <w:rPr>
          <w:rFonts w:ascii="Times New Roman" w:eastAsia="Times New Roman"/>
          <w:spacing w:val="13"/>
          <w:sz w:val="21"/>
        </w:rPr>
        <w:t>7</w:t>
      </w:r>
      <w:r>
        <w:rPr>
          <w:spacing w:val="-92"/>
          <w:sz w:val="21"/>
        </w:rPr>
        <w:t>）</w:t>
      </w:r>
      <w:r>
        <w:rPr>
          <w:spacing w:val="-10"/>
          <w:sz w:val="21"/>
        </w:rPr>
        <w:t>、</w:t>
      </w:r>
      <w:r>
        <w:rPr>
          <w:rFonts w:ascii="Times New Roman" w:eastAsia="Times New Roman"/>
          <w:b/>
          <w:spacing w:val="-10"/>
          <w:sz w:val="21"/>
        </w:rPr>
        <w:t>2</w:t>
      </w:r>
      <w:r>
        <w:rPr>
          <w:rFonts w:ascii="微软雅黑" w:eastAsia="微软雅黑"/>
          <w:b/>
          <w:spacing w:val="-10"/>
          <w:sz w:val="21"/>
        </w:rPr>
        <w:t>型糖尿病存在并发症</w:t>
      </w:r>
      <w:r>
        <w:rPr>
          <w:spacing w:val="-10"/>
          <w:sz w:val="21"/>
        </w:rPr>
        <w:t>（见</w:t>
      </w:r>
      <w:r>
        <w:rPr>
          <w:rFonts w:ascii="Times New Roman" w:eastAsia="Times New Roman"/>
          <w:spacing w:val="5"/>
          <w:sz w:val="21"/>
        </w:rPr>
        <w:t>1</w:t>
      </w:r>
      <w:r>
        <w:rPr>
          <w:rFonts w:ascii="Times New Roman" w:eastAsia="Times New Roman"/>
          <w:spacing w:val="13"/>
          <w:sz w:val="21"/>
        </w:rPr>
        <w:t>1</w:t>
      </w:r>
      <w:r>
        <w:rPr>
          <w:rFonts w:ascii="Times New Roman" w:eastAsia="Times New Roman"/>
          <w:spacing w:val="10"/>
          <w:sz w:val="21"/>
        </w:rPr>
        <w:t>.</w:t>
      </w:r>
      <w:r>
        <w:rPr>
          <w:rFonts w:ascii="Times New Roman" w:eastAsia="Times New Roman"/>
          <w:spacing w:val="12"/>
          <w:sz w:val="21"/>
        </w:rPr>
        <w:t>8</w:t>
      </w:r>
      <w:r>
        <w:rPr>
          <w:spacing w:val="-93"/>
          <w:sz w:val="21"/>
        </w:rPr>
        <w:t>）</w:t>
      </w:r>
      <w:r>
        <w:rPr>
          <w:spacing w:val="-10"/>
          <w:sz w:val="21"/>
        </w:rPr>
        <w:t>、</w:t>
      </w:r>
      <w:r>
        <w:rPr>
          <w:rFonts w:ascii="微软雅黑" w:eastAsia="微软雅黑"/>
          <w:b/>
          <w:spacing w:val="-6"/>
          <w:sz w:val="21"/>
        </w:rPr>
        <w:t>脑出血</w:t>
      </w:r>
      <w:r>
        <w:rPr>
          <w:spacing w:val="-6"/>
          <w:sz w:val="21"/>
        </w:rPr>
        <w:t>（见</w:t>
      </w:r>
      <w:r>
        <w:rPr>
          <w:rFonts w:ascii="Times New Roman" w:eastAsia="Times New Roman"/>
          <w:spacing w:val="10"/>
          <w:sz w:val="21"/>
        </w:rPr>
        <w:t>1</w:t>
      </w:r>
      <w:r>
        <w:rPr>
          <w:rFonts w:ascii="Times New Roman" w:eastAsia="Times New Roman"/>
          <w:spacing w:val="18"/>
          <w:sz w:val="21"/>
        </w:rPr>
        <w:t>1</w:t>
      </w:r>
      <w:r>
        <w:rPr>
          <w:rFonts w:ascii="Times New Roman" w:eastAsia="Times New Roman"/>
          <w:spacing w:val="15"/>
          <w:sz w:val="21"/>
        </w:rPr>
        <w:t>.</w:t>
      </w:r>
      <w:r>
        <w:rPr>
          <w:rFonts w:ascii="Times New Roman" w:eastAsia="Times New Roman"/>
          <w:spacing w:val="17"/>
          <w:sz w:val="21"/>
        </w:rPr>
        <w:t>9</w:t>
      </w:r>
      <w:r>
        <w:rPr>
          <w:spacing w:val="-90"/>
          <w:sz w:val="21"/>
        </w:rPr>
        <w:t>）</w:t>
      </w:r>
      <w:r>
        <w:rPr>
          <w:spacing w:val="-6"/>
          <w:sz w:val="21"/>
        </w:rPr>
        <w:t>、</w:t>
      </w:r>
      <w:r>
        <w:rPr>
          <w:rFonts w:ascii="微软雅黑" w:eastAsia="微软雅黑"/>
          <w:b/>
          <w:spacing w:val="-6"/>
          <w:sz w:val="21"/>
        </w:rPr>
        <w:t>脑梗死</w:t>
      </w:r>
      <w:r>
        <w:rPr>
          <w:spacing w:val="-6"/>
          <w:sz w:val="21"/>
        </w:rPr>
        <w:t>（见</w:t>
      </w:r>
      <w:r>
        <w:rPr>
          <w:rFonts w:ascii="Times New Roman" w:eastAsia="Times New Roman"/>
          <w:spacing w:val="5"/>
          <w:sz w:val="21"/>
        </w:rPr>
        <w:t>1</w:t>
      </w:r>
      <w:r>
        <w:rPr>
          <w:rFonts w:ascii="Times New Roman" w:eastAsia="Times New Roman"/>
          <w:spacing w:val="13"/>
          <w:sz w:val="21"/>
        </w:rPr>
        <w:t>1.</w:t>
      </w:r>
      <w:r>
        <w:rPr>
          <w:rFonts w:ascii="Times New Roman" w:eastAsia="Times New Roman"/>
          <w:spacing w:val="10"/>
          <w:sz w:val="21"/>
        </w:rPr>
        <w:t>1</w:t>
      </w:r>
      <w:r>
        <w:rPr>
          <w:rFonts w:ascii="Times New Roman" w:eastAsia="Times New Roman"/>
          <w:spacing w:val="12"/>
          <w:sz w:val="21"/>
        </w:rPr>
        <w:t>0</w:t>
      </w:r>
      <w:r>
        <w:rPr>
          <w:spacing w:val="-93"/>
          <w:sz w:val="21"/>
        </w:rPr>
        <w:t>）</w:t>
      </w:r>
      <w:r>
        <w:rPr>
          <w:spacing w:val="-6"/>
          <w:sz w:val="21"/>
        </w:rPr>
        <w:t>、</w:t>
      </w:r>
      <w:r>
        <w:rPr>
          <w:rFonts w:ascii="微软雅黑" w:eastAsia="微软雅黑"/>
          <w:b/>
          <w:spacing w:val="-6"/>
          <w:sz w:val="21"/>
        </w:rPr>
        <w:t>冠状动脉粥样硬化性心脏</w:t>
      </w:r>
      <w:r>
        <w:rPr>
          <w:rFonts w:ascii="微软雅黑" w:eastAsia="微软雅黑"/>
          <w:b/>
          <w:spacing w:val="-2"/>
          <w:sz w:val="21"/>
        </w:rPr>
        <w:t>病</w:t>
      </w:r>
      <w:r>
        <w:rPr>
          <w:spacing w:val="-2"/>
          <w:sz w:val="21"/>
        </w:rPr>
        <w:t>（见</w:t>
      </w:r>
      <w:r>
        <w:rPr>
          <w:rFonts w:ascii="Times New Roman" w:eastAsia="Times New Roman"/>
          <w:spacing w:val="-2"/>
          <w:sz w:val="21"/>
        </w:rPr>
        <w:t>11.11</w:t>
      </w:r>
      <w:r>
        <w:rPr>
          <w:spacing w:val="-2"/>
          <w:sz w:val="21"/>
        </w:rPr>
        <w:t>）或</w:t>
      </w:r>
      <w:r>
        <w:rPr>
          <w:rFonts w:ascii="微软雅黑" w:eastAsia="微软雅黑"/>
          <w:b/>
          <w:spacing w:val="-2"/>
          <w:sz w:val="21"/>
        </w:rPr>
        <w:t>原位癌</w:t>
      </w:r>
      <w:r>
        <w:rPr>
          <w:spacing w:val="-2"/>
          <w:sz w:val="21"/>
        </w:rPr>
        <w:t>（见</w:t>
      </w:r>
      <w:r>
        <w:rPr>
          <w:rFonts w:ascii="Times New Roman" w:eastAsia="Times New Roman"/>
          <w:spacing w:val="-2"/>
          <w:sz w:val="21"/>
        </w:rPr>
        <w:t>11.12</w:t>
      </w:r>
      <w:r>
        <w:rPr>
          <w:spacing w:val="-2"/>
          <w:sz w:val="21"/>
        </w:rPr>
        <w:t>）人群；</w:t>
      </w:r>
    </w:p>
    <w:p>
      <w:pPr>
        <w:pStyle w:val="ListParagraph"/>
        <w:numPr>
          <w:ilvl w:val="2"/>
          <w:numId w:val="12"/>
        </w:numPr>
        <w:tabs>
          <w:tab w:pos="3553" w:val="left" w:leader="none"/>
        </w:tabs>
        <w:spacing w:line="259" w:lineRule="exact" w:before="0" w:after="0"/>
        <w:ind w:left="3552" w:right="0" w:hanging="530"/>
        <w:jc w:val="left"/>
        <w:rPr>
          <w:sz w:val="21"/>
        </w:rPr>
      </w:pPr>
      <w:r>
        <w:rPr>
          <w:spacing w:val="-3"/>
          <w:sz w:val="21"/>
        </w:rPr>
        <w:t>经我们审核同意的其他健康状况异常人群。</w:t>
      </w:r>
    </w:p>
    <w:p>
      <w:pPr>
        <w:pStyle w:val="ListParagraph"/>
        <w:numPr>
          <w:ilvl w:val="1"/>
          <w:numId w:val="12"/>
        </w:numPr>
        <w:tabs>
          <w:tab w:pos="1037" w:val="left" w:leader="none"/>
          <w:tab w:pos="1038" w:val="left" w:leader="none"/>
          <w:tab w:pos="3023" w:val="left" w:leader="none"/>
        </w:tabs>
        <w:spacing w:line="363" w:lineRule="exact" w:before="178" w:after="0"/>
        <w:ind w:left="1038" w:right="0" w:hanging="821"/>
        <w:jc w:val="left"/>
        <w:rPr>
          <w:sz w:val="21"/>
        </w:rPr>
      </w:pPr>
      <w:r>
        <w:rPr>
          <w:rFonts w:ascii="微软雅黑" w:eastAsia="微软雅黑"/>
          <w:b/>
          <w:sz w:val="21"/>
        </w:rPr>
        <w:t>投保年</w:t>
      </w:r>
      <w:r>
        <w:rPr>
          <w:rFonts w:ascii="微软雅黑" w:eastAsia="微软雅黑"/>
          <w:b/>
          <w:spacing w:val="-10"/>
          <w:sz w:val="21"/>
        </w:rPr>
        <w:t>龄</w:t>
      </w:r>
      <w:r>
        <w:rPr>
          <w:rFonts w:ascii="微软雅黑" w:eastAsia="微软雅黑"/>
          <w:b/>
          <w:sz w:val="21"/>
        </w:rPr>
        <w:tab/>
      </w:r>
      <w:r>
        <w:rPr>
          <w:spacing w:val="-2"/>
          <w:sz w:val="21"/>
        </w:rPr>
        <w:t>指</w:t>
      </w:r>
      <w:r>
        <w:rPr>
          <w:spacing w:val="-2"/>
          <w:sz w:val="21"/>
        </w:rPr>
        <w:t>您</w:t>
      </w:r>
      <w:r>
        <w:rPr>
          <w:spacing w:val="-2"/>
          <w:sz w:val="21"/>
        </w:rPr>
        <w:t>投保本合同时被保险</w:t>
      </w:r>
      <w:r>
        <w:rPr>
          <w:spacing w:val="-2"/>
          <w:sz w:val="21"/>
        </w:rPr>
        <w:t>人</w:t>
      </w:r>
      <w:r>
        <w:rPr>
          <w:spacing w:val="-2"/>
          <w:sz w:val="21"/>
        </w:rPr>
        <w:t>的</w:t>
      </w:r>
      <w:r>
        <w:rPr>
          <w:spacing w:val="-2"/>
          <w:sz w:val="21"/>
        </w:rPr>
        <w:t>年龄，年龄以</w:t>
      </w:r>
      <w:r>
        <w:rPr>
          <w:rFonts w:ascii="微软雅黑" w:eastAsia="微软雅黑"/>
          <w:b/>
          <w:spacing w:val="-2"/>
          <w:sz w:val="21"/>
        </w:rPr>
        <w:t>周</w:t>
      </w:r>
      <w:r>
        <w:rPr>
          <w:rFonts w:ascii="微软雅黑" w:eastAsia="微软雅黑"/>
          <w:b/>
          <w:spacing w:val="-2"/>
          <w:sz w:val="21"/>
        </w:rPr>
        <w:t>岁</w:t>
      </w:r>
      <w:r>
        <w:rPr>
          <w:spacing w:val="-2"/>
          <w:sz w:val="21"/>
        </w:rPr>
        <w:t>（见</w:t>
      </w:r>
      <w:r>
        <w:rPr>
          <w:rFonts w:ascii="Times New Roman" w:eastAsia="Times New Roman"/>
          <w:spacing w:val="-2"/>
          <w:sz w:val="21"/>
        </w:rPr>
        <w:t>11.13</w:t>
      </w:r>
      <w:r>
        <w:rPr>
          <w:spacing w:val="-2"/>
          <w:sz w:val="21"/>
        </w:rPr>
        <w:t>）计算</w:t>
      </w:r>
      <w:r>
        <w:rPr>
          <w:spacing w:val="-10"/>
          <w:sz w:val="21"/>
        </w:rPr>
        <w:t>。</w:t>
      </w:r>
    </w:p>
    <w:p>
      <w:pPr>
        <w:pStyle w:val="BodyText"/>
        <w:spacing w:line="245" w:lineRule="exact"/>
        <w:ind w:left="3023"/>
      </w:pPr>
      <w:r>
        <w:rPr>
          <w:spacing w:val="-2"/>
        </w:rPr>
        <w:t>本合同接受的投保年龄为出生满</w:t>
      </w:r>
      <w:r>
        <w:rPr>
          <w:rFonts w:ascii="Times New Roman" w:eastAsia="Times New Roman"/>
          <w:spacing w:val="-2"/>
        </w:rPr>
        <w:t>7</w:t>
      </w:r>
      <w:r>
        <w:rPr>
          <w:spacing w:val="-2"/>
        </w:rPr>
        <w:t>天至</w:t>
      </w:r>
      <w:r>
        <w:rPr>
          <w:rFonts w:ascii="Times New Roman" w:eastAsia="Times New Roman"/>
          <w:spacing w:val="-2"/>
        </w:rPr>
        <w:t>50</w:t>
      </w:r>
      <w:r>
        <w:rPr>
          <w:spacing w:val="-5"/>
        </w:rPr>
        <w:t>周岁。</w:t>
      </w:r>
    </w:p>
    <w:p>
      <w:pPr>
        <w:pStyle w:val="ListParagraph"/>
        <w:numPr>
          <w:ilvl w:val="1"/>
          <w:numId w:val="12"/>
        </w:numPr>
        <w:tabs>
          <w:tab w:pos="1037" w:val="left" w:leader="none"/>
          <w:tab w:pos="1038" w:val="left" w:leader="none"/>
          <w:tab w:pos="3023" w:val="left" w:leader="none"/>
        </w:tabs>
        <w:spacing w:line="240" w:lineRule="auto" w:before="177" w:after="0"/>
        <w:ind w:left="1038" w:right="0" w:hanging="821"/>
        <w:jc w:val="left"/>
        <w:rPr>
          <w:sz w:val="21"/>
        </w:rPr>
      </w:pPr>
      <w:r>
        <w:rPr>
          <w:rFonts w:ascii="微软雅黑" w:eastAsia="微软雅黑"/>
          <w:b/>
          <w:sz w:val="21"/>
        </w:rPr>
        <w:t>合同的签</w:t>
      </w:r>
      <w:r>
        <w:rPr>
          <w:rFonts w:ascii="微软雅黑" w:eastAsia="微软雅黑"/>
          <w:b/>
          <w:spacing w:val="-10"/>
          <w:sz w:val="21"/>
        </w:rPr>
        <w:t>收</w:t>
      </w:r>
      <w:r>
        <w:rPr>
          <w:rFonts w:ascii="微软雅黑" w:eastAsia="微软雅黑"/>
          <w:b/>
          <w:sz w:val="21"/>
        </w:rPr>
        <w:tab/>
      </w:r>
      <w:r>
        <w:rPr>
          <w:spacing w:val="-2"/>
          <w:sz w:val="21"/>
        </w:rPr>
        <w:t>在</w:t>
      </w:r>
      <w:r>
        <w:rPr>
          <w:spacing w:val="-2"/>
          <w:sz w:val="21"/>
        </w:rPr>
        <w:t>您</w:t>
      </w:r>
      <w:r>
        <w:rPr>
          <w:spacing w:val="-2"/>
          <w:sz w:val="21"/>
        </w:rPr>
        <w:t>收到本合同时，您应</w:t>
      </w:r>
      <w:r>
        <w:rPr>
          <w:spacing w:val="-2"/>
          <w:sz w:val="21"/>
        </w:rPr>
        <w:t>当</w:t>
      </w:r>
      <w:r>
        <w:rPr>
          <w:spacing w:val="-2"/>
          <w:sz w:val="21"/>
        </w:rPr>
        <w:t>签</w:t>
      </w:r>
      <w:r>
        <w:rPr>
          <w:spacing w:val="-2"/>
          <w:sz w:val="21"/>
        </w:rPr>
        <w:t>署本合同的签收回执</w:t>
      </w:r>
      <w:r>
        <w:rPr>
          <w:spacing w:val="-10"/>
          <w:sz w:val="21"/>
        </w:rPr>
        <w:t>。</w:t>
      </w:r>
    </w:p>
    <w:p>
      <w:pPr>
        <w:pStyle w:val="ListParagraph"/>
        <w:numPr>
          <w:ilvl w:val="1"/>
          <w:numId w:val="12"/>
        </w:numPr>
        <w:tabs>
          <w:tab w:pos="1037" w:val="left" w:leader="none"/>
          <w:tab w:pos="1038" w:val="left" w:leader="none"/>
          <w:tab w:pos="3023" w:val="left" w:leader="none"/>
        </w:tabs>
        <w:spacing w:line="364" w:lineRule="exact" w:before="127" w:after="0"/>
        <w:ind w:left="1038" w:right="0" w:hanging="821"/>
        <w:jc w:val="left"/>
        <w:rPr>
          <w:sz w:val="21"/>
        </w:rPr>
      </w:pPr>
      <w:r>
        <w:rPr>
          <w:rFonts w:ascii="微软雅黑" w:eastAsia="微软雅黑"/>
          <w:b/>
          <w:sz w:val="21"/>
        </w:rPr>
        <w:t>犹豫</w:t>
      </w:r>
      <w:r>
        <w:rPr>
          <w:rFonts w:ascii="微软雅黑" w:eastAsia="微软雅黑"/>
          <w:b/>
          <w:spacing w:val="-10"/>
          <w:sz w:val="21"/>
        </w:rPr>
        <w:t>期</w:t>
      </w:r>
      <w:r>
        <w:rPr>
          <w:rFonts w:ascii="微软雅黑" w:eastAsia="微软雅黑"/>
          <w:b/>
          <w:sz w:val="21"/>
        </w:rPr>
        <w:tab/>
      </w:r>
      <w:r>
        <w:rPr>
          <w:spacing w:val="-6"/>
          <w:sz w:val="21"/>
        </w:rPr>
        <w:t>自</w:t>
      </w:r>
      <w:r>
        <w:rPr>
          <w:spacing w:val="-6"/>
          <w:sz w:val="21"/>
        </w:rPr>
        <w:t>您</w:t>
      </w:r>
      <w:r>
        <w:rPr>
          <w:spacing w:val="-6"/>
          <w:sz w:val="21"/>
        </w:rPr>
        <w:t>签收本合同的次日起，有</w:t>
      </w:r>
      <w:r>
        <w:rPr>
          <w:rFonts w:ascii="Times New Roman" w:eastAsia="Times New Roman"/>
          <w:spacing w:val="-6"/>
          <w:sz w:val="21"/>
        </w:rPr>
        <w:t>15</w:t>
      </w:r>
      <w:r>
        <w:rPr>
          <w:spacing w:val="-6"/>
          <w:sz w:val="21"/>
        </w:rPr>
        <w:t>日的犹豫期。在此期间，请您仔</w:t>
      </w:r>
      <w:r>
        <w:rPr>
          <w:spacing w:val="-6"/>
          <w:sz w:val="21"/>
        </w:rPr>
        <w:t>细</w:t>
      </w:r>
      <w:r>
        <w:rPr>
          <w:spacing w:val="-10"/>
          <w:sz w:val="21"/>
        </w:rPr>
        <w:t>阅</w:t>
      </w:r>
    </w:p>
    <w:p>
      <w:pPr>
        <w:pStyle w:val="BodyText"/>
        <w:spacing w:line="246" w:lineRule="exact"/>
        <w:ind w:left="3023"/>
      </w:pPr>
      <w:r>
        <w:rPr>
          <w:spacing w:val="-7"/>
        </w:rPr>
        <w:t>读本合同，如果您认为本合同与您的需求不相符，您可以在犹豫期结</w:t>
      </w:r>
    </w:p>
    <w:p>
      <w:pPr>
        <w:pStyle w:val="BodyText"/>
        <w:spacing w:line="244" w:lineRule="auto" w:before="2"/>
        <w:ind w:left="3023" w:right="594"/>
      </w:pPr>
      <w:r>
        <w:rPr>
          <w:spacing w:val="-11"/>
        </w:rPr>
        <w:t>束前解除本合同，我们将在扣除不超过</w:t>
      </w:r>
      <w:r>
        <w:rPr>
          <w:rFonts w:ascii="Times New Roman" w:eastAsia="Times New Roman"/>
          <w:spacing w:val="-2"/>
        </w:rPr>
        <w:t>10</w:t>
      </w:r>
      <w:r>
        <w:rPr>
          <w:spacing w:val="-2"/>
        </w:rPr>
        <w:t>元的工本费后无息退还您所</w:t>
      </w:r>
      <w:r>
        <w:rPr>
          <w:spacing w:val="-2"/>
        </w:rPr>
        <w:t>支付的保险费。</w:t>
      </w:r>
    </w:p>
    <w:p>
      <w:pPr>
        <w:pStyle w:val="BodyText"/>
        <w:spacing w:before="11"/>
        <w:rPr>
          <w:sz w:val="19"/>
        </w:rPr>
      </w:pPr>
    </w:p>
    <w:p>
      <w:pPr>
        <w:spacing w:line="168" w:lineRule="auto" w:before="0"/>
        <w:ind w:left="3023" w:right="561" w:firstLine="0"/>
        <w:jc w:val="both"/>
        <w:rPr>
          <w:rFonts w:ascii="微软雅黑" w:eastAsia="微软雅黑"/>
          <w:b/>
          <w:sz w:val="21"/>
        </w:rPr>
      </w:pPr>
      <w:r>
        <w:rPr>
          <w:spacing w:val="-2"/>
          <w:sz w:val="21"/>
        </w:rPr>
        <w:t>解除合同时，您需要填写申请书，并提供您的保险合同及</w:t>
      </w:r>
      <w:r>
        <w:rPr>
          <w:rFonts w:ascii="微软雅黑" w:eastAsia="微软雅黑"/>
          <w:b/>
          <w:spacing w:val="-2"/>
          <w:sz w:val="21"/>
        </w:rPr>
        <w:t>有效身份证</w:t>
      </w:r>
      <w:r>
        <w:rPr>
          <w:rFonts w:ascii="微软雅黑" w:eastAsia="微软雅黑"/>
          <w:b/>
          <w:spacing w:val="-4"/>
          <w:sz w:val="21"/>
        </w:rPr>
        <w:t>件</w:t>
      </w:r>
      <w:r>
        <w:rPr>
          <w:spacing w:val="-4"/>
          <w:sz w:val="21"/>
        </w:rPr>
        <w:t>（见</w:t>
      </w:r>
      <w:r>
        <w:rPr>
          <w:rFonts w:ascii="Times New Roman" w:eastAsia="Times New Roman"/>
          <w:spacing w:val="7"/>
          <w:sz w:val="21"/>
        </w:rPr>
        <w:t>1</w:t>
      </w:r>
      <w:r>
        <w:rPr>
          <w:rFonts w:ascii="Times New Roman" w:eastAsia="Times New Roman"/>
          <w:spacing w:val="15"/>
          <w:sz w:val="21"/>
        </w:rPr>
        <w:t>1.1</w:t>
      </w:r>
      <w:r>
        <w:rPr>
          <w:rFonts w:ascii="Times New Roman" w:eastAsia="Times New Roman"/>
          <w:spacing w:val="12"/>
          <w:sz w:val="21"/>
        </w:rPr>
        <w:t>4</w:t>
      </w:r>
      <w:r>
        <w:rPr>
          <w:spacing w:val="-91"/>
          <w:sz w:val="21"/>
        </w:rPr>
        <w:t>）</w:t>
      </w:r>
      <w:r>
        <w:rPr>
          <w:spacing w:val="-4"/>
          <w:sz w:val="21"/>
        </w:rPr>
        <w:t>。</w:t>
      </w:r>
      <w:r>
        <w:rPr>
          <w:rFonts w:ascii="微软雅黑" w:eastAsia="微软雅黑"/>
          <w:b/>
          <w:spacing w:val="-4"/>
          <w:sz w:val="21"/>
        </w:rPr>
        <w:t>自我们收到解除合同申请书时起，本合同即被解除，</w:t>
      </w:r>
      <w:r>
        <w:rPr>
          <w:rFonts w:ascii="微软雅黑" w:eastAsia="微软雅黑"/>
          <w:b/>
          <w:spacing w:val="-2"/>
          <w:sz w:val="21"/>
        </w:rPr>
        <w:t>我们自本合同生效日起不承担保险责任。</w:t>
      </w:r>
    </w:p>
    <w:p>
      <w:pPr>
        <w:pStyle w:val="BodyText"/>
        <w:spacing w:before="5"/>
        <w:rPr>
          <w:rFonts w:ascii="微软雅黑"/>
          <w:b/>
          <w:sz w:val="12"/>
        </w:rPr>
      </w:pPr>
    </w:p>
    <w:p>
      <w:pPr>
        <w:pStyle w:val="Heading2"/>
        <w:numPr>
          <w:ilvl w:val="0"/>
          <w:numId w:val="12"/>
        </w:numPr>
        <w:tabs>
          <w:tab w:pos="1037" w:val="left" w:leader="none"/>
          <w:tab w:pos="1038" w:val="left" w:leader="none"/>
        </w:tabs>
        <w:spacing w:line="240" w:lineRule="auto" w:before="0" w:after="0"/>
        <w:ind w:left="1038" w:right="0" w:hanging="821"/>
        <w:jc w:val="left"/>
      </w:pPr>
      <w:r>
        <w:rPr/>
        <w:drawing>
          <wp:anchor distT="0" distB="0" distL="0" distR="0" allowOverlap="1" layoutInCell="1" locked="0" behindDoc="0" simplePos="0" relativeHeight="4">
            <wp:simplePos x="0" y="0"/>
            <wp:positionH relativeFrom="page">
              <wp:posOffset>1009192</wp:posOffset>
            </wp:positionH>
            <wp:positionV relativeFrom="paragraph">
              <wp:posOffset>292580</wp:posOffset>
            </wp:positionV>
            <wp:extent cx="5869400" cy="6095"/>
            <wp:effectExtent l="0" t="0" r="0" b="0"/>
            <wp:wrapTopAndBottom/>
            <wp:docPr id="11" name="image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5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69400" cy="60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我们提供的保障</w:t>
      </w:r>
    </w:p>
    <w:p>
      <w:pPr>
        <w:pStyle w:val="ListParagraph"/>
        <w:numPr>
          <w:ilvl w:val="1"/>
          <w:numId w:val="12"/>
        </w:numPr>
        <w:tabs>
          <w:tab w:pos="820" w:val="left" w:leader="none"/>
          <w:tab w:pos="821" w:val="left" w:leader="none"/>
          <w:tab w:pos="2806" w:val="left" w:leader="none"/>
        </w:tabs>
        <w:spacing w:line="363" w:lineRule="exact" w:before="176" w:after="0"/>
        <w:ind w:left="820" w:right="604" w:hanging="821"/>
        <w:jc w:val="right"/>
        <w:rPr>
          <w:sz w:val="21"/>
        </w:rPr>
      </w:pPr>
      <w:r>
        <w:rPr>
          <w:rFonts w:ascii="微软雅黑" w:eastAsia="微软雅黑"/>
          <w:b/>
          <w:sz w:val="21"/>
        </w:rPr>
        <w:t>基本保险金</w:t>
      </w:r>
      <w:r>
        <w:rPr>
          <w:rFonts w:ascii="微软雅黑" w:eastAsia="微软雅黑"/>
          <w:b/>
          <w:spacing w:val="-10"/>
          <w:sz w:val="21"/>
        </w:rPr>
        <w:t>额</w:t>
      </w:r>
      <w:r>
        <w:rPr>
          <w:rFonts w:ascii="微软雅黑" w:eastAsia="微软雅黑"/>
          <w:b/>
          <w:sz w:val="21"/>
        </w:rPr>
        <w:tab/>
      </w:r>
      <w:r>
        <w:rPr>
          <w:sz w:val="21"/>
        </w:rPr>
        <w:t>本合同的基本保险金额由您在投保时与我们约定，并在保险单上</w:t>
      </w:r>
      <w:r>
        <w:rPr>
          <w:spacing w:val="-10"/>
          <w:sz w:val="21"/>
        </w:rPr>
        <w:t>载</w:t>
      </w:r>
    </w:p>
    <w:p>
      <w:pPr>
        <w:pStyle w:val="BodyText"/>
        <w:spacing w:line="245" w:lineRule="exact"/>
        <w:ind w:right="515"/>
        <w:jc w:val="right"/>
      </w:pPr>
      <w:r>
        <w:rPr>
          <w:spacing w:val="-3"/>
        </w:rPr>
        <w:t>明。如果该基本保险金额有所变更，以变更后的基本保险金额为准。</w:t>
      </w:r>
    </w:p>
    <w:p>
      <w:pPr>
        <w:pStyle w:val="BodyText"/>
        <w:rPr>
          <w:sz w:val="14"/>
        </w:rPr>
      </w:pPr>
    </w:p>
    <w:p>
      <w:pPr>
        <w:pStyle w:val="ListParagraph"/>
        <w:numPr>
          <w:ilvl w:val="1"/>
          <w:numId w:val="12"/>
        </w:numPr>
        <w:tabs>
          <w:tab w:pos="820" w:val="left" w:leader="none"/>
          <w:tab w:pos="821" w:val="left" w:leader="none"/>
          <w:tab w:pos="2806" w:val="left" w:leader="none"/>
        </w:tabs>
        <w:spacing w:line="363" w:lineRule="exact" w:before="0" w:after="0"/>
        <w:ind w:left="820" w:right="597" w:hanging="821"/>
        <w:jc w:val="right"/>
        <w:rPr>
          <w:sz w:val="21"/>
        </w:rPr>
      </w:pPr>
      <w:r>
        <w:rPr>
          <w:rFonts w:ascii="微软雅黑" w:eastAsia="微软雅黑"/>
          <w:b/>
          <w:sz w:val="21"/>
        </w:rPr>
        <w:t>保险期</w:t>
      </w:r>
      <w:r>
        <w:rPr>
          <w:rFonts w:ascii="微软雅黑" w:eastAsia="微软雅黑"/>
          <w:b/>
          <w:spacing w:val="-10"/>
          <w:sz w:val="21"/>
        </w:rPr>
        <w:t>间</w:t>
      </w:r>
      <w:r>
        <w:rPr>
          <w:rFonts w:ascii="微软雅黑" w:eastAsia="微软雅黑"/>
          <w:b/>
          <w:sz w:val="21"/>
        </w:rPr>
        <w:tab/>
      </w:r>
      <w:r>
        <w:rPr>
          <w:sz w:val="21"/>
        </w:rPr>
        <w:t>本合同的保险期间为自生效日的零时起至被保险人年满</w:t>
      </w:r>
      <w:r>
        <w:rPr>
          <w:rFonts w:ascii="Times New Roman" w:eastAsia="Times New Roman"/>
          <w:sz w:val="21"/>
        </w:rPr>
        <w:t>99</w:t>
      </w:r>
      <w:r>
        <w:rPr>
          <w:sz w:val="21"/>
        </w:rPr>
        <w:t>周岁后</w:t>
      </w:r>
      <w:r>
        <w:rPr>
          <w:spacing w:val="-10"/>
          <w:sz w:val="21"/>
        </w:rPr>
        <w:t>的</w:t>
      </w:r>
    </w:p>
    <w:p>
      <w:pPr>
        <w:pStyle w:val="BodyText"/>
        <w:spacing w:line="245" w:lineRule="exact"/>
        <w:ind w:left="3023"/>
      </w:pPr>
      <w:r>
        <w:rPr>
          <w:spacing w:val="-3"/>
        </w:rPr>
        <w:t>首个保单周年日的二十四时止，并在保险单上载明。</w:t>
      </w:r>
    </w:p>
    <w:p>
      <w:pPr>
        <w:spacing w:after="0" w:line="245" w:lineRule="exact"/>
        <w:sectPr>
          <w:type w:val="continuous"/>
          <w:pgSz w:w="11910" w:h="16840"/>
          <w:pgMar w:header="0" w:footer="879" w:top="360" w:bottom="280" w:left="1480" w:right="580"/>
        </w:sectPr>
      </w:pPr>
    </w:p>
    <w:p>
      <w:pPr>
        <w:pStyle w:val="ListParagraph"/>
        <w:numPr>
          <w:ilvl w:val="1"/>
          <w:numId w:val="12"/>
        </w:numPr>
        <w:tabs>
          <w:tab w:pos="1037" w:val="left" w:leader="none"/>
          <w:tab w:pos="1038" w:val="left" w:leader="none"/>
          <w:tab w:pos="3023" w:val="left" w:leader="none"/>
        </w:tabs>
        <w:spacing w:line="363" w:lineRule="exact" w:before="3" w:after="0"/>
        <w:ind w:left="1038" w:right="0" w:hanging="821"/>
        <w:jc w:val="left"/>
        <w:rPr>
          <w:sz w:val="21"/>
        </w:rPr>
      </w:pPr>
      <w:r>
        <w:rPr>
          <w:rFonts w:ascii="微软雅黑" w:eastAsia="微软雅黑"/>
          <w:b/>
          <w:sz w:val="21"/>
        </w:rPr>
        <w:t>保险金领取频</w:t>
      </w:r>
      <w:r>
        <w:rPr>
          <w:rFonts w:ascii="微软雅黑" w:eastAsia="微软雅黑"/>
          <w:b/>
          <w:spacing w:val="-10"/>
          <w:sz w:val="21"/>
        </w:rPr>
        <w:t>次</w:t>
      </w:r>
      <w:r>
        <w:rPr>
          <w:rFonts w:ascii="微软雅黑" w:eastAsia="微软雅黑"/>
          <w:b/>
          <w:sz w:val="21"/>
        </w:rPr>
        <w:tab/>
      </w:r>
      <w:r>
        <w:rPr>
          <w:spacing w:val="-2"/>
          <w:sz w:val="21"/>
        </w:rPr>
        <w:t>本</w:t>
      </w:r>
      <w:r>
        <w:rPr>
          <w:spacing w:val="-2"/>
          <w:sz w:val="21"/>
        </w:rPr>
        <w:t>合</w:t>
      </w:r>
      <w:r>
        <w:rPr>
          <w:spacing w:val="-2"/>
          <w:sz w:val="21"/>
        </w:rPr>
        <w:t>同年金和养老年金的</w:t>
      </w:r>
      <w:r>
        <w:rPr>
          <w:spacing w:val="-2"/>
          <w:sz w:val="21"/>
        </w:rPr>
        <w:t>领</w:t>
      </w:r>
      <w:r>
        <w:rPr>
          <w:spacing w:val="-2"/>
          <w:sz w:val="21"/>
        </w:rPr>
        <w:t>取</w:t>
      </w:r>
      <w:r>
        <w:rPr>
          <w:spacing w:val="-2"/>
          <w:sz w:val="21"/>
        </w:rPr>
        <w:t>频次分为按年领取和</w:t>
      </w:r>
      <w:r>
        <w:rPr>
          <w:spacing w:val="-2"/>
          <w:sz w:val="21"/>
        </w:rPr>
        <w:t>按</w:t>
      </w:r>
      <w:r>
        <w:rPr>
          <w:spacing w:val="-2"/>
          <w:sz w:val="21"/>
        </w:rPr>
        <w:t>月</w:t>
      </w:r>
      <w:r>
        <w:rPr>
          <w:spacing w:val="-2"/>
          <w:sz w:val="21"/>
        </w:rPr>
        <w:t>领取</w:t>
      </w:r>
      <w:r>
        <w:rPr>
          <w:spacing w:val="-80"/>
          <w:sz w:val="21"/>
        </w:rPr>
        <w:t>，</w:t>
      </w:r>
      <w:r>
        <w:rPr>
          <w:spacing w:val="-2"/>
          <w:sz w:val="21"/>
        </w:rPr>
        <w:t>由</w:t>
      </w:r>
      <w:r>
        <w:rPr>
          <w:spacing w:val="-2"/>
          <w:sz w:val="21"/>
        </w:rPr>
        <w:t>您</w:t>
      </w:r>
      <w:r>
        <w:rPr>
          <w:spacing w:val="-10"/>
          <w:sz w:val="21"/>
        </w:rPr>
        <w:t>在</w:t>
      </w:r>
    </w:p>
    <w:p>
      <w:pPr>
        <w:pStyle w:val="BodyText"/>
        <w:spacing w:line="245" w:lineRule="exact"/>
        <w:ind w:left="3023"/>
      </w:pPr>
      <w:r>
        <w:rPr>
          <w:spacing w:val="-3"/>
        </w:rPr>
        <w:t>投保时与我们约定。</w:t>
      </w:r>
    </w:p>
    <w:p>
      <w:pPr>
        <w:pStyle w:val="BodyText"/>
        <w:spacing w:before="1"/>
        <w:rPr>
          <w:sz w:val="19"/>
        </w:rPr>
      </w:pPr>
    </w:p>
    <w:p>
      <w:pPr>
        <w:pStyle w:val="BodyText"/>
        <w:spacing w:line="244" w:lineRule="auto"/>
        <w:ind w:left="3023" w:right="594"/>
      </w:pPr>
      <w:r>
        <w:rPr>
          <w:spacing w:val="-6"/>
        </w:rPr>
        <w:t>本合同年金和养老年金的领取频次默认为按年领取，如需变更为按月</w:t>
      </w:r>
      <w:r>
        <w:rPr>
          <w:spacing w:val="-2"/>
        </w:rPr>
        <w:t>领取，您可以在第</w:t>
      </w:r>
      <w:r>
        <w:rPr>
          <w:rFonts w:ascii="Times New Roman" w:eastAsia="Times New Roman"/>
          <w:spacing w:val="-2"/>
        </w:rPr>
        <w:t>5</w:t>
      </w:r>
      <w:r>
        <w:rPr>
          <w:spacing w:val="-2"/>
        </w:rPr>
        <w:t>个保单周年日（不含）</w:t>
      </w:r>
      <w:r>
        <w:rPr>
          <w:spacing w:val="-3"/>
        </w:rPr>
        <w:t>前向我们提出书面申请。</w:t>
      </w:r>
    </w:p>
    <w:p>
      <w:pPr>
        <w:pStyle w:val="BodyText"/>
        <w:spacing w:before="10"/>
        <w:rPr>
          <w:sz w:val="10"/>
        </w:rPr>
      </w:pPr>
    </w:p>
    <w:p>
      <w:pPr>
        <w:spacing w:after="0"/>
        <w:rPr>
          <w:sz w:val="10"/>
        </w:rPr>
        <w:sectPr>
          <w:pgSz w:w="11910" w:h="16840"/>
          <w:pgMar w:header="0" w:footer="879" w:top="1480" w:bottom="1060" w:left="1480" w:right="580"/>
        </w:sectPr>
      </w:pPr>
    </w:p>
    <w:p>
      <w:pPr>
        <w:pStyle w:val="ListParagraph"/>
        <w:numPr>
          <w:ilvl w:val="1"/>
          <w:numId w:val="12"/>
        </w:numPr>
        <w:tabs>
          <w:tab w:pos="1037" w:val="left" w:leader="none"/>
          <w:tab w:pos="1038" w:val="left" w:leader="none"/>
        </w:tabs>
        <w:spacing w:line="168" w:lineRule="auto" w:before="116" w:after="0"/>
        <w:ind w:left="1038" w:right="0" w:hanging="821"/>
        <w:jc w:val="left"/>
        <w:rPr>
          <w:rFonts w:ascii="微软雅黑" w:eastAsia="微软雅黑"/>
          <w:b/>
          <w:sz w:val="21"/>
        </w:rPr>
      </w:pPr>
      <w:r>
        <w:rPr>
          <w:rFonts w:ascii="微软雅黑" w:eastAsia="微软雅黑"/>
          <w:b/>
          <w:spacing w:val="6"/>
          <w:sz w:val="21"/>
        </w:rPr>
        <w:t>养老年金开始领取</w:t>
      </w:r>
      <w:r>
        <w:rPr>
          <w:rFonts w:ascii="微软雅黑" w:eastAsia="微软雅黑"/>
          <w:b/>
          <w:spacing w:val="-10"/>
          <w:sz w:val="21"/>
        </w:rPr>
        <w:t>日</w:t>
      </w:r>
    </w:p>
    <w:p>
      <w:pPr>
        <w:pStyle w:val="BodyText"/>
        <w:spacing w:line="242" w:lineRule="auto" w:before="100"/>
        <w:ind w:left="175" w:right="597"/>
      </w:pPr>
      <w:r>
        <w:rPr/>
        <w:br w:type="column"/>
      </w:r>
      <w:r>
        <w:rPr/>
        <w:t>本合同养老年金开始领取日为被保险人达到养老年金开始领取年龄</w:t>
      </w:r>
      <w:r>
        <w:rPr>
          <w:spacing w:val="-1"/>
        </w:rPr>
        <w:t>后的首个保单周年日。本合同养老年金开始领取年龄为 </w:t>
      </w:r>
      <w:r>
        <w:rPr>
          <w:rFonts w:ascii="Times New Roman" w:eastAsia="Times New Roman"/>
        </w:rPr>
        <w:t>60 </w:t>
      </w:r>
      <w:r>
        <w:rPr/>
        <w:t>周岁。</w:t>
      </w:r>
    </w:p>
    <w:p>
      <w:pPr>
        <w:spacing w:after="0" w:line="242" w:lineRule="auto"/>
        <w:sectPr>
          <w:type w:val="continuous"/>
          <w:pgSz w:w="11910" w:h="16840"/>
          <w:pgMar w:header="0" w:footer="879" w:top="360" w:bottom="280" w:left="1480" w:right="580"/>
          <w:cols w:num="2" w:equalWidth="0">
            <w:col w:w="2808" w:space="40"/>
            <w:col w:w="7002"/>
          </w:cols>
        </w:sectPr>
      </w:pPr>
    </w:p>
    <w:p>
      <w:pPr>
        <w:pStyle w:val="BodyText"/>
        <w:spacing w:before="12"/>
        <w:rPr>
          <w:sz w:val="9"/>
        </w:rPr>
      </w:pPr>
    </w:p>
    <w:p>
      <w:pPr>
        <w:pStyle w:val="ListParagraph"/>
        <w:numPr>
          <w:ilvl w:val="1"/>
          <w:numId w:val="12"/>
        </w:numPr>
        <w:tabs>
          <w:tab w:pos="1037" w:val="left" w:leader="none"/>
          <w:tab w:pos="1038" w:val="left" w:leader="none"/>
          <w:tab w:pos="3023" w:val="left" w:leader="none"/>
        </w:tabs>
        <w:spacing w:line="240" w:lineRule="auto" w:before="33" w:after="0"/>
        <w:ind w:left="1038" w:right="0" w:hanging="821"/>
        <w:jc w:val="left"/>
        <w:rPr>
          <w:sz w:val="21"/>
        </w:rPr>
      </w:pPr>
      <w:r>
        <w:rPr>
          <w:rFonts w:ascii="微软雅黑" w:eastAsia="微软雅黑"/>
          <w:b/>
          <w:sz w:val="21"/>
        </w:rPr>
        <w:t>保险责</w:t>
      </w:r>
      <w:r>
        <w:rPr>
          <w:rFonts w:ascii="微软雅黑" w:eastAsia="微软雅黑"/>
          <w:b/>
          <w:spacing w:val="-10"/>
          <w:sz w:val="21"/>
        </w:rPr>
        <w:t>任</w:t>
      </w:r>
      <w:r>
        <w:rPr>
          <w:rFonts w:ascii="微软雅黑" w:eastAsia="微软雅黑"/>
          <w:b/>
          <w:sz w:val="21"/>
        </w:rPr>
        <w:tab/>
      </w:r>
      <w:r>
        <w:rPr>
          <w:spacing w:val="-2"/>
          <w:sz w:val="21"/>
        </w:rPr>
        <w:t>在</w:t>
      </w:r>
      <w:r>
        <w:rPr>
          <w:spacing w:val="-2"/>
          <w:sz w:val="21"/>
        </w:rPr>
        <w:t>本</w:t>
      </w:r>
      <w:r>
        <w:rPr>
          <w:spacing w:val="-2"/>
          <w:sz w:val="21"/>
        </w:rPr>
        <w:t>合同有效期内，我们</w:t>
      </w:r>
      <w:r>
        <w:rPr>
          <w:spacing w:val="-2"/>
          <w:sz w:val="21"/>
        </w:rPr>
        <w:t>承</w:t>
      </w:r>
      <w:r>
        <w:rPr>
          <w:spacing w:val="-2"/>
          <w:sz w:val="21"/>
        </w:rPr>
        <w:t>担</w:t>
      </w:r>
      <w:r>
        <w:rPr>
          <w:spacing w:val="-2"/>
          <w:sz w:val="21"/>
        </w:rPr>
        <w:t>如下保险责</w:t>
      </w:r>
      <w:r>
        <w:rPr>
          <w:spacing w:val="-2"/>
          <w:sz w:val="21"/>
        </w:rPr>
        <w:t>任</w:t>
      </w:r>
      <w:r>
        <w:rPr>
          <w:spacing w:val="-10"/>
          <w:sz w:val="21"/>
        </w:rPr>
        <w:t>：</w:t>
      </w:r>
    </w:p>
    <w:p>
      <w:pPr>
        <w:pStyle w:val="ListParagraph"/>
        <w:numPr>
          <w:ilvl w:val="2"/>
          <w:numId w:val="13"/>
        </w:numPr>
        <w:tabs>
          <w:tab w:pos="1037" w:val="left" w:leader="none"/>
          <w:tab w:pos="1038" w:val="left" w:leader="none"/>
          <w:tab w:pos="3023" w:val="left" w:leader="none"/>
        </w:tabs>
        <w:spacing w:line="364" w:lineRule="exact" w:before="126" w:after="0"/>
        <w:ind w:left="1038" w:right="0" w:hanging="821"/>
        <w:jc w:val="left"/>
        <w:rPr>
          <w:sz w:val="21"/>
        </w:rPr>
      </w:pPr>
      <w:r>
        <w:rPr>
          <w:rFonts w:ascii="微软雅黑" w:eastAsia="微软雅黑"/>
          <w:b/>
          <w:sz w:val="21"/>
        </w:rPr>
        <w:t>年</w:t>
      </w:r>
      <w:r>
        <w:rPr>
          <w:rFonts w:ascii="微软雅黑" w:eastAsia="微软雅黑"/>
          <w:b/>
          <w:spacing w:val="-10"/>
          <w:sz w:val="21"/>
        </w:rPr>
        <w:t>金</w:t>
      </w:r>
      <w:r>
        <w:rPr>
          <w:rFonts w:ascii="微软雅黑" w:eastAsia="微软雅黑"/>
          <w:b/>
          <w:sz w:val="21"/>
        </w:rPr>
        <w:tab/>
      </w:r>
      <w:r>
        <w:rPr>
          <w:spacing w:val="-2"/>
          <w:sz w:val="21"/>
        </w:rPr>
        <w:t>（</w:t>
      </w:r>
      <w:r>
        <w:rPr>
          <w:rFonts w:ascii="Times New Roman" w:eastAsia="Times New Roman"/>
          <w:spacing w:val="-2"/>
          <w:sz w:val="21"/>
        </w:rPr>
        <w:t>1</w:t>
      </w:r>
      <w:r>
        <w:rPr>
          <w:spacing w:val="-2"/>
          <w:sz w:val="21"/>
        </w:rPr>
        <w:t>）按年</w:t>
      </w:r>
      <w:r>
        <w:rPr>
          <w:spacing w:val="-2"/>
          <w:sz w:val="21"/>
        </w:rPr>
        <w:t>领</w:t>
      </w:r>
      <w:r>
        <w:rPr>
          <w:spacing w:val="-10"/>
          <w:sz w:val="21"/>
        </w:rPr>
        <w:t>取</w:t>
      </w:r>
    </w:p>
    <w:p>
      <w:pPr>
        <w:pStyle w:val="BodyText"/>
        <w:spacing w:line="246" w:lineRule="exact"/>
        <w:ind w:left="3023"/>
      </w:pPr>
      <w:r>
        <w:rPr>
          <w:spacing w:val="-9"/>
        </w:rPr>
        <w:t>自本合同第 </w:t>
      </w:r>
      <w:r>
        <w:rPr>
          <w:rFonts w:ascii="Times New Roman" w:eastAsia="Times New Roman"/>
          <w:spacing w:val="-2"/>
        </w:rPr>
        <w:t>5</w:t>
      </w:r>
      <w:r>
        <w:rPr>
          <w:rFonts w:ascii="Times New Roman" w:eastAsia="Times New Roman"/>
          <w:spacing w:val="10"/>
        </w:rPr>
        <w:t> </w:t>
      </w:r>
      <w:r>
        <w:rPr>
          <w:spacing w:val="-2"/>
        </w:rPr>
        <w:t>个保单周年日（含）起至养老年金开始领取日（不含</w:t>
      </w:r>
      <w:r>
        <w:rPr>
          <w:spacing w:val="-10"/>
        </w:rPr>
        <w:t>）</w:t>
      </w:r>
    </w:p>
    <w:p>
      <w:pPr>
        <w:pStyle w:val="BodyText"/>
        <w:spacing w:line="244" w:lineRule="auto" w:before="2"/>
        <w:ind w:left="3023" w:right="596"/>
      </w:pPr>
      <w:r>
        <w:rPr>
          <w:spacing w:val="-4"/>
        </w:rPr>
        <w:t>止，若被保险人在任一保单周年日仍生存，我们将于该保单周年日按</w:t>
      </w:r>
      <w:r>
        <w:rPr>
          <w:spacing w:val="-2"/>
        </w:rPr>
        <w:t>照当时本合同的基本保险金额向生存保险金受益人给付年金。</w:t>
      </w:r>
    </w:p>
    <w:p>
      <w:pPr>
        <w:pStyle w:val="BodyText"/>
        <w:spacing w:before="8"/>
        <w:rPr>
          <w:sz w:val="18"/>
        </w:rPr>
      </w:pPr>
    </w:p>
    <w:p>
      <w:pPr>
        <w:pStyle w:val="BodyText"/>
        <w:spacing w:before="1"/>
        <w:ind w:left="3023"/>
      </w:pPr>
      <w:r>
        <w:rPr>
          <w:spacing w:val="-2"/>
        </w:rPr>
        <w:t>（</w:t>
      </w:r>
      <w:r>
        <w:rPr>
          <w:rFonts w:ascii="Times New Roman" w:eastAsia="Times New Roman"/>
          <w:spacing w:val="-2"/>
        </w:rPr>
        <w:t>2</w:t>
      </w:r>
      <w:r>
        <w:rPr>
          <w:spacing w:val="-2"/>
        </w:rPr>
        <w:t>）</w:t>
      </w:r>
      <w:r>
        <w:rPr>
          <w:spacing w:val="-5"/>
        </w:rPr>
        <w:t>按月领取</w:t>
      </w:r>
    </w:p>
    <w:p>
      <w:pPr>
        <w:pStyle w:val="BodyText"/>
        <w:spacing w:line="242" w:lineRule="auto" w:before="2"/>
        <w:ind w:left="3023" w:right="517"/>
      </w:pPr>
      <w:r>
        <w:rPr>
          <w:spacing w:val="-9"/>
        </w:rPr>
        <w:t>自本合同第 </w:t>
      </w:r>
      <w:r>
        <w:rPr>
          <w:rFonts w:ascii="Times New Roman" w:eastAsia="Times New Roman"/>
        </w:rPr>
        <w:t>5</w:t>
      </w:r>
      <w:r>
        <w:rPr>
          <w:rFonts w:ascii="Times New Roman" w:eastAsia="Times New Roman"/>
          <w:spacing w:val="-14"/>
        </w:rPr>
        <w:t> </w:t>
      </w:r>
      <w:r>
        <w:rPr/>
        <w:t>个保单周年日（含）起至养老年金开始领取日（不含）</w:t>
      </w:r>
      <w:r>
        <w:rPr>
          <w:spacing w:val="-2"/>
        </w:rPr>
        <w:t>止，若被保险人在任一保单周月日仍生存，我们将于该保单周月日按</w:t>
      </w:r>
      <w:r>
        <w:rPr/>
        <w:t>照当时本合同基本保险金额乘以 </w:t>
      </w:r>
      <w:r>
        <w:rPr>
          <w:rFonts w:ascii="Times New Roman" w:eastAsia="Times New Roman"/>
        </w:rPr>
        <w:t>0.085</w:t>
      </w:r>
      <w:r>
        <w:rPr>
          <w:rFonts w:ascii="Times New Roman" w:eastAsia="Times New Roman"/>
          <w:spacing w:val="40"/>
        </w:rPr>
        <w:t> </w:t>
      </w:r>
      <w:r>
        <w:rPr/>
        <w:t>向生存保险金受益人给付年</w:t>
      </w:r>
      <w:r>
        <w:rPr>
          <w:spacing w:val="-6"/>
        </w:rPr>
        <w:t>金。</w:t>
      </w:r>
    </w:p>
    <w:p>
      <w:pPr>
        <w:pStyle w:val="ListParagraph"/>
        <w:numPr>
          <w:ilvl w:val="2"/>
          <w:numId w:val="13"/>
        </w:numPr>
        <w:tabs>
          <w:tab w:pos="1037" w:val="left" w:leader="none"/>
          <w:tab w:pos="1038" w:val="left" w:leader="none"/>
          <w:tab w:pos="3023" w:val="left" w:leader="none"/>
        </w:tabs>
        <w:spacing w:line="363" w:lineRule="exact" w:before="178" w:after="0"/>
        <w:ind w:left="1038" w:right="0" w:hanging="821"/>
        <w:jc w:val="left"/>
        <w:rPr>
          <w:sz w:val="21"/>
        </w:rPr>
      </w:pPr>
      <w:r>
        <w:rPr>
          <w:rFonts w:ascii="微软雅黑" w:eastAsia="微软雅黑"/>
          <w:b/>
          <w:sz w:val="21"/>
        </w:rPr>
        <w:t>养老年</w:t>
      </w:r>
      <w:r>
        <w:rPr>
          <w:rFonts w:ascii="微软雅黑" w:eastAsia="微软雅黑"/>
          <w:b/>
          <w:spacing w:val="-10"/>
          <w:sz w:val="21"/>
        </w:rPr>
        <w:t>金</w:t>
      </w:r>
      <w:r>
        <w:rPr>
          <w:rFonts w:ascii="微软雅黑" w:eastAsia="微软雅黑"/>
          <w:b/>
          <w:sz w:val="21"/>
        </w:rPr>
        <w:tab/>
      </w:r>
      <w:r>
        <w:rPr>
          <w:spacing w:val="-2"/>
          <w:sz w:val="21"/>
        </w:rPr>
        <w:t>（</w:t>
      </w:r>
      <w:r>
        <w:rPr>
          <w:rFonts w:ascii="Times New Roman" w:eastAsia="Times New Roman"/>
          <w:spacing w:val="-2"/>
          <w:sz w:val="21"/>
        </w:rPr>
        <w:t>1</w:t>
      </w:r>
      <w:r>
        <w:rPr>
          <w:spacing w:val="-2"/>
          <w:sz w:val="21"/>
        </w:rPr>
        <w:t>）按年</w:t>
      </w:r>
      <w:r>
        <w:rPr>
          <w:spacing w:val="-2"/>
          <w:sz w:val="21"/>
        </w:rPr>
        <w:t>领</w:t>
      </w:r>
      <w:r>
        <w:rPr>
          <w:spacing w:val="-10"/>
          <w:sz w:val="21"/>
        </w:rPr>
        <w:t>取</w:t>
      </w:r>
    </w:p>
    <w:p>
      <w:pPr>
        <w:pStyle w:val="BodyText"/>
        <w:spacing w:line="245" w:lineRule="exact"/>
        <w:ind w:left="3023"/>
        <w:jc w:val="both"/>
      </w:pPr>
      <w:r>
        <w:rPr>
          <w:spacing w:val="-2"/>
        </w:rPr>
        <w:t>自本合同养老年金开始领取日（含）</w:t>
      </w:r>
      <w:r>
        <w:rPr>
          <w:spacing w:val="-6"/>
        </w:rPr>
        <w:t>起至被保险人年满 </w:t>
      </w:r>
      <w:r>
        <w:rPr>
          <w:rFonts w:ascii="Times New Roman" w:eastAsia="Times New Roman"/>
          <w:spacing w:val="-2"/>
        </w:rPr>
        <w:t>99</w:t>
      </w:r>
      <w:r>
        <w:rPr>
          <w:rFonts w:ascii="Times New Roman" w:eastAsia="Times New Roman"/>
          <w:spacing w:val="21"/>
        </w:rPr>
        <w:t> </w:t>
      </w:r>
      <w:r>
        <w:rPr>
          <w:spacing w:val="-4"/>
        </w:rPr>
        <w:t>周岁后的</w:t>
      </w:r>
    </w:p>
    <w:p>
      <w:pPr>
        <w:pStyle w:val="BodyText"/>
        <w:spacing w:line="242" w:lineRule="auto" w:before="4"/>
        <w:ind w:left="3023" w:right="594"/>
        <w:jc w:val="both"/>
      </w:pPr>
      <w:r>
        <w:rPr>
          <w:spacing w:val="-4"/>
        </w:rPr>
        <w:t>首个保单周年日（含）止，若被保险人在任一保单周年日仍生存，我</w:t>
      </w:r>
      <w:r>
        <w:rPr>
          <w:spacing w:val="-1"/>
        </w:rPr>
        <w:t>们将于该保单周年日按照当时本合同基本保险金额的 </w:t>
      </w:r>
      <w:r>
        <w:rPr>
          <w:rFonts w:ascii="Times New Roman" w:eastAsia="Times New Roman"/>
        </w:rPr>
        <w:t>2</w:t>
      </w:r>
      <w:r>
        <w:rPr>
          <w:rFonts w:ascii="Times New Roman" w:eastAsia="Times New Roman"/>
          <w:spacing w:val="40"/>
        </w:rPr>
        <w:t> </w:t>
      </w:r>
      <w:r>
        <w:rPr/>
        <w:t>倍向生存保</w:t>
      </w:r>
      <w:r>
        <w:rPr>
          <w:spacing w:val="-2"/>
        </w:rPr>
        <w:t>险金受益人给付养老年金。</w:t>
      </w:r>
    </w:p>
    <w:p>
      <w:pPr>
        <w:pStyle w:val="BodyText"/>
        <w:rPr>
          <w:sz w:val="19"/>
        </w:rPr>
      </w:pPr>
    </w:p>
    <w:p>
      <w:pPr>
        <w:pStyle w:val="BodyText"/>
        <w:ind w:left="3023"/>
      </w:pPr>
      <w:r>
        <w:rPr>
          <w:spacing w:val="-2"/>
        </w:rPr>
        <w:t>（</w:t>
      </w:r>
      <w:r>
        <w:rPr>
          <w:rFonts w:ascii="Times New Roman" w:eastAsia="Times New Roman"/>
          <w:spacing w:val="-2"/>
        </w:rPr>
        <w:t>2</w:t>
      </w:r>
      <w:r>
        <w:rPr>
          <w:spacing w:val="-2"/>
        </w:rPr>
        <w:t>）</w:t>
      </w:r>
      <w:r>
        <w:rPr>
          <w:spacing w:val="-5"/>
        </w:rPr>
        <w:t>按月领取</w:t>
      </w:r>
    </w:p>
    <w:p>
      <w:pPr>
        <w:pStyle w:val="BodyText"/>
        <w:spacing w:line="242" w:lineRule="auto" w:before="2"/>
        <w:ind w:left="3023" w:right="594"/>
        <w:jc w:val="both"/>
      </w:pPr>
      <w:r>
        <w:rPr/>
        <w:t>自本合同养老年金开始领取日（含）</w:t>
      </w:r>
      <w:r>
        <w:rPr>
          <w:spacing w:val="-4"/>
        </w:rPr>
        <w:t>起至被保险人年满 </w:t>
      </w:r>
      <w:r>
        <w:rPr>
          <w:rFonts w:ascii="Times New Roman" w:eastAsia="Times New Roman"/>
        </w:rPr>
        <w:t>99</w:t>
      </w:r>
      <w:r>
        <w:rPr>
          <w:rFonts w:ascii="Times New Roman" w:eastAsia="Times New Roman"/>
          <w:spacing w:val="-13"/>
        </w:rPr>
        <w:t> </w:t>
      </w:r>
      <w:r>
        <w:rPr/>
        <w:t>周岁后的</w:t>
      </w:r>
      <w:r>
        <w:rPr>
          <w:spacing w:val="-4"/>
        </w:rPr>
        <w:t>首个保单年度（含）止，若被保险人在任一保单周月日仍生存，我们</w:t>
      </w:r>
      <w:r>
        <w:rPr>
          <w:w w:val="95"/>
        </w:rPr>
        <w:t>将</w:t>
      </w:r>
      <w:r>
        <w:rPr>
          <w:w w:val="95"/>
        </w:rPr>
        <w:t>于</w:t>
      </w:r>
      <w:r>
        <w:rPr>
          <w:w w:val="95"/>
        </w:rPr>
        <w:t>该保单周月日按照当</w:t>
      </w:r>
      <w:r>
        <w:rPr>
          <w:w w:val="95"/>
        </w:rPr>
        <w:t>时</w:t>
      </w:r>
      <w:r>
        <w:rPr>
          <w:w w:val="95"/>
        </w:rPr>
        <w:t>本</w:t>
      </w:r>
      <w:r>
        <w:rPr>
          <w:w w:val="95"/>
        </w:rPr>
        <w:t>合同基本保险金</w:t>
      </w:r>
      <w:r>
        <w:rPr>
          <w:w w:val="95"/>
        </w:rPr>
        <w:t>额</w:t>
      </w:r>
      <w:r>
        <w:rPr>
          <w:w w:val="95"/>
        </w:rPr>
        <w:t>的</w:t>
      </w:r>
      <w:r>
        <w:rPr>
          <w:w w:val="95"/>
        </w:rPr>
        <w:t> </w:t>
      </w:r>
      <w:r>
        <w:rPr>
          <w:rFonts w:ascii="Times New Roman" w:eastAsia="Times New Roman"/>
          <w:w w:val="95"/>
        </w:rPr>
        <w:t>2</w:t>
      </w:r>
      <w:r>
        <w:rPr>
          <w:rFonts w:ascii="Times New Roman" w:eastAsia="Times New Roman"/>
          <w:spacing w:val="40"/>
        </w:rPr>
        <w:t> </w:t>
      </w:r>
      <w:r>
        <w:rPr>
          <w:w w:val="95"/>
        </w:rPr>
        <w:t>倍乘以 </w:t>
      </w:r>
      <w:r>
        <w:rPr>
          <w:rFonts w:ascii="Times New Roman" w:eastAsia="Times New Roman"/>
          <w:w w:val="95"/>
        </w:rPr>
        <w:t>0.085</w:t>
      </w:r>
      <w:r>
        <w:rPr>
          <w:rFonts w:ascii="Times New Roman" w:eastAsia="Times New Roman"/>
          <w:spacing w:val="40"/>
        </w:rPr>
        <w:t> </w:t>
      </w:r>
      <w:r>
        <w:rPr>
          <w:w w:val="95"/>
        </w:rPr>
        <w:t>向</w:t>
      </w:r>
      <w:r>
        <w:rPr>
          <w:spacing w:val="-2"/>
        </w:rPr>
        <w:t>生存保险金受益人给付养老年金。</w:t>
      </w:r>
    </w:p>
    <w:p>
      <w:pPr>
        <w:pStyle w:val="BodyText"/>
        <w:spacing w:before="2"/>
        <w:rPr>
          <w:sz w:val="19"/>
        </w:rPr>
      </w:pPr>
    </w:p>
    <w:p>
      <w:pPr>
        <w:pStyle w:val="BodyText"/>
        <w:spacing w:line="242" w:lineRule="auto"/>
        <w:ind w:left="3023" w:right="594"/>
        <w:jc w:val="both"/>
      </w:pPr>
      <w:r>
        <w:rPr>
          <w:spacing w:val="-2"/>
        </w:rPr>
        <w:t>本合同养老年金保证领取期间为 </w:t>
      </w:r>
      <w:r>
        <w:rPr>
          <w:rFonts w:ascii="Times New Roman" w:eastAsia="Times New Roman"/>
        </w:rPr>
        <w:t>20</w:t>
      </w:r>
      <w:r>
        <w:rPr>
          <w:rFonts w:ascii="Times New Roman" w:eastAsia="Times New Roman"/>
          <w:spacing w:val="-13"/>
        </w:rPr>
        <w:t> </w:t>
      </w:r>
      <w:r>
        <w:rPr/>
        <w:t>年。若被保险人与生存保险金受</w:t>
      </w:r>
      <w:r>
        <w:rPr>
          <w:spacing w:val="-4"/>
        </w:rPr>
        <w:t>益人是同一人，且被保险人在养老年金保证领取期间内身故，我们将</w:t>
      </w:r>
      <w:r>
        <w:rPr/>
        <w:t>向被保险人的继承人一次性给付保证领取额度扣除已领取养老年金</w:t>
      </w:r>
      <w:r>
        <w:rPr>
          <w:spacing w:val="-2"/>
        </w:rPr>
        <w:t>后的余额，同时本合同效力终止。</w:t>
      </w:r>
    </w:p>
    <w:p>
      <w:pPr>
        <w:pStyle w:val="BodyText"/>
        <w:spacing w:before="12"/>
        <w:rPr>
          <w:sz w:val="18"/>
        </w:rPr>
      </w:pPr>
    </w:p>
    <w:p>
      <w:pPr>
        <w:pStyle w:val="BodyText"/>
        <w:spacing w:line="242" w:lineRule="auto"/>
        <w:ind w:left="3023" w:right="594"/>
        <w:jc w:val="both"/>
      </w:pPr>
      <w:r>
        <w:rPr>
          <w:spacing w:val="-6"/>
        </w:rPr>
        <w:t>若被保险人与生存保险金受益人不是同一人，且被保险人在养老年金</w:t>
      </w:r>
      <w:r>
        <w:rPr>
          <w:spacing w:val="-10"/>
        </w:rPr>
        <w:t>保证领取期间内身故，我们将向生存保险金受益人一次性给付保证领</w:t>
      </w:r>
      <w:r>
        <w:rPr>
          <w:spacing w:val="-2"/>
        </w:rPr>
        <w:t>取额度扣除已领取养老年金后的余额，同时本合同效力终止。</w:t>
      </w:r>
    </w:p>
    <w:p>
      <w:pPr>
        <w:pStyle w:val="BodyText"/>
        <w:rPr>
          <w:sz w:val="19"/>
        </w:rPr>
      </w:pPr>
    </w:p>
    <w:p>
      <w:pPr>
        <w:pStyle w:val="BodyText"/>
        <w:spacing w:line="261" w:lineRule="exact"/>
        <w:ind w:left="3023"/>
      </w:pPr>
      <w:r>
        <w:rPr>
          <w:spacing w:val="-3"/>
        </w:rPr>
        <w:t>本合同的保证领取额度为：</w:t>
      </w:r>
    </w:p>
    <w:p>
      <w:pPr>
        <w:pStyle w:val="BodyText"/>
        <w:spacing w:line="272" w:lineRule="exact"/>
        <w:ind w:left="3023"/>
        <w:jc w:val="both"/>
      </w:pPr>
      <w:r>
        <w:rPr>
          <w:w w:val="95"/>
        </w:rPr>
        <w:t>（</w:t>
      </w:r>
      <w:r>
        <w:rPr>
          <w:rFonts w:ascii="Times New Roman" w:hAnsi="Times New Roman" w:eastAsia="Times New Roman"/>
          <w:w w:val="95"/>
        </w:rPr>
        <w:t>1</w:t>
      </w:r>
      <w:r>
        <w:rPr>
          <w:w w:val="95"/>
        </w:rPr>
        <w:t>）按年领取：</w:t>
      </w:r>
      <w:r>
        <w:rPr>
          <w:rFonts w:ascii="Times New Roman" w:hAnsi="Times New Roman" w:eastAsia="Times New Roman"/>
          <w:w w:val="95"/>
        </w:rPr>
        <w:t>20</w:t>
      </w:r>
      <w:r>
        <w:rPr>
          <w:rFonts w:ascii="Times New Roman" w:hAnsi="Times New Roman" w:eastAsia="Times New Roman"/>
          <w:spacing w:val="-3"/>
          <w:w w:val="95"/>
        </w:rPr>
        <w:t> </w:t>
      </w:r>
      <w:r>
        <w:rPr>
          <w:rFonts w:ascii="Symbol" w:hAnsi="Symbol" w:eastAsia="Symbol"/>
          <w:w w:val="95"/>
          <w:sz w:val="23"/>
        </w:rPr>
        <w:t></w:t>
      </w:r>
      <w:r>
        <w:rPr>
          <w:rFonts w:ascii="Times New Roman" w:hAnsi="Times New Roman" w:eastAsia="Times New Roman"/>
          <w:spacing w:val="22"/>
          <w:sz w:val="23"/>
        </w:rPr>
        <w:t> </w:t>
      </w:r>
      <w:r>
        <w:rPr>
          <w:rFonts w:ascii="Times New Roman" w:hAnsi="Times New Roman" w:eastAsia="Times New Roman"/>
          <w:w w:val="95"/>
        </w:rPr>
        <w:t>2</w:t>
      </w:r>
      <w:r>
        <w:rPr>
          <w:rFonts w:ascii="Times New Roman" w:hAnsi="Times New Roman" w:eastAsia="Times New Roman"/>
          <w:spacing w:val="-1"/>
        </w:rPr>
        <w:t> </w:t>
      </w:r>
      <w:r>
        <w:rPr>
          <w:rFonts w:ascii="Symbol" w:hAnsi="Symbol" w:eastAsia="Symbol"/>
          <w:w w:val="95"/>
          <w:sz w:val="23"/>
        </w:rPr>
        <w:t></w:t>
      </w:r>
      <w:r>
        <w:rPr>
          <w:rFonts w:ascii="Times New Roman" w:hAnsi="Times New Roman" w:eastAsia="Times New Roman"/>
          <w:spacing w:val="22"/>
          <w:sz w:val="23"/>
        </w:rPr>
        <w:t> </w:t>
      </w:r>
      <w:r>
        <w:rPr>
          <w:w w:val="95"/>
        </w:rPr>
        <w:t>基本</w:t>
      </w:r>
      <w:r>
        <w:rPr>
          <w:w w:val="95"/>
        </w:rPr>
        <w:t>保</w:t>
      </w:r>
      <w:r>
        <w:rPr>
          <w:w w:val="95"/>
        </w:rPr>
        <w:t>险</w:t>
      </w:r>
      <w:r>
        <w:rPr>
          <w:w w:val="95"/>
        </w:rPr>
        <w:t>金</w:t>
      </w:r>
      <w:r>
        <w:rPr>
          <w:w w:val="95"/>
        </w:rPr>
        <w:t>额</w:t>
      </w:r>
      <w:r>
        <w:rPr>
          <w:spacing w:val="-10"/>
          <w:w w:val="95"/>
        </w:rPr>
        <w:t>；</w:t>
      </w:r>
    </w:p>
    <w:p>
      <w:pPr>
        <w:spacing w:line="281" w:lineRule="exact" w:before="0"/>
        <w:ind w:left="3023" w:right="0" w:firstLine="0"/>
        <w:jc w:val="both"/>
        <w:rPr>
          <w:sz w:val="21"/>
        </w:rPr>
      </w:pPr>
      <w:r>
        <w:rPr>
          <w:w w:val="95"/>
          <w:sz w:val="21"/>
        </w:rPr>
        <w:t>（</w:t>
      </w:r>
      <w:r>
        <w:rPr>
          <w:rFonts w:ascii="Times New Roman" w:hAnsi="Times New Roman" w:eastAsia="Times New Roman"/>
          <w:w w:val="95"/>
          <w:sz w:val="21"/>
        </w:rPr>
        <w:t>2</w:t>
      </w:r>
      <w:r>
        <w:rPr>
          <w:w w:val="95"/>
          <w:sz w:val="21"/>
        </w:rPr>
        <w:t>）按月领取：</w:t>
      </w:r>
      <w:r>
        <w:rPr>
          <w:rFonts w:ascii="Times New Roman" w:hAnsi="Times New Roman" w:eastAsia="Times New Roman"/>
          <w:w w:val="95"/>
          <w:sz w:val="21"/>
        </w:rPr>
        <w:t>20</w:t>
      </w:r>
      <w:r>
        <w:rPr>
          <w:rFonts w:ascii="Times New Roman" w:hAnsi="Times New Roman" w:eastAsia="Times New Roman"/>
          <w:spacing w:val="-7"/>
          <w:w w:val="95"/>
          <w:sz w:val="21"/>
        </w:rPr>
        <w:t> </w:t>
      </w:r>
      <w:r>
        <w:rPr>
          <w:rFonts w:ascii="Symbol" w:hAnsi="Symbol" w:eastAsia="Symbol"/>
          <w:w w:val="95"/>
          <w:sz w:val="23"/>
        </w:rPr>
        <w:t></w:t>
      </w:r>
      <w:r>
        <w:rPr>
          <w:rFonts w:ascii="Times New Roman" w:hAnsi="Times New Roman" w:eastAsia="Times New Roman"/>
          <w:spacing w:val="16"/>
          <w:sz w:val="23"/>
        </w:rPr>
        <w:t> </w:t>
      </w:r>
      <w:r>
        <w:rPr>
          <w:rFonts w:ascii="Times New Roman" w:hAnsi="Times New Roman" w:eastAsia="Times New Roman"/>
          <w:w w:val="95"/>
          <w:sz w:val="21"/>
        </w:rPr>
        <w:t>2</w:t>
      </w:r>
      <w:r>
        <w:rPr>
          <w:rFonts w:ascii="Times New Roman" w:hAnsi="Times New Roman" w:eastAsia="Times New Roman"/>
          <w:spacing w:val="-2"/>
          <w:w w:val="95"/>
          <w:sz w:val="21"/>
        </w:rPr>
        <w:t> </w:t>
      </w:r>
      <w:r>
        <w:rPr>
          <w:rFonts w:ascii="Symbol" w:hAnsi="Symbol" w:eastAsia="Symbol"/>
          <w:w w:val="95"/>
          <w:sz w:val="23"/>
        </w:rPr>
        <w:t></w:t>
      </w:r>
      <w:r>
        <w:rPr>
          <w:rFonts w:ascii="Times New Roman" w:hAnsi="Times New Roman" w:eastAsia="Times New Roman"/>
          <w:spacing w:val="16"/>
          <w:sz w:val="23"/>
        </w:rPr>
        <w:t> </w:t>
      </w:r>
      <w:r>
        <w:rPr>
          <w:w w:val="95"/>
          <w:sz w:val="21"/>
        </w:rPr>
        <w:t>基本</w:t>
      </w:r>
      <w:r>
        <w:rPr>
          <w:w w:val="95"/>
          <w:sz w:val="21"/>
        </w:rPr>
        <w:t>保</w:t>
      </w:r>
      <w:r>
        <w:rPr>
          <w:w w:val="95"/>
          <w:sz w:val="21"/>
        </w:rPr>
        <w:t>险</w:t>
      </w:r>
      <w:r>
        <w:rPr>
          <w:spacing w:val="9"/>
          <w:w w:val="95"/>
          <w:sz w:val="21"/>
        </w:rPr>
        <w:t>金额</w:t>
      </w:r>
      <w:r>
        <w:rPr>
          <w:rFonts w:ascii="Symbol" w:hAnsi="Symbol" w:eastAsia="Symbol"/>
          <w:w w:val="95"/>
          <w:sz w:val="23"/>
        </w:rPr>
        <w:t></w:t>
      </w:r>
      <w:r>
        <w:rPr>
          <w:rFonts w:ascii="Times New Roman" w:hAnsi="Times New Roman" w:eastAsia="Times New Roman"/>
          <w:spacing w:val="15"/>
          <w:sz w:val="23"/>
        </w:rPr>
        <w:t> </w:t>
      </w:r>
      <w:r>
        <w:rPr>
          <w:rFonts w:ascii="Times New Roman" w:hAnsi="Times New Roman" w:eastAsia="Times New Roman"/>
          <w:w w:val="95"/>
          <w:sz w:val="21"/>
        </w:rPr>
        <w:t>0.085</w:t>
      </w:r>
      <w:r>
        <w:rPr>
          <w:rFonts w:ascii="Symbol" w:hAnsi="Symbol" w:eastAsia="Symbol"/>
          <w:w w:val="95"/>
          <w:sz w:val="23"/>
        </w:rPr>
        <w:t></w:t>
      </w:r>
      <w:r>
        <w:rPr>
          <w:rFonts w:ascii="Times New Roman" w:hAnsi="Times New Roman" w:eastAsia="Times New Roman"/>
          <w:spacing w:val="18"/>
          <w:sz w:val="23"/>
        </w:rPr>
        <w:t> </w:t>
      </w:r>
      <w:r>
        <w:rPr>
          <w:rFonts w:ascii="Times New Roman" w:hAnsi="Times New Roman" w:eastAsia="Times New Roman"/>
          <w:w w:val="95"/>
          <w:sz w:val="21"/>
        </w:rPr>
        <w:t>12</w:t>
      </w:r>
      <w:r>
        <w:rPr>
          <w:spacing w:val="-10"/>
          <w:w w:val="95"/>
          <w:sz w:val="21"/>
        </w:rPr>
        <w:t>。</w:t>
      </w:r>
    </w:p>
    <w:p>
      <w:pPr>
        <w:pStyle w:val="BodyText"/>
        <w:spacing w:before="1"/>
        <w:rPr>
          <w:sz w:val="20"/>
        </w:rPr>
      </w:pPr>
    </w:p>
    <w:p>
      <w:pPr>
        <w:spacing w:line="170" w:lineRule="auto" w:before="1"/>
        <w:ind w:left="3023" w:right="493" w:firstLine="0"/>
        <w:jc w:val="both"/>
        <w:rPr>
          <w:rFonts w:ascii="微软雅黑" w:eastAsia="微软雅黑"/>
          <w:b/>
          <w:sz w:val="21"/>
        </w:rPr>
      </w:pPr>
      <w:r>
        <w:rPr>
          <w:rFonts w:ascii="微软雅黑" w:eastAsia="微软雅黑"/>
          <w:b/>
          <w:spacing w:val="-4"/>
          <w:sz w:val="21"/>
        </w:rPr>
        <w:t>自养老年金保证领取开始日（含）起，本合同的现金价值</w:t>
      </w:r>
      <w:r>
        <w:rPr>
          <w:spacing w:val="-4"/>
          <w:sz w:val="21"/>
        </w:rPr>
        <w:t>（</w:t>
      </w:r>
      <w:r>
        <w:rPr>
          <w:spacing w:val="-14"/>
          <w:sz w:val="21"/>
        </w:rPr>
        <w:t>见 </w:t>
      </w:r>
      <w:r>
        <w:rPr>
          <w:rFonts w:ascii="Times New Roman" w:eastAsia="Times New Roman"/>
          <w:spacing w:val="-4"/>
          <w:sz w:val="21"/>
        </w:rPr>
        <w:t>11.15</w:t>
      </w:r>
      <w:r>
        <w:rPr>
          <w:spacing w:val="-4"/>
          <w:sz w:val="21"/>
        </w:rPr>
        <w:t>）</w:t>
      </w:r>
      <w:r>
        <w:rPr>
          <w:rFonts w:ascii="微软雅黑" w:eastAsia="微软雅黑"/>
          <w:b/>
          <w:spacing w:val="-4"/>
          <w:sz w:val="21"/>
        </w:rPr>
        <w:t>降为零。</w:t>
      </w:r>
    </w:p>
    <w:p>
      <w:pPr>
        <w:pStyle w:val="ListParagraph"/>
        <w:numPr>
          <w:ilvl w:val="2"/>
          <w:numId w:val="13"/>
        </w:numPr>
        <w:tabs>
          <w:tab w:pos="1037" w:val="left" w:leader="none"/>
          <w:tab w:pos="1038" w:val="left" w:leader="none"/>
          <w:tab w:pos="3023" w:val="left" w:leader="none"/>
        </w:tabs>
        <w:spacing w:line="363" w:lineRule="exact" w:before="157" w:after="0"/>
        <w:ind w:left="1038" w:right="0" w:hanging="821"/>
        <w:jc w:val="left"/>
        <w:rPr>
          <w:sz w:val="21"/>
        </w:rPr>
      </w:pPr>
      <w:r>
        <w:rPr>
          <w:rFonts w:ascii="微软雅黑" w:eastAsia="微软雅黑"/>
          <w:b/>
          <w:sz w:val="21"/>
        </w:rPr>
        <w:t>身故保险</w:t>
      </w:r>
      <w:r>
        <w:rPr>
          <w:rFonts w:ascii="微软雅黑" w:eastAsia="微软雅黑"/>
          <w:b/>
          <w:spacing w:val="-10"/>
          <w:sz w:val="21"/>
        </w:rPr>
        <w:t>金</w:t>
      </w:r>
      <w:r>
        <w:rPr>
          <w:rFonts w:ascii="微软雅黑" w:eastAsia="微软雅黑"/>
          <w:b/>
          <w:sz w:val="21"/>
        </w:rPr>
        <w:tab/>
      </w:r>
      <w:r>
        <w:rPr>
          <w:spacing w:val="-6"/>
          <w:sz w:val="21"/>
        </w:rPr>
        <w:t>若</w:t>
      </w:r>
      <w:r>
        <w:rPr>
          <w:spacing w:val="-6"/>
          <w:sz w:val="21"/>
        </w:rPr>
        <w:t>被</w:t>
      </w:r>
      <w:r>
        <w:rPr>
          <w:spacing w:val="-6"/>
          <w:sz w:val="21"/>
        </w:rPr>
        <w:t>保险人在养老年金开</w:t>
      </w:r>
      <w:r>
        <w:rPr>
          <w:spacing w:val="-6"/>
          <w:sz w:val="21"/>
        </w:rPr>
        <w:t>始</w:t>
      </w:r>
      <w:r>
        <w:rPr>
          <w:spacing w:val="-6"/>
          <w:sz w:val="21"/>
        </w:rPr>
        <w:t>领</w:t>
      </w:r>
      <w:r>
        <w:rPr>
          <w:spacing w:val="-6"/>
          <w:sz w:val="21"/>
        </w:rPr>
        <w:t>取日（不含）前身故，</w:t>
      </w:r>
      <w:r>
        <w:rPr>
          <w:spacing w:val="-6"/>
          <w:sz w:val="21"/>
        </w:rPr>
        <w:t>我</w:t>
      </w:r>
      <w:r>
        <w:rPr>
          <w:spacing w:val="-6"/>
          <w:sz w:val="21"/>
        </w:rPr>
        <w:t>们</w:t>
      </w:r>
      <w:r>
        <w:rPr>
          <w:spacing w:val="-6"/>
          <w:sz w:val="21"/>
        </w:rPr>
        <w:t>将向本</w:t>
      </w:r>
      <w:r>
        <w:rPr>
          <w:spacing w:val="-6"/>
          <w:sz w:val="21"/>
        </w:rPr>
        <w:t>合</w:t>
      </w:r>
      <w:r>
        <w:rPr>
          <w:spacing w:val="-10"/>
          <w:sz w:val="21"/>
        </w:rPr>
        <w:t>同</w:t>
      </w:r>
    </w:p>
    <w:p>
      <w:pPr>
        <w:pStyle w:val="BodyText"/>
        <w:spacing w:line="245" w:lineRule="exact"/>
        <w:ind w:left="3023"/>
      </w:pPr>
      <w:r>
        <w:rPr>
          <w:spacing w:val="-7"/>
        </w:rPr>
        <w:t>的身故保险金受益人给付下列两项金额中的较大者，同时本合同效力</w:t>
      </w:r>
    </w:p>
    <w:p>
      <w:pPr>
        <w:pStyle w:val="BodyText"/>
        <w:spacing w:before="4"/>
        <w:ind w:left="3023"/>
      </w:pPr>
      <w:r>
        <w:rPr>
          <w:spacing w:val="-4"/>
        </w:rPr>
        <w:t>终止：</w:t>
      </w:r>
    </w:p>
    <w:p>
      <w:pPr>
        <w:spacing w:after="0"/>
        <w:sectPr>
          <w:type w:val="continuous"/>
          <w:pgSz w:w="11910" w:h="16840"/>
          <w:pgMar w:header="0" w:footer="879" w:top="360" w:bottom="280" w:left="1480" w:right="580"/>
        </w:sectPr>
      </w:pPr>
    </w:p>
    <w:p>
      <w:pPr>
        <w:pStyle w:val="ListParagraph"/>
        <w:numPr>
          <w:ilvl w:val="3"/>
          <w:numId w:val="13"/>
        </w:numPr>
        <w:tabs>
          <w:tab w:pos="3553" w:val="left" w:leader="none"/>
        </w:tabs>
        <w:spacing w:line="244" w:lineRule="auto" w:before="58" w:after="0"/>
        <w:ind w:left="3549" w:right="594" w:hanging="526"/>
        <w:jc w:val="left"/>
        <w:rPr>
          <w:sz w:val="21"/>
        </w:rPr>
      </w:pPr>
      <w:r>
        <w:rPr>
          <w:spacing w:val="-2"/>
          <w:sz w:val="21"/>
        </w:rPr>
        <w:t>被保险人身故时本合同基本保险金额对应的累计已付保险费</w:t>
      </w:r>
      <w:r>
        <w:rPr>
          <w:spacing w:val="-2"/>
          <w:sz w:val="21"/>
        </w:rPr>
        <w:t>（</w:t>
      </w:r>
      <w:r>
        <w:rPr>
          <w:spacing w:val="-2"/>
          <w:sz w:val="21"/>
        </w:rPr>
        <w:t>不包括其附加合同的保险费</w:t>
      </w:r>
      <w:r>
        <w:rPr>
          <w:spacing w:val="-106"/>
          <w:sz w:val="21"/>
        </w:rPr>
        <w:t>）</w:t>
      </w:r>
      <w:r>
        <w:rPr>
          <w:sz w:val="21"/>
        </w:rPr>
        <w:t>；</w:t>
      </w:r>
    </w:p>
    <w:p>
      <w:pPr>
        <w:pStyle w:val="ListParagraph"/>
        <w:numPr>
          <w:ilvl w:val="3"/>
          <w:numId w:val="13"/>
        </w:numPr>
        <w:tabs>
          <w:tab w:pos="3553" w:val="left" w:leader="none"/>
        </w:tabs>
        <w:spacing w:line="244" w:lineRule="auto" w:before="0" w:after="0"/>
        <w:ind w:left="3549" w:right="594" w:hanging="526"/>
        <w:jc w:val="left"/>
        <w:rPr>
          <w:sz w:val="21"/>
        </w:rPr>
      </w:pPr>
      <w:r>
        <w:rPr>
          <w:spacing w:val="-2"/>
          <w:sz w:val="21"/>
        </w:rPr>
        <w:t>本合同在被保险人身故时的现金价值（不包括其附加合同的现</w:t>
      </w:r>
      <w:r>
        <w:rPr>
          <w:spacing w:val="-4"/>
          <w:sz w:val="21"/>
        </w:rPr>
        <w:t>金价值</w:t>
      </w:r>
      <w:r>
        <w:rPr>
          <w:spacing w:val="-106"/>
          <w:sz w:val="21"/>
        </w:rPr>
        <w:t>）</w:t>
      </w:r>
      <w:r>
        <w:rPr>
          <w:spacing w:val="-4"/>
          <w:sz w:val="21"/>
        </w:rPr>
        <w:t>。</w:t>
      </w:r>
    </w:p>
    <w:p>
      <w:pPr>
        <w:pStyle w:val="BodyText"/>
        <w:spacing w:before="6" w:after="1"/>
        <w:rPr>
          <w:sz w:val="20"/>
        </w:rPr>
      </w:pPr>
    </w:p>
    <w:tbl>
      <w:tblPr>
        <w:tblW w:w="0" w:type="auto"/>
        <w:jc w:val="left"/>
        <w:tblInd w:w="17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2"/>
        <w:gridCol w:w="2156"/>
        <w:gridCol w:w="6381"/>
      </w:tblGrid>
      <w:tr>
        <w:trPr>
          <w:trHeight w:val="348" w:hRule="atLeast"/>
        </w:trPr>
        <w:tc>
          <w:tcPr>
            <w:tcW w:w="2748" w:type="dxa"/>
            <w:gridSpan w:val="2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381" w:type="dxa"/>
          </w:tcPr>
          <w:p>
            <w:pPr>
              <w:pStyle w:val="TableParagraph"/>
              <w:spacing w:line="291" w:lineRule="exact"/>
              <w:ind w:left="108"/>
              <w:rPr>
                <w:rFonts w:ascii="微软雅黑" w:eastAsia="微软雅黑"/>
                <w:b/>
                <w:sz w:val="21"/>
              </w:rPr>
            </w:pPr>
            <w:r>
              <w:rPr>
                <w:rFonts w:ascii="微软雅黑" w:eastAsia="微软雅黑"/>
                <w:b/>
                <w:spacing w:val="-2"/>
                <w:sz w:val="21"/>
              </w:rPr>
              <w:t>自养老年金开始领取日（含）</w:t>
            </w:r>
            <w:r>
              <w:rPr>
                <w:rFonts w:ascii="微软雅黑" w:eastAsia="微软雅黑"/>
                <w:b/>
                <w:spacing w:val="-3"/>
                <w:sz w:val="21"/>
              </w:rPr>
              <w:t>起，我们不再给付身故保险金。</w:t>
            </w:r>
          </w:p>
        </w:tc>
      </w:tr>
      <w:tr>
        <w:trPr>
          <w:trHeight w:val="406" w:hRule="atLeast"/>
        </w:trPr>
        <w:tc>
          <w:tcPr>
            <w:tcW w:w="592" w:type="dxa"/>
          </w:tcPr>
          <w:p>
            <w:pPr>
              <w:pStyle w:val="TableParagraph"/>
              <w:spacing w:before="129"/>
              <w:ind w:left="50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2.6</w:t>
            </w:r>
          </w:p>
        </w:tc>
        <w:tc>
          <w:tcPr>
            <w:tcW w:w="2156" w:type="dxa"/>
          </w:tcPr>
          <w:p>
            <w:pPr>
              <w:pStyle w:val="TableParagraph"/>
              <w:spacing w:line="317" w:lineRule="exact" w:before="69"/>
              <w:ind w:left="278"/>
              <w:rPr>
                <w:rFonts w:ascii="微软雅黑" w:eastAsia="微软雅黑"/>
                <w:b/>
                <w:sz w:val="21"/>
              </w:rPr>
            </w:pPr>
            <w:r>
              <w:rPr>
                <w:rFonts w:ascii="微软雅黑" w:eastAsia="微软雅黑"/>
                <w:b/>
                <w:spacing w:val="6"/>
                <w:sz w:val="21"/>
              </w:rPr>
              <w:t>未成年人身故保险</w:t>
            </w:r>
          </w:p>
        </w:tc>
        <w:tc>
          <w:tcPr>
            <w:tcW w:w="6381" w:type="dxa"/>
          </w:tcPr>
          <w:p>
            <w:pPr>
              <w:pStyle w:val="TableParagraph"/>
              <w:spacing w:line="317" w:lineRule="exact" w:before="69"/>
              <w:ind w:left="108"/>
              <w:rPr>
                <w:rFonts w:ascii="微软雅黑" w:eastAsia="微软雅黑"/>
                <w:b/>
                <w:sz w:val="21"/>
              </w:rPr>
            </w:pPr>
            <w:r>
              <w:rPr>
                <w:rFonts w:ascii="微软雅黑" w:eastAsia="微软雅黑"/>
                <w:b/>
                <w:spacing w:val="-10"/>
                <w:sz w:val="21"/>
              </w:rPr>
              <w:t>为未成年子女投保的人身保险，因被保险人身故给付的保险金总和不</w:t>
            </w:r>
          </w:p>
        </w:tc>
      </w:tr>
      <w:tr>
        <w:trPr>
          <w:trHeight w:val="272" w:hRule="atLeast"/>
        </w:trPr>
        <w:tc>
          <w:tcPr>
            <w:tcW w:w="59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6" w:type="dxa"/>
          </w:tcPr>
          <w:p>
            <w:pPr>
              <w:pStyle w:val="TableParagraph"/>
              <w:spacing w:line="252" w:lineRule="exact"/>
              <w:ind w:left="278"/>
              <w:rPr>
                <w:rFonts w:ascii="微软雅黑" w:eastAsia="微软雅黑"/>
                <w:b/>
                <w:sz w:val="21"/>
              </w:rPr>
            </w:pPr>
            <w:r>
              <w:rPr>
                <w:rFonts w:ascii="微软雅黑" w:eastAsia="微软雅黑"/>
                <w:b/>
                <w:spacing w:val="-4"/>
                <w:sz w:val="21"/>
              </w:rPr>
              <w:t>金限制</w:t>
            </w:r>
          </w:p>
        </w:tc>
        <w:tc>
          <w:tcPr>
            <w:tcW w:w="6381" w:type="dxa"/>
          </w:tcPr>
          <w:p>
            <w:pPr>
              <w:pStyle w:val="TableParagraph"/>
              <w:spacing w:line="252" w:lineRule="exact"/>
              <w:ind w:left="108"/>
              <w:rPr>
                <w:rFonts w:ascii="微软雅黑" w:eastAsia="微软雅黑"/>
                <w:b/>
                <w:sz w:val="21"/>
              </w:rPr>
            </w:pPr>
            <w:r>
              <w:rPr>
                <w:rFonts w:ascii="微软雅黑" w:eastAsia="微软雅黑"/>
                <w:b/>
                <w:spacing w:val="-9"/>
                <w:sz w:val="21"/>
              </w:rPr>
              <w:t>得超过国务院保险监督管理机构规定的限额，身故给付的保险金额总</w:t>
            </w:r>
          </w:p>
        </w:tc>
      </w:tr>
      <w:tr>
        <w:trPr>
          <w:trHeight w:val="379" w:hRule="atLeast"/>
        </w:trPr>
        <w:tc>
          <w:tcPr>
            <w:tcW w:w="59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381" w:type="dxa"/>
          </w:tcPr>
          <w:p>
            <w:pPr>
              <w:pStyle w:val="TableParagraph"/>
              <w:spacing w:line="323" w:lineRule="exact"/>
              <w:ind w:left="108"/>
              <w:rPr>
                <w:rFonts w:ascii="微软雅黑" w:eastAsia="微软雅黑"/>
                <w:b/>
                <w:sz w:val="21"/>
              </w:rPr>
            </w:pPr>
            <w:r>
              <w:rPr>
                <w:rFonts w:ascii="微软雅黑" w:eastAsia="微软雅黑"/>
                <w:b/>
                <w:spacing w:val="-3"/>
                <w:sz w:val="21"/>
              </w:rPr>
              <w:t>和约定也不得超过前述限制。</w:t>
            </w:r>
          </w:p>
        </w:tc>
      </w:tr>
      <w:tr>
        <w:trPr>
          <w:trHeight w:val="406" w:hRule="atLeast"/>
        </w:trPr>
        <w:tc>
          <w:tcPr>
            <w:tcW w:w="592" w:type="dxa"/>
          </w:tcPr>
          <w:p>
            <w:pPr>
              <w:pStyle w:val="TableParagraph"/>
              <w:spacing w:before="129"/>
              <w:ind w:left="50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2.7</w:t>
            </w:r>
          </w:p>
        </w:tc>
        <w:tc>
          <w:tcPr>
            <w:tcW w:w="2156" w:type="dxa"/>
          </w:tcPr>
          <w:p>
            <w:pPr>
              <w:pStyle w:val="TableParagraph"/>
              <w:spacing w:line="317" w:lineRule="exact" w:before="69"/>
              <w:ind w:left="278"/>
              <w:rPr>
                <w:rFonts w:ascii="微软雅黑" w:eastAsia="微软雅黑"/>
                <w:b/>
                <w:sz w:val="21"/>
              </w:rPr>
            </w:pPr>
            <w:r>
              <w:rPr>
                <w:rFonts w:ascii="微软雅黑" w:eastAsia="微软雅黑"/>
                <w:b/>
                <w:spacing w:val="-3"/>
                <w:sz w:val="21"/>
              </w:rPr>
              <w:t>责任免除</w:t>
            </w:r>
          </w:p>
        </w:tc>
        <w:tc>
          <w:tcPr>
            <w:tcW w:w="6381" w:type="dxa"/>
          </w:tcPr>
          <w:p>
            <w:pPr>
              <w:pStyle w:val="TableParagraph"/>
              <w:spacing w:line="317" w:lineRule="exact" w:before="69"/>
              <w:ind w:left="108"/>
              <w:rPr>
                <w:rFonts w:ascii="微软雅黑" w:eastAsia="微软雅黑"/>
                <w:b/>
                <w:sz w:val="21"/>
              </w:rPr>
            </w:pPr>
            <w:r>
              <w:rPr>
                <w:rFonts w:ascii="微软雅黑" w:eastAsia="微软雅黑"/>
                <w:b/>
                <w:spacing w:val="-10"/>
                <w:sz w:val="21"/>
              </w:rPr>
              <w:t>因下列情形之一导致被保险人身故的，我们不承担给付身故保险金的</w:t>
            </w:r>
          </w:p>
        </w:tc>
      </w:tr>
      <w:tr>
        <w:trPr>
          <w:trHeight w:val="269" w:hRule="atLeast"/>
        </w:trPr>
        <w:tc>
          <w:tcPr>
            <w:tcW w:w="59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5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381" w:type="dxa"/>
          </w:tcPr>
          <w:p>
            <w:pPr>
              <w:pStyle w:val="TableParagraph"/>
              <w:spacing w:line="249" w:lineRule="exact"/>
              <w:ind w:left="108"/>
              <w:rPr>
                <w:rFonts w:ascii="微软雅黑" w:eastAsia="微软雅黑"/>
                <w:b/>
                <w:sz w:val="21"/>
              </w:rPr>
            </w:pPr>
            <w:r>
              <w:rPr>
                <w:rFonts w:ascii="微软雅黑" w:eastAsia="微软雅黑"/>
                <w:b/>
                <w:spacing w:val="-4"/>
                <w:sz w:val="21"/>
              </w:rPr>
              <w:t>责任：</w:t>
            </w:r>
          </w:p>
        </w:tc>
      </w:tr>
      <w:tr>
        <w:trPr>
          <w:trHeight w:val="807" w:hRule="atLeast"/>
        </w:trPr>
        <w:tc>
          <w:tcPr>
            <w:tcW w:w="59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381" w:type="dxa"/>
          </w:tcPr>
          <w:p>
            <w:pPr>
              <w:pStyle w:val="TableParagraph"/>
              <w:numPr>
                <w:ilvl w:val="0"/>
                <w:numId w:val="14"/>
              </w:numPr>
              <w:tabs>
                <w:tab w:pos="638" w:val="left" w:leader="none"/>
              </w:tabs>
              <w:spacing w:line="268" w:lineRule="exact" w:before="0" w:after="0"/>
              <w:ind w:left="637" w:right="0" w:hanging="530"/>
              <w:jc w:val="left"/>
              <w:rPr>
                <w:rFonts w:ascii="微软雅黑" w:eastAsia="微软雅黑"/>
                <w:b/>
                <w:sz w:val="21"/>
              </w:rPr>
            </w:pPr>
            <w:r>
              <w:rPr>
                <w:rFonts w:ascii="微软雅黑" w:eastAsia="微软雅黑"/>
                <w:b/>
                <w:spacing w:val="-3"/>
                <w:sz w:val="21"/>
              </w:rPr>
              <w:t>投保人对被保险人的故意杀害、故意伤害；</w:t>
            </w:r>
          </w:p>
          <w:p>
            <w:pPr>
              <w:pStyle w:val="TableParagraph"/>
              <w:numPr>
                <w:ilvl w:val="0"/>
                <w:numId w:val="14"/>
              </w:numPr>
              <w:tabs>
                <w:tab w:pos="638" w:val="left" w:leader="none"/>
              </w:tabs>
              <w:spacing w:line="273" w:lineRule="exact" w:before="0" w:after="0"/>
              <w:ind w:left="637" w:right="0" w:hanging="530"/>
              <w:jc w:val="left"/>
              <w:rPr>
                <w:rFonts w:ascii="微软雅黑" w:eastAsia="微软雅黑"/>
                <w:b/>
                <w:sz w:val="21"/>
              </w:rPr>
            </w:pPr>
            <w:r>
              <w:rPr>
                <w:rFonts w:ascii="微软雅黑" w:eastAsia="微软雅黑"/>
                <w:b/>
                <w:spacing w:val="-3"/>
                <w:sz w:val="21"/>
              </w:rPr>
              <w:t>被保险人故意犯罪或者抗拒依法采取的刑事强制措施；</w:t>
            </w:r>
          </w:p>
          <w:p>
            <w:pPr>
              <w:pStyle w:val="TableParagraph"/>
              <w:numPr>
                <w:ilvl w:val="0"/>
                <w:numId w:val="14"/>
              </w:numPr>
              <w:tabs>
                <w:tab w:pos="638" w:val="left" w:leader="none"/>
              </w:tabs>
              <w:spacing w:line="246" w:lineRule="exact" w:before="0" w:after="0"/>
              <w:ind w:left="637" w:right="0" w:hanging="530"/>
              <w:jc w:val="left"/>
              <w:rPr>
                <w:rFonts w:ascii="微软雅黑" w:eastAsia="微软雅黑"/>
                <w:b/>
                <w:sz w:val="21"/>
              </w:rPr>
            </w:pPr>
            <w:r>
              <w:rPr>
                <w:rFonts w:ascii="微软雅黑" w:eastAsia="微软雅黑"/>
                <w:b/>
                <w:spacing w:val="-1"/>
                <w:sz w:val="21"/>
              </w:rPr>
              <w:t>被保险人自本合同成立或者合同效力恢复之日起 </w:t>
            </w:r>
            <w:r>
              <w:rPr>
                <w:rFonts w:ascii="Times New Roman" w:eastAsia="Times New Roman"/>
                <w:b/>
                <w:sz w:val="21"/>
              </w:rPr>
              <w:t>2</w:t>
            </w:r>
            <w:r>
              <w:rPr>
                <w:rFonts w:ascii="Times New Roman" w:eastAsia="Times New Roman"/>
                <w:b/>
                <w:spacing w:val="-8"/>
                <w:sz w:val="21"/>
              </w:rPr>
              <w:t> </w:t>
            </w:r>
            <w:r>
              <w:rPr>
                <w:rFonts w:ascii="微软雅黑" w:eastAsia="微软雅黑"/>
                <w:b/>
                <w:spacing w:val="-2"/>
                <w:sz w:val="21"/>
              </w:rPr>
              <w:t>年内自杀，</w:t>
            </w:r>
          </w:p>
        </w:tc>
      </w:tr>
    </w:tbl>
    <w:p>
      <w:pPr>
        <w:spacing w:line="280" w:lineRule="exact" w:before="0"/>
        <w:ind w:left="1224" w:right="382" w:firstLine="0"/>
        <w:jc w:val="center"/>
        <w:rPr>
          <w:rFonts w:ascii="微软雅黑" w:eastAsia="微软雅黑"/>
          <w:b/>
          <w:sz w:val="21"/>
        </w:rPr>
      </w:pPr>
      <w:r>
        <w:rPr>
          <w:rFonts w:ascii="微软雅黑" w:eastAsia="微软雅黑"/>
          <w:b/>
          <w:spacing w:val="-3"/>
          <w:sz w:val="21"/>
        </w:rPr>
        <w:t>但自杀时为无民事行为能力人的除外；</w:t>
      </w:r>
    </w:p>
    <w:p>
      <w:pPr>
        <w:pStyle w:val="ListParagraph"/>
        <w:numPr>
          <w:ilvl w:val="0"/>
          <w:numId w:val="15"/>
        </w:numPr>
        <w:tabs>
          <w:tab w:pos="3553" w:val="left" w:leader="none"/>
        </w:tabs>
        <w:spacing w:line="272" w:lineRule="exact" w:before="0" w:after="0"/>
        <w:ind w:left="3552" w:right="0" w:hanging="2620"/>
        <w:jc w:val="left"/>
        <w:rPr>
          <w:rFonts w:ascii="微软雅黑" w:eastAsia="微软雅黑"/>
          <w:b/>
          <w:sz w:val="21"/>
        </w:rPr>
      </w:pPr>
      <w:r>
        <w:rPr>
          <w:rFonts w:ascii="微软雅黑" w:eastAsia="微软雅黑"/>
          <w:b/>
          <w:spacing w:val="-2"/>
          <w:sz w:val="21"/>
        </w:rPr>
        <w:t>被保险人服用、吸食或注射毒品</w:t>
      </w:r>
      <w:r>
        <w:rPr>
          <w:spacing w:val="-2"/>
          <w:sz w:val="21"/>
        </w:rPr>
        <w:t>（</w:t>
      </w:r>
      <w:r>
        <w:rPr>
          <w:spacing w:val="-18"/>
          <w:sz w:val="21"/>
        </w:rPr>
        <w:t>见 </w:t>
      </w:r>
      <w:r>
        <w:rPr>
          <w:rFonts w:ascii="Times New Roman" w:eastAsia="Times New Roman"/>
          <w:spacing w:val="5"/>
          <w:sz w:val="21"/>
        </w:rPr>
        <w:t>1</w:t>
      </w:r>
      <w:r>
        <w:rPr>
          <w:rFonts w:ascii="Times New Roman" w:eastAsia="Times New Roman"/>
          <w:spacing w:val="15"/>
          <w:sz w:val="21"/>
        </w:rPr>
        <w:t>1.</w:t>
      </w:r>
      <w:r>
        <w:rPr>
          <w:rFonts w:ascii="Times New Roman" w:eastAsia="Times New Roman"/>
          <w:spacing w:val="14"/>
          <w:sz w:val="21"/>
        </w:rPr>
        <w:t>1</w:t>
      </w:r>
      <w:r>
        <w:rPr>
          <w:rFonts w:ascii="Times New Roman" w:eastAsia="Times New Roman"/>
          <w:spacing w:val="15"/>
          <w:sz w:val="21"/>
        </w:rPr>
        <w:t>6</w:t>
      </w:r>
      <w:r>
        <w:rPr>
          <w:spacing w:val="-93"/>
          <w:sz w:val="21"/>
        </w:rPr>
        <w:t>）</w:t>
      </w:r>
      <w:r>
        <w:rPr>
          <w:rFonts w:ascii="微软雅黑" w:eastAsia="微软雅黑"/>
          <w:b/>
          <w:spacing w:val="15"/>
          <w:sz w:val="21"/>
        </w:rPr>
        <w:t>；</w:t>
      </w:r>
    </w:p>
    <w:p>
      <w:pPr>
        <w:pStyle w:val="ListParagraph"/>
        <w:numPr>
          <w:ilvl w:val="0"/>
          <w:numId w:val="15"/>
        </w:numPr>
        <w:tabs>
          <w:tab w:pos="3571" w:val="left" w:leader="none"/>
        </w:tabs>
        <w:spacing w:line="170" w:lineRule="auto" w:before="22" w:after="0"/>
        <w:ind w:left="3551" w:right="589" w:hanging="528"/>
        <w:jc w:val="left"/>
        <w:rPr>
          <w:sz w:val="21"/>
        </w:rPr>
      </w:pPr>
      <w:r>
        <w:rPr>
          <w:rFonts w:ascii="微软雅黑" w:eastAsia="微软雅黑"/>
          <w:b/>
          <w:sz w:val="21"/>
        </w:rPr>
        <w:t>被保险人酒后驾驶</w:t>
      </w:r>
      <w:r>
        <w:rPr>
          <w:sz w:val="21"/>
        </w:rPr>
        <w:t>（见 </w:t>
      </w:r>
      <w:r>
        <w:rPr>
          <w:rFonts w:ascii="Times New Roman" w:eastAsia="Times New Roman"/>
          <w:spacing w:val="7"/>
          <w:sz w:val="21"/>
        </w:rPr>
        <w:t>1</w:t>
      </w:r>
      <w:r>
        <w:rPr>
          <w:rFonts w:ascii="Times New Roman" w:eastAsia="Times New Roman"/>
          <w:spacing w:val="17"/>
          <w:sz w:val="21"/>
        </w:rPr>
        <w:t>1.</w:t>
      </w:r>
      <w:r>
        <w:rPr>
          <w:rFonts w:ascii="Times New Roman" w:eastAsia="Times New Roman"/>
          <w:spacing w:val="14"/>
          <w:sz w:val="21"/>
        </w:rPr>
        <w:t>1</w:t>
      </w:r>
      <w:r>
        <w:rPr>
          <w:rFonts w:ascii="Times New Roman" w:eastAsia="Times New Roman"/>
          <w:spacing w:val="24"/>
          <w:sz w:val="21"/>
        </w:rPr>
        <w:t>7</w:t>
      </w:r>
      <w:r>
        <w:rPr>
          <w:spacing w:val="-84"/>
          <w:sz w:val="21"/>
        </w:rPr>
        <w:t>）</w:t>
      </w:r>
      <w:r>
        <w:rPr>
          <w:rFonts w:ascii="微软雅黑" w:eastAsia="微软雅黑"/>
          <w:b/>
          <w:sz w:val="21"/>
        </w:rPr>
        <w:t>、无合法有效驾驶证驾驶</w:t>
      </w:r>
      <w:r>
        <w:rPr>
          <w:sz w:val="21"/>
        </w:rPr>
        <w:t>（见</w:t>
      </w:r>
      <w:r>
        <w:rPr>
          <w:sz w:val="21"/>
        </w:rPr>
        <w:t> </w:t>
      </w:r>
      <w:r>
        <w:rPr>
          <w:rFonts w:ascii="Times New Roman" w:eastAsia="Times New Roman"/>
          <w:spacing w:val="6"/>
          <w:sz w:val="21"/>
        </w:rPr>
        <w:t>1</w:t>
      </w:r>
      <w:r>
        <w:rPr>
          <w:rFonts w:ascii="Times New Roman" w:eastAsia="Times New Roman"/>
          <w:spacing w:val="14"/>
          <w:sz w:val="21"/>
        </w:rPr>
        <w:t>1.</w:t>
      </w:r>
      <w:r>
        <w:rPr>
          <w:rFonts w:ascii="Times New Roman" w:eastAsia="Times New Roman"/>
          <w:spacing w:val="13"/>
          <w:sz w:val="21"/>
        </w:rPr>
        <w:t>1</w:t>
      </w:r>
      <w:r>
        <w:rPr>
          <w:rFonts w:ascii="Times New Roman" w:eastAsia="Times New Roman"/>
          <w:spacing w:val="16"/>
          <w:sz w:val="21"/>
        </w:rPr>
        <w:t>8</w:t>
      </w:r>
      <w:r>
        <w:rPr>
          <w:spacing w:val="-87"/>
          <w:sz w:val="21"/>
        </w:rPr>
        <w:t>）</w:t>
      </w:r>
      <w:r>
        <w:rPr>
          <w:rFonts w:ascii="微软雅黑" w:eastAsia="微软雅黑"/>
          <w:b/>
          <w:sz w:val="21"/>
        </w:rPr>
        <w:t>，或驾驶无合法有效行驶证</w:t>
      </w:r>
      <w:r>
        <w:rPr>
          <w:sz w:val="21"/>
        </w:rPr>
        <w:t>（见 </w:t>
      </w:r>
      <w:r>
        <w:rPr>
          <w:rFonts w:ascii="Times New Roman" w:eastAsia="Times New Roman"/>
          <w:sz w:val="21"/>
        </w:rPr>
        <w:t>11.19</w:t>
      </w:r>
      <w:r>
        <w:rPr>
          <w:sz w:val="21"/>
        </w:rPr>
        <w:t>）</w:t>
      </w:r>
      <w:r>
        <w:rPr>
          <w:rFonts w:ascii="微软雅黑" w:eastAsia="微软雅黑"/>
          <w:b/>
          <w:sz w:val="21"/>
        </w:rPr>
        <w:t>的机动车</w:t>
      </w:r>
      <w:r>
        <w:rPr>
          <w:sz w:val="21"/>
        </w:rPr>
        <w:t>（见</w:t>
      </w:r>
    </w:p>
    <w:p>
      <w:pPr>
        <w:pStyle w:val="BodyText"/>
        <w:spacing w:line="302" w:lineRule="exact"/>
        <w:ind w:left="1224" w:right="3185"/>
        <w:jc w:val="center"/>
        <w:rPr>
          <w:rFonts w:ascii="微软雅黑" w:eastAsia="微软雅黑"/>
          <w:b/>
        </w:rPr>
      </w:pPr>
      <w:r>
        <w:rPr>
          <w:rFonts w:ascii="Times New Roman" w:eastAsia="Times New Roman"/>
          <w:spacing w:val="-8"/>
        </w:rPr>
        <w:t>1</w:t>
      </w:r>
      <w:r>
        <w:rPr>
          <w:rFonts w:ascii="Times New Roman" w:eastAsia="Times New Roman"/>
        </w:rPr>
        <w:t>1</w:t>
      </w:r>
      <w:r>
        <w:rPr>
          <w:rFonts w:ascii="Times New Roman" w:eastAsia="Times New Roman"/>
          <w:spacing w:val="-1"/>
        </w:rPr>
        <w:t>.</w:t>
      </w:r>
      <w:r>
        <w:rPr>
          <w:rFonts w:ascii="Times New Roman" w:eastAsia="Times New Roman"/>
        </w:rPr>
        <w:t>2</w:t>
      </w:r>
      <w:r>
        <w:rPr>
          <w:rFonts w:ascii="Times New Roman" w:eastAsia="Times New Roman"/>
          <w:spacing w:val="-3"/>
        </w:rPr>
        <w:t>0</w:t>
      </w:r>
      <w:r>
        <w:rPr>
          <w:spacing w:val="-108"/>
        </w:rPr>
        <w:t>）</w:t>
      </w:r>
      <w:r>
        <w:rPr>
          <w:rFonts w:ascii="微软雅黑" w:eastAsia="微软雅黑"/>
          <w:b/>
          <w:spacing w:val="-10"/>
        </w:rPr>
        <w:t>。</w:t>
      </w:r>
    </w:p>
    <w:p>
      <w:pPr>
        <w:pStyle w:val="BodyText"/>
        <w:spacing w:before="13"/>
        <w:rPr>
          <w:rFonts w:ascii="微软雅黑"/>
          <w:b/>
          <w:sz w:val="11"/>
        </w:rPr>
      </w:pPr>
    </w:p>
    <w:tbl>
      <w:tblPr>
        <w:tblW w:w="0" w:type="auto"/>
        <w:jc w:val="left"/>
        <w:tblInd w:w="11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50"/>
        <w:gridCol w:w="1993"/>
        <w:gridCol w:w="6600"/>
      </w:tblGrid>
      <w:tr>
        <w:trPr>
          <w:trHeight w:val="642" w:hRule="atLeast"/>
        </w:trPr>
        <w:tc>
          <w:tcPr>
            <w:tcW w:w="2643" w:type="dxa"/>
            <w:gridSpan w:val="2"/>
            <w:vMerge w:val="restart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600" w:type="dxa"/>
          </w:tcPr>
          <w:p>
            <w:pPr>
              <w:pStyle w:val="TableParagraph"/>
              <w:spacing w:line="170" w:lineRule="auto"/>
              <w:ind w:left="271" w:right="103"/>
              <w:rPr>
                <w:rFonts w:ascii="微软雅黑" w:eastAsia="微软雅黑"/>
                <w:b/>
                <w:sz w:val="21"/>
              </w:rPr>
            </w:pPr>
            <w:r>
              <w:rPr>
                <w:rFonts w:ascii="微软雅黑" w:eastAsia="微软雅黑"/>
                <w:b/>
                <w:spacing w:val="-2"/>
                <w:sz w:val="21"/>
              </w:rPr>
              <w:t>发生上述第（</w:t>
            </w:r>
            <w:r>
              <w:rPr>
                <w:rFonts w:ascii="Times New Roman" w:eastAsia="Times New Roman"/>
                <w:b/>
                <w:spacing w:val="-2"/>
                <w:sz w:val="21"/>
              </w:rPr>
              <w:t>1</w:t>
            </w:r>
            <w:r>
              <w:rPr>
                <w:rFonts w:ascii="微软雅黑" w:eastAsia="微软雅黑"/>
                <w:b/>
                <w:spacing w:val="-2"/>
                <w:sz w:val="21"/>
              </w:rPr>
              <w:t>）项情形导致被保险人身故的，本合同效力终止。我</w:t>
            </w:r>
            <w:r>
              <w:rPr>
                <w:rFonts w:ascii="微软雅黑" w:eastAsia="微软雅黑"/>
                <w:b/>
                <w:spacing w:val="-2"/>
                <w:sz w:val="21"/>
              </w:rPr>
              <w:t>们向被保险人的继承人退还被保险人身故时本合同的现金价值。</w:t>
            </w:r>
          </w:p>
        </w:tc>
      </w:tr>
      <w:tr>
        <w:trPr>
          <w:trHeight w:val="392" w:hRule="atLeast"/>
        </w:trPr>
        <w:tc>
          <w:tcPr>
            <w:tcW w:w="2643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600" w:type="dxa"/>
          </w:tcPr>
          <w:p>
            <w:pPr>
              <w:pStyle w:val="TableParagraph"/>
              <w:spacing w:line="317" w:lineRule="exact" w:before="55"/>
              <w:ind w:left="271"/>
              <w:rPr>
                <w:rFonts w:ascii="微软雅黑" w:eastAsia="微软雅黑"/>
                <w:b/>
                <w:sz w:val="21"/>
              </w:rPr>
            </w:pPr>
            <w:r>
              <w:rPr>
                <w:rFonts w:ascii="微软雅黑" w:eastAsia="微软雅黑"/>
                <w:b/>
                <w:spacing w:val="-8"/>
                <w:sz w:val="21"/>
              </w:rPr>
              <w:t>发生上述其他情形导致被保险人身故的，本合同效力终止。我们向您</w:t>
            </w:r>
          </w:p>
        </w:tc>
      </w:tr>
      <w:tr>
        <w:trPr>
          <w:trHeight w:val="426" w:hRule="atLeast"/>
        </w:trPr>
        <w:tc>
          <w:tcPr>
            <w:tcW w:w="2643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600" w:type="dxa"/>
          </w:tcPr>
          <w:p>
            <w:pPr>
              <w:pStyle w:val="TableParagraph"/>
              <w:spacing w:line="321" w:lineRule="exact"/>
              <w:ind w:left="271"/>
              <w:rPr>
                <w:rFonts w:ascii="微软雅黑" w:eastAsia="微软雅黑"/>
                <w:b/>
                <w:sz w:val="21"/>
              </w:rPr>
            </w:pPr>
            <w:r>
              <w:rPr>
                <w:rFonts w:ascii="微软雅黑" w:eastAsia="微软雅黑"/>
                <w:b/>
                <w:spacing w:val="-3"/>
                <w:sz w:val="21"/>
              </w:rPr>
              <w:t>退还被保险人身故时本合同的现金价值。</w:t>
            </w:r>
          </w:p>
        </w:tc>
      </w:tr>
      <w:tr>
        <w:trPr>
          <w:trHeight w:val="547" w:hRule="atLeast"/>
        </w:trPr>
        <w:tc>
          <w:tcPr>
            <w:tcW w:w="650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175"/>
              <w:ind w:left="108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3</w:t>
            </w:r>
          </w:p>
        </w:tc>
        <w:tc>
          <w:tcPr>
            <w:tcW w:w="1993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85"/>
              <w:ind w:left="278"/>
              <w:rPr>
                <w:rFonts w:ascii="微软雅黑" w:eastAsia="微软雅黑"/>
                <w:b/>
                <w:sz w:val="24"/>
              </w:rPr>
            </w:pPr>
            <w:r>
              <w:rPr>
                <w:rFonts w:ascii="微软雅黑" w:eastAsia="微软雅黑"/>
                <w:b/>
                <w:spacing w:val="-2"/>
                <w:sz w:val="24"/>
              </w:rPr>
              <w:t>保险金的申请</w:t>
            </w:r>
          </w:p>
        </w:tc>
        <w:tc>
          <w:tcPr>
            <w:tcW w:w="6600" w:type="dxa"/>
            <w:tcBorders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512" w:hRule="atLeast"/>
        </w:trPr>
        <w:tc>
          <w:tcPr>
            <w:tcW w:w="650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12"/>
              <w:rPr>
                <w:rFonts w:ascii="微软雅黑"/>
                <w:b/>
                <w:sz w:val="12"/>
              </w:rPr>
            </w:pPr>
          </w:p>
          <w:p>
            <w:pPr>
              <w:pStyle w:val="TableParagraph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3.1</w:t>
            </w:r>
          </w:p>
        </w:tc>
        <w:tc>
          <w:tcPr>
            <w:tcW w:w="1993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318" w:lineRule="exact" w:before="174"/>
              <w:ind w:left="278"/>
              <w:rPr>
                <w:rFonts w:ascii="微软雅黑" w:eastAsia="微软雅黑"/>
                <w:b/>
                <w:sz w:val="21"/>
              </w:rPr>
            </w:pPr>
            <w:r>
              <w:rPr>
                <w:rFonts w:ascii="微软雅黑" w:eastAsia="微软雅黑"/>
                <w:b/>
                <w:spacing w:val="-4"/>
                <w:sz w:val="21"/>
              </w:rPr>
              <w:t>受益人</w:t>
            </w:r>
          </w:p>
        </w:tc>
        <w:tc>
          <w:tcPr>
            <w:tcW w:w="6600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1"/>
              <w:rPr>
                <w:rFonts w:ascii="微软雅黑"/>
                <w:b/>
                <w:sz w:val="13"/>
              </w:rPr>
            </w:pPr>
          </w:p>
          <w:p>
            <w:pPr>
              <w:pStyle w:val="TableParagraph"/>
              <w:spacing w:line="251" w:lineRule="exact"/>
              <w:ind w:left="271"/>
              <w:rPr>
                <w:sz w:val="21"/>
              </w:rPr>
            </w:pPr>
            <w:r>
              <w:rPr>
                <w:spacing w:val="-7"/>
                <w:sz w:val="21"/>
              </w:rPr>
              <w:t>您或者被保险人可以指定一人或多人为身故保险金受益人。身故保险</w:t>
            </w:r>
          </w:p>
        </w:tc>
      </w:tr>
      <w:tr>
        <w:trPr>
          <w:trHeight w:val="272" w:hRule="atLeast"/>
        </w:trPr>
        <w:tc>
          <w:tcPr>
            <w:tcW w:w="2643" w:type="dxa"/>
            <w:gridSpan w:val="2"/>
            <w:vMerge w:val="restart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600" w:type="dxa"/>
          </w:tcPr>
          <w:p>
            <w:pPr>
              <w:pStyle w:val="TableParagraph"/>
              <w:spacing w:line="250" w:lineRule="exact" w:before="2"/>
              <w:ind w:left="271"/>
              <w:rPr>
                <w:sz w:val="21"/>
              </w:rPr>
            </w:pPr>
            <w:r>
              <w:rPr>
                <w:spacing w:val="-7"/>
                <w:sz w:val="21"/>
              </w:rPr>
              <w:t>金受益人为多人时，可以确定受益顺序和受益份额；如果没有确定份</w:t>
            </w:r>
          </w:p>
        </w:tc>
      </w:tr>
      <w:tr>
        <w:trPr>
          <w:trHeight w:val="392" w:hRule="atLeast"/>
        </w:trPr>
        <w:tc>
          <w:tcPr>
            <w:tcW w:w="2643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600" w:type="dxa"/>
          </w:tcPr>
          <w:p>
            <w:pPr>
              <w:pStyle w:val="TableParagraph"/>
              <w:spacing w:before="1"/>
              <w:ind w:left="271"/>
              <w:rPr>
                <w:sz w:val="21"/>
              </w:rPr>
            </w:pPr>
            <w:r>
              <w:rPr>
                <w:spacing w:val="-3"/>
                <w:sz w:val="21"/>
              </w:rPr>
              <w:t>额，各受益人按照相等份额享有受益权。</w:t>
            </w:r>
          </w:p>
        </w:tc>
      </w:tr>
      <w:tr>
        <w:trPr>
          <w:trHeight w:val="393" w:hRule="atLeast"/>
        </w:trPr>
        <w:tc>
          <w:tcPr>
            <w:tcW w:w="2643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600" w:type="dxa"/>
          </w:tcPr>
          <w:p>
            <w:pPr>
              <w:pStyle w:val="TableParagraph"/>
              <w:spacing w:line="251" w:lineRule="exact" w:before="122"/>
              <w:ind w:left="271"/>
              <w:rPr>
                <w:sz w:val="21"/>
              </w:rPr>
            </w:pPr>
            <w:r>
              <w:rPr>
                <w:spacing w:val="-7"/>
                <w:sz w:val="21"/>
              </w:rPr>
              <w:t>被保险人为无民事行为能力或限制民事行为能力人的，可以由其监护</w:t>
            </w:r>
          </w:p>
        </w:tc>
      </w:tr>
      <w:tr>
        <w:trPr>
          <w:trHeight w:val="393" w:hRule="atLeast"/>
        </w:trPr>
        <w:tc>
          <w:tcPr>
            <w:tcW w:w="2643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600" w:type="dxa"/>
          </w:tcPr>
          <w:p>
            <w:pPr>
              <w:pStyle w:val="TableParagraph"/>
              <w:spacing w:before="2"/>
              <w:ind w:left="271"/>
              <w:rPr>
                <w:sz w:val="21"/>
              </w:rPr>
            </w:pPr>
            <w:r>
              <w:rPr>
                <w:spacing w:val="-4"/>
                <w:sz w:val="21"/>
              </w:rPr>
              <w:t>人指定受益人。</w:t>
            </w:r>
          </w:p>
        </w:tc>
      </w:tr>
      <w:tr>
        <w:trPr>
          <w:trHeight w:val="392" w:hRule="atLeast"/>
        </w:trPr>
        <w:tc>
          <w:tcPr>
            <w:tcW w:w="2643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600" w:type="dxa"/>
          </w:tcPr>
          <w:p>
            <w:pPr>
              <w:pStyle w:val="TableParagraph"/>
              <w:spacing w:line="250" w:lineRule="exact" w:before="122"/>
              <w:ind w:left="271"/>
              <w:rPr>
                <w:sz w:val="21"/>
              </w:rPr>
            </w:pPr>
            <w:r>
              <w:rPr>
                <w:spacing w:val="-1"/>
                <w:sz w:val="21"/>
              </w:rPr>
              <w:t>您或者被保险人可以在被保险人身故前变更身故保险金受益人并书</w:t>
            </w:r>
          </w:p>
        </w:tc>
      </w:tr>
      <w:tr>
        <w:trPr>
          <w:trHeight w:val="272" w:hRule="atLeast"/>
        </w:trPr>
        <w:tc>
          <w:tcPr>
            <w:tcW w:w="2643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600" w:type="dxa"/>
          </w:tcPr>
          <w:p>
            <w:pPr>
              <w:pStyle w:val="TableParagraph"/>
              <w:spacing w:line="251" w:lineRule="exact" w:before="1"/>
              <w:ind w:left="271"/>
              <w:rPr>
                <w:sz w:val="21"/>
              </w:rPr>
            </w:pPr>
            <w:r>
              <w:rPr>
                <w:spacing w:val="-7"/>
                <w:sz w:val="21"/>
              </w:rPr>
              <w:t>面通知我们。我们收到变更受益人的书面通知后，在保险单或其他保</w:t>
            </w:r>
          </w:p>
        </w:tc>
      </w:tr>
      <w:tr>
        <w:trPr>
          <w:trHeight w:val="272" w:hRule="atLeast"/>
        </w:trPr>
        <w:tc>
          <w:tcPr>
            <w:tcW w:w="2643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600" w:type="dxa"/>
          </w:tcPr>
          <w:p>
            <w:pPr>
              <w:pStyle w:val="TableParagraph"/>
              <w:spacing w:line="250" w:lineRule="exact" w:before="2"/>
              <w:ind w:left="271"/>
              <w:rPr>
                <w:sz w:val="21"/>
              </w:rPr>
            </w:pPr>
            <w:r>
              <w:rPr>
                <w:spacing w:val="-7"/>
                <w:sz w:val="21"/>
              </w:rPr>
              <w:t>险凭证上批注或附贴批单。您在指定和变更身故保险金受益人时，必</w:t>
            </w:r>
          </w:p>
        </w:tc>
      </w:tr>
      <w:tr>
        <w:trPr>
          <w:trHeight w:val="392" w:hRule="atLeast"/>
        </w:trPr>
        <w:tc>
          <w:tcPr>
            <w:tcW w:w="2643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600" w:type="dxa"/>
          </w:tcPr>
          <w:p>
            <w:pPr>
              <w:pStyle w:val="TableParagraph"/>
              <w:spacing w:before="1"/>
              <w:ind w:left="271"/>
              <w:rPr>
                <w:sz w:val="21"/>
              </w:rPr>
            </w:pPr>
            <w:r>
              <w:rPr>
                <w:spacing w:val="-3"/>
                <w:sz w:val="21"/>
              </w:rPr>
              <w:t>须经过被保险人同意。</w:t>
            </w:r>
          </w:p>
        </w:tc>
      </w:tr>
      <w:tr>
        <w:trPr>
          <w:trHeight w:val="393" w:hRule="atLeast"/>
        </w:trPr>
        <w:tc>
          <w:tcPr>
            <w:tcW w:w="2643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600" w:type="dxa"/>
          </w:tcPr>
          <w:p>
            <w:pPr>
              <w:pStyle w:val="TableParagraph"/>
              <w:spacing w:line="251" w:lineRule="exact" w:before="122"/>
              <w:ind w:left="271"/>
              <w:rPr>
                <w:sz w:val="21"/>
              </w:rPr>
            </w:pPr>
            <w:r>
              <w:rPr>
                <w:spacing w:val="-3"/>
                <w:sz w:val="21"/>
              </w:rPr>
              <w:t>被保险人身故后，有下列情形之一的，保险金作为被保险人的遗产，</w:t>
            </w:r>
          </w:p>
        </w:tc>
      </w:tr>
      <w:tr>
        <w:trPr>
          <w:trHeight w:val="272" w:hRule="atLeast"/>
        </w:trPr>
        <w:tc>
          <w:tcPr>
            <w:tcW w:w="2643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600" w:type="dxa"/>
          </w:tcPr>
          <w:p>
            <w:pPr>
              <w:pStyle w:val="TableParagraph"/>
              <w:spacing w:line="250" w:lineRule="exact" w:before="3"/>
              <w:ind w:left="271"/>
              <w:rPr>
                <w:sz w:val="21"/>
              </w:rPr>
            </w:pPr>
            <w:r>
              <w:rPr>
                <w:spacing w:val="-7"/>
                <w:sz w:val="21"/>
              </w:rPr>
              <w:t>由我们依照《中华人民共和国民法典》及相关法律法规的规定履行给</w:t>
            </w:r>
          </w:p>
        </w:tc>
      </w:tr>
      <w:tr>
        <w:trPr>
          <w:trHeight w:val="269" w:hRule="atLeast"/>
        </w:trPr>
        <w:tc>
          <w:tcPr>
            <w:tcW w:w="2643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600" w:type="dxa"/>
          </w:tcPr>
          <w:p>
            <w:pPr>
              <w:pStyle w:val="TableParagraph"/>
              <w:spacing w:line="248" w:lineRule="exact" w:before="1"/>
              <w:ind w:left="271"/>
              <w:rPr>
                <w:sz w:val="21"/>
              </w:rPr>
            </w:pPr>
            <w:r>
              <w:rPr>
                <w:spacing w:val="-4"/>
                <w:sz w:val="21"/>
              </w:rPr>
              <w:t>付保险金的义务：</w:t>
            </w:r>
          </w:p>
        </w:tc>
      </w:tr>
      <w:tr>
        <w:trPr>
          <w:trHeight w:val="949" w:hRule="atLeast"/>
        </w:trPr>
        <w:tc>
          <w:tcPr>
            <w:tcW w:w="2643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600" w:type="dxa"/>
          </w:tcPr>
          <w:p>
            <w:pPr>
              <w:pStyle w:val="TableParagraph"/>
              <w:numPr>
                <w:ilvl w:val="0"/>
                <w:numId w:val="16"/>
              </w:numPr>
              <w:tabs>
                <w:tab w:pos="801" w:val="left" w:leader="none"/>
              </w:tabs>
              <w:spacing w:line="240" w:lineRule="auto" w:before="6" w:after="0"/>
              <w:ind w:left="800" w:right="0" w:hanging="530"/>
              <w:jc w:val="left"/>
              <w:rPr>
                <w:sz w:val="21"/>
              </w:rPr>
            </w:pPr>
            <w:r>
              <w:rPr>
                <w:spacing w:val="-3"/>
                <w:sz w:val="21"/>
              </w:rPr>
              <w:t>没有指定受益人，或者受益人指定不明无法确定的；</w:t>
            </w:r>
          </w:p>
          <w:p>
            <w:pPr>
              <w:pStyle w:val="TableParagraph"/>
              <w:numPr>
                <w:ilvl w:val="0"/>
                <w:numId w:val="16"/>
              </w:numPr>
              <w:tabs>
                <w:tab w:pos="801" w:val="left" w:leader="none"/>
              </w:tabs>
              <w:spacing w:line="240" w:lineRule="auto" w:before="2" w:after="0"/>
              <w:ind w:left="800" w:right="0" w:hanging="530"/>
              <w:jc w:val="left"/>
              <w:rPr>
                <w:sz w:val="21"/>
              </w:rPr>
            </w:pPr>
            <w:r>
              <w:rPr>
                <w:spacing w:val="-3"/>
                <w:sz w:val="21"/>
              </w:rPr>
              <w:t>受益人先于被保险人身故，没有其他受益人的；</w:t>
            </w:r>
          </w:p>
          <w:p>
            <w:pPr>
              <w:pStyle w:val="TableParagraph"/>
              <w:numPr>
                <w:ilvl w:val="0"/>
                <w:numId w:val="16"/>
              </w:numPr>
              <w:tabs>
                <w:tab w:pos="801" w:val="left" w:leader="none"/>
              </w:tabs>
              <w:spacing w:line="240" w:lineRule="auto" w:before="4" w:after="0"/>
              <w:ind w:left="800" w:right="0" w:hanging="530"/>
              <w:jc w:val="left"/>
              <w:rPr>
                <w:sz w:val="21"/>
              </w:rPr>
            </w:pPr>
            <w:r>
              <w:rPr>
                <w:spacing w:val="-3"/>
                <w:sz w:val="21"/>
              </w:rPr>
              <w:t>受益人依法丧失受益权或者放弃受益权，没有其他受益人的。</w:t>
            </w:r>
          </w:p>
        </w:tc>
      </w:tr>
      <w:tr>
        <w:trPr>
          <w:trHeight w:val="384" w:hRule="atLeast"/>
        </w:trPr>
        <w:tc>
          <w:tcPr>
            <w:tcW w:w="2643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600" w:type="dxa"/>
          </w:tcPr>
          <w:p>
            <w:pPr>
              <w:pStyle w:val="TableParagraph"/>
              <w:spacing w:line="250" w:lineRule="exact" w:before="114"/>
              <w:ind w:left="271"/>
              <w:rPr>
                <w:sz w:val="21"/>
              </w:rPr>
            </w:pPr>
            <w:r>
              <w:rPr>
                <w:spacing w:val="-3"/>
                <w:sz w:val="21"/>
              </w:rPr>
              <w:t>受益人与被保险人在同一事件中身故，且不能确定身故先后顺序的，</w:t>
            </w:r>
          </w:p>
        </w:tc>
      </w:tr>
      <w:tr>
        <w:trPr>
          <w:trHeight w:val="393" w:hRule="atLeast"/>
        </w:trPr>
        <w:tc>
          <w:tcPr>
            <w:tcW w:w="2643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600" w:type="dxa"/>
          </w:tcPr>
          <w:p>
            <w:pPr>
              <w:pStyle w:val="TableParagraph"/>
              <w:spacing w:before="1"/>
              <w:ind w:left="271"/>
              <w:rPr>
                <w:sz w:val="21"/>
              </w:rPr>
            </w:pPr>
            <w:r>
              <w:rPr>
                <w:spacing w:val="-3"/>
                <w:sz w:val="21"/>
              </w:rPr>
              <w:t>推定受益人身故在先。</w:t>
            </w:r>
          </w:p>
        </w:tc>
      </w:tr>
      <w:tr>
        <w:trPr>
          <w:trHeight w:val="363" w:hRule="atLeast"/>
        </w:trPr>
        <w:tc>
          <w:tcPr>
            <w:tcW w:w="2643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600" w:type="dxa"/>
          </w:tcPr>
          <w:p>
            <w:pPr>
              <w:pStyle w:val="TableParagraph"/>
              <w:spacing w:line="220" w:lineRule="exact" w:before="124"/>
              <w:ind w:left="271"/>
              <w:rPr>
                <w:sz w:val="21"/>
              </w:rPr>
            </w:pPr>
            <w:r>
              <w:rPr>
                <w:spacing w:val="-7"/>
                <w:sz w:val="21"/>
              </w:rPr>
              <w:t>受益人故意造成被保险人身故、伤残、疾病的，或者故意杀害被保险</w:t>
            </w:r>
          </w:p>
        </w:tc>
      </w:tr>
    </w:tbl>
    <w:p>
      <w:pPr>
        <w:spacing w:after="0" w:line="220" w:lineRule="exact"/>
        <w:rPr>
          <w:sz w:val="21"/>
        </w:rPr>
        <w:sectPr>
          <w:pgSz w:w="11910" w:h="16840"/>
          <w:pgMar w:header="0" w:footer="879" w:top="1300" w:bottom="1060" w:left="1480" w:right="580"/>
        </w:sectPr>
      </w:pPr>
    </w:p>
    <w:tbl>
      <w:tblPr>
        <w:tblW w:w="0" w:type="auto"/>
        <w:jc w:val="left"/>
        <w:tblInd w:w="17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72"/>
        <w:gridCol w:w="2078"/>
        <w:gridCol w:w="6463"/>
      </w:tblGrid>
      <w:tr>
        <w:trPr>
          <w:trHeight w:val="363" w:hRule="atLeast"/>
        </w:trPr>
        <w:tc>
          <w:tcPr>
            <w:tcW w:w="67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7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463" w:type="dxa"/>
          </w:tcPr>
          <w:p>
            <w:pPr>
              <w:pStyle w:val="TableParagraph"/>
              <w:spacing w:line="241" w:lineRule="exact"/>
              <w:ind w:left="106"/>
              <w:rPr>
                <w:sz w:val="21"/>
              </w:rPr>
            </w:pPr>
            <w:r>
              <w:rPr>
                <w:spacing w:val="-3"/>
                <w:sz w:val="21"/>
              </w:rPr>
              <w:t>人未遂的，该受益人丧失受益权。</w:t>
            </w:r>
          </w:p>
        </w:tc>
      </w:tr>
      <w:tr>
        <w:trPr>
          <w:trHeight w:val="393" w:hRule="atLeast"/>
        </w:trPr>
        <w:tc>
          <w:tcPr>
            <w:tcW w:w="67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7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463" w:type="dxa"/>
          </w:tcPr>
          <w:p>
            <w:pPr>
              <w:pStyle w:val="TableParagraph"/>
              <w:spacing w:line="250" w:lineRule="exact" w:before="124"/>
              <w:ind w:left="106"/>
              <w:rPr>
                <w:sz w:val="21"/>
              </w:rPr>
            </w:pPr>
            <w:r>
              <w:rPr>
                <w:spacing w:val="-7"/>
                <w:sz w:val="21"/>
              </w:rPr>
              <w:t>年金、养老年金的受益人为生存保险金受益人。除另有约定外，生存</w:t>
            </w:r>
          </w:p>
        </w:tc>
      </w:tr>
      <w:tr>
        <w:trPr>
          <w:trHeight w:val="378" w:hRule="atLeast"/>
        </w:trPr>
        <w:tc>
          <w:tcPr>
            <w:tcW w:w="67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7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463" w:type="dxa"/>
          </w:tcPr>
          <w:p>
            <w:pPr>
              <w:pStyle w:val="TableParagraph"/>
              <w:spacing w:before="1"/>
              <w:ind w:left="106"/>
              <w:rPr>
                <w:sz w:val="21"/>
              </w:rPr>
            </w:pPr>
            <w:r>
              <w:rPr>
                <w:spacing w:val="-3"/>
                <w:sz w:val="21"/>
              </w:rPr>
              <w:t>保险金受益人为被保险人本人。</w:t>
            </w:r>
          </w:p>
        </w:tc>
      </w:tr>
      <w:tr>
        <w:trPr>
          <w:trHeight w:val="415" w:hRule="atLeast"/>
        </w:trPr>
        <w:tc>
          <w:tcPr>
            <w:tcW w:w="672" w:type="dxa"/>
          </w:tcPr>
          <w:p>
            <w:pPr>
              <w:pStyle w:val="TableParagraph"/>
              <w:spacing w:before="129"/>
              <w:ind w:left="50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3.2</w:t>
            </w:r>
          </w:p>
        </w:tc>
        <w:tc>
          <w:tcPr>
            <w:tcW w:w="2078" w:type="dxa"/>
          </w:tcPr>
          <w:p>
            <w:pPr>
              <w:pStyle w:val="TableParagraph"/>
              <w:spacing w:line="326" w:lineRule="exact" w:before="69"/>
              <w:ind w:left="198"/>
              <w:rPr>
                <w:rFonts w:ascii="微软雅黑" w:eastAsia="微软雅黑"/>
                <w:b/>
                <w:sz w:val="21"/>
              </w:rPr>
            </w:pPr>
            <w:r>
              <w:rPr>
                <w:rFonts w:ascii="微软雅黑" w:eastAsia="微软雅黑"/>
                <w:b/>
                <w:spacing w:val="-2"/>
                <w:sz w:val="21"/>
              </w:rPr>
              <w:t>保险事故通知</w:t>
            </w:r>
          </w:p>
        </w:tc>
        <w:tc>
          <w:tcPr>
            <w:tcW w:w="6463" w:type="dxa"/>
          </w:tcPr>
          <w:p>
            <w:pPr>
              <w:pStyle w:val="TableParagraph"/>
              <w:spacing w:line="259" w:lineRule="exact" w:before="137"/>
              <w:ind w:left="106"/>
              <w:rPr>
                <w:sz w:val="21"/>
              </w:rPr>
            </w:pPr>
            <w:r>
              <w:rPr>
                <w:spacing w:val="-12"/>
                <w:sz w:val="21"/>
              </w:rPr>
              <w:t>您、被保险人或受益人知道或应当知道保险事故后应当在</w:t>
            </w:r>
            <w:r>
              <w:rPr>
                <w:rFonts w:ascii="Times New Roman" w:eastAsia="Times New Roman"/>
                <w:spacing w:val="-2"/>
                <w:sz w:val="21"/>
              </w:rPr>
              <w:t>10</w:t>
            </w:r>
            <w:r>
              <w:rPr>
                <w:spacing w:val="-4"/>
                <w:sz w:val="21"/>
              </w:rPr>
              <w:t>日内通知</w:t>
            </w:r>
          </w:p>
        </w:tc>
      </w:tr>
      <w:tr>
        <w:trPr>
          <w:trHeight w:val="385" w:hRule="atLeast"/>
        </w:trPr>
        <w:tc>
          <w:tcPr>
            <w:tcW w:w="67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7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463" w:type="dxa"/>
          </w:tcPr>
          <w:p>
            <w:pPr>
              <w:pStyle w:val="TableParagraph"/>
              <w:spacing w:line="264" w:lineRule="exact"/>
              <w:ind w:left="106"/>
              <w:rPr>
                <w:sz w:val="21"/>
              </w:rPr>
            </w:pPr>
            <w:r>
              <w:rPr>
                <w:spacing w:val="-4"/>
                <w:sz w:val="21"/>
              </w:rPr>
              <w:t>我们。</w:t>
            </w:r>
          </w:p>
        </w:tc>
      </w:tr>
      <w:tr>
        <w:trPr>
          <w:trHeight w:val="392" w:hRule="atLeast"/>
        </w:trPr>
        <w:tc>
          <w:tcPr>
            <w:tcW w:w="67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7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463" w:type="dxa"/>
          </w:tcPr>
          <w:p>
            <w:pPr>
              <w:pStyle w:val="TableParagraph"/>
              <w:spacing w:line="317" w:lineRule="exact" w:before="55"/>
              <w:ind w:left="106"/>
              <w:rPr>
                <w:rFonts w:ascii="微软雅黑" w:eastAsia="微软雅黑"/>
                <w:b/>
                <w:sz w:val="21"/>
              </w:rPr>
            </w:pPr>
            <w:r>
              <w:rPr>
                <w:rFonts w:ascii="微软雅黑" w:eastAsia="微软雅黑"/>
                <w:b/>
                <w:spacing w:val="-12"/>
                <w:sz w:val="21"/>
              </w:rPr>
              <w:t>如果您、被保险人或受益人故意或者因重大过失未及时通知，致使保</w:t>
            </w:r>
          </w:p>
        </w:tc>
      </w:tr>
      <w:tr>
        <w:trPr>
          <w:trHeight w:val="272" w:hRule="atLeast"/>
        </w:trPr>
        <w:tc>
          <w:tcPr>
            <w:tcW w:w="67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7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463" w:type="dxa"/>
          </w:tcPr>
          <w:p>
            <w:pPr>
              <w:pStyle w:val="TableParagraph"/>
              <w:spacing w:line="252" w:lineRule="exact"/>
              <w:ind w:left="106"/>
              <w:rPr>
                <w:rFonts w:ascii="微软雅黑" w:eastAsia="微软雅黑"/>
                <w:b/>
                <w:sz w:val="21"/>
              </w:rPr>
            </w:pPr>
            <w:r>
              <w:rPr>
                <w:rFonts w:ascii="微软雅黑" w:eastAsia="微软雅黑"/>
                <w:b/>
                <w:spacing w:val="-5"/>
                <w:sz w:val="21"/>
              </w:rPr>
              <w:t>险事故的性质、原因、损失程度等难以确定的，我们对无法确定的部</w:t>
            </w:r>
          </w:p>
        </w:tc>
      </w:tr>
      <w:tr>
        <w:trPr>
          <w:trHeight w:val="272" w:hRule="atLeast"/>
        </w:trPr>
        <w:tc>
          <w:tcPr>
            <w:tcW w:w="67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7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463" w:type="dxa"/>
          </w:tcPr>
          <w:p>
            <w:pPr>
              <w:pStyle w:val="TableParagraph"/>
              <w:spacing w:line="252" w:lineRule="exact"/>
              <w:ind w:left="106"/>
              <w:rPr>
                <w:sz w:val="21"/>
              </w:rPr>
            </w:pPr>
            <w:r>
              <w:rPr>
                <w:rFonts w:ascii="微软雅黑" w:eastAsia="微软雅黑"/>
                <w:b/>
                <w:spacing w:val="-6"/>
                <w:sz w:val="21"/>
              </w:rPr>
              <w:t>分，不承担给付保险金的责任</w:t>
            </w:r>
            <w:r>
              <w:rPr>
                <w:spacing w:val="-7"/>
                <w:sz w:val="21"/>
              </w:rPr>
              <w:t>，但我们通过其他途径已经及时知道或</w:t>
            </w:r>
          </w:p>
        </w:tc>
      </w:tr>
      <w:tr>
        <w:trPr>
          <w:trHeight w:val="272" w:hRule="atLeast"/>
        </w:trPr>
        <w:tc>
          <w:tcPr>
            <w:tcW w:w="67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7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463" w:type="dxa"/>
          </w:tcPr>
          <w:p>
            <w:pPr>
              <w:pStyle w:val="TableParagraph"/>
              <w:spacing w:line="251" w:lineRule="exact" w:before="1"/>
              <w:ind w:left="106"/>
              <w:rPr>
                <w:sz w:val="21"/>
              </w:rPr>
            </w:pPr>
            <w:r>
              <w:rPr>
                <w:spacing w:val="-1"/>
                <w:sz w:val="21"/>
              </w:rPr>
              <w:t>者应当及时知道保险事故发生或者虽未及时通知但不影响我们确定</w:t>
            </w:r>
          </w:p>
        </w:tc>
      </w:tr>
      <w:tr>
        <w:trPr>
          <w:trHeight w:val="379" w:hRule="atLeast"/>
        </w:trPr>
        <w:tc>
          <w:tcPr>
            <w:tcW w:w="67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7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463" w:type="dxa"/>
          </w:tcPr>
          <w:p>
            <w:pPr>
              <w:pStyle w:val="TableParagraph"/>
              <w:spacing w:before="2"/>
              <w:ind w:left="106"/>
              <w:rPr>
                <w:sz w:val="21"/>
              </w:rPr>
            </w:pPr>
            <w:r>
              <w:rPr>
                <w:spacing w:val="-3"/>
                <w:sz w:val="21"/>
              </w:rPr>
              <w:t>保险事故的性质、原因、损失程度的除外。</w:t>
            </w:r>
          </w:p>
        </w:tc>
      </w:tr>
      <w:tr>
        <w:trPr>
          <w:trHeight w:val="406" w:hRule="atLeast"/>
        </w:trPr>
        <w:tc>
          <w:tcPr>
            <w:tcW w:w="672" w:type="dxa"/>
          </w:tcPr>
          <w:p>
            <w:pPr>
              <w:pStyle w:val="TableParagraph"/>
              <w:spacing w:before="129"/>
              <w:ind w:left="50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3.3</w:t>
            </w:r>
          </w:p>
        </w:tc>
        <w:tc>
          <w:tcPr>
            <w:tcW w:w="2078" w:type="dxa"/>
          </w:tcPr>
          <w:p>
            <w:pPr>
              <w:pStyle w:val="TableParagraph"/>
              <w:spacing w:line="317" w:lineRule="exact" w:before="69"/>
              <w:ind w:left="198"/>
              <w:rPr>
                <w:rFonts w:ascii="微软雅黑" w:eastAsia="微软雅黑"/>
                <w:b/>
                <w:sz w:val="21"/>
              </w:rPr>
            </w:pPr>
            <w:r>
              <w:rPr>
                <w:rFonts w:ascii="微软雅黑" w:eastAsia="微软雅黑"/>
                <w:b/>
                <w:spacing w:val="-2"/>
                <w:sz w:val="21"/>
              </w:rPr>
              <w:t>保险金的申请</w:t>
            </w:r>
          </w:p>
        </w:tc>
        <w:tc>
          <w:tcPr>
            <w:tcW w:w="6463" w:type="dxa"/>
          </w:tcPr>
          <w:p>
            <w:pPr>
              <w:pStyle w:val="TableParagraph"/>
              <w:spacing w:line="250" w:lineRule="exact" w:before="137"/>
              <w:ind w:left="106"/>
              <w:rPr>
                <w:sz w:val="21"/>
              </w:rPr>
            </w:pPr>
            <w:r>
              <w:rPr>
                <w:spacing w:val="-2"/>
                <w:sz w:val="21"/>
              </w:rPr>
              <w:t>受益人或者其他有权领取保险金的人（</w:t>
            </w:r>
            <w:r>
              <w:rPr>
                <w:spacing w:val="-13"/>
                <w:sz w:val="21"/>
              </w:rPr>
              <w:t>简称“保险金申请人”</w:t>
            </w:r>
            <w:r>
              <w:rPr>
                <w:sz w:val="21"/>
              </w:rPr>
              <w:t>）</w:t>
            </w:r>
            <w:r>
              <w:rPr>
                <w:spacing w:val="-6"/>
                <w:sz w:val="21"/>
              </w:rPr>
              <w:t>可以</w:t>
            </w:r>
          </w:p>
        </w:tc>
      </w:tr>
      <w:tr>
        <w:trPr>
          <w:trHeight w:val="378" w:hRule="atLeast"/>
        </w:trPr>
        <w:tc>
          <w:tcPr>
            <w:tcW w:w="67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7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463" w:type="dxa"/>
          </w:tcPr>
          <w:p>
            <w:pPr>
              <w:pStyle w:val="TableParagraph"/>
              <w:spacing w:before="1"/>
              <w:ind w:left="106"/>
              <w:rPr>
                <w:sz w:val="21"/>
              </w:rPr>
            </w:pPr>
            <w:r>
              <w:rPr>
                <w:spacing w:val="-4"/>
                <w:sz w:val="21"/>
              </w:rPr>
              <w:t>申请保险金。</w:t>
            </w:r>
          </w:p>
        </w:tc>
      </w:tr>
      <w:tr>
        <w:trPr>
          <w:trHeight w:val="404" w:hRule="atLeast"/>
        </w:trPr>
        <w:tc>
          <w:tcPr>
            <w:tcW w:w="672" w:type="dxa"/>
          </w:tcPr>
          <w:p>
            <w:pPr>
              <w:pStyle w:val="TableParagraph"/>
              <w:spacing w:before="129"/>
              <w:ind w:left="50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3.3.1</w:t>
            </w:r>
          </w:p>
        </w:tc>
        <w:tc>
          <w:tcPr>
            <w:tcW w:w="2078" w:type="dxa"/>
          </w:tcPr>
          <w:p>
            <w:pPr>
              <w:pStyle w:val="TableParagraph"/>
              <w:spacing w:line="315" w:lineRule="exact" w:before="70"/>
              <w:ind w:left="198"/>
              <w:rPr>
                <w:rFonts w:ascii="微软雅黑" w:eastAsia="微软雅黑"/>
                <w:b/>
                <w:sz w:val="21"/>
              </w:rPr>
            </w:pPr>
            <w:r>
              <w:rPr>
                <w:rFonts w:ascii="微软雅黑" w:eastAsia="微软雅黑"/>
                <w:b/>
                <w:spacing w:val="7"/>
                <w:sz w:val="21"/>
              </w:rPr>
              <w:t>年金、养老年金的</w:t>
            </w:r>
          </w:p>
        </w:tc>
        <w:tc>
          <w:tcPr>
            <w:tcW w:w="6463" w:type="dxa"/>
          </w:tcPr>
          <w:p>
            <w:pPr>
              <w:pStyle w:val="TableParagraph"/>
              <w:spacing w:line="248" w:lineRule="exact" w:before="137"/>
              <w:ind w:left="106"/>
              <w:rPr>
                <w:sz w:val="21"/>
              </w:rPr>
            </w:pPr>
            <w:r>
              <w:rPr>
                <w:spacing w:val="-3"/>
                <w:sz w:val="21"/>
              </w:rPr>
              <w:t>保险金申请人须填写保险金给付申请书，并须提供下列证明和资料：</w:t>
            </w:r>
          </w:p>
        </w:tc>
      </w:tr>
      <w:tr>
        <w:trPr>
          <w:trHeight w:val="676" w:hRule="atLeast"/>
        </w:trPr>
        <w:tc>
          <w:tcPr>
            <w:tcW w:w="67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78" w:type="dxa"/>
          </w:tcPr>
          <w:p>
            <w:pPr>
              <w:pStyle w:val="TableParagraph"/>
              <w:spacing w:line="326" w:lineRule="exact"/>
              <w:ind w:left="198"/>
              <w:rPr>
                <w:rFonts w:ascii="微软雅黑" w:eastAsia="微软雅黑"/>
                <w:b/>
                <w:sz w:val="21"/>
              </w:rPr>
            </w:pPr>
            <w:r>
              <w:rPr>
                <w:rFonts w:ascii="微软雅黑" w:eastAsia="微软雅黑"/>
                <w:b/>
                <w:spacing w:val="-5"/>
                <w:sz w:val="21"/>
              </w:rPr>
              <w:t>申请</w:t>
            </w:r>
          </w:p>
        </w:tc>
        <w:tc>
          <w:tcPr>
            <w:tcW w:w="6463" w:type="dxa"/>
          </w:tcPr>
          <w:p>
            <w:pPr>
              <w:pStyle w:val="TableParagraph"/>
              <w:numPr>
                <w:ilvl w:val="0"/>
                <w:numId w:val="17"/>
              </w:numPr>
              <w:tabs>
                <w:tab w:pos="636" w:val="left" w:leader="none"/>
              </w:tabs>
              <w:spacing w:line="240" w:lineRule="auto" w:before="6" w:after="0"/>
              <w:ind w:left="635" w:right="0" w:hanging="53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保险合同；</w:t>
            </w:r>
          </w:p>
          <w:p>
            <w:pPr>
              <w:pStyle w:val="TableParagraph"/>
              <w:numPr>
                <w:ilvl w:val="0"/>
                <w:numId w:val="17"/>
              </w:numPr>
              <w:tabs>
                <w:tab w:pos="636" w:val="left" w:leader="none"/>
              </w:tabs>
              <w:spacing w:line="240" w:lineRule="auto" w:before="2" w:after="0"/>
              <w:ind w:left="635" w:right="0" w:hanging="530"/>
              <w:jc w:val="left"/>
              <w:rPr>
                <w:sz w:val="21"/>
              </w:rPr>
            </w:pPr>
            <w:r>
              <w:rPr>
                <w:spacing w:val="-3"/>
                <w:sz w:val="21"/>
              </w:rPr>
              <w:t>保险金申请人及被保险人的有效身份证件。</w:t>
            </w:r>
          </w:p>
        </w:tc>
      </w:tr>
      <w:tr>
        <w:trPr>
          <w:trHeight w:val="385" w:hRule="atLeast"/>
        </w:trPr>
        <w:tc>
          <w:tcPr>
            <w:tcW w:w="67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7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463" w:type="dxa"/>
          </w:tcPr>
          <w:p>
            <w:pPr>
              <w:pStyle w:val="TableParagraph"/>
              <w:spacing w:line="251" w:lineRule="exact" w:before="114"/>
              <w:ind w:left="106"/>
              <w:rPr>
                <w:sz w:val="21"/>
              </w:rPr>
            </w:pPr>
            <w:r>
              <w:rPr>
                <w:spacing w:val="-7"/>
                <w:sz w:val="21"/>
              </w:rPr>
              <w:t>若被保险人于养老年金保证领取期间内身故，保险金申请人一次性申</w:t>
            </w:r>
          </w:p>
        </w:tc>
      </w:tr>
      <w:tr>
        <w:trPr>
          <w:trHeight w:val="272" w:hRule="atLeast"/>
        </w:trPr>
        <w:tc>
          <w:tcPr>
            <w:tcW w:w="67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7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463" w:type="dxa"/>
          </w:tcPr>
          <w:p>
            <w:pPr>
              <w:pStyle w:val="TableParagraph"/>
              <w:spacing w:line="250" w:lineRule="exact" w:before="2"/>
              <w:ind w:left="106"/>
              <w:rPr>
                <w:sz w:val="21"/>
              </w:rPr>
            </w:pPr>
            <w:r>
              <w:rPr>
                <w:spacing w:val="-7"/>
                <w:sz w:val="21"/>
              </w:rPr>
              <w:t>领保证领取额度扣除已领取养老年金后的余额，须填写保险金给付申</w:t>
            </w:r>
          </w:p>
        </w:tc>
      </w:tr>
      <w:tr>
        <w:trPr>
          <w:trHeight w:val="269" w:hRule="atLeast"/>
        </w:trPr>
        <w:tc>
          <w:tcPr>
            <w:tcW w:w="67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7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63" w:type="dxa"/>
          </w:tcPr>
          <w:p>
            <w:pPr>
              <w:pStyle w:val="TableParagraph"/>
              <w:spacing w:line="248" w:lineRule="exact" w:before="1"/>
              <w:ind w:left="106"/>
              <w:rPr>
                <w:sz w:val="21"/>
              </w:rPr>
            </w:pPr>
            <w:r>
              <w:rPr>
                <w:spacing w:val="-3"/>
                <w:sz w:val="21"/>
              </w:rPr>
              <w:t>请书，并须提供下列证明和资料：</w:t>
            </w:r>
          </w:p>
        </w:tc>
      </w:tr>
      <w:tr>
        <w:trPr>
          <w:trHeight w:val="806" w:hRule="atLeast"/>
        </w:trPr>
        <w:tc>
          <w:tcPr>
            <w:tcW w:w="67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7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463" w:type="dxa"/>
          </w:tcPr>
          <w:p>
            <w:pPr>
              <w:pStyle w:val="TableParagraph"/>
              <w:numPr>
                <w:ilvl w:val="0"/>
                <w:numId w:val="18"/>
              </w:numPr>
              <w:tabs>
                <w:tab w:pos="636" w:val="left" w:leader="none"/>
              </w:tabs>
              <w:spacing w:line="240" w:lineRule="auto" w:before="6" w:after="0"/>
              <w:ind w:left="635" w:right="0" w:hanging="53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保险合同；</w:t>
            </w:r>
          </w:p>
          <w:p>
            <w:pPr>
              <w:pStyle w:val="TableParagraph"/>
              <w:numPr>
                <w:ilvl w:val="0"/>
                <w:numId w:val="18"/>
              </w:numPr>
              <w:tabs>
                <w:tab w:pos="636" w:val="left" w:leader="none"/>
              </w:tabs>
              <w:spacing w:line="240" w:lineRule="auto" w:before="2" w:after="0"/>
              <w:ind w:left="635" w:right="0" w:hanging="530"/>
              <w:jc w:val="left"/>
              <w:rPr>
                <w:sz w:val="21"/>
              </w:rPr>
            </w:pPr>
            <w:r>
              <w:rPr>
                <w:spacing w:val="-3"/>
                <w:sz w:val="21"/>
              </w:rPr>
              <w:t>保险金申请人的有效身份证件；</w:t>
            </w:r>
          </w:p>
          <w:p>
            <w:pPr>
              <w:pStyle w:val="TableParagraph"/>
              <w:numPr>
                <w:ilvl w:val="0"/>
                <w:numId w:val="18"/>
              </w:numPr>
              <w:tabs>
                <w:tab w:pos="636" w:val="left" w:leader="none"/>
              </w:tabs>
              <w:spacing w:line="236" w:lineRule="exact" w:before="4" w:after="0"/>
              <w:ind w:left="635" w:right="0" w:hanging="530"/>
              <w:jc w:val="left"/>
              <w:rPr>
                <w:sz w:val="21"/>
              </w:rPr>
            </w:pPr>
            <w:r>
              <w:rPr>
                <w:spacing w:val="-3"/>
                <w:sz w:val="21"/>
              </w:rPr>
              <w:t>国家卫生行政部门认定的医疗机构、公安部门或其他相关机构</w:t>
            </w:r>
          </w:p>
        </w:tc>
      </w:tr>
    </w:tbl>
    <w:p>
      <w:pPr>
        <w:pStyle w:val="BodyText"/>
        <w:spacing w:before="28"/>
        <w:ind w:left="3527"/>
      </w:pPr>
      <w:r>
        <w:rPr>
          <w:spacing w:val="-3"/>
        </w:rPr>
        <w:t>出具的被保险人的死亡证明；</w:t>
      </w:r>
    </w:p>
    <w:p>
      <w:pPr>
        <w:pStyle w:val="BodyText"/>
        <w:spacing w:line="242" w:lineRule="auto" w:before="5"/>
        <w:ind w:left="3527" w:right="620" w:hanging="504"/>
      </w:pPr>
      <w:r>
        <w:rPr>
          <w:spacing w:val="-2"/>
        </w:rPr>
        <w:t>（</w:t>
      </w:r>
      <w:r>
        <w:rPr>
          <w:rFonts w:ascii="Times New Roman" w:eastAsia="Times New Roman"/>
          <w:spacing w:val="-2"/>
        </w:rPr>
        <w:t>4</w:t>
      </w:r>
      <w:r>
        <w:rPr>
          <w:spacing w:val="-2"/>
        </w:rPr>
        <w:t>）所能提供的与确认保险事故的性质、原因等有关的其他证明和</w:t>
      </w:r>
      <w:r>
        <w:rPr>
          <w:spacing w:val="-4"/>
        </w:rPr>
        <w:t>资料。</w:t>
      </w:r>
    </w:p>
    <w:p>
      <w:pPr>
        <w:pStyle w:val="ListParagraph"/>
        <w:numPr>
          <w:ilvl w:val="2"/>
          <w:numId w:val="19"/>
        </w:numPr>
        <w:tabs>
          <w:tab w:pos="1037" w:val="left" w:leader="none"/>
          <w:tab w:pos="1038" w:val="left" w:leader="none"/>
          <w:tab w:pos="3023" w:val="left" w:leader="none"/>
        </w:tabs>
        <w:spacing w:line="364" w:lineRule="exact" w:before="174" w:after="0"/>
        <w:ind w:left="1038" w:right="0" w:hanging="821"/>
        <w:jc w:val="left"/>
        <w:rPr>
          <w:sz w:val="21"/>
        </w:rPr>
      </w:pPr>
      <w:r>
        <w:rPr>
          <w:rFonts w:ascii="微软雅黑" w:eastAsia="微软雅黑"/>
          <w:b/>
          <w:sz w:val="21"/>
        </w:rPr>
        <w:t>身故保险金的申</w:t>
      </w:r>
      <w:r>
        <w:rPr>
          <w:rFonts w:ascii="微软雅黑" w:eastAsia="微软雅黑"/>
          <w:b/>
          <w:spacing w:val="-10"/>
          <w:sz w:val="21"/>
        </w:rPr>
        <w:t>请</w:t>
      </w:r>
      <w:r>
        <w:rPr>
          <w:rFonts w:ascii="微软雅黑" w:eastAsia="微软雅黑"/>
          <w:b/>
          <w:sz w:val="21"/>
        </w:rPr>
        <w:tab/>
      </w:r>
      <w:r>
        <w:rPr>
          <w:spacing w:val="-2"/>
          <w:sz w:val="21"/>
        </w:rPr>
        <w:t>保</w:t>
      </w:r>
      <w:r>
        <w:rPr>
          <w:spacing w:val="-2"/>
          <w:sz w:val="21"/>
        </w:rPr>
        <w:t>险</w:t>
      </w:r>
      <w:r>
        <w:rPr>
          <w:spacing w:val="-2"/>
          <w:sz w:val="21"/>
        </w:rPr>
        <w:t>金申请人须填写保险</w:t>
      </w:r>
      <w:r>
        <w:rPr>
          <w:spacing w:val="-2"/>
          <w:sz w:val="21"/>
        </w:rPr>
        <w:t>金</w:t>
      </w:r>
      <w:r>
        <w:rPr>
          <w:spacing w:val="-2"/>
          <w:sz w:val="21"/>
        </w:rPr>
        <w:t>给</w:t>
      </w:r>
      <w:r>
        <w:rPr>
          <w:spacing w:val="-2"/>
          <w:sz w:val="21"/>
        </w:rPr>
        <w:t>付申请书，并须提供</w:t>
      </w:r>
      <w:r>
        <w:rPr>
          <w:spacing w:val="-2"/>
          <w:sz w:val="21"/>
        </w:rPr>
        <w:t>下</w:t>
      </w:r>
      <w:r>
        <w:rPr>
          <w:spacing w:val="-2"/>
          <w:sz w:val="21"/>
        </w:rPr>
        <w:t>列</w:t>
      </w:r>
      <w:r>
        <w:rPr>
          <w:spacing w:val="-2"/>
          <w:sz w:val="21"/>
        </w:rPr>
        <w:t>证明和资料</w:t>
      </w:r>
      <w:r>
        <w:rPr>
          <w:spacing w:val="-10"/>
          <w:sz w:val="21"/>
        </w:rPr>
        <w:t>：</w:t>
      </w:r>
    </w:p>
    <w:p>
      <w:pPr>
        <w:pStyle w:val="ListParagraph"/>
        <w:numPr>
          <w:ilvl w:val="3"/>
          <w:numId w:val="19"/>
        </w:numPr>
        <w:tabs>
          <w:tab w:pos="3553" w:val="left" w:leader="none"/>
        </w:tabs>
        <w:spacing w:line="246" w:lineRule="exact" w:before="0" w:after="0"/>
        <w:ind w:left="3552" w:right="0" w:hanging="530"/>
        <w:jc w:val="left"/>
        <w:rPr>
          <w:sz w:val="21"/>
        </w:rPr>
      </w:pPr>
      <w:r>
        <w:rPr>
          <w:spacing w:val="-4"/>
          <w:sz w:val="21"/>
        </w:rPr>
        <w:t>保险合同；</w:t>
      </w:r>
    </w:p>
    <w:p>
      <w:pPr>
        <w:pStyle w:val="ListParagraph"/>
        <w:numPr>
          <w:ilvl w:val="3"/>
          <w:numId w:val="19"/>
        </w:numPr>
        <w:tabs>
          <w:tab w:pos="3553" w:val="left" w:leader="none"/>
        </w:tabs>
        <w:spacing w:line="240" w:lineRule="auto" w:before="2" w:after="0"/>
        <w:ind w:left="3552" w:right="0" w:hanging="530"/>
        <w:jc w:val="left"/>
        <w:rPr>
          <w:sz w:val="21"/>
        </w:rPr>
      </w:pPr>
      <w:r>
        <w:rPr>
          <w:spacing w:val="-3"/>
          <w:sz w:val="21"/>
        </w:rPr>
        <w:t>保险金申请人的有效身份证件；</w:t>
      </w:r>
    </w:p>
    <w:p>
      <w:pPr>
        <w:pStyle w:val="ListParagraph"/>
        <w:numPr>
          <w:ilvl w:val="3"/>
          <w:numId w:val="19"/>
        </w:numPr>
        <w:tabs>
          <w:tab w:pos="3553" w:val="left" w:leader="none"/>
        </w:tabs>
        <w:spacing w:line="242" w:lineRule="auto" w:before="5" w:after="0"/>
        <w:ind w:left="3546" w:right="595" w:hanging="524"/>
        <w:jc w:val="left"/>
        <w:rPr>
          <w:sz w:val="21"/>
        </w:rPr>
      </w:pPr>
      <w:r>
        <w:rPr>
          <w:spacing w:val="-2"/>
          <w:sz w:val="21"/>
        </w:rPr>
        <w:t>国家卫生行政部门认定的医疗机构、公安部门或其他相关机构</w:t>
      </w:r>
      <w:r>
        <w:rPr>
          <w:spacing w:val="-2"/>
          <w:sz w:val="21"/>
        </w:rPr>
        <w:t>出具的被保险人的死亡证明；</w:t>
      </w:r>
    </w:p>
    <w:p>
      <w:pPr>
        <w:pStyle w:val="ListParagraph"/>
        <w:numPr>
          <w:ilvl w:val="3"/>
          <w:numId w:val="19"/>
        </w:numPr>
        <w:tabs>
          <w:tab w:pos="3553" w:val="left" w:leader="none"/>
        </w:tabs>
        <w:spacing w:line="242" w:lineRule="auto" w:before="1" w:after="0"/>
        <w:ind w:left="3546" w:right="595" w:hanging="524"/>
        <w:jc w:val="left"/>
        <w:rPr>
          <w:sz w:val="21"/>
        </w:rPr>
      </w:pPr>
      <w:r>
        <w:rPr>
          <w:spacing w:val="-2"/>
          <w:sz w:val="21"/>
        </w:rPr>
        <w:t>所能提供的与确认保险事故的性质、原因等有关的其他证明和</w:t>
      </w:r>
      <w:r>
        <w:rPr>
          <w:spacing w:val="-4"/>
          <w:sz w:val="21"/>
        </w:rPr>
        <w:t>资料。</w:t>
      </w:r>
    </w:p>
    <w:p>
      <w:pPr>
        <w:pStyle w:val="BodyText"/>
        <w:spacing w:before="11"/>
        <w:rPr>
          <w:sz w:val="18"/>
        </w:rPr>
      </w:pPr>
    </w:p>
    <w:p>
      <w:pPr>
        <w:pStyle w:val="BodyText"/>
        <w:spacing w:line="244" w:lineRule="auto"/>
        <w:ind w:left="3023" w:right="594"/>
      </w:pPr>
      <w:r>
        <w:rPr>
          <w:spacing w:val="-9"/>
        </w:rPr>
        <w:t>保险金作为被保险人遗产时，必须提供可证明合法继承权的相关权利</w:t>
      </w:r>
      <w:r>
        <w:rPr>
          <w:spacing w:val="-4"/>
        </w:rPr>
        <w:t>文件。</w:t>
      </w:r>
    </w:p>
    <w:p>
      <w:pPr>
        <w:pStyle w:val="BodyText"/>
        <w:spacing w:before="7"/>
        <w:rPr>
          <w:sz w:val="18"/>
        </w:rPr>
      </w:pPr>
    </w:p>
    <w:p>
      <w:pPr>
        <w:pStyle w:val="BodyText"/>
        <w:spacing w:line="242" w:lineRule="auto"/>
        <w:ind w:left="3023" w:right="594"/>
      </w:pPr>
      <w:r>
        <w:rPr>
          <w:spacing w:val="-8"/>
        </w:rPr>
        <w:t>若以上申请资料和证明不完整的，我们将及时一次性通知保险金申请</w:t>
      </w:r>
      <w:r>
        <w:rPr>
          <w:spacing w:val="-2"/>
        </w:rPr>
        <w:t>人补充提供有关资料和证明。</w:t>
      </w:r>
    </w:p>
    <w:p>
      <w:pPr>
        <w:pStyle w:val="ListParagraph"/>
        <w:numPr>
          <w:ilvl w:val="1"/>
          <w:numId w:val="20"/>
        </w:numPr>
        <w:tabs>
          <w:tab w:pos="1037" w:val="left" w:leader="none"/>
          <w:tab w:pos="1038" w:val="left" w:leader="none"/>
          <w:tab w:pos="3023" w:val="left" w:leader="none"/>
        </w:tabs>
        <w:spacing w:line="364" w:lineRule="exact" w:before="175" w:after="0"/>
        <w:ind w:left="1038" w:right="0" w:hanging="821"/>
        <w:jc w:val="left"/>
        <w:rPr>
          <w:sz w:val="21"/>
        </w:rPr>
      </w:pPr>
      <w:r>
        <w:rPr>
          <w:rFonts w:ascii="微软雅黑" w:eastAsia="微软雅黑"/>
          <w:b/>
          <w:sz w:val="21"/>
        </w:rPr>
        <w:t>保险金的给</w:t>
      </w:r>
      <w:r>
        <w:rPr>
          <w:rFonts w:ascii="微软雅黑" w:eastAsia="微软雅黑"/>
          <w:b/>
          <w:spacing w:val="-10"/>
          <w:sz w:val="21"/>
        </w:rPr>
        <w:t>付</w:t>
      </w:r>
      <w:r>
        <w:rPr>
          <w:rFonts w:ascii="微软雅黑" w:eastAsia="微软雅黑"/>
          <w:b/>
          <w:sz w:val="21"/>
        </w:rPr>
        <w:tab/>
      </w:r>
      <w:r>
        <w:rPr>
          <w:spacing w:val="-2"/>
          <w:sz w:val="21"/>
        </w:rPr>
        <w:t>我</w:t>
      </w:r>
      <w:r>
        <w:rPr>
          <w:spacing w:val="-2"/>
          <w:sz w:val="21"/>
        </w:rPr>
        <w:t>们</w:t>
      </w:r>
      <w:r>
        <w:rPr>
          <w:spacing w:val="-2"/>
          <w:sz w:val="21"/>
        </w:rPr>
        <w:t>在</w:t>
      </w:r>
      <w:r>
        <w:rPr>
          <w:spacing w:val="-2"/>
          <w:sz w:val="21"/>
        </w:rPr>
        <w:t>收</w:t>
      </w:r>
      <w:r>
        <w:rPr>
          <w:spacing w:val="-2"/>
          <w:sz w:val="21"/>
        </w:rPr>
        <w:t>到</w:t>
      </w:r>
      <w:r>
        <w:rPr>
          <w:spacing w:val="-2"/>
          <w:sz w:val="21"/>
        </w:rPr>
        <w:t>保</w:t>
      </w:r>
      <w:r>
        <w:rPr>
          <w:spacing w:val="-2"/>
          <w:sz w:val="21"/>
        </w:rPr>
        <w:t>险</w:t>
      </w:r>
      <w:r>
        <w:rPr>
          <w:spacing w:val="-2"/>
          <w:sz w:val="21"/>
        </w:rPr>
        <w:t>金</w:t>
      </w:r>
      <w:r>
        <w:rPr>
          <w:spacing w:val="-2"/>
          <w:sz w:val="21"/>
        </w:rPr>
        <w:t>给</w:t>
      </w:r>
      <w:r>
        <w:rPr>
          <w:spacing w:val="-2"/>
          <w:sz w:val="21"/>
        </w:rPr>
        <w:t>付</w:t>
      </w:r>
      <w:r>
        <w:rPr>
          <w:spacing w:val="-2"/>
          <w:sz w:val="21"/>
        </w:rPr>
        <w:t>申</w:t>
      </w:r>
      <w:r>
        <w:rPr>
          <w:spacing w:val="-2"/>
          <w:sz w:val="21"/>
        </w:rPr>
        <w:t>请</w:t>
      </w:r>
      <w:r>
        <w:rPr>
          <w:spacing w:val="-2"/>
          <w:sz w:val="21"/>
        </w:rPr>
        <w:t>书</w:t>
      </w:r>
      <w:r>
        <w:rPr>
          <w:spacing w:val="-2"/>
          <w:sz w:val="21"/>
        </w:rPr>
        <w:t>及</w:t>
      </w:r>
      <w:r>
        <w:rPr>
          <w:spacing w:val="-2"/>
          <w:sz w:val="21"/>
        </w:rPr>
        <w:t>合</w:t>
      </w:r>
      <w:r>
        <w:rPr>
          <w:spacing w:val="-2"/>
          <w:sz w:val="21"/>
        </w:rPr>
        <w:t>同</w:t>
      </w:r>
      <w:r>
        <w:rPr>
          <w:spacing w:val="-2"/>
          <w:sz w:val="21"/>
        </w:rPr>
        <w:t>约</w:t>
      </w:r>
      <w:r>
        <w:rPr>
          <w:spacing w:val="-2"/>
          <w:sz w:val="21"/>
        </w:rPr>
        <w:t>定</w:t>
      </w:r>
      <w:r>
        <w:rPr>
          <w:spacing w:val="-2"/>
          <w:sz w:val="21"/>
        </w:rPr>
        <w:t>的</w:t>
      </w:r>
      <w:r>
        <w:rPr>
          <w:spacing w:val="-2"/>
          <w:sz w:val="21"/>
        </w:rPr>
        <w:t>证</w:t>
      </w:r>
      <w:r>
        <w:rPr>
          <w:spacing w:val="-2"/>
          <w:sz w:val="21"/>
        </w:rPr>
        <w:t>明</w:t>
      </w:r>
      <w:r>
        <w:rPr>
          <w:spacing w:val="-2"/>
          <w:sz w:val="21"/>
        </w:rPr>
        <w:t>和</w:t>
      </w:r>
      <w:r>
        <w:rPr>
          <w:spacing w:val="-2"/>
          <w:sz w:val="21"/>
        </w:rPr>
        <w:t>资</w:t>
      </w:r>
      <w:r>
        <w:rPr>
          <w:spacing w:val="-2"/>
          <w:sz w:val="21"/>
        </w:rPr>
        <w:t>料</w:t>
      </w:r>
      <w:r>
        <w:rPr>
          <w:spacing w:val="-2"/>
          <w:sz w:val="21"/>
        </w:rPr>
        <w:t>后</w:t>
      </w:r>
      <w:r>
        <w:rPr>
          <w:spacing w:val="-2"/>
          <w:sz w:val="21"/>
        </w:rPr>
        <w:t>，</w:t>
      </w:r>
      <w:r>
        <w:rPr>
          <w:spacing w:val="-2"/>
          <w:sz w:val="21"/>
        </w:rPr>
        <w:t>将</w:t>
      </w:r>
      <w:r>
        <w:rPr>
          <w:spacing w:val="-2"/>
          <w:sz w:val="21"/>
        </w:rPr>
        <w:t>在</w:t>
      </w:r>
      <w:r>
        <w:rPr>
          <w:rFonts w:ascii="Times New Roman" w:eastAsia="Times New Roman"/>
          <w:spacing w:val="-2"/>
          <w:sz w:val="21"/>
        </w:rPr>
        <w:t>5</w:t>
      </w:r>
      <w:r>
        <w:rPr>
          <w:spacing w:val="-10"/>
          <w:sz w:val="21"/>
        </w:rPr>
        <w:t>个</w:t>
      </w:r>
    </w:p>
    <w:p>
      <w:pPr>
        <w:pStyle w:val="BodyText"/>
        <w:spacing w:line="246" w:lineRule="exact"/>
        <w:ind w:left="3023"/>
      </w:pPr>
      <w:r>
        <w:rPr>
          <w:spacing w:val="-2"/>
        </w:rPr>
        <w:t>工作日内作出核定；情形复杂的，在</w:t>
      </w:r>
      <w:r>
        <w:rPr>
          <w:rFonts w:ascii="Times New Roman" w:eastAsia="Times New Roman"/>
          <w:spacing w:val="-2"/>
        </w:rPr>
        <w:t>30</w:t>
      </w:r>
      <w:r>
        <w:rPr>
          <w:spacing w:val="-4"/>
        </w:rPr>
        <w:t>日内作出核定。</w:t>
      </w:r>
    </w:p>
    <w:p>
      <w:pPr>
        <w:pStyle w:val="BodyText"/>
        <w:spacing w:before="1"/>
        <w:rPr>
          <w:sz w:val="19"/>
        </w:rPr>
      </w:pPr>
    </w:p>
    <w:p>
      <w:pPr>
        <w:pStyle w:val="BodyText"/>
        <w:spacing w:line="242" w:lineRule="auto"/>
        <w:ind w:left="3023" w:right="594"/>
        <w:jc w:val="both"/>
      </w:pPr>
      <w:r>
        <w:rPr>
          <w:spacing w:val="-11"/>
        </w:rPr>
        <w:t>对属于保险责任的，我们在与保险金申请人达成给付保险金的协议后</w:t>
      </w:r>
      <w:r>
        <w:rPr>
          <w:spacing w:val="-2"/>
        </w:rPr>
        <w:t> </w:t>
      </w:r>
      <w:r>
        <w:rPr>
          <w:rFonts w:ascii="Times New Roman" w:eastAsia="Times New Roman"/>
          <w:spacing w:val="-4"/>
        </w:rPr>
        <w:t>10</w:t>
      </w:r>
      <w:r>
        <w:rPr>
          <w:spacing w:val="-4"/>
        </w:rPr>
        <w:t>日内，履行给付保险金义务；若我们在收到保险金给付申请书及上</w:t>
      </w:r>
      <w:r>
        <w:rPr>
          <w:spacing w:val="-4"/>
        </w:rPr>
        <w:t>述有关证明和资料后第</w:t>
      </w:r>
      <w:r>
        <w:rPr>
          <w:rFonts w:ascii="Times New Roman" w:eastAsia="Times New Roman"/>
          <w:spacing w:val="-4"/>
        </w:rPr>
        <w:t>30</w:t>
      </w:r>
      <w:r>
        <w:rPr>
          <w:spacing w:val="-4"/>
        </w:rPr>
        <w:t>日仍未作出核定，除支付保险金外，我们将</w:t>
      </w:r>
      <w:r>
        <w:rPr>
          <w:spacing w:val="-2"/>
        </w:rPr>
        <w:t>从第</w:t>
      </w:r>
      <w:r>
        <w:rPr>
          <w:rFonts w:ascii="Times New Roman" w:eastAsia="Times New Roman"/>
          <w:spacing w:val="-2"/>
        </w:rPr>
        <w:t>31</w:t>
      </w:r>
      <w:r>
        <w:rPr>
          <w:spacing w:val="-6"/>
        </w:rPr>
        <w:t>日起按超过天数赔偿保险金申请人因此受到的利息损失。利息</w:t>
      </w:r>
      <w:r>
        <w:rPr>
          <w:spacing w:val="-2"/>
        </w:rPr>
        <w:t>按照中国人民银行公布的同期金融机构人民币一年期定期存款利率</w:t>
      </w:r>
      <w:r>
        <w:rPr>
          <w:spacing w:val="-7"/>
        </w:rPr>
        <w:t>单利计算。若我们要求保险金申请人补充提供有关证明和资料的，则</w:t>
      </w:r>
    </w:p>
    <w:p>
      <w:pPr>
        <w:spacing w:after="0" w:line="242" w:lineRule="auto"/>
        <w:jc w:val="both"/>
        <w:sectPr>
          <w:type w:val="continuous"/>
          <w:pgSz w:w="11910" w:h="16840"/>
          <w:pgMar w:header="0" w:footer="879" w:top="1140" w:bottom="1060" w:left="1480" w:right="580"/>
        </w:sectPr>
      </w:pPr>
    </w:p>
    <w:p>
      <w:pPr>
        <w:pStyle w:val="BodyText"/>
        <w:spacing w:before="55"/>
        <w:ind w:left="3023"/>
      </w:pPr>
      <w:r>
        <w:rPr>
          <w:spacing w:val="-2"/>
        </w:rPr>
        <w:t>上述的</w:t>
      </w:r>
      <w:r>
        <w:rPr>
          <w:rFonts w:ascii="Times New Roman" w:eastAsia="Times New Roman"/>
          <w:spacing w:val="-2"/>
        </w:rPr>
        <w:t>30</w:t>
      </w:r>
      <w:r>
        <w:rPr>
          <w:spacing w:val="-3"/>
        </w:rPr>
        <w:t>日不包括补充提供有关证明和资料的期间。</w:t>
      </w:r>
    </w:p>
    <w:p>
      <w:pPr>
        <w:pStyle w:val="BodyText"/>
        <w:spacing w:before="4"/>
        <w:rPr>
          <w:sz w:val="19"/>
        </w:rPr>
      </w:pPr>
    </w:p>
    <w:p>
      <w:pPr>
        <w:pStyle w:val="BodyText"/>
        <w:spacing w:line="242" w:lineRule="auto"/>
        <w:ind w:left="3023" w:right="594"/>
      </w:pPr>
      <w:r>
        <w:rPr>
          <w:spacing w:val="-2"/>
        </w:rPr>
        <w:t>对不属于保险责任的，我们自作出核定之日起</w:t>
      </w:r>
      <w:r>
        <w:rPr>
          <w:rFonts w:ascii="Times New Roman" w:eastAsia="Times New Roman"/>
          <w:spacing w:val="-2"/>
        </w:rPr>
        <w:t>3</w:t>
      </w:r>
      <w:r>
        <w:rPr>
          <w:spacing w:val="-2"/>
        </w:rPr>
        <w:t>日内向保险金申请人</w:t>
      </w:r>
      <w:r>
        <w:rPr>
          <w:spacing w:val="-2"/>
        </w:rPr>
        <w:t>发出拒绝给付保险金通知书并说明理由。</w:t>
      </w:r>
    </w:p>
    <w:p>
      <w:pPr>
        <w:pStyle w:val="BodyText"/>
        <w:spacing w:before="11"/>
        <w:rPr>
          <w:sz w:val="18"/>
        </w:rPr>
      </w:pPr>
    </w:p>
    <w:p>
      <w:pPr>
        <w:pStyle w:val="BodyText"/>
        <w:spacing w:line="242" w:lineRule="auto"/>
        <w:ind w:left="3023" w:right="594"/>
        <w:jc w:val="both"/>
      </w:pPr>
      <w:r>
        <w:rPr>
          <w:spacing w:val="-2"/>
        </w:rPr>
        <w:t>我们在收到保险金给付申请书及有关证明和资料之日起</w:t>
      </w:r>
      <w:r>
        <w:rPr>
          <w:rFonts w:ascii="Times New Roman" w:eastAsia="Times New Roman"/>
          <w:spacing w:val="-2"/>
        </w:rPr>
        <w:t>60</w:t>
      </w:r>
      <w:r>
        <w:rPr>
          <w:spacing w:val="-19"/>
        </w:rPr>
        <w:t>日内，对给</w:t>
      </w:r>
      <w:r>
        <w:rPr>
          <w:spacing w:val="-9"/>
        </w:rPr>
        <w:t>付保险金的数额不能确定的，根据已有证明和资料可以确定的数额先</w:t>
      </w:r>
      <w:r>
        <w:rPr>
          <w:spacing w:val="-2"/>
        </w:rPr>
        <w:t>予支付；我们最终确定给付保险金的数额后，将支付相应的差额。</w:t>
      </w:r>
    </w:p>
    <w:p>
      <w:pPr>
        <w:pStyle w:val="ListParagraph"/>
        <w:numPr>
          <w:ilvl w:val="1"/>
          <w:numId w:val="20"/>
        </w:numPr>
        <w:tabs>
          <w:tab w:pos="1037" w:val="left" w:leader="none"/>
          <w:tab w:pos="1038" w:val="left" w:leader="none"/>
          <w:tab w:pos="3023" w:val="left" w:leader="none"/>
        </w:tabs>
        <w:spacing w:line="364" w:lineRule="exact" w:before="176" w:after="0"/>
        <w:ind w:left="1038" w:right="0" w:hanging="821"/>
        <w:jc w:val="both"/>
        <w:rPr>
          <w:sz w:val="21"/>
        </w:rPr>
      </w:pPr>
      <w:r>
        <w:rPr>
          <w:rFonts w:ascii="微软雅黑" w:eastAsia="微软雅黑"/>
          <w:b/>
          <w:sz w:val="21"/>
        </w:rPr>
        <w:t>宣告死亡处</w:t>
      </w:r>
      <w:r>
        <w:rPr>
          <w:rFonts w:ascii="微软雅黑" w:eastAsia="微软雅黑"/>
          <w:b/>
          <w:spacing w:val="-10"/>
          <w:sz w:val="21"/>
        </w:rPr>
        <w:t>理</w:t>
      </w:r>
      <w:r>
        <w:rPr>
          <w:rFonts w:ascii="微软雅黑" w:eastAsia="微软雅黑"/>
          <w:b/>
          <w:sz w:val="21"/>
        </w:rPr>
        <w:tab/>
      </w:r>
      <w:r>
        <w:rPr>
          <w:spacing w:val="-6"/>
          <w:sz w:val="21"/>
        </w:rPr>
        <w:t>如</w:t>
      </w:r>
      <w:r>
        <w:rPr>
          <w:spacing w:val="-6"/>
          <w:sz w:val="21"/>
        </w:rPr>
        <w:t>果</w:t>
      </w:r>
      <w:r>
        <w:rPr>
          <w:spacing w:val="-6"/>
          <w:sz w:val="21"/>
        </w:rPr>
        <w:t>被保险人在本合同有</w:t>
      </w:r>
      <w:r>
        <w:rPr>
          <w:spacing w:val="-6"/>
          <w:sz w:val="21"/>
        </w:rPr>
        <w:t>效</w:t>
      </w:r>
      <w:r>
        <w:rPr>
          <w:spacing w:val="-6"/>
          <w:sz w:val="21"/>
        </w:rPr>
        <w:t>期</w:t>
      </w:r>
      <w:r>
        <w:rPr>
          <w:spacing w:val="-6"/>
          <w:sz w:val="21"/>
        </w:rPr>
        <w:t>内失踪，而且被法院</w:t>
      </w:r>
      <w:r>
        <w:rPr>
          <w:spacing w:val="-6"/>
          <w:sz w:val="21"/>
        </w:rPr>
        <w:t>宣</w:t>
      </w:r>
      <w:r>
        <w:rPr>
          <w:spacing w:val="-6"/>
          <w:sz w:val="21"/>
        </w:rPr>
        <w:t>告</w:t>
      </w:r>
      <w:r>
        <w:rPr>
          <w:spacing w:val="-6"/>
          <w:sz w:val="21"/>
        </w:rPr>
        <w:t>死亡，我们</w:t>
      </w:r>
      <w:r>
        <w:rPr>
          <w:spacing w:val="-10"/>
          <w:sz w:val="21"/>
        </w:rPr>
        <w:t>将</w:t>
      </w:r>
    </w:p>
    <w:p>
      <w:pPr>
        <w:pStyle w:val="BodyText"/>
        <w:spacing w:line="246" w:lineRule="exact"/>
        <w:ind w:left="3023"/>
      </w:pPr>
      <w:r>
        <w:rPr>
          <w:spacing w:val="-1"/>
        </w:rPr>
        <w:t>根据法院宣告被保险人死亡之日的年龄按本合同约定给付身故保险</w:t>
      </w:r>
    </w:p>
    <w:p>
      <w:pPr>
        <w:pStyle w:val="BodyText"/>
        <w:spacing w:before="2"/>
        <w:ind w:left="3023"/>
      </w:pPr>
      <w:r>
        <w:rPr>
          <w:spacing w:val="-3"/>
        </w:rPr>
        <w:t>金，同时本合同效力终止。</w:t>
      </w:r>
    </w:p>
    <w:p>
      <w:pPr>
        <w:pStyle w:val="BodyText"/>
        <w:spacing w:before="1"/>
        <w:rPr>
          <w:sz w:val="19"/>
        </w:rPr>
      </w:pPr>
    </w:p>
    <w:p>
      <w:pPr>
        <w:pStyle w:val="BodyText"/>
        <w:spacing w:line="242" w:lineRule="auto"/>
        <w:ind w:left="3023" w:right="594"/>
        <w:jc w:val="both"/>
      </w:pPr>
      <w:r>
        <w:rPr>
          <w:spacing w:val="-6"/>
        </w:rPr>
        <w:t>如果被保险人在宣告死亡后重新出现或者确知其没有死亡，受益人或</w:t>
      </w:r>
      <w:r>
        <w:rPr>
          <w:spacing w:val="-2"/>
        </w:rPr>
        <w:t>者其他领取保险金的人应于知道后</w:t>
      </w:r>
      <w:r>
        <w:rPr>
          <w:rFonts w:ascii="Times New Roman" w:eastAsia="Times New Roman"/>
          <w:spacing w:val="-2"/>
        </w:rPr>
        <w:t>30</w:t>
      </w:r>
      <w:r>
        <w:rPr>
          <w:spacing w:val="-2"/>
        </w:rPr>
        <w:t>日内向我们退还已给付的保险</w:t>
      </w:r>
      <w:r>
        <w:rPr>
          <w:spacing w:val="-2"/>
        </w:rPr>
        <w:t>金，本合同的效力由我们与您依法协商处理。</w:t>
      </w:r>
    </w:p>
    <w:p>
      <w:pPr>
        <w:pStyle w:val="ListParagraph"/>
        <w:numPr>
          <w:ilvl w:val="1"/>
          <w:numId w:val="20"/>
        </w:numPr>
        <w:tabs>
          <w:tab w:pos="1037" w:val="left" w:leader="none"/>
          <w:tab w:pos="1038" w:val="left" w:leader="none"/>
          <w:tab w:pos="3023" w:val="left" w:leader="none"/>
        </w:tabs>
        <w:spacing w:line="364" w:lineRule="exact" w:before="177" w:after="0"/>
        <w:ind w:left="1038" w:right="0" w:hanging="821"/>
        <w:jc w:val="both"/>
        <w:rPr>
          <w:sz w:val="21"/>
        </w:rPr>
      </w:pPr>
      <w:r>
        <w:rPr>
          <w:rFonts w:ascii="微软雅黑" w:eastAsia="微软雅黑"/>
          <w:b/>
          <w:sz w:val="21"/>
        </w:rPr>
        <w:t>诉讼时</w:t>
      </w:r>
      <w:r>
        <w:rPr>
          <w:rFonts w:ascii="微软雅黑" w:eastAsia="微软雅黑"/>
          <w:b/>
          <w:spacing w:val="-10"/>
          <w:sz w:val="21"/>
        </w:rPr>
        <w:t>效</w:t>
      </w:r>
      <w:r>
        <w:rPr>
          <w:rFonts w:ascii="微软雅黑" w:eastAsia="微软雅黑"/>
          <w:b/>
          <w:sz w:val="21"/>
        </w:rPr>
        <w:tab/>
      </w:r>
      <w:r>
        <w:rPr>
          <w:spacing w:val="-2"/>
          <w:sz w:val="21"/>
        </w:rPr>
        <w:t>保</w:t>
      </w:r>
      <w:r>
        <w:rPr>
          <w:spacing w:val="-2"/>
          <w:sz w:val="21"/>
        </w:rPr>
        <w:t>险</w:t>
      </w:r>
      <w:r>
        <w:rPr>
          <w:spacing w:val="-2"/>
          <w:sz w:val="21"/>
        </w:rPr>
        <w:t>金</w:t>
      </w:r>
      <w:r>
        <w:rPr>
          <w:spacing w:val="-2"/>
          <w:sz w:val="21"/>
        </w:rPr>
        <w:t>申</w:t>
      </w:r>
      <w:r>
        <w:rPr>
          <w:spacing w:val="-2"/>
          <w:sz w:val="21"/>
        </w:rPr>
        <w:t>请</w:t>
      </w:r>
      <w:r>
        <w:rPr>
          <w:spacing w:val="-2"/>
          <w:sz w:val="21"/>
        </w:rPr>
        <w:t>人</w:t>
      </w:r>
      <w:r>
        <w:rPr>
          <w:spacing w:val="-2"/>
          <w:sz w:val="21"/>
        </w:rPr>
        <w:t>向</w:t>
      </w:r>
      <w:r>
        <w:rPr>
          <w:spacing w:val="-2"/>
          <w:sz w:val="21"/>
        </w:rPr>
        <w:t>我</w:t>
      </w:r>
      <w:r>
        <w:rPr>
          <w:spacing w:val="-2"/>
          <w:sz w:val="21"/>
        </w:rPr>
        <w:t>们</w:t>
      </w:r>
      <w:r>
        <w:rPr>
          <w:spacing w:val="-2"/>
          <w:sz w:val="21"/>
        </w:rPr>
        <w:t>请</w:t>
      </w:r>
      <w:r>
        <w:rPr>
          <w:spacing w:val="-2"/>
          <w:sz w:val="21"/>
        </w:rPr>
        <w:t>求</w:t>
      </w:r>
      <w:r>
        <w:rPr>
          <w:spacing w:val="-2"/>
          <w:sz w:val="21"/>
        </w:rPr>
        <w:t>给</w:t>
      </w:r>
      <w:r>
        <w:rPr>
          <w:spacing w:val="-2"/>
          <w:sz w:val="21"/>
        </w:rPr>
        <w:t>付</w:t>
      </w:r>
      <w:r>
        <w:rPr>
          <w:spacing w:val="-2"/>
          <w:sz w:val="21"/>
        </w:rPr>
        <w:t>保</w:t>
      </w:r>
      <w:r>
        <w:rPr>
          <w:spacing w:val="-2"/>
          <w:sz w:val="21"/>
        </w:rPr>
        <w:t>险</w:t>
      </w:r>
      <w:r>
        <w:rPr>
          <w:spacing w:val="-2"/>
          <w:sz w:val="21"/>
        </w:rPr>
        <w:t>金</w:t>
      </w:r>
      <w:r>
        <w:rPr>
          <w:spacing w:val="-2"/>
          <w:sz w:val="21"/>
        </w:rPr>
        <w:t>的</w:t>
      </w:r>
      <w:r>
        <w:rPr>
          <w:spacing w:val="-2"/>
          <w:sz w:val="21"/>
        </w:rPr>
        <w:t>诉</w:t>
      </w:r>
      <w:r>
        <w:rPr>
          <w:spacing w:val="-2"/>
          <w:sz w:val="21"/>
        </w:rPr>
        <w:t>讼</w:t>
      </w:r>
      <w:r>
        <w:rPr>
          <w:spacing w:val="-2"/>
          <w:sz w:val="21"/>
        </w:rPr>
        <w:t>时</w:t>
      </w:r>
      <w:r>
        <w:rPr>
          <w:spacing w:val="-2"/>
          <w:sz w:val="21"/>
        </w:rPr>
        <w:t>效</w:t>
      </w:r>
      <w:r>
        <w:rPr>
          <w:spacing w:val="-2"/>
          <w:sz w:val="21"/>
        </w:rPr>
        <w:t>期</w:t>
      </w:r>
      <w:r>
        <w:rPr>
          <w:spacing w:val="-2"/>
          <w:sz w:val="21"/>
        </w:rPr>
        <w:t>间</w:t>
      </w:r>
      <w:r>
        <w:rPr>
          <w:spacing w:val="-2"/>
          <w:sz w:val="21"/>
        </w:rPr>
        <w:t>为</w:t>
      </w:r>
      <w:r>
        <w:rPr>
          <w:rFonts w:ascii="Times New Roman" w:eastAsia="Times New Roman"/>
          <w:spacing w:val="-2"/>
          <w:sz w:val="21"/>
        </w:rPr>
        <w:t>5</w:t>
      </w:r>
      <w:r>
        <w:rPr>
          <w:spacing w:val="-2"/>
          <w:sz w:val="21"/>
        </w:rPr>
        <w:t>年</w:t>
      </w:r>
      <w:r>
        <w:rPr>
          <w:spacing w:val="-2"/>
          <w:sz w:val="21"/>
        </w:rPr>
        <w:t>，</w:t>
      </w:r>
      <w:r>
        <w:rPr>
          <w:spacing w:val="-2"/>
          <w:sz w:val="21"/>
        </w:rPr>
        <w:t>自</w:t>
      </w:r>
      <w:r>
        <w:rPr>
          <w:spacing w:val="-2"/>
          <w:sz w:val="21"/>
        </w:rPr>
        <w:t>其</w:t>
      </w:r>
      <w:r>
        <w:rPr>
          <w:spacing w:val="-10"/>
          <w:sz w:val="21"/>
        </w:rPr>
        <w:t>知</w:t>
      </w:r>
    </w:p>
    <w:p>
      <w:pPr>
        <w:pStyle w:val="BodyText"/>
        <w:spacing w:line="246" w:lineRule="exact"/>
        <w:ind w:left="3023"/>
      </w:pPr>
      <w:r>
        <w:rPr>
          <w:spacing w:val="-3"/>
        </w:rPr>
        <w:t>道或者应当知道保险事故发生之日起计算。</w:t>
      </w:r>
    </w:p>
    <w:p>
      <w:pPr>
        <w:pStyle w:val="BodyText"/>
        <w:spacing w:before="10"/>
        <w:rPr>
          <w:sz w:val="18"/>
        </w:rPr>
      </w:pPr>
    </w:p>
    <w:p>
      <w:pPr>
        <w:pStyle w:val="Heading2"/>
        <w:numPr>
          <w:ilvl w:val="0"/>
          <w:numId w:val="21"/>
        </w:numPr>
        <w:tabs>
          <w:tab w:pos="1037" w:val="left" w:leader="none"/>
          <w:tab w:pos="1038" w:val="left" w:leader="none"/>
        </w:tabs>
        <w:spacing w:line="240" w:lineRule="auto" w:before="0" w:after="0"/>
        <w:ind w:left="1038" w:right="0" w:hanging="821"/>
        <w:jc w:val="both"/>
      </w:pPr>
      <w:r>
        <w:rPr/>
        <w:drawing>
          <wp:anchor distT="0" distB="0" distL="0" distR="0" allowOverlap="1" layoutInCell="1" locked="0" behindDoc="0" simplePos="0" relativeHeight="5">
            <wp:simplePos x="0" y="0"/>
            <wp:positionH relativeFrom="page">
              <wp:posOffset>1009192</wp:posOffset>
            </wp:positionH>
            <wp:positionV relativeFrom="paragraph">
              <wp:posOffset>292581</wp:posOffset>
            </wp:positionV>
            <wp:extent cx="5869766" cy="6096"/>
            <wp:effectExtent l="0" t="0" r="0" b="0"/>
            <wp:wrapTopAndBottom/>
            <wp:docPr id="13" name="image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" name="image6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69766" cy="60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保险费的支付</w:t>
      </w:r>
    </w:p>
    <w:p>
      <w:pPr>
        <w:pStyle w:val="ListParagraph"/>
        <w:numPr>
          <w:ilvl w:val="1"/>
          <w:numId w:val="21"/>
        </w:numPr>
        <w:tabs>
          <w:tab w:pos="1037" w:val="left" w:leader="none"/>
          <w:tab w:pos="1038" w:val="left" w:leader="none"/>
          <w:tab w:pos="3023" w:val="left" w:leader="none"/>
        </w:tabs>
        <w:spacing w:line="363" w:lineRule="exact" w:before="176" w:after="0"/>
        <w:ind w:left="1038" w:right="0" w:hanging="821"/>
        <w:jc w:val="left"/>
        <w:rPr>
          <w:sz w:val="21"/>
        </w:rPr>
      </w:pPr>
      <w:r>
        <w:rPr>
          <w:rFonts w:ascii="微软雅黑" w:eastAsia="微软雅黑"/>
          <w:b/>
          <w:sz w:val="21"/>
        </w:rPr>
        <w:t>保险费的支</w:t>
      </w:r>
      <w:r>
        <w:rPr>
          <w:rFonts w:ascii="微软雅黑" w:eastAsia="微软雅黑"/>
          <w:b/>
          <w:spacing w:val="-10"/>
          <w:sz w:val="21"/>
        </w:rPr>
        <w:t>付</w:t>
      </w:r>
      <w:r>
        <w:rPr>
          <w:rFonts w:ascii="微软雅黑" w:eastAsia="微软雅黑"/>
          <w:b/>
          <w:sz w:val="21"/>
        </w:rPr>
        <w:tab/>
      </w:r>
      <w:r>
        <w:rPr>
          <w:sz w:val="21"/>
        </w:rPr>
        <w:t>本合同保险费的支付方式和支付期限由您和我们约定并在保险单</w:t>
      </w:r>
      <w:r>
        <w:rPr>
          <w:spacing w:val="-10"/>
          <w:sz w:val="21"/>
        </w:rPr>
        <w:t>上</w:t>
      </w:r>
    </w:p>
    <w:p>
      <w:pPr>
        <w:pStyle w:val="BodyText"/>
        <w:spacing w:line="245" w:lineRule="exact"/>
        <w:ind w:left="3023"/>
      </w:pPr>
      <w:r>
        <w:rPr>
          <w:spacing w:val="-4"/>
        </w:rPr>
        <w:t>载明。</w:t>
      </w:r>
    </w:p>
    <w:p>
      <w:pPr>
        <w:pStyle w:val="BodyText"/>
        <w:spacing w:before="1"/>
        <w:rPr>
          <w:sz w:val="19"/>
        </w:rPr>
      </w:pPr>
    </w:p>
    <w:p>
      <w:pPr>
        <w:pStyle w:val="BodyText"/>
        <w:spacing w:line="244" w:lineRule="auto"/>
        <w:ind w:left="3023" w:right="596"/>
      </w:pPr>
      <w:r>
        <w:rPr>
          <w:spacing w:val="-4"/>
        </w:rPr>
        <w:t>分期支付保险费的，在支付首期保险费后，您应当在每个保险费约定</w:t>
      </w:r>
      <w:r>
        <w:rPr>
          <w:spacing w:val="-2"/>
        </w:rPr>
        <w:t>支付日或之前支付当期保险费。</w:t>
      </w:r>
    </w:p>
    <w:p>
      <w:pPr>
        <w:pStyle w:val="ListParagraph"/>
        <w:numPr>
          <w:ilvl w:val="1"/>
          <w:numId w:val="21"/>
        </w:numPr>
        <w:tabs>
          <w:tab w:pos="1037" w:val="left" w:leader="none"/>
          <w:tab w:pos="1038" w:val="left" w:leader="none"/>
          <w:tab w:pos="3023" w:val="left" w:leader="none"/>
        </w:tabs>
        <w:spacing w:line="364" w:lineRule="exact" w:before="171" w:after="0"/>
        <w:ind w:left="1038" w:right="0" w:hanging="821"/>
        <w:jc w:val="left"/>
        <w:rPr>
          <w:sz w:val="21"/>
        </w:rPr>
      </w:pPr>
      <w:r>
        <w:rPr>
          <w:rFonts w:ascii="微软雅黑" w:eastAsia="微软雅黑"/>
          <w:b/>
          <w:sz w:val="21"/>
        </w:rPr>
        <w:t>宽限</w:t>
      </w:r>
      <w:r>
        <w:rPr>
          <w:rFonts w:ascii="微软雅黑" w:eastAsia="微软雅黑"/>
          <w:b/>
          <w:spacing w:val="-10"/>
          <w:sz w:val="21"/>
        </w:rPr>
        <w:t>期</w:t>
      </w:r>
      <w:r>
        <w:rPr>
          <w:rFonts w:ascii="微软雅黑" w:eastAsia="微软雅黑"/>
          <w:b/>
          <w:sz w:val="21"/>
        </w:rPr>
        <w:tab/>
      </w:r>
      <w:r>
        <w:rPr>
          <w:spacing w:val="-6"/>
          <w:sz w:val="21"/>
        </w:rPr>
        <w:t>分</w:t>
      </w:r>
      <w:r>
        <w:rPr>
          <w:spacing w:val="-6"/>
          <w:sz w:val="21"/>
        </w:rPr>
        <w:t>期</w:t>
      </w:r>
      <w:r>
        <w:rPr>
          <w:spacing w:val="-6"/>
          <w:sz w:val="21"/>
        </w:rPr>
        <w:t>支付保险费的，您支</w:t>
      </w:r>
      <w:r>
        <w:rPr>
          <w:spacing w:val="-6"/>
          <w:sz w:val="21"/>
        </w:rPr>
        <w:t>付</w:t>
      </w:r>
      <w:r>
        <w:rPr>
          <w:spacing w:val="-6"/>
          <w:sz w:val="21"/>
        </w:rPr>
        <w:t>首</w:t>
      </w:r>
      <w:r>
        <w:rPr>
          <w:spacing w:val="-6"/>
          <w:sz w:val="21"/>
        </w:rPr>
        <w:t>期保险费后，除本合</w:t>
      </w:r>
      <w:r>
        <w:rPr>
          <w:spacing w:val="-6"/>
          <w:sz w:val="21"/>
        </w:rPr>
        <w:t>同</w:t>
      </w:r>
      <w:r>
        <w:rPr>
          <w:spacing w:val="-6"/>
          <w:sz w:val="21"/>
        </w:rPr>
        <w:t>另</w:t>
      </w:r>
      <w:r>
        <w:rPr>
          <w:spacing w:val="-6"/>
          <w:sz w:val="21"/>
        </w:rPr>
        <w:t>有约定外，</w:t>
      </w:r>
      <w:r>
        <w:rPr>
          <w:spacing w:val="-10"/>
          <w:sz w:val="21"/>
        </w:rPr>
        <w:t>如</w:t>
      </w:r>
    </w:p>
    <w:p>
      <w:pPr>
        <w:pStyle w:val="BodyText"/>
        <w:spacing w:line="246" w:lineRule="exact"/>
        <w:ind w:left="3023"/>
      </w:pPr>
      <w:r>
        <w:rPr>
          <w:spacing w:val="-10"/>
        </w:rPr>
        <w:t>果您到期未支付保险费，自保险费约定支付日的次日零时起</w:t>
      </w:r>
      <w:r>
        <w:rPr>
          <w:rFonts w:ascii="Times New Roman" w:eastAsia="Times New Roman"/>
          <w:spacing w:val="-2"/>
        </w:rPr>
        <w:t>60</w:t>
      </w:r>
      <w:r>
        <w:rPr>
          <w:spacing w:val="-5"/>
        </w:rPr>
        <w:t>日为宽</w:t>
      </w:r>
    </w:p>
    <w:p>
      <w:pPr>
        <w:pStyle w:val="BodyText"/>
        <w:spacing w:line="242" w:lineRule="auto" w:before="3"/>
        <w:ind w:left="3023" w:right="599"/>
      </w:pPr>
      <w:r>
        <w:rPr>
          <w:spacing w:val="-4"/>
        </w:rPr>
        <w:t>限期。宽限期内发生的保险事故，我们仍会承担保险责任，但在给付</w:t>
      </w:r>
      <w:r>
        <w:rPr>
          <w:spacing w:val="-2"/>
        </w:rPr>
        <w:t>保险金时会扣减您欠付的保险费。</w:t>
      </w:r>
    </w:p>
    <w:p>
      <w:pPr>
        <w:pStyle w:val="BodyText"/>
        <w:spacing w:before="3"/>
        <w:rPr>
          <w:sz w:val="20"/>
        </w:rPr>
      </w:pPr>
    </w:p>
    <w:p>
      <w:pPr>
        <w:spacing w:line="168" w:lineRule="auto" w:before="0"/>
        <w:ind w:left="3023" w:right="597" w:firstLine="0"/>
        <w:jc w:val="left"/>
        <w:rPr>
          <w:rFonts w:ascii="微软雅黑" w:eastAsia="微软雅黑"/>
          <w:b/>
          <w:sz w:val="21"/>
        </w:rPr>
      </w:pPr>
      <w:r>
        <w:rPr>
          <w:rFonts w:ascii="微软雅黑" w:eastAsia="微软雅黑"/>
          <w:b/>
          <w:spacing w:val="-8"/>
          <w:sz w:val="21"/>
        </w:rPr>
        <w:t>如果您在宽限期结束之后仍未支付保险费，则本合同自宽限期满的次</w:t>
      </w:r>
      <w:r>
        <w:rPr>
          <w:rFonts w:ascii="微软雅黑" w:eastAsia="微软雅黑"/>
          <w:b/>
          <w:spacing w:val="-2"/>
          <w:sz w:val="21"/>
        </w:rPr>
        <w:t>日零时起效力中止。</w:t>
      </w:r>
    </w:p>
    <w:p>
      <w:pPr>
        <w:pStyle w:val="ListParagraph"/>
        <w:numPr>
          <w:ilvl w:val="1"/>
          <w:numId w:val="21"/>
        </w:numPr>
        <w:tabs>
          <w:tab w:pos="1037" w:val="left" w:leader="none"/>
          <w:tab w:pos="1038" w:val="left" w:leader="none"/>
          <w:tab w:pos="3023" w:val="left" w:leader="none"/>
        </w:tabs>
        <w:spacing w:line="364" w:lineRule="exact" w:before="160" w:after="0"/>
        <w:ind w:left="1038" w:right="0" w:hanging="821"/>
        <w:jc w:val="left"/>
        <w:rPr>
          <w:sz w:val="21"/>
        </w:rPr>
      </w:pPr>
      <w:r>
        <w:rPr>
          <w:rFonts w:ascii="微软雅黑" w:eastAsia="微软雅黑"/>
          <w:b/>
          <w:sz w:val="21"/>
        </w:rPr>
        <w:t>保险费自动垫</w:t>
      </w:r>
      <w:r>
        <w:rPr>
          <w:rFonts w:ascii="微软雅黑" w:eastAsia="微软雅黑"/>
          <w:b/>
          <w:spacing w:val="-10"/>
          <w:sz w:val="21"/>
        </w:rPr>
        <w:t>交</w:t>
      </w:r>
      <w:r>
        <w:rPr>
          <w:rFonts w:ascii="微软雅黑" w:eastAsia="微软雅黑"/>
          <w:b/>
          <w:sz w:val="21"/>
        </w:rPr>
        <w:tab/>
      </w:r>
      <w:r>
        <w:rPr>
          <w:spacing w:val="-2"/>
          <w:sz w:val="21"/>
        </w:rPr>
        <w:t>您</w:t>
      </w:r>
      <w:r>
        <w:rPr>
          <w:spacing w:val="-2"/>
          <w:sz w:val="21"/>
        </w:rPr>
        <w:t>可</w:t>
      </w:r>
      <w:r>
        <w:rPr>
          <w:spacing w:val="-2"/>
          <w:sz w:val="21"/>
        </w:rPr>
        <w:t>以选择保险费自动垫</w:t>
      </w:r>
      <w:r>
        <w:rPr>
          <w:spacing w:val="-2"/>
          <w:sz w:val="21"/>
        </w:rPr>
        <w:t>交</w:t>
      </w:r>
      <w:r>
        <w:rPr>
          <w:spacing w:val="-2"/>
          <w:sz w:val="21"/>
        </w:rPr>
        <w:t>功</w:t>
      </w:r>
      <w:r>
        <w:rPr>
          <w:spacing w:val="-2"/>
          <w:sz w:val="21"/>
        </w:rPr>
        <w:t>能</w:t>
      </w:r>
      <w:r>
        <w:rPr>
          <w:spacing w:val="-82"/>
          <w:sz w:val="21"/>
        </w:rPr>
        <w:t>，</w:t>
      </w:r>
      <w:r>
        <w:rPr>
          <w:spacing w:val="-2"/>
          <w:sz w:val="21"/>
        </w:rPr>
        <w:t>即如果您在宽限期</w:t>
      </w:r>
      <w:r>
        <w:rPr>
          <w:spacing w:val="-2"/>
          <w:sz w:val="21"/>
        </w:rPr>
        <w:t>结</w:t>
      </w:r>
      <w:r>
        <w:rPr>
          <w:spacing w:val="-2"/>
          <w:sz w:val="21"/>
        </w:rPr>
        <w:t>束</w:t>
      </w:r>
      <w:r>
        <w:rPr>
          <w:spacing w:val="-2"/>
          <w:sz w:val="21"/>
        </w:rPr>
        <w:t>时仍未</w:t>
      </w:r>
      <w:r>
        <w:rPr>
          <w:spacing w:val="-2"/>
          <w:sz w:val="21"/>
        </w:rPr>
        <w:t>支</w:t>
      </w:r>
      <w:r>
        <w:rPr>
          <w:spacing w:val="-10"/>
          <w:sz w:val="21"/>
        </w:rPr>
        <w:t>付</w:t>
      </w:r>
    </w:p>
    <w:p>
      <w:pPr>
        <w:pStyle w:val="BodyText"/>
        <w:spacing w:line="246" w:lineRule="exact"/>
        <w:ind w:left="3023"/>
      </w:pPr>
      <w:r>
        <w:rPr>
          <w:spacing w:val="-3"/>
        </w:rPr>
        <w:t>保险费，我们将按以下情况自动垫交当期应付的保险费：</w:t>
      </w:r>
    </w:p>
    <w:p>
      <w:pPr>
        <w:pStyle w:val="BodyText"/>
        <w:spacing w:before="1"/>
        <w:rPr>
          <w:sz w:val="19"/>
        </w:rPr>
      </w:pPr>
    </w:p>
    <w:p>
      <w:pPr>
        <w:pStyle w:val="BodyText"/>
        <w:spacing w:line="242" w:lineRule="auto"/>
        <w:ind w:left="3023" w:right="491"/>
      </w:pPr>
      <w:r>
        <w:rPr>
          <w:spacing w:val="-6"/>
        </w:rPr>
        <w:t>若本合同的现金价值扣除您尚未偿还的各项欠款及应付利息</w:t>
      </w:r>
      <w:r>
        <w:rPr>
          <w:spacing w:val="-2"/>
        </w:rPr>
        <w:t>（利率同</w:t>
      </w:r>
      <w:r>
        <w:rPr>
          <w:spacing w:val="-6"/>
        </w:rPr>
        <w:t>贷款利率，参照本合同第</w:t>
      </w:r>
      <w:r>
        <w:rPr>
          <w:rFonts w:ascii="Times New Roman" w:hAnsi="Times New Roman" w:eastAsia="Times New Roman"/>
          <w:spacing w:val="-6"/>
        </w:rPr>
        <w:t>5.2</w:t>
      </w:r>
      <w:r>
        <w:rPr>
          <w:spacing w:val="-6"/>
        </w:rPr>
        <w:t>条）之后的余额（</w:t>
      </w:r>
      <w:r>
        <w:rPr>
          <w:spacing w:val="-16"/>
        </w:rPr>
        <w:t>简称“现金价值余额”</w:t>
      </w:r>
      <w:r>
        <w:rPr/>
        <w:t>）</w:t>
      </w:r>
      <w:r>
        <w:rPr>
          <w:spacing w:val="-2"/>
        </w:rPr>
        <w:t>足以垫交当期应付的保险费时，我们将先行垫交当期应付的保险费，</w:t>
      </w:r>
      <w:r>
        <w:rPr>
          <w:spacing w:val="-2"/>
        </w:rPr>
        <w:t>本合同继续有效。</w:t>
      </w:r>
    </w:p>
    <w:p>
      <w:pPr>
        <w:pStyle w:val="BodyText"/>
        <w:rPr>
          <w:sz w:val="19"/>
        </w:rPr>
      </w:pPr>
    </w:p>
    <w:p>
      <w:pPr>
        <w:pStyle w:val="BodyText"/>
        <w:ind w:left="3023"/>
      </w:pPr>
      <w:r>
        <w:rPr>
          <w:spacing w:val="-7"/>
        </w:rPr>
        <w:t>若现金价值余额不足以垫交当期应付保险费时，我们将以该余额计算</w:t>
      </w:r>
    </w:p>
    <w:p>
      <w:pPr>
        <w:spacing w:line="180" w:lineRule="auto" w:before="57"/>
        <w:ind w:left="3023" w:right="597" w:firstLine="0"/>
        <w:jc w:val="both"/>
        <w:rPr>
          <w:rFonts w:ascii="微软雅黑" w:eastAsia="微软雅黑"/>
          <w:b/>
          <w:sz w:val="21"/>
        </w:rPr>
      </w:pPr>
      <w:r>
        <w:rPr>
          <w:spacing w:val="-4"/>
          <w:sz w:val="21"/>
        </w:rPr>
        <w:t>本合同可以继续有效的天数，先行垫交您相应的保险费，本合同在此</w:t>
      </w:r>
      <w:r>
        <w:rPr>
          <w:spacing w:val="-17"/>
          <w:sz w:val="21"/>
        </w:rPr>
        <w:t>期间继续有效。</w:t>
      </w:r>
      <w:r>
        <w:rPr>
          <w:rFonts w:ascii="微软雅黑" w:eastAsia="微软雅黑"/>
          <w:b/>
          <w:spacing w:val="-2"/>
          <w:sz w:val="21"/>
        </w:rPr>
        <w:t>当所垫交的保险费及利息加上其他各项欠款及利息达</w:t>
      </w:r>
      <w:r>
        <w:rPr>
          <w:rFonts w:ascii="微软雅黑" w:eastAsia="微软雅黑"/>
          <w:b/>
          <w:spacing w:val="-2"/>
          <w:sz w:val="21"/>
        </w:rPr>
        <w:t>到本合同现金价值时，本合同中止。</w:t>
      </w:r>
    </w:p>
    <w:p>
      <w:pPr>
        <w:pStyle w:val="BodyText"/>
        <w:rPr>
          <w:rFonts w:ascii="微软雅黑"/>
          <w:b/>
          <w:sz w:val="13"/>
        </w:rPr>
      </w:pPr>
    </w:p>
    <w:p>
      <w:pPr>
        <w:spacing w:line="168" w:lineRule="auto" w:before="0"/>
        <w:ind w:left="3023" w:right="494" w:firstLine="0"/>
        <w:jc w:val="left"/>
        <w:rPr>
          <w:rFonts w:ascii="微软雅黑" w:eastAsia="微软雅黑"/>
          <w:b/>
          <w:sz w:val="21"/>
        </w:rPr>
      </w:pPr>
      <w:r>
        <w:rPr>
          <w:rFonts w:ascii="微软雅黑" w:eastAsia="微软雅黑"/>
          <w:b/>
          <w:spacing w:val="-2"/>
          <w:sz w:val="21"/>
        </w:rPr>
        <w:t>所垫交的保险费视同贷款，我们将向您收取利息（利息同贷款利率，</w:t>
      </w:r>
      <w:r>
        <w:rPr>
          <w:rFonts w:ascii="微软雅黑" w:eastAsia="微软雅黑"/>
          <w:b/>
          <w:spacing w:val="-2"/>
          <w:sz w:val="21"/>
        </w:rPr>
        <w:t>参照本合同第</w:t>
      </w:r>
      <w:r>
        <w:rPr>
          <w:rFonts w:ascii="Times New Roman" w:eastAsia="Times New Roman"/>
          <w:b/>
          <w:spacing w:val="-2"/>
          <w:sz w:val="21"/>
        </w:rPr>
        <w:t>5.2</w:t>
      </w:r>
      <w:r>
        <w:rPr>
          <w:rFonts w:ascii="微软雅黑" w:eastAsia="微软雅黑"/>
          <w:b/>
          <w:spacing w:val="-2"/>
          <w:sz w:val="21"/>
        </w:rPr>
        <w:t>条</w:t>
      </w:r>
      <w:r>
        <w:rPr>
          <w:rFonts w:ascii="微软雅黑" w:eastAsia="微软雅黑"/>
          <w:b/>
          <w:spacing w:val="-106"/>
          <w:sz w:val="21"/>
        </w:rPr>
        <w:t>）</w:t>
      </w:r>
      <w:r>
        <w:rPr>
          <w:rFonts w:ascii="微软雅黑" w:eastAsia="微软雅黑"/>
          <w:b/>
          <w:spacing w:val="-2"/>
          <w:sz w:val="21"/>
        </w:rPr>
        <w:t>。</w:t>
      </w:r>
    </w:p>
    <w:p>
      <w:pPr>
        <w:pStyle w:val="BodyText"/>
        <w:rPr>
          <w:rFonts w:ascii="微软雅黑"/>
          <w:b/>
          <w:sz w:val="13"/>
        </w:rPr>
      </w:pPr>
    </w:p>
    <w:p>
      <w:pPr>
        <w:spacing w:line="170" w:lineRule="auto" w:before="0"/>
        <w:ind w:left="3023" w:right="599" w:firstLine="0"/>
        <w:jc w:val="left"/>
        <w:rPr>
          <w:rFonts w:ascii="微软雅黑" w:eastAsia="微软雅黑"/>
          <w:b/>
          <w:sz w:val="21"/>
        </w:rPr>
      </w:pPr>
      <w:r>
        <w:rPr>
          <w:rFonts w:ascii="微软雅黑" w:eastAsia="微软雅黑"/>
          <w:b/>
          <w:spacing w:val="-6"/>
          <w:sz w:val="21"/>
        </w:rPr>
        <w:t>您在保险费自动垫交开始后申请结束保险费的自动垫交的，须补交所</w:t>
      </w:r>
      <w:r>
        <w:rPr>
          <w:rFonts w:ascii="微软雅黑" w:eastAsia="微软雅黑"/>
          <w:b/>
          <w:spacing w:val="-2"/>
          <w:sz w:val="21"/>
        </w:rPr>
        <w:t>垫交的保险费及利息。</w:t>
      </w:r>
    </w:p>
    <w:p>
      <w:pPr>
        <w:spacing w:after="0" w:line="170" w:lineRule="auto"/>
        <w:jc w:val="left"/>
        <w:rPr>
          <w:rFonts w:ascii="微软雅黑" w:eastAsia="微软雅黑"/>
          <w:sz w:val="21"/>
        </w:rPr>
        <w:sectPr>
          <w:pgSz w:w="11910" w:h="16840"/>
          <w:pgMar w:header="0" w:footer="879" w:top="1060" w:bottom="1060" w:left="1480" w:right="580"/>
        </w:sectPr>
      </w:pPr>
    </w:p>
    <w:p>
      <w:pPr>
        <w:pStyle w:val="ListParagraph"/>
        <w:numPr>
          <w:ilvl w:val="1"/>
          <w:numId w:val="21"/>
        </w:numPr>
        <w:tabs>
          <w:tab w:pos="820" w:val="left" w:leader="none"/>
          <w:tab w:pos="1038" w:val="left" w:leader="none"/>
          <w:tab w:pos="2806" w:val="left" w:leader="none"/>
        </w:tabs>
        <w:spacing w:line="363" w:lineRule="exact" w:before="15" w:after="0"/>
        <w:ind w:left="1038" w:right="599" w:hanging="1038"/>
        <w:jc w:val="right"/>
        <w:rPr>
          <w:sz w:val="21"/>
        </w:rPr>
      </w:pPr>
      <w:r>
        <w:rPr>
          <w:rFonts w:ascii="微软雅黑" w:eastAsia="微软雅黑"/>
          <w:b/>
          <w:sz w:val="21"/>
        </w:rPr>
        <w:t>减额交清保</w:t>
      </w:r>
      <w:r>
        <w:rPr>
          <w:rFonts w:ascii="微软雅黑" w:eastAsia="微软雅黑"/>
          <w:b/>
          <w:spacing w:val="-10"/>
          <w:sz w:val="21"/>
        </w:rPr>
        <w:t>险</w:t>
      </w:r>
      <w:r>
        <w:rPr>
          <w:rFonts w:ascii="微软雅黑" w:eastAsia="微软雅黑"/>
          <w:b/>
          <w:sz w:val="21"/>
        </w:rPr>
        <w:tab/>
      </w:r>
      <w:r>
        <w:rPr>
          <w:spacing w:val="-6"/>
          <w:sz w:val="21"/>
        </w:rPr>
        <w:t>分</w:t>
      </w:r>
      <w:r>
        <w:rPr>
          <w:spacing w:val="-6"/>
          <w:sz w:val="21"/>
        </w:rPr>
        <w:t>期</w:t>
      </w:r>
      <w:r>
        <w:rPr>
          <w:spacing w:val="-6"/>
          <w:sz w:val="21"/>
        </w:rPr>
        <w:t>支付保险费的，在本</w:t>
      </w:r>
      <w:r>
        <w:rPr>
          <w:spacing w:val="-6"/>
          <w:sz w:val="21"/>
        </w:rPr>
        <w:t>合</w:t>
      </w:r>
      <w:r>
        <w:rPr>
          <w:spacing w:val="-6"/>
          <w:sz w:val="21"/>
        </w:rPr>
        <w:t>同</w:t>
      </w:r>
      <w:r>
        <w:rPr>
          <w:spacing w:val="-6"/>
          <w:sz w:val="21"/>
        </w:rPr>
        <w:t>有效期内，若本合同</w:t>
      </w:r>
      <w:r>
        <w:rPr>
          <w:spacing w:val="-6"/>
          <w:sz w:val="21"/>
        </w:rPr>
        <w:t>有</w:t>
      </w:r>
      <w:r>
        <w:rPr>
          <w:spacing w:val="-6"/>
          <w:sz w:val="21"/>
        </w:rPr>
        <w:t>现</w:t>
      </w:r>
      <w:r>
        <w:rPr>
          <w:spacing w:val="-6"/>
          <w:sz w:val="21"/>
        </w:rPr>
        <w:t>金价值，</w:t>
      </w:r>
      <w:r>
        <w:rPr>
          <w:spacing w:val="-6"/>
          <w:sz w:val="21"/>
        </w:rPr>
        <w:t>您</w:t>
      </w:r>
      <w:r>
        <w:rPr>
          <w:spacing w:val="-10"/>
          <w:sz w:val="21"/>
        </w:rPr>
        <w:t>可</w:t>
      </w:r>
    </w:p>
    <w:p>
      <w:pPr>
        <w:pStyle w:val="BodyText"/>
        <w:spacing w:line="245" w:lineRule="exact"/>
        <w:ind w:right="594"/>
        <w:jc w:val="right"/>
      </w:pPr>
      <w:r>
        <w:rPr>
          <w:spacing w:val="-7"/>
        </w:rPr>
        <w:t>以书面形式向我们申请将本合同变更为减额交清保险，您无需再支付</w:t>
      </w:r>
    </w:p>
    <w:p>
      <w:pPr>
        <w:spacing w:line="175" w:lineRule="auto" w:before="62"/>
        <w:ind w:left="3023" w:right="491" w:firstLine="0"/>
        <w:jc w:val="left"/>
        <w:rPr>
          <w:rFonts w:ascii="微软雅黑" w:hAnsi="微软雅黑" w:eastAsia="微软雅黑"/>
          <w:b/>
          <w:sz w:val="21"/>
        </w:rPr>
      </w:pPr>
      <w:r>
        <w:rPr>
          <w:spacing w:val="-2"/>
          <w:sz w:val="21"/>
        </w:rPr>
        <w:t>任何保险费，本合同继续有效，给付金额根据变更为减额交清保险后</w:t>
      </w:r>
      <w:r>
        <w:rPr>
          <w:spacing w:val="-12"/>
          <w:sz w:val="21"/>
        </w:rPr>
        <w:t>的基本保险金额计算。</w:t>
      </w:r>
      <w:r>
        <w:rPr>
          <w:rFonts w:ascii="微软雅黑" w:hAnsi="微软雅黑" w:eastAsia="微软雅黑"/>
          <w:b/>
          <w:spacing w:val="-2"/>
          <w:sz w:val="21"/>
        </w:rPr>
        <w:t>变更为减额交清保险后的基本保险金额以宽限</w:t>
      </w:r>
      <w:r>
        <w:rPr>
          <w:rFonts w:ascii="微软雅黑" w:hAnsi="微软雅黑" w:eastAsia="微软雅黑"/>
          <w:b/>
          <w:spacing w:val="-7"/>
          <w:sz w:val="21"/>
        </w:rPr>
        <w:t>期开始前一日本合同的现金价值余额计算得出。本合同所指“本合同</w:t>
      </w:r>
      <w:r>
        <w:rPr>
          <w:rFonts w:ascii="微软雅黑" w:hAnsi="微软雅黑" w:eastAsia="微软雅黑"/>
          <w:b/>
          <w:spacing w:val="-9"/>
          <w:sz w:val="21"/>
        </w:rPr>
        <w:t>基本保险金额对应的累计已付保险费</w:t>
      </w:r>
      <w:r>
        <w:rPr>
          <w:rFonts w:ascii="微软雅黑" w:hAnsi="微软雅黑" w:eastAsia="微软雅黑"/>
          <w:b/>
          <w:spacing w:val="-2"/>
          <w:sz w:val="21"/>
        </w:rPr>
        <w:t>（不包括其附加合同的保险费</w:t>
      </w:r>
      <w:r>
        <w:rPr>
          <w:rFonts w:ascii="微软雅黑" w:hAnsi="微软雅黑" w:eastAsia="微软雅黑"/>
          <w:b/>
          <w:spacing w:val="-113"/>
          <w:sz w:val="21"/>
        </w:rPr>
        <w:t>）</w:t>
      </w:r>
      <w:r>
        <w:rPr>
          <w:rFonts w:ascii="微软雅黑" w:hAnsi="微软雅黑" w:eastAsia="微软雅黑"/>
          <w:b/>
          <w:spacing w:val="-7"/>
          <w:sz w:val="21"/>
        </w:rPr>
        <w:t>”</w:t>
      </w:r>
      <w:r>
        <w:rPr>
          <w:rFonts w:ascii="微软雅黑" w:hAnsi="微软雅黑" w:eastAsia="微软雅黑"/>
          <w:b/>
          <w:spacing w:val="-2"/>
          <w:sz w:val="21"/>
        </w:rPr>
        <w:t>将基于减额交清后的基本保险金额进行重新计算。</w:t>
      </w:r>
    </w:p>
    <w:p>
      <w:pPr>
        <w:pStyle w:val="BodyText"/>
        <w:spacing w:before="16"/>
        <w:rPr>
          <w:rFonts w:ascii="微软雅黑"/>
          <w:b/>
          <w:sz w:val="11"/>
        </w:rPr>
      </w:pPr>
    </w:p>
    <w:p>
      <w:pPr>
        <w:pStyle w:val="BodyText"/>
        <w:spacing w:line="242" w:lineRule="auto" w:before="1"/>
        <w:ind w:left="3023" w:right="597"/>
      </w:pPr>
      <w:r>
        <w:rPr>
          <w:spacing w:val="-2"/>
        </w:rPr>
        <w:t>变更为减额交清保险后的基本保险金额不得低于申请减额时我们规</w:t>
      </w:r>
      <w:r>
        <w:rPr>
          <w:spacing w:val="-2"/>
        </w:rPr>
        <w:t>定的最低基本保险金额。</w:t>
      </w:r>
    </w:p>
    <w:p>
      <w:pPr>
        <w:pStyle w:val="BodyText"/>
        <w:spacing w:before="10"/>
        <w:rPr>
          <w:sz w:val="18"/>
        </w:rPr>
      </w:pPr>
    </w:p>
    <w:p>
      <w:pPr>
        <w:pStyle w:val="BodyText"/>
        <w:spacing w:line="242" w:lineRule="auto"/>
        <w:ind w:left="3023" w:right="594"/>
        <w:jc w:val="both"/>
      </w:pPr>
      <w:r>
        <w:rPr>
          <w:spacing w:val="-6"/>
        </w:rPr>
        <w:t>若本合同附有可以进行减额交清的附加险合同，则附加合同必须与本</w:t>
      </w:r>
      <w:r>
        <w:rPr>
          <w:spacing w:val="-10"/>
        </w:rPr>
        <w:t>合同一起办理减额交清；其他所有附加险在您申请减额交清时即刻终</w:t>
      </w:r>
      <w:r>
        <w:rPr>
          <w:spacing w:val="-2"/>
        </w:rPr>
        <w:t>止，同时我们退还申请减额交清时附加险的现金价值。</w:t>
      </w:r>
    </w:p>
    <w:p>
      <w:pPr>
        <w:pStyle w:val="BodyText"/>
        <w:spacing w:before="2"/>
      </w:pPr>
    </w:p>
    <w:p>
      <w:pPr>
        <w:pStyle w:val="Heading2"/>
        <w:numPr>
          <w:ilvl w:val="0"/>
          <w:numId w:val="21"/>
        </w:numPr>
        <w:tabs>
          <w:tab w:pos="1037" w:val="left" w:leader="none"/>
          <w:tab w:pos="1038" w:val="left" w:leader="none"/>
        </w:tabs>
        <w:spacing w:line="240" w:lineRule="auto" w:before="1" w:after="0"/>
        <w:ind w:left="1038" w:right="0" w:hanging="821"/>
        <w:jc w:val="left"/>
      </w:pPr>
      <w:r>
        <w:rPr/>
        <w:drawing>
          <wp:anchor distT="0" distB="0" distL="0" distR="0" allowOverlap="1" layoutInCell="1" locked="0" behindDoc="0" simplePos="0" relativeHeight="6">
            <wp:simplePos x="0" y="0"/>
            <wp:positionH relativeFrom="page">
              <wp:posOffset>1009192</wp:posOffset>
            </wp:positionH>
            <wp:positionV relativeFrom="paragraph">
              <wp:posOffset>293216</wp:posOffset>
            </wp:positionV>
            <wp:extent cx="5870133" cy="6096"/>
            <wp:effectExtent l="0" t="0" r="0" b="0"/>
            <wp:wrapTopAndBottom/>
            <wp:docPr id="15" name="image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" name="image5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70133" cy="60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现金价值权益</w:t>
      </w:r>
    </w:p>
    <w:p>
      <w:pPr>
        <w:pStyle w:val="ListParagraph"/>
        <w:numPr>
          <w:ilvl w:val="1"/>
          <w:numId w:val="21"/>
        </w:numPr>
        <w:tabs>
          <w:tab w:pos="1037" w:val="left" w:leader="none"/>
          <w:tab w:pos="1038" w:val="left" w:leader="none"/>
          <w:tab w:pos="3023" w:val="left" w:leader="none"/>
        </w:tabs>
        <w:spacing w:line="364" w:lineRule="exact" w:before="176" w:after="0"/>
        <w:ind w:left="1038" w:right="0" w:hanging="821"/>
        <w:jc w:val="left"/>
        <w:rPr>
          <w:sz w:val="21"/>
        </w:rPr>
      </w:pPr>
      <w:r>
        <w:rPr>
          <w:rFonts w:ascii="微软雅黑" w:eastAsia="微软雅黑"/>
          <w:b/>
          <w:sz w:val="21"/>
        </w:rPr>
        <w:t>现金价</w:t>
      </w:r>
      <w:r>
        <w:rPr>
          <w:rFonts w:ascii="微软雅黑" w:eastAsia="微软雅黑"/>
          <w:b/>
          <w:spacing w:val="-10"/>
          <w:sz w:val="21"/>
        </w:rPr>
        <w:t>值</w:t>
      </w:r>
      <w:r>
        <w:rPr>
          <w:rFonts w:ascii="微软雅黑" w:eastAsia="微软雅黑"/>
          <w:b/>
          <w:sz w:val="21"/>
        </w:rPr>
        <w:tab/>
      </w:r>
      <w:r>
        <w:rPr>
          <w:spacing w:val="-2"/>
          <w:sz w:val="21"/>
        </w:rPr>
        <w:t>本</w:t>
      </w:r>
      <w:r>
        <w:rPr>
          <w:spacing w:val="-2"/>
          <w:sz w:val="21"/>
        </w:rPr>
        <w:t>合</w:t>
      </w:r>
      <w:r>
        <w:rPr>
          <w:spacing w:val="-2"/>
          <w:sz w:val="21"/>
        </w:rPr>
        <w:t>同的每个保单年度末</w:t>
      </w:r>
      <w:r>
        <w:rPr>
          <w:spacing w:val="-2"/>
          <w:sz w:val="21"/>
        </w:rPr>
        <w:t>的</w:t>
      </w:r>
      <w:r>
        <w:rPr>
          <w:spacing w:val="-2"/>
          <w:sz w:val="21"/>
        </w:rPr>
        <w:t>现</w:t>
      </w:r>
      <w:r>
        <w:rPr>
          <w:spacing w:val="-2"/>
          <w:sz w:val="21"/>
        </w:rPr>
        <w:t>金价值会在保险单上载明</w:t>
      </w:r>
      <w:r>
        <w:rPr>
          <w:spacing w:val="-80"/>
          <w:sz w:val="21"/>
        </w:rPr>
        <w:t>。</w:t>
      </w:r>
      <w:r>
        <w:rPr>
          <w:spacing w:val="-2"/>
          <w:sz w:val="21"/>
        </w:rPr>
        <w:t>如您欠</w:t>
      </w:r>
      <w:r>
        <w:rPr>
          <w:spacing w:val="-2"/>
          <w:sz w:val="21"/>
        </w:rPr>
        <w:t>交</w:t>
      </w:r>
      <w:r>
        <w:rPr>
          <w:spacing w:val="-10"/>
          <w:sz w:val="21"/>
        </w:rPr>
        <w:t>保</w:t>
      </w:r>
    </w:p>
    <w:p>
      <w:pPr>
        <w:pStyle w:val="BodyText"/>
        <w:spacing w:line="246" w:lineRule="exact"/>
        <w:ind w:left="3023"/>
      </w:pPr>
      <w:r>
        <w:rPr>
          <w:spacing w:val="-3"/>
        </w:rPr>
        <w:t>险费，则现金价值为您已交最后一期保险费所对应的现金价值。</w:t>
      </w:r>
    </w:p>
    <w:p>
      <w:pPr>
        <w:pStyle w:val="ListParagraph"/>
        <w:numPr>
          <w:ilvl w:val="1"/>
          <w:numId w:val="21"/>
        </w:numPr>
        <w:tabs>
          <w:tab w:pos="820" w:val="left" w:leader="none"/>
          <w:tab w:pos="1038" w:val="left" w:leader="none"/>
          <w:tab w:pos="2806" w:val="left" w:leader="none"/>
        </w:tabs>
        <w:spacing w:line="363" w:lineRule="exact" w:before="178" w:after="0"/>
        <w:ind w:left="1038" w:right="597" w:hanging="1038"/>
        <w:jc w:val="right"/>
        <w:rPr>
          <w:sz w:val="21"/>
        </w:rPr>
      </w:pPr>
      <w:r>
        <w:rPr>
          <w:rFonts w:ascii="微软雅黑" w:eastAsia="微软雅黑"/>
          <w:b/>
          <w:sz w:val="21"/>
        </w:rPr>
        <w:t>保单贷</w:t>
      </w:r>
      <w:r>
        <w:rPr>
          <w:rFonts w:ascii="微软雅黑" w:eastAsia="微软雅黑"/>
          <w:b/>
          <w:spacing w:val="-10"/>
          <w:sz w:val="21"/>
        </w:rPr>
        <w:t>款</w:t>
      </w:r>
      <w:r>
        <w:rPr>
          <w:rFonts w:ascii="微软雅黑" w:eastAsia="微软雅黑"/>
          <w:b/>
          <w:sz w:val="21"/>
        </w:rPr>
        <w:tab/>
      </w:r>
      <w:r>
        <w:rPr>
          <w:spacing w:val="-6"/>
          <w:sz w:val="21"/>
        </w:rPr>
        <w:t>在</w:t>
      </w:r>
      <w:r>
        <w:rPr>
          <w:spacing w:val="-6"/>
          <w:sz w:val="21"/>
        </w:rPr>
        <w:t>本</w:t>
      </w:r>
      <w:r>
        <w:rPr>
          <w:spacing w:val="-6"/>
          <w:sz w:val="21"/>
        </w:rPr>
        <w:t>合同有效期内，您可</w:t>
      </w:r>
      <w:r>
        <w:rPr>
          <w:spacing w:val="-6"/>
          <w:sz w:val="21"/>
        </w:rPr>
        <w:t>以</w:t>
      </w:r>
      <w:r>
        <w:rPr>
          <w:spacing w:val="-6"/>
          <w:sz w:val="21"/>
        </w:rPr>
        <w:t>向</w:t>
      </w:r>
      <w:r>
        <w:rPr>
          <w:spacing w:val="-6"/>
          <w:sz w:val="21"/>
        </w:rPr>
        <w:t>我们申请贷款。贷款</w:t>
      </w:r>
      <w:r>
        <w:rPr>
          <w:spacing w:val="-6"/>
          <w:sz w:val="21"/>
        </w:rPr>
        <w:t>金</w:t>
      </w:r>
      <w:r>
        <w:rPr>
          <w:spacing w:val="-6"/>
          <w:sz w:val="21"/>
        </w:rPr>
        <w:t>额</w:t>
      </w:r>
      <w:r>
        <w:rPr>
          <w:spacing w:val="-6"/>
          <w:sz w:val="21"/>
        </w:rPr>
        <w:t>不得超过本</w:t>
      </w:r>
      <w:r>
        <w:rPr>
          <w:spacing w:val="-10"/>
          <w:sz w:val="21"/>
        </w:rPr>
        <w:t>合</w:t>
      </w:r>
    </w:p>
    <w:p>
      <w:pPr>
        <w:pStyle w:val="BodyText"/>
        <w:spacing w:line="245" w:lineRule="exact"/>
        <w:ind w:right="597"/>
        <w:jc w:val="right"/>
      </w:pPr>
      <w:r>
        <w:rPr>
          <w:spacing w:val="-4"/>
        </w:rPr>
        <w:t>同现金价值的</w:t>
      </w:r>
      <w:r>
        <w:rPr>
          <w:rFonts w:ascii="Times New Roman" w:eastAsia="Times New Roman"/>
          <w:spacing w:val="-4"/>
        </w:rPr>
        <w:t>80%</w:t>
      </w:r>
      <w:r>
        <w:rPr>
          <w:spacing w:val="-5"/>
        </w:rPr>
        <w:t>扣除各项欠款后的余额，每次贷款期限最长不超过</w:t>
      </w:r>
    </w:p>
    <w:p>
      <w:pPr>
        <w:spacing w:line="180" w:lineRule="auto" w:before="57"/>
        <w:ind w:left="3023" w:right="595" w:firstLine="0"/>
        <w:jc w:val="both"/>
        <w:rPr>
          <w:rFonts w:ascii="微软雅黑" w:eastAsia="微软雅黑"/>
          <w:b/>
          <w:sz w:val="21"/>
        </w:rPr>
      </w:pPr>
      <w:r>
        <w:rPr>
          <w:rFonts w:ascii="Times New Roman" w:eastAsia="Times New Roman"/>
          <w:spacing w:val="-2"/>
          <w:sz w:val="21"/>
        </w:rPr>
        <w:t>6</w:t>
      </w:r>
      <w:r>
        <w:rPr>
          <w:spacing w:val="-2"/>
          <w:sz w:val="21"/>
        </w:rPr>
        <w:t>个月。贷款利率可向我公司查询。贷款本金及利息应在贷款当期期</w:t>
      </w:r>
      <w:r>
        <w:rPr>
          <w:spacing w:val="-9"/>
          <w:sz w:val="21"/>
        </w:rPr>
        <w:t>限届满日前偿还。</w:t>
      </w:r>
      <w:r>
        <w:rPr>
          <w:rFonts w:ascii="微软雅黑" w:eastAsia="微软雅黑"/>
          <w:b/>
          <w:spacing w:val="-5"/>
          <w:sz w:val="21"/>
        </w:rPr>
        <w:t>未能偿还的利息将被并入原贷款金额中，视同重新</w:t>
      </w:r>
      <w:r>
        <w:rPr>
          <w:rFonts w:ascii="微软雅黑" w:eastAsia="微软雅黑"/>
          <w:b/>
          <w:spacing w:val="-4"/>
          <w:sz w:val="21"/>
        </w:rPr>
        <w:t>贷款。</w:t>
      </w:r>
    </w:p>
    <w:p>
      <w:pPr>
        <w:pStyle w:val="BodyText"/>
        <w:spacing w:before="18"/>
        <w:rPr>
          <w:rFonts w:ascii="微软雅黑"/>
          <w:b/>
          <w:sz w:val="12"/>
        </w:rPr>
      </w:pPr>
    </w:p>
    <w:p>
      <w:pPr>
        <w:spacing w:line="168" w:lineRule="auto" w:before="0"/>
        <w:ind w:left="3023" w:right="604" w:firstLine="0"/>
        <w:jc w:val="left"/>
        <w:rPr>
          <w:rFonts w:ascii="微软雅黑" w:eastAsia="微软雅黑"/>
          <w:b/>
          <w:sz w:val="21"/>
        </w:rPr>
      </w:pPr>
      <w:r>
        <w:rPr>
          <w:rFonts w:ascii="微软雅黑" w:eastAsia="微软雅黑"/>
          <w:b/>
          <w:spacing w:val="-2"/>
          <w:sz w:val="21"/>
        </w:rPr>
        <w:t>自贷款本金及利息加上其他各项欠款达到本合同现金价值的次日零</w:t>
      </w:r>
      <w:r>
        <w:rPr>
          <w:rFonts w:ascii="微软雅黑" w:eastAsia="微软雅黑"/>
          <w:b/>
          <w:spacing w:val="-2"/>
          <w:sz w:val="21"/>
        </w:rPr>
        <w:t>时起，本合同效力中止。</w:t>
      </w:r>
    </w:p>
    <w:p>
      <w:pPr>
        <w:pStyle w:val="BodyText"/>
        <w:rPr>
          <w:rFonts w:ascii="微软雅黑"/>
          <w:b/>
          <w:sz w:val="12"/>
        </w:rPr>
      </w:pPr>
    </w:p>
    <w:p>
      <w:pPr>
        <w:pStyle w:val="Heading2"/>
        <w:numPr>
          <w:ilvl w:val="0"/>
          <w:numId w:val="21"/>
        </w:numPr>
        <w:tabs>
          <w:tab w:pos="1037" w:val="left" w:leader="none"/>
          <w:tab w:pos="1038" w:val="left" w:leader="none"/>
        </w:tabs>
        <w:spacing w:line="240" w:lineRule="auto" w:before="0" w:after="0"/>
        <w:ind w:left="1038" w:right="0" w:hanging="821"/>
        <w:jc w:val="left"/>
      </w:pPr>
      <w:r>
        <w:rPr/>
        <w:drawing>
          <wp:anchor distT="0" distB="0" distL="0" distR="0" allowOverlap="1" layoutInCell="1" locked="0" behindDoc="0" simplePos="0" relativeHeight="7">
            <wp:simplePos x="0" y="0"/>
            <wp:positionH relativeFrom="page">
              <wp:posOffset>1009192</wp:posOffset>
            </wp:positionH>
            <wp:positionV relativeFrom="paragraph">
              <wp:posOffset>291057</wp:posOffset>
            </wp:positionV>
            <wp:extent cx="5869766" cy="6096"/>
            <wp:effectExtent l="0" t="0" r="0" b="0"/>
            <wp:wrapTopAndBottom/>
            <wp:docPr id="17" name="image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" name="image6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69766" cy="60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>合同效力的中止及恢复</w:t>
      </w:r>
    </w:p>
    <w:p>
      <w:pPr>
        <w:pStyle w:val="ListParagraph"/>
        <w:numPr>
          <w:ilvl w:val="1"/>
          <w:numId w:val="21"/>
        </w:numPr>
        <w:tabs>
          <w:tab w:pos="1037" w:val="left" w:leader="none"/>
          <w:tab w:pos="1038" w:val="left" w:leader="none"/>
          <w:tab w:pos="3023" w:val="left" w:leader="none"/>
        </w:tabs>
        <w:spacing w:line="240" w:lineRule="auto" w:before="176" w:after="0"/>
        <w:ind w:left="1038" w:right="0" w:hanging="821"/>
        <w:jc w:val="left"/>
        <w:rPr>
          <w:rFonts w:ascii="微软雅黑" w:eastAsia="微软雅黑"/>
          <w:b/>
          <w:sz w:val="21"/>
        </w:rPr>
      </w:pPr>
      <w:r>
        <w:rPr>
          <w:rFonts w:ascii="微软雅黑" w:eastAsia="微软雅黑"/>
          <w:b/>
          <w:sz w:val="21"/>
        </w:rPr>
        <w:t>效力中</w:t>
      </w:r>
      <w:r>
        <w:rPr>
          <w:rFonts w:ascii="微软雅黑" w:eastAsia="微软雅黑"/>
          <w:b/>
          <w:spacing w:val="-10"/>
          <w:sz w:val="21"/>
        </w:rPr>
        <w:t>止</w:t>
      </w:r>
      <w:r>
        <w:rPr>
          <w:rFonts w:ascii="微软雅黑" w:eastAsia="微软雅黑"/>
          <w:b/>
          <w:sz w:val="21"/>
        </w:rPr>
        <w:tab/>
      </w:r>
      <w:r>
        <w:rPr>
          <w:rFonts w:ascii="微软雅黑" w:eastAsia="微软雅黑"/>
          <w:b/>
          <w:spacing w:val="-2"/>
          <w:sz w:val="21"/>
        </w:rPr>
        <w:t>在</w:t>
      </w:r>
      <w:r>
        <w:rPr>
          <w:rFonts w:ascii="微软雅黑" w:eastAsia="微软雅黑"/>
          <w:b/>
          <w:spacing w:val="-2"/>
          <w:sz w:val="21"/>
        </w:rPr>
        <w:t>本</w:t>
      </w:r>
      <w:r>
        <w:rPr>
          <w:rFonts w:ascii="微软雅黑" w:eastAsia="微软雅黑"/>
          <w:b/>
          <w:spacing w:val="-2"/>
          <w:sz w:val="21"/>
        </w:rPr>
        <w:t>合</w:t>
      </w:r>
      <w:r>
        <w:rPr>
          <w:rFonts w:ascii="微软雅黑" w:eastAsia="微软雅黑"/>
          <w:b/>
          <w:spacing w:val="-2"/>
          <w:sz w:val="21"/>
        </w:rPr>
        <w:t>同</w:t>
      </w:r>
      <w:r>
        <w:rPr>
          <w:rFonts w:ascii="微软雅黑" w:eastAsia="微软雅黑"/>
          <w:b/>
          <w:spacing w:val="-2"/>
          <w:sz w:val="21"/>
        </w:rPr>
        <w:t>效</w:t>
      </w:r>
      <w:r>
        <w:rPr>
          <w:rFonts w:ascii="微软雅黑" w:eastAsia="微软雅黑"/>
          <w:b/>
          <w:spacing w:val="-2"/>
          <w:sz w:val="21"/>
        </w:rPr>
        <w:t>力</w:t>
      </w:r>
      <w:r>
        <w:rPr>
          <w:rFonts w:ascii="微软雅黑" w:eastAsia="微软雅黑"/>
          <w:b/>
          <w:spacing w:val="-2"/>
          <w:sz w:val="21"/>
        </w:rPr>
        <w:t>中</w:t>
      </w:r>
      <w:r>
        <w:rPr>
          <w:rFonts w:ascii="微软雅黑" w:eastAsia="微软雅黑"/>
          <w:b/>
          <w:spacing w:val="-2"/>
          <w:sz w:val="21"/>
        </w:rPr>
        <w:t>止</w:t>
      </w:r>
      <w:r>
        <w:rPr>
          <w:rFonts w:ascii="微软雅黑" w:eastAsia="微软雅黑"/>
          <w:b/>
          <w:spacing w:val="-2"/>
          <w:sz w:val="21"/>
        </w:rPr>
        <w:t>期间，</w:t>
      </w:r>
      <w:r>
        <w:rPr>
          <w:rFonts w:ascii="微软雅黑" w:eastAsia="微软雅黑"/>
          <w:b/>
          <w:spacing w:val="-2"/>
          <w:sz w:val="21"/>
        </w:rPr>
        <w:t>我</w:t>
      </w:r>
      <w:r>
        <w:rPr>
          <w:rFonts w:ascii="微软雅黑" w:eastAsia="微软雅黑"/>
          <w:b/>
          <w:spacing w:val="-2"/>
          <w:sz w:val="21"/>
        </w:rPr>
        <w:t>们</w:t>
      </w:r>
      <w:r>
        <w:rPr>
          <w:rFonts w:ascii="微软雅黑" w:eastAsia="微软雅黑"/>
          <w:b/>
          <w:spacing w:val="-2"/>
          <w:sz w:val="21"/>
        </w:rPr>
        <w:t>不</w:t>
      </w:r>
      <w:r>
        <w:rPr>
          <w:rFonts w:ascii="微软雅黑" w:eastAsia="微软雅黑"/>
          <w:b/>
          <w:spacing w:val="-2"/>
          <w:sz w:val="21"/>
        </w:rPr>
        <w:t>承</w:t>
      </w:r>
      <w:r>
        <w:rPr>
          <w:rFonts w:ascii="微软雅黑" w:eastAsia="微软雅黑"/>
          <w:b/>
          <w:spacing w:val="-2"/>
          <w:sz w:val="21"/>
        </w:rPr>
        <w:t>担</w:t>
      </w:r>
      <w:r>
        <w:rPr>
          <w:rFonts w:ascii="微软雅黑" w:eastAsia="微软雅黑"/>
          <w:b/>
          <w:spacing w:val="-2"/>
          <w:sz w:val="21"/>
        </w:rPr>
        <w:t>保</w:t>
      </w:r>
      <w:r>
        <w:rPr>
          <w:rFonts w:ascii="微软雅黑" w:eastAsia="微软雅黑"/>
          <w:b/>
          <w:spacing w:val="-2"/>
          <w:sz w:val="21"/>
        </w:rPr>
        <w:t>险</w:t>
      </w:r>
      <w:r>
        <w:rPr>
          <w:rFonts w:ascii="微软雅黑" w:eastAsia="微软雅黑"/>
          <w:b/>
          <w:spacing w:val="-2"/>
          <w:sz w:val="21"/>
        </w:rPr>
        <w:t>责</w:t>
      </w:r>
      <w:r>
        <w:rPr>
          <w:rFonts w:ascii="微软雅黑" w:eastAsia="微软雅黑"/>
          <w:b/>
          <w:spacing w:val="-2"/>
          <w:sz w:val="21"/>
        </w:rPr>
        <w:t>任</w:t>
      </w:r>
      <w:r>
        <w:rPr>
          <w:rFonts w:ascii="微软雅黑" w:eastAsia="微软雅黑"/>
          <w:b/>
          <w:spacing w:val="-10"/>
          <w:sz w:val="21"/>
        </w:rPr>
        <w:t>。</w:t>
      </w:r>
    </w:p>
    <w:p>
      <w:pPr>
        <w:pStyle w:val="ListParagraph"/>
        <w:numPr>
          <w:ilvl w:val="1"/>
          <w:numId w:val="21"/>
        </w:numPr>
        <w:tabs>
          <w:tab w:pos="1037" w:val="left" w:leader="none"/>
          <w:tab w:pos="1038" w:val="left" w:leader="none"/>
          <w:tab w:pos="3023" w:val="left" w:leader="none"/>
        </w:tabs>
        <w:spacing w:line="364" w:lineRule="exact" w:before="127" w:after="0"/>
        <w:ind w:left="1038" w:right="0" w:hanging="821"/>
        <w:jc w:val="left"/>
        <w:rPr>
          <w:sz w:val="21"/>
        </w:rPr>
      </w:pPr>
      <w:r>
        <w:rPr>
          <w:rFonts w:ascii="微软雅黑" w:eastAsia="微软雅黑"/>
          <w:b/>
          <w:sz w:val="21"/>
        </w:rPr>
        <w:t>效力恢</w:t>
      </w:r>
      <w:r>
        <w:rPr>
          <w:rFonts w:ascii="微软雅黑" w:eastAsia="微软雅黑"/>
          <w:b/>
          <w:spacing w:val="-10"/>
          <w:sz w:val="21"/>
        </w:rPr>
        <w:t>复</w:t>
      </w:r>
      <w:r>
        <w:rPr>
          <w:rFonts w:ascii="微软雅黑" w:eastAsia="微软雅黑"/>
          <w:b/>
          <w:sz w:val="21"/>
        </w:rPr>
        <w:tab/>
      </w:r>
      <w:r>
        <w:rPr>
          <w:spacing w:val="-2"/>
          <w:sz w:val="21"/>
        </w:rPr>
        <w:t>本</w:t>
      </w:r>
      <w:r>
        <w:rPr>
          <w:spacing w:val="-2"/>
          <w:sz w:val="21"/>
        </w:rPr>
        <w:t>合</w:t>
      </w:r>
      <w:r>
        <w:rPr>
          <w:spacing w:val="-2"/>
          <w:sz w:val="21"/>
        </w:rPr>
        <w:t>同效力中止后</w:t>
      </w:r>
      <w:r>
        <w:rPr>
          <w:rFonts w:ascii="Times New Roman" w:eastAsia="Times New Roman"/>
          <w:spacing w:val="-2"/>
          <w:sz w:val="21"/>
        </w:rPr>
        <w:t>2</w:t>
      </w:r>
      <w:r>
        <w:rPr>
          <w:spacing w:val="-2"/>
          <w:sz w:val="21"/>
        </w:rPr>
        <w:t>年内，</w:t>
      </w:r>
      <w:r>
        <w:rPr>
          <w:spacing w:val="-2"/>
          <w:sz w:val="21"/>
        </w:rPr>
        <w:t>您</w:t>
      </w:r>
      <w:r>
        <w:rPr>
          <w:spacing w:val="-2"/>
          <w:sz w:val="21"/>
        </w:rPr>
        <w:t>可</w:t>
      </w:r>
      <w:r>
        <w:rPr>
          <w:spacing w:val="-2"/>
          <w:sz w:val="21"/>
        </w:rPr>
        <w:t>以申请恢复合同效力</w:t>
      </w:r>
      <w:r>
        <w:rPr>
          <w:spacing w:val="-2"/>
          <w:sz w:val="21"/>
        </w:rPr>
        <w:t>。</w:t>
      </w:r>
      <w:r>
        <w:rPr>
          <w:spacing w:val="-2"/>
          <w:sz w:val="21"/>
        </w:rPr>
        <w:t>除</w:t>
      </w:r>
      <w:r>
        <w:rPr>
          <w:spacing w:val="-2"/>
          <w:sz w:val="21"/>
        </w:rPr>
        <w:t>被保险</w:t>
      </w:r>
      <w:r>
        <w:rPr>
          <w:spacing w:val="-2"/>
          <w:sz w:val="21"/>
        </w:rPr>
        <w:t>人</w:t>
      </w:r>
      <w:r>
        <w:rPr>
          <w:spacing w:val="-10"/>
          <w:sz w:val="21"/>
        </w:rPr>
        <w:t>的</w:t>
      </w:r>
    </w:p>
    <w:p>
      <w:pPr>
        <w:pStyle w:val="BodyText"/>
        <w:spacing w:line="246" w:lineRule="exact"/>
        <w:ind w:left="3023"/>
      </w:pPr>
      <w:r>
        <w:rPr>
          <w:spacing w:val="-7"/>
        </w:rPr>
        <w:t>危险程度在中止期间内显著增加外，在您补付保险费及利息，以及其</w:t>
      </w:r>
    </w:p>
    <w:p>
      <w:pPr>
        <w:pStyle w:val="BodyText"/>
        <w:spacing w:before="2"/>
        <w:ind w:left="3023"/>
      </w:pPr>
      <w:r>
        <w:rPr>
          <w:spacing w:val="-3"/>
        </w:rPr>
        <w:t>他所有未还款项之日起，合同效力恢复。</w:t>
      </w:r>
    </w:p>
    <w:p>
      <w:pPr>
        <w:pStyle w:val="BodyText"/>
        <w:spacing w:before="1"/>
        <w:rPr>
          <w:sz w:val="19"/>
        </w:rPr>
      </w:pPr>
    </w:p>
    <w:p>
      <w:pPr>
        <w:pStyle w:val="BodyText"/>
        <w:spacing w:line="242" w:lineRule="auto"/>
        <w:ind w:left="3023" w:right="594"/>
        <w:jc w:val="both"/>
      </w:pPr>
      <w:r>
        <w:rPr>
          <w:spacing w:val="-2"/>
        </w:rPr>
        <w:t>若本合同效力中止之日起满</w:t>
      </w:r>
      <w:r>
        <w:rPr>
          <w:rFonts w:ascii="Times New Roman" w:eastAsia="Times New Roman"/>
          <w:spacing w:val="-2"/>
        </w:rPr>
        <w:t>2</w:t>
      </w:r>
      <w:r>
        <w:rPr>
          <w:spacing w:val="-2"/>
        </w:rPr>
        <w:t>年未恢复合同效力的，我们有权解除合</w:t>
      </w:r>
      <w:r>
        <w:rPr>
          <w:spacing w:val="-4"/>
        </w:rPr>
        <w:t>同。我们解除合同的，向您退还合同效力中止时本合同的现金价值扣</w:t>
      </w:r>
      <w:r>
        <w:rPr>
          <w:spacing w:val="-2"/>
        </w:rPr>
        <w:t>除您尚未偿还的各项欠款之后的余额。</w:t>
      </w:r>
    </w:p>
    <w:p>
      <w:pPr>
        <w:pStyle w:val="BodyText"/>
        <w:spacing w:before="2"/>
      </w:pPr>
    </w:p>
    <w:p>
      <w:pPr>
        <w:pStyle w:val="Heading2"/>
        <w:numPr>
          <w:ilvl w:val="0"/>
          <w:numId w:val="21"/>
        </w:numPr>
        <w:tabs>
          <w:tab w:pos="1037" w:val="left" w:leader="none"/>
          <w:tab w:pos="1038" w:val="left" w:leader="none"/>
        </w:tabs>
        <w:spacing w:line="240" w:lineRule="auto" w:before="0" w:after="0"/>
        <w:ind w:left="1038" w:right="0" w:hanging="821"/>
        <w:jc w:val="left"/>
      </w:pPr>
      <w:r>
        <w:rPr/>
        <w:drawing>
          <wp:anchor distT="0" distB="0" distL="0" distR="0" allowOverlap="1" layoutInCell="1" locked="0" behindDoc="0" simplePos="0" relativeHeight="8">
            <wp:simplePos x="0" y="0"/>
            <wp:positionH relativeFrom="page">
              <wp:posOffset>1009192</wp:posOffset>
            </wp:positionH>
            <wp:positionV relativeFrom="paragraph">
              <wp:posOffset>292581</wp:posOffset>
            </wp:positionV>
            <wp:extent cx="5870133" cy="6095"/>
            <wp:effectExtent l="0" t="0" r="0" b="0"/>
            <wp:wrapTopAndBottom/>
            <wp:docPr id="19" name="image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" name="image6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70133" cy="60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"/>
        </w:rPr>
        <w:t>合同解除</w:t>
      </w:r>
    </w:p>
    <w:p>
      <w:pPr>
        <w:pStyle w:val="BodyText"/>
        <w:spacing w:before="14"/>
        <w:rPr>
          <w:rFonts w:ascii="微软雅黑"/>
          <w:b/>
          <w:sz w:val="7"/>
        </w:rPr>
      </w:pPr>
    </w:p>
    <w:p>
      <w:pPr>
        <w:spacing w:after="0"/>
        <w:rPr>
          <w:rFonts w:ascii="微软雅黑"/>
          <w:sz w:val="7"/>
        </w:rPr>
        <w:sectPr>
          <w:pgSz w:w="11910" w:h="16840"/>
          <w:pgMar w:header="0" w:footer="879" w:top="1400" w:bottom="1060" w:left="1480" w:right="580"/>
        </w:sectPr>
      </w:pPr>
    </w:p>
    <w:p>
      <w:pPr>
        <w:pStyle w:val="ListParagraph"/>
        <w:numPr>
          <w:ilvl w:val="1"/>
          <w:numId w:val="21"/>
        </w:numPr>
        <w:tabs>
          <w:tab w:pos="1037" w:val="left" w:leader="none"/>
          <w:tab w:pos="1038" w:val="left" w:leader="none"/>
        </w:tabs>
        <w:spacing w:line="168" w:lineRule="auto" w:before="116" w:after="0"/>
        <w:ind w:left="1038" w:right="0" w:hanging="821"/>
        <w:jc w:val="left"/>
        <w:rPr>
          <w:rFonts w:ascii="微软雅黑" w:eastAsia="微软雅黑"/>
          <w:b/>
          <w:sz w:val="21"/>
        </w:rPr>
      </w:pPr>
      <w:r>
        <w:rPr>
          <w:rFonts w:ascii="微软雅黑" w:eastAsia="微软雅黑"/>
          <w:b/>
          <w:spacing w:val="6"/>
          <w:sz w:val="21"/>
        </w:rPr>
        <w:t>解除合同的手续及</w:t>
      </w:r>
      <w:r>
        <w:rPr>
          <w:rFonts w:ascii="微软雅黑" w:eastAsia="微软雅黑"/>
          <w:b/>
          <w:spacing w:val="-6"/>
          <w:sz w:val="21"/>
        </w:rPr>
        <w:t>风险</w:t>
      </w:r>
    </w:p>
    <w:p>
      <w:pPr>
        <w:pStyle w:val="BodyText"/>
        <w:spacing w:line="242" w:lineRule="auto" w:before="100"/>
        <w:ind w:left="175" w:right="594"/>
      </w:pPr>
      <w:r>
        <w:rPr/>
        <w:br w:type="column"/>
      </w:r>
      <w:r>
        <w:rPr>
          <w:spacing w:val="-8"/>
        </w:rPr>
        <w:t>如您在犹豫期后申请解除本合同，请填写解除合同申请书并向我们提</w:t>
      </w:r>
      <w:r>
        <w:rPr>
          <w:spacing w:val="-2"/>
        </w:rPr>
        <w:t>供下列资料：</w:t>
      </w:r>
    </w:p>
    <w:p>
      <w:pPr>
        <w:pStyle w:val="ListParagraph"/>
        <w:numPr>
          <w:ilvl w:val="0"/>
          <w:numId w:val="22"/>
        </w:numPr>
        <w:tabs>
          <w:tab w:pos="705" w:val="left" w:leader="none"/>
        </w:tabs>
        <w:spacing w:line="240" w:lineRule="auto" w:before="2" w:after="0"/>
        <w:ind w:left="704" w:right="0" w:hanging="530"/>
        <w:jc w:val="left"/>
        <w:rPr>
          <w:sz w:val="21"/>
        </w:rPr>
      </w:pPr>
      <w:r>
        <w:rPr>
          <w:spacing w:val="-4"/>
          <w:sz w:val="21"/>
        </w:rPr>
        <w:t>保险合同；</w:t>
      </w:r>
    </w:p>
    <w:p>
      <w:pPr>
        <w:pStyle w:val="ListParagraph"/>
        <w:numPr>
          <w:ilvl w:val="0"/>
          <w:numId w:val="22"/>
        </w:numPr>
        <w:tabs>
          <w:tab w:pos="705" w:val="left" w:leader="none"/>
        </w:tabs>
        <w:spacing w:line="240" w:lineRule="auto" w:before="2" w:after="0"/>
        <w:ind w:left="704" w:right="0" w:hanging="530"/>
        <w:jc w:val="left"/>
        <w:rPr>
          <w:sz w:val="21"/>
        </w:rPr>
      </w:pPr>
      <w:r>
        <w:rPr>
          <w:spacing w:val="-3"/>
          <w:sz w:val="21"/>
        </w:rPr>
        <w:t>您的有效身份证件。</w:t>
      </w:r>
    </w:p>
    <w:p>
      <w:pPr>
        <w:pStyle w:val="BodyText"/>
        <w:spacing w:before="1"/>
        <w:rPr>
          <w:sz w:val="19"/>
        </w:rPr>
      </w:pPr>
    </w:p>
    <w:p>
      <w:pPr>
        <w:pStyle w:val="BodyText"/>
        <w:spacing w:line="242" w:lineRule="auto"/>
        <w:ind w:left="175" w:right="594"/>
        <w:jc w:val="both"/>
      </w:pPr>
      <w:r>
        <w:rPr>
          <w:spacing w:val="-4"/>
        </w:rPr>
        <w:t>自我们收到解除合同申请书时起，本合同效力终止。我们自收到解除</w:t>
      </w:r>
      <w:r>
        <w:rPr>
          <w:spacing w:val="-2"/>
        </w:rPr>
        <w:t>合同申请书之日起</w:t>
      </w:r>
      <w:r>
        <w:rPr>
          <w:rFonts w:ascii="Times New Roman" w:eastAsia="Times New Roman"/>
          <w:spacing w:val="-2"/>
        </w:rPr>
        <w:t>30</w:t>
      </w:r>
      <w:r>
        <w:rPr>
          <w:spacing w:val="-2"/>
        </w:rPr>
        <w:t>日内向您退还本合同的现金价值扣除您尚未偿</w:t>
      </w:r>
      <w:r>
        <w:rPr>
          <w:spacing w:val="-2"/>
        </w:rPr>
        <w:t>还的各项欠款之后的余额。</w:t>
      </w:r>
    </w:p>
    <w:p>
      <w:pPr>
        <w:spacing w:after="0" w:line="242" w:lineRule="auto"/>
        <w:jc w:val="both"/>
        <w:sectPr>
          <w:type w:val="continuous"/>
          <w:pgSz w:w="11910" w:h="16840"/>
          <w:pgMar w:header="0" w:footer="879" w:top="360" w:bottom="280" w:left="1480" w:right="580"/>
          <w:cols w:num="2" w:equalWidth="0">
            <w:col w:w="2808" w:space="40"/>
            <w:col w:w="7002"/>
          </w:cols>
        </w:sectPr>
      </w:pPr>
    </w:p>
    <w:tbl>
      <w:tblPr>
        <w:tblW w:w="0" w:type="auto"/>
        <w:jc w:val="left"/>
        <w:tblInd w:w="11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50"/>
        <w:gridCol w:w="2156"/>
        <w:gridCol w:w="6438"/>
      </w:tblGrid>
      <w:tr>
        <w:trPr>
          <w:trHeight w:val="937" w:hRule="atLeast"/>
        </w:trPr>
        <w:tc>
          <w:tcPr>
            <w:tcW w:w="650" w:type="dxa"/>
            <w:tcBorders>
              <w:bottom w:val="single" w:sz="4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6"/>
              <w:rPr>
                <w:sz w:val="18"/>
              </w:rPr>
            </w:pPr>
          </w:p>
          <w:p>
            <w:pPr>
              <w:pStyle w:val="TableParagraph"/>
              <w:ind w:left="108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8</w:t>
            </w:r>
          </w:p>
        </w:tc>
        <w:tc>
          <w:tcPr>
            <w:tcW w:w="2156" w:type="dxa"/>
            <w:tcBorders>
              <w:bottom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line="438" w:lineRule="exact" w:before="172"/>
              <w:ind w:left="278"/>
              <w:rPr>
                <w:rFonts w:ascii="微软雅黑" w:eastAsia="微软雅黑"/>
                <w:b/>
                <w:sz w:val="24"/>
              </w:rPr>
            </w:pPr>
            <w:r>
              <w:rPr>
                <w:rFonts w:ascii="微软雅黑" w:eastAsia="微软雅黑"/>
                <w:b/>
                <w:spacing w:val="-2"/>
                <w:sz w:val="24"/>
              </w:rPr>
              <w:t>合同效力的终止</w:t>
            </w:r>
          </w:p>
        </w:tc>
        <w:tc>
          <w:tcPr>
            <w:tcW w:w="6438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91" w:lineRule="exact"/>
              <w:ind w:left="108"/>
              <w:rPr>
                <w:rFonts w:ascii="微软雅黑" w:eastAsia="微软雅黑"/>
                <w:b/>
                <w:sz w:val="21"/>
              </w:rPr>
            </w:pPr>
            <w:r>
              <w:rPr>
                <w:rFonts w:ascii="微软雅黑" w:eastAsia="微软雅黑"/>
                <w:b/>
                <w:spacing w:val="-3"/>
                <w:sz w:val="21"/>
              </w:rPr>
              <w:t>您犹豫期后解除合同会遭受一定损失。</w:t>
            </w:r>
          </w:p>
        </w:tc>
      </w:tr>
      <w:tr>
        <w:trPr>
          <w:trHeight w:val="510" w:hRule="atLeast"/>
        </w:trPr>
        <w:tc>
          <w:tcPr>
            <w:tcW w:w="650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5"/>
              <w:rPr>
                <w:sz w:val="18"/>
              </w:rPr>
            </w:pPr>
          </w:p>
          <w:p>
            <w:pPr>
              <w:pStyle w:val="TableParagraph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8.1</w:t>
            </w:r>
          </w:p>
        </w:tc>
        <w:tc>
          <w:tcPr>
            <w:tcW w:w="2156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315" w:lineRule="exact" w:before="176"/>
              <w:ind w:left="278"/>
              <w:rPr>
                <w:rFonts w:ascii="微软雅黑" w:eastAsia="微软雅黑"/>
                <w:b/>
                <w:sz w:val="21"/>
              </w:rPr>
            </w:pPr>
            <w:r>
              <w:rPr>
                <w:rFonts w:ascii="微软雅黑" w:eastAsia="微软雅黑"/>
                <w:b/>
                <w:spacing w:val="-2"/>
                <w:sz w:val="21"/>
              </w:rPr>
              <w:t>合同效力的终止</w:t>
            </w:r>
          </w:p>
        </w:tc>
        <w:tc>
          <w:tcPr>
            <w:tcW w:w="6438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12"/>
              <w:rPr>
                <w:sz w:val="18"/>
              </w:rPr>
            </w:pPr>
          </w:p>
          <w:p>
            <w:pPr>
              <w:pStyle w:val="TableParagraph"/>
              <w:spacing w:line="248" w:lineRule="exact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发生下列情况之一者，本合同效力即时终止：</w:t>
            </w:r>
          </w:p>
        </w:tc>
      </w:tr>
      <w:tr>
        <w:trPr>
          <w:trHeight w:val="280" w:hRule="atLeast"/>
        </w:trPr>
        <w:tc>
          <w:tcPr>
            <w:tcW w:w="6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438" w:type="dxa"/>
          </w:tcPr>
          <w:p>
            <w:pPr>
              <w:pStyle w:val="TableParagraph"/>
              <w:spacing w:line="254" w:lineRule="exact" w:before="6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（</w:t>
            </w:r>
            <w:r>
              <w:rPr>
                <w:rFonts w:ascii="Times New Roman" w:eastAsia="Times New Roman"/>
                <w:spacing w:val="-2"/>
                <w:sz w:val="21"/>
              </w:rPr>
              <w:t>1</w:t>
            </w:r>
            <w:r>
              <w:rPr>
                <w:spacing w:val="-2"/>
                <w:sz w:val="21"/>
              </w:rPr>
              <w:t>）</w:t>
            </w:r>
            <w:r>
              <w:rPr>
                <w:spacing w:val="-3"/>
                <w:sz w:val="21"/>
              </w:rPr>
              <w:t>我们收到解除合同申请书；</w:t>
            </w:r>
          </w:p>
        </w:tc>
      </w:tr>
      <w:tr>
        <w:trPr>
          <w:trHeight w:val="272" w:hRule="atLeast"/>
        </w:trPr>
        <w:tc>
          <w:tcPr>
            <w:tcW w:w="6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438" w:type="dxa"/>
          </w:tcPr>
          <w:p>
            <w:pPr>
              <w:pStyle w:val="TableParagraph"/>
              <w:spacing w:line="252" w:lineRule="exact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（</w:t>
            </w:r>
            <w:r>
              <w:rPr>
                <w:rFonts w:ascii="Times New Roman" w:eastAsia="Times New Roman"/>
                <w:spacing w:val="-2"/>
                <w:sz w:val="21"/>
              </w:rPr>
              <w:t>2</w:t>
            </w:r>
            <w:r>
              <w:rPr>
                <w:spacing w:val="-2"/>
                <w:sz w:val="21"/>
              </w:rPr>
              <w:t>）</w:t>
            </w:r>
            <w:r>
              <w:rPr>
                <w:spacing w:val="-4"/>
                <w:sz w:val="21"/>
              </w:rPr>
              <w:t>被保险人身故；</w:t>
            </w:r>
          </w:p>
        </w:tc>
      </w:tr>
      <w:tr>
        <w:trPr>
          <w:trHeight w:val="272" w:hRule="atLeast"/>
        </w:trPr>
        <w:tc>
          <w:tcPr>
            <w:tcW w:w="6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438" w:type="dxa"/>
          </w:tcPr>
          <w:p>
            <w:pPr>
              <w:pStyle w:val="TableParagraph"/>
              <w:spacing w:line="252" w:lineRule="exact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（</w:t>
            </w:r>
            <w:r>
              <w:rPr>
                <w:rFonts w:ascii="Times New Roman" w:eastAsia="Times New Roman"/>
                <w:spacing w:val="-2"/>
                <w:sz w:val="21"/>
              </w:rPr>
              <w:t>3</w:t>
            </w:r>
            <w:r>
              <w:rPr>
                <w:spacing w:val="-2"/>
                <w:sz w:val="21"/>
              </w:rPr>
              <w:t>）</w:t>
            </w:r>
            <w:r>
              <w:rPr>
                <w:spacing w:val="-4"/>
                <w:sz w:val="21"/>
              </w:rPr>
              <w:t>本合同满期；</w:t>
            </w:r>
          </w:p>
        </w:tc>
      </w:tr>
      <w:tr>
        <w:trPr>
          <w:trHeight w:val="429" w:hRule="atLeast"/>
        </w:trPr>
        <w:tc>
          <w:tcPr>
            <w:tcW w:w="6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438" w:type="dxa"/>
          </w:tcPr>
          <w:p>
            <w:pPr>
              <w:pStyle w:val="TableParagraph"/>
              <w:spacing w:line="266" w:lineRule="exact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（</w:t>
            </w:r>
            <w:r>
              <w:rPr>
                <w:rFonts w:ascii="Times New Roman" w:eastAsia="Times New Roman"/>
                <w:spacing w:val="-2"/>
                <w:sz w:val="21"/>
              </w:rPr>
              <w:t>4</w:t>
            </w:r>
            <w:r>
              <w:rPr>
                <w:spacing w:val="-2"/>
                <w:sz w:val="21"/>
              </w:rPr>
              <w:t>）</w:t>
            </w:r>
            <w:r>
              <w:rPr>
                <w:spacing w:val="-3"/>
                <w:sz w:val="21"/>
              </w:rPr>
              <w:t>因本合同其他条款约定情形而终止。</w:t>
            </w:r>
          </w:p>
        </w:tc>
      </w:tr>
      <w:tr>
        <w:trPr>
          <w:trHeight w:val="537" w:hRule="atLeast"/>
        </w:trPr>
        <w:tc>
          <w:tcPr>
            <w:tcW w:w="650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167"/>
              <w:ind w:left="108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9</w:t>
            </w:r>
          </w:p>
        </w:tc>
        <w:tc>
          <w:tcPr>
            <w:tcW w:w="2156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441" w:lineRule="exact" w:before="77"/>
              <w:ind w:left="278"/>
              <w:rPr>
                <w:rFonts w:ascii="微软雅黑" w:eastAsia="微软雅黑"/>
                <w:b/>
                <w:sz w:val="24"/>
              </w:rPr>
            </w:pPr>
            <w:r>
              <w:rPr>
                <w:rFonts w:ascii="微软雅黑" w:eastAsia="微软雅黑"/>
                <w:b/>
                <w:spacing w:val="-3"/>
                <w:sz w:val="24"/>
              </w:rPr>
              <w:t>如实告知</w:t>
            </w:r>
          </w:p>
        </w:tc>
        <w:tc>
          <w:tcPr>
            <w:tcW w:w="6438" w:type="dxa"/>
            <w:tcBorders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514" w:hRule="atLeast"/>
        </w:trPr>
        <w:tc>
          <w:tcPr>
            <w:tcW w:w="650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5"/>
              <w:rPr>
                <w:sz w:val="18"/>
              </w:rPr>
            </w:pPr>
          </w:p>
          <w:p>
            <w:pPr>
              <w:pStyle w:val="TableParagraph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9.1</w:t>
            </w:r>
          </w:p>
        </w:tc>
        <w:tc>
          <w:tcPr>
            <w:tcW w:w="2156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318" w:lineRule="exact" w:before="176"/>
              <w:ind w:left="278"/>
              <w:rPr>
                <w:rFonts w:ascii="微软雅黑" w:eastAsia="微软雅黑"/>
                <w:b/>
                <w:sz w:val="21"/>
              </w:rPr>
            </w:pPr>
            <w:r>
              <w:rPr>
                <w:rFonts w:ascii="微软雅黑" w:eastAsia="微软雅黑"/>
                <w:b/>
                <w:spacing w:val="6"/>
                <w:sz w:val="21"/>
              </w:rPr>
              <w:t>明确说明与如实告</w:t>
            </w:r>
          </w:p>
        </w:tc>
        <w:tc>
          <w:tcPr>
            <w:tcW w:w="6438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12"/>
              <w:rPr>
                <w:sz w:val="18"/>
              </w:rPr>
            </w:pPr>
          </w:p>
          <w:p>
            <w:pPr>
              <w:pStyle w:val="TableParagraph"/>
              <w:spacing w:line="251" w:lineRule="exact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订立本合同时，我们应向您说明本合同的内容。</w:t>
            </w:r>
          </w:p>
        </w:tc>
      </w:tr>
      <w:tr>
        <w:trPr>
          <w:trHeight w:val="514" w:hRule="atLeast"/>
        </w:trPr>
        <w:tc>
          <w:tcPr>
            <w:tcW w:w="6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6" w:type="dxa"/>
          </w:tcPr>
          <w:p>
            <w:pPr>
              <w:pStyle w:val="TableParagraph"/>
              <w:spacing w:line="323" w:lineRule="exact"/>
              <w:ind w:left="278"/>
              <w:rPr>
                <w:rFonts w:ascii="微软雅黑" w:eastAsia="微软雅黑"/>
                <w:b/>
                <w:sz w:val="21"/>
              </w:rPr>
            </w:pPr>
            <w:r>
              <w:rPr>
                <w:rFonts w:ascii="微软雅黑" w:eastAsia="微软雅黑"/>
                <w:b/>
                <w:w w:val="100"/>
                <w:sz w:val="21"/>
              </w:rPr>
              <w:t>知</w:t>
            </w:r>
          </w:p>
        </w:tc>
        <w:tc>
          <w:tcPr>
            <w:tcW w:w="6438" w:type="dxa"/>
          </w:tcPr>
          <w:p>
            <w:pPr>
              <w:pStyle w:val="TableParagraph"/>
              <w:spacing w:before="12"/>
              <w:rPr>
                <w:sz w:val="18"/>
              </w:rPr>
            </w:pPr>
          </w:p>
          <w:p>
            <w:pPr>
              <w:pStyle w:val="TableParagraph"/>
              <w:spacing w:line="251" w:lineRule="exact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对保险条款中免除我们责任的条款，我们在订立合同时应当在投保</w:t>
            </w:r>
          </w:p>
        </w:tc>
      </w:tr>
      <w:tr>
        <w:trPr>
          <w:trHeight w:val="272" w:hRule="atLeast"/>
        </w:trPr>
        <w:tc>
          <w:tcPr>
            <w:tcW w:w="6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438" w:type="dxa"/>
          </w:tcPr>
          <w:p>
            <w:pPr>
              <w:pStyle w:val="TableParagraph"/>
              <w:spacing w:line="250" w:lineRule="exact" w:before="2"/>
              <w:ind w:left="108"/>
              <w:rPr>
                <w:sz w:val="21"/>
              </w:rPr>
            </w:pPr>
            <w:r>
              <w:rPr>
                <w:spacing w:val="-7"/>
                <w:sz w:val="21"/>
              </w:rPr>
              <w:t>单、保险单或者其他保险凭证上作出足以引起您注意的提示，并对该</w:t>
            </w:r>
          </w:p>
        </w:tc>
      </w:tr>
      <w:tr>
        <w:trPr>
          <w:trHeight w:val="272" w:hRule="atLeast"/>
        </w:trPr>
        <w:tc>
          <w:tcPr>
            <w:tcW w:w="6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438" w:type="dxa"/>
          </w:tcPr>
          <w:p>
            <w:pPr>
              <w:pStyle w:val="TableParagraph"/>
              <w:spacing w:line="251" w:lineRule="exact" w:before="1"/>
              <w:ind w:left="108"/>
              <w:rPr>
                <w:sz w:val="21"/>
              </w:rPr>
            </w:pPr>
            <w:r>
              <w:rPr>
                <w:spacing w:val="-7"/>
                <w:sz w:val="21"/>
              </w:rPr>
              <w:t>条款的内容以书面或者口头形式向您作出明确说明，未作提示或者明</w:t>
            </w:r>
          </w:p>
        </w:tc>
      </w:tr>
      <w:tr>
        <w:trPr>
          <w:trHeight w:val="393" w:hRule="atLeast"/>
        </w:trPr>
        <w:tc>
          <w:tcPr>
            <w:tcW w:w="6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438" w:type="dxa"/>
          </w:tcPr>
          <w:p>
            <w:pPr>
              <w:pStyle w:val="TableParagraph"/>
              <w:spacing w:before="2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确说明的，该条款不产生效力。</w:t>
            </w:r>
          </w:p>
        </w:tc>
      </w:tr>
      <w:tr>
        <w:trPr>
          <w:trHeight w:val="513" w:hRule="atLeast"/>
        </w:trPr>
        <w:tc>
          <w:tcPr>
            <w:tcW w:w="6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438" w:type="dxa"/>
          </w:tcPr>
          <w:p>
            <w:pPr>
              <w:pStyle w:val="TableParagraph"/>
              <w:spacing w:before="122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我们就您和被保险人的有关情况提出询问，您应当如实告知。</w:t>
            </w:r>
          </w:p>
        </w:tc>
      </w:tr>
      <w:tr>
        <w:trPr>
          <w:trHeight w:val="392" w:hRule="atLeast"/>
        </w:trPr>
        <w:tc>
          <w:tcPr>
            <w:tcW w:w="6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438" w:type="dxa"/>
          </w:tcPr>
          <w:p>
            <w:pPr>
              <w:pStyle w:val="TableParagraph"/>
              <w:spacing w:line="317" w:lineRule="exact" w:before="55"/>
              <w:ind w:left="108"/>
              <w:rPr>
                <w:rFonts w:ascii="微软雅黑" w:eastAsia="微软雅黑"/>
                <w:b/>
                <w:sz w:val="21"/>
              </w:rPr>
            </w:pPr>
            <w:r>
              <w:rPr>
                <w:rFonts w:ascii="微软雅黑" w:eastAsia="微软雅黑"/>
                <w:b/>
                <w:spacing w:val="-7"/>
                <w:sz w:val="21"/>
              </w:rPr>
              <w:t>如果您故意或者因重大过失未履行前款规定的如实告知义务，足以影</w:t>
            </w:r>
          </w:p>
        </w:tc>
      </w:tr>
      <w:tr>
        <w:trPr>
          <w:trHeight w:val="272" w:hRule="atLeast"/>
        </w:trPr>
        <w:tc>
          <w:tcPr>
            <w:tcW w:w="6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438" w:type="dxa"/>
          </w:tcPr>
          <w:p>
            <w:pPr>
              <w:pStyle w:val="TableParagraph"/>
              <w:spacing w:line="252" w:lineRule="exact"/>
              <w:ind w:left="108"/>
              <w:rPr>
                <w:rFonts w:ascii="微软雅黑" w:eastAsia="微软雅黑"/>
                <w:b/>
                <w:sz w:val="21"/>
              </w:rPr>
            </w:pPr>
            <w:r>
              <w:rPr>
                <w:rFonts w:ascii="微软雅黑" w:eastAsia="微软雅黑"/>
                <w:b/>
                <w:spacing w:val="-1"/>
                <w:sz w:val="21"/>
              </w:rPr>
              <w:t>响我们决定是否同意承保或者提高保险费率的，我们有权解除本合</w:t>
            </w:r>
          </w:p>
        </w:tc>
      </w:tr>
      <w:tr>
        <w:trPr>
          <w:trHeight w:val="393" w:hRule="atLeast"/>
        </w:trPr>
        <w:tc>
          <w:tcPr>
            <w:tcW w:w="6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438" w:type="dxa"/>
          </w:tcPr>
          <w:p>
            <w:pPr>
              <w:pStyle w:val="TableParagraph"/>
              <w:spacing w:line="323" w:lineRule="exact"/>
              <w:ind w:left="108"/>
              <w:rPr>
                <w:rFonts w:ascii="微软雅黑" w:eastAsia="微软雅黑"/>
                <w:b/>
                <w:sz w:val="21"/>
              </w:rPr>
            </w:pPr>
            <w:r>
              <w:rPr>
                <w:rFonts w:ascii="微软雅黑" w:eastAsia="微软雅黑"/>
                <w:b/>
                <w:spacing w:val="-5"/>
                <w:sz w:val="21"/>
              </w:rPr>
              <w:t>同。</w:t>
            </w:r>
          </w:p>
        </w:tc>
      </w:tr>
      <w:tr>
        <w:trPr>
          <w:trHeight w:val="392" w:hRule="atLeast"/>
        </w:trPr>
        <w:tc>
          <w:tcPr>
            <w:tcW w:w="6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438" w:type="dxa"/>
          </w:tcPr>
          <w:p>
            <w:pPr>
              <w:pStyle w:val="TableParagraph"/>
              <w:spacing w:line="317" w:lineRule="exact" w:before="55"/>
              <w:ind w:left="108"/>
              <w:rPr>
                <w:rFonts w:ascii="微软雅黑" w:eastAsia="微软雅黑"/>
                <w:b/>
                <w:sz w:val="21"/>
              </w:rPr>
            </w:pPr>
            <w:r>
              <w:rPr>
                <w:rFonts w:ascii="微软雅黑" w:eastAsia="微软雅黑"/>
                <w:b/>
                <w:spacing w:val="-1"/>
                <w:sz w:val="21"/>
              </w:rPr>
              <w:t>如果您故意不履行如实告知义务，对于本合同解除前发生的保险事</w:t>
            </w:r>
          </w:p>
        </w:tc>
      </w:tr>
      <w:tr>
        <w:trPr>
          <w:trHeight w:val="393" w:hRule="atLeast"/>
        </w:trPr>
        <w:tc>
          <w:tcPr>
            <w:tcW w:w="6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438" w:type="dxa"/>
          </w:tcPr>
          <w:p>
            <w:pPr>
              <w:pStyle w:val="TableParagraph"/>
              <w:spacing w:line="321" w:lineRule="exact"/>
              <w:ind w:left="108"/>
              <w:rPr>
                <w:rFonts w:ascii="微软雅黑" w:eastAsia="微软雅黑"/>
                <w:b/>
                <w:sz w:val="21"/>
              </w:rPr>
            </w:pPr>
            <w:r>
              <w:rPr>
                <w:rFonts w:ascii="微软雅黑" w:eastAsia="微软雅黑"/>
                <w:b/>
                <w:spacing w:val="-3"/>
                <w:sz w:val="21"/>
              </w:rPr>
              <w:t>故，我们不承担给付保险金的责任，并不退还保险费。</w:t>
            </w:r>
          </w:p>
        </w:tc>
      </w:tr>
      <w:tr>
        <w:trPr>
          <w:trHeight w:val="393" w:hRule="atLeast"/>
        </w:trPr>
        <w:tc>
          <w:tcPr>
            <w:tcW w:w="6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438" w:type="dxa"/>
          </w:tcPr>
          <w:p>
            <w:pPr>
              <w:pStyle w:val="TableParagraph"/>
              <w:spacing w:line="317" w:lineRule="exact" w:before="57"/>
              <w:ind w:left="108"/>
              <w:rPr>
                <w:rFonts w:ascii="微软雅黑" w:eastAsia="微软雅黑"/>
                <w:b/>
                <w:sz w:val="21"/>
              </w:rPr>
            </w:pPr>
            <w:r>
              <w:rPr>
                <w:rFonts w:ascii="微软雅黑" w:eastAsia="微软雅黑"/>
                <w:b/>
                <w:spacing w:val="-9"/>
                <w:sz w:val="21"/>
              </w:rPr>
              <w:t>如果您因重大过失未履行如实告知义务，对保险事故的发生有严重影</w:t>
            </w:r>
          </w:p>
        </w:tc>
      </w:tr>
      <w:tr>
        <w:trPr>
          <w:trHeight w:val="271" w:hRule="atLeast"/>
        </w:trPr>
        <w:tc>
          <w:tcPr>
            <w:tcW w:w="6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438" w:type="dxa"/>
          </w:tcPr>
          <w:p>
            <w:pPr>
              <w:pStyle w:val="TableParagraph"/>
              <w:spacing w:line="251" w:lineRule="exact"/>
              <w:ind w:left="108"/>
              <w:rPr>
                <w:rFonts w:ascii="微软雅黑" w:eastAsia="微软雅黑"/>
                <w:b/>
                <w:sz w:val="21"/>
              </w:rPr>
            </w:pPr>
            <w:r>
              <w:rPr>
                <w:rFonts w:ascii="微软雅黑" w:eastAsia="微软雅黑"/>
                <w:b/>
                <w:spacing w:val="-13"/>
                <w:sz w:val="21"/>
              </w:rPr>
              <w:t>响的，对于本合同解除前发生的保险事故，我们不承担给付保险金的</w:t>
            </w:r>
          </w:p>
        </w:tc>
      </w:tr>
      <w:tr>
        <w:trPr>
          <w:trHeight w:val="393" w:hRule="atLeast"/>
        </w:trPr>
        <w:tc>
          <w:tcPr>
            <w:tcW w:w="6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438" w:type="dxa"/>
          </w:tcPr>
          <w:p>
            <w:pPr>
              <w:pStyle w:val="TableParagraph"/>
              <w:spacing w:line="321" w:lineRule="exact"/>
              <w:ind w:left="108"/>
              <w:rPr>
                <w:rFonts w:ascii="微软雅黑" w:eastAsia="微软雅黑"/>
                <w:b/>
                <w:sz w:val="21"/>
              </w:rPr>
            </w:pPr>
            <w:r>
              <w:rPr>
                <w:rFonts w:ascii="微软雅黑" w:eastAsia="微软雅黑"/>
                <w:b/>
                <w:spacing w:val="-3"/>
                <w:sz w:val="21"/>
              </w:rPr>
              <w:t>责任，但应当退还保险费。</w:t>
            </w:r>
          </w:p>
        </w:tc>
      </w:tr>
      <w:tr>
        <w:trPr>
          <w:trHeight w:val="393" w:hRule="atLeast"/>
        </w:trPr>
        <w:tc>
          <w:tcPr>
            <w:tcW w:w="6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438" w:type="dxa"/>
          </w:tcPr>
          <w:p>
            <w:pPr>
              <w:pStyle w:val="TableParagraph"/>
              <w:spacing w:line="250" w:lineRule="exact" w:before="124"/>
              <w:ind w:left="108"/>
              <w:rPr>
                <w:sz w:val="21"/>
              </w:rPr>
            </w:pPr>
            <w:r>
              <w:rPr>
                <w:spacing w:val="-7"/>
                <w:sz w:val="21"/>
              </w:rPr>
              <w:t>我们在合同订立时已经知道您未如实告知的情况的，我们不得解除合</w:t>
            </w:r>
          </w:p>
        </w:tc>
      </w:tr>
      <w:tr>
        <w:trPr>
          <w:trHeight w:val="378" w:hRule="atLeast"/>
        </w:trPr>
        <w:tc>
          <w:tcPr>
            <w:tcW w:w="6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438" w:type="dxa"/>
          </w:tcPr>
          <w:p>
            <w:pPr>
              <w:pStyle w:val="TableParagraph"/>
              <w:spacing w:before="1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同；发生保险事故的，我们承担给付保险金的责任。</w:t>
            </w:r>
          </w:p>
        </w:tc>
      </w:tr>
      <w:tr>
        <w:trPr>
          <w:trHeight w:val="412" w:hRule="atLeast"/>
        </w:trPr>
        <w:tc>
          <w:tcPr>
            <w:tcW w:w="650" w:type="dxa"/>
          </w:tcPr>
          <w:p>
            <w:pPr>
              <w:pStyle w:val="TableParagraph"/>
              <w:spacing w:before="129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9.2</w:t>
            </w:r>
          </w:p>
        </w:tc>
        <w:tc>
          <w:tcPr>
            <w:tcW w:w="2156" w:type="dxa"/>
          </w:tcPr>
          <w:p>
            <w:pPr>
              <w:pStyle w:val="TableParagraph"/>
              <w:spacing w:line="323" w:lineRule="exact" w:before="69"/>
              <w:ind w:left="278"/>
              <w:rPr>
                <w:rFonts w:ascii="微软雅黑" w:eastAsia="微软雅黑"/>
                <w:b/>
                <w:sz w:val="21"/>
              </w:rPr>
            </w:pPr>
            <w:r>
              <w:rPr>
                <w:rFonts w:ascii="微软雅黑" w:eastAsia="微软雅黑"/>
                <w:b/>
                <w:spacing w:val="6"/>
                <w:sz w:val="21"/>
              </w:rPr>
              <w:t>本公司合同解除权</w:t>
            </w:r>
          </w:p>
        </w:tc>
        <w:tc>
          <w:tcPr>
            <w:tcW w:w="6438" w:type="dxa"/>
          </w:tcPr>
          <w:p>
            <w:pPr>
              <w:pStyle w:val="TableParagraph"/>
              <w:spacing w:line="256" w:lineRule="exact" w:before="137"/>
              <w:ind w:left="108"/>
              <w:rPr>
                <w:sz w:val="21"/>
              </w:rPr>
            </w:pPr>
            <w:r>
              <w:rPr>
                <w:spacing w:val="-6"/>
                <w:sz w:val="21"/>
              </w:rPr>
              <w:t>前条规定的合同解除权，自我们知道有解除事由之日起，超过</w:t>
            </w:r>
            <w:r>
              <w:rPr>
                <w:rFonts w:ascii="Times New Roman" w:eastAsia="Times New Roman"/>
                <w:spacing w:val="-6"/>
                <w:sz w:val="21"/>
              </w:rPr>
              <w:t>30</w:t>
            </w:r>
            <w:r>
              <w:rPr>
                <w:spacing w:val="-8"/>
                <w:sz w:val="21"/>
              </w:rPr>
              <w:t>日不</w:t>
            </w:r>
          </w:p>
        </w:tc>
      </w:tr>
      <w:tr>
        <w:trPr>
          <w:trHeight w:val="275" w:hRule="atLeast"/>
        </w:trPr>
        <w:tc>
          <w:tcPr>
            <w:tcW w:w="6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6" w:type="dxa"/>
          </w:tcPr>
          <w:p>
            <w:pPr>
              <w:pStyle w:val="TableParagraph"/>
              <w:spacing w:line="256" w:lineRule="exact"/>
              <w:ind w:left="278"/>
              <w:rPr>
                <w:rFonts w:ascii="微软雅黑" w:eastAsia="微软雅黑"/>
                <w:b/>
                <w:sz w:val="21"/>
              </w:rPr>
            </w:pPr>
            <w:r>
              <w:rPr>
                <w:rFonts w:ascii="微软雅黑" w:eastAsia="微软雅黑"/>
                <w:b/>
                <w:spacing w:val="-4"/>
                <w:sz w:val="21"/>
              </w:rPr>
              <w:t>的限制</w:t>
            </w:r>
          </w:p>
        </w:tc>
        <w:tc>
          <w:tcPr>
            <w:tcW w:w="6438" w:type="dxa"/>
          </w:tcPr>
          <w:p>
            <w:pPr>
              <w:pStyle w:val="TableParagraph"/>
              <w:spacing w:line="256" w:lineRule="exact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行使而消灭。自本合同成立之日起超过</w:t>
            </w:r>
            <w:r>
              <w:rPr>
                <w:rFonts w:ascii="Times New Roman" w:eastAsia="Times New Roman"/>
                <w:spacing w:val="-2"/>
                <w:sz w:val="21"/>
              </w:rPr>
              <w:t>2</w:t>
            </w:r>
            <w:r>
              <w:rPr>
                <w:spacing w:val="-3"/>
                <w:sz w:val="21"/>
              </w:rPr>
              <w:t>年的，我们不得解除合同；</w:t>
            </w:r>
          </w:p>
        </w:tc>
      </w:tr>
      <w:tr>
        <w:trPr>
          <w:trHeight w:val="233" w:hRule="atLeast"/>
        </w:trPr>
        <w:tc>
          <w:tcPr>
            <w:tcW w:w="650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5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438" w:type="dxa"/>
          </w:tcPr>
          <w:p>
            <w:pPr>
              <w:pStyle w:val="TableParagraph"/>
              <w:spacing w:line="213" w:lineRule="exact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发生保险事故的，我们承担给付保险金的责任。</w:t>
            </w:r>
          </w:p>
        </w:tc>
      </w:tr>
    </w:tbl>
    <w:p>
      <w:pPr>
        <w:pStyle w:val="BodyText"/>
        <w:spacing w:before="1"/>
        <w:rPr>
          <w:sz w:val="22"/>
        </w:rPr>
      </w:pPr>
    </w:p>
    <w:p>
      <w:pPr>
        <w:pStyle w:val="Heading2"/>
        <w:numPr>
          <w:ilvl w:val="0"/>
          <w:numId w:val="23"/>
        </w:numPr>
        <w:tabs>
          <w:tab w:pos="1037" w:val="left" w:leader="none"/>
          <w:tab w:pos="1038" w:val="left" w:leader="none"/>
        </w:tabs>
        <w:spacing w:line="440" w:lineRule="exact" w:before="0" w:after="0"/>
        <w:ind w:left="1038" w:right="0" w:hanging="821"/>
        <w:jc w:val="left"/>
      </w:pPr>
      <w:r>
        <w:rPr/>
        <w:drawing>
          <wp:anchor distT="0" distB="0" distL="0" distR="0" allowOverlap="1" layoutInCell="1" locked="0" behindDoc="0" simplePos="0" relativeHeight="9">
            <wp:simplePos x="0" y="0"/>
            <wp:positionH relativeFrom="page">
              <wp:posOffset>1009192</wp:posOffset>
            </wp:positionH>
            <wp:positionV relativeFrom="paragraph">
              <wp:posOffset>286464</wp:posOffset>
            </wp:positionV>
            <wp:extent cx="5870133" cy="6095"/>
            <wp:effectExtent l="0" t="0" r="0" b="0"/>
            <wp:wrapTopAndBottom/>
            <wp:docPr id="21" name="image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" name="image6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70133" cy="60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其他需要关注的事项</w:t>
      </w:r>
    </w:p>
    <w:p>
      <w:pPr>
        <w:pStyle w:val="ListParagraph"/>
        <w:numPr>
          <w:ilvl w:val="1"/>
          <w:numId w:val="23"/>
        </w:numPr>
        <w:tabs>
          <w:tab w:pos="1037" w:val="left" w:leader="none"/>
          <w:tab w:pos="1038" w:val="left" w:leader="none"/>
          <w:tab w:pos="3023" w:val="left" w:leader="none"/>
        </w:tabs>
        <w:spacing w:line="364" w:lineRule="exact" w:before="176" w:after="0"/>
        <w:ind w:left="1038" w:right="0" w:hanging="821"/>
        <w:jc w:val="left"/>
        <w:rPr>
          <w:sz w:val="21"/>
        </w:rPr>
      </w:pPr>
      <w:r>
        <w:rPr>
          <w:rFonts w:ascii="微软雅黑" w:eastAsia="微软雅黑"/>
          <w:b/>
          <w:sz w:val="21"/>
        </w:rPr>
        <w:t>年龄错</w:t>
      </w:r>
      <w:r>
        <w:rPr>
          <w:rFonts w:ascii="微软雅黑" w:eastAsia="微软雅黑"/>
          <w:b/>
          <w:spacing w:val="-10"/>
          <w:sz w:val="21"/>
        </w:rPr>
        <w:t>误</w:t>
      </w:r>
      <w:r>
        <w:rPr>
          <w:rFonts w:ascii="微软雅黑" w:eastAsia="微软雅黑"/>
          <w:b/>
          <w:sz w:val="21"/>
        </w:rPr>
        <w:tab/>
      </w:r>
      <w:r>
        <w:rPr>
          <w:spacing w:val="-2"/>
          <w:sz w:val="21"/>
        </w:rPr>
        <w:t>本</w:t>
      </w:r>
      <w:r>
        <w:rPr>
          <w:spacing w:val="-2"/>
          <w:sz w:val="21"/>
        </w:rPr>
        <w:t>合</w:t>
      </w:r>
      <w:r>
        <w:rPr>
          <w:spacing w:val="-2"/>
          <w:sz w:val="21"/>
        </w:rPr>
        <w:t>同中被保险人的投保</w:t>
      </w:r>
      <w:r>
        <w:rPr>
          <w:spacing w:val="-2"/>
          <w:sz w:val="21"/>
        </w:rPr>
        <w:t>年</w:t>
      </w:r>
      <w:r>
        <w:rPr>
          <w:spacing w:val="-2"/>
          <w:sz w:val="21"/>
        </w:rPr>
        <w:t>龄</w:t>
      </w:r>
      <w:r>
        <w:rPr>
          <w:spacing w:val="-2"/>
          <w:sz w:val="21"/>
        </w:rPr>
        <w:t>以有效身份证件登记</w:t>
      </w:r>
      <w:r>
        <w:rPr>
          <w:spacing w:val="-2"/>
          <w:sz w:val="21"/>
        </w:rPr>
        <w:t>的</w:t>
      </w:r>
      <w:r>
        <w:rPr>
          <w:spacing w:val="-2"/>
          <w:sz w:val="21"/>
        </w:rPr>
        <w:t>周</w:t>
      </w:r>
      <w:r>
        <w:rPr>
          <w:spacing w:val="-2"/>
          <w:sz w:val="21"/>
        </w:rPr>
        <w:t>岁年龄为准</w:t>
      </w:r>
      <w:r>
        <w:rPr>
          <w:spacing w:val="-10"/>
          <w:sz w:val="21"/>
        </w:rPr>
        <w:t>，</w:t>
      </w:r>
    </w:p>
    <w:p>
      <w:pPr>
        <w:pStyle w:val="BodyText"/>
        <w:spacing w:line="246" w:lineRule="exact"/>
        <w:ind w:left="3023"/>
      </w:pPr>
      <w:r>
        <w:rPr>
          <w:spacing w:val="-3"/>
        </w:rPr>
        <w:t>如果发生错误按照下列方式办理：</w:t>
      </w:r>
    </w:p>
    <w:p>
      <w:pPr>
        <w:pStyle w:val="BodyText"/>
        <w:spacing w:before="3"/>
        <w:rPr>
          <w:sz w:val="19"/>
        </w:rPr>
      </w:pPr>
    </w:p>
    <w:p>
      <w:pPr>
        <w:pStyle w:val="ListParagraph"/>
        <w:numPr>
          <w:ilvl w:val="2"/>
          <w:numId w:val="23"/>
        </w:numPr>
        <w:tabs>
          <w:tab w:pos="3553" w:val="left" w:leader="none"/>
        </w:tabs>
        <w:spacing w:line="180" w:lineRule="auto" w:before="0" w:after="0"/>
        <w:ind w:left="3546" w:right="597" w:hanging="524"/>
        <w:jc w:val="both"/>
        <w:rPr>
          <w:sz w:val="21"/>
        </w:rPr>
      </w:pPr>
      <w:r>
        <w:rPr>
          <w:rFonts w:ascii="微软雅黑" w:hAnsi="微软雅黑" w:eastAsia="微软雅黑"/>
          <w:b/>
          <w:spacing w:val="-2"/>
          <w:sz w:val="21"/>
        </w:rPr>
        <w:t>您申报的被保险人年龄不真实，并且其真实年龄不符合本合同</w:t>
      </w:r>
      <w:r>
        <w:rPr>
          <w:rFonts w:ascii="微软雅黑" w:hAnsi="微软雅黑" w:eastAsia="微软雅黑"/>
          <w:b/>
          <w:spacing w:val="-2"/>
          <w:sz w:val="21"/>
        </w:rPr>
        <w:t>约定投保年龄限制的，我们有权解除合同，并向您退还本合同</w:t>
      </w:r>
      <w:r>
        <w:rPr>
          <w:rFonts w:ascii="微软雅黑" w:hAnsi="微软雅黑" w:eastAsia="微软雅黑"/>
          <w:b/>
          <w:spacing w:val="-2"/>
          <w:sz w:val="21"/>
        </w:rPr>
        <w:t>的现金价值。</w:t>
      </w:r>
      <w:r>
        <w:rPr>
          <w:spacing w:val="-2"/>
          <w:sz w:val="21"/>
        </w:rPr>
        <w:t>我们行使合同解除权适用“本公司合同解除权的</w:t>
      </w:r>
      <w:r>
        <w:rPr>
          <w:spacing w:val="-2"/>
          <w:sz w:val="21"/>
        </w:rPr>
        <w:t>限制”的规定；</w:t>
      </w:r>
    </w:p>
    <w:p>
      <w:pPr>
        <w:pStyle w:val="ListParagraph"/>
        <w:numPr>
          <w:ilvl w:val="2"/>
          <w:numId w:val="23"/>
        </w:numPr>
        <w:tabs>
          <w:tab w:pos="3553" w:val="left" w:leader="none"/>
        </w:tabs>
        <w:spacing w:line="180" w:lineRule="auto" w:before="68" w:after="0"/>
        <w:ind w:left="3546" w:right="494" w:hanging="524"/>
        <w:jc w:val="both"/>
        <w:rPr>
          <w:rFonts w:ascii="微软雅黑" w:eastAsia="微软雅黑"/>
          <w:b/>
          <w:sz w:val="21"/>
        </w:rPr>
      </w:pPr>
      <w:r>
        <w:rPr>
          <w:spacing w:val="-2"/>
          <w:sz w:val="21"/>
        </w:rPr>
        <w:t>您申报的被保险人年龄不真实，致使您实付保险费少于应付保</w:t>
      </w:r>
      <w:r>
        <w:rPr>
          <w:spacing w:val="-2"/>
          <w:sz w:val="21"/>
        </w:rPr>
        <w:t>险费的，我们有权更正并要求您补付保险费。</w:t>
      </w:r>
      <w:r>
        <w:rPr>
          <w:rFonts w:ascii="微软雅黑" w:eastAsia="微软雅黑"/>
          <w:b/>
          <w:spacing w:val="-2"/>
          <w:sz w:val="21"/>
        </w:rPr>
        <w:t>若已经发生保险</w:t>
      </w:r>
      <w:r>
        <w:rPr>
          <w:rFonts w:ascii="微软雅黑" w:eastAsia="微软雅黑"/>
          <w:b/>
          <w:spacing w:val="-13"/>
          <w:sz w:val="21"/>
        </w:rPr>
        <w:t>事故，在给付保险金时按实付保险费和应付保险费的比例给付；</w:t>
      </w:r>
    </w:p>
    <w:p>
      <w:pPr>
        <w:pStyle w:val="ListParagraph"/>
        <w:numPr>
          <w:ilvl w:val="2"/>
          <w:numId w:val="23"/>
        </w:numPr>
        <w:tabs>
          <w:tab w:pos="3553" w:val="left" w:leader="none"/>
        </w:tabs>
        <w:spacing w:line="250" w:lineRule="exact" w:before="0" w:after="0"/>
        <w:ind w:left="3552" w:right="0" w:hanging="530"/>
        <w:jc w:val="left"/>
        <w:rPr>
          <w:sz w:val="21"/>
        </w:rPr>
      </w:pPr>
      <w:r>
        <w:rPr>
          <w:spacing w:val="-3"/>
          <w:sz w:val="21"/>
        </w:rPr>
        <w:t>您申报的被保险人年龄不真实，致使您实付保险费多于应付保</w:t>
      </w:r>
    </w:p>
    <w:p>
      <w:pPr>
        <w:spacing w:after="0" w:line="250" w:lineRule="exact"/>
        <w:jc w:val="left"/>
        <w:rPr>
          <w:sz w:val="21"/>
        </w:rPr>
        <w:sectPr>
          <w:pgSz w:w="11910" w:h="16840"/>
          <w:pgMar w:header="0" w:footer="879" w:top="1380" w:bottom="1060" w:left="1480" w:right="580"/>
        </w:sectPr>
      </w:pPr>
    </w:p>
    <w:p>
      <w:pPr>
        <w:pStyle w:val="BodyText"/>
        <w:spacing w:before="55"/>
        <w:ind w:left="3546"/>
      </w:pPr>
      <w:r>
        <w:rPr>
          <w:spacing w:val="-3"/>
        </w:rPr>
        <w:t>险费的，我们会将多收的保险费退还给您。</w:t>
      </w:r>
    </w:p>
    <w:p>
      <w:pPr>
        <w:pStyle w:val="BodyText"/>
        <w:spacing w:before="1"/>
        <w:rPr>
          <w:sz w:val="14"/>
        </w:rPr>
      </w:pPr>
    </w:p>
    <w:p>
      <w:pPr>
        <w:pStyle w:val="ListParagraph"/>
        <w:numPr>
          <w:ilvl w:val="1"/>
          <w:numId w:val="23"/>
        </w:numPr>
        <w:tabs>
          <w:tab w:pos="1037" w:val="left" w:leader="none"/>
          <w:tab w:pos="1038" w:val="left" w:leader="none"/>
          <w:tab w:pos="3023" w:val="left" w:leader="none"/>
        </w:tabs>
        <w:spacing w:line="329" w:lineRule="exact" w:before="0" w:after="0"/>
        <w:ind w:left="1038" w:right="0" w:hanging="821"/>
        <w:jc w:val="left"/>
        <w:rPr>
          <w:rFonts w:ascii="微软雅黑" w:eastAsia="微软雅黑"/>
          <w:b/>
          <w:sz w:val="21"/>
        </w:rPr>
      </w:pPr>
      <w:r>
        <w:rPr>
          <w:rFonts w:ascii="微软雅黑" w:eastAsia="微软雅黑"/>
          <w:b/>
          <w:sz w:val="21"/>
        </w:rPr>
        <w:t>未还款</w:t>
      </w:r>
      <w:r>
        <w:rPr>
          <w:rFonts w:ascii="微软雅黑" w:eastAsia="微软雅黑"/>
          <w:b/>
          <w:spacing w:val="-10"/>
          <w:sz w:val="21"/>
        </w:rPr>
        <w:t>项</w:t>
      </w:r>
      <w:r>
        <w:rPr>
          <w:rFonts w:ascii="微软雅黑" w:eastAsia="微软雅黑"/>
          <w:b/>
          <w:sz w:val="21"/>
        </w:rPr>
        <w:tab/>
      </w:r>
      <w:r>
        <w:rPr>
          <w:rFonts w:ascii="微软雅黑" w:eastAsia="微软雅黑"/>
          <w:b/>
          <w:spacing w:val="-2"/>
          <w:sz w:val="21"/>
        </w:rPr>
        <w:t>我</w:t>
      </w:r>
      <w:r>
        <w:rPr>
          <w:rFonts w:ascii="微软雅黑" w:eastAsia="微软雅黑"/>
          <w:b/>
          <w:spacing w:val="-2"/>
          <w:sz w:val="21"/>
        </w:rPr>
        <w:t>们</w:t>
      </w:r>
      <w:r>
        <w:rPr>
          <w:rFonts w:ascii="微软雅黑" w:eastAsia="微软雅黑"/>
          <w:b/>
          <w:spacing w:val="-2"/>
          <w:sz w:val="21"/>
        </w:rPr>
        <w:t>在</w:t>
      </w:r>
      <w:r>
        <w:rPr>
          <w:rFonts w:ascii="微软雅黑" w:eastAsia="微软雅黑"/>
          <w:b/>
          <w:spacing w:val="-2"/>
          <w:sz w:val="21"/>
        </w:rPr>
        <w:t>给</w:t>
      </w:r>
      <w:r>
        <w:rPr>
          <w:rFonts w:ascii="微软雅黑" w:eastAsia="微软雅黑"/>
          <w:b/>
          <w:spacing w:val="-2"/>
          <w:sz w:val="21"/>
        </w:rPr>
        <w:t>付</w:t>
      </w:r>
      <w:r>
        <w:rPr>
          <w:rFonts w:ascii="微软雅黑" w:eastAsia="微软雅黑"/>
          <w:b/>
          <w:spacing w:val="-2"/>
          <w:sz w:val="21"/>
        </w:rPr>
        <w:t>各</w:t>
      </w:r>
      <w:r>
        <w:rPr>
          <w:rFonts w:ascii="微软雅黑" w:eastAsia="微软雅黑"/>
          <w:b/>
          <w:spacing w:val="-2"/>
          <w:sz w:val="21"/>
        </w:rPr>
        <w:t>项</w:t>
      </w:r>
      <w:r>
        <w:rPr>
          <w:rFonts w:ascii="微软雅黑" w:eastAsia="微软雅黑"/>
          <w:b/>
          <w:spacing w:val="-2"/>
          <w:sz w:val="21"/>
        </w:rPr>
        <w:t>保</w:t>
      </w:r>
      <w:r>
        <w:rPr>
          <w:rFonts w:ascii="微软雅黑" w:eastAsia="微软雅黑"/>
          <w:b/>
          <w:spacing w:val="-2"/>
          <w:sz w:val="21"/>
        </w:rPr>
        <w:t>险金</w:t>
      </w:r>
      <w:r>
        <w:rPr>
          <w:rFonts w:ascii="微软雅黑" w:eastAsia="微软雅黑"/>
          <w:b/>
          <w:spacing w:val="-53"/>
          <w:sz w:val="21"/>
        </w:rPr>
        <w:t>、</w:t>
      </w:r>
      <w:r>
        <w:rPr>
          <w:rFonts w:ascii="微软雅黑" w:eastAsia="微软雅黑"/>
          <w:b/>
          <w:spacing w:val="-2"/>
          <w:sz w:val="21"/>
        </w:rPr>
        <w:t>退</w:t>
      </w:r>
      <w:r>
        <w:rPr>
          <w:rFonts w:ascii="微软雅黑" w:eastAsia="微软雅黑"/>
          <w:b/>
          <w:spacing w:val="-2"/>
          <w:sz w:val="21"/>
        </w:rPr>
        <w:t>还</w:t>
      </w:r>
      <w:r>
        <w:rPr>
          <w:rFonts w:ascii="微软雅黑" w:eastAsia="微软雅黑"/>
          <w:b/>
          <w:spacing w:val="-2"/>
          <w:sz w:val="21"/>
        </w:rPr>
        <w:t>现</w:t>
      </w:r>
      <w:r>
        <w:rPr>
          <w:rFonts w:ascii="微软雅黑" w:eastAsia="微软雅黑"/>
          <w:b/>
          <w:spacing w:val="-2"/>
          <w:sz w:val="21"/>
        </w:rPr>
        <w:t>金</w:t>
      </w:r>
      <w:r>
        <w:rPr>
          <w:rFonts w:ascii="微软雅黑" w:eastAsia="微软雅黑"/>
          <w:b/>
          <w:spacing w:val="-2"/>
          <w:sz w:val="21"/>
        </w:rPr>
        <w:t>价</w:t>
      </w:r>
      <w:r>
        <w:rPr>
          <w:rFonts w:ascii="微软雅黑" w:eastAsia="微软雅黑"/>
          <w:b/>
          <w:spacing w:val="-2"/>
          <w:sz w:val="21"/>
        </w:rPr>
        <w:t>值</w:t>
      </w:r>
      <w:r>
        <w:rPr>
          <w:rFonts w:ascii="微软雅黑" w:eastAsia="微软雅黑"/>
          <w:b/>
          <w:spacing w:val="-2"/>
          <w:sz w:val="21"/>
        </w:rPr>
        <w:t>或</w:t>
      </w:r>
      <w:r>
        <w:rPr>
          <w:rFonts w:ascii="微软雅黑" w:eastAsia="微软雅黑"/>
          <w:b/>
          <w:spacing w:val="-2"/>
          <w:sz w:val="21"/>
        </w:rPr>
        <w:t>返</w:t>
      </w:r>
      <w:r>
        <w:rPr>
          <w:rFonts w:ascii="微软雅黑" w:eastAsia="微软雅黑"/>
          <w:b/>
          <w:spacing w:val="-2"/>
          <w:sz w:val="21"/>
        </w:rPr>
        <w:t>还保险</w:t>
      </w:r>
      <w:r>
        <w:rPr>
          <w:rFonts w:ascii="微软雅黑" w:eastAsia="微软雅黑"/>
          <w:b/>
          <w:spacing w:val="-2"/>
          <w:sz w:val="21"/>
        </w:rPr>
        <w:t>费</w:t>
      </w:r>
      <w:r>
        <w:rPr>
          <w:rFonts w:ascii="微软雅黑" w:eastAsia="微软雅黑"/>
          <w:b/>
          <w:spacing w:val="-2"/>
          <w:sz w:val="21"/>
        </w:rPr>
        <w:t>时</w:t>
      </w:r>
      <w:r>
        <w:rPr>
          <w:rFonts w:ascii="微软雅黑" w:eastAsia="微软雅黑"/>
          <w:b/>
          <w:spacing w:val="-53"/>
          <w:sz w:val="21"/>
        </w:rPr>
        <w:t>，</w:t>
      </w:r>
      <w:r>
        <w:rPr>
          <w:rFonts w:ascii="微软雅黑" w:eastAsia="微软雅黑"/>
          <w:b/>
          <w:spacing w:val="-2"/>
          <w:sz w:val="21"/>
        </w:rPr>
        <w:t>如</w:t>
      </w:r>
      <w:r>
        <w:rPr>
          <w:rFonts w:ascii="微软雅黑" w:eastAsia="微软雅黑"/>
          <w:b/>
          <w:spacing w:val="-2"/>
          <w:sz w:val="21"/>
        </w:rPr>
        <w:t>果</w:t>
      </w:r>
      <w:r>
        <w:rPr>
          <w:rFonts w:ascii="微软雅黑" w:eastAsia="微软雅黑"/>
          <w:b/>
          <w:spacing w:val="-2"/>
          <w:sz w:val="21"/>
        </w:rPr>
        <w:t>您</w:t>
      </w:r>
      <w:r>
        <w:rPr>
          <w:rFonts w:ascii="微软雅黑" w:eastAsia="微软雅黑"/>
          <w:b/>
          <w:spacing w:val="-2"/>
          <w:sz w:val="21"/>
        </w:rPr>
        <w:t>有</w:t>
      </w:r>
      <w:r>
        <w:rPr>
          <w:rFonts w:ascii="微软雅黑" w:eastAsia="微软雅黑"/>
          <w:b/>
          <w:spacing w:val="-10"/>
          <w:sz w:val="21"/>
        </w:rPr>
        <w:t>欠</w:t>
      </w:r>
    </w:p>
    <w:p>
      <w:pPr>
        <w:spacing w:line="170" w:lineRule="auto" w:before="23"/>
        <w:ind w:left="3023" w:right="597" w:firstLine="0"/>
        <w:jc w:val="left"/>
        <w:rPr>
          <w:rFonts w:ascii="微软雅黑" w:eastAsia="微软雅黑"/>
          <w:b/>
          <w:sz w:val="21"/>
        </w:rPr>
      </w:pPr>
      <w:r>
        <w:rPr>
          <w:rFonts w:ascii="微软雅黑" w:eastAsia="微软雅黑"/>
          <w:b/>
          <w:spacing w:val="-4"/>
          <w:sz w:val="21"/>
        </w:rPr>
        <w:t>付的保险费、保单贷款、利息或其他未还款项，我们会在扣除上述欠</w:t>
      </w:r>
      <w:r>
        <w:rPr>
          <w:rFonts w:ascii="微软雅黑" w:eastAsia="微软雅黑"/>
          <w:b/>
          <w:spacing w:val="-2"/>
          <w:sz w:val="21"/>
        </w:rPr>
        <w:t>款后给付。</w:t>
      </w:r>
    </w:p>
    <w:p>
      <w:pPr>
        <w:pStyle w:val="BodyText"/>
        <w:spacing w:before="13"/>
        <w:rPr>
          <w:rFonts w:ascii="微软雅黑"/>
          <w:b/>
          <w:sz w:val="6"/>
        </w:rPr>
      </w:pPr>
    </w:p>
    <w:p>
      <w:pPr>
        <w:spacing w:after="0"/>
        <w:rPr>
          <w:rFonts w:ascii="微软雅黑"/>
          <w:sz w:val="6"/>
        </w:rPr>
        <w:sectPr>
          <w:pgSz w:w="11910" w:h="16840"/>
          <w:pgMar w:header="0" w:footer="879" w:top="1060" w:bottom="1060" w:left="1480" w:right="580"/>
        </w:sectPr>
      </w:pPr>
    </w:p>
    <w:p>
      <w:pPr>
        <w:pStyle w:val="ListParagraph"/>
        <w:numPr>
          <w:ilvl w:val="1"/>
          <w:numId w:val="23"/>
        </w:numPr>
        <w:tabs>
          <w:tab w:pos="1037" w:val="left" w:leader="none"/>
          <w:tab w:pos="1038" w:val="left" w:leader="none"/>
        </w:tabs>
        <w:spacing w:line="329" w:lineRule="exact" w:before="33" w:after="0"/>
        <w:ind w:left="1038" w:right="0" w:hanging="821"/>
        <w:jc w:val="left"/>
        <w:rPr>
          <w:rFonts w:ascii="微软雅黑" w:eastAsia="微软雅黑"/>
          <w:b/>
          <w:sz w:val="21"/>
        </w:rPr>
      </w:pPr>
      <w:r>
        <w:rPr>
          <w:rFonts w:ascii="微软雅黑" w:eastAsia="微软雅黑"/>
          <w:b/>
          <w:spacing w:val="-2"/>
          <w:sz w:val="21"/>
        </w:rPr>
        <w:t>基本保险金额的变</w:t>
      </w:r>
    </w:p>
    <w:p>
      <w:pPr>
        <w:spacing w:line="329" w:lineRule="exact" w:before="0"/>
        <w:ind w:left="1038" w:right="0" w:firstLine="0"/>
        <w:jc w:val="left"/>
        <w:rPr>
          <w:rFonts w:ascii="微软雅黑" w:eastAsia="微软雅黑"/>
          <w:b/>
          <w:sz w:val="21"/>
        </w:rPr>
      </w:pPr>
      <w:r>
        <w:rPr>
          <w:rFonts w:ascii="微软雅黑" w:eastAsia="微软雅黑"/>
          <w:b/>
          <w:w w:val="100"/>
          <w:sz w:val="21"/>
        </w:rPr>
        <w:t>更</w:t>
      </w:r>
    </w:p>
    <w:p>
      <w:pPr>
        <w:pStyle w:val="BodyText"/>
        <w:spacing w:line="242" w:lineRule="auto" w:before="100"/>
        <w:ind w:left="217" w:right="594"/>
      </w:pPr>
      <w:r>
        <w:rPr/>
        <w:br w:type="column"/>
      </w:r>
      <w:r>
        <w:rPr>
          <w:spacing w:val="-11"/>
        </w:rPr>
        <w:t>在本合同有效期内，您可以以书面形式申请减少本合同的基本保险金</w:t>
      </w:r>
      <w:r>
        <w:rPr>
          <w:spacing w:val="-2"/>
        </w:rPr>
        <w:t>额，经我们同意并在本合同上批注后生效。</w:t>
      </w:r>
    </w:p>
    <w:p>
      <w:pPr>
        <w:pStyle w:val="BodyText"/>
        <w:spacing w:before="11"/>
        <w:rPr>
          <w:sz w:val="18"/>
        </w:rPr>
      </w:pPr>
    </w:p>
    <w:p>
      <w:pPr>
        <w:pStyle w:val="BodyText"/>
        <w:spacing w:line="244" w:lineRule="auto"/>
        <w:ind w:left="217" w:right="488"/>
      </w:pPr>
      <w:r>
        <w:rPr>
          <w:spacing w:val="1"/>
          <w:w w:val="100"/>
        </w:rPr>
        <w:t>减额后的基本保险金额不得低于申请减额时我们规定的最低基本保</w:t>
      </w:r>
      <w:r>
        <w:rPr>
          <w:spacing w:val="-17"/>
          <w:w w:val="100"/>
        </w:rPr>
        <w:t>险金额。对于基本保险金额的减少部分，我们将退还对应的现金价值。</w:t>
      </w:r>
    </w:p>
    <w:p>
      <w:pPr>
        <w:spacing w:after="0" w:line="244" w:lineRule="auto"/>
        <w:sectPr>
          <w:type w:val="continuous"/>
          <w:pgSz w:w="11910" w:h="16840"/>
          <w:pgMar w:header="0" w:footer="879" w:top="360" w:bottom="280" w:left="1480" w:right="580"/>
          <w:cols w:num="2" w:equalWidth="0">
            <w:col w:w="2728" w:space="78"/>
            <w:col w:w="7044"/>
          </w:cols>
        </w:sectPr>
      </w:pPr>
    </w:p>
    <w:p>
      <w:pPr>
        <w:pStyle w:val="BodyText"/>
        <w:spacing w:before="10"/>
        <w:rPr>
          <w:sz w:val="10"/>
        </w:rPr>
      </w:pPr>
    </w:p>
    <w:p>
      <w:pPr>
        <w:pStyle w:val="ListParagraph"/>
        <w:numPr>
          <w:ilvl w:val="1"/>
          <w:numId w:val="23"/>
        </w:numPr>
        <w:tabs>
          <w:tab w:pos="1037" w:val="left" w:leader="none"/>
          <w:tab w:pos="1038" w:val="left" w:leader="none"/>
          <w:tab w:pos="3023" w:val="left" w:leader="none"/>
        </w:tabs>
        <w:spacing w:line="363" w:lineRule="exact" w:before="33" w:after="0"/>
        <w:ind w:left="1038" w:right="0" w:hanging="821"/>
        <w:jc w:val="left"/>
        <w:rPr>
          <w:sz w:val="21"/>
        </w:rPr>
      </w:pPr>
      <w:r>
        <w:rPr>
          <w:rFonts w:ascii="微软雅黑" w:eastAsia="微软雅黑"/>
          <w:b/>
          <w:sz w:val="21"/>
        </w:rPr>
        <w:t>合同内容变</w:t>
      </w:r>
      <w:r>
        <w:rPr>
          <w:rFonts w:ascii="微软雅黑" w:eastAsia="微软雅黑"/>
          <w:b/>
          <w:spacing w:val="-10"/>
          <w:sz w:val="21"/>
        </w:rPr>
        <w:t>更</w:t>
      </w:r>
      <w:r>
        <w:rPr>
          <w:rFonts w:ascii="微软雅黑" w:eastAsia="微软雅黑"/>
          <w:b/>
          <w:sz w:val="21"/>
        </w:rPr>
        <w:tab/>
      </w:r>
      <w:r>
        <w:rPr>
          <w:spacing w:val="-6"/>
          <w:sz w:val="21"/>
        </w:rPr>
        <w:t>在</w:t>
      </w:r>
      <w:r>
        <w:rPr>
          <w:spacing w:val="-6"/>
          <w:sz w:val="21"/>
        </w:rPr>
        <w:t>本</w:t>
      </w:r>
      <w:r>
        <w:rPr>
          <w:spacing w:val="-6"/>
          <w:sz w:val="21"/>
        </w:rPr>
        <w:t>合同有效期内，经您</w:t>
      </w:r>
      <w:r>
        <w:rPr>
          <w:spacing w:val="-6"/>
          <w:sz w:val="21"/>
        </w:rPr>
        <w:t>与</w:t>
      </w:r>
      <w:r>
        <w:rPr>
          <w:spacing w:val="-6"/>
          <w:sz w:val="21"/>
        </w:rPr>
        <w:t>我</w:t>
      </w:r>
      <w:r>
        <w:rPr>
          <w:spacing w:val="-6"/>
          <w:sz w:val="21"/>
        </w:rPr>
        <w:t>们协商一致，可以变</w:t>
      </w:r>
      <w:r>
        <w:rPr>
          <w:spacing w:val="-6"/>
          <w:sz w:val="21"/>
        </w:rPr>
        <w:t>更</w:t>
      </w:r>
      <w:r>
        <w:rPr>
          <w:spacing w:val="-6"/>
          <w:sz w:val="21"/>
        </w:rPr>
        <w:t>本</w:t>
      </w:r>
      <w:r>
        <w:rPr>
          <w:spacing w:val="-6"/>
          <w:sz w:val="21"/>
        </w:rPr>
        <w:t>合同的有关</w:t>
      </w:r>
      <w:r>
        <w:rPr>
          <w:spacing w:val="-10"/>
          <w:sz w:val="21"/>
        </w:rPr>
        <w:t>内</w:t>
      </w:r>
    </w:p>
    <w:p>
      <w:pPr>
        <w:pStyle w:val="BodyText"/>
        <w:spacing w:line="245" w:lineRule="exact"/>
        <w:ind w:left="3023"/>
      </w:pPr>
      <w:r>
        <w:rPr>
          <w:spacing w:val="-7"/>
        </w:rPr>
        <w:t>容。变更本合同的，应当由我们在保险单或者其他保险凭证上批注或</w:t>
      </w:r>
    </w:p>
    <w:p>
      <w:pPr>
        <w:pStyle w:val="BodyText"/>
        <w:spacing w:before="4"/>
        <w:ind w:left="3023"/>
      </w:pPr>
      <w:r>
        <w:rPr>
          <w:spacing w:val="-3"/>
        </w:rPr>
        <w:t>者附贴批单，或者由您与我们订立书面的变更协议。</w:t>
      </w:r>
    </w:p>
    <w:p>
      <w:pPr>
        <w:pStyle w:val="ListParagraph"/>
        <w:numPr>
          <w:ilvl w:val="1"/>
          <w:numId w:val="23"/>
        </w:numPr>
        <w:tabs>
          <w:tab w:pos="1037" w:val="left" w:leader="none"/>
          <w:tab w:pos="1038" w:val="left" w:leader="none"/>
          <w:tab w:pos="3023" w:val="left" w:leader="none"/>
        </w:tabs>
        <w:spacing w:line="329" w:lineRule="exact" w:before="178" w:after="0"/>
        <w:ind w:left="1038" w:right="0" w:hanging="821"/>
        <w:jc w:val="left"/>
        <w:rPr>
          <w:sz w:val="21"/>
        </w:rPr>
      </w:pPr>
      <w:r>
        <w:rPr>
          <w:rFonts w:ascii="微软雅黑" w:eastAsia="微软雅黑"/>
          <w:b/>
          <w:sz w:val="21"/>
        </w:rPr>
        <w:t>联系方式变</w:t>
      </w:r>
      <w:r>
        <w:rPr>
          <w:rFonts w:ascii="微软雅黑" w:eastAsia="微软雅黑"/>
          <w:b/>
          <w:spacing w:val="-10"/>
          <w:sz w:val="21"/>
        </w:rPr>
        <w:t>更</w:t>
      </w:r>
      <w:r>
        <w:rPr>
          <w:rFonts w:ascii="微软雅黑" w:eastAsia="微软雅黑"/>
          <w:b/>
          <w:sz w:val="21"/>
        </w:rPr>
        <w:tab/>
      </w:r>
      <w:r>
        <w:rPr>
          <w:spacing w:val="-6"/>
          <w:sz w:val="21"/>
        </w:rPr>
        <w:t>为</w:t>
      </w:r>
      <w:r>
        <w:rPr>
          <w:spacing w:val="-6"/>
          <w:sz w:val="21"/>
        </w:rPr>
        <w:t>了</w:t>
      </w:r>
      <w:r>
        <w:rPr>
          <w:spacing w:val="-6"/>
          <w:sz w:val="21"/>
        </w:rPr>
        <w:t>保障您的合法权益，</w:t>
      </w:r>
      <w:r>
        <w:rPr>
          <w:spacing w:val="-6"/>
          <w:sz w:val="21"/>
        </w:rPr>
        <w:t>您</w:t>
      </w:r>
      <w:r>
        <w:rPr>
          <w:spacing w:val="-6"/>
          <w:sz w:val="21"/>
        </w:rPr>
        <w:t>的</w:t>
      </w:r>
      <w:r>
        <w:rPr>
          <w:spacing w:val="-6"/>
          <w:sz w:val="21"/>
        </w:rPr>
        <w:t>住所、通讯地址、电</w:t>
      </w:r>
      <w:r>
        <w:rPr>
          <w:spacing w:val="-6"/>
          <w:sz w:val="21"/>
        </w:rPr>
        <w:t>子</w:t>
      </w:r>
      <w:r>
        <w:rPr>
          <w:spacing w:val="-6"/>
          <w:sz w:val="21"/>
        </w:rPr>
        <w:t>邮</w:t>
      </w:r>
      <w:r>
        <w:rPr>
          <w:spacing w:val="-6"/>
          <w:sz w:val="21"/>
        </w:rPr>
        <w:t>件或电话变</w:t>
      </w:r>
      <w:r>
        <w:rPr>
          <w:spacing w:val="-10"/>
          <w:sz w:val="21"/>
        </w:rPr>
        <w:t>更</w:t>
      </w:r>
    </w:p>
    <w:p>
      <w:pPr>
        <w:spacing w:line="168" w:lineRule="auto" w:before="26"/>
        <w:ind w:left="3023" w:right="494" w:firstLine="0"/>
        <w:jc w:val="left"/>
        <w:rPr>
          <w:rFonts w:ascii="微软雅黑" w:eastAsia="微软雅黑"/>
          <w:b/>
          <w:sz w:val="21"/>
        </w:rPr>
      </w:pPr>
      <w:r>
        <w:rPr>
          <w:spacing w:val="-2"/>
          <w:sz w:val="21"/>
        </w:rPr>
        <w:t>时，请及时以书面形式或双方认可的其他形式通知我们。</w:t>
      </w:r>
      <w:r>
        <w:rPr>
          <w:rFonts w:ascii="微软雅黑" w:eastAsia="微软雅黑"/>
          <w:b/>
          <w:spacing w:val="-2"/>
          <w:sz w:val="21"/>
        </w:rPr>
        <w:t>否则我们按</w:t>
      </w:r>
      <w:r>
        <w:rPr>
          <w:rFonts w:ascii="微软雅黑" w:eastAsia="微软雅黑"/>
          <w:b/>
          <w:spacing w:val="-18"/>
          <w:sz w:val="21"/>
        </w:rPr>
        <w:t>本合同载明的最后住所、通讯地址、电子邮件或电话发送的有关通知，</w:t>
      </w:r>
      <w:r>
        <w:rPr>
          <w:rFonts w:ascii="微软雅黑" w:eastAsia="微软雅黑"/>
          <w:b/>
          <w:spacing w:val="-2"/>
          <w:sz w:val="21"/>
        </w:rPr>
        <w:t>均视为已送达给您。</w:t>
      </w:r>
    </w:p>
    <w:p>
      <w:pPr>
        <w:pStyle w:val="ListParagraph"/>
        <w:numPr>
          <w:ilvl w:val="1"/>
          <w:numId w:val="23"/>
        </w:numPr>
        <w:tabs>
          <w:tab w:pos="1037" w:val="left" w:leader="none"/>
          <w:tab w:pos="1038" w:val="left" w:leader="none"/>
          <w:tab w:pos="3023" w:val="left" w:leader="none"/>
        </w:tabs>
        <w:spacing w:line="240" w:lineRule="auto" w:before="162" w:after="0"/>
        <w:ind w:left="1038" w:right="0" w:hanging="821"/>
        <w:jc w:val="left"/>
        <w:rPr>
          <w:sz w:val="21"/>
        </w:rPr>
      </w:pPr>
      <w:r>
        <w:rPr>
          <w:rFonts w:ascii="微软雅黑" w:eastAsia="微软雅黑"/>
          <w:b/>
          <w:sz w:val="21"/>
        </w:rPr>
        <w:t>争议处</w:t>
      </w:r>
      <w:r>
        <w:rPr>
          <w:rFonts w:ascii="微软雅黑" w:eastAsia="微软雅黑"/>
          <w:b/>
          <w:spacing w:val="-10"/>
          <w:sz w:val="21"/>
        </w:rPr>
        <w:t>理</w:t>
      </w:r>
      <w:r>
        <w:rPr>
          <w:rFonts w:ascii="微软雅黑" w:eastAsia="微软雅黑"/>
          <w:b/>
          <w:sz w:val="21"/>
        </w:rPr>
        <w:tab/>
      </w:r>
      <w:r>
        <w:rPr>
          <w:spacing w:val="-2"/>
          <w:sz w:val="21"/>
        </w:rPr>
        <w:t>本</w:t>
      </w:r>
      <w:r>
        <w:rPr>
          <w:spacing w:val="-2"/>
          <w:sz w:val="21"/>
        </w:rPr>
        <w:t>合</w:t>
      </w:r>
      <w:r>
        <w:rPr>
          <w:spacing w:val="-2"/>
          <w:sz w:val="21"/>
        </w:rPr>
        <w:t>同争议解决方式由当</w:t>
      </w:r>
      <w:r>
        <w:rPr>
          <w:spacing w:val="-2"/>
          <w:sz w:val="21"/>
        </w:rPr>
        <w:t>事</w:t>
      </w:r>
      <w:r>
        <w:rPr>
          <w:spacing w:val="-2"/>
          <w:sz w:val="21"/>
        </w:rPr>
        <w:t>人</w:t>
      </w:r>
      <w:r>
        <w:rPr>
          <w:spacing w:val="-2"/>
          <w:sz w:val="21"/>
        </w:rPr>
        <w:t>约定从下列二种方式</w:t>
      </w:r>
      <w:r>
        <w:rPr>
          <w:spacing w:val="-2"/>
          <w:sz w:val="21"/>
        </w:rPr>
        <w:t>中</w:t>
      </w:r>
      <w:r>
        <w:rPr>
          <w:spacing w:val="-2"/>
          <w:sz w:val="21"/>
        </w:rPr>
        <w:t>选</w:t>
      </w:r>
      <w:r>
        <w:rPr>
          <w:spacing w:val="-2"/>
          <w:sz w:val="21"/>
        </w:rPr>
        <w:t>择一种</w:t>
      </w:r>
      <w:r>
        <w:rPr>
          <w:spacing w:val="-10"/>
          <w:sz w:val="21"/>
        </w:rPr>
        <w:t>：</w:t>
      </w:r>
    </w:p>
    <w:p>
      <w:pPr>
        <w:pStyle w:val="ListParagraph"/>
        <w:numPr>
          <w:ilvl w:val="0"/>
          <w:numId w:val="24"/>
        </w:numPr>
        <w:tabs>
          <w:tab w:pos="3553" w:val="left" w:leader="none"/>
        </w:tabs>
        <w:spacing w:line="244" w:lineRule="auto" w:before="194" w:after="0"/>
        <w:ind w:left="3546" w:right="595" w:hanging="524"/>
        <w:jc w:val="left"/>
        <w:rPr>
          <w:sz w:val="21"/>
        </w:rPr>
      </w:pPr>
      <w:r>
        <w:rPr>
          <w:spacing w:val="-2"/>
          <w:sz w:val="21"/>
        </w:rPr>
        <w:t>因履行本合同发生的争议，由当事人协商解决，协商不成的，</w:t>
      </w:r>
      <w:r>
        <w:rPr>
          <w:spacing w:val="-2"/>
          <w:sz w:val="21"/>
        </w:rPr>
        <w:t>提交双方共同选择的仲裁委员会仲裁；</w:t>
      </w:r>
    </w:p>
    <w:p>
      <w:pPr>
        <w:pStyle w:val="ListParagraph"/>
        <w:numPr>
          <w:ilvl w:val="0"/>
          <w:numId w:val="24"/>
        </w:numPr>
        <w:tabs>
          <w:tab w:pos="3553" w:val="left" w:leader="none"/>
        </w:tabs>
        <w:spacing w:line="244" w:lineRule="auto" w:before="0" w:after="0"/>
        <w:ind w:left="3546" w:right="595" w:hanging="524"/>
        <w:jc w:val="left"/>
        <w:rPr>
          <w:sz w:val="21"/>
        </w:rPr>
      </w:pPr>
      <w:r>
        <w:rPr>
          <w:spacing w:val="-2"/>
          <w:sz w:val="21"/>
        </w:rPr>
        <w:t>因履行本合同发生的争议，由当事人协商解决，协商不成的，</w:t>
      </w:r>
      <w:r>
        <w:rPr>
          <w:spacing w:val="-2"/>
          <w:sz w:val="21"/>
        </w:rPr>
        <w:t>依法向人民法院起诉。</w:t>
      </w:r>
    </w:p>
    <w:p>
      <w:pPr>
        <w:pStyle w:val="BodyText"/>
        <w:spacing w:before="3"/>
        <w:rPr>
          <w:sz w:val="17"/>
        </w:rPr>
      </w:pPr>
    </w:p>
    <w:p>
      <w:pPr>
        <w:pStyle w:val="Heading2"/>
        <w:numPr>
          <w:ilvl w:val="0"/>
          <w:numId w:val="23"/>
        </w:numPr>
        <w:tabs>
          <w:tab w:pos="1037" w:val="left" w:leader="none"/>
          <w:tab w:pos="1038" w:val="left" w:leader="none"/>
        </w:tabs>
        <w:spacing w:line="240" w:lineRule="auto" w:before="0" w:after="0"/>
        <w:ind w:left="1038" w:right="0" w:hanging="821"/>
        <w:jc w:val="left"/>
      </w:pPr>
      <w:r>
        <w:rPr/>
        <w:drawing>
          <wp:anchor distT="0" distB="0" distL="0" distR="0" allowOverlap="1" layoutInCell="1" locked="0" behindDoc="0" simplePos="0" relativeHeight="10">
            <wp:simplePos x="0" y="0"/>
            <wp:positionH relativeFrom="page">
              <wp:posOffset>1009192</wp:posOffset>
            </wp:positionH>
            <wp:positionV relativeFrom="paragraph">
              <wp:posOffset>288008</wp:posOffset>
            </wp:positionV>
            <wp:extent cx="5869766" cy="6096"/>
            <wp:effectExtent l="0" t="0" r="0" b="0"/>
            <wp:wrapTopAndBottom/>
            <wp:docPr id="23" name="image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" name="image6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69766" cy="60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5"/>
        </w:rPr>
        <w:t>释义</w:t>
      </w:r>
    </w:p>
    <w:p>
      <w:pPr>
        <w:pStyle w:val="ListParagraph"/>
        <w:numPr>
          <w:ilvl w:val="1"/>
          <w:numId w:val="23"/>
        </w:numPr>
        <w:tabs>
          <w:tab w:pos="1037" w:val="left" w:leader="none"/>
          <w:tab w:pos="1038" w:val="left" w:leader="none"/>
          <w:tab w:pos="3023" w:val="left" w:leader="none"/>
        </w:tabs>
        <w:spacing w:line="363" w:lineRule="exact" w:before="177" w:after="0"/>
        <w:ind w:left="1038" w:right="0" w:hanging="821"/>
        <w:jc w:val="left"/>
        <w:rPr>
          <w:sz w:val="21"/>
        </w:rPr>
      </w:pPr>
      <w:r>
        <w:rPr>
          <w:rFonts w:ascii="微软雅黑" w:eastAsia="微软雅黑"/>
          <w:b/>
          <w:sz w:val="21"/>
        </w:rPr>
        <w:t>保单年</w:t>
      </w:r>
      <w:r>
        <w:rPr>
          <w:rFonts w:ascii="微软雅黑" w:eastAsia="微软雅黑"/>
          <w:b/>
          <w:spacing w:val="-10"/>
          <w:sz w:val="21"/>
        </w:rPr>
        <w:t>度</w:t>
      </w:r>
      <w:r>
        <w:rPr>
          <w:rFonts w:ascii="微软雅黑" w:eastAsia="微软雅黑"/>
          <w:b/>
          <w:sz w:val="21"/>
        </w:rPr>
        <w:tab/>
      </w:r>
      <w:r>
        <w:rPr>
          <w:sz w:val="21"/>
        </w:rPr>
        <w:t>从保险合同生效日或生效对应日的零时起至下一年度保险合同生</w:t>
      </w:r>
      <w:r>
        <w:rPr>
          <w:spacing w:val="-10"/>
          <w:sz w:val="21"/>
        </w:rPr>
        <w:t>效</w:t>
      </w:r>
    </w:p>
    <w:p>
      <w:pPr>
        <w:pStyle w:val="BodyText"/>
        <w:spacing w:line="245" w:lineRule="exact"/>
        <w:ind w:left="3023"/>
      </w:pPr>
      <w:r>
        <w:rPr>
          <w:spacing w:val="-3"/>
        </w:rPr>
        <w:t>对应日零时止为一个保单年度。</w:t>
      </w:r>
    </w:p>
    <w:p>
      <w:pPr>
        <w:pStyle w:val="ListParagraph"/>
        <w:numPr>
          <w:ilvl w:val="1"/>
          <w:numId w:val="23"/>
        </w:numPr>
        <w:tabs>
          <w:tab w:pos="1037" w:val="left" w:leader="none"/>
          <w:tab w:pos="1038" w:val="left" w:leader="none"/>
          <w:tab w:pos="3023" w:val="left" w:leader="none"/>
        </w:tabs>
        <w:spacing w:line="364" w:lineRule="exact" w:before="177" w:after="0"/>
        <w:ind w:left="1038" w:right="0" w:hanging="821"/>
        <w:jc w:val="left"/>
        <w:rPr>
          <w:sz w:val="21"/>
        </w:rPr>
      </w:pPr>
      <w:r>
        <w:rPr>
          <w:rFonts w:ascii="微软雅黑" w:eastAsia="微软雅黑"/>
          <w:b/>
          <w:sz w:val="21"/>
        </w:rPr>
        <w:t>保单周年</w:t>
      </w:r>
      <w:r>
        <w:rPr>
          <w:rFonts w:ascii="微软雅黑" w:eastAsia="微软雅黑"/>
          <w:b/>
          <w:spacing w:val="-10"/>
          <w:sz w:val="21"/>
        </w:rPr>
        <w:t>日</w:t>
      </w:r>
      <w:r>
        <w:rPr>
          <w:rFonts w:ascii="微软雅黑" w:eastAsia="微软雅黑"/>
          <w:b/>
          <w:sz w:val="21"/>
        </w:rPr>
        <w:tab/>
      </w:r>
      <w:r>
        <w:rPr>
          <w:spacing w:val="-2"/>
          <w:sz w:val="21"/>
        </w:rPr>
        <w:t>指</w:t>
      </w:r>
      <w:r>
        <w:rPr>
          <w:spacing w:val="-2"/>
          <w:sz w:val="21"/>
        </w:rPr>
        <w:t>自</w:t>
      </w:r>
      <w:r>
        <w:rPr>
          <w:spacing w:val="-2"/>
          <w:sz w:val="21"/>
        </w:rPr>
        <w:t>本</w:t>
      </w:r>
      <w:r>
        <w:rPr>
          <w:spacing w:val="-2"/>
          <w:sz w:val="21"/>
        </w:rPr>
        <w:t>合</w:t>
      </w:r>
      <w:r>
        <w:rPr>
          <w:spacing w:val="-2"/>
          <w:sz w:val="21"/>
        </w:rPr>
        <w:t>同</w:t>
      </w:r>
      <w:r>
        <w:rPr>
          <w:spacing w:val="-2"/>
          <w:sz w:val="21"/>
        </w:rPr>
        <w:t>生</w:t>
      </w:r>
      <w:r>
        <w:rPr>
          <w:spacing w:val="-2"/>
          <w:sz w:val="21"/>
        </w:rPr>
        <w:t>效</w:t>
      </w:r>
      <w:r>
        <w:rPr>
          <w:spacing w:val="-2"/>
          <w:sz w:val="21"/>
        </w:rPr>
        <w:t>日</w:t>
      </w:r>
      <w:r>
        <w:rPr>
          <w:spacing w:val="-2"/>
          <w:sz w:val="21"/>
        </w:rPr>
        <w:t>起</w:t>
      </w:r>
      <w:r>
        <w:rPr>
          <w:spacing w:val="-2"/>
          <w:sz w:val="21"/>
        </w:rPr>
        <w:t>每</w:t>
      </w:r>
      <w:r>
        <w:rPr>
          <w:spacing w:val="-2"/>
          <w:sz w:val="21"/>
        </w:rPr>
        <w:t>满</w:t>
      </w:r>
      <w:r>
        <w:rPr>
          <w:rFonts w:ascii="Times New Roman" w:eastAsia="Times New Roman"/>
          <w:spacing w:val="-2"/>
          <w:sz w:val="21"/>
        </w:rPr>
        <w:t>1</w:t>
      </w:r>
      <w:r>
        <w:rPr>
          <w:spacing w:val="-2"/>
          <w:sz w:val="21"/>
        </w:rPr>
        <w:t>年</w:t>
      </w:r>
      <w:r>
        <w:rPr>
          <w:spacing w:val="-2"/>
          <w:sz w:val="21"/>
        </w:rPr>
        <w:t>（</w:t>
      </w:r>
      <w:r>
        <w:rPr>
          <w:spacing w:val="-2"/>
          <w:sz w:val="21"/>
        </w:rPr>
        <w:t>按</w:t>
      </w:r>
      <w:r>
        <w:rPr>
          <w:spacing w:val="-2"/>
          <w:sz w:val="21"/>
        </w:rPr>
        <w:t>公</w:t>
      </w:r>
      <w:r>
        <w:rPr>
          <w:spacing w:val="-2"/>
          <w:sz w:val="21"/>
        </w:rPr>
        <w:t>历</w:t>
      </w:r>
      <w:r>
        <w:rPr>
          <w:spacing w:val="-2"/>
          <w:sz w:val="21"/>
        </w:rPr>
        <w:t>计</w:t>
      </w:r>
      <w:r>
        <w:rPr>
          <w:spacing w:val="-2"/>
          <w:sz w:val="21"/>
        </w:rPr>
        <w:t>算</w:t>
      </w:r>
      <w:r>
        <w:rPr>
          <w:spacing w:val="-2"/>
          <w:sz w:val="21"/>
        </w:rPr>
        <w:t>）</w:t>
      </w:r>
      <w:r>
        <w:rPr>
          <w:spacing w:val="-2"/>
          <w:sz w:val="21"/>
        </w:rPr>
        <w:t>对</w:t>
      </w:r>
      <w:r>
        <w:rPr>
          <w:spacing w:val="-2"/>
          <w:sz w:val="21"/>
        </w:rPr>
        <w:t>应</w:t>
      </w:r>
      <w:r>
        <w:rPr>
          <w:spacing w:val="-2"/>
          <w:sz w:val="21"/>
        </w:rPr>
        <w:t>的</w:t>
      </w:r>
      <w:r>
        <w:rPr>
          <w:spacing w:val="-2"/>
          <w:sz w:val="21"/>
        </w:rPr>
        <w:t>日</w:t>
      </w:r>
      <w:r>
        <w:rPr>
          <w:spacing w:val="-2"/>
          <w:sz w:val="21"/>
        </w:rPr>
        <w:t>期</w:t>
      </w:r>
      <w:r>
        <w:rPr>
          <w:spacing w:val="-2"/>
          <w:sz w:val="21"/>
        </w:rPr>
        <w:t>。</w:t>
      </w:r>
      <w:r>
        <w:rPr>
          <w:spacing w:val="-2"/>
          <w:sz w:val="21"/>
        </w:rPr>
        <w:t>如</w:t>
      </w:r>
      <w:r>
        <w:rPr>
          <w:spacing w:val="-2"/>
          <w:sz w:val="21"/>
        </w:rPr>
        <w:t>果</w:t>
      </w:r>
      <w:r>
        <w:rPr>
          <w:spacing w:val="-2"/>
          <w:sz w:val="21"/>
        </w:rPr>
        <w:t>当</w:t>
      </w:r>
      <w:r>
        <w:rPr>
          <w:spacing w:val="-10"/>
          <w:sz w:val="21"/>
        </w:rPr>
        <w:t>月</w:t>
      </w:r>
    </w:p>
    <w:p>
      <w:pPr>
        <w:pStyle w:val="BodyText"/>
        <w:spacing w:line="246" w:lineRule="exact"/>
        <w:ind w:left="3023"/>
      </w:pPr>
      <w:r>
        <w:rPr>
          <w:spacing w:val="-3"/>
        </w:rPr>
        <w:t>无对应的同一日，则以该月最后一日为对应日。</w:t>
      </w:r>
    </w:p>
    <w:p>
      <w:pPr>
        <w:pStyle w:val="ListParagraph"/>
        <w:numPr>
          <w:ilvl w:val="1"/>
          <w:numId w:val="23"/>
        </w:numPr>
        <w:tabs>
          <w:tab w:pos="1037" w:val="left" w:leader="none"/>
          <w:tab w:pos="1038" w:val="left" w:leader="none"/>
          <w:tab w:pos="3023" w:val="left" w:leader="none"/>
        </w:tabs>
        <w:spacing w:line="364" w:lineRule="exact" w:before="177" w:after="0"/>
        <w:ind w:left="1038" w:right="0" w:hanging="821"/>
        <w:jc w:val="left"/>
        <w:rPr>
          <w:sz w:val="21"/>
        </w:rPr>
      </w:pPr>
      <w:r>
        <w:rPr>
          <w:rFonts w:ascii="微软雅黑" w:eastAsia="微软雅黑"/>
          <w:b/>
          <w:sz w:val="21"/>
        </w:rPr>
        <w:t>保单周月</w:t>
      </w:r>
      <w:r>
        <w:rPr>
          <w:rFonts w:ascii="微软雅黑" w:eastAsia="微软雅黑"/>
          <w:b/>
          <w:spacing w:val="-10"/>
          <w:sz w:val="21"/>
        </w:rPr>
        <w:t>日</w:t>
      </w:r>
      <w:r>
        <w:rPr>
          <w:rFonts w:ascii="微软雅黑" w:eastAsia="微软雅黑"/>
          <w:b/>
          <w:sz w:val="21"/>
        </w:rPr>
        <w:tab/>
      </w:r>
      <w:r>
        <w:rPr>
          <w:spacing w:val="-6"/>
          <w:sz w:val="21"/>
        </w:rPr>
        <w:t>指</w:t>
      </w:r>
      <w:r>
        <w:rPr>
          <w:spacing w:val="-6"/>
          <w:sz w:val="21"/>
        </w:rPr>
        <w:t>保</w:t>
      </w:r>
      <w:r>
        <w:rPr>
          <w:spacing w:val="-6"/>
          <w:sz w:val="21"/>
        </w:rPr>
        <w:t>险合同生效日在每月</w:t>
      </w:r>
      <w:r>
        <w:rPr>
          <w:spacing w:val="-6"/>
          <w:sz w:val="21"/>
        </w:rPr>
        <w:t>的</w:t>
      </w:r>
      <w:r>
        <w:rPr>
          <w:spacing w:val="-6"/>
          <w:sz w:val="21"/>
        </w:rPr>
        <w:t>对</w:t>
      </w:r>
      <w:r>
        <w:rPr>
          <w:spacing w:val="-6"/>
          <w:sz w:val="21"/>
        </w:rPr>
        <w:t>应日。如果当月无对</w:t>
      </w:r>
      <w:r>
        <w:rPr>
          <w:spacing w:val="-6"/>
          <w:sz w:val="21"/>
        </w:rPr>
        <w:t>应</w:t>
      </w:r>
      <w:r>
        <w:rPr>
          <w:spacing w:val="-6"/>
          <w:sz w:val="21"/>
        </w:rPr>
        <w:t>的</w:t>
      </w:r>
      <w:r>
        <w:rPr>
          <w:spacing w:val="-6"/>
          <w:sz w:val="21"/>
        </w:rPr>
        <w:t>同一日，则</w:t>
      </w:r>
      <w:r>
        <w:rPr>
          <w:spacing w:val="-10"/>
          <w:sz w:val="21"/>
        </w:rPr>
        <w:t>以</w:t>
      </w:r>
    </w:p>
    <w:p>
      <w:pPr>
        <w:pStyle w:val="BodyText"/>
        <w:spacing w:line="246" w:lineRule="exact"/>
        <w:ind w:left="3023"/>
      </w:pPr>
      <w:r>
        <w:rPr>
          <w:spacing w:val="-3"/>
        </w:rPr>
        <w:t>该月最后一日为对应日。</w:t>
      </w:r>
    </w:p>
    <w:p>
      <w:pPr>
        <w:pStyle w:val="ListParagraph"/>
        <w:numPr>
          <w:ilvl w:val="1"/>
          <w:numId w:val="23"/>
        </w:numPr>
        <w:tabs>
          <w:tab w:pos="820" w:val="left" w:leader="none"/>
          <w:tab w:pos="1038" w:val="left" w:leader="none"/>
          <w:tab w:pos="2806" w:val="left" w:leader="none"/>
        </w:tabs>
        <w:spacing w:line="363" w:lineRule="exact" w:before="178" w:after="0"/>
        <w:ind w:left="1038" w:right="515" w:hanging="1038"/>
        <w:jc w:val="right"/>
        <w:rPr>
          <w:sz w:val="21"/>
        </w:rPr>
      </w:pPr>
      <w:r>
        <w:rPr>
          <w:rFonts w:ascii="微软雅黑" w:eastAsia="微软雅黑"/>
          <w:b/>
          <w:sz w:val="21"/>
        </w:rPr>
        <w:t>保险费约定支付</w:t>
      </w:r>
      <w:r>
        <w:rPr>
          <w:rFonts w:ascii="微软雅黑" w:eastAsia="微软雅黑"/>
          <w:b/>
          <w:spacing w:val="-10"/>
          <w:sz w:val="21"/>
        </w:rPr>
        <w:t>日</w:t>
      </w:r>
      <w:r>
        <w:rPr>
          <w:rFonts w:ascii="微软雅黑" w:eastAsia="微软雅黑"/>
          <w:b/>
          <w:sz w:val="21"/>
        </w:rPr>
        <w:tab/>
      </w:r>
      <w:r>
        <w:rPr>
          <w:spacing w:val="-2"/>
          <w:sz w:val="21"/>
        </w:rPr>
        <w:t>保</w:t>
      </w:r>
      <w:r>
        <w:rPr>
          <w:spacing w:val="-2"/>
          <w:sz w:val="21"/>
        </w:rPr>
        <w:t>险</w:t>
      </w:r>
      <w:r>
        <w:rPr>
          <w:spacing w:val="-2"/>
          <w:sz w:val="21"/>
        </w:rPr>
        <w:t>合同生效日在每月、</w:t>
      </w:r>
      <w:r>
        <w:rPr>
          <w:spacing w:val="-2"/>
          <w:sz w:val="21"/>
        </w:rPr>
        <w:t>每</w:t>
      </w:r>
      <w:r>
        <w:rPr>
          <w:spacing w:val="-2"/>
          <w:sz w:val="21"/>
        </w:rPr>
        <w:t>季</w:t>
      </w:r>
      <w:r>
        <w:rPr>
          <w:spacing w:val="-2"/>
          <w:sz w:val="21"/>
        </w:rPr>
        <w:t>、每半年或每年（根</w:t>
      </w:r>
      <w:r>
        <w:rPr>
          <w:spacing w:val="-2"/>
          <w:sz w:val="21"/>
        </w:rPr>
        <w:t>据</w:t>
      </w:r>
      <w:r>
        <w:rPr>
          <w:spacing w:val="-2"/>
          <w:sz w:val="21"/>
        </w:rPr>
        <w:t>支</w:t>
      </w:r>
      <w:r>
        <w:rPr>
          <w:spacing w:val="-2"/>
          <w:sz w:val="21"/>
        </w:rPr>
        <w:t>付方式确定</w:t>
      </w:r>
      <w:r>
        <w:rPr>
          <w:spacing w:val="-10"/>
          <w:sz w:val="21"/>
        </w:rPr>
        <w:t>）</w:t>
      </w:r>
    </w:p>
    <w:p>
      <w:pPr>
        <w:pStyle w:val="BodyText"/>
        <w:spacing w:line="245" w:lineRule="exact"/>
        <w:ind w:right="515"/>
        <w:jc w:val="right"/>
      </w:pPr>
      <w:r>
        <w:rPr>
          <w:spacing w:val="-3"/>
        </w:rPr>
        <w:t>的对应日。如果当月无对应的同一日，则以该月最后一日为对应日。</w:t>
      </w:r>
    </w:p>
    <w:p>
      <w:pPr>
        <w:pStyle w:val="ListParagraph"/>
        <w:numPr>
          <w:ilvl w:val="1"/>
          <w:numId w:val="23"/>
        </w:numPr>
        <w:tabs>
          <w:tab w:pos="820" w:val="left" w:leader="none"/>
          <w:tab w:pos="1038" w:val="left" w:leader="none"/>
          <w:tab w:pos="2806" w:val="left" w:leader="none"/>
        </w:tabs>
        <w:spacing w:line="364" w:lineRule="exact" w:before="177" w:after="0"/>
        <w:ind w:left="1038" w:right="603" w:hanging="1038"/>
        <w:jc w:val="right"/>
        <w:rPr>
          <w:sz w:val="21"/>
        </w:rPr>
      </w:pPr>
      <w:r>
        <w:rPr>
          <w:rFonts w:ascii="微软雅黑" w:eastAsia="微软雅黑"/>
          <w:b/>
          <w:sz w:val="21"/>
        </w:rPr>
        <w:t>乙肝大三</w:t>
      </w:r>
      <w:r>
        <w:rPr>
          <w:rFonts w:ascii="微软雅黑" w:eastAsia="微软雅黑"/>
          <w:b/>
          <w:spacing w:val="-10"/>
          <w:sz w:val="21"/>
        </w:rPr>
        <w:t>阳</w:t>
      </w:r>
      <w:r>
        <w:rPr>
          <w:rFonts w:ascii="微软雅黑" w:eastAsia="微软雅黑"/>
          <w:b/>
          <w:sz w:val="21"/>
        </w:rPr>
        <w:tab/>
      </w:r>
      <w:r>
        <w:rPr>
          <w:sz w:val="21"/>
        </w:rPr>
        <w:t>乙肝大三阳指慢性乙型肝炎患者或者乙肝病毒携带者体内乙肝病</w:t>
      </w:r>
      <w:r>
        <w:rPr>
          <w:spacing w:val="-10"/>
          <w:sz w:val="21"/>
        </w:rPr>
        <w:t>毒</w:t>
      </w:r>
    </w:p>
    <w:p>
      <w:pPr>
        <w:pStyle w:val="BodyText"/>
        <w:spacing w:line="246" w:lineRule="exact"/>
        <w:ind w:left="3023"/>
      </w:pPr>
      <w:r>
        <w:rPr>
          <w:spacing w:val="-8"/>
        </w:rPr>
        <w:t>的免疫指标，即乙肝表面抗原</w:t>
      </w:r>
      <w:r>
        <w:rPr>
          <w:spacing w:val="7"/>
        </w:rPr>
        <w:t>（</w:t>
      </w:r>
      <w:r>
        <w:rPr>
          <w:rFonts w:ascii="Times New Roman" w:eastAsia="Times New Roman"/>
          <w:spacing w:val="5"/>
        </w:rPr>
        <w:t>H</w:t>
      </w:r>
      <w:r>
        <w:rPr>
          <w:rFonts w:ascii="Times New Roman" w:eastAsia="Times New Roman"/>
          <w:spacing w:val="7"/>
        </w:rPr>
        <w:t>BsA</w:t>
      </w:r>
      <w:r>
        <w:rPr>
          <w:rFonts w:ascii="Times New Roman" w:eastAsia="Times New Roman"/>
          <w:spacing w:val="5"/>
        </w:rPr>
        <w:t>g</w:t>
      </w:r>
      <w:r>
        <w:rPr>
          <w:spacing w:val="-97"/>
        </w:rPr>
        <w:t>）</w:t>
      </w:r>
      <w:r>
        <w:rPr>
          <w:spacing w:val="-8"/>
        </w:rPr>
        <w:t>、乙肝</w:t>
      </w:r>
      <w:r>
        <w:rPr>
          <w:rFonts w:ascii="Times New Roman" w:eastAsia="Times New Roman"/>
          <w:spacing w:val="-8"/>
        </w:rPr>
        <w:t>e</w:t>
      </w:r>
      <w:r>
        <w:rPr>
          <w:spacing w:val="-8"/>
        </w:rPr>
        <w:t>抗原</w:t>
      </w:r>
      <w:r>
        <w:rPr>
          <w:spacing w:val="7"/>
        </w:rPr>
        <w:t>（</w:t>
      </w:r>
      <w:r>
        <w:rPr>
          <w:rFonts w:ascii="Times New Roman" w:eastAsia="Times New Roman"/>
          <w:spacing w:val="5"/>
        </w:rPr>
        <w:t>H</w:t>
      </w:r>
      <w:r>
        <w:rPr>
          <w:rFonts w:ascii="Times New Roman" w:eastAsia="Times New Roman"/>
          <w:spacing w:val="7"/>
        </w:rPr>
        <w:t>B</w:t>
      </w:r>
      <w:r>
        <w:rPr>
          <w:rFonts w:ascii="Times New Roman" w:eastAsia="Times New Roman"/>
          <w:spacing w:val="4"/>
        </w:rPr>
        <w:t>e</w:t>
      </w:r>
      <w:r>
        <w:rPr>
          <w:rFonts w:ascii="Times New Roman" w:eastAsia="Times New Roman"/>
          <w:spacing w:val="7"/>
        </w:rPr>
        <w:t>Ag</w:t>
      </w:r>
      <w:r>
        <w:rPr>
          <w:spacing w:val="-97"/>
        </w:rPr>
        <w:t>）</w:t>
      </w:r>
      <w:r>
        <w:rPr>
          <w:spacing w:val="-9"/>
        </w:rPr>
        <w:t>、乙</w:t>
      </w:r>
    </w:p>
    <w:p>
      <w:pPr>
        <w:pStyle w:val="BodyText"/>
        <w:spacing w:before="3"/>
        <w:ind w:left="3023"/>
      </w:pPr>
      <w:r>
        <w:rPr>
          <w:spacing w:val="-2"/>
        </w:rPr>
        <w:t>肝核心抗体（抗</w:t>
      </w:r>
      <w:r>
        <w:rPr>
          <w:rFonts w:ascii="Times New Roman" w:eastAsia="Times New Roman"/>
          <w:spacing w:val="-2"/>
        </w:rPr>
        <w:t>HBC</w:t>
      </w:r>
      <w:r>
        <w:rPr>
          <w:spacing w:val="-2"/>
        </w:rPr>
        <w:t>）</w:t>
      </w:r>
      <w:r>
        <w:rPr>
          <w:spacing w:val="-4"/>
        </w:rPr>
        <w:t>三项阳性。</w:t>
      </w:r>
    </w:p>
    <w:p>
      <w:pPr>
        <w:pStyle w:val="ListParagraph"/>
        <w:numPr>
          <w:ilvl w:val="1"/>
          <w:numId w:val="23"/>
        </w:numPr>
        <w:tabs>
          <w:tab w:pos="1037" w:val="left" w:leader="none"/>
          <w:tab w:pos="1038" w:val="left" w:leader="none"/>
          <w:tab w:pos="3023" w:val="left" w:leader="none"/>
        </w:tabs>
        <w:spacing w:line="240" w:lineRule="auto" w:before="177" w:after="0"/>
        <w:ind w:left="1038" w:right="0" w:hanging="821"/>
        <w:jc w:val="left"/>
        <w:rPr>
          <w:sz w:val="21"/>
        </w:rPr>
      </w:pPr>
      <w:r>
        <w:rPr>
          <w:rFonts w:ascii="微软雅黑" w:hAnsi="微软雅黑" w:eastAsia="微软雅黑"/>
          <w:b/>
          <w:sz w:val="21"/>
        </w:rPr>
        <w:t>中度及以上高血</w:t>
      </w:r>
      <w:r>
        <w:rPr>
          <w:rFonts w:ascii="微软雅黑" w:hAnsi="微软雅黑" w:eastAsia="微软雅黑"/>
          <w:b/>
          <w:spacing w:val="-10"/>
          <w:sz w:val="21"/>
        </w:rPr>
        <w:t>压</w:t>
      </w:r>
      <w:r>
        <w:rPr>
          <w:rFonts w:ascii="微软雅黑" w:hAnsi="微软雅黑" w:eastAsia="微软雅黑"/>
          <w:b/>
          <w:sz w:val="21"/>
        </w:rPr>
        <w:tab/>
      </w:r>
      <w:r>
        <w:rPr>
          <w:spacing w:val="-2"/>
          <w:sz w:val="21"/>
        </w:rPr>
        <w:t>中</w:t>
      </w:r>
      <w:r>
        <w:rPr>
          <w:spacing w:val="-2"/>
          <w:sz w:val="21"/>
        </w:rPr>
        <w:t>度</w:t>
      </w:r>
      <w:r>
        <w:rPr>
          <w:spacing w:val="-2"/>
          <w:sz w:val="21"/>
        </w:rPr>
        <w:t>及以上高血压指收缩</w:t>
      </w:r>
      <w:r>
        <w:rPr>
          <w:spacing w:val="-2"/>
          <w:sz w:val="21"/>
        </w:rPr>
        <w:t>压</w:t>
      </w:r>
      <w:r>
        <w:rPr>
          <w:spacing w:val="-2"/>
          <w:sz w:val="21"/>
        </w:rPr>
        <w:t>≥</w:t>
      </w:r>
      <w:r>
        <w:rPr>
          <w:rFonts w:ascii="Times New Roman" w:hAnsi="Times New Roman" w:eastAsia="Times New Roman"/>
          <w:spacing w:val="-2"/>
          <w:sz w:val="21"/>
        </w:rPr>
        <w:t>160mmHg</w:t>
      </w:r>
      <w:r>
        <w:rPr>
          <w:spacing w:val="-2"/>
          <w:sz w:val="21"/>
        </w:rPr>
        <w:t>且</w:t>
      </w:r>
      <w:r>
        <w:rPr>
          <w:spacing w:val="-2"/>
          <w:sz w:val="21"/>
        </w:rPr>
        <w:t>舒</w:t>
      </w:r>
      <w:r>
        <w:rPr>
          <w:spacing w:val="-2"/>
          <w:sz w:val="21"/>
        </w:rPr>
        <w:t>张压≥</w:t>
      </w:r>
      <w:r>
        <w:rPr>
          <w:rFonts w:ascii="Times New Roman" w:hAnsi="Times New Roman" w:eastAsia="Times New Roman"/>
          <w:spacing w:val="-2"/>
          <w:sz w:val="21"/>
        </w:rPr>
        <w:t>100mmHg</w:t>
      </w:r>
      <w:r>
        <w:rPr>
          <w:spacing w:val="-10"/>
          <w:sz w:val="21"/>
        </w:rPr>
        <w:t>。</w:t>
      </w:r>
    </w:p>
    <w:p>
      <w:pPr>
        <w:pStyle w:val="ListParagraph"/>
        <w:numPr>
          <w:ilvl w:val="1"/>
          <w:numId w:val="23"/>
        </w:numPr>
        <w:tabs>
          <w:tab w:pos="1037" w:val="left" w:leader="none"/>
          <w:tab w:pos="1038" w:val="left" w:leader="none"/>
          <w:tab w:pos="3023" w:val="left" w:leader="none"/>
        </w:tabs>
        <w:spacing w:line="364" w:lineRule="exact" w:before="127" w:after="0"/>
        <w:ind w:left="1038" w:right="0" w:hanging="821"/>
        <w:jc w:val="left"/>
        <w:rPr>
          <w:sz w:val="21"/>
        </w:rPr>
      </w:pPr>
      <w:r>
        <w:rPr>
          <w:rFonts w:ascii="微软雅黑" w:eastAsia="微软雅黑"/>
          <w:b/>
          <w:sz w:val="21"/>
        </w:rPr>
        <w:t>代谢综合</w:t>
      </w:r>
      <w:r>
        <w:rPr>
          <w:rFonts w:ascii="微软雅黑" w:eastAsia="微软雅黑"/>
          <w:b/>
          <w:spacing w:val="-10"/>
          <w:sz w:val="21"/>
        </w:rPr>
        <w:t>征</w:t>
      </w:r>
      <w:r>
        <w:rPr>
          <w:rFonts w:ascii="微软雅黑" w:eastAsia="微软雅黑"/>
          <w:b/>
          <w:sz w:val="21"/>
        </w:rPr>
        <w:tab/>
      </w:r>
      <w:r>
        <w:rPr>
          <w:sz w:val="21"/>
        </w:rPr>
        <w:t>代谢综合征指具备以下</w:t>
      </w:r>
      <w:r>
        <w:rPr>
          <w:rFonts w:ascii="Times New Roman" w:eastAsia="Times New Roman"/>
          <w:sz w:val="21"/>
        </w:rPr>
        <w:t>4</w:t>
      </w:r>
      <w:r>
        <w:rPr>
          <w:sz w:val="21"/>
        </w:rPr>
        <w:t>项组成成分中的</w:t>
      </w:r>
      <w:r>
        <w:rPr>
          <w:rFonts w:ascii="Times New Roman" w:eastAsia="Times New Roman"/>
          <w:sz w:val="21"/>
        </w:rPr>
        <w:t>3</w:t>
      </w:r>
      <w:r>
        <w:rPr>
          <w:sz w:val="21"/>
        </w:rPr>
        <w:t>项或全部者可确诊为代</w:t>
      </w:r>
      <w:r>
        <w:rPr>
          <w:spacing w:val="-10"/>
          <w:sz w:val="21"/>
        </w:rPr>
        <w:t>谢</w:t>
      </w:r>
    </w:p>
    <w:p>
      <w:pPr>
        <w:pStyle w:val="BodyText"/>
        <w:spacing w:line="246" w:lineRule="exact"/>
        <w:ind w:left="3023"/>
      </w:pPr>
      <w:r>
        <w:rPr>
          <w:spacing w:val="-4"/>
        </w:rPr>
        <w:t>综合征。</w:t>
      </w:r>
    </w:p>
    <w:p>
      <w:pPr>
        <w:pStyle w:val="ListParagraph"/>
        <w:numPr>
          <w:ilvl w:val="0"/>
          <w:numId w:val="25"/>
        </w:numPr>
        <w:tabs>
          <w:tab w:pos="3553" w:val="left" w:leader="none"/>
        </w:tabs>
        <w:spacing w:line="240" w:lineRule="auto" w:before="2" w:after="0"/>
        <w:ind w:left="3552" w:right="0" w:hanging="530"/>
        <w:jc w:val="left"/>
        <w:rPr>
          <w:sz w:val="21"/>
        </w:rPr>
      </w:pPr>
      <w:r>
        <w:rPr>
          <w:spacing w:val="-2"/>
          <w:sz w:val="21"/>
        </w:rPr>
        <w:t>超重和（或）肥胖</w:t>
      </w:r>
      <w:r>
        <w:rPr>
          <w:rFonts w:ascii="Times New Roman" w:hAnsi="Times New Roman" w:eastAsia="Times New Roman"/>
          <w:spacing w:val="-2"/>
          <w:sz w:val="21"/>
        </w:rPr>
        <w:t>BMI</w:t>
      </w:r>
      <w:r>
        <w:rPr>
          <w:spacing w:val="-2"/>
          <w:sz w:val="21"/>
        </w:rPr>
        <w:t>≥</w:t>
      </w:r>
      <w:r>
        <w:rPr>
          <w:rFonts w:ascii="Times New Roman" w:hAnsi="Times New Roman" w:eastAsia="Times New Roman"/>
          <w:spacing w:val="-2"/>
          <w:sz w:val="21"/>
        </w:rPr>
        <w:t>25</w:t>
      </w:r>
      <w:r>
        <w:rPr>
          <w:spacing w:val="-2"/>
          <w:sz w:val="21"/>
        </w:rPr>
        <w:t>；</w:t>
      </w:r>
    </w:p>
    <w:p>
      <w:pPr>
        <w:pStyle w:val="ListParagraph"/>
        <w:numPr>
          <w:ilvl w:val="0"/>
          <w:numId w:val="25"/>
        </w:numPr>
        <w:tabs>
          <w:tab w:pos="3553" w:val="left" w:leader="none"/>
        </w:tabs>
        <w:spacing w:line="240" w:lineRule="auto" w:before="4" w:after="0"/>
        <w:ind w:left="3552" w:right="0" w:hanging="530"/>
        <w:jc w:val="left"/>
        <w:rPr>
          <w:rFonts w:ascii="Times New Roman" w:hAnsi="Times New Roman" w:eastAsia="Times New Roman"/>
          <w:sz w:val="21"/>
        </w:rPr>
      </w:pPr>
      <w:r>
        <w:rPr>
          <w:spacing w:val="-8"/>
          <w:sz w:val="21"/>
        </w:rPr>
        <w:t>高血糖空腹血糖（</w:t>
      </w:r>
      <w:r>
        <w:rPr>
          <w:rFonts w:ascii="Times New Roman" w:hAnsi="Times New Roman" w:eastAsia="Times New Roman"/>
          <w:spacing w:val="-8"/>
          <w:sz w:val="21"/>
        </w:rPr>
        <w:t>FPG</w:t>
      </w:r>
      <w:r>
        <w:rPr>
          <w:spacing w:val="-8"/>
          <w:sz w:val="21"/>
        </w:rPr>
        <w:t>）≥</w:t>
      </w:r>
      <w:r>
        <w:rPr>
          <w:rFonts w:ascii="Times New Roman" w:hAnsi="Times New Roman" w:eastAsia="Times New Roman"/>
          <w:spacing w:val="-8"/>
          <w:sz w:val="21"/>
        </w:rPr>
        <w:t>6.1mmol/L</w:t>
      </w:r>
      <w:r>
        <w:rPr>
          <w:spacing w:val="-8"/>
          <w:sz w:val="21"/>
        </w:rPr>
        <w:t>（</w:t>
      </w:r>
      <w:r>
        <w:rPr>
          <w:rFonts w:ascii="Times New Roman" w:hAnsi="Times New Roman" w:eastAsia="Times New Roman"/>
          <w:spacing w:val="-8"/>
          <w:sz w:val="21"/>
        </w:rPr>
        <w:t>110mg/dl</w:t>
      </w:r>
      <w:r>
        <w:rPr>
          <w:spacing w:val="-8"/>
          <w:sz w:val="21"/>
        </w:rPr>
        <w:t>）和（或）</w:t>
      </w:r>
      <w:r>
        <w:rPr>
          <w:rFonts w:ascii="Times New Roman" w:hAnsi="Times New Roman" w:eastAsia="Times New Roman"/>
          <w:spacing w:val="-8"/>
          <w:sz w:val="21"/>
        </w:rPr>
        <w:t>2hPG</w:t>
      </w:r>
    </w:p>
    <w:p>
      <w:pPr>
        <w:pStyle w:val="BodyText"/>
        <w:spacing w:before="2"/>
        <w:ind w:right="659"/>
        <w:jc w:val="right"/>
      </w:pPr>
      <w:r>
        <w:rPr>
          <w:spacing w:val="1"/>
        </w:rPr>
        <w:t>≥</w:t>
      </w:r>
      <w:r>
        <w:rPr>
          <w:rFonts w:ascii="Times New Roman" w:hAnsi="Times New Roman" w:eastAsia="Times New Roman"/>
          <w:spacing w:val="1"/>
        </w:rPr>
        <w:t>7.8</w:t>
      </w:r>
      <w:r>
        <w:rPr>
          <w:rFonts w:ascii="Times New Roman" w:hAnsi="Times New Roman" w:eastAsia="Times New Roman"/>
          <w:spacing w:val="-3"/>
        </w:rPr>
        <w:t>mm</w:t>
      </w:r>
      <w:r>
        <w:rPr>
          <w:rFonts w:ascii="Times New Roman" w:hAnsi="Times New Roman" w:eastAsia="Times New Roman"/>
          <w:spacing w:val="1"/>
        </w:rPr>
        <w:t>o</w:t>
      </w:r>
      <w:r>
        <w:rPr>
          <w:rFonts w:ascii="Times New Roman" w:hAnsi="Times New Roman" w:eastAsia="Times New Roman"/>
          <w:spacing w:val="-1"/>
        </w:rPr>
        <w:t>l</w:t>
      </w:r>
      <w:r>
        <w:rPr>
          <w:rFonts w:ascii="Times New Roman" w:hAnsi="Times New Roman" w:eastAsia="Times New Roman"/>
          <w:spacing w:val="2"/>
        </w:rPr>
        <w:t>/</w:t>
      </w:r>
      <w:r>
        <w:rPr>
          <w:rFonts w:ascii="Times New Roman" w:hAnsi="Times New Roman" w:eastAsia="Times New Roman"/>
          <w:spacing w:val="-3"/>
        </w:rPr>
        <w:t>L</w:t>
      </w:r>
      <w:r>
        <w:rPr>
          <w:spacing w:val="1"/>
        </w:rPr>
        <w:t>（</w:t>
      </w:r>
      <w:r>
        <w:rPr>
          <w:rFonts w:ascii="Times New Roman" w:hAnsi="Times New Roman" w:eastAsia="Times New Roman"/>
          <w:spacing w:val="1"/>
        </w:rPr>
        <w:t>14</w:t>
      </w:r>
      <w:r>
        <w:rPr>
          <w:rFonts w:ascii="Times New Roman" w:hAnsi="Times New Roman" w:eastAsia="Times New Roman"/>
          <w:spacing w:val="3"/>
        </w:rPr>
        <w:t>0</w:t>
      </w:r>
      <w:r>
        <w:rPr>
          <w:rFonts w:ascii="Times New Roman" w:hAnsi="Times New Roman" w:eastAsia="Times New Roman"/>
          <w:spacing w:val="-3"/>
        </w:rPr>
        <w:t>m</w:t>
      </w:r>
      <w:r>
        <w:rPr>
          <w:rFonts w:ascii="Times New Roman" w:hAnsi="Times New Roman" w:eastAsia="Times New Roman"/>
          <w:spacing w:val="1"/>
        </w:rPr>
        <w:t>g</w:t>
      </w:r>
      <w:r>
        <w:rPr>
          <w:rFonts w:ascii="Times New Roman" w:hAnsi="Times New Roman" w:eastAsia="Times New Roman"/>
          <w:spacing w:val="-1"/>
        </w:rPr>
        <w:t>/</w:t>
      </w:r>
      <w:r>
        <w:rPr>
          <w:rFonts w:ascii="Times New Roman" w:hAnsi="Times New Roman" w:eastAsia="Times New Roman"/>
          <w:spacing w:val="1"/>
        </w:rPr>
        <w:t>d</w:t>
      </w:r>
      <w:r>
        <w:rPr>
          <w:rFonts w:ascii="Times New Roman" w:hAnsi="Times New Roman" w:eastAsia="Times New Roman"/>
          <w:spacing w:val="-1"/>
        </w:rPr>
        <w:t>l</w:t>
      </w:r>
      <w:r>
        <w:rPr>
          <w:spacing w:val="-103"/>
        </w:rPr>
        <w:t>）</w:t>
      </w:r>
      <w:r>
        <w:rPr>
          <w:spacing w:val="-2"/>
        </w:rPr>
        <w:t>，和</w:t>
      </w:r>
      <w:r>
        <w:rPr>
          <w:spacing w:val="-4"/>
        </w:rPr>
        <w:t>（或）</w:t>
      </w:r>
      <w:r>
        <w:rPr>
          <w:spacing w:val="-5"/>
        </w:rPr>
        <w:t>已确诊糖尿病并治疗者；</w:t>
      </w:r>
    </w:p>
    <w:p>
      <w:pPr>
        <w:pStyle w:val="ListParagraph"/>
        <w:numPr>
          <w:ilvl w:val="0"/>
          <w:numId w:val="25"/>
        </w:numPr>
        <w:tabs>
          <w:tab w:pos="3553" w:val="left" w:leader="none"/>
        </w:tabs>
        <w:spacing w:line="240" w:lineRule="auto" w:before="5" w:after="0"/>
        <w:ind w:left="3552" w:right="657" w:hanging="3553"/>
        <w:jc w:val="right"/>
        <w:rPr>
          <w:sz w:val="21"/>
        </w:rPr>
      </w:pPr>
      <w:r>
        <w:rPr>
          <w:spacing w:val="-2"/>
          <w:sz w:val="21"/>
        </w:rPr>
        <w:t>高血压收缩压</w:t>
      </w:r>
      <w:r>
        <w:rPr>
          <w:rFonts w:ascii="Times New Roman" w:hAnsi="Times New Roman" w:eastAsia="Times New Roman"/>
          <w:spacing w:val="-2"/>
          <w:sz w:val="21"/>
        </w:rPr>
        <w:t>/</w:t>
      </w:r>
      <w:r>
        <w:rPr>
          <w:spacing w:val="-2"/>
          <w:sz w:val="21"/>
        </w:rPr>
        <w:t>舒张压≥</w:t>
      </w:r>
      <w:r>
        <w:rPr>
          <w:rFonts w:ascii="Times New Roman" w:hAnsi="Times New Roman" w:eastAsia="Times New Roman"/>
          <w:spacing w:val="-2"/>
          <w:sz w:val="21"/>
        </w:rPr>
        <w:t>140/90mmHg</w:t>
      </w:r>
      <w:r>
        <w:rPr>
          <w:spacing w:val="-2"/>
          <w:sz w:val="21"/>
        </w:rPr>
        <w:t>，和（或）</w:t>
      </w:r>
      <w:r>
        <w:rPr>
          <w:spacing w:val="-4"/>
          <w:sz w:val="21"/>
        </w:rPr>
        <w:t>已确诊高血压</w:t>
      </w:r>
    </w:p>
    <w:p>
      <w:pPr>
        <w:spacing w:after="0" w:line="240" w:lineRule="auto"/>
        <w:jc w:val="right"/>
        <w:rPr>
          <w:sz w:val="21"/>
        </w:rPr>
        <w:sectPr>
          <w:type w:val="continuous"/>
          <w:pgSz w:w="11910" w:h="16840"/>
          <w:pgMar w:header="0" w:footer="879" w:top="360" w:bottom="280" w:left="1480" w:right="580"/>
        </w:sectPr>
      </w:pPr>
    </w:p>
    <w:p>
      <w:pPr>
        <w:pStyle w:val="BodyText"/>
        <w:spacing w:before="55"/>
        <w:ind w:left="3527"/>
      </w:pPr>
      <w:r>
        <w:rPr>
          <w:spacing w:val="-4"/>
        </w:rPr>
        <w:t>并治疗者；</w:t>
      </w:r>
    </w:p>
    <w:p>
      <w:pPr>
        <w:pStyle w:val="ListParagraph"/>
        <w:numPr>
          <w:ilvl w:val="0"/>
          <w:numId w:val="25"/>
        </w:numPr>
        <w:tabs>
          <w:tab w:pos="3553" w:val="left" w:leader="none"/>
        </w:tabs>
        <w:spacing w:line="242" w:lineRule="auto" w:before="5" w:after="0"/>
        <w:ind w:left="3527" w:right="600" w:hanging="504"/>
        <w:jc w:val="left"/>
        <w:rPr>
          <w:rFonts w:ascii="Times New Roman" w:hAnsi="Times New Roman" w:eastAsia="Times New Roman"/>
          <w:sz w:val="21"/>
        </w:rPr>
      </w:pPr>
      <w:r>
        <w:rPr>
          <w:spacing w:val="-2"/>
          <w:sz w:val="21"/>
        </w:rPr>
        <w:t>血脂紊乱空腹血甘油三酯≥</w:t>
      </w:r>
      <w:r>
        <w:rPr>
          <w:rFonts w:ascii="Times New Roman" w:hAnsi="Times New Roman" w:eastAsia="Times New Roman"/>
          <w:spacing w:val="3"/>
          <w:sz w:val="21"/>
        </w:rPr>
        <w:t>1.7</w:t>
      </w:r>
      <w:r>
        <w:rPr>
          <w:rFonts w:ascii="Times New Roman" w:hAnsi="Times New Roman" w:eastAsia="Times New Roman"/>
          <w:spacing w:val="-1"/>
          <w:sz w:val="21"/>
        </w:rPr>
        <w:t>mm</w:t>
      </w:r>
      <w:r>
        <w:rPr>
          <w:rFonts w:ascii="Times New Roman" w:hAnsi="Times New Roman" w:eastAsia="Times New Roman"/>
          <w:spacing w:val="3"/>
          <w:sz w:val="21"/>
        </w:rPr>
        <w:t>o</w:t>
      </w:r>
      <w:r>
        <w:rPr>
          <w:rFonts w:ascii="Times New Roman" w:hAnsi="Times New Roman" w:eastAsia="Times New Roman"/>
          <w:spacing w:val="1"/>
          <w:sz w:val="21"/>
        </w:rPr>
        <w:t>l</w:t>
      </w:r>
      <w:r>
        <w:rPr>
          <w:rFonts w:ascii="Times New Roman" w:hAnsi="Times New Roman" w:eastAsia="Times New Roman"/>
          <w:spacing w:val="4"/>
          <w:sz w:val="21"/>
        </w:rPr>
        <w:t>/</w:t>
      </w:r>
      <w:r>
        <w:rPr>
          <w:rFonts w:ascii="Times New Roman" w:hAnsi="Times New Roman" w:eastAsia="Times New Roman"/>
          <w:spacing w:val="-1"/>
          <w:sz w:val="21"/>
        </w:rPr>
        <w:t>L</w:t>
      </w:r>
      <w:r>
        <w:rPr>
          <w:spacing w:val="3"/>
          <w:sz w:val="21"/>
        </w:rPr>
        <w:t>（</w:t>
      </w:r>
      <w:r>
        <w:rPr>
          <w:rFonts w:ascii="Times New Roman" w:hAnsi="Times New Roman" w:eastAsia="Times New Roman"/>
          <w:spacing w:val="3"/>
          <w:sz w:val="21"/>
        </w:rPr>
        <w:t>15</w:t>
      </w:r>
      <w:r>
        <w:rPr>
          <w:rFonts w:ascii="Times New Roman" w:hAnsi="Times New Roman" w:eastAsia="Times New Roman"/>
          <w:spacing w:val="5"/>
          <w:sz w:val="21"/>
        </w:rPr>
        <w:t>0</w:t>
      </w:r>
      <w:r>
        <w:rPr>
          <w:rFonts w:ascii="Times New Roman" w:hAnsi="Times New Roman" w:eastAsia="Times New Roman"/>
          <w:spacing w:val="-1"/>
          <w:sz w:val="21"/>
        </w:rPr>
        <w:t>m</w:t>
      </w:r>
      <w:r>
        <w:rPr>
          <w:rFonts w:ascii="Times New Roman" w:hAnsi="Times New Roman" w:eastAsia="Times New Roman"/>
          <w:spacing w:val="3"/>
          <w:sz w:val="21"/>
        </w:rPr>
        <w:t>g</w:t>
      </w:r>
      <w:r>
        <w:rPr>
          <w:rFonts w:ascii="Times New Roman" w:hAnsi="Times New Roman" w:eastAsia="Times New Roman"/>
          <w:spacing w:val="4"/>
          <w:sz w:val="21"/>
        </w:rPr>
        <w:t>/</w:t>
      </w:r>
      <w:r>
        <w:rPr>
          <w:rFonts w:ascii="Times New Roman" w:hAnsi="Times New Roman" w:eastAsia="Times New Roman"/>
          <w:spacing w:val="3"/>
          <w:sz w:val="21"/>
        </w:rPr>
        <w:t>dl</w:t>
      </w:r>
      <w:r>
        <w:rPr>
          <w:spacing w:val="-103"/>
          <w:sz w:val="21"/>
        </w:rPr>
        <w:t>）</w:t>
      </w:r>
      <w:r>
        <w:rPr>
          <w:sz w:val="21"/>
        </w:rPr>
        <w:t>，和</w:t>
      </w:r>
      <w:r>
        <w:rPr>
          <w:spacing w:val="-2"/>
          <w:sz w:val="21"/>
        </w:rPr>
        <w:t>（或）</w:t>
      </w:r>
      <w:r>
        <w:rPr>
          <w:spacing w:val="-9"/>
          <w:sz w:val="21"/>
        </w:rPr>
        <w:t>空腹血 </w:t>
      </w:r>
      <w:r>
        <w:rPr>
          <w:rFonts w:ascii="Times New Roman" w:hAnsi="Times New Roman" w:eastAsia="Times New Roman"/>
          <w:sz w:val="21"/>
        </w:rPr>
        <w:t>DHL</w:t>
      </w:r>
      <w:r>
        <w:rPr>
          <w:sz w:val="21"/>
        </w:rPr>
        <w:t>-</w:t>
      </w:r>
      <w:r>
        <w:rPr>
          <w:rFonts w:ascii="Times New Roman" w:hAnsi="Times New Roman" w:eastAsia="Times New Roman"/>
          <w:sz w:val="21"/>
        </w:rPr>
        <w:t>C</w:t>
      </w:r>
      <w:r>
        <w:rPr>
          <w:sz w:val="21"/>
        </w:rPr>
        <w:t>&lt;</w:t>
      </w:r>
      <w:r>
        <w:rPr>
          <w:rFonts w:ascii="Times New Roman" w:hAnsi="Times New Roman" w:eastAsia="Times New Roman"/>
          <w:sz w:val="21"/>
        </w:rPr>
        <w:t>0.9mmol/L</w:t>
      </w:r>
      <w:r>
        <w:rPr>
          <w:rFonts w:ascii="Times New Roman" w:hAnsi="Times New Roman" w:eastAsia="Times New Roman"/>
          <w:spacing w:val="-14"/>
          <w:sz w:val="21"/>
        </w:rPr>
        <w:t> </w:t>
      </w:r>
      <w:r>
        <w:rPr>
          <w:sz w:val="21"/>
        </w:rPr>
        <w:t>（</w:t>
      </w:r>
      <w:r>
        <w:rPr>
          <w:spacing w:val="-53"/>
          <w:sz w:val="21"/>
        </w:rPr>
        <w:t> </w:t>
      </w:r>
      <w:r>
        <w:rPr>
          <w:rFonts w:ascii="Times New Roman" w:hAnsi="Times New Roman" w:eastAsia="Times New Roman"/>
          <w:sz w:val="21"/>
        </w:rPr>
        <w:t>35mg/dl</w:t>
      </w:r>
      <w:r>
        <w:rPr>
          <w:rFonts w:ascii="Times New Roman" w:hAnsi="Times New Roman" w:eastAsia="Times New Roman"/>
          <w:spacing w:val="-13"/>
          <w:sz w:val="21"/>
        </w:rPr>
        <w:t> </w:t>
      </w:r>
      <w:r>
        <w:rPr>
          <w:sz w:val="21"/>
        </w:rPr>
        <w:t>）（</w:t>
      </w:r>
      <w:r>
        <w:rPr>
          <w:spacing w:val="-37"/>
          <w:sz w:val="21"/>
        </w:rPr>
        <w:t> 男 </w:t>
      </w:r>
      <w:r>
        <w:rPr>
          <w:sz w:val="21"/>
        </w:rPr>
        <w:t>）</w:t>
      </w:r>
      <w:r>
        <w:rPr>
          <w:spacing w:val="-18"/>
          <w:sz w:val="21"/>
        </w:rPr>
        <w:t>， &lt;</w:t>
      </w:r>
      <w:r>
        <w:rPr>
          <w:rFonts w:ascii="Times New Roman" w:hAnsi="Times New Roman" w:eastAsia="Times New Roman"/>
          <w:sz w:val="21"/>
        </w:rPr>
        <w:t>1.0mmol/L</w:t>
      </w:r>
    </w:p>
    <w:p>
      <w:pPr>
        <w:pStyle w:val="BodyText"/>
        <w:spacing w:before="2"/>
        <w:ind w:left="3527"/>
      </w:pPr>
      <w:r>
        <w:rPr>
          <w:spacing w:val="1"/>
        </w:rPr>
        <w:t>（</w:t>
      </w:r>
      <w:r>
        <w:rPr>
          <w:rFonts w:ascii="Times New Roman" w:eastAsia="Times New Roman"/>
          <w:spacing w:val="1"/>
        </w:rPr>
        <w:t>39</w:t>
      </w:r>
      <w:r>
        <w:rPr>
          <w:rFonts w:ascii="Times New Roman" w:eastAsia="Times New Roman"/>
          <w:spacing w:val="-3"/>
        </w:rPr>
        <w:t>m</w:t>
      </w:r>
      <w:r>
        <w:rPr>
          <w:rFonts w:ascii="Times New Roman" w:eastAsia="Times New Roman"/>
          <w:spacing w:val="1"/>
        </w:rPr>
        <w:t>g</w:t>
      </w:r>
      <w:r>
        <w:rPr>
          <w:rFonts w:ascii="Times New Roman" w:eastAsia="Times New Roman"/>
        </w:rPr>
        <w:t>/</w:t>
      </w:r>
      <w:r>
        <w:rPr>
          <w:rFonts w:ascii="Times New Roman" w:eastAsia="Times New Roman"/>
          <w:spacing w:val="1"/>
        </w:rPr>
        <w:t>d</w:t>
      </w:r>
      <w:r>
        <w:rPr>
          <w:rFonts w:ascii="Times New Roman" w:eastAsia="Times New Roman"/>
          <w:spacing w:val="-1"/>
        </w:rPr>
        <w:t>l</w:t>
      </w:r>
      <w:r>
        <w:rPr>
          <w:spacing w:val="-105"/>
        </w:rPr>
        <w:t>）</w:t>
      </w:r>
      <w:r>
        <w:rPr>
          <w:spacing w:val="1"/>
        </w:rPr>
        <w:t>（</w:t>
      </w:r>
      <w:r>
        <w:rPr>
          <w:spacing w:val="-10"/>
        </w:rPr>
        <w:t>女</w:t>
      </w:r>
      <w:r>
        <w:rPr>
          <w:spacing w:val="-108"/>
        </w:rPr>
        <w:t>）</w:t>
      </w:r>
      <w:r>
        <w:rPr>
          <w:spacing w:val="-10"/>
        </w:rPr>
        <w:t>。</w:t>
      </w:r>
    </w:p>
    <w:p>
      <w:pPr>
        <w:pStyle w:val="BodyText"/>
        <w:spacing w:before="3"/>
        <w:rPr>
          <w:sz w:val="11"/>
        </w:rPr>
      </w:pPr>
    </w:p>
    <w:p>
      <w:pPr>
        <w:spacing w:after="0"/>
        <w:rPr>
          <w:sz w:val="11"/>
        </w:rPr>
        <w:sectPr>
          <w:pgSz w:w="11910" w:h="16840"/>
          <w:pgMar w:header="0" w:footer="879" w:top="1060" w:bottom="1060" w:left="1480" w:right="580"/>
        </w:sectPr>
      </w:pPr>
    </w:p>
    <w:p>
      <w:pPr>
        <w:pStyle w:val="ListParagraph"/>
        <w:numPr>
          <w:ilvl w:val="1"/>
          <w:numId w:val="23"/>
        </w:numPr>
        <w:tabs>
          <w:tab w:pos="1037" w:val="left" w:leader="none"/>
          <w:tab w:pos="1038" w:val="left" w:leader="none"/>
        </w:tabs>
        <w:spacing w:line="329" w:lineRule="exact" w:before="33" w:after="0"/>
        <w:ind w:left="1038" w:right="0" w:hanging="821"/>
        <w:jc w:val="left"/>
        <w:rPr>
          <w:rFonts w:ascii="微软雅黑" w:eastAsia="微软雅黑"/>
          <w:b/>
          <w:sz w:val="21"/>
        </w:rPr>
      </w:pPr>
      <w:r>
        <w:rPr>
          <w:rFonts w:ascii="Times New Roman" w:eastAsia="Times New Roman"/>
          <w:b/>
          <w:sz w:val="21"/>
        </w:rPr>
        <w:t>2</w:t>
      </w:r>
      <w:r>
        <w:rPr>
          <w:rFonts w:ascii="微软雅黑" w:eastAsia="微软雅黑"/>
          <w:b/>
          <w:spacing w:val="-2"/>
          <w:sz w:val="21"/>
        </w:rPr>
        <w:t>型糖尿病存在并</w:t>
      </w:r>
    </w:p>
    <w:p>
      <w:pPr>
        <w:spacing w:line="329" w:lineRule="exact" w:before="0"/>
        <w:ind w:left="1026" w:right="1187" w:firstLine="0"/>
        <w:jc w:val="center"/>
        <w:rPr>
          <w:rFonts w:ascii="微软雅黑" w:eastAsia="微软雅黑"/>
          <w:b/>
          <w:sz w:val="21"/>
        </w:rPr>
      </w:pPr>
      <w:r>
        <w:rPr>
          <w:rFonts w:ascii="微软雅黑" w:eastAsia="微软雅黑"/>
          <w:b/>
          <w:spacing w:val="-5"/>
          <w:sz w:val="21"/>
        </w:rPr>
        <w:t>发症</w:t>
      </w:r>
    </w:p>
    <w:p>
      <w:pPr>
        <w:pStyle w:val="BodyText"/>
        <w:spacing w:before="100"/>
        <w:ind w:left="217"/>
      </w:pPr>
      <w:r>
        <w:rPr/>
        <w:br w:type="column"/>
      </w:r>
      <w:r>
        <w:rPr>
          <w:rFonts w:ascii="Times New Roman" w:eastAsia="Times New Roman"/>
          <w:spacing w:val="-2"/>
        </w:rPr>
        <w:t>2</w:t>
      </w:r>
      <w:r>
        <w:rPr>
          <w:spacing w:val="-3"/>
        </w:rPr>
        <w:t>型糖尿病存在并发症指达到以下标准之一，且存在并发症的：</w:t>
      </w:r>
    </w:p>
    <w:p>
      <w:pPr>
        <w:pStyle w:val="BodyText"/>
        <w:spacing w:before="2"/>
        <w:ind w:left="217"/>
      </w:pPr>
      <w:r>
        <w:rPr>
          <w:rFonts w:ascii="Times New Roman" w:eastAsia="Times New Roman"/>
          <w:spacing w:val="-2"/>
        </w:rPr>
        <w:t>2</w:t>
      </w:r>
      <w:r>
        <w:rPr>
          <w:spacing w:val="-3"/>
        </w:rPr>
        <w:t>型糖尿病诊断标准：</w:t>
      </w:r>
    </w:p>
    <w:p>
      <w:pPr>
        <w:pStyle w:val="ListParagraph"/>
        <w:numPr>
          <w:ilvl w:val="0"/>
          <w:numId w:val="26"/>
        </w:numPr>
        <w:tabs>
          <w:tab w:pos="747" w:val="left" w:leader="none"/>
        </w:tabs>
        <w:spacing w:line="240" w:lineRule="auto" w:before="5" w:after="0"/>
        <w:ind w:left="746" w:right="0" w:hanging="530"/>
        <w:jc w:val="left"/>
        <w:rPr>
          <w:sz w:val="21"/>
        </w:rPr>
      </w:pPr>
      <w:r>
        <w:rPr>
          <w:spacing w:val="-2"/>
          <w:sz w:val="21"/>
        </w:rPr>
        <w:t>糖化血红蛋白</w:t>
      </w:r>
      <w:r>
        <w:rPr>
          <w:rFonts w:ascii="Times New Roman" w:hAnsi="Times New Roman" w:eastAsia="Times New Roman"/>
          <w:spacing w:val="-2"/>
          <w:sz w:val="21"/>
        </w:rPr>
        <w:t>HbA1c</w:t>
      </w:r>
      <w:r>
        <w:rPr>
          <w:spacing w:val="-2"/>
          <w:sz w:val="21"/>
        </w:rPr>
        <w:t>≥</w:t>
      </w:r>
      <w:r>
        <w:rPr>
          <w:rFonts w:ascii="Times New Roman" w:hAnsi="Times New Roman" w:eastAsia="Times New Roman"/>
          <w:spacing w:val="-2"/>
          <w:sz w:val="21"/>
        </w:rPr>
        <w:t>6.5%</w:t>
      </w:r>
      <w:r>
        <w:rPr>
          <w:spacing w:val="-2"/>
          <w:sz w:val="21"/>
        </w:rPr>
        <w:t>；</w:t>
      </w:r>
    </w:p>
    <w:p>
      <w:pPr>
        <w:pStyle w:val="ListParagraph"/>
        <w:numPr>
          <w:ilvl w:val="0"/>
          <w:numId w:val="26"/>
        </w:numPr>
        <w:tabs>
          <w:tab w:pos="753" w:val="left" w:leader="none"/>
        </w:tabs>
        <w:spacing w:line="244" w:lineRule="auto" w:before="2" w:after="0"/>
        <w:ind w:left="742" w:right="598" w:hanging="526"/>
        <w:jc w:val="left"/>
        <w:rPr>
          <w:sz w:val="21"/>
        </w:rPr>
      </w:pPr>
      <w:r>
        <w:rPr>
          <w:spacing w:val="-2"/>
          <w:sz w:val="21"/>
        </w:rPr>
        <w:t>空腹血糖</w:t>
      </w:r>
      <w:r>
        <w:rPr>
          <w:rFonts w:ascii="Times New Roman" w:hAnsi="Times New Roman" w:eastAsia="Times New Roman"/>
          <w:spacing w:val="-2"/>
          <w:sz w:val="21"/>
        </w:rPr>
        <w:t>FPG</w:t>
      </w:r>
      <w:r>
        <w:rPr>
          <w:spacing w:val="-2"/>
          <w:sz w:val="21"/>
        </w:rPr>
        <w:t>≥</w:t>
      </w:r>
      <w:r>
        <w:rPr>
          <w:rFonts w:ascii="Times New Roman" w:hAnsi="Times New Roman" w:eastAsia="Times New Roman"/>
          <w:spacing w:val="-2"/>
          <w:sz w:val="21"/>
        </w:rPr>
        <w:t>7.0mmol/L</w:t>
      </w:r>
      <w:r>
        <w:rPr>
          <w:spacing w:val="-2"/>
          <w:sz w:val="21"/>
        </w:rPr>
        <w:t>。空腹定义为至少</w:t>
      </w:r>
      <w:r>
        <w:rPr>
          <w:rFonts w:ascii="Times New Roman" w:hAnsi="Times New Roman" w:eastAsia="Times New Roman"/>
          <w:spacing w:val="-2"/>
          <w:sz w:val="21"/>
        </w:rPr>
        <w:t>8</w:t>
      </w:r>
      <w:r>
        <w:rPr>
          <w:spacing w:val="-2"/>
          <w:sz w:val="21"/>
        </w:rPr>
        <w:t>小时内无热量摄</w:t>
      </w:r>
      <w:r>
        <w:rPr>
          <w:spacing w:val="-6"/>
          <w:sz w:val="21"/>
        </w:rPr>
        <w:t>入；</w:t>
      </w:r>
    </w:p>
    <w:p>
      <w:pPr>
        <w:pStyle w:val="ListParagraph"/>
        <w:numPr>
          <w:ilvl w:val="0"/>
          <w:numId w:val="26"/>
        </w:numPr>
        <w:tabs>
          <w:tab w:pos="747" w:val="left" w:leader="none"/>
        </w:tabs>
        <w:spacing w:line="265" w:lineRule="exact" w:before="0" w:after="0"/>
        <w:ind w:left="746" w:right="0" w:hanging="530"/>
        <w:jc w:val="left"/>
        <w:rPr>
          <w:sz w:val="21"/>
        </w:rPr>
      </w:pPr>
      <w:r>
        <w:rPr>
          <w:spacing w:val="-2"/>
          <w:sz w:val="21"/>
        </w:rPr>
        <w:t>口服糖耐量试验时</w:t>
      </w:r>
      <w:r>
        <w:rPr>
          <w:rFonts w:ascii="Times New Roman" w:hAnsi="Times New Roman" w:eastAsia="Times New Roman"/>
          <w:spacing w:val="-2"/>
          <w:sz w:val="21"/>
        </w:rPr>
        <w:t>2</w:t>
      </w:r>
      <w:r>
        <w:rPr>
          <w:spacing w:val="-2"/>
          <w:sz w:val="21"/>
        </w:rPr>
        <w:t>小时血糖≥</w:t>
      </w:r>
      <w:r>
        <w:rPr>
          <w:rFonts w:ascii="Times New Roman" w:hAnsi="Times New Roman" w:eastAsia="Times New Roman"/>
          <w:spacing w:val="-2"/>
          <w:sz w:val="21"/>
        </w:rPr>
        <w:t>11.1mmol/L</w:t>
      </w:r>
      <w:r>
        <w:rPr>
          <w:spacing w:val="-2"/>
          <w:sz w:val="21"/>
        </w:rPr>
        <w:t>；</w:t>
      </w:r>
    </w:p>
    <w:p>
      <w:pPr>
        <w:pStyle w:val="ListParagraph"/>
        <w:numPr>
          <w:ilvl w:val="0"/>
          <w:numId w:val="26"/>
        </w:numPr>
        <w:tabs>
          <w:tab w:pos="747" w:val="left" w:leader="none"/>
        </w:tabs>
        <w:spacing w:line="240" w:lineRule="auto" w:before="4" w:after="0"/>
        <w:ind w:left="746" w:right="0" w:hanging="530"/>
        <w:jc w:val="left"/>
        <w:rPr>
          <w:sz w:val="21"/>
        </w:rPr>
      </w:pPr>
      <w:r>
        <w:rPr>
          <w:spacing w:val="-3"/>
          <w:sz w:val="21"/>
        </w:rPr>
        <w:t>在伴有典型的高血糖或高血糖危象症状的患者，随机血糖≥</w:t>
      </w:r>
    </w:p>
    <w:p>
      <w:pPr>
        <w:pStyle w:val="BodyText"/>
        <w:spacing w:before="3"/>
        <w:ind w:left="742"/>
      </w:pPr>
      <w:r>
        <w:rPr>
          <w:rFonts w:ascii="Times New Roman" w:eastAsia="Times New Roman"/>
          <w:spacing w:val="-4"/>
        </w:rPr>
        <w:t>11.1mmol/L</w:t>
      </w:r>
      <w:r>
        <w:rPr>
          <w:spacing w:val="-10"/>
        </w:rPr>
        <w:t>。</w:t>
      </w:r>
    </w:p>
    <w:p>
      <w:pPr>
        <w:pStyle w:val="BodyText"/>
        <w:spacing w:line="242" w:lineRule="auto" w:before="4"/>
        <w:ind w:left="217" w:right="596"/>
      </w:pPr>
      <w:r>
        <w:rPr>
          <w:spacing w:val="-4"/>
        </w:rPr>
        <w:t>并发症是指糖尿病心脑血管疾病、糖尿病周围神经病变、糖尿病视网</w:t>
      </w:r>
      <w:r>
        <w:rPr>
          <w:spacing w:val="-2"/>
        </w:rPr>
        <w:t>膜病变、糖尿病肾病、糖尿病病足。</w:t>
      </w:r>
    </w:p>
    <w:p>
      <w:pPr>
        <w:spacing w:after="0" w:line="242" w:lineRule="auto"/>
        <w:sectPr>
          <w:type w:val="continuous"/>
          <w:pgSz w:w="11910" w:h="16840"/>
          <w:pgMar w:header="0" w:footer="879" w:top="360" w:bottom="280" w:left="1480" w:right="580"/>
          <w:cols w:num="2" w:equalWidth="0">
            <w:col w:w="2663" w:space="144"/>
            <w:col w:w="7043"/>
          </w:cols>
        </w:sectPr>
      </w:pPr>
    </w:p>
    <w:p>
      <w:pPr>
        <w:pStyle w:val="BodyText"/>
        <w:spacing w:before="1"/>
        <w:rPr>
          <w:sz w:val="11"/>
        </w:rPr>
      </w:pPr>
    </w:p>
    <w:p>
      <w:pPr>
        <w:pStyle w:val="ListParagraph"/>
        <w:numPr>
          <w:ilvl w:val="1"/>
          <w:numId w:val="23"/>
        </w:numPr>
        <w:tabs>
          <w:tab w:pos="1037" w:val="left" w:leader="none"/>
          <w:tab w:pos="1038" w:val="left" w:leader="none"/>
          <w:tab w:pos="3023" w:val="left" w:leader="none"/>
        </w:tabs>
        <w:spacing w:line="240" w:lineRule="auto" w:before="33" w:after="0"/>
        <w:ind w:left="1038" w:right="0" w:hanging="821"/>
        <w:jc w:val="left"/>
        <w:rPr>
          <w:sz w:val="21"/>
        </w:rPr>
      </w:pPr>
      <w:r>
        <w:rPr>
          <w:rFonts w:ascii="微软雅黑" w:eastAsia="微软雅黑"/>
          <w:b/>
          <w:sz w:val="21"/>
        </w:rPr>
        <w:t>脑出</w:t>
      </w:r>
      <w:r>
        <w:rPr>
          <w:rFonts w:ascii="微软雅黑" w:eastAsia="微软雅黑"/>
          <w:b/>
          <w:spacing w:val="-10"/>
          <w:sz w:val="21"/>
        </w:rPr>
        <w:t>血</w:t>
      </w:r>
      <w:r>
        <w:rPr>
          <w:rFonts w:ascii="微软雅黑" w:eastAsia="微软雅黑"/>
          <w:b/>
          <w:sz w:val="21"/>
        </w:rPr>
        <w:tab/>
      </w:r>
      <w:r>
        <w:rPr>
          <w:spacing w:val="-2"/>
          <w:sz w:val="21"/>
        </w:rPr>
        <w:t>脑</w:t>
      </w:r>
      <w:r>
        <w:rPr>
          <w:spacing w:val="-2"/>
          <w:sz w:val="21"/>
        </w:rPr>
        <w:t>出</w:t>
      </w:r>
      <w:r>
        <w:rPr>
          <w:spacing w:val="-2"/>
          <w:sz w:val="21"/>
        </w:rPr>
        <w:t>血指非外伤性脑实质</w:t>
      </w:r>
      <w:r>
        <w:rPr>
          <w:spacing w:val="-2"/>
          <w:sz w:val="21"/>
        </w:rPr>
        <w:t>出</w:t>
      </w:r>
      <w:r>
        <w:rPr>
          <w:spacing w:val="-2"/>
          <w:sz w:val="21"/>
        </w:rPr>
        <w:t>血</w:t>
      </w:r>
      <w:r>
        <w:rPr>
          <w:spacing w:val="-10"/>
          <w:sz w:val="21"/>
        </w:rPr>
        <w:t>。</w:t>
      </w:r>
    </w:p>
    <w:p>
      <w:pPr>
        <w:pStyle w:val="ListParagraph"/>
        <w:numPr>
          <w:ilvl w:val="1"/>
          <w:numId w:val="23"/>
        </w:numPr>
        <w:tabs>
          <w:tab w:pos="1037" w:val="left" w:leader="none"/>
          <w:tab w:pos="1038" w:val="left" w:leader="none"/>
          <w:tab w:pos="3023" w:val="left" w:leader="none"/>
        </w:tabs>
        <w:spacing w:line="364" w:lineRule="exact" w:before="126" w:after="0"/>
        <w:ind w:left="1038" w:right="0" w:hanging="821"/>
        <w:jc w:val="left"/>
        <w:rPr>
          <w:sz w:val="21"/>
        </w:rPr>
      </w:pPr>
      <w:r>
        <w:rPr>
          <w:rFonts w:ascii="微软雅黑" w:eastAsia="微软雅黑"/>
          <w:b/>
          <w:sz w:val="21"/>
        </w:rPr>
        <w:t>脑梗</w:t>
      </w:r>
      <w:r>
        <w:rPr>
          <w:rFonts w:ascii="微软雅黑" w:eastAsia="微软雅黑"/>
          <w:b/>
          <w:spacing w:val="-10"/>
          <w:sz w:val="21"/>
        </w:rPr>
        <w:t>死</w:t>
      </w:r>
      <w:r>
        <w:rPr>
          <w:rFonts w:ascii="微软雅黑" w:eastAsia="微软雅黑"/>
          <w:b/>
          <w:sz w:val="21"/>
        </w:rPr>
        <w:tab/>
      </w:r>
      <w:r>
        <w:rPr>
          <w:spacing w:val="-6"/>
          <w:sz w:val="21"/>
        </w:rPr>
        <w:t>脑</w:t>
      </w:r>
      <w:r>
        <w:rPr>
          <w:spacing w:val="-6"/>
          <w:sz w:val="21"/>
        </w:rPr>
        <w:t>梗</w:t>
      </w:r>
      <w:r>
        <w:rPr>
          <w:spacing w:val="-6"/>
          <w:sz w:val="21"/>
        </w:rPr>
        <w:t>死又指缺血性卒中，</w:t>
      </w:r>
      <w:r>
        <w:rPr>
          <w:spacing w:val="-6"/>
          <w:sz w:val="21"/>
        </w:rPr>
        <w:t>指</w:t>
      </w:r>
      <w:r>
        <w:rPr>
          <w:spacing w:val="-6"/>
          <w:sz w:val="21"/>
        </w:rPr>
        <w:t>各</w:t>
      </w:r>
      <w:r>
        <w:rPr>
          <w:spacing w:val="-6"/>
          <w:sz w:val="21"/>
        </w:rPr>
        <w:t>种原因所致脑部血液</w:t>
      </w:r>
      <w:r>
        <w:rPr>
          <w:spacing w:val="-6"/>
          <w:sz w:val="21"/>
        </w:rPr>
        <w:t>供</w:t>
      </w:r>
      <w:r>
        <w:rPr>
          <w:spacing w:val="-6"/>
          <w:sz w:val="21"/>
        </w:rPr>
        <w:t>应</w:t>
      </w:r>
      <w:r>
        <w:rPr>
          <w:spacing w:val="-6"/>
          <w:sz w:val="21"/>
        </w:rPr>
        <w:t>障碍，导致</w:t>
      </w:r>
      <w:r>
        <w:rPr>
          <w:spacing w:val="-10"/>
          <w:sz w:val="21"/>
        </w:rPr>
        <w:t>局</w:t>
      </w:r>
    </w:p>
    <w:p>
      <w:pPr>
        <w:pStyle w:val="BodyText"/>
        <w:spacing w:line="246" w:lineRule="exact"/>
        <w:ind w:left="3023"/>
      </w:pPr>
      <w:r>
        <w:rPr>
          <w:spacing w:val="-7"/>
        </w:rPr>
        <w:t>部脑组织缺血，缺氧性坏死，而出现相应神经功能缺损的一类临床综</w:t>
      </w:r>
    </w:p>
    <w:p>
      <w:pPr>
        <w:pStyle w:val="BodyText"/>
        <w:spacing w:before="3"/>
        <w:ind w:left="3023"/>
      </w:pPr>
      <w:r>
        <w:rPr>
          <w:spacing w:val="-4"/>
        </w:rPr>
        <w:t>合征。</w:t>
      </w:r>
    </w:p>
    <w:p>
      <w:pPr>
        <w:pStyle w:val="BodyText"/>
        <w:spacing w:before="6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10" w:h="16840"/>
          <w:pgMar w:header="0" w:footer="879" w:top="360" w:bottom="280" w:left="1480" w:right="580"/>
        </w:sectPr>
      </w:pPr>
    </w:p>
    <w:p>
      <w:pPr>
        <w:pStyle w:val="ListParagraph"/>
        <w:numPr>
          <w:ilvl w:val="1"/>
          <w:numId w:val="23"/>
        </w:numPr>
        <w:tabs>
          <w:tab w:pos="1037" w:val="left" w:leader="none"/>
          <w:tab w:pos="1038" w:val="left" w:leader="none"/>
        </w:tabs>
        <w:spacing w:line="168" w:lineRule="auto" w:before="116" w:after="0"/>
        <w:ind w:left="1038" w:right="0" w:hanging="821"/>
        <w:jc w:val="left"/>
        <w:rPr>
          <w:rFonts w:ascii="微软雅黑" w:eastAsia="微软雅黑"/>
          <w:b/>
          <w:sz w:val="21"/>
        </w:rPr>
      </w:pPr>
      <w:r>
        <w:rPr>
          <w:rFonts w:ascii="微软雅黑" w:eastAsia="微软雅黑"/>
          <w:b/>
          <w:spacing w:val="-2"/>
          <w:sz w:val="21"/>
        </w:rPr>
        <w:t>冠状动脉粥样硬化</w:t>
      </w:r>
      <w:r>
        <w:rPr>
          <w:rFonts w:ascii="微软雅黑" w:eastAsia="微软雅黑"/>
          <w:b/>
          <w:spacing w:val="-4"/>
          <w:sz w:val="21"/>
        </w:rPr>
        <w:t>性心脏病</w:t>
      </w:r>
    </w:p>
    <w:p>
      <w:pPr>
        <w:pStyle w:val="BodyText"/>
        <w:spacing w:line="242" w:lineRule="auto" w:before="100"/>
        <w:ind w:left="217" w:right="594"/>
        <w:jc w:val="both"/>
      </w:pPr>
      <w:r>
        <w:rPr/>
        <w:br w:type="column"/>
      </w:r>
      <w:r>
        <w:rPr>
          <w:spacing w:val="-4"/>
        </w:rPr>
        <w:t>冠状动脉粥样硬化性心脏病指冠状动脉（冠脉）发生粥样硬化引起管</w:t>
      </w:r>
      <w:r>
        <w:rPr>
          <w:spacing w:val="-4"/>
        </w:rPr>
        <w:t>腔狭窄或闭塞，导致心肌缺血缺氧或坏死而引起的心脏病，简称冠心</w:t>
      </w:r>
      <w:r>
        <w:rPr>
          <w:spacing w:val="-2"/>
        </w:rPr>
        <w:t>病，也称缺血性心脏病。</w:t>
      </w:r>
    </w:p>
    <w:p>
      <w:pPr>
        <w:spacing w:after="0" w:line="242" w:lineRule="auto"/>
        <w:jc w:val="both"/>
        <w:sectPr>
          <w:type w:val="continuous"/>
          <w:pgSz w:w="11910" w:h="16840"/>
          <w:pgMar w:header="0" w:footer="879" w:top="360" w:bottom="280" w:left="1480" w:right="580"/>
          <w:cols w:num="2" w:equalWidth="0">
            <w:col w:w="2728" w:space="78"/>
            <w:col w:w="7044"/>
          </w:cols>
        </w:sectPr>
      </w:pPr>
    </w:p>
    <w:p>
      <w:pPr>
        <w:pStyle w:val="BodyText"/>
        <w:spacing w:before="2"/>
        <w:rPr>
          <w:sz w:val="11"/>
        </w:rPr>
      </w:pPr>
    </w:p>
    <w:p>
      <w:pPr>
        <w:pStyle w:val="ListParagraph"/>
        <w:numPr>
          <w:ilvl w:val="1"/>
          <w:numId w:val="23"/>
        </w:numPr>
        <w:tabs>
          <w:tab w:pos="820" w:val="left" w:leader="none"/>
          <w:tab w:pos="1038" w:val="left" w:leader="none"/>
          <w:tab w:pos="2806" w:val="left" w:leader="none"/>
        </w:tabs>
        <w:spacing w:line="363" w:lineRule="exact" w:before="33" w:after="0"/>
        <w:ind w:left="1038" w:right="604" w:hanging="1038"/>
        <w:jc w:val="right"/>
        <w:rPr>
          <w:sz w:val="21"/>
        </w:rPr>
      </w:pPr>
      <w:r>
        <w:rPr>
          <w:rFonts w:ascii="微软雅黑" w:eastAsia="微软雅黑"/>
          <w:b/>
          <w:sz w:val="21"/>
        </w:rPr>
        <w:t>原位</w:t>
      </w:r>
      <w:r>
        <w:rPr>
          <w:rFonts w:ascii="微软雅黑" w:eastAsia="微软雅黑"/>
          <w:b/>
          <w:spacing w:val="-10"/>
          <w:sz w:val="21"/>
        </w:rPr>
        <w:t>癌</w:t>
      </w:r>
      <w:r>
        <w:rPr>
          <w:rFonts w:ascii="微软雅黑" w:eastAsia="微软雅黑"/>
          <w:b/>
          <w:sz w:val="21"/>
        </w:rPr>
        <w:tab/>
      </w:r>
      <w:r>
        <w:rPr>
          <w:sz w:val="21"/>
        </w:rPr>
        <w:t>指恶性细胞局限于上皮内尚未穿破基底膜浸润周围正常组织的癌</w:t>
      </w:r>
      <w:r>
        <w:rPr>
          <w:spacing w:val="-10"/>
          <w:sz w:val="21"/>
        </w:rPr>
        <w:t>细</w:t>
      </w:r>
    </w:p>
    <w:p>
      <w:pPr>
        <w:pStyle w:val="BodyText"/>
        <w:spacing w:line="245" w:lineRule="exact"/>
        <w:ind w:right="515"/>
        <w:jc w:val="right"/>
      </w:pPr>
      <w:r>
        <w:rPr>
          <w:spacing w:val="-3"/>
        </w:rPr>
        <w:t>胞新生物。原位癌必须经对固定活组织的组织病理学检查明确诊断，</w:t>
      </w:r>
    </w:p>
    <w:p>
      <w:pPr>
        <w:pStyle w:val="BodyText"/>
        <w:spacing w:line="242" w:lineRule="auto" w:before="4"/>
        <w:ind w:left="3023" w:right="596"/>
        <w:jc w:val="both"/>
      </w:pPr>
      <w:r>
        <w:rPr>
          <w:spacing w:val="-2"/>
        </w:rPr>
        <w:t>临床诊断属于世界卫生组织（</w:t>
      </w:r>
      <w:r>
        <w:rPr>
          <w:rFonts w:ascii="Times New Roman" w:eastAsia="Times New Roman"/>
          <w:spacing w:val="-2"/>
        </w:rPr>
        <w:t>WHO, World Health </w:t>
      </w:r>
      <w:r>
        <w:rPr>
          <w:rFonts w:ascii="Times New Roman" w:eastAsia="Times New Roman"/>
          <w:spacing w:val="5"/>
        </w:rPr>
        <w:t>O</w:t>
      </w:r>
      <w:r>
        <w:rPr>
          <w:rFonts w:ascii="Times New Roman" w:eastAsia="Times New Roman"/>
          <w:spacing w:val="1"/>
        </w:rPr>
        <w:t>r</w:t>
      </w:r>
      <w:r>
        <w:rPr>
          <w:rFonts w:ascii="Times New Roman" w:eastAsia="Times New Roman"/>
          <w:spacing w:val="7"/>
        </w:rPr>
        <w:t>gan</w:t>
      </w:r>
      <w:r>
        <w:rPr>
          <w:rFonts w:ascii="Times New Roman" w:eastAsia="Times New Roman"/>
          <w:spacing w:val="5"/>
        </w:rPr>
        <w:t>i</w:t>
      </w:r>
      <w:r>
        <w:rPr>
          <w:rFonts w:ascii="Times New Roman" w:eastAsia="Times New Roman"/>
          <w:spacing w:val="7"/>
        </w:rPr>
        <w:t>za</w:t>
      </w:r>
      <w:r>
        <w:rPr>
          <w:rFonts w:ascii="Times New Roman" w:eastAsia="Times New Roman"/>
          <w:spacing w:val="5"/>
        </w:rPr>
        <w:t>ti</w:t>
      </w:r>
      <w:r>
        <w:rPr>
          <w:rFonts w:ascii="Times New Roman" w:eastAsia="Times New Roman"/>
          <w:spacing w:val="7"/>
        </w:rPr>
        <w:t>o</w:t>
      </w:r>
      <w:r>
        <w:rPr>
          <w:rFonts w:ascii="Times New Roman" w:eastAsia="Times New Roman"/>
          <w:spacing w:val="8"/>
        </w:rPr>
        <w:t>n</w:t>
      </w:r>
      <w:r>
        <w:rPr>
          <w:spacing w:val="-99"/>
        </w:rPr>
        <w:t>）</w:t>
      </w:r>
      <w:r>
        <w:rPr>
          <w:spacing w:val="-2"/>
        </w:rPr>
        <w:t>《疾</w:t>
      </w:r>
      <w:r>
        <w:rPr>
          <w:spacing w:val="-4"/>
        </w:rPr>
        <w:t>病和有关健康问题的国际统计分类》第十次修订版（</w:t>
      </w:r>
      <w:r>
        <w:rPr>
          <w:rFonts w:ascii="Times New Roman" w:eastAsia="Times New Roman"/>
          <w:spacing w:val="-4"/>
        </w:rPr>
        <w:t>ICD-10</w:t>
      </w:r>
      <w:r>
        <w:rPr>
          <w:spacing w:val="-4"/>
        </w:rPr>
        <w:t>）原位癌</w:t>
      </w:r>
      <w:r>
        <w:rPr>
          <w:spacing w:val="-4"/>
        </w:rPr>
        <w:t>范畴。被保险人必须已经接受了针对原位癌病灶的积极治疗。细胞学</w:t>
      </w:r>
      <w:r>
        <w:rPr>
          <w:spacing w:val="-2"/>
        </w:rPr>
        <w:t>检查结果不能作为确诊原位癌的证据。</w:t>
      </w:r>
    </w:p>
    <w:p>
      <w:pPr>
        <w:pStyle w:val="BodyText"/>
        <w:spacing w:before="3"/>
        <w:rPr>
          <w:sz w:val="20"/>
        </w:rPr>
      </w:pPr>
    </w:p>
    <w:p>
      <w:pPr>
        <w:spacing w:line="168" w:lineRule="auto" w:before="0"/>
        <w:ind w:left="3023" w:right="492" w:firstLine="0"/>
        <w:jc w:val="left"/>
        <w:rPr>
          <w:rFonts w:ascii="微软雅黑" w:eastAsia="微软雅黑"/>
          <w:b/>
          <w:sz w:val="21"/>
        </w:rPr>
      </w:pPr>
      <w:r>
        <w:rPr>
          <w:rFonts w:ascii="微软雅黑" w:eastAsia="微软雅黑"/>
          <w:b/>
          <w:sz w:val="21"/>
        </w:rPr>
        <w:t>癌前病变（包括但不仅限于宫颈上皮内瘤样病变 </w:t>
      </w:r>
      <w:r>
        <w:rPr>
          <w:rFonts w:ascii="Times New Roman" w:eastAsia="Times New Roman"/>
          <w:b/>
          <w:sz w:val="21"/>
        </w:rPr>
        <w:t>CIN-1</w:t>
      </w:r>
      <w:r>
        <w:rPr>
          <w:rFonts w:ascii="微软雅黑" w:eastAsia="微软雅黑"/>
          <w:b/>
          <w:sz w:val="21"/>
        </w:rPr>
        <w:t>，</w:t>
      </w:r>
      <w:r>
        <w:rPr>
          <w:rFonts w:ascii="Times New Roman" w:eastAsia="Times New Roman"/>
          <w:b/>
          <w:sz w:val="21"/>
        </w:rPr>
        <w:t>CIN-2</w:t>
      </w:r>
      <w:r>
        <w:rPr>
          <w:rFonts w:ascii="微软雅黑" w:eastAsia="微软雅黑"/>
          <w:b/>
          <w:sz w:val="21"/>
        </w:rPr>
        <w:t>，重</w:t>
      </w:r>
      <w:r>
        <w:rPr>
          <w:rFonts w:ascii="微软雅黑" w:eastAsia="微软雅黑"/>
          <w:b/>
          <w:spacing w:val="-2"/>
          <w:sz w:val="21"/>
        </w:rPr>
        <w:t>度不典型增生但非原位癌</w:t>
      </w:r>
      <w:r>
        <w:rPr>
          <w:rFonts w:ascii="微软雅黑" w:eastAsia="微软雅黑"/>
          <w:b/>
          <w:spacing w:val="-72"/>
          <w:sz w:val="21"/>
        </w:rPr>
        <w:t>）</w:t>
      </w:r>
      <w:r>
        <w:rPr>
          <w:rFonts w:ascii="微软雅黑" w:eastAsia="微软雅黑"/>
          <w:b/>
          <w:spacing w:val="-11"/>
          <w:sz w:val="21"/>
        </w:rPr>
        <w:t>，非浸润性癌，非侵袭性癌，上皮内瘤变，</w:t>
      </w:r>
      <w:r>
        <w:rPr>
          <w:rFonts w:ascii="微软雅黑" w:eastAsia="微软雅黑"/>
          <w:b/>
          <w:spacing w:val="-17"/>
          <w:sz w:val="21"/>
        </w:rPr>
        <w:t>细胞不典型性增生、交界性肿瘤，交界恶性肿瘤，肿瘤低度恶性潜能，</w:t>
      </w:r>
      <w:r>
        <w:rPr>
          <w:rFonts w:ascii="微软雅黑" w:eastAsia="微软雅黑"/>
          <w:b/>
          <w:spacing w:val="-2"/>
          <w:sz w:val="21"/>
        </w:rPr>
        <w:t>潜在低度恶性肿瘤不在保障范围内。</w:t>
      </w:r>
    </w:p>
    <w:p>
      <w:pPr>
        <w:pStyle w:val="BodyText"/>
        <w:spacing w:before="9"/>
        <w:rPr>
          <w:rFonts w:ascii="微软雅黑"/>
          <w:b/>
          <w:sz w:val="10"/>
        </w:rPr>
      </w:pPr>
    </w:p>
    <w:p>
      <w:pPr>
        <w:pStyle w:val="ListParagraph"/>
        <w:numPr>
          <w:ilvl w:val="1"/>
          <w:numId w:val="23"/>
        </w:numPr>
        <w:tabs>
          <w:tab w:pos="1037" w:val="left" w:leader="none"/>
          <w:tab w:pos="1038" w:val="left" w:leader="none"/>
          <w:tab w:pos="3023" w:val="left" w:leader="none"/>
        </w:tabs>
        <w:spacing w:line="364" w:lineRule="exact" w:before="0" w:after="0"/>
        <w:ind w:left="1038" w:right="0" w:hanging="821"/>
        <w:jc w:val="left"/>
        <w:rPr>
          <w:sz w:val="21"/>
        </w:rPr>
      </w:pPr>
      <w:r>
        <w:rPr>
          <w:rFonts w:ascii="微软雅黑" w:eastAsia="微软雅黑"/>
          <w:b/>
          <w:sz w:val="21"/>
        </w:rPr>
        <w:t>周</w:t>
      </w:r>
      <w:r>
        <w:rPr>
          <w:rFonts w:ascii="微软雅黑" w:eastAsia="微软雅黑"/>
          <w:b/>
          <w:spacing w:val="-10"/>
          <w:sz w:val="21"/>
        </w:rPr>
        <w:t>岁</w:t>
      </w:r>
      <w:r>
        <w:rPr>
          <w:rFonts w:ascii="微软雅黑" w:eastAsia="微软雅黑"/>
          <w:b/>
          <w:sz w:val="21"/>
        </w:rPr>
        <w:tab/>
      </w:r>
      <w:r>
        <w:rPr>
          <w:spacing w:val="-2"/>
          <w:sz w:val="21"/>
        </w:rPr>
        <w:t>指</w:t>
      </w:r>
      <w:r>
        <w:rPr>
          <w:spacing w:val="-2"/>
          <w:sz w:val="21"/>
        </w:rPr>
        <w:t>按</w:t>
      </w:r>
      <w:r>
        <w:rPr>
          <w:spacing w:val="-2"/>
          <w:sz w:val="21"/>
        </w:rPr>
        <w:t>有效身份证件文件中</w:t>
      </w:r>
      <w:r>
        <w:rPr>
          <w:spacing w:val="-2"/>
          <w:sz w:val="21"/>
        </w:rPr>
        <w:t>记</w:t>
      </w:r>
      <w:r>
        <w:rPr>
          <w:spacing w:val="-2"/>
          <w:sz w:val="21"/>
        </w:rPr>
        <w:t>载</w:t>
      </w:r>
      <w:r>
        <w:rPr>
          <w:spacing w:val="-2"/>
          <w:sz w:val="21"/>
        </w:rPr>
        <w:t>的出生日期计算的年龄</w:t>
      </w:r>
      <w:r>
        <w:rPr>
          <w:spacing w:val="-82"/>
          <w:sz w:val="21"/>
        </w:rPr>
        <w:t>，</w:t>
      </w:r>
      <w:r>
        <w:rPr>
          <w:spacing w:val="-2"/>
          <w:sz w:val="21"/>
        </w:rPr>
        <w:t>自出生之</w:t>
      </w:r>
      <w:r>
        <w:rPr>
          <w:spacing w:val="-2"/>
          <w:sz w:val="21"/>
        </w:rPr>
        <w:t>日</w:t>
      </w:r>
      <w:r>
        <w:rPr>
          <w:spacing w:val="-10"/>
          <w:sz w:val="21"/>
        </w:rPr>
        <w:t>起</w:t>
      </w:r>
    </w:p>
    <w:p>
      <w:pPr>
        <w:pStyle w:val="BodyText"/>
        <w:spacing w:line="246" w:lineRule="exact"/>
        <w:ind w:left="3023"/>
      </w:pPr>
      <w:r>
        <w:rPr>
          <w:spacing w:val="-2"/>
        </w:rPr>
        <w:t>为零周岁，每经过</w:t>
      </w:r>
      <w:r>
        <w:rPr>
          <w:rFonts w:ascii="Times New Roman" w:eastAsia="Times New Roman"/>
          <w:spacing w:val="-2"/>
        </w:rPr>
        <w:t>1</w:t>
      </w:r>
      <w:r>
        <w:rPr>
          <w:spacing w:val="-2"/>
        </w:rPr>
        <w:t>年增加</w:t>
      </w:r>
      <w:r>
        <w:rPr>
          <w:rFonts w:ascii="Times New Roman" w:eastAsia="Times New Roman"/>
          <w:spacing w:val="-2"/>
        </w:rPr>
        <w:t>1</w:t>
      </w:r>
      <w:r>
        <w:rPr>
          <w:spacing w:val="-2"/>
        </w:rPr>
        <w:t>岁，不足</w:t>
      </w:r>
      <w:r>
        <w:rPr>
          <w:rFonts w:ascii="Times New Roman" w:eastAsia="Times New Roman"/>
          <w:spacing w:val="-2"/>
        </w:rPr>
        <w:t>1</w:t>
      </w:r>
      <w:r>
        <w:rPr>
          <w:spacing w:val="-4"/>
        </w:rPr>
        <w:t>年的不计。</w:t>
      </w:r>
    </w:p>
    <w:p>
      <w:pPr>
        <w:pStyle w:val="ListParagraph"/>
        <w:numPr>
          <w:ilvl w:val="1"/>
          <w:numId w:val="23"/>
        </w:numPr>
        <w:tabs>
          <w:tab w:pos="1037" w:val="left" w:leader="none"/>
          <w:tab w:pos="1038" w:val="left" w:leader="none"/>
          <w:tab w:pos="3023" w:val="left" w:leader="none"/>
        </w:tabs>
        <w:spacing w:line="363" w:lineRule="exact" w:before="178" w:after="0"/>
        <w:ind w:left="1038" w:right="0" w:hanging="821"/>
        <w:jc w:val="left"/>
        <w:rPr>
          <w:sz w:val="21"/>
        </w:rPr>
      </w:pPr>
      <w:r>
        <w:rPr>
          <w:rFonts w:ascii="微软雅黑" w:eastAsia="微软雅黑"/>
          <w:b/>
          <w:sz w:val="21"/>
        </w:rPr>
        <w:t>有效身份证</w:t>
      </w:r>
      <w:r>
        <w:rPr>
          <w:rFonts w:ascii="微软雅黑" w:eastAsia="微软雅黑"/>
          <w:b/>
          <w:spacing w:val="-10"/>
          <w:sz w:val="21"/>
        </w:rPr>
        <w:t>件</w:t>
      </w:r>
      <w:r>
        <w:rPr>
          <w:rFonts w:ascii="微软雅黑" w:eastAsia="微软雅黑"/>
          <w:b/>
          <w:sz w:val="21"/>
        </w:rPr>
        <w:tab/>
      </w:r>
      <w:r>
        <w:rPr>
          <w:spacing w:val="-2"/>
          <w:sz w:val="21"/>
        </w:rPr>
        <w:t>指</w:t>
      </w:r>
      <w:r>
        <w:rPr>
          <w:spacing w:val="-2"/>
          <w:sz w:val="21"/>
        </w:rPr>
        <w:t>依</w:t>
      </w:r>
      <w:r>
        <w:rPr>
          <w:spacing w:val="-2"/>
          <w:sz w:val="21"/>
        </w:rPr>
        <w:t>据法律规定，由有权</w:t>
      </w:r>
      <w:r>
        <w:rPr>
          <w:spacing w:val="-2"/>
          <w:sz w:val="21"/>
        </w:rPr>
        <w:t>机</w:t>
      </w:r>
      <w:r>
        <w:rPr>
          <w:spacing w:val="-2"/>
          <w:sz w:val="21"/>
        </w:rPr>
        <w:t>构</w:t>
      </w:r>
      <w:r>
        <w:rPr>
          <w:spacing w:val="-2"/>
          <w:sz w:val="21"/>
        </w:rPr>
        <w:t>制作颁发的证明身份</w:t>
      </w:r>
      <w:r>
        <w:rPr>
          <w:spacing w:val="-2"/>
          <w:sz w:val="21"/>
        </w:rPr>
        <w:t>的</w:t>
      </w:r>
      <w:r>
        <w:rPr>
          <w:spacing w:val="-2"/>
          <w:sz w:val="21"/>
        </w:rPr>
        <w:t>证</w:t>
      </w:r>
      <w:r>
        <w:rPr>
          <w:spacing w:val="-2"/>
          <w:sz w:val="21"/>
        </w:rPr>
        <w:t>件、文件等</w:t>
      </w:r>
      <w:r>
        <w:rPr>
          <w:spacing w:val="-10"/>
          <w:sz w:val="21"/>
        </w:rPr>
        <w:t>，</w:t>
      </w:r>
    </w:p>
    <w:p>
      <w:pPr>
        <w:pStyle w:val="BodyText"/>
        <w:spacing w:line="245" w:lineRule="exact"/>
        <w:ind w:left="3023"/>
      </w:pPr>
      <w:r>
        <w:rPr>
          <w:spacing w:val="-3"/>
        </w:rPr>
        <w:t>如：居民身份证、户口簿、护照、军人证等。</w:t>
      </w:r>
    </w:p>
    <w:p>
      <w:pPr>
        <w:pStyle w:val="ListParagraph"/>
        <w:numPr>
          <w:ilvl w:val="1"/>
          <w:numId w:val="23"/>
        </w:numPr>
        <w:tabs>
          <w:tab w:pos="1037" w:val="left" w:leader="none"/>
          <w:tab w:pos="1038" w:val="left" w:leader="none"/>
          <w:tab w:pos="3023" w:val="left" w:leader="none"/>
        </w:tabs>
        <w:spacing w:line="363" w:lineRule="exact" w:before="180" w:after="0"/>
        <w:ind w:left="1038" w:right="0" w:hanging="821"/>
        <w:jc w:val="left"/>
        <w:rPr>
          <w:sz w:val="21"/>
        </w:rPr>
      </w:pPr>
      <w:r>
        <w:rPr>
          <w:rFonts w:ascii="微软雅黑" w:eastAsia="微软雅黑"/>
          <w:b/>
          <w:sz w:val="21"/>
        </w:rPr>
        <w:t>现金价</w:t>
      </w:r>
      <w:r>
        <w:rPr>
          <w:rFonts w:ascii="微软雅黑" w:eastAsia="微软雅黑"/>
          <w:b/>
          <w:spacing w:val="-10"/>
          <w:sz w:val="21"/>
        </w:rPr>
        <w:t>值</w:t>
      </w:r>
      <w:r>
        <w:rPr>
          <w:rFonts w:ascii="微软雅黑" w:eastAsia="微软雅黑"/>
          <w:b/>
          <w:sz w:val="21"/>
        </w:rPr>
        <w:tab/>
      </w:r>
      <w:r>
        <w:rPr>
          <w:spacing w:val="-6"/>
          <w:sz w:val="21"/>
        </w:rPr>
        <w:t>指</w:t>
      </w:r>
      <w:r>
        <w:rPr>
          <w:spacing w:val="-6"/>
          <w:sz w:val="21"/>
        </w:rPr>
        <w:t>保</w:t>
      </w:r>
      <w:r>
        <w:rPr>
          <w:spacing w:val="-6"/>
          <w:sz w:val="21"/>
        </w:rPr>
        <w:t>险单所具有的价值，</w:t>
      </w:r>
      <w:r>
        <w:rPr>
          <w:spacing w:val="-6"/>
          <w:sz w:val="21"/>
        </w:rPr>
        <w:t>通</w:t>
      </w:r>
      <w:r>
        <w:rPr>
          <w:spacing w:val="-6"/>
          <w:sz w:val="21"/>
        </w:rPr>
        <w:t>常</w:t>
      </w:r>
      <w:r>
        <w:rPr>
          <w:spacing w:val="-6"/>
          <w:sz w:val="21"/>
        </w:rPr>
        <w:t>体现为解除合同时，</w:t>
      </w:r>
      <w:r>
        <w:rPr>
          <w:spacing w:val="-6"/>
          <w:sz w:val="21"/>
        </w:rPr>
        <w:t>根</w:t>
      </w:r>
      <w:r>
        <w:rPr>
          <w:spacing w:val="-6"/>
          <w:sz w:val="21"/>
        </w:rPr>
        <w:t>据</w:t>
      </w:r>
      <w:r>
        <w:rPr>
          <w:spacing w:val="-6"/>
          <w:sz w:val="21"/>
        </w:rPr>
        <w:t>精算原理计</w:t>
      </w:r>
      <w:r>
        <w:rPr>
          <w:spacing w:val="-10"/>
          <w:sz w:val="21"/>
        </w:rPr>
        <w:t>算</w:t>
      </w:r>
    </w:p>
    <w:p>
      <w:pPr>
        <w:pStyle w:val="BodyText"/>
        <w:spacing w:line="245" w:lineRule="exact"/>
        <w:ind w:left="3023"/>
      </w:pPr>
      <w:r>
        <w:rPr>
          <w:spacing w:val="-3"/>
        </w:rPr>
        <w:t>的，由我们退还的那部分金额。</w:t>
      </w:r>
    </w:p>
    <w:p>
      <w:pPr>
        <w:pStyle w:val="ListParagraph"/>
        <w:numPr>
          <w:ilvl w:val="1"/>
          <w:numId w:val="23"/>
        </w:numPr>
        <w:tabs>
          <w:tab w:pos="1037" w:val="left" w:leader="none"/>
          <w:tab w:pos="1038" w:val="left" w:leader="none"/>
          <w:tab w:pos="3023" w:val="left" w:leader="none"/>
        </w:tabs>
        <w:spacing w:line="364" w:lineRule="exact" w:before="177" w:after="0"/>
        <w:ind w:left="1038" w:right="0" w:hanging="821"/>
        <w:jc w:val="left"/>
        <w:rPr>
          <w:sz w:val="21"/>
        </w:rPr>
      </w:pPr>
      <w:r>
        <w:rPr>
          <w:rFonts w:ascii="微软雅黑" w:eastAsia="微软雅黑"/>
          <w:b/>
          <w:sz w:val="21"/>
        </w:rPr>
        <w:t>毒</w:t>
      </w:r>
      <w:r>
        <w:rPr>
          <w:rFonts w:ascii="微软雅黑" w:eastAsia="微软雅黑"/>
          <w:b/>
          <w:spacing w:val="-10"/>
          <w:sz w:val="21"/>
        </w:rPr>
        <w:t>品</w:t>
      </w:r>
      <w:r>
        <w:rPr>
          <w:rFonts w:ascii="微软雅黑" w:eastAsia="微软雅黑"/>
          <w:b/>
          <w:sz w:val="21"/>
        </w:rPr>
        <w:tab/>
      </w:r>
      <w:r>
        <w:rPr>
          <w:spacing w:val="-58"/>
          <w:sz w:val="21"/>
        </w:rPr>
        <w:t>指</w:t>
      </w:r>
      <w:r>
        <w:rPr>
          <w:spacing w:val="-2"/>
          <w:sz w:val="21"/>
        </w:rPr>
        <w:t>《中华人民共和国刑法</w:t>
      </w:r>
      <w:r>
        <w:rPr>
          <w:spacing w:val="-60"/>
          <w:sz w:val="21"/>
        </w:rPr>
        <w:t>》</w:t>
      </w:r>
      <w:r>
        <w:rPr>
          <w:spacing w:val="-2"/>
          <w:sz w:val="21"/>
        </w:rPr>
        <w:t>规</w:t>
      </w:r>
      <w:r>
        <w:rPr>
          <w:spacing w:val="-2"/>
          <w:sz w:val="21"/>
        </w:rPr>
        <w:t>定</w:t>
      </w:r>
      <w:r>
        <w:rPr>
          <w:spacing w:val="-2"/>
          <w:sz w:val="21"/>
        </w:rPr>
        <w:t>的鸦片</w:t>
      </w:r>
      <w:r>
        <w:rPr>
          <w:spacing w:val="-60"/>
          <w:sz w:val="21"/>
        </w:rPr>
        <w:t>、</w:t>
      </w:r>
      <w:r>
        <w:rPr>
          <w:spacing w:val="-2"/>
          <w:sz w:val="21"/>
        </w:rPr>
        <w:t>海洛因</w:t>
      </w:r>
      <w:r>
        <w:rPr>
          <w:spacing w:val="-60"/>
          <w:sz w:val="21"/>
        </w:rPr>
        <w:t>、</w:t>
      </w:r>
      <w:r>
        <w:rPr>
          <w:spacing w:val="-2"/>
          <w:sz w:val="21"/>
        </w:rPr>
        <w:t>甲基</w:t>
      </w:r>
      <w:r>
        <w:rPr>
          <w:spacing w:val="-2"/>
          <w:sz w:val="21"/>
        </w:rPr>
        <w:t>苯</w:t>
      </w:r>
      <w:r>
        <w:rPr>
          <w:spacing w:val="-2"/>
          <w:sz w:val="21"/>
        </w:rPr>
        <w:t>丙</w:t>
      </w:r>
      <w:r>
        <w:rPr>
          <w:spacing w:val="-60"/>
          <w:sz w:val="21"/>
        </w:rPr>
        <w:t>胺</w:t>
      </w:r>
      <w:r>
        <w:rPr>
          <w:spacing w:val="-2"/>
          <w:sz w:val="21"/>
        </w:rPr>
        <w:t>（</w:t>
      </w:r>
      <w:r>
        <w:rPr>
          <w:spacing w:val="-2"/>
          <w:sz w:val="21"/>
        </w:rPr>
        <w:t>冰</w:t>
      </w:r>
      <w:r>
        <w:rPr>
          <w:spacing w:val="-2"/>
          <w:sz w:val="21"/>
        </w:rPr>
        <w:t>毒</w:t>
      </w:r>
      <w:r>
        <w:rPr>
          <w:spacing w:val="-108"/>
          <w:sz w:val="21"/>
        </w:rPr>
        <w:t>）</w:t>
      </w:r>
      <w:r>
        <w:rPr>
          <w:spacing w:val="-10"/>
          <w:sz w:val="21"/>
        </w:rPr>
        <w:t>、</w:t>
      </w:r>
    </w:p>
    <w:p>
      <w:pPr>
        <w:pStyle w:val="BodyText"/>
        <w:spacing w:line="246" w:lineRule="exact"/>
        <w:ind w:left="3023"/>
      </w:pPr>
      <w:r>
        <w:rPr>
          <w:spacing w:val="-7"/>
        </w:rPr>
        <w:t>吗啡、大麻、可卡因以及国家规定管制的其他能够使人形成瘾癖的麻</w:t>
      </w:r>
    </w:p>
    <w:p>
      <w:pPr>
        <w:pStyle w:val="BodyText"/>
        <w:spacing w:line="244" w:lineRule="auto" w:before="2"/>
        <w:ind w:left="3023" w:right="594"/>
      </w:pPr>
      <w:r>
        <w:rPr>
          <w:spacing w:val="-11"/>
        </w:rPr>
        <w:t>醉药品和精神药品，但不包括由医师开具并遵医嘱使用的用于治疗疾</w:t>
      </w:r>
      <w:r>
        <w:rPr>
          <w:spacing w:val="-2"/>
        </w:rPr>
        <w:t>病但含有毒品成分的处方药品。</w:t>
      </w:r>
    </w:p>
    <w:p>
      <w:pPr>
        <w:pStyle w:val="ListParagraph"/>
        <w:numPr>
          <w:ilvl w:val="1"/>
          <w:numId w:val="23"/>
        </w:numPr>
        <w:tabs>
          <w:tab w:pos="820" w:val="left" w:leader="none"/>
          <w:tab w:pos="1038" w:val="left" w:leader="none"/>
          <w:tab w:pos="2806" w:val="left" w:leader="none"/>
        </w:tabs>
        <w:spacing w:line="363" w:lineRule="exact" w:before="171" w:after="0"/>
        <w:ind w:left="1038" w:right="594" w:hanging="1038"/>
        <w:jc w:val="right"/>
        <w:rPr>
          <w:sz w:val="21"/>
        </w:rPr>
      </w:pPr>
      <w:r>
        <w:rPr>
          <w:rFonts w:ascii="微软雅黑" w:eastAsia="微软雅黑"/>
          <w:b/>
          <w:sz w:val="21"/>
        </w:rPr>
        <w:t>酒后驾</w:t>
      </w:r>
      <w:r>
        <w:rPr>
          <w:rFonts w:ascii="微软雅黑" w:eastAsia="微软雅黑"/>
          <w:b/>
          <w:spacing w:val="-10"/>
          <w:sz w:val="21"/>
        </w:rPr>
        <w:t>驶</w:t>
      </w:r>
      <w:r>
        <w:rPr>
          <w:rFonts w:ascii="微软雅黑" w:eastAsia="微软雅黑"/>
          <w:b/>
          <w:sz w:val="21"/>
        </w:rPr>
        <w:tab/>
      </w:r>
      <w:r>
        <w:rPr>
          <w:spacing w:val="-2"/>
          <w:sz w:val="21"/>
        </w:rPr>
        <w:t>指</w:t>
      </w:r>
      <w:r>
        <w:rPr>
          <w:spacing w:val="-2"/>
          <w:sz w:val="21"/>
        </w:rPr>
        <w:t>经</w:t>
      </w:r>
      <w:r>
        <w:rPr>
          <w:spacing w:val="-2"/>
          <w:sz w:val="21"/>
        </w:rPr>
        <w:t>检测或鉴定</w:t>
      </w:r>
      <w:r>
        <w:rPr>
          <w:spacing w:val="-82"/>
          <w:sz w:val="21"/>
        </w:rPr>
        <w:t>，</w:t>
      </w:r>
      <w:r>
        <w:rPr>
          <w:spacing w:val="-2"/>
          <w:sz w:val="21"/>
        </w:rPr>
        <w:t>发生事故</w:t>
      </w:r>
      <w:r>
        <w:rPr>
          <w:spacing w:val="-2"/>
          <w:sz w:val="21"/>
        </w:rPr>
        <w:t>时</w:t>
      </w:r>
      <w:r>
        <w:rPr>
          <w:spacing w:val="-2"/>
          <w:sz w:val="21"/>
        </w:rPr>
        <w:t>车</w:t>
      </w:r>
      <w:r>
        <w:rPr>
          <w:spacing w:val="-2"/>
          <w:sz w:val="21"/>
        </w:rPr>
        <w:t>辆驾驶人员每百毫升</w:t>
      </w:r>
      <w:r>
        <w:rPr>
          <w:spacing w:val="-2"/>
          <w:sz w:val="21"/>
        </w:rPr>
        <w:t>血</w:t>
      </w:r>
      <w:r>
        <w:rPr>
          <w:spacing w:val="-2"/>
          <w:sz w:val="21"/>
        </w:rPr>
        <w:t>液</w:t>
      </w:r>
      <w:r>
        <w:rPr>
          <w:spacing w:val="-2"/>
          <w:sz w:val="21"/>
        </w:rPr>
        <w:t>中的酒</w:t>
      </w:r>
      <w:r>
        <w:rPr>
          <w:spacing w:val="-2"/>
          <w:sz w:val="21"/>
        </w:rPr>
        <w:t>精</w:t>
      </w:r>
      <w:r>
        <w:rPr>
          <w:spacing w:val="-10"/>
          <w:sz w:val="21"/>
        </w:rPr>
        <w:t>含</w:t>
      </w:r>
    </w:p>
    <w:p>
      <w:pPr>
        <w:pStyle w:val="BodyText"/>
        <w:spacing w:line="245" w:lineRule="exact"/>
        <w:ind w:right="597"/>
        <w:jc w:val="right"/>
      </w:pPr>
      <w:r>
        <w:rPr>
          <w:spacing w:val="-7"/>
        </w:rPr>
        <w:t>量达到或超过一定的标准，公安机关交通管理部门依据《道路交通安</w:t>
      </w:r>
    </w:p>
    <w:p>
      <w:pPr>
        <w:spacing w:after="0" w:line="245" w:lineRule="exact"/>
        <w:jc w:val="right"/>
        <w:sectPr>
          <w:type w:val="continuous"/>
          <w:pgSz w:w="11910" w:h="16840"/>
          <w:pgMar w:header="0" w:footer="879" w:top="360" w:bottom="280" w:left="1480" w:right="580"/>
        </w:sectPr>
      </w:pPr>
    </w:p>
    <w:p>
      <w:pPr>
        <w:pStyle w:val="BodyText"/>
        <w:spacing w:before="55"/>
        <w:ind w:left="3023"/>
      </w:pPr>
      <w:r>
        <w:rPr>
          <w:spacing w:val="-3"/>
        </w:rPr>
        <w:t>全法》及其他相关法律法规的规定认定为饮酒后驾驶或醉酒后驾驶。</w:t>
      </w:r>
    </w:p>
    <w:p>
      <w:pPr>
        <w:pStyle w:val="BodyText"/>
        <w:spacing w:before="7"/>
        <w:rPr>
          <w:sz w:val="11"/>
        </w:rPr>
      </w:pPr>
    </w:p>
    <w:p>
      <w:pPr>
        <w:spacing w:after="0"/>
        <w:rPr>
          <w:sz w:val="11"/>
        </w:rPr>
        <w:sectPr>
          <w:pgSz w:w="11910" w:h="16840"/>
          <w:pgMar w:header="0" w:footer="879" w:top="1060" w:bottom="1060" w:left="1480" w:right="580"/>
        </w:sectPr>
      </w:pPr>
    </w:p>
    <w:p>
      <w:pPr>
        <w:pStyle w:val="ListParagraph"/>
        <w:numPr>
          <w:ilvl w:val="1"/>
          <w:numId w:val="23"/>
        </w:numPr>
        <w:tabs>
          <w:tab w:pos="1037" w:val="left" w:leader="none"/>
          <w:tab w:pos="1038" w:val="left" w:leader="none"/>
        </w:tabs>
        <w:spacing w:line="329" w:lineRule="exact" w:before="33" w:after="0"/>
        <w:ind w:left="1038" w:right="0" w:hanging="821"/>
        <w:jc w:val="left"/>
        <w:rPr>
          <w:rFonts w:ascii="微软雅黑" w:eastAsia="微软雅黑"/>
          <w:b/>
          <w:sz w:val="21"/>
        </w:rPr>
      </w:pPr>
      <w:r>
        <w:rPr>
          <w:rFonts w:ascii="微软雅黑" w:eastAsia="微软雅黑"/>
          <w:b/>
          <w:spacing w:val="-2"/>
          <w:sz w:val="21"/>
        </w:rPr>
        <w:t>无合法有效驾驶证</w:t>
      </w:r>
    </w:p>
    <w:p>
      <w:pPr>
        <w:spacing w:line="329" w:lineRule="exact" w:before="0"/>
        <w:ind w:left="1038" w:right="0" w:firstLine="0"/>
        <w:jc w:val="left"/>
        <w:rPr>
          <w:rFonts w:ascii="微软雅黑" w:eastAsia="微软雅黑"/>
          <w:b/>
          <w:sz w:val="21"/>
        </w:rPr>
      </w:pPr>
      <w:r>
        <w:rPr>
          <w:rFonts w:ascii="微软雅黑" w:eastAsia="微软雅黑"/>
          <w:b/>
          <w:spacing w:val="-5"/>
          <w:sz w:val="21"/>
        </w:rPr>
        <w:t>驾驶</w:t>
      </w:r>
    </w:p>
    <w:p>
      <w:pPr>
        <w:pStyle w:val="BodyText"/>
        <w:spacing w:before="100"/>
        <w:ind w:left="217"/>
      </w:pPr>
      <w:r>
        <w:rPr/>
        <w:br w:type="column"/>
      </w:r>
      <w:r>
        <w:rPr>
          <w:spacing w:val="-4"/>
        </w:rPr>
        <w:t>指下列情形之一：</w:t>
      </w:r>
    </w:p>
    <w:p>
      <w:pPr>
        <w:pStyle w:val="ListParagraph"/>
        <w:numPr>
          <w:ilvl w:val="0"/>
          <w:numId w:val="27"/>
        </w:numPr>
        <w:tabs>
          <w:tab w:pos="747" w:val="left" w:leader="none"/>
        </w:tabs>
        <w:spacing w:line="240" w:lineRule="auto" w:before="2" w:after="0"/>
        <w:ind w:left="746" w:right="0" w:hanging="530"/>
        <w:jc w:val="left"/>
        <w:rPr>
          <w:sz w:val="21"/>
        </w:rPr>
      </w:pPr>
      <w:r>
        <w:rPr>
          <w:spacing w:val="-3"/>
          <w:sz w:val="21"/>
        </w:rPr>
        <w:t>没有取得驾驶资格或被吊销驾驶证；</w:t>
      </w:r>
    </w:p>
    <w:p>
      <w:pPr>
        <w:pStyle w:val="ListParagraph"/>
        <w:numPr>
          <w:ilvl w:val="0"/>
          <w:numId w:val="27"/>
        </w:numPr>
        <w:tabs>
          <w:tab w:pos="747" w:val="left" w:leader="none"/>
        </w:tabs>
        <w:spacing w:line="240" w:lineRule="auto" w:before="4" w:after="0"/>
        <w:ind w:left="746" w:right="0" w:hanging="530"/>
        <w:jc w:val="left"/>
        <w:rPr>
          <w:sz w:val="21"/>
        </w:rPr>
      </w:pPr>
      <w:r>
        <w:rPr>
          <w:spacing w:val="-3"/>
          <w:sz w:val="21"/>
        </w:rPr>
        <w:t>驾驶与驾驶证准驾车型不相符合的车辆；</w:t>
      </w:r>
    </w:p>
    <w:p>
      <w:pPr>
        <w:pStyle w:val="ListParagraph"/>
        <w:numPr>
          <w:ilvl w:val="0"/>
          <w:numId w:val="27"/>
        </w:numPr>
        <w:tabs>
          <w:tab w:pos="747" w:val="left" w:leader="none"/>
        </w:tabs>
        <w:spacing w:line="240" w:lineRule="auto" w:before="3" w:after="0"/>
        <w:ind w:left="746" w:right="0" w:hanging="530"/>
        <w:jc w:val="left"/>
        <w:rPr>
          <w:sz w:val="21"/>
        </w:rPr>
      </w:pPr>
      <w:r>
        <w:rPr>
          <w:spacing w:val="-3"/>
          <w:sz w:val="21"/>
        </w:rPr>
        <w:t>持审验不合格的驾驶证驾驶；</w:t>
      </w:r>
    </w:p>
    <w:p>
      <w:pPr>
        <w:pStyle w:val="ListParagraph"/>
        <w:numPr>
          <w:ilvl w:val="0"/>
          <w:numId w:val="27"/>
        </w:numPr>
        <w:tabs>
          <w:tab w:pos="747" w:val="left" w:leader="none"/>
        </w:tabs>
        <w:spacing w:line="244" w:lineRule="auto" w:before="2" w:after="0"/>
        <w:ind w:left="742" w:right="594" w:hanging="526"/>
        <w:jc w:val="left"/>
        <w:rPr>
          <w:sz w:val="21"/>
        </w:rPr>
      </w:pPr>
      <w:r>
        <w:rPr>
          <w:spacing w:val="-2"/>
          <w:sz w:val="21"/>
        </w:rPr>
        <w:t>持学习驾驶证学习驾车时，无教练员随车指导，或不按照指定</w:t>
      </w:r>
      <w:r>
        <w:rPr>
          <w:spacing w:val="-2"/>
          <w:sz w:val="21"/>
        </w:rPr>
        <w:t>时间、路线学习驾车；</w:t>
      </w:r>
    </w:p>
    <w:p>
      <w:pPr>
        <w:spacing w:after="0" w:line="244" w:lineRule="auto"/>
        <w:jc w:val="left"/>
        <w:rPr>
          <w:sz w:val="21"/>
        </w:rPr>
        <w:sectPr>
          <w:type w:val="continuous"/>
          <w:pgSz w:w="11910" w:h="16840"/>
          <w:pgMar w:header="0" w:footer="879" w:top="360" w:bottom="280" w:left="1480" w:right="580"/>
          <w:cols w:num="2" w:equalWidth="0">
            <w:col w:w="2728" w:space="78"/>
            <w:col w:w="7044"/>
          </w:cols>
        </w:sectPr>
      </w:pPr>
    </w:p>
    <w:tbl>
      <w:tblPr>
        <w:tblW w:w="0" w:type="auto"/>
        <w:jc w:val="left"/>
        <w:tblInd w:w="17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94"/>
        <w:gridCol w:w="2014"/>
        <w:gridCol w:w="6425"/>
      </w:tblGrid>
      <w:tr>
        <w:trPr>
          <w:trHeight w:val="364" w:hRule="atLeast"/>
        </w:trPr>
        <w:tc>
          <w:tcPr>
            <w:tcW w:w="2708" w:type="dxa"/>
            <w:gridSpan w:val="2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425" w:type="dxa"/>
          </w:tcPr>
          <w:p>
            <w:pPr>
              <w:pStyle w:val="TableParagraph"/>
              <w:spacing w:line="247" w:lineRule="exact"/>
              <w:ind w:left="148"/>
              <w:rPr>
                <w:sz w:val="21"/>
              </w:rPr>
            </w:pPr>
            <w:r>
              <w:rPr>
                <w:spacing w:val="-2"/>
                <w:sz w:val="21"/>
              </w:rPr>
              <w:t>（</w:t>
            </w:r>
            <w:r>
              <w:rPr>
                <w:rFonts w:ascii="Times New Roman" w:eastAsia="Times New Roman"/>
                <w:spacing w:val="-2"/>
                <w:sz w:val="21"/>
              </w:rPr>
              <w:t>5</w:t>
            </w:r>
            <w:r>
              <w:rPr>
                <w:spacing w:val="-2"/>
                <w:sz w:val="21"/>
              </w:rPr>
              <w:t>）</w:t>
            </w:r>
            <w:r>
              <w:rPr>
                <w:spacing w:val="-3"/>
                <w:sz w:val="21"/>
              </w:rPr>
              <w:t>其他公安交通管理部门规定的属于无有效驾驶证的情况。</w:t>
            </w:r>
          </w:p>
        </w:tc>
      </w:tr>
      <w:tr>
        <w:trPr>
          <w:trHeight w:val="396" w:hRule="atLeast"/>
        </w:trPr>
        <w:tc>
          <w:tcPr>
            <w:tcW w:w="694" w:type="dxa"/>
          </w:tcPr>
          <w:p>
            <w:pPr>
              <w:pStyle w:val="TableParagraph"/>
              <w:spacing w:before="122"/>
              <w:ind w:left="50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11.19</w:t>
            </w:r>
          </w:p>
        </w:tc>
        <w:tc>
          <w:tcPr>
            <w:tcW w:w="2014" w:type="dxa"/>
          </w:tcPr>
          <w:p>
            <w:pPr>
              <w:pStyle w:val="TableParagraph"/>
              <w:spacing w:line="314" w:lineRule="exact" w:before="63"/>
              <w:ind w:left="176"/>
              <w:rPr>
                <w:rFonts w:ascii="微软雅黑" w:eastAsia="微软雅黑"/>
                <w:b/>
                <w:sz w:val="21"/>
              </w:rPr>
            </w:pPr>
            <w:r>
              <w:rPr>
                <w:rFonts w:ascii="微软雅黑" w:eastAsia="微软雅黑"/>
                <w:b/>
                <w:spacing w:val="-2"/>
                <w:sz w:val="21"/>
              </w:rPr>
              <w:t>无合法有效行驶证</w:t>
            </w:r>
          </w:p>
        </w:tc>
        <w:tc>
          <w:tcPr>
            <w:tcW w:w="6425" w:type="dxa"/>
          </w:tcPr>
          <w:p>
            <w:pPr>
              <w:pStyle w:val="TableParagraph"/>
              <w:spacing w:line="246" w:lineRule="exact" w:before="130"/>
              <w:ind w:left="148"/>
              <w:rPr>
                <w:sz w:val="21"/>
              </w:rPr>
            </w:pPr>
            <w:r>
              <w:rPr>
                <w:spacing w:val="-4"/>
                <w:sz w:val="21"/>
              </w:rPr>
              <w:t>指下列情形之一：</w:t>
            </w:r>
          </w:p>
        </w:tc>
      </w:tr>
      <w:tr>
        <w:trPr>
          <w:trHeight w:val="951" w:hRule="atLeast"/>
        </w:trPr>
        <w:tc>
          <w:tcPr>
            <w:tcW w:w="69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425" w:type="dxa"/>
          </w:tcPr>
          <w:p>
            <w:pPr>
              <w:pStyle w:val="TableParagraph"/>
              <w:numPr>
                <w:ilvl w:val="0"/>
                <w:numId w:val="28"/>
              </w:numPr>
              <w:tabs>
                <w:tab w:pos="678" w:val="left" w:leader="none"/>
              </w:tabs>
              <w:spacing w:line="240" w:lineRule="auto" w:before="5" w:after="0"/>
              <w:ind w:left="677" w:right="0" w:hanging="53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未取得行驶证；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pos="678" w:val="left" w:leader="none"/>
              </w:tabs>
              <w:spacing w:line="240" w:lineRule="auto" w:before="2" w:after="0"/>
              <w:ind w:left="677" w:right="0" w:hanging="530"/>
              <w:jc w:val="left"/>
              <w:rPr>
                <w:sz w:val="21"/>
              </w:rPr>
            </w:pPr>
            <w:r>
              <w:rPr>
                <w:spacing w:val="-3"/>
                <w:sz w:val="21"/>
              </w:rPr>
              <w:t>机动车被依法注销登记的；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pos="678" w:val="left" w:leader="none"/>
              </w:tabs>
              <w:spacing w:line="240" w:lineRule="auto" w:before="4" w:after="0"/>
              <w:ind w:left="677" w:right="0" w:hanging="530"/>
              <w:jc w:val="left"/>
              <w:rPr>
                <w:sz w:val="21"/>
              </w:rPr>
            </w:pPr>
            <w:r>
              <w:rPr>
                <w:spacing w:val="-3"/>
                <w:sz w:val="21"/>
              </w:rPr>
              <w:t>未依法按时进行或者未通过机动车安全技术检验的。</w:t>
            </w:r>
          </w:p>
        </w:tc>
      </w:tr>
      <w:tr>
        <w:trPr>
          <w:trHeight w:val="416" w:hRule="atLeast"/>
        </w:trPr>
        <w:tc>
          <w:tcPr>
            <w:tcW w:w="694" w:type="dxa"/>
          </w:tcPr>
          <w:p>
            <w:pPr>
              <w:pStyle w:val="TableParagraph"/>
              <w:spacing w:before="138"/>
              <w:ind w:left="50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11.20</w:t>
            </w:r>
          </w:p>
        </w:tc>
        <w:tc>
          <w:tcPr>
            <w:tcW w:w="2014" w:type="dxa"/>
          </w:tcPr>
          <w:p>
            <w:pPr>
              <w:pStyle w:val="TableParagraph"/>
              <w:spacing w:line="318" w:lineRule="exact" w:before="78"/>
              <w:ind w:left="176"/>
              <w:rPr>
                <w:rFonts w:ascii="微软雅黑" w:eastAsia="微软雅黑"/>
                <w:b/>
                <w:sz w:val="21"/>
              </w:rPr>
            </w:pPr>
            <w:r>
              <w:rPr>
                <w:rFonts w:ascii="微软雅黑" w:eastAsia="微软雅黑"/>
                <w:b/>
                <w:spacing w:val="-4"/>
                <w:sz w:val="21"/>
              </w:rPr>
              <w:t>机动车</w:t>
            </w:r>
          </w:p>
        </w:tc>
        <w:tc>
          <w:tcPr>
            <w:tcW w:w="6425" w:type="dxa"/>
          </w:tcPr>
          <w:p>
            <w:pPr>
              <w:pStyle w:val="TableParagraph"/>
              <w:spacing w:line="251" w:lineRule="exact" w:before="145"/>
              <w:ind w:left="148"/>
              <w:rPr>
                <w:sz w:val="21"/>
              </w:rPr>
            </w:pPr>
            <w:r>
              <w:rPr>
                <w:spacing w:val="-10"/>
                <w:sz w:val="21"/>
              </w:rPr>
              <w:t>指以动力装置驱动或者牵引，上道路行驶的供人员乘用或者用于运送</w:t>
            </w:r>
          </w:p>
        </w:tc>
      </w:tr>
      <w:tr>
        <w:trPr>
          <w:trHeight w:val="242" w:hRule="atLeast"/>
        </w:trPr>
        <w:tc>
          <w:tcPr>
            <w:tcW w:w="69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425" w:type="dxa"/>
          </w:tcPr>
          <w:p>
            <w:pPr>
              <w:pStyle w:val="TableParagraph"/>
              <w:spacing w:line="220" w:lineRule="exact" w:before="3"/>
              <w:ind w:left="148"/>
              <w:rPr>
                <w:sz w:val="21"/>
              </w:rPr>
            </w:pPr>
            <w:r>
              <w:rPr>
                <w:spacing w:val="-3"/>
                <w:sz w:val="21"/>
              </w:rPr>
              <w:t>物品以及进行工程专项作业的轮式车辆。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6"/>
        </w:rPr>
      </w:pPr>
    </w:p>
    <w:p>
      <w:pPr>
        <w:pStyle w:val="BodyText"/>
        <w:spacing w:before="72"/>
        <w:ind w:left="1013" w:right="1340"/>
        <w:jc w:val="center"/>
      </w:pPr>
      <w:r>
        <w:rPr/>
        <w:t>（完</w:t>
      </w:r>
      <w:r>
        <w:rPr>
          <w:spacing w:val="-10"/>
        </w:rPr>
        <w:t>）</w:t>
      </w:r>
    </w:p>
    <w:sectPr>
      <w:type w:val="continuous"/>
      <w:pgSz w:w="11910" w:h="16840"/>
      <w:pgMar w:header="0" w:footer="879" w:top="360" w:bottom="280" w:left="1480" w:right="5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宋体">
    <w:altName w:val="宋体"/>
    <w:charset w:val="86"/>
    <w:family w:val="auto"/>
    <w:pitch w:val="variable"/>
  </w:font>
  <w:font w:name="微软雅黑">
    <w:altName w:val="微软雅黑"/>
    <w:charset w:val="86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3.890015pt;margin-top:786.976624pt;width:17.1pt;height:12pt;mso-position-horizontal-relative:page;mso-position-vertical-relative:page;z-index:-16356864" type="#_x0000_t202" id="docshape3" filled="false" stroked="false">
          <v:textbox inset="0,0,0,0">
            <w:txbxContent>
              <w:p>
                <w:pPr>
                  <w:spacing w:line="239" w:lineRule="exact" w:before="0"/>
                  <w:ind w:left="60" w:right="0" w:firstLine="0"/>
                  <w:jc w:val="left"/>
                  <w:rPr>
                    <w:sz w:val="20"/>
                  </w:rPr>
                </w:pPr>
                <w:r>
                  <w:rPr>
                    <w:spacing w:val="-5"/>
                    <w:sz w:val="20"/>
                  </w:rPr>
                  <w:fldChar w:fldCharType="begin"/>
                </w:r>
                <w:r>
                  <w:rPr>
                    <w:spacing w:val="-5"/>
                    <w:sz w:val="20"/>
                  </w:rPr>
                  <w:instrText> PAGE </w:instrText>
                </w:r>
                <w:r>
                  <w:rPr>
                    <w:spacing w:val="-5"/>
                    <w:sz w:val="20"/>
                  </w:rPr>
                  <w:fldChar w:fldCharType="separate"/>
                </w:r>
                <w:r>
                  <w:rPr>
                    <w:spacing w:val="-5"/>
                    <w:sz w:val="20"/>
                  </w:rPr>
                  <w:t>10</w:t>
                </w:r>
                <w:r>
                  <w:rPr>
                    <w:spacing w:val="-5"/>
                    <w:sz w:val="20"/>
                  </w:rPr>
                  <w:fldChar w:fldCharType="end"/>
                </w:r>
              </w:p>
            </w:txbxContent>
          </v:textbox>
          <w10:wrap type="none"/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7">
    <w:multiLevelType w:val="hybridMultilevel"/>
    <w:lvl w:ilvl="0">
      <w:start w:val="1"/>
      <w:numFmt w:val="decimal"/>
      <w:lvlText w:val="（%1）"/>
      <w:lvlJc w:val="left"/>
      <w:pPr>
        <w:ind w:left="677" w:hanging="529"/>
        <w:jc w:val="left"/>
      </w:pPr>
      <w:rPr>
        <w:rFonts w:hint="default" w:ascii="宋体" w:hAnsi="宋体" w:eastAsia="宋体" w:cs="宋体"/>
        <w:b w:val="0"/>
        <w:bCs w:val="0"/>
        <w:i w:val="0"/>
        <w:iCs w:val="0"/>
        <w:spacing w:val="-3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54" w:hanging="52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29" w:hanging="52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403" w:hanging="52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978" w:hanging="52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552" w:hanging="52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127" w:hanging="52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4701" w:hanging="52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5276" w:hanging="529"/>
      </w:pPr>
      <w:rPr>
        <w:rFonts w:hint="default"/>
        <w:lang w:val="en-US" w:eastAsia="zh-CN" w:bidi="ar-SA"/>
      </w:rPr>
    </w:lvl>
  </w:abstractNum>
  <w:abstractNum w:abstractNumId="26">
    <w:multiLevelType w:val="hybridMultilevel"/>
    <w:lvl w:ilvl="0">
      <w:start w:val="1"/>
      <w:numFmt w:val="decimal"/>
      <w:lvlText w:val="（%1）"/>
      <w:lvlJc w:val="left"/>
      <w:pPr>
        <w:ind w:left="746" w:hanging="529"/>
        <w:jc w:val="left"/>
      </w:pPr>
      <w:rPr>
        <w:rFonts w:hint="default" w:ascii="宋体" w:hAnsi="宋体" w:eastAsia="宋体" w:cs="宋体"/>
        <w:b w:val="0"/>
        <w:bCs w:val="0"/>
        <w:i w:val="0"/>
        <w:iCs w:val="0"/>
        <w:spacing w:val="-3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70" w:hanging="52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000" w:hanging="52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630" w:hanging="52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260" w:hanging="52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890" w:hanging="52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520" w:hanging="52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5150" w:hanging="52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5780" w:hanging="529"/>
      </w:pPr>
      <w:rPr>
        <w:rFonts w:hint="default"/>
        <w:lang w:val="en-US" w:eastAsia="zh-CN" w:bidi="ar-SA"/>
      </w:rPr>
    </w:lvl>
  </w:abstractNum>
  <w:abstractNum w:abstractNumId="25">
    <w:multiLevelType w:val="hybridMultilevel"/>
    <w:lvl w:ilvl="0">
      <w:start w:val="1"/>
      <w:numFmt w:val="decimal"/>
      <w:lvlText w:val="（%1）"/>
      <w:lvlJc w:val="left"/>
      <w:pPr>
        <w:ind w:left="746" w:hanging="529"/>
        <w:jc w:val="left"/>
      </w:pPr>
      <w:rPr>
        <w:rFonts w:hint="default" w:ascii="宋体" w:hAnsi="宋体" w:eastAsia="宋体" w:cs="宋体"/>
        <w:b w:val="0"/>
        <w:bCs w:val="0"/>
        <w:i w:val="0"/>
        <w:iCs w:val="0"/>
        <w:spacing w:val="-3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70" w:hanging="52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000" w:hanging="52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630" w:hanging="52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260" w:hanging="52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890" w:hanging="52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520" w:hanging="52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5150" w:hanging="52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5780" w:hanging="529"/>
      </w:pPr>
      <w:rPr>
        <w:rFonts w:hint="default"/>
        <w:lang w:val="en-US" w:eastAsia="zh-CN" w:bidi="ar-SA"/>
      </w:rPr>
    </w:lvl>
  </w:abstractNum>
  <w:abstractNum w:abstractNumId="24">
    <w:multiLevelType w:val="hybridMultilevel"/>
    <w:lvl w:ilvl="0">
      <w:start w:val="1"/>
      <w:numFmt w:val="decimal"/>
      <w:lvlText w:val="（%1）"/>
      <w:lvlJc w:val="left"/>
      <w:pPr>
        <w:ind w:left="3552" w:hanging="529"/>
        <w:jc w:val="left"/>
      </w:pPr>
      <w:rPr>
        <w:rFonts w:hint="default" w:ascii="宋体" w:hAnsi="宋体" w:eastAsia="宋体" w:cs="宋体"/>
        <w:b w:val="0"/>
        <w:bCs w:val="0"/>
        <w:i w:val="0"/>
        <w:iCs w:val="0"/>
        <w:spacing w:val="-3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4188" w:hanging="52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4817" w:hanging="52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5445" w:hanging="52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6074" w:hanging="52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6703" w:hanging="52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7331" w:hanging="52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960" w:hanging="52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589" w:hanging="529"/>
      </w:pPr>
      <w:rPr>
        <w:rFonts w:hint="default"/>
        <w:lang w:val="en-US" w:eastAsia="zh-CN" w:bidi="ar-SA"/>
      </w:rPr>
    </w:lvl>
  </w:abstractNum>
  <w:abstractNum w:abstractNumId="23">
    <w:multiLevelType w:val="hybridMultilevel"/>
    <w:lvl w:ilvl="0">
      <w:start w:val="1"/>
      <w:numFmt w:val="decimal"/>
      <w:lvlText w:val="（%1）"/>
      <w:lvlJc w:val="left"/>
      <w:pPr>
        <w:ind w:left="3546" w:hanging="529"/>
        <w:jc w:val="left"/>
      </w:pPr>
      <w:rPr>
        <w:rFonts w:hint="default" w:ascii="宋体" w:hAnsi="宋体" w:eastAsia="宋体" w:cs="宋体"/>
        <w:b w:val="0"/>
        <w:bCs w:val="0"/>
        <w:i w:val="0"/>
        <w:iCs w:val="0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4170" w:hanging="52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4801" w:hanging="52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5431" w:hanging="52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6062" w:hanging="52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6693" w:hanging="52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7323" w:hanging="52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954" w:hanging="52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585" w:hanging="529"/>
      </w:pPr>
      <w:rPr>
        <w:rFonts w:hint="default"/>
        <w:lang w:val="en-US" w:eastAsia="zh-CN" w:bidi="ar-SA"/>
      </w:rPr>
    </w:lvl>
  </w:abstractNum>
  <w:abstractNum w:abstractNumId="22">
    <w:multiLevelType w:val="hybridMultilevel"/>
    <w:lvl w:ilvl="0">
      <w:start w:val="10"/>
      <w:numFmt w:val="decimal"/>
      <w:lvlText w:val="%1"/>
      <w:lvlJc w:val="left"/>
      <w:pPr>
        <w:ind w:left="1038" w:hanging="821"/>
        <w:jc w:val="left"/>
      </w:pPr>
      <w:rPr>
        <w:rFonts w:hint="default" w:ascii="Times New Roman" w:hAnsi="Times New Roman" w:eastAsia="Times New Roman" w:cs="Times New Roman"/>
        <w:b/>
        <w:bCs/>
        <w:i w:val="0"/>
        <w:iCs w:val="0"/>
        <w:w w:val="100"/>
        <w:sz w:val="24"/>
        <w:szCs w:val="24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1038" w:hanging="821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21"/>
        <w:szCs w:val="21"/>
        <w:lang w:val="en-US" w:eastAsia="zh-CN" w:bidi="ar-SA"/>
      </w:rPr>
    </w:lvl>
    <w:lvl w:ilvl="2">
      <w:start w:val="1"/>
      <w:numFmt w:val="decimal"/>
      <w:lvlText w:val="（%3）"/>
      <w:lvlJc w:val="left"/>
      <w:pPr>
        <w:ind w:left="3546" w:hanging="529"/>
        <w:jc w:val="left"/>
      </w:pPr>
      <w:rPr>
        <w:rFonts w:hint="default" w:ascii="宋体" w:hAnsi="宋体" w:eastAsia="宋体" w:cs="宋体"/>
        <w:b w:val="0"/>
        <w:bCs w:val="0"/>
        <w:i w:val="0"/>
        <w:iCs w:val="0"/>
        <w:spacing w:val="-3"/>
        <w:w w:val="100"/>
        <w:sz w:val="19"/>
        <w:szCs w:val="19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941" w:hanging="52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5642" w:hanging="52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6342" w:hanging="52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7043" w:hanging="52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744" w:hanging="52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444" w:hanging="529"/>
      </w:pPr>
      <w:rPr>
        <w:rFonts w:hint="default"/>
        <w:lang w:val="en-US" w:eastAsia="zh-CN" w:bidi="ar-SA"/>
      </w:rPr>
    </w:lvl>
  </w:abstractNum>
  <w:abstractNum w:abstractNumId="21">
    <w:multiLevelType w:val="hybridMultilevel"/>
    <w:lvl w:ilvl="0">
      <w:start w:val="1"/>
      <w:numFmt w:val="decimal"/>
      <w:lvlText w:val="（%1）"/>
      <w:lvlJc w:val="left"/>
      <w:pPr>
        <w:ind w:left="704" w:hanging="529"/>
        <w:jc w:val="left"/>
      </w:pPr>
      <w:rPr>
        <w:rFonts w:hint="default" w:ascii="宋体" w:hAnsi="宋体" w:eastAsia="宋体" w:cs="宋体"/>
        <w:b w:val="0"/>
        <w:bCs w:val="0"/>
        <w:i w:val="0"/>
        <w:iCs w:val="0"/>
        <w:spacing w:val="-3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29" w:hanging="52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959" w:hanging="52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589" w:hanging="52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219" w:hanging="52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849" w:hanging="52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479" w:hanging="52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5108" w:hanging="52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5738" w:hanging="529"/>
      </w:pPr>
      <w:rPr>
        <w:rFonts w:hint="default"/>
        <w:lang w:val="en-US" w:eastAsia="zh-CN" w:bidi="ar-SA"/>
      </w:rPr>
    </w:lvl>
  </w:abstractNum>
  <w:abstractNum w:abstractNumId="20">
    <w:multiLevelType w:val="hybridMultilevel"/>
    <w:lvl w:ilvl="0">
      <w:start w:val="4"/>
      <w:numFmt w:val="decimal"/>
      <w:lvlText w:val="%1"/>
      <w:lvlJc w:val="left"/>
      <w:pPr>
        <w:ind w:left="1038" w:hanging="821"/>
        <w:jc w:val="left"/>
      </w:pPr>
      <w:rPr>
        <w:rFonts w:hint="default" w:ascii="Times New Roman" w:hAnsi="Times New Roman" w:eastAsia="Times New Roman" w:cs="Times New Roman"/>
        <w:b/>
        <w:bCs/>
        <w:i w:val="0"/>
        <w:iCs w:val="0"/>
        <w:w w:val="100"/>
        <w:sz w:val="24"/>
        <w:szCs w:val="24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1038" w:hanging="821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21"/>
        <w:szCs w:val="21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393" w:hanging="82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570" w:hanging="82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47" w:hanging="82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923" w:hanging="82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100" w:hanging="82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277" w:hanging="82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2454" w:hanging="821"/>
      </w:pPr>
      <w:rPr>
        <w:rFonts w:hint="default"/>
        <w:lang w:val="en-US" w:eastAsia="zh-CN" w:bidi="ar-SA"/>
      </w:rPr>
    </w:lvl>
  </w:abstractNum>
  <w:abstractNum w:abstractNumId="19">
    <w:multiLevelType w:val="hybridMultilevel"/>
    <w:lvl w:ilvl="0">
      <w:start w:val="3"/>
      <w:numFmt w:val="decimal"/>
      <w:lvlText w:val="%1"/>
      <w:lvlJc w:val="left"/>
      <w:pPr>
        <w:ind w:left="1038" w:hanging="821"/>
        <w:jc w:val="left"/>
      </w:pPr>
      <w:rPr>
        <w:rFonts w:hint="default"/>
        <w:lang w:val="en-US" w:eastAsia="zh-CN" w:bidi="ar-SA"/>
      </w:rPr>
    </w:lvl>
    <w:lvl w:ilvl="1">
      <w:start w:val="4"/>
      <w:numFmt w:val="decimal"/>
      <w:lvlText w:val="%1.%2"/>
      <w:lvlJc w:val="left"/>
      <w:pPr>
        <w:ind w:left="1038" w:hanging="821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21"/>
        <w:szCs w:val="21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801" w:hanging="82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81" w:hanging="82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562" w:hanging="82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443" w:hanging="82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323" w:hanging="82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204" w:hanging="82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085" w:hanging="821"/>
      </w:pPr>
      <w:rPr>
        <w:rFonts w:hint="default"/>
        <w:lang w:val="en-US" w:eastAsia="zh-CN" w:bidi="ar-SA"/>
      </w:rPr>
    </w:lvl>
  </w:abstractNum>
  <w:abstractNum w:abstractNumId="18">
    <w:multiLevelType w:val="hybridMultilevel"/>
    <w:lvl w:ilvl="0">
      <w:start w:val="3"/>
      <w:numFmt w:val="decimal"/>
      <w:lvlText w:val="%1"/>
      <w:lvlJc w:val="left"/>
      <w:pPr>
        <w:ind w:left="1038" w:hanging="821"/>
        <w:jc w:val="left"/>
      </w:pPr>
      <w:rPr>
        <w:rFonts w:hint="default"/>
        <w:lang w:val="en-US" w:eastAsia="zh-CN" w:bidi="ar-SA"/>
      </w:rPr>
    </w:lvl>
    <w:lvl w:ilvl="1">
      <w:start w:val="3"/>
      <w:numFmt w:val="decimal"/>
      <w:lvlText w:val="%1.%2"/>
      <w:lvlJc w:val="left"/>
      <w:pPr>
        <w:ind w:left="1038" w:hanging="821"/>
        <w:jc w:val="left"/>
      </w:pPr>
      <w:rPr>
        <w:rFonts w:hint="default"/>
        <w:lang w:val="en-US" w:eastAsia="zh-CN" w:bidi="ar-SA"/>
      </w:rPr>
    </w:lvl>
    <w:lvl w:ilvl="2">
      <w:start w:val="2"/>
      <w:numFmt w:val="decimal"/>
      <w:lvlText w:val="%1.%2.%3"/>
      <w:lvlJc w:val="left"/>
      <w:pPr>
        <w:ind w:left="1038" w:hanging="821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-1"/>
        <w:w w:val="100"/>
        <w:position w:val="2"/>
        <w:sz w:val="21"/>
        <w:szCs w:val="21"/>
        <w:lang w:val="en-US" w:eastAsia="zh-CN" w:bidi="ar-SA"/>
      </w:rPr>
    </w:lvl>
    <w:lvl w:ilvl="3">
      <w:start w:val="1"/>
      <w:numFmt w:val="decimal"/>
      <w:lvlText w:val="（%4）"/>
      <w:lvlJc w:val="left"/>
      <w:pPr>
        <w:ind w:left="3552" w:hanging="529"/>
        <w:jc w:val="left"/>
      </w:pPr>
      <w:rPr>
        <w:rFonts w:hint="default" w:ascii="宋体" w:hAnsi="宋体" w:eastAsia="宋体" w:cs="宋体"/>
        <w:b w:val="0"/>
        <w:bCs w:val="0"/>
        <w:i w:val="0"/>
        <w:iCs w:val="0"/>
        <w:spacing w:val="-3"/>
        <w:w w:val="100"/>
        <w:sz w:val="19"/>
        <w:szCs w:val="19"/>
        <w:lang w:val="en-US" w:eastAsia="zh-CN" w:bidi="ar-SA"/>
      </w:rPr>
    </w:lvl>
    <w:lvl w:ilvl="4">
      <w:start w:val="0"/>
      <w:numFmt w:val="bullet"/>
      <w:lvlText w:val="•"/>
      <w:lvlJc w:val="left"/>
      <w:pPr>
        <w:ind w:left="5655" w:hanging="52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6353" w:hanging="52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7052" w:hanging="52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750" w:hanging="52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449" w:hanging="529"/>
      </w:pPr>
      <w:rPr>
        <w:rFonts w:hint="default"/>
        <w:lang w:val="en-US" w:eastAsia="zh-CN" w:bidi="ar-SA"/>
      </w:rPr>
    </w:lvl>
  </w:abstractNum>
  <w:abstractNum w:abstractNumId="17">
    <w:multiLevelType w:val="hybridMultilevel"/>
    <w:lvl w:ilvl="0">
      <w:start w:val="1"/>
      <w:numFmt w:val="decimal"/>
      <w:lvlText w:val="（%1）"/>
      <w:lvlJc w:val="left"/>
      <w:pPr>
        <w:ind w:left="635" w:hanging="529"/>
        <w:jc w:val="left"/>
      </w:pPr>
      <w:rPr>
        <w:rFonts w:hint="default" w:ascii="宋体" w:hAnsi="宋体" w:eastAsia="宋体" w:cs="宋体"/>
        <w:b w:val="0"/>
        <w:bCs w:val="0"/>
        <w:i w:val="0"/>
        <w:iCs w:val="0"/>
        <w:spacing w:val="-3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22" w:hanging="52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04" w:hanging="52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386" w:hanging="52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969" w:hanging="52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551" w:hanging="52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133" w:hanging="52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4716" w:hanging="52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5298" w:hanging="529"/>
      </w:pPr>
      <w:rPr>
        <w:rFonts w:hint="default"/>
        <w:lang w:val="en-US" w:eastAsia="zh-CN" w:bidi="ar-SA"/>
      </w:rPr>
    </w:lvl>
  </w:abstractNum>
  <w:abstractNum w:abstractNumId="16">
    <w:multiLevelType w:val="hybridMultilevel"/>
    <w:lvl w:ilvl="0">
      <w:start w:val="1"/>
      <w:numFmt w:val="decimal"/>
      <w:lvlText w:val="（%1）"/>
      <w:lvlJc w:val="left"/>
      <w:pPr>
        <w:ind w:left="635" w:hanging="529"/>
        <w:jc w:val="left"/>
      </w:pPr>
      <w:rPr>
        <w:rFonts w:hint="default" w:ascii="宋体" w:hAnsi="宋体" w:eastAsia="宋体" w:cs="宋体"/>
        <w:b w:val="0"/>
        <w:bCs w:val="0"/>
        <w:i w:val="0"/>
        <w:iCs w:val="0"/>
        <w:spacing w:val="-3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22" w:hanging="52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04" w:hanging="52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386" w:hanging="52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969" w:hanging="52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551" w:hanging="52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133" w:hanging="52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4716" w:hanging="52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5298" w:hanging="529"/>
      </w:pPr>
      <w:rPr>
        <w:rFonts w:hint="default"/>
        <w:lang w:val="en-US" w:eastAsia="zh-CN" w:bidi="ar-SA"/>
      </w:rPr>
    </w:lvl>
  </w:abstractNum>
  <w:abstractNum w:abstractNumId="15">
    <w:multiLevelType w:val="hybridMultilevel"/>
    <w:lvl w:ilvl="0">
      <w:start w:val="1"/>
      <w:numFmt w:val="decimal"/>
      <w:lvlText w:val="（%1）"/>
      <w:lvlJc w:val="left"/>
      <w:pPr>
        <w:ind w:left="800" w:hanging="529"/>
        <w:jc w:val="left"/>
      </w:pPr>
      <w:rPr>
        <w:rFonts w:hint="default" w:ascii="宋体" w:hAnsi="宋体" w:eastAsia="宋体" w:cs="宋体"/>
        <w:b w:val="0"/>
        <w:bCs w:val="0"/>
        <w:i w:val="0"/>
        <w:iCs w:val="0"/>
        <w:spacing w:val="-3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52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960" w:hanging="52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540" w:hanging="52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120" w:hanging="52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700" w:hanging="52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280" w:hanging="52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4860" w:hanging="52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5440" w:hanging="529"/>
      </w:pPr>
      <w:rPr>
        <w:rFonts w:hint="default"/>
        <w:lang w:val="en-US" w:eastAsia="zh-CN" w:bidi="ar-SA"/>
      </w:rPr>
    </w:lvl>
  </w:abstractNum>
  <w:abstractNum w:abstractNumId="14">
    <w:multiLevelType w:val="hybridMultilevel"/>
    <w:lvl w:ilvl="0">
      <w:start w:val="4"/>
      <w:numFmt w:val="decimal"/>
      <w:lvlText w:val="（%1）"/>
      <w:lvlJc w:val="left"/>
      <w:pPr>
        <w:ind w:left="3552" w:hanging="529"/>
        <w:jc w:val="left"/>
      </w:pPr>
      <w:rPr>
        <w:rFonts w:hint="default" w:ascii="微软雅黑" w:hAnsi="微软雅黑" w:eastAsia="微软雅黑" w:cs="微软雅黑"/>
        <w:b/>
        <w:bCs/>
        <w:i w:val="0"/>
        <w:iCs w:val="0"/>
        <w:spacing w:val="-3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4188" w:hanging="52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4817" w:hanging="52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5445" w:hanging="52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6074" w:hanging="52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6703" w:hanging="52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7331" w:hanging="52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960" w:hanging="52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589" w:hanging="529"/>
      </w:pPr>
      <w:rPr>
        <w:rFonts w:hint="default"/>
        <w:lang w:val="en-US" w:eastAsia="zh-CN" w:bidi="ar-SA"/>
      </w:rPr>
    </w:lvl>
  </w:abstractNum>
  <w:abstractNum w:abstractNumId="13">
    <w:multiLevelType w:val="hybridMultilevel"/>
    <w:lvl w:ilvl="0">
      <w:start w:val="1"/>
      <w:numFmt w:val="decimal"/>
      <w:lvlText w:val="（%1）"/>
      <w:lvlJc w:val="left"/>
      <w:pPr>
        <w:ind w:left="637" w:hanging="529"/>
        <w:jc w:val="left"/>
      </w:pPr>
      <w:rPr>
        <w:rFonts w:hint="default" w:ascii="微软雅黑" w:hAnsi="微软雅黑" w:eastAsia="微软雅黑" w:cs="微软雅黑"/>
        <w:b/>
        <w:bCs/>
        <w:i w:val="0"/>
        <w:iCs w:val="0"/>
        <w:spacing w:val="-3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14" w:hanging="52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788" w:hanging="52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362" w:hanging="52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936" w:hanging="52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510" w:hanging="52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084" w:hanging="52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4658" w:hanging="52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5232" w:hanging="529"/>
      </w:pPr>
      <w:rPr>
        <w:rFonts w:hint="default"/>
        <w:lang w:val="en-US" w:eastAsia="zh-CN" w:bidi="ar-SA"/>
      </w:rPr>
    </w:lvl>
  </w:abstractNum>
  <w:abstractNum w:abstractNumId="12">
    <w:multiLevelType w:val="hybridMultilevel"/>
    <w:lvl w:ilvl="0">
      <w:start w:val="2"/>
      <w:numFmt w:val="decimal"/>
      <w:lvlText w:val="%1"/>
      <w:lvlJc w:val="left"/>
      <w:pPr>
        <w:ind w:left="1038" w:hanging="821"/>
        <w:jc w:val="left"/>
      </w:pPr>
      <w:rPr>
        <w:rFonts w:hint="default"/>
        <w:lang w:val="en-US" w:eastAsia="zh-CN" w:bidi="ar-SA"/>
      </w:rPr>
    </w:lvl>
    <w:lvl w:ilvl="1">
      <w:start w:val="5"/>
      <w:numFmt w:val="decimal"/>
      <w:lvlText w:val="%1.%2"/>
      <w:lvlJc w:val="left"/>
      <w:pPr>
        <w:ind w:left="1038" w:hanging="821"/>
        <w:jc w:val="left"/>
      </w:pPr>
      <w:rPr>
        <w:rFonts w:hint="default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1038" w:hanging="821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21"/>
        <w:szCs w:val="21"/>
        <w:lang w:val="en-US" w:eastAsia="zh-CN" w:bidi="ar-SA"/>
      </w:rPr>
    </w:lvl>
    <w:lvl w:ilvl="3">
      <w:start w:val="1"/>
      <w:numFmt w:val="decimal"/>
      <w:lvlText w:val="（%4）"/>
      <w:lvlJc w:val="left"/>
      <w:pPr>
        <w:ind w:left="3549" w:hanging="529"/>
        <w:jc w:val="left"/>
      </w:pPr>
      <w:rPr>
        <w:rFonts w:hint="default" w:ascii="宋体" w:hAnsi="宋体" w:eastAsia="宋体" w:cs="宋体"/>
        <w:b w:val="0"/>
        <w:bCs w:val="0"/>
        <w:i w:val="0"/>
        <w:iCs w:val="0"/>
        <w:w w:val="100"/>
        <w:sz w:val="19"/>
        <w:szCs w:val="19"/>
        <w:lang w:val="en-US" w:eastAsia="zh-CN" w:bidi="ar-SA"/>
      </w:rPr>
    </w:lvl>
    <w:lvl w:ilvl="4">
      <w:start w:val="0"/>
      <w:numFmt w:val="bullet"/>
      <w:lvlText w:val="•"/>
      <w:lvlJc w:val="left"/>
      <w:pPr>
        <w:ind w:left="5131" w:hanging="52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917" w:hanging="52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703" w:hanging="52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489" w:hanging="52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274" w:hanging="529"/>
      </w:pPr>
      <w:rPr>
        <w:rFonts w:hint="default"/>
        <w:lang w:val="en-US" w:eastAsia="zh-CN" w:bidi="ar-SA"/>
      </w:rPr>
    </w:lvl>
  </w:abstractNum>
  <w:abstractNum w:abstractNumId="11">
    <w:multiLevelType w:val="hybridMultilevel"/>
    <w:lvl w:ilvl="0">
      <w:start w:val="1"/>
      <w:numFmt w:val="decimal"/>
      <w:lvlText w:val="%1"/>
      <w:lvlJc w:val="left"/>
      <w:pPr>
        <w:ind w:left="1038" w:hanging="821"/>
        <w:jc w:val="left"/>
      </w:pPr>
      <w:rPr>
        <w:rFonts w:hint="default" w:ascii="Times New Roman" w:hAnsi="Times New Roman" w:eastAsia="Times New Roman" w:cs="Times New Roman"/>
        <w:b/>
        <w:bCs/>
        <w:i w:val="0"/>
        <w:iCs w:val="0"/>
        <w:w w:val="100"/>
        <w:sz w:val="24"/>
        <w:szCs w:val="24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1038" w:hanging="821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21"/>
        <w:szCs w:val="21"/>
        <w:lang w:val="en-US" w:eastAsia="zh-CN" w:bidi="ar-SA"/>
      </w:rPr>
    </w:lvl>
    <w:lvl w:ilvl="2">
      <w:start w:val="1"/>
      <w:numFmt w:val="decimal"/>
      <w:lvlText w:val="（%3）"/>
      <w:lvlJc w:val="left"/>
      <w:pPr>
        <w:ind w:left="3443" w:hanging="529"/>
        <w:jc w:val="left"/>
      </w:pPr>
      <w:rPr>
        <w:rFonts w:hint="default" w:ascii="宋体" w:hAnsi="宋体" w:eastAsia="宋体" w:cs="宋体"/>
        <w:b w:val="0"/>
        <w:bCs w:val="0"/>
        <w:i w:val="0"/>
        <w:iCs w:val="0"/>
        <w:spacing w:val="-63"/>
        <w:w w:val="100"/>
        <w:sz w:val="19"/>
        <w:szCs w:val="19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863" w:hanging="52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5575" w:hanging="52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6287" w:hanging="52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999" w:hanging="52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710" w:hanging="52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422" w:hanging="529"/>
      </w:pPr>
      <w:rPr>
        <w:rFonts w:hint="default"/>
        <w:lang w:val="en-US" w:eastAsia="zh-CN" w:bidi="ar-SA"/>
      </w:rPr>
    </w:lvl>
  </w:abstractNum>
  <w:abstractNum w:abstractNumId="10">
    <w:multiLevelType w:val="hybridMultilevel"/>
    <w:lvl w:ilvl="0">
      <w:start w:val="7"/>
      <w:numFmt w:val="decimal"/>
      <w:lvlText w:val="%1"/>
      <w:lvlJc w:val="left"/>
      <w:pPr>
        <w:ind w:left="211" w:hanging="212"/>
        <w:jc w:val="left"/>
      </w:pPr>
      <w:rPr>
        <w:rFonts w:hint="default" w:ascii="Times New Roman" w:hAnsi="Times New Roman" w:eastAsia="Times New Roman" w:cs="Times New Roman"/>
        <w:b/>
        <w:bCs/>
        <w:i w:val="0"/>
        <w:iCs w:val="0"/>
        <w:w w:val="100"/>
        <w:sz w:val="21"/>
        <w:szCs w:val="21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580" w:hanging="370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2">
      <w:start w:val="0"/>
      <w:numFmt w:val="bullet"/>
      <w:lvlText w:val="•"/>
      <w:lvlJc w:val="left"/>
      <w:pPr>
        <w:ind w:left="680" w:hanging="37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959" w:hanging="37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238" w:hanging="37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517" w:hanging="37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796" w:hanging="37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075" w:hanging="37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2354" w:hanging="370"/>
      </w:pPr>
      <w:rPr>
        <w:rFonts w:hint="default"/>
        <w:lang w:val="en-US" w:eastAsia="zh-CN" w:bidi="ar-SA"/>
      </w:rPr>
    </w:lvl>
  </w:abstractNum>
  <w:abstractNum w:abstractNumId="9">
    <w:multiLevelType w:val="hybridMultilevel"/>
    <w:lvl w:ilvl="0">
      <w:start w:val="1"/>
      <w:numFmt w:val="decimal"/>
      <w:lvlText w:val="%1"/>
      <w:lvlJc w:val="left"/>
      <w:pPr>
        <w:ind w:left="211" w:hanging="212"/>
        <w:jc w:val="left"/>
      </w:pPr>
      <w:rPr>
        <w:rFonts w:hint="default" w:ascii="Times New Roman" w:hAnsi="Times New Roman" w:eastAsia="Times New Roman" w:cs="Times New Roman"/>
        <w:b/>
        <w:bCs/>
        <w:i w:val="0"/>
        <w:iCs w:val="0"/>
        <w:w w:val="100"/>
        <w:sz w:val="21"/>
        <w:szCs w:val="21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580" w:hanging="370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22" w:hanging="37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664" w:hanging="37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06" w:hanging="37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748" w:hanging="37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290" w:hanging="37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32" w:hanging="37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374" w:hanging="370"/>
      </w:pPr>
      <w:rPr>
        <w:rFonts w:hint="default"/>
        <w:lang w:val="en-US" w:eastAsia="zh-CN" w:bidi="ar-SA"/>
      </w:rPr>
    </w:lvl>
  </w:abstractNum>
  <w:abstractNum w:abstractNumId="8">
    <w:multiLevelType w:val="hybridMultilevel"/>
    <w:lvl w:ilvl="0">
      <w:start w:val="0"/>
      <w:numFmt w:val="bullet"/>
      <w:lvlText w:val=""/>
      <w:lvlJc w:val="left"/>
      <w:pPr>
        <w:ind w:left="731" w:hanging="264"/>
      </w:pPr>
      <w:rPr>
        <w:rFonts w:hint="default" w:ascii="Wingdings" w:hAnsi="Wingdings" w:eastAsia="Wingdings" w:cs="Wingdings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57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77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292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81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328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84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4363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880" w:hanging="264"/>
      </w:pPr>
      <w:rPr>
        <w:rFonts w:hint="default"/>
        <w:lang w:val="en-US" w:eastAsia="zh-CN" w:bidi="ar-SA"/>
      </w:rPr>
    </w:lvl>
  </w:abstractNum>
  <w:abstractNum w:abstractNumId="7">
    <w:multiLevelType w:val="hybridMultilevel"/>
    <w:lvl w:ilvl="0">
      <w:start w:val="0"/>
      <w:numFmt w:val="bullet"/>
      <w:lvlText w:val=""/>
      <w:lvlJc w:val="left"/>
      <w:pPr>
        <w:ind w:left="736" w:hanging="267"/>
      </w:pPr>
      <w:rPr>
        <w:rFonts w:hint="default" w:ascii="Wingdings" w:hAnsi="Wingdings" w:eastAsia="Wingdings" w:cs="Wingdings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57" w:hanging="267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775" w:hanging="267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292" w:hanging="267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810" w:hanging="267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328" w:hanging="267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845" w:hanging="267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4363" w:hanging="267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880" w:hanging="267"/>
      </w:pPr>
      <w:rPr>
        <w:rFonts w:hint="default"/>
        <w:lang w:val="en-US" w:eastAsia="zh-CN" w:bidi="ar-SA"/>
      </w:rPr>
    </w:lvl>
  </w:abstractNum>
  <w:abstractNum w:abstractNumId="6">
    <w:multiLevelType w:val="hybridMultilevel"/>
    <w:lvl w:ilvl="0">
      <w:start w:val="0"/>
      <w:numFmt w:val="bullet"/>
      <w:lvlText w:val=""/>
      <w:lvlJc w:val="left"/>
      <w:pPr>
        <w:ind w:left="731" w:hanging="264"/>
      </w:pPr>
      <w:rPr>
        <w:rFonts w:hint="default" w:ascii="Wingdings" w:hAnsi="Wingdings" w:eastAsia="Wingdings" w:cs="Wingdings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57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77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292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81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328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84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4363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880" w:hanging="264"/>
      </w:pPr>
      <w:rPr>
        <w:rFonts w:hint="default"/>
        <w:lang w:val="en-US" w:eastAsia="zh-CN" w:bidi="ar-SA"/>
      </w:rPr>
    </w:lvl>
  </w:abstractNum>
  <w:abstractNum w:abstractNumId="5">
    <w:multiLevelType w:val="hybridMultilevel"/>
    <w:lvl w:ilvl="0">
      <w:start w:val="0"/>
      <w:numFmt w:val="bullet"/>
      <w:lvlText w:val=""/>
      <w:lvlJc w:val="left"/>
      <w:pPr>
        <w:ind w:left="731" w:hanging="264"/>
      </w:pPr>
      <w:rPr>
        <w:rFonts w:hint="default" w:ascii="Wingdings" w:hAnsi="Wingdings" w:eastAsia="Wingdings" w:cs="Wingdings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57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77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292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81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328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84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4363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880" w:hanging="264"/>
      </w:pPr>
      <w:rPr>
        <w:rFonts w:hint="default"/>
        <w:lang w:val="en-US" w:eastAsia="zh-CN" w:bidi="ar-SA"/>
      </w:rPr>
    </w:lvl>
  </w:abstractNum>
  <w:abstractNum w:abstractNumId="4">
    <w:multiLevelType w:val="hybridMultilevel"/>
    <w:lvl w:ilvl="0">
      <w:start w:val="0"/>
      <w:numFmt w:val="bullet"/>
      <w:lvlText w:val=""/>
      <w:lvlJc w:val="left"/>
      <w:pPr>
        <w:ind w:left="368" w:hanging="264"/>
      </w:pPr>
      <w:rPr>
        <w:rFonts w:hint="default" w:ascii="Wingdings" w:hAnsi="Wingdings" w:eastAsia="Wingdings" w:cs="Wingdings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775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90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605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02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435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850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265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680" w:hanging="264"/>
      </w:pPr>
      <w:rPr>
        <w:rFonts w:hint="default"/>
        <w:lang w:val="en-US" w:eastAsia="zh-CN" w:bidi="ar-SA"/>
      </w:rPr>
    </w:lvl>
  </w:abstractNum>
  <w:abstractNum w:abstractNumId="3">
    <w:multiLevelType w:val="hybridMultilevel"/>
    <w:lvl w:ilvl="0">
      <w:start w:val="0"/>
      <w:numFmt w:val="bullet"/>
      <w:lvlText w:val=""/>
      <w:lvlJc w:val="left"/>
      <w:pPr>
        <w:ind w:left="373" w:hanging="267"/>
      </w:pPr>
      <w:rPr>
        <w:rFonts w:hint="default" w:ascii="Wingdings" w:hAnsi="Wingdings" w:eastAsia="Wingdings" w:cs="Wingdings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793" w:hanging="267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206" w:hanging="267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619" w:hanging="267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032" w:hanging="267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445" w:hanging="267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858" w:hanging="267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271" w:hanging="267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684" w:hanging="267"/>
      </w:pPr>
      <w:rPr>
        <w:rFonts w:hint="default"/>
        <w:lang w:val="en-US" w:eastAsia="zh-CN" w:bidi="ar-SA"/>
      </w:rPr>
    </w:lvl>
  </w:abstractNum>
  <w:abstractNum w:abstractNumId="2">
    <w:multiLevelType w:val="hybridMultilevel"/>
    <w:lvl w:ilvl="0">
      <w:start w:val="0"/>
      <w:numFmt w:val="bullet"/>
      <w:lvlText w:val=""/>
      <w:lvlJc w:val="left"/>
      <w:pPr>
        <w:ind w:left="368" w:hanging="264"/>
      </w:pPr>
      <w:rPr>
        <w:rFonts w:hint="default" w:ascii="Wingdings" w:hAnsi="Wingdings" w:eastAsia="Wingdings" w:cs="Wingdings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775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90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605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02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435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850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265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680" w:hanging="264"/>
      </w:pPr>
      <w:rPr>
        <w:rFonts w:hint="default"/>
        <w:lang w:val="en-US" w:eastAsia="zh-CN" w:bidi="ar-SA"/>
      </w:rPr>
    </w:lvl>
  </w:abstractNum>
  <w:abstractNum w:abstractNumId="1">
    <w:multiLevelType w:val="hybridMultilevel"/>
    <w:lvl w:ilvl="0">
      <w:start w:val="0"/>
      <w:numFmt w:val="bullet"/>
      <w:lvlText w:val=""/>
      <w:lvlJc w:val="left"/>
      <w:pPr>
        <w:ind w:left="375" w:hanging="264"/>
      </w:pPr>
      <w:rPr>
        <w:rFonts w:hint="default" w:ascii="Wingdings" w:hAnsi="Wingdings" w:eastAsia="Wingdings" w:cs="Wingdings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77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57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171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7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366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96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4561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5158" w:hanging="264"/>
      </w:pPr>
      <w:rPr>
        <w:rFonts w:hint="default"/>
        <w:lang w:val="en-US" w:eastAsia="zh-CN" w:bidi="ar-SA"/>
      </w:rPr>
    </w:lvl>
  </w:abstractNum>
  <w:abstractNum w:abstractNumId="0">
    <w:multiLevelType w:val="hybridMultilevel"/>
    <w:lvl w:ilvl="0">
      <w:start w:val="0"/>
      <w:numFmt w:val="bullet"/>
      <w:lvlText w:val=""/>
      <w:lvlJc w:val="left"/>
      <w:pPr>
        <w:ind w:left="378" w:hanging="264"/>
      </w:pPr>
      <w:rPr>
        <w:rFonts w:hint="default" w:ascii="Wingdings" w:hAnsi="Wingdings" w:eastAsia="Wingdings" w:cs="Wingdings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77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57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171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7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366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96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4561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5158" w:hanging="264"/>
      </w:pPr>
      <w:rPr>
        <w:rFonts w:hint="default"/>
        <w:lang w:val="en-US" w:eastAsia="zh-CN" w:bidi="ar-SA"/>
      </w:rPr>
    </w:lvl>
  </w:abstractNum>
  <w:num w:numId="28">
    <w:abstractNumId w:val="27"/>
  </w:num>
  <w:num w:numId="27">
    <w:abstractNumId w:val="26"/>
  </w:num>
  <w:num w:numId="26">
    <w:abstractNumId w:val="25"/>
  </w:num>
  <w:num w:numId="25">
    <w:abstractNumId w:val="24"/>
  </w:num>
  <w:num w:numId="24">
    <w:abstractNumId w:val="23"/>
  </w:num>
  <w:num w:numId="23">
    <w:abstractNumId w:val="22"/>
  </w:num>
  <w:num w:numId="22">
    <w:abstractNumId w:val="21"/>
  </w:num>
  <w:num w:numId="21">
    <w:abstractNumId w:val="20"/>
  </w:num>
  <w:num w:numId="20">
    <w:abstractNumId w:val="19"/>
  </w:num>
  <w:num w:numId="19">
    <w:abstractNumId w:val="18"/>
  </w:num>
  <w:num w:numId="18">
    <w:abstractNumId w:val="17"/>
  </w:num>
  <w:num w:numId="17">
    <w:abstractNumId w:val="16"/>
  </w:num>
  <w:num w:numId="16">
    <w:abstractNumId w:val="15"/>
  </w:num>
  <w:num w:numId="15">
    <w:abstractNumId w:val="14"/>
  </w:num>
  <w:num w:numId="14">
    <w:abstractNumId w:val="13"/>
  </w: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宋体" w:hAnsi="宋体" w:eastAsia="宋体" w:cs="宋体"/>
      <w:lang w:val="en-US" w:eastAsia="zh-CN" w:bidi="ar-SA"/>
    </w:rPr>
  </w:style>
  <w:style w:styleId="BodyText" w:type="paragraph">
    <w:name w:val="Body Text"/>
    <w:basedOn w:val="Normal"/>
    <w:uiPriority w:val="1"/>
    <w:qFormat/>
    <w:pPr/>
    <w:rPr>
      <w:rFonts w:ascii="宋体" w:hAnsi="宋体" w:eastAsia="宋体" w:cs="宋体"/>
      <w:sz w:val="21"/>
      <w:szCs w:val="21"/>
      <w:lang w:val="en-US" w:eastAsia="zh-CN" w:bidi="ar-SA"/>
    </w:rPr>
  </w:style>
  <w:style w:styleId="Heading1" w:type="paragraph">
    <w:name w:val="Heading 1"/>
    <w:basedOn w:val="Normal"/>
    <w:uiPriority w:val="1"/>
    <w:qFormat/>
    <w:pPr>
      <w:spacing w:line="446" w:lineRule="exact"/>
      <w:ind w:right="38"/>
      <w:jc w:val="center"/>
      <w:outlineLvl w:val="1"/>
    </w:pPr>
    <w:rPr>
      <w:rFonts w:ascii="微软雅黑" w:hAnsi="微软雅黑" w:eastAsia="微软雅黑" w:cs="微软雅黑"/>
      <w:b/>
      <w:bCs/>
      <w:sz w:val="32"/>
      <w:szCs w:val="32"/>
      <w:lang w:val="en-US" w:eastAsia="zh-CN" w:bidi="ar-SA"/>
    </w:rPr>
  </w:style>
  <w:style w:styleId="Heading2" w:type="paragraph">
    <w:name w:val="Heading 2"/>
    <w:basedOn w:val="Normal"/>
    <w:uiPriority w:val="1"/>
    <w:qFormat/>
    <w:pPr>
      <w:ind w:left="1038" w:hanging="821"/>
      <w:outlineLvl w:val="2"/>
    </w:pPr>
    <w:rPr>
      <w:rFonts w:ascii="微软雅黑" w:hAnsi="微软雅黑" w:eastAsia="微软雅黑" w:cs="微软雅黑"/>
      <w:b/>
      <w:bCs/>
      <w:sz w:val="24"/>
      <w:szCs w:val="24"/>
      <w:lang w:val="en-US" w:eastAsia="zh-CN" w:bidi="ar-SA"/>
    </w:rPr>
  </w:style>
  <w:style w:styleId="ListParagraph" w:type="paragraph">
    <w:name w:val="List Paragraph"/>
    <w:basedOn w:val="Normal"/>
    <w:uiPriority w:val="1"/>
    <w:qFormat/>
    <w:pPr>
      <w:ind w:left="1038" w:hanging="821"/>
    </w:pPr>
    <w:rPr>
      <w:rFonts w:ascii="宋体" w:hAnsi="宋体" w:eastAsia="宋体" w:cs="宋体"/>
      <w:lang w:val="en-US" w:eastAsia="zh-CN" w:bidi="ar-SA"/>
    </w:rPr>
  </w:style>
  <w:style w:styleId="TableParagraph" w:type="paragraph">
    <w:name w:val="Table Paragraph"/>
    <w:basedOn w:val="Normal"/>
    <w:uiPriority w:val="1"/>
    <w:qFormat/>
    <w:pPr/>
    <w:rPr>
      <w:rFonts w:ascii="宋体" w:hAnsi="宋体" w:eastAsia="宋体" w:cs="宋体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footer" Target="footer1.xml"/><Relationship Id="rId9" Type="http://schemas.openxmlformats.org/officeDocument/2006/relationships/image" Target="media/image4.jpe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2023-06-05T06:47:39Z</dcterms:created>
  <dcterms:modified xsi:type="dcterms:W3CDTF">2023-06-05T06:47:39Z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2023-06-05T00:00:00Z</vt:filetime>
  </property>
  <property fmtid="{D5CDD505-2E9C-101B-9397-08002B2CF9AE}" pid="3" name="Creator">
    <vt:lpwstr>Aspose Ltd.</vt:lpwstr>
  </property>
  <property fmtid="{D5CDD505-2E9C-101B-9397-08002B2CF9AE}" pid="4" name="LastSaved">
    <vt:filetime>2023-06-05T00:00:00Z</vt:filetime>
  </property>
</Properties>
</file>