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word/footer1.xml" ContentType="application/vnd.openxmlformats-officedocument.wordprocessingml.footer+xml"/>
  <Override PartName="/word/footer2.xml" ContentType="application/vnd.openxmlformats-officedocument.wordprocessingml.footer+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spacing w:before="56"/>
        <w:ind w:left="0" w:right="106" w:firstLine="0"/>
        <w:jc w:val="right"/>
        <w:rPr>
          <w:sz w:val="20"/>
        </w:rPr>
      </w:pPr>
      <w:r>
        <w:rPr/>
        <w:drawing>
          <wp:anchor distT="0" distB="0" distL="0" distR="0" allowOverlap="1" layoutInCell="1" locked="0" behindDoc="0" simplePos="0" relativeHeight="15728640">
            <wp:simplePos x="0" y="0"/>
            <wp:positionH relativeFrom="page">
              <wp:posOffset>5809488</wp:posOffset>
            </wp:positionH>
            <wp:positionV relativeFrom="paragraph">
              <wp:posOffset>198500</wp:posOffset>
            </wp:positionV>
            <wp:extent cx="723900" cy="723900"/>
            <wp:effectExtent l="0" t="0" r="0" b="0"/>
            <wp:wrapNone/>
            <wp:docPr id="1" name="image1.png"/>
            <wp:cNvGraphicFramePr>
              <a:graphicFrameLocks noChangeAspect="1"/>
            </wp:cNvGraphicFramePr>
            <a:graphic>
              <a:graphicData uri="http://schemas.openxmlformats.org/drawingml/2006/picture">
                <pic:pic>
                  <pic:nvPicPr>
                    <pic:cNvPr id="2" name="image1.png"/>
                    <pic:cNvPicPr/>
                  </pic:nvPicPr>
                  <pic:blipFill>
                    <a:blip r:embed="rId5" cstate="print"/>
                    <a:stretch>
                      <a:fillRect/>
                    </a:stretch>
                  </pic:blipFill>
                  <pic:spPr>
                    <a:xfrm>
                      <a:off x="0" y="0"/>
                      <a:ext cx="723900" cy="723900"/>
                    </a:xfrm>
                    <a:prstGeom prst="rect">
                      <a:avLst/>
                    </a:prstGeom>
                  </pic:spPr>
                </pic:pic>
              </a:graphicData>
            </a:graphic>
          </wp:anchor>
        </w:drawing>
      </w:r>
      <w:r>
        <w:rPr>
          <w:w w:val="95"/>
          <w:sz w:val="20"/>
        </w:rPr>
        <w:t>信泰</w:t>
      </w:r>
      <w:r>
        <w:rPr>
          <w:w w:val="95"/>
          <w:sz w:val="20"/>
        </w:rPr>
        <w:t>保</w:t>
      </w:r>
      <w:r>
        <w:rPr>
          <w:w w:val="95"/>
          <w:sz w:val="20"/>
        </w:rPr>
        <w:t>险</w:t>
      </w:r>
      <w:r>
        <w:rPr>
          <w:w w:val="95"/>
          <w:sz w:val="20"/>
        </w:rPr>
        <w:t>〔2018〕医</w:t>
      </w:r>
      <w:r>
        <w:rPr>
          <w:w w:val="95"/>
          <w:sz w:val="20"/>
        </w:rPr>
        <w:t>疗</w:t>
      </w:r>
      <w:r>
        <w:rPr>
          <w:w w:val="95"/>
          <w:sz w:val="20"/>
        </w:rPr>
        <w:t>保</w:t>
      </w:r>
      <w:r>
        <w:rPr>
          <w:w w:val="95"/>
          <w:sz w:val="20"/>
        </w:rPr>
        <w:t>险</w:t>
      </w:r>
      <w:r>
        <w:rPr>
          <w:spacing w:val="12"/>
          <w:sz w:val="20"/>
        </w:rPr>
        <w:t> </w:t>
      </w:r>
      <w:r>
        <w:rPr>
          <w:w w:val="95"/>
          <w:sz w:val="20"/>
        </w:rPr>
        <w:t>029</w:t>
      </w:r>
      <w:r>
        <w:rPr>
          <w:spacing w:val="4"/>
          <w:sz w:val="20"/>
        </w:rPr>
        <w:t> </w:t>
      </w:r>
      <w:r>
        <w:rPr>
          <w:spacing w:val="-10"/>
          <w:w w:val="95"/>
          <w:sz w:val="20"/>
        </w:rPr>
        <w:t>号</w:t>
      </w:r>
    </w:p>
    <w:p>
      <w:pPr>
        <w:pStyle w:val="BodyText"/>
        <w:spacing w:before="9"/>
        <w:rPr>
          <w:sz w:val="20"/>
        </w:rPr>
      </w:pPr>
    </w:p>
    <w:p>
      <w:pPr>
        <w:spacing w:after="0"/>
        <w:rPr>
          <w:sz w:val="20"/>
        </w:rPr>
        <w:sectPr>
          <w:type w:val="continuous"/>
          <w:pgSz w:w="11910" w:h="16840"/>
          <w:pgMar w:top="600" w:bottom="280" w:left="760" w:right="580"/>
        </w:sectPr>
      </w:pPr>
    </w:p>
    <w:p>
      <w:pPr>
        <w:pStyle w:val="Heading1"/>
        <w:spacing w:before="58"/>
      </w:pPr>
      <w:r>
        <w:rPr>
          <w:w w:val="95"/>
        </w:rPr>
        <w:t>信泰</w:t>
      </w:r>
      <w:r>
        <w:rPr>
          <w:w w:val="95"/>
        </w:rPr>
        <w:t>全</w:t>
      </w:r>
      <w:r>
        <w:rPr>
          <w:w w:val="95"/>
        </w:rPr>
        <w:t>民</w:t>
      </w:r>
      <w:r>
        <w:rPr>
          <w:spacing w:val="-30"/>
          <w:w w:val="95"/>
        </w:rPr>
        <w:t> </w:t>
      </w:r>
      <w:r>
        <w:rPr>
          <w:w w:val="95"/>
        </w:rPr>
        <w:t>e</w:t>
      </w:r>
      <w:r>
        <w:rPr>
          <w:spacing w:val="-19"/>
          <w:w w:val="95"/>
        </w:rPr>
        <w:t> 保 </w:t>
      </w:r>
      <w:r>
        <w:rPr>
          <w:w w:val="95"/>
        </w:rPr>
        <w:t>B</w:t>
      </w:r>
      <w:r>
        <w:rPr>
          <w:spacing w:val="-7"/>
          <w:w w:val="95"/>
        </w:rPr>
        <w:t> 款医疗保险条款</w:t>
      </w:r>
    </w:p>
    <w:p>
      <w:pPr>
        <w:spacing w:before="240"/>
        <w:ind w:left="3096" w:right="12" w:firstLine="0"/>
        <w:jc w:val="center"/>
        <w:rPr>
          <w:rFonts w:ascii="黑体" w:eastAsia="黑体" w:hint="eastAsia"/>
          <w:b/>
          <w:sz w:val="30"/>
        </w:rPr>
      </w:pPr>
      <w:r>
        <w:rPr>
          <w:rFonts w:ascii="黑体" w:eastAsia="黑体" w:hint="eastAsia"/>
          <w:b/>
          <w:w w:val="95"/>
          <w:sz w:val="30"/>
        </w:rPr>
        <w:t>阅读</w:t>
      </w:r>
      <w:r>
        <w:rPr>
          <w:rFonts w:ascii="黑体" w:eastAsia="黑体" w:hint="eastAsia"/>
          <w:b/>
          <w:w w:val="95"/>
          <w:sz w:val="30"/>
        </w:rPr>
        <w:t>指</w:t>
      </w:r>
      <w:r>
        <w:rPr>
          <w:rFonts w:ascii="黑体" w:eastAsia="黑体" w:hint="eastAsia"/>
          <w:b/>
          <w:spacing w:val="-10"/>
          <w:w w:val="95"/>
          <w:sz w:val="30"/>
        </w:rPr>
        <w:t>引</w:t>
      </w:r>
    </w:p>
    <w:p>
      <w:pPr>
        <w:pStyle w:val="Heading2"/>
        <w:spacing w:before="122"/>
        <w:ind w:left="3096" w:right="4"/>
        <w:jc w:val="center"/>
      </w:pPr>
      <w:r>
        <w:rPr>
          <w:w w:val="95"/>
        </w:rPr>
        <w:t>（可通过</w:t>
      </w:r>
      <w:r>
        <w:rPr>
          <w:w w:val="95"/>
        </w:rPr>
        <w:t>互</w:t>
      </w:r>
      <w:r>
        <w:rPr>
          <w:w w:val="95"/>
        </w:rPr>
        <w:t>联</w:t>
      </w:r>
      <w:r>
        <w:rPr>
          <w:w w:val="95"/>
        </w:rPr>
        <w:t>网渠道</w:t>
      </w:r>
      <w:r>
        <w:rPr>
          <w:w w:val="95"/>
        </w:rPr>
        <w:t>销</w:t>
      </w:r>
      <w:r>
        <w:rPr>
          <w:w w:val="95"/>
        </w:rPr>
        <w:t>售</w:t>
      </w:r>
      <w:r>
        <w:rPr>
          <w:spacing w:val="-10"/>
          <w:w w:val="95"/>
        </w:rPr>
        <w:t>）</w:t>
      </w:r>
    </w:p>
    <w:p>
      <w:pPr>
        <w:spacing w:line="240" w:lineRule="auto" w:before="0"/>
        <w:rPr>
          <w:b/>
          <w:sz w:val="20"/>
        </w:rPr>
      </w:pPr>
      <w:r>
        <w:rPr/>
        <w:br w:type="column"/>
      </w:r>
      <w:r>
        <w:rPr>
          <w:b/>
          <w:sz w:val="20"/>
        </w:rPr>
      </w:r>
    </w:p>
    <w:p>
      <w:pPr>
        <w:pStyle w:val="BodyText"/>
        <w:rPr>
          <w:b/>
          <w:sz w:val="20"/>
        </w:rPr>
      </w:pPr>
    </w:p>
    <w:p>
      <w:pPr>
        <w:pStyle w:val="BodyText"/>
        <w:spacing w:before="7"/>
        <w:rPr>
          <w:b/>
          <w:sz w:val="28"/>
        </w:rPr>
      </w:pPr>
    </w:p>
    <w:p>
      <w:pPr>
        <w:spacing w:before="0"/>
        <w:ind w:left="615" w:right="0" w:firstLine="0"/>
        <w:jc w:val="left"/>
        <w:rPr>
          <w:sz w:val="20"/>
        </w:rPr>
      </w:pPr>
      <w:r>
        <w:rPr>
          <w:w w:val="95"/>
          <w:sz w:val="20"/>
        </w:rPr>
        <w:t>请扫</w:t>
      </w:r>
      <w:r>
        <w:rPr>
          <w:w w:val="95"/>
          <w:sz w:val="20"/>
        </w:rPr>
        <w:t>描</w:t>
      </w:r>
      <w:r>
        <w:rPr>
          <w:w w:val="95"/>
          <w:sz w:val="20"/>
        </w:rPr>
        <w:t>以</w:t>
      </w:r>
      <w:r>
        <w:rPr>
          <w:w w:val="95"/>
          <w:sz w:val="20"/>
        </w:rPr>
        <w:t>查</w:t>
      </w:r>
      <w:r>
        <w:rPr>
          <w:w w:val="95"/>
          <w:sz w:val="20"/>
        </w:rPr>
        <w:t>询</w:t>
      </w:r>
      <w:r>
        <w:rPr>
          <w:w w:val="95"/>
          <w:sz w:val="20"/>
        </w:rPr>
        <w:t>验</w:t>
      </w:r>
      <w:r>
        <w:rPr>
          <w:w w:val="95"/>
          <w:sz w:val="20"/>
        </w:rPr>
        <w:t>证</w:t>
      </w:r>
      <w:r>
        <w:rPr>
          <w:w w:val="95"/>
          <w:sz w:val="20"/>
        </w:rPr>
        <w:t>条</w:t>
      </w:r>
      <w:r>
        <w:rPr>
          <w:spacing w:val="-10"/>
          <w:w w:val="95"/>
          <w:sz w:val="20"/>
        </w:rPr>
        <w:t>款</w:t>
      </w:r>
    </w:p>
    <w:p>
      <w:pPr>
        <w:spacing w:after="0"/>
        <w:jc w:val="left"/>
        <w:rPr>
          <w:sz w:val="20"/>
        </w:rPr>
        <w:sectPr>
          <w:type w:val="continuous"/>
          <w:pgSz w:w="11910" w:h="16840"/>
          <w:pgMar w:top="600" w:bottom="280" w:left="760" w:right="580"/>
          <w:cols w:num="2" w:equalWidth="0">
            <w:col w:w="7302" w:space="40"/>
            <w:col w:w="3228"/>
          </w:cols>
        </w:sectPr>
      </w:pPr>
    </w:p>
    <w:p>
      <w:pPr>
        <w:pStyle w:val="BodyText"/>
        <w:spacing w:before="22"/>
        <w:ind w:left="2607" w:right="2786"/>
        <w:jc w:val="center"/>
      </w:pPr>
      <w:r>
        <w:rPr>
          <w:spacing w:val="-147"/>
          <w:w w:val="95"/>
        </w:rPr>
        <w:t>本</w:t>
      </w:r>
      <w:r>
        <w:rPr>
          <w:spacing w:val="-63"/>
          <w:w w:val="95"/>
          <w:position w:val="-7"/>
        </w:rPr>
        <w:t>．</w:t>
      </w:r>
      <w:r>
        <w:rPr>
          <w:spacing w:val="-146"/>
          <w:w w:val="95"/>
        </w:rPr>
        <w:t>阅</w:t>
      </w:r>
      <w:r>
        <w:rPr>
          <w:spacing w:val="-62"/>
          <w:w w:val="95"/>
          <w:position w:val="-7"/>
        </w:rPr>
        <w:t>．</w:t>
      </w:r>
      <w:r>
        <w:rPr>
          <w:spacing w:val="-147"/>
          <w:w w:val="95"/>
        </w:rPr>
        <w:t>读</w:t>
      </w:r>
      <w:r>
        <w:rPr>
          <w:spacing w:val="-63"/>
          <w:w w:val="95"/>
          <w:position w:val="-7"/>
        </w:rPr>
        <w:t>．</w:t>
      </w:r>
      <w:r>
        <w:rPr>
          <w:spacing w:val="-146"/>
          <w:w w:val="95"/>
        </w:rPr>
        <w:t>指</w:t>
      </w:r>
      <w:r>
        <w:rPr>
          <w:spacing w:val="-62"/>
          <w:w w:val="95"/>
          <w:position w:val="-7"/>
        </w:rPr>
        <w:t>．</w:t>
      </w:r>
      <w:r>
        <w:rPr>
          <w:spacing w:val="-147"/>
          <w:w w:val="95"/>
        </w:rPr>
        <w:t>引</w:t>
      </w:r>
      <w:r>
        <w:rPr>
          <w:spacing w:val="-61"/>
          <w:w w:val="95"/>
          <w:position w:val="-7"/>
        </w:rPr>
        <w:t>．</w:t>
      </w:r>
      <w:r>
        <w:rPr>
          <w:spacing w:val="-149"/>
          <w:w w:val="95"/>
        </w:rPr>
        <w:t>旨</w:t>
      </w:r>
      <w:r>
        <w:rPr>
          <w:spacing w:val="-61"/>
          <w:w w:val="95"/>
          <w:position w:val="-7"/>
        </w:rPr>
        <w:t>．</w:t>
      </w:r>
      <w:r>
        <w:rPr>
          <w:spacing w:val="-148"/>
          <w:w w:val="95"/>
        </w:rPr>
        <w:t>在</w:t>
      </w:r>
      <w:r>
        <w:rPr>
          <w:spacing w:val="-59"/>
          <w:w w:val="95"/>
          <w:position w:val="-7"/>
        </w:rPr>
        <w:t>．</w:t>
      </w:r>
      <w:r>
        <w:rPr>
          <w:spacing w:val="-149"/>
          <w:w w:val="95"/>
        </w:rPr>
        <w:t>帮</w:t>
      </w:r>
      <w:r>
        <w:rPr>
          <w:spacing w:val="-61"/>
          <w:w w:val="95"/>
          <w:position w:val="-7"/>
        </w:rPr>
        <w:t>．</w:t>
      </w:r>
      <w:r>
        <w:rPr>
          <w:spacing w:val="-148"/>
          <w:w w:val="95"/>
        </w:rPr>
        <w:t>助</w:t>
      </w:r>
      <w:r>
        <w:rPr>
          <w:spacing w:val="-59"/>
          <w:w w:val="95"/>
          <w:position w:val="-7"/>
        </w:rPr>
        <w:t>．</w:t>
      </w:r>
      <w:r>
        <w:rPr>
          <w:spacing w:val="-149"/>
          <w:w w:val="95"/>
        </w:rPr>
        <w:t>您</w:t>
      </w:r>
      <w:r>
        <w:rPr>
          <w:spacing w:val="-61"/>
          <w:w w:val="95"/>
          <w:position w:val="-7"/>
        </w:rPr>
        <w:t>．</w:t>
      </w:r>
      <w:r>
        <w:rPr>
          <w:spacing w:val="-148"/>
          <w:w w:val="95"/>
        </w:rPr>
        <w:t>理</w:t>
      </w:r>
      <w:r>
        <w:rPr>
          <w:spacing w:val="-59"/>
          <w:w w:val="95"/>
          <w:position w:val="-7"/>
        </w:rPr>
        <w:t>．</w:t>
      </w:r>
      <w:r>
        <w:rPr>
          <w:spacing w:val="-149"/>
          <w:w w:val="95"/>
        </w:rPr>
        <w:t>解</w:t>
      </w:r>
      <w:r>
        <w:rPr>
          <w:spacing w:val="-61"/>
          <w:w w:val="95"/>
          <w:position w:val="-7"/>
        </w:rPr>
        <w:t>．</w:t>
      </w:r>
      <w:r>
        <w:rPr>
          <w:spacing w:val="-148"/>
          <w:w w:val="95"/>
        </w:rPr>
        <w:t>条</w:t>
      </w:r>
      <w:r>
        <w:rPr>
          <w:spacing w:val="-59"/>
          <w:w w:val="95"/>
          <w:position w:val="-7"/>
        </w:rPr>
        <w:t>．</w:t>
      </w:r>
      <w:r>
        <w:rPr>
          <w:spacing w:val="-149"/>
          <w:w w:val="95"/>
        </w:rPr>
        <w:t>款</w:t>
      </w:r>
      <w:r>
        <w:rPr>
          <w:spacing w:val="-90"/>
          <w:w w:val="95"/>
          <w:position w:val="-7"/>
        </w:rPr>
        <w:t>．</w:t>
      </w:r>
      <w:r>
        <w:rPr>
          <w:spacing w:val="-90"/>
          <w:w w:val="95"/>
        </w:rPr>
        <w:t>，</w:t>
      </w:r>
      <w:r>
        <w:rPr>
          <w:spacing w:val="-90"/>
          <w:w w:val="95"/>
          <w:position w:val="-7"/>
        </w:rPr>
        <w:t>．</w:t>
      </w:r>
      <w:r>
        <w:rPr>
          <w:spacing w:val="-149"/>
          <w:w w:val="95"/>
        </w:rPr>
        <w:t>具</w:t>
      </w:r>
      <w:r>
        <w:rPr>
          <w:spacing w:val="-61"/>
          <w:w w:val="95"/>
          <w:position w:val="-7"/>
        </w:rPr>
        <w:t>．</w:t>
      </w:r>
      <w:r>
        <w:rPr>
          <w:spacing w:val="-148"/>
          <w:w w:val="95"/>
        </w:rPr>
        <w:t>体</w:t>
      </w:r>
      <w:r>
        <w:rPr>
          <w:spacing w:val="-59"/>
          <w:w w:val="95"/>
          <w:position w:val="-7"/>
        </w:rPr>
        <w:t>．</w:t>
      </w:r>
      <w:r>
        <w:rPr>
          <w:spacing w:val="-149"/>
          <w:w w:val="95"/>
        </w:rPr>
        <w:t>内</w:t>
      </w:r>
      <w:r>
        <w:rPr>
          <w:spacing w:val="-61"/>
          <w:w w:val="95"/>
          <w:position w:val="-7"/>
        </w:rPr>
        <w:t>．</w:t>
      </w:r>
      <w:r>
        <w:rPr>
          <w:spacing w:val="-148"/>
          <w:w w:val="95"/>
        </w:rPr>
        <w:t>容</w:t>
      </w:r>
      <w:r>
        <w:rPr>
          <w:spacing w:val="-59"/>
          <w:w w:val="95"/>
          <w:position w:val="-7"/>
        </w:rPr>
        <w:t>．</w:t>
      </w:r>
      <w:r>
        <w:rPr>
          <w:spacing w:val="-149"/>
          <w:w w:val="95"/>
        </w:rPr>
        <w:t>以</w:t>
      </w:r>
      <w:r>
        <w:rPr>
          <w:spacing w:val="-61"/>
          <w:w w:val="95"/>
          <w:position w:val="-7"/>
        </w:rPr>
        <w:t>．</w:t>
      </w:r>
      <w:r>
        <w:rPr>
          <w:spacing w:val="-148"/>
          <w:w w:val="95"/>
        </w:rPr>
        <w:t>条</w:t>
      </w:r>
      <w:r>
        <w:rPr>
          <w:spacing w:val="-59"/>
          <w:w w:val="95"/>
          <w:position w:val="-7"/>
        </w:rPr>
        <w:t>．</w:t>
      </w:r>
      <w:r>
        <w:rPr>
          <w:spacing w:val="-149"/>
          <w:w w:val="95"/>
        </w:rPr>
        <w:t>款</w:t>
      </w:r>
      <w:r>
        <w:rPr>
          <w:spacing w:val="-61"/>
          <w:w w:val="95"/>
          <w:position w:val="-7"/>
        </w:rPr>
        <w:t>．</w:t>
      </w:r>
      <w:r>
        <w:rPr>
          <w:spacing w:val="-147"/>
          <w:w w:val="95"/>
        </w:rPr>
        <w:t>约</w:t>
      </w:r>
      <w:r>
        <w:rPr>
          <w:spacing w:val="-63"/>
          <w:w w:val="95"/>
          <w:position w:val="-7"/>
        </w:rPr>
        <w:t>．</w:t>
      </w:r>
      <w:r>
        <w:rPr>
          <w:spacing w:val="-146"/>
          <w:w w:val="95"/>
        </w:rPr>
        <w:t>定</w:t>
      </w:r>
      <w:r>
        <w:rPr>
          <w:spacing w:val="-62"/>
          <w:w w:val="95"/>
          <w:position w:val="-7"/>
        </w:rPr>
        <w:t>．</w:t>
      </w:r>
      <w:r>
        <w:rPr>
          <w:spacing w:val="-147"/>
          <w:w w:val="95"/>
        </w:rPr>
        <w:t>为</w:t>
      </w:r>
      <w:r>
        <w:rPr>
          <w:spacing w:val="-63"/>
          <w:w w:val="95"/>
          <w:position w:val="-7"/>
        </w:rPr>
        <w:t>．</w:t>
      </w:r>
      <w:r>
        <w:rPr>
          <w:spacing w:val="-146"/>
          <w:w w:val="95"/>
        </w:rPr>
        <w:t>准</w:t>
      </w:r>
      <w:r>
        <w:rPr>
          <w:spacing w:val="-62"/>
          <w:w w:val="95"/>
          <w:position w:val="-7"/>
        </w:rPr>
        <w:t>．</w:t>
      </w:r>
      <w:r>
        <w:rPr>
          <w:spacing w:val="-10"/>
          <w:w w:val="95"/>
        </w:rPr>
        <w:t>。</w:t>
      </w:r>
    </w:p>
    <w:p>
      <w:pPr>
        <w:tabs>
          <w:tab w:pos="1246" w:val="left" w:leader="none"/>
        </w:tabs>
        <w:spacing w:line="484" w:lineRule="exact" w:before="80"/>
        <w:ind w:left="236" w:right="0" w:firstLine="0"/>
        <w:jc w:val="left"/>
        <w:rPr>
          <w:b/>
          <w:sz w:val="21"/>
        </w:rPr>
      </w:pPr>
      <w:r>
        <w:rPr>
          <w:rFonts w:ascii="Wingdings 2" w:hAnsi="Wingdings 2" w:eastAsia="Wingdings 2"/>
          <w:b/>
          <w:spacing w:val="-10"/>
          <w:position w:val="-11"/>
          <w:sz w:val="52"/>
        </w:rPr>
        <w:t></w:t>
      </w:r>
      <w:r>
        <w:rPr>
          <w:rFonts w:ascii="Times New Roman" w:hAnsi="Times New Roman" w:eastAsia="Times New Roman"/>
          <w:position w:val="-11"/>
          <w:sz w:val="52"/>
        </w:rPr>
        <w:tab/>
      </w:r>
      <w:r>
        <w:rPr>
          <w:b/>
          <w:w w:val="95"/>
          <w:sz w:val="21"/>
        </w:rPr>
        <w:t>您</w:t>
      </w:r>
      <w:r>
        <w:rPr>
          <w:b/>
          <w:w w:val="95"/>
          <w:sz w:val="21"/>
        </w:rPr>
        <w:t>拥</w:t>
      </w:r>
      <w:r>
        <w:rPr>
          <w:b/>
          <w:w w:val="95"/>
          <w:sz w:val="21"/>
        </w:rPr>
        <w:t>有</w:t>
      </w:r>
      <w:r>
        <w:rPr>
          <w:b/>
          <w:w w:val="95"/>
          <w:sz w:val="21"/>
        </w:rPr>
        <w:t>的</w:t>
      </w:r>
      <w:r>
        <w:rPr>
          <w:b/>
          <w:w w:val="95"/>
          <w:sz w:val="21"/>
        </w:rPr>
        <w:t>重</w:t>
      </w:r>
      <w:r>
        <w:rPr>
          <w:b/>
          <w:w w:val="95"/>
          <w:sz w:val="21"/>
        </w:rPr>
        <w:t>要</w:t>
      </w:r>
      <w:r>
        <w:rPr>
          <w:b/>
          <w:w w:val="95"/>
          <w:sz w:val="21"/>
        </w:rPr>
        <w:t>权</w:t>
      </w:r>
      <w:r>
        <w:rPr>
          <w:b/>
          <w:spacing w:val="-10"/>
          <w:w w:val="95"/>
          <w:sz w:val="21"/>
        </w:rPr>
        <w:t>益</w:t>
      </w:r>
    </w:p>
    <w:p>
      <w:pPr>
        <w:pStyle w:val="ListParagraph"/>
        <w:numPr>
          <w:ilvl w:val="0"/>
          <w:numId w:val="1"/>
        </w:numPr>
        <w:tabs>
          <w:tab w:pos="1627" w:val="left" w:leader="none"/>
          <w:tab w:pos="1628" w:val="left" w:leader="none"/>
          <w:tab w:pos="9923" w:val="right" w:leader="dot"/>
        </w:tabs>
        <w:spacing w:line="205" w:lineRule="exact" w:before="0" w:after="0"/>
        <w:ind w:left="1628" w:right="0" w:hanging="420"/>
        <w:jc w:val="left"/>
        <w:rPr>
          <w:sz w:val="21"/>
        </w:rPr>
      </w:pPr>
      <w:r>
        <w:rPr>
          <w:w w:val="95"/>
          <w:sz w:val="21"/>
        </w:rPr>
        <w:t>本合同为被保险人提供的保障在保险责任条款中列</w:t>
      </w:r>
      <w:r>
        <w:rPr>
          <w:spacing w:val="-10"/>
          <w:w w:val="95"/>
          <w:sz w:val="21"/>
        </w:rPr>
        <w:t>明</w:t>
      </w:r>
      <w:r>
        <w:rPr>
          <w:rFonts w:ascii="Times New Roman" w:hAnsi="Times New Roman" w:eastAsia="Times New Roman"/>
          <w:sz w:val="21"/>
        </w:rPr>
        <w:tab/>
      </w:r>
      <w:r>
        <w:rPr>
          <w:spacing w:val="-5"/>
          <w:sz w:val="21"/>
        </w:rPr>
        <w:t>2.3</w:t>
      </w:r>
    </w:p>
    <w:p>
      <w:pPr>
        <w:pStyle w:val="ListParagraph"/>
        <w:numPr>
          <w:ilvl w:val="0"/>
          <w:numId w:val="1"/>
        </w:numPr>
        <w:tabs>
          <w:tab w:pos="1627" w:val="left" w:leader="none"/>
          <w:tab w:pos="1628" w:val="left" w:leader="none"/>
          <w:tab w:pos="9712" w:val="right" w:leader="dot"/>
        </w:tabs>
        <w:spacing w:line="240" w:lineRule="auto" w:before="43" w:after="0"/>
        <w:ind w:left="1628" w:right="0" w:hanging="420"/>
        <w:jc w:val="left"/>
        <w:rPr>
          <w:sz w:val="21"/>
        </w:rPr>
      </w:pPr>
      <w:r>
        <w:rPr>
          <w:w w:val="95"/>
          <w:sz w:val="21"/>
        </w:rPr>
        <w:t>您有解除本合同的权</w:t>
      </w:r>
      <w:r>
        <w:rPr>
          <w:spacing w:val="-10"/>
          <w:w w:val="95"/>
          <w:sz w:val="21"/>
        </w:rPr>
        <w:t>利</w:t>
      </w:r>
      <w:r>
        <w:rPr>
          <w:rFonts w:ascii="Times New Roman" w:hAnsi="Times New Roman" w:eastAsia="Times New Roman"/>
          <w:sz w:val="21"/>
        </w:rPr>
        <w:tab/>
      </w:r>
      <w:r>
        <w:rPr>
          <w:spacing w:val="-10"/>
          <w:sz w:val="21"/>
        </w:rPr>
        <w:t>6</w:t>
      </w:r>
    </w:p>
    <w:p>
      <w:pPr>
        <w:tabs>
          <w:tab w:pos="1246" w:val="left" w:leader="none"/>
        </w:tabs>
        <w:spacing w:line="484" w:lineRule="exact" w:before="23"/>
        <w:ind w:left="236" w:right="0" w:firstLine="0"/>
        <w:jc w:val="left"/>
        <w:rPr>
          <w:b/>
          <w:sz w:val="21"/>
        </w:rPr>
      </w:pPr>
      <w:r>
        <w:rPr>
          <w:rFonts w:ascii="Wingdings 2" w:hAnsi="Wingdings 2" w:eastAsia="Wingdings 2"/>
          <w:b/>
          <w:spacing w:val="-10"/>
          <w:position w:val="-11"/>
          <w:sz w:val="52"/>
        </w:rPr>
        <w:t></w:t>
      </w:r>
      <w:r>
        <w:rPr>
          <w:rFonts w:ascii="Times New Roman" w:hAnsi="Times New Roman" w:eastAsia="Times New Roman"/>
          <w:position w:val="-11"/>
          <w:sz w:val="52"/>
        </w:rPr>
        <w:tab/>
      </w:r>
      <w:r>
        <w:rPr>
          <w:b/>
          <w:w w:val="95"/>
          <w:sz w:val="21"/>
        </w:rPr>
        <w:t>您</w:t>
      </w:r>
      <w:r>
        <w:rPr>
          <w:b/>
          <w:w w:val="95"/>
          <w:sz w:val="21"/>
        </w:rPr>
        <w:t>需</w:t>
      </w:r>
      <w:r>
        <w:rPr>
          <w:b/>
          <w:w w:val="95"/>
          <w:sz w:val="21"/>
        </w:rPr>
        <w:t>要</w:t>
      </w:r>
      <w:r>
        <w:rPr>
          <w:b/>
          <w:w w:val="95"/>
          <w:sz w:val="21"/>
        </w:rPr>
        <w:t>特</w:t>
      </w:r>
      <w:r>
        <w:rPr>
          <w:b/>
          <w:w w:val="95"/>
          <w:sz w:val="21"/>
        </w:rPr>
        <w:t>别</w:t>
      </w:r>
      <w:r>
        <w:rPr>
          <w:b/>
          <w:w w:val="95"/>
          <w:sz w:val="21"/>
        </w:rPr>
        <w:t>注</w:t>
      </w:r>
      <w:r>
        <w:rPr>
          <w:b/>
          <w:w w:val="95"/>
          <w:sz w:val="21"/>
        </w:rPr>
        <w:t>意</w:t>
      </w:r>
      <w:r>
        <w:rPr>
          <w:b/>
          <w:w w:val="95"/>
          <w:sz w:val="21"/>
        </w:rPr>
        <w:t>的</w:t>
      </w:r>
      <w:r>
        <w:rPr>
          <w:b/>
          <w:w w:val="95"/>
          <w:sz w:val="21"/>
        </w:rPr>
        <w:t>事</w:t>
      </w:r>
      <w:r>
        <w:rPr>
          <w:b/>
          <w:spacing w:val="-10"/>
          <w:w w:val="95"/>
          <w:sz w:val="21"/>
        </w:rPr>
        <w:t>项</w:t>
      </w:r>
    </w:p>
    <w:p>
      <w:pPr>
        <w:pStyle w:val="ListParagraph"/>
        <w:numPr>
          <w:ilvl w:val="0"/>
          <w:numId w:val="1"/>
        </w:numPr>
        <w:tabs>
          <w:tab w:pos="1627" w:val="left" w:leader="none"/>
          <w:tab w:pos="1628" w:val="left" w:leader="none"/>
          <w:tab w:pos="9933" w:val="right" w:leader="dot"/>
        </w:tabs>
        <w:spacing w:line="205" w:lineRule="exact" w:before="0" w:after="0"/>
        <w:ind w:left="1628" w:right="0" w:hanging="420"/>
        <w:jc w:val="left"/>
        <w:rPr>
          <w:sz w:val="21"/>
        </w:rPr>
      </w:pPr>
      <w:r>
        <w:rPr>
          <w:rFonts w:ascii="黑体" w:hAnsi="黑体" w:eastAsia="黑体" w:hint="eastAsia"/>
          <w:b/>
          <w:w w:val="95"/>
          <w:sz w:val="21"/>
        </w:rPr>
        <w:t>本合同的保险期间为一</w:t>
      </w:r>
      <w:r>
        <w:rPr>
          <w:rFonts w:ascii="黑体" w:hAnsi="黑体" w:eastAsia="黑体" w:hint="eastAsia"/>
          <w:b/>
          <w:spacing w:val="-10"/>
          <w:w w:val="95"/>
          <w:sz w:val="21"/>
        </w:rPr>
        <w:t>年</w:t>
      </w:r>
      <w:r>
        <w:rPr>
          <w:rFonts w:ascii="Times New Roman" w:hAnsi="Times New Roman" w:eastAsia="Times New Roman"/>
          <w:sz w:val="21"/>
        </w:rPr>
        <w:tab/>
      </w:r>
      <w:r>
        <w:rPr>
          <w:spacing w:val="-5"/>
          <w:sz w:val="21"/>
        </w:rPr>
        <w:t>1.4</w:t>
      </w:r>
    </w:p>
    <w:p>
      <w:pPr>
        <w:pStyle w:val="ListParagraph"/>
        <w:numPr>
          <w:ilvl w:val="0"/>
          <w:numId w:val="1"/>
        </w:numPr>
        <w:tabs>
          <w:tab w:pos="1627" w:val="left" w:leader="none"/>
          <w:tab w:pos="1628" w:val="left" w:leader="none"/>
          <w:tab w:pos="9990" w:val="right" w:leader="dot"/>
        </w:tabs>
        <w:spacing w:line="240" w:lineRule="auto" w:before="43" w:after="0"/>
        <w:ind w:left="1628" w:right="0" w:hanging="420"/>
        <w:jc w:val="left"/>
        <w:rPr>
          <w:sz w:val="21"/>
        </w:rPr>
      </w:pPr>
      <w:r>
        <w:rPr>
          <w:rFonts w:ascii="黑体" w:hAnsi="黑体" w:eastAsia="黑体" w:hint="eastAsia"/>
          <w:b/>
          <w:spacing w:val="-2"/>
          <w:w w:val="95"/>
          <w:sz w:val="21"/>
        </w:rPr>
        <w:t>发生责任免除情形之一造成被保险人医疗费用支出的，我们不承担给付保险金的责</w:t>
      </w:r>
      <w:r>
        <w:rPr>
          <w:rFonts w:ascii="黑体" w:hAnsi="黑体" w:eastAsia="黑体" w:hint="eastAsia"/>
          <w:b/>
          <w:spacing w:val="-10"/>
          <w:w w:val="95"/>
          <w:sz w:val="21"/>
        </w:rPr>
        <w:t>任</w:t>
      </w:r>
      <w:r>
        <w:rPr>
          <w:rFonts w:ascii="Times New Roman" w:hAnsi="Times New Roman" w:eastAsia="Times New Roman"/>
          <w:sz w:val="21"/>
        </w:rPr>
        <w:tab/>
      </w:r>
      <w:r>
        <w:rPr>
          <w:spacing w:val="-5"/>
          <w:sz w:val="21"/>
        </w:rPr>
        <w:t>2.5</w:t>
      </w:r>
    </w:p>
    <w:p>
      <w:pPr>
        <w:pStyle w:val="ListParagraph"/>
        <w:numPr>
          <w:ilvl w:val="0"/>
          <w:numId w:val="1"/>
        </w:numPr>
        <w:tabs>
          <w:tab w:pos="1627" w:val="left" w:leader="none"/>
          <w:tab w:pos="1628" w:val="left" w:leader="none"/>
          <w:tab w:pos="9712" w:val="right" w:leader="dot"/>
        </w:tabs>
        <w:spacing w:line="240" w:lineRule="auto" w:before="43" w:after="0"/>
        <w:ind w:left="1628" w:right="0" w:hanging="420"/>
        <w:jc w:val="left"/>
        <w:rPr>
          <w:sz w:val="21"/>
        </w:rPr>
      </w:pPr>
      <w:r>
        <w:rPr>
          <w:w w:val="95"/>
          <w:sz w:val="21"/>
        </w:rPr>
        <w:t>您应当按约支付保险</w:t>
      </w:r>
      <w:r>
        <w:rPr>
          <w:spacing w:val="-10"/>
          <w:w w:val="95"/>
          <w:sz w:val="21"/>
        </w:rPr>
        <w:t>费</w:t>
      </w:r>
      <w:r>
        <w:rPr>
          <w:rFonts w:ascii="Times New Roman" w:hAnsi="Times New Roman" w:eastAsia="Times New Roman"/>
          <w:sz w:val="21"/>
        </w:rPr>
        <w:tab/>
      </w:r>
      <w:r>
        <w:rPr>
          <w:spacing w:val="-10"/>
          <w:sz w:val="21"/>
        </w:rPr>
        <w:t>3</w:t>
      </w:r>
    </w:p>
    <w:p>
      <w:pPr>
        <w:pStyle w:val="ListParagraph"/>
        <w:numPr>
          <w:ilvl w:val="0"/>
          <w:numId w:val="1"/>
        </w:numPr>
        <w:tabs>
          <w:tab w:pos="1627" w:val="left" w:leader="none"/>
          <w:tab w:pos="1628" w:val="left" w:leader="none"/>
          <w:tab w:pos="9930" w:val="right" w:leader="dot"/>
        </w:tabs>
        <w:spacing w:line="240" w:lineRule="auto" w:before="43" w:after="0"/>
        <w:ind w:left="1628" w:right="0" w:hanging="420"/>
        <w:jc w:val="left"/>
        <w:rPr>
          <w:sz w:val="21"/>
        </w:rPr>
      </w:pPr>
      <w:r>
        <w:rPr>
          <w:rFonts w:ascii="黑体" w:hAnsi="黑体" w:eastAsia="黑体" w:hint="eastAsia"/>
          <w:b/>
          <w:w w:val="95"/>
          <w:sz w:val="21"/>
        </w:rPr>
        <w:t>您有如实告知的义</w:t>
      </w:r>
      <w:r>
        <w:rPr>
          <w:rFonts w:ascii="黑体" w:hAnsi="黑体" w:eastAsia="黑体" w:hint="eastAsia"/>
          <w:b/>
          <w:spacing w:val="-10"/>
          <w:w w:val="95"/>
          <w:sz w:val="21"/>
        </w:rPr>
        <w:t>务</w:t>
      </w:r>
      <w:r>
        <w:rPr>
          <w:rFonts w:ascii="Times New Roman" w:hAnsi="Times New Roman" w:eastAsia="Times New Roman"/>
          <w:sz w:val="21"/>
        </w:rPr>
        <w:tab/>
      </w:r>
      <w:r>
        <w:rPr>
          <w:spacing w:val="-5"/>
          <w:sz w:val="21"/>
        </w:rPr>
        <w:t>4.2</w:t>
      </w:r>
    </w:p>
    <w:p>
      <w:pPr>
        <w:pStyle w:val="ListParagraph"/>
        <w:numPr>
          <w:ilvl w:val="0"/>
          <w:numId w:val="1"/>
        </w:numPr>
        <w:tabs>
          <w:tab w:pos="1627" w:val="left" w:leader="none"/>
          <w:tab w:pos="1628" w:val="left" w:leader="none"/>
          <w:tab w:pos="9923" w:val="right" w:leader="dot"/>
        </w:tabs>
        <w:spacing w:line="240" w:lineRule="auto" w:before="43" w:after="0"/>
        <w:ind w:left="1628" w:right="0" w:hanging="420"/>
        <w:jc w:val="left"/>
        <w:rPr>
          <w:sz w:val="21"/>
        </w:rPr>
      </w:pPr>
      <w:r>
        <w:rPr>
          <w:w w:val="95"/>
          <w:sz w:val="21"/>
        </w:rPr>
        <w:t>保险事故发生后，请您及时通知我</w:t>
      </w:r>
      <w:r>
        <w:rPr>
          <w:spacing w:val="-10"/>
          <w:w w:val="95"/>
          <w:sz w:val="21"/>
        </w:rPr>
        <w:t>们</w:t>
      </w:r>
      <w:r>
        <w:rPr>
          <w:rFonts w:ascii="Times New Roman" w:hAnsi="Times New Roman" w:eastAsia="Times New Roman"/>
          <w:sz w:val="21"/>
        </w:rPr>
        <w:tab/>
      </w:r>
      <w:r>
        <w:rPr>
          <w:spacing w:val="-5"/>
          <w:sz w:val="21"/>
        </w:rPr>
        <w:t>5.2</w:t>
      </w:r>
    </w:p>
    <w:p>
      <w:pPr>
        <w:pStyle w:val="ListParagraph"/>
        <w:numPr>
          <w:ilvl w:val="0"/>
          <w:numId w:val="1"/>
        </w:numPr>
        <w:tabs>
          <w:tab w:pos="1627" w:val="left" w:leader="none"/>
          <w:tab w:pos="1628" w:val="left" w:leader="none"/>
          <w:tab w:pos="9729" w:val="right" w:leader="dot"/>
        </w:tabs>
        <w:spacing w:line="240" w:lineRule="auto" w:before="43" w:after="0"/>
        <w:ind w:left="1628" w:right="0" w:hanging="420"/>
        <w:jc w:val="left"/>
        <w:rPr>
          <w:sz w:val="21"/>
        </w:rPr>
      </w:pPr>
      <w:r>
        <w:rPr>
          <w:rFonts w:ascii="黑体" w:hAnsi="黑体" w:eastAsia="黑体" w:hint="eastAsia"/>
          <w:b/>
          <w:w w:val="95"/>
          <w:sz w:val="21"/>
        </w:rPr>
        <w:t>解除合同会给您造成一定的损失，请您慎重抉</w:t>
      </w:r>
      <w:r>
        <w:rPr>
          <w:rFonts w:ascii="黑体" w:hAnsi="黑体" w:eastAsia="黑体" w:hint="eastAsia"/>
          <w:b/>
          <w:spacing w:val="-10"/>
          <w:w w:val="95"/>
          <w:sz w:val="21"/>
        </w:rPr>
        <w:t>择</w:t>
      </w:r>
      <w:r>
        <w:rPr>
          <w:rFonts w:ascii="Times New Roman" w:hAnsi="Times New Roman" w:eastAsia="Times New Roman"/>
          <w:sz w:val="21"/>
        </w:rPr>
        <w:tab/>
      </w:r>
      <w:r>
        <w:rPr>
          <w:spacing w:val="-10"/>
          <w:sz w:val="21"/>
        </w:rPr>
        <w:t>6</w:t>
      </w:r>
    </w:p>
    <w:p>
      <w:pPr>
        <w:pStyle w:val="ListParagraph"/>
        <w:numPr>
          <w:ilvl w:val="0"/>
          <w:numId w:val="1"/>
        </w:numPr>
        <w:tabs>
          <w:tab w:pos="1627" w:val="left" w:leader="none"/>
          <w:tab w:pos="1628" w:val="left" w:leader="none"/>
          <w:tab w:pos="9712" w:val="right" w:leader="dot"/>
        </w:tabs>
        <w:spacing w:line="240" w:lineRule="auto" w:before="43" w:after="0"/>
        <w:ind w:left="1628" w:right="0" w:hanging="420"/>
        <w:jc w:val="left"/>
        <w:rPr>
          <w:sz w:val="21"/>
        </w:rPr>
      </w:pPr>
      <w:r>
        <w:rPr>
          <w:w w:val="95"/>
          <w:sz w:val="21"/>
        </w:rPr>
        <w:t>我们对条款中出现的一些重要术语进行了解释，请您注</w:t>
      </w:r>
      <w:r>
        <w:rPr>
          <w:spacing w:val="-10"/>
          <w:w w:val="95"/>
          <w:sz w:val="21"/>
        </w:rPr>
        <w:t>意</w:t>
      </w:r>
      <w:r>
        <w:rPr>
          <w:rFonts w:ascii="Times New Roman" w:hAnsi="Times New Roman" w:eastAsia="Times New Roman"/>
          <w:sz w:val="21"/>
        </w:rPr>
        <w:tab/>
      </w:r>
      <w:r>
        <w:rPr>
          <w:spacing w:val="-10"/>
          <w:sz w:val="21"/>
        </w:rPr>
        <w:t>9</w:t>
      </w:r>
    </w:p>
    <w:p>
      <w:pPr>
        <w:tabs>
          <w:tab w:pos="1246" w:val="left" w:leader="none"/>
        </w:tabs>
        <w:spacing w:line="473" w:lineRule="exact" w:before="23"/>
        <w:ind w:left="236" w:right="0" w:firstLine="0"/>
        <w:jc w:val="left"/>
        <w:rPr>
          <w:b/>
          <w:sz w:val="21"/>
        </w:rPr>
      </w:pPr>
      <w:r>
        <w:rPr>
          <w:rFonts w:ascii="Wingdings 2" w:hAnsi="Wingdings 2" w:eastAsia="Wingdings 2"/>
          <w:b/>
          <w:spacing w:val="-10"/>
          <w:position w:val="-11"/>
          <w:sz w:val="52"/>
        </w:rPr>
        <w:t></w:t>
      </w:r>
      <w:r>
        <w:rPr>
          <w:rFonts w:ascii="Times New Roman" w:hAnsi="Times New Roman" w:eastAsia="Times New Roman"/>
          <w:position w:val="-11"/>
          <w:sz w:val="52"/>
        </w:rPr>
        <w:tab/>
      </w:r>
      <w:r>
        <w:rPr>
          <w:b/>
          <w:w w:val="95"/>
          <w:sz w:val="21"/>
        </w:rPr>
        <w:t>条</w:t>
      </w:r>
      <w:r>
        <w:rPr>
          <w:b/>
          <w:w w:val="95"/>
          <w:sz w:val="21"/>
        </w:rPr>
        <w:t>款</w:t>
      </w:r>
      <w:r>
        <w:rPr>
          <w:b/>
          <w:w w:val="95"/>
          <w:sz w:val="21"/>
        </w:rPr>
        <w:t>是</w:t>
      </w:r>
      <w:r>
        <w:rPr>
          <w:b/>
          <w:w w:val="95"/>
          <w:sz w:val="21"/>
        </w:rPr>
        <w:t>保</w:t>
      </w:r>
      <w:r>
        <w:rPr>
          <w:b/>
          <w:w w:val="95"/>
          <w:sz w:val="21"/>
        </w:rPr>
        <w:t>险</w:t>
      </w:r>
      <w:r>
        <w:rPr>
          <w:b/>
          <w:w w:val="95"/>
          <w:sz w:val="21"/>
        </w:rPr>
        <w:t>合</w:t>
      </w:r>
      <w:r>
        <w:rPr>
          <w:b/>
          <w:w w:val="95"/>
          <w:sz w:val="21"/>
        </w:rPr>
        <w:t>同</w:t>
      </w:r>
      <w:r>
        <w:rPr>
          <w:b/>
          <w:w w:val="95"/>
          <w:sz w:val="21"/>
        </w:rPr>
        <w:t>的</w:t>
      </w:r>
      <w:r>
        <w:rPr>
          <w:b/>
          <w:w w:val="95"/>
          <w:sz w:val="21"/>
        </w:rPr>
        <w:t>重</w:t>
      </w:r>
      <w:r>
        <w:rPr>
          <w:b/>
          <w:w w:val="95"/>
          <w:sz w:val="21"/>
        </w:rPr>
        <w:t>要</w:t>
      </w:r>
      <w:r>
        <w:rPr>
          <w:b/>
          <w:w w:val="95"/>
          <w:sz w:val="21"/>
        </w:rPr>
        <w:t>内</w:t>
      </w:r>
      <w:r>
        <w:rPr>
          <w:b/>
          <w:w w:val="95"/>
          <w:sz w:val="21"/>
        </w:rPr>
        <w:t>容</w:t>
      </w:r>
      <w:r>
        <w:rPr>
          <w:b/>
          <w:w w:val="95"/>
          <w:sz w:val="21"/>
        </w:rPr>
        <w:t>，</w:t>
      </w:r>
      <w:r>
        <w:rPr>
          <w:b/>
          <w:w w:val="95"/>
          <w:sz w:val="21"/>
        </w:rPr>
        <w:t>为</w:t>
      </w:r>
      <w:r>
        <w:rPr>
          <w:b/>
          <w:w w:val="95"/>
          <w:sz w:val="21"/>
        </w:rPr>
        <w:t>充</w:t>
      </w:r>
      <w:r>
        <w:rPr>
          <w:b/>
          <w:w w:val="95"/>
          <w:sz w:val="21"/>
        </w:rPr>
        <w:t>分</w:t>
      </w:r>
      <w:r>
        <w:rPr>
          <w:b/>
          <w:w w:val="95"/>
          <w:sz w:val="21"/>
        </w:rPr>
        <w:t>保</w:t>
      </w:r>
      <w:r>
        <w:rPr>
          <w:b/>
          <w:w w:val="95"/>
          <w:sz w:val="21"/>
        </w:rPr>
        <w:t>障</w:t>
      </w:r>
      <w:r>
        <w:rPr>
          <w:b/>
          <w:w w:val="95"/>
          <w:sz w:val="21"/>
        </w:rPr>
        <w:t>您</w:t>
      </w:r>
      <w:r>
        <w:rPr>
          <w:b/>
          <w:w w:val="95"/>
          <w:sz w:val="21"/>
        </w:rPr>
        <w:t>的</w:t>
      </w:r>
      <w:r>
        <w:rPr>
          <w:b/>
          <w:w w:val="95"/>
          <w:sz w:val="21"/>
        </w:rPr>
        <w:t>权</w:t>
      </w:r>
      <w:r>
        <w:rPr>
          <w:b/>
          <w:w w:val="95"/>
          <w:sz w:val="21"/>
        </w:rPr>
        <w:t>益</w:t>
      </w:r>
      <w:r>
        <w:rPr>
          <w:b/>
          <w:w w:val="95"/>
          <w:sz w:val="21"/>
        </w:rPr>
        <w:t>，</w:t>
      </w:r>
      <w:r>
        <w:rPr>
          <w:b/>
          <w:w w:val="95"/>
          <w:sz w:val="21"/>
        </w:rPr>
        <w:t>请</w:t>
      </w:r>
      <w:r>
        <w:rPr>
          <w:b/>
          <w:w w:val="95"/>
          <w:sz w:val="21"/>
        </w:rPr>
        <w:t>您</w:t>
      </w:r>
      <w:r>
        <w:rPr>
          <w:b/>
          <w:w w:val="95"/>
          <w:sz w:val="21"/>
        </w:rPr>
        <w:t>仔</w:t>
      </w:r>
      <w:r>
        <w:rPr>
          <w:b/>
          <w:w w:val="95"/>
          <w:sz w:val="21"/>
        </w:rPr>
        <w:t>细</w:t>
      </w:r>
      <w:r>
        <w:rPr>
          <w:b/>
          <w:w w:val="95"/>
          <w:sz w:val="21"/>
        </w:rPr>
        <w:t>阅</w:t>
      </w:r>
      <w:r>
        <w:rPr>
          <w:b/>
          <w:w w:val="95"/>
          <w:sz w:val="21"/>
        </w:rPr>
        <w:t>读</w:t>
      </w:r>
      <w:r>
        <w:rPr>
          <w:b/>
          <w:w w:val="95"/>
          <w:sz w:val="21"/>
        </w:rPr>
        <w:t>本</w:t>
      </w:r>
      <w:r>
        <w:rPr>
          <w:b/>
          <w:w w:val="95"/>
          <w:sz w:val="21"/>
        </w:rPr>
        <w:t>条</w:t>
      </w:r>
      <w:r>
        <w:rPr>
          <w:b/>
          <w:w w:val="95"/>
          <w:sz w:val="21"/>
        </w:rPr>
        <w:t>款</w:t>
      </w:r>
      <w:r>
        <w:rPr>
          <w:b/>
          <w:spacing w:val="-10"/>
          <w:w w:val="95"/>
          <w:sz w:val="21"/>
        </w:rPr>
        <w:t>。</w:t>
      </w:r>
    </w:p>
    <w:p>
      <w:pPr>
        <w:tabs>
          <w:tab w:pos="1246" w:val="left" w:leader="none"/>
        </w:tabs>
        <w:spacing w:line="473" w:lineRule="exact" w:before="0"/>
        <w:ind w:left="236" w:right="0" w:firstLine="0"/>
        <w:jc w:val="left"/>
        <w:rPr>
          <w:b/>
          <w:sz w:val="21"/>
        </w:rPr>
      </w:pPr>
      <w:r>
        <w:rPr/>
        <w:pict>
          <v:shapetype id="_x0000_t202" o:spt="202" coordsize="21600,21600" path="m,l,21600r21600,l21600,xe">
            <v:stroke joinstyle="miter"/>
            <v:path gradientshapeok="t" o:connecttype="rect"/>
          </v:shapetype>
          <v:shape style="position:absolute;margin-left:43.099998pt;margin-top:29.599745pt;width:480.7pt;height:270.6pt;mso-position-horizontal-relative:page;mso-position-vertical-relative:paragraph;z-index:15729664" type="#_x0000_t202" id="docshape1" filled="false" stroked="false">
            <v:textbox inset="0,0,0,0">
              <w:txbxContent>
                <w:tbl>
                  <w:tblPr>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720"/>
                    <w:gridCol w:w="314"/>
                    <w:gridCol w:w="414"/>
                    <w:gridCol w:w="2396"/>
                    <w:gridCol w:w="722"/>
                    <w:gridCol w:w="3044"/>
                  </w:tblGrid>
                  <w:tr>
                    <w:trPr>
                      <w:trHeight w:val="259" w:hRule="atLeast"/>
                    </w:trPr>
                    <w:tc>
                      <w:tcPr>
                        <w:tcW w:w="2720" w:type="dxa"/>
                      </w:tcPr>
                      <w:p>
                        <w:pPr>
                          <w:pStyle w:val="TableParagraph"/>
                          <w:spacing w:line="239" w:lineRule="exact"/>
                          <w:ind w:left="50"/>
                          <w:rPr>
                            <w:b/>
                            <w:sz w:val="21"/>
                          </w:rPr>
                        </w:pPr>
                        <w:r>
                          <w:rPr>
                            <w:b/>
                            <w:w w:val="95"/>
                            <w:sz w:val="21"/>
                          </w:rPr>
                          <w:t>1</w:t>
                        </w:r>
                        <w:r>
                          <w:rPr>
                            <w:b/>
                            <w:spacing w:val="-2"/>
                            <w:w w:val="95"/>
                            <w:sz w:val="21"/>
                          </w:rPr>
                          <w:t>．您与我们的合同</w:t>
                        </w:r>
                      </w:p>
                    </w:tc>
                    <w:tc>
                      <w:tcPr>
                        <w:tcW w:w="3124" w:type="dxa"/>
                        <w:gridSpan w:val="3"/>
                      </w:tcPr>
                      <w:p>
                        <w:pPr>
                          <w:pStyle w:val="TableParagraph"/>
                          <w:spacing w:line="234" w:lineRule="exact" w:before="5"/>
                          <w:ind w:left="361"/>
                          <w:rPr>
                            <w:sz w:val="21"/>
                          </w:rPr>
                        </w:pPr>
                        <w:r>
                          <w:rPr>
                            <w:sz w:val="21"/>
                          </w:rPr>
                          <w:t>5.4</w:t>
                        </w:r>
                        <w:r>
                          <w:rPr>
                            <w:spacing w:val="-4"/>
                            <w:sz w:val="21"/>
                          </w:rPr>
                          <w:t> 保险事故鉴定</w:t>
                        </w:r>
                      </w:p>
                    </w:tc>
                    <w:tc>
                      <w:tcPr>
                        <w:tcW w:w="722" w:type="dxa"/>
                      </w:tcPr>
                      <w:p>
                        <w:pPr>
                          <w:pStyle w:val="TableParagraph"/>
                          <w:spacing w:line="239" w:lineRule="exact"/>
                          <w:ind w:right="42"/>
                          <w:jc w:val="right"/>
                          <w:rPr>
                            <w:sz w:val="21"/>
                          </w:rPr>
                        </w:pPr>
                        <w:r>
                          <w:rPr>
                            <w:spacing w:val="-4"/>
                            <w:sz w:val="21"/>
                          </w:rPr>
                          <w:t>9.10</w:t>
                        </w:r>
                      </w:p>
                    </w:tc>
                    <w:tc>
                      <w:tcPr>
                        <w:tcW w:w="3044" w:type="dxa"/>
                      </w:tcPr>
                      <w:p>
                        <w:pPr>
                          <w:pStyle w:val="TableParagraph"/>
                          <w:spacing w:line="239" w:lineRule="exact"/>
                          <w:ind w:left="60"/>
                          <w:rPr>
                            <w:sz w:val="21"/>
                          </w:rPr>
                        </w:pPr>
                        <w:r>
                          <w:rPr>
                            <w:spacing w:val="-1"/>
                            <w:w w:val="95"/>
                            <w:sz w:val="21"/>
                          </w:rPr>
                          <w:t>当地社会基本医疗保险</w:t>
                        </w:r>
                      </w:p>
                    </w:tc>
                  </w:tr>
                  <w:tr>
                    <w:trPr>
                      <w:trHeight w:val="272" w:hRule="atLeast"/>
                    </w:trPr>
                    <w:tc>
                      <w:tcPr>
                        <w:tcW w:w="2720" w:type="dxa"/>
                      </w:tcPr>
                      <w:p>
                        <w:pPr>
                          <w:pStyle w:val="TableParagraph"/>
                          <w:spacing w:line="252" w:lineRule="exact"/>
                          <w:ind w:left="258"/>
                          <w:rPr>
                            <w:sz w:val="21"/>
                          </w:rPr>
                        </w:pPr>
                        <w:r>
                          <w:rPr>
                            <w:sz w:val="21"/>
                          </w:rPr>
                          <w:t>1.1</w:t>
                        </w:r>
                        <w:r>
                          <w:rPr>
                            <w:spacing w:val="-5"/>
                            <w:sz w:val="21"/>
                          </w:rPr>
                          <w:t> 合同的构成</w:t>
                        </w:r>
                      </w:p>
                    </w:tc>
                    <w:tc>
                      <w:tcPr>
                        <w:tcW w:w="3124" w:type="dxa"/>
                        <w:gridSpan w:val="3"/>
                      </w:tcPr>
                      <w:p>
                        <w:pPr>
                          <w:pStyle w:val="TableParagraph"/>
                          <w:spacing w:line="232" w:lineRule="exact" w:before="20"/>
                          <w:ind w:left="361"/>
                          <w:rPr>
                            <w:sz w:val="21"/>
                          </w:rPr>
                        </w:pPr>
                        <w:r>
                          <w:rPr>
                            <w:sz w:val="21"/>
                          </w:rPr>
                          <w:t>5.5</w:t>
                        </w:r>
                        <w:r>
                          <w:rPr>
                            <w:spacing w:val="-5"/>
                            <w:sz w:val="21"/>
                          </w:rPr>
                          <w:t> 保险金给付</w:t>
                        </w:r>
                      </w:p>
                    </w:tc>
                    <w:tc>
                      <w:tcPr>
                        <w:tcW w:w="722" w:type="dxa"/>
                      </w:tcPr>
                      <w:p>
                        <w:pPr>
                          <w:pStyle w:val="TableParagraph"/>
                          <w:spacing w:line="252" w:lineRule="exact"/>
                          <w:ind w:right="42"/>
                          <w:jc w:val="right"/>
                          <w:rPr>
                            <w:sz w:val="21"/>
                          </w:rPr>
                        </w:pPr>
                        <w:r>
                          <w:rPr>
                            <w:spacing w:val="-4"/>
                            <w:sz w:val="21"/>
                          </w:rPr>
                          <w:t>9.11</w:t>
                        </w:r>
                      </w:p>
                    </w:tc>
                    <w:tc>
                      <w:tcPr>
                        <w:tcW w:w="3044" w:type="dxa"/>
                      </w:tcPr>
                      <w:p>
                        <w:pPr>
                          <w:pStyle w:val="TableParagraph"/>
                          <w:spacing w:line="252" w:lineRule="exact"/>
                          <w:ind w:left="60"/>
                          <w:rPr>
                            <w:sz w:val="21"/>
                          </w:rPr>
                        </w:pPr>
                        <w:r>
                          <w:rPr>
                            <w:spacing w:val="-3"/>
                            <w:w w:val="95"/>
                            <w:sz w:val="21"/>
                          </w:rPr>
                          <w:t>酒后驾驶</w:t>
                        </w:r>
                      </w:p>
                    </w:tc>
                  </w:tr>
                  <w:tr>
                    <w:trPr>
                      <w:trHeight w:val="272" w:hRule="atLeast"/>
                    </w:trPr>
                    <w:tc>
                      <w:tcPr>
                        <w:tcW w:w="2720" w:type="dxa"/>
                      </w:tcPr>
                      <w:p>
                        <w:pPr>
                          <w:pStyle w:val="TableParagraph"/>
                          <w:spacing w:line="252" w:lineRule="exact"/>
                          <w:ind w:left="258"/>
                          <w:rPr>
                            <w:sz w:val="21"/>
                          </w:rPr>
                        </w:pPr>
                        <w:r>
                          <w:rPr>
                            <w:sz w:val="21"/>
                          </w:rPr>
                          <w:t>1.2</w:t>
                        </w:r>
                        <w:r>
                          <w:rPr>
                            <w:spacing w:val="-4"/>
                            <w:sz w:val="21"/>
                          </w:rPr>
                          <w:t> 合同成立与生效</w:t>
                        </w:r>
                      </w:p>
                    </w:tc>
                    <w:tc>
                      <w:tcPr>
                        <w:tcW w:w="3124" w:type="dxa"/>
                        <w:gridSpan w:val="3"/>
                      </w:tcPr>
                      <w:p>
                        <w:pPr>
                          <w:pStyle w:val="TableParagraph"/>
                          <w:spacing w:line="234" w:lineRule="exact" w:before="18"/>
                          <w:ind w:left="361"/>
                          <w:rPr>
                            <w:sz w:val="21"/>
                          </w:rPr>
                        </w:pPr>
                        <w:r>
                          <w:rPr>
                            <w:sz w:val="21"/>
                          </w:rPr>
                          <w:t>5.6</w:t>
                        </w:r>
                        <w:r>
                          <w:rPr>
                            <w:spacing w:val="-5"/>
                            <w:sz w:val="21"/>
                          </w:rPr>
                          <w:t> 诉讼时效</w:t>
                        </w:r>
                      </w:p>
                    </w:tc>
                    <w:tc>
                      <w:tcPr>
                        <w:tcW w:w="722" w:type="dxa"/>
                      </w:tcPr>
                      <w:p>
                        <w:pPr>
                          <w:pStyle w:val="TableParagraph"/>
                          <w:spacing w:line="252" w:lineRule="exact"/>
                          <w:ind w:right="42"/>
                          <w:jc w:val="right"/>
                          <w:rPr>
                            <w:sz w:val="21"/>
                          </w:rPr>
                        </w:pPr>
                        <w:r>
                          <w:rPr>
                            <w:spacing w:val="-4"/>
                            <w:sz w:val="21"/>
                          </w:rPr>
                          <w:t>9.12</w:t>
                        </w:r>
                      </w:p>
                    </w:tc>
                    <w:tc>
                      <w:tcPr>
                        <w:tcW w:w="3044" w:type="dxa"/>
                      </w:tcPr>
                      <w:p>
                        <w:pPr>
                          <w:pStyle w:val="TableParagraph"/>
                          <w:spacing w:line="252" w:lineRule="exact"/>
                          <w:ind w:left="60"/>
                          <w:rPr>
                            <w:sz w:val="21"/>
                          </w:rPr>
                        </w:pPr>
                        <w:r>
                          <w:rPr>
                            <w:spacing w:val="-1"/>
                            <w:w w:val="95"/>
                            <w:sz w:val="21"/>
                          </w:rPr>
                          <w:t>无合法有效驾驶证驾驶</w:t>
                        </w:r>
                      </w:p>
                    </w:tc>
                  </w:tr>
                  <w:tr>
                    <w:trPr>
                      <w:trHeight w:val="272" w:hRule="atLeast"/>
                    </w:trPr>
                    <w:tc>
                      <w:tcPr>
                        <w:tcW w:w="2720" w:type="dxa"/>
                      </w:tcPr>
                      <w:p>
                        <w:pPr>
                          <w:pStyle w:val="TableParagraph"/>
                          <w:spacing w:line="252" w:lineRule="exact"/>
                          <w:ind w:left="258"/>
                          <w:rPr>
                            <w:sz w:val="21"/>
                          </w:rPr>
                        </w:pPr>
                        <w:r>
                          <w:rPr>
                            <w:sz w:val="21"/>
                          </w:rPr>
                          <w:t>1.3</w:t>
                        </w:r>
                        <w:r>
                          <w:rPr>
                            <w:spacing w:val="-5"/>
                            <w:sz w:val="21"/>
                          </w:rPr>
                          <w:t> 投保年龄</w:t>
                        </w:r>
                      </w:p>
                    </w:tc>
                    <w:tc>
                      <w:tcPr>
                        <w:tcW w:w="3124" w:type="dxa"/>
                        <w:gridSpan w:val="3"/>
                      </w:tcPr>
                      <w:p>
                        <w:pPr>
                          <w:pStyle w:val="TableParagraph"/>
                          <w:spacing w:line="232" w:lineRule="exact" w:before="20"/>
                          <w:ind w:left="152"/>
                          <w:rPr>
                            <w:b/>
                            <w:sz w:val="21"/>
                          </w:rPr>
                        </w:pPr>
                        <w:r>
                          <w:rPr>
                            <w:b/>
                            <w:w w:val="95"/>
                            <w:sz w:val="21"/>
                          </w:rPr>
                          <w:t>6</w:t>
                        </w:r>
                        <w:r>
                          <w:rPr>
                            <w:b/>
                            <w:spacing w:val="-1"/>
                            <w:w w:val="95"/>
                            <w:sz w:val="21"/>
                          </w:rPr>
                          <w:t>．您解除合同的手续及风险</w:t>
                        </w:r>
                      </w:p>
                    </w:tc>
                    <w:tc>
                      <w:tcPr>
                        <w:tcW w:w="722" w:type="dxa"/>
                      </w:tcPr>
                      <w:p>
                        <w:pPr>
                          <w:pStyle w:val="TableParagraph"/>
                          <w:spacing w:line="252" w:lineRule="exact"/>
                          <w:ind w:right="42"/>
                          <w:jc w:val="right"/>
                          <w:rPr>
                            <w:sz w:val="21"/>
                          </w:rPr>
                        </w:pPr>
                        <w:r>
                          <w:rPr>
                            <w:spacing w:val="-4"/>
                            <w:sz w:val="21"/>
                          </w:rPr>
                          <w:t>9.13</w:t>
                        </w:r>
                      </w:p>
                    </w:tc>
                    <w:tc>
                      <w:tcPr>
                        <w:tcW w:w="3044" w:type="dxa"/>
                      </w:tcPr>
                      <w:p>
                        <w:pPr>
                          <w:pStyle w:val="TableParagraph"/>
                          <w:spacing w:line="252" w:lineRule="exact"/>
                          <w:ind w:left="60"/>
                          <w:rPr>
                            <w:sz w:val="21"/>
                          </w:rPr>
                        </w:pPr>
                        <w:r>
                          <w:rPr>
                            <w:spacing w:val="-2"/>
                            <w:w w:val="95"/>
                            <w:sz w:val="21"/>
                          </w:rPr>
                          <w:t>无有效行驶证</w:t>
                        </w:r>
                      </w:p>
                    </w:tc>
                  </w:tr>
                  <w:tr>
                    <w:trPr>
                      <w:trHeight w:val="272" w:hRule="atLeast"/>
                    </w:trPr>
                    <w:tc>
                      <w:tcPr>
                        <w:tcW w:w="2720" w:type="dxa"/>
                      </w:tcPr>
                      <w:p>
                        <w:pPr>
                          <w:pStyle w:val="TableParagraph"/>
                          <w:spacing w:line="252" w:lineRule="exact"/>
                          <w:ind w:left="258"/>
                          <w:rPr>
                            <w:sz w:val="21"/>
                          </w:rPr>
                        </w:pPr>
                        <w:r>
                          <w:rPr>
                            <w:sz w:val="21"/>
                          </w:rPr>
                          <w:t>1.4</w:t>
                        </w:r>
                        <w:r>
                          <w:rPr>
                            <w:spacing w:val="-5"/>
                            <w:sz w:val="21"/>
                          </w:rPr>
                          <w:t> 保险期间</w:t>
                        </w:r>
                      </w:p>
                    </w:tc>
                    <w:tc>
                      <w:tcPr>
                        <w:tcW w:w="3124" w:type="dxa"/>
                        <w:gridSpan w:val="3"/>
                      </w:tcPr>
                      <w:p>
                        <w:pPr>
                          <w:pStyle w:val="TableParagraph"/>
                          <w:spacing w:line="234" w:lineRule="exact" w:before="18"/>
                          <w:ind w:left="361"/>
                          <w:rPr>
                            <w:sz w:val="21"/>
                          </w:rPr>
                        </w:pPr>
                        <w:r>
                          <w:rPr>
                            <w:spacing w:val="-1"/>
                            <w:w w:val="95"/>
                            <w:sz w:val="21"/>
                          </w:rPr>
                          <w:t>您解除合同的手续及风险</w:t>
                        </w:r>
                      </w:p>
                    </w:tc>
                    <w:tc>
                      <w:tcPr>
                        <w:tcW w:w="722" w:type="dxa"/>
                      </w:tcPr>
                      <w:p>
                        <w:pPr>
                          <w:pStyle w:val="TableParagraph"/>
                          <w:spacing w:line="252" w:lineRule="exact"/>
                          <w:ind w:right="42"/>
                          <w:jc w:val="right"/>
                          <w:rPr>
                            <w:sz w:val="21"/>
                          </w:rPr>
                        </w:pPr>
                        <w:r>
                          <w:rPr>
                            <w:spacing w:val="-4"/>
                            <w:sz w:val="21"/>
                          </w:rPr>
                          <w:t>9.14</w:t>
                        </w:r>
                      </w:p>
                    </w:tc>
                    <w:tc>
                      <w:tcPr>
                        <w:tcW w:w="3044" w:type="dxa"/>
                      </w:tcPr>
                      <w:p>
                        <w:pPr>
                          <w:pStyle w:val="TableParagraph"/>
                          <w:spacing w:line="252" w:lineRule="exact"/>
                          <w:ind w:left="60"/>
                          <w:rPr>
                            <w:sz w:val="21"/>
                          </w:rPr>
                        </w:pPr>
                        <w:r>
                          <w:rPr>
                            <w:w w:val="95"/>
                            <w:sz w:val="21"/>
                          </w:rPr>
                          <w:t>毒</w:t>
                        </w:r>
                        <w:r>
                          <w:rPr>
                            <w:spacing w:val="-10"/>
                            <w:sz w:val="21"/>
                          </w:rPr>
                          <w:t>品</w:t>
                        </w:r>
                      </w:p>
                    </w:tc>
                  </w:tr>
                  <w:tr>
                    <w:trPr>
                      <w:trHeight w:val="272" w:hRule="atLeast"/>
                    </w:trPr>
                    <w:tc>
                      <w:tcPr>
                        <w:tcW w:w="2720" w:type="dxa"/>
                      </w:tcPr>
                      <w:p>
                        <w:pPr>
                          <w:pStyle w:val="TableParagraph"/>
                          <w:spacing w:line="252" w:lineRule="exact"/>
                          <w:ind w:left="258"/>
                          <w:rPr>
                            <w:sz w:val="21"/>
                          </w:rPr>
                        </w:pPr>
                        <w:r>
                          <w:rPr>
                            <w:sz w:val="21"/>
                          </w:rPr>
                          <w:t>1.5</w:t>
                        </w:r>
                        <w:r>
                          <w:rPr>
                            <w:spacing w:val="-6"/>
                            <w:sz w:val="21"/>
                          </w:rPr>
                          <w:t> 续保</w:t>
                        </w:r>
                      </w:p>
                    </w:tc>
                    <w:tc>
                      <w:tcPr>
                        <w:tcW w:w="3124" w:type="dxa"/>
                        <w:gridSpan w:val="3"/>
                      </w:tcPr>
                      <w:p>
                        <w:pPr>
                          <w:pStyle w:val="TableParagraph"/>
                          <w:spacing w:line="232" w:lineRule="exact" w:before="20"/>
                          <w:ind w:left="152"/>
                          <w:rPr>
                            <w:b/>
                            <w:sz w:val="21"/>
                          </w:rPr>
                        </w:pPr>
                        <w:r>
                          <w:rPr>
                            <w:b/>
                            <w:w w:val="95"/>
                            <w:sz w:val="21"/>
                          </w:rPr>
                          <w:t>7</w:t>
                        </w:r>
                        <w:r>
                          <w:rPr>
                            <w:b/>
                            <w:spacing w:val="-1"/>
                            <w:w w:val="95"/>
                            <w:sz w:val="21"/>
                          </w:rPr>
                          <w:t>．其他需要注意的事项</w:t>
                        </w:r>
                      </w:p>
                    </w:tc>
                    <w:tc>
                      <w:tcPr>
                        <w:tcW w:w="722" w:type="dxa"/>
                      </w:tcPr>
                      <w:p>
                        <w:pPr>
                          <w:pStyle w:val="TableParagraph"/>
                          <w:spacing w:line="252" w:lineRule="exact"/>
                          <w:ind w:right="42"/>
                          <w:jc w:val="right"/>
                          <w:rPr>
                            <w:sz w:val="21"/>
                          </w:rPr>
                        </w:pPr>
                        <w:r>
                          <w:rPr>
                            <w:spacing w:val="-4"/>
                            <w:sz w:val="21"/>
                          </w:rPr>
                          <w:t>9.15</w:t>
                        </w:r>
                      </w:p>
                    </w:tc>
                    <w:tc>
                      <w:tcPr>
                        <w:tcW w:w="3044" w:type="dxa"/>
                      </w:tcPr>
                      <w:p>
                        <w:pPr>
                          <w:pStyle w:val="TableParagraph"/>
                          <w:spacing w:line="252" w:lineRule="exact"/>
                          <w:ind w:left="60"/>
                          <w:rPr>
                            <w:sz w:val="21"/>
                          </w:rPr>
                        </w:pPr>
                        <w:r>
                          <w:rPr>
                            <w:spacing w:val="-3"/>
                            <w:w w:val="95"/>
                            <w:sz w:val="21"/>
                          </w:rPr>
                          <w:t>医疗事故</w:t>
                        </w:r>
                      </w:p>
                    </w:tc>
                  </w:tr>
                  <w:tr>
                    <w:trPr>
                      <w:trHeight w:val="272" w:hRule="atLeast"/>
                    </w:trPr>
                    <w:tc>
                      <w:tcPr>
                        <w:tcW w:w="2720" w:type="dxa"/>
                      </w:tcPr>
                      <w:p>
                        <w:pPr>
                          <w:pStyle w:val="TableParagraph"/>
                          <w:spacing w:line="252" w:lineRule="exact"/>
                          <w:ind w:left="50"/>
                          <w:rPr>
                            <w:b/>
                            <w:sz w:val="21"/>
                          </w:rPr>
                        </w:pPr>
                        <w:r>
                          <w:rPr>
                            <w:b/>
                            <w:w w:val="95"/>
                            <w:sz w:val="21"/>
                          </w:rPr>
                          <w:t>2</w:t>
                        </w:r>
                        <w:r>
                          <w:rPr>
                            <w:b/>
                            <w:spacing w:val="-2"/>
                            <w:w w:val="95"/>
                            <w:sz w:val="21"/>
                          </w:rPr>
                          <w:t>．我们提供的保障</w:t>
                        </w:r>
                      </w:p>
                    </w:tc>
                    <w:tc>
                      <w:tcPr>
                        <w:tcW w:w="3124" w:type="dxa"/>
                        <w:gridSpan w:val="3"/>
                      </w:tcPr>
                      <w:p>
                        <w:pPr>
                          <w:pStyle w:val="TableParagraph"/>
                          <w:spacing w:line="234" w:lineRule="exact" w:before="18"/>
                          <w:ind w:left="361"/>
                          <w:rPr>
                            <w:sz w:val="21"/>
                          </w:rPr>
                        </w:pPr>
                        <w:r>
                          <w:rPr>
                            <w:sz w:val="21"/>
                          </w:rPr>
                          <w:t>7.1</w:t>
                        </w:r>
                        <w:r>
                          <w:rPr>
                            <w:spacing w:val="-5"/>
                            <w:sz w:val="21"/>
                          </w:rPr>
                          <w:t> 年龄确定与错误处理</w:t>
                        </w:r>
                      </w:p>
                    </w:tc>
                    <w:tc>
                      <w:tcPr>
                        <w:tcW w:w="722" w:type="dxa"/>
                      </w:tcPr>
                      <w:p>
                        <w:pPr>
                          <w:pStyle w:val="TableParagraph"/>
                          <w:spacing w:line="252" w:lineRule="exact"/>
                          <w:ind w:right="42"/>
                          <w:jc w:val="right"/>
                          <w:rPr>
                            <w:sz w:val="21"/>
                          </w:rPr>
                        </w:pPr>
                        <w:r>
                          <w:rPr>
                            <w:spacing w:val="-4"/>
                            <w:sz w:val="21"/>
                          </w:rPr>
                          <w:t>9.16</w:t>
                        </w:r>
                      </w:p>
                    </w:tc>
                    <w:tc>
                      <w:tcPr>
                        <w:tcW w:w="3044" w:type="dxa"/>
                      </w:tcPr>
                      <w:p>
                        <w:pPr>
                          <w:pStyle w:val="TableParagraph"/>
                          <w:spacing w:line="252" w:lineRule="exact"/>
                          <w:ind w:left="60"/>
                          <w:rPr>
                            <w:sz w:val="21"/>
                          </w:rPr>
                        </w:pPr>
                        <w:r>
                          <w:rPr>
                            <w:spacing w:val="-2"/>
                            <w:w w:val="95"/>
                            <w:sz w:val="21"/>
                          </w:rPr>
                          <w:t>遗传性疾病</w:t>
                        </w:r>
                      </w:p>
                    </w:tc>
                  </w:tr>
                  <w:tr>
                    <w:trPr>
                      <w:trHeight w:val="272" w:hRule="atLeast"/>
                    </w:trPr>
                    <w:tc>
                      <w:tcPr>
                        <w:tcW w:w="2720" w:type="dxa"/>
                      </w:tcPr>
                      <w:p>
                        <w:pPr>
                          <w:pStyle w:val="TableParagraph"/>
                          <w:spacing w:line="252" w:lineRule="exact"/>
                          <w:ind w:left="258"/>
                          <w:rPr>
                            <w:sz w:val="21"/>
                          </w:rPr>
                        </w:pPr>
                        <w:r>
                          <w:rPr>
                            <w:sz w:val="21"/>
                          </w:rPr>
                          <w:t>2.1</w:t>
                        </w:r>
                        <w:r>
                          <w:rPr>
                            <w:spacing w:val="-4"/>
                            <w:sz w:val="21"/>
                          </w:rPr>
                          <w:t> 基本保险金额</w:t>
                        </w:r>
                      </w:p>
                    </w:tc>
                    <w:tc>
                      <w:tcPr>
                        <w:tcW w:w="3124" w:type="dxa"/>
                        <w:gridSpan w:val="3"/>
                      </w:tcPr>
                      <w:p>
                        <w:pPr>
                          <w:pStyle w:val="TableParagraph"/>
                          <w:spacing w:line="232" w:lineRule="exact" w:before="20"/>
                          <w:ind w:left="361"/>
                          <w:rPr>
                            <w:sz w:val="21"/>
                          </w:rPr>
                        </w:pPr>
                        <w:r>
                          <w:rPr>
                            <w:sz w:val="21"/>
                          </w:rPr>
                          <w:t>7.2</w:t>
                        </w:r>
                        <w:r>
                          <w:rPr>
                            <w:spacing w:val="-5"/>
                            <w:sz w:val="21"/>
                          </w:rPr>
                          <w:t> 地址变更</w:t>
                        </w:r>
                      </w:p>
                    </w:tc>
                    <w:tc>
                      <w:tcPr>
                        <w:tcW w:w="722" w:type="dxa"/>
                      </w:tcPr>
                      <w:p>
                        <w:pPr>
                          <w:pStyle w:val="TableParagraph"/>
                          <w:spacing w:line="252" w:lineRule="exact"/>
                          <w:ind w:right="42"/>
                          <w:jc w:val="right"/>
                          <w:rPr>
                            <w:sz w:val="21"/>
                          </w:rPr>
                        </w:pPr>
                        <w:r>
                          <w:rPr>
                            <w:spacing w:val="-4"/>
                            <w:sz w:val="21"/>
                          </w:rPr>
                          <w:t>9.17</w:t>
                        </w:r>
                      </w:p>
                    </w:tc>
                    <w:tc>
                      <w:tcPr>
                        <w:tcW w:w="3044" w:type="dxa"/>
                      </w:tcPr>
                      <w:p>
                        <w:pPr>
                          <w:pStyle w:val="TableParagraph"/>
                          <w:spacing w:line="252" w:lineRule="exact"/>
                          <w:ind w:left="60"/>
                          <w:rPr>
                            <w:sz w:val="21"/>
                          </w:rPr>
                        </w:pPr>
                        <w:r>
                          <w:rPr>
                            <w:spacing w:val="-1"/>
                            <w:w w:val="95"/>
                            <w:sz w:val="21"/>
                          </w:rPr>
                          <w:t>先天性畸形、变形或染色体异常</w:t>
                        </w:r>
                      </w:p>
                    </w:tc>
                  </w:tr>
                  <w:tr>
                    <w:trPr>
                      <w:trHeight w:val="272" w:hRule="atLeast"/>
                    </w:trPr>
                    <w:tc>
                      <w:tcPr>
                        <w:tcW w:w="2720" w:type="dxa"/>
                      </w:tcPr>
                      <w:p>
                        <w:pPr>
                          <w:pStyle w:val="TableParagraph"/>
                          <w:spacing w:line="252" w:lineRule="exact"/>
                          <w:ind w:left="258"/>
                          <w:rPr>
                            <w:sz w:val="21"/>
                          </w:rPr>
                        </w:pPr>
                        <w:r>
                          <w:rPr>
                            <w:sz w:val="21"/>
                          </w:rPr>
                          <w:t>2.2</w:t>
                        </w:r>
                        <w:r>
                          <w:rPr>
                            <w:spacing w:val="-4"/>
                            <w:sz w:val="21"/>
                          </w:rPr>
                          <w:t> 等待期</w:t>
                        </w:r>
                      </w:p>
                    </w:tc>
                    <w:tc>
                      <w:tcPr>
                        <w:tcW w:w="3124" w:type="dxa"/>
                        <w:gridSpan w:val="3"/>
                      </w:tcPr>
                      <w:p>
                        <w:pPr>
                          <w:pStyle w:val="TableParagraph"/>
                          <w:spacing w:line="234" w:lineRule="exact" w:before="18"/>
                          <w:ind w:left="361"/>
                          <w:rPr>
                            <w:sz w:val="21"/>
                          </w:rPr>
                        </w:pPr>
                        <w:r>
                          <w:rPr>
                            <w:sz w:val="21"/>
                          </w:rPr>
                          <w:t>7.3</w:t>
                        </w:r>
                        <w:r>
                          <w:rPr>
                            <w:spacing w:val="-4"/>
                            <w:sz w:val="21"/>
                          </w:rPr>
                          <w:t> 合同内容的变更</w:t>
                        </w:r>
                      </w:p>
                    </w:tc>
                    <w:tc>
                      <w:tcPr>
                        <w:tcW w:w="722" w:type="dxa"/>
                      </w:tcPr>
                      <w:p>
                        <w:pPr>
                          <w:pStyle w:val="TableParagraph"/>
                          <w:spacing w:line="252" w:lineRule="exact"/>
                          <w:ind w:right="42"/>
                          <w:jc w:val="right"/>
                          <w:rPr>
                            <w:sz w:val="21"/>
                          </w:rPr>
                        </w:pPr>
                        <w:r>
                          <w:rPr>
                            <w:spacing w:val="-4"/>
                            <w:sz w:val="21"/>
                          </w:rPr>
                          <w:t>9.18</w:t>
                        </w:r>
                      </w:p>
                    </w:tc>
                    <w:tc>
                      <w:tcPr>
                        <w:tcW w:w="3044" w:type="dxa"/>
                      </w:tcPr>
                      <w:p>
                        <w:pPr>
                          <w:pStyle w:val="TableParagraph"/>
                          <w:spacing w:line="252" w:lineRule="exact"/>
                          <w:ind w:left="60"/>
                          <w:rPr>
                            <w:sz w:val="21"/>
                          </w:rPr>
                        </w:pPr>
                        <w:r>
                          <w:rPr>
                            <w:w w:val="95"/>
                            <w:sz w:val="21"/>
                          </w:rPr>
                          <w:t>潜</w:t>
                        </w:r>
                        <w:r>
                          <w:rPr>
                            <w:spacing w:val="-10"/>
                            <w:sz w:val="21"/>
                          </w:rPr>
                          <w:t>水</w:t>
                        </w:r>
                      </w:p>
                    </w:tc>
                  </w:tr>
                  <w:tr>
                    <w:trPr>
                      <w:trHeight w:val="272" w:hRule="atLeast"/>
                    </w:trPr>
                    <w:tc>
                      <w:tcPr>
                        <w:tcW w:w="2720" w:type="dxa"/>
                      </w:tcPr>
                      <w:p>
                        <w:pPr>
                          <w:pStyle w:val="TableParagraph"/>
                          <w:spacing w:line="252" w:lineRule="exact"/>
                          <w:ind w:left="258"/>
                          <w:rPr>
                            <w:sz w:val="21"/>
                          </w:rPr>
                        </w:pPr>
                        <w:r>
                          <w:rPr>
                            <w:sz w:val="21"/>
                          </w:rPr>
                          <w:t>2.3</w:t>
                        </w:r>
                        <w:r>
                          <w:rPr>
                            <w:spacing w:val="-5"/>
                            <w:sz w:val="21"/>
                          </w:rPr>
                          <w:t> 保险责任</w:t>
                        </w:r>
                      </w:p>
                    </w:tc>
                    <w:tc>
                      <w:tcPr>
                        <w:tcW w:w="3124" w:type="dxa"/>
                        <w:gridSpan w:val="3"/>
                      </w:tcPr>
                      <w:p>
                        <w:pPr>
                          <w:pStyle w:val="TableParagraph"/>
                          <w:spacing w:line="232" w:lineRule="exact" w:before="20"/>
                          <w:ind w:left="361"/>
                          <w:rPr>
                            <w:sz w:val="21"/>
                          </w:rPr>
                        </w:pPr>
                        <w:r>
                          <w:rPr>
                            <w:sz w:val="21"/>
                          </w:rPr>
                          <w:t>7.4</w:t>
                        </w:r>
                        <w:r>
                          <w:rPr>
                            <w:spacing w:val="-5"/>
                            <w:sz w:val="21"/>
                          </w:rPr>
                          <w:t> 争议处理</w:t>
                        </w:r>
                      </w:p>
                    </w:tc>
                    <w:tc>
                      <w:tcPr>
                        <w:tcW w:w="722" w:type="dxa"/>
                      </w:tcPr>
                      <w:p>
                        <w:pPr>
                          <w:pStyle w:val="TableParagraph"/>
                          <w:spacing w:line="252" w:lineRule="exact"/>
                          <w:ind w:right="42"/>
                          <w:jc w:val="right"/>
                          <w:rPr>
                            <w:sz w:val="21"/>
                          </w:rPr>
                        </w:pPr>
                        <w:r>
                          <w:rPr>
                            <w:spacing w:val="-4"/>
                            <w:sz w:val="21"/>
                          </w:rPr>
                          <w:t>9.19</w:t>
                        </w:r>
                      </w:p>
                    </w:tc>
                    <w:tc>
                      <w:tcPr>
                        <w:tcW w:w="3044" w:type="dxa"/>
                      </w:tcPr>
                      <w:p>
                        <w:pPr>
                          <w:pStyle w:val="TableParagraph"/>
                          <w:spacing w:line="252" w:lineRule="exact"/>
                          <w:ind w:left="60"/>
                          <w:rPr>
                            <w:sz w:val="21"/>
                          </w:rPr>
                        </w:pPr>
                        <w:r>
                          <w:rPr>
                            <w:w w:val="95"/>
                            <w:sz w:val="21"/>
                          </w:rPr>
                          <w:t>攀</w:t>
                        </w:r>
                        <w:r>
                          <w:rPr>
                            <w:spacing w:val="-10"/>
                            <w:sz w:val="21"/>
                          </w:rPr>
                          <w:t>岩</w:t>
                        </w:r>
                      </w:p>
                    </w:tc>
                  </w:tr>
                  <w:tr>
                    <w:trPr>
                      <w:trHeight w:val="271" w:hRule="atLeast"/>
                    </w:trPr>
                    <w:tc>
                      <w:tcPr>
                        <w:tcW w:w="2720" w:type="dxa"/>
                      </w:tcPr>
                      <w:p>
                        <w:pPr>
                          <w:pStyle w:val="TableParagraph"/>
                          <w:spacing w:line="251" w:lineRule="exact"/>
                          <w:ind w:left="258"/>
                          <w:rPr>
                            <w:sz w:val="21"/>
                          </w:rPr>
                        </w:pPr>
                        <w:r>
                          <w:rPr>
                            <w:sz w:val="21"/>
                          </w:rPr>
                          <w:t>2.4</w:t>
                        </w:r>
                        <w:r>
                          <w:rPr>
                            <w:spacing w:val="-5"/>
                            <w:sz w:val="21"/>
                          </w:rPr>
                          <w:t> 补偿原则及给付标准</w:t>
                        </w:r>
                      </w:p>
                    </w:tc>
                    <w:tc>
                      <w:tcPr>
                        <w:tcW w:w="3124" w:type="dxa"/>
                        <w:gridSpan w:val="3"/>
                      </w:tcPr>
                      <w:p>
                        <w:pPr>
                          <w:pStyle w:val="TableParagraph"/>
                          <w:spacing w:line="232" w:lineRule="exact" w:before="18"/>
                          <w:ind w:left="152"/>
                          <w:rPr>
                            <w:b/>
                            <w:sz w:val="21"/>
                          </w:rPr>
                        </w:pPr>
                        <w:r>
                          <w:rPr>
                            <w:b/>
                            <w:w w:val="95"/>
                            <w:sz w:val="21"/>
                          </w:rPr>
                          <w:t>8</w:t>
                        </w:r>
                        <w:r>
                          <w:rPr>
                            <w:b/>
                            <w:spacing w:val="-2"/>
                            <w:w w:val="95"/>
                            <w:sz w:val="21"/>
                          </w:rPr>
                          <w:t>．重大疾病定义</w:t>
                        </w:r>
                      </w:p>
                    </w:tc>
                    <w:tc>
                      <w:tcPr>
                        <w:tcW w:w="722" w:type="dxa"/>
                      </w:tcPr>
                      <w:p>
                        <w:pPr>
                          <w:pStyle w:val="TableParagraph"/>
                          <w:spacing w:line="251" w:lineRule="exact"/>
                          <w:ind w:right="42"/>
                          <w:jc w:val="right"/>
                          <w:rPr>
                            <w:sz w:val="21"/>
                          </w:rPr>
                        </w:pPr>
                        <w:r>
                          <w:rPr>
                            <w:spacing w:val="-4"/>
                            <w:sz w:val="21"/>
                          </w:rPr>
                          <w:t>9.20</w:t>
                        </w:r>
                      </w:p>
                    </w:tc>
                    <w:tc>
                      <w:tcPr>
                        <w:tcW w:w="3044" w:type="dxa"/>
                      </w:tcPr>
                      <w:p>
                        <w:pPr>
                          <w:pStyle w:val="TableParagraph"/>
                          <w:spacing w:line="251" w:lineRule="exact"/>
                          <w:ind w:left="60"/>
                          <w:rPr>
                            <w:sz w:val="21"/>
                          </w:rPr>
                        </w:pPr>
                        <w:r>
                          <w:rPr>
                            <w:spacing w:val="-3"/>
                            <w:w w:val="95"/>
                            <w:sz w:val="21"/>
                          </w:rPr>
                          <w:t>武术比赛</w:t>
                        </w:r>
                      </w:p>
                    </w:tc>
                  </w:tr>
                  <w:tr>
                    <w:trPr>
                      <w:trHeight w:val="272" w:hRule="atLeast"/>
                    </w:trPr>
                    <w:tc>
                      <w:tcPr>
                        <w:tcW w:w="2720" w:type="dxa"/>
                      </w:tcPr>
                      <w:p>
                        <w:pPr>
                          <w:pStyle w:val="TableParagraph"/>
                          <w:spacing w:line="252" w:lineRule="exact"/>
                          <w:ind w:left="258"/>
                          <w:rPr>
                            <w:sz w:val="21"/>
                          </w:rPr>
                        </w:pPr>
                        <w:r>
                          <w:rPr>
                            <w:sz w:val="21"/>
                          </w:rPr>
                          <w:t>2.5</w:t>
                        </w:r>
                        <w:r>
                          <w:rPr>
                            <w:spacing w:val="-5"/>
                            <w:sz w:val="21"/>
                          </w:rPr>
                          <w:t> 责任免除</w:t>
                        </w:r>
                      </w:p>
                    </w:tc>
                    <w:tc>
                      <w:tcPr>
                        <w:tcW w:w="3124" w:type="dxa"/>
                        <w:gridSpan w:val="3"/>
                      </w:tcPr>
                      <w:p>
                        <w:pPr>
                          <w:pStyle w:val="TableParagraph"/>
                          <w:spacing w:line="234" w:lineRule="exact" w:before="18"/>
                          <w:ind w:left="361"/>
                          <w:rPr>
                            <w:sz w:val="21"/>
                          </w:rPr>
                        </w:pPr>
                        <w:r>
                          <w:rPr>
                            <w:spacing w:val="-2"/>
                            <w:w w:val="95"/>
                            <w:sz w:val="21"/>
                          </w:rPr>
                          <w:t>重大疾病定义</w:t>
                        </w:r>
                      </w:p>
                    </w:tc>
                    <w:tc>
                      <w:tcPr>
                        <w:tcW w:w="722" w:type="dxa"/>
                      </w:tcPr>
                      <w:p>
                        <w:pPr>
                          <w:pStyle w:val="TableParagraph"/>
                          <w:spacing w:line="252" w:lineRule="exact"/>
                          <w:ind w:right="42"/>
                          <w:jc w:val="right"/>
                          <w:rPr>
                            <w:sz w:val="21"/>
                          </w:rPr>
                        </w:pPr>
                        <w:r>
                          <w:rPr>
                            <w:spacing w:val="-4"/>
                            <w:sz w:val="21"/>
                          </w:rPr>
                          <w:t>9.21</w:t>
                        </w:r>
                      </w:p>
                    </w:tc>
                    <w:tc>
                      <w:tcPr>
                        <w:tcW w:w="3044" w:type="dxa"/>
                      </w:tcPr>
                      <w:p>
                        <w:pPr>
                          <w:pStyle w:val="TableParagraph"/>
                          <w:spacing w:line="252" w:lineRule="exact"/>
                          <w:ind w:left="60"/>
                          <w:rPr>
                            <w:sz w:val="21"/>
                          </w:rPr>
                        </w:pPr>
                        <w:r>
                          <w:rPr>
                            <w:spacing w:val="-3"/>
                            <w:w w:val="95"/>
                            <w:sz w:val="21"/>
                          </w:rPr>
                          <w:t>特技表演</w:t>
                        </w:r>
                      </w:p>
                    </w:tc>
                  </w:tr>
                  <w:tr>
                    <w:trPr>
                      <w:trHeight w:val="259" w:hRule="atLeast"/>
                    </w:trPr>
                    <w:tc>
                      <w:tcPr>
                        <w:tcW w:w="2720" w:type="dxa"/>
                      </w:tcPr>
                      <w:p>
                        <w:pPr>
                          <w:pStyle w:val="TableParagraph"/>
                          <w:spacing w:line="239" w:lineRule="exact"/>
                          <w:ind w:left="258"/>
                          <w:rPr>
                            <w:sz w:val="21"/>
                          </w:rPr>
                        </w:pPr>
                        <w:r>
                          <w:rPr>
                            <w:sz w:val="21"/>
                          </w:rPr>
                          <w:t>2.6</w:t>
                        </w:r>
                        <w:r>
                          <w:rPr>
                            <w:spacing w:val="-4"/>
                            <w:sz w:val="21"/>
                          </w:rPr>
                          <w:t> 其他免责条款</w:t>
                        </w:r>
                      </w:p>
                    </w:tc>
                    <w:tc>
                      <w:tcPr>
                        <w:tcW w:w="3124" w:type="dxa"/>
                        <w:gridSpan w:val="3"/>
                      </w:tcPr>
                      <w:p>
                        <w:pPr>
                          <w:pStyle w:val="TableParagraph"/>
                          <w:spacing w:line="219" w:lineRule="exact" w:before="20"/>
                          <w:ind w:left="152"/>
                          <w:rPr>
                            <w:b/>
                            <w:sz w:val="21"/>
                          </w:rPr>
                        </w:pPr>
                        <w:r>
                          <w:rPr>
                            <w:b/>
                            <w:w w:val="95"/>
                            <w:sz w:val="21"/>
                          </w:rPr>
                          <w:t>9</w:t>
                        </w:r>
                        <w:r>
                          <w:rPr>
                            <w:b/>
                            <w:spacing w:val="-4"/>
                            <w:w w:val="95"/>
                            <w:sz w:val="21"/>
                          </w:rPr>
                          <w:t>．释义</w:t>
                        </w:r>
                      </w:p>
                    </w:tc>
                    <w:tc>
                      <w:tcPr>
                        <w:tcW w:w="722" w:type="dxa"/>
                      </w:tcPr>
                      <w:p>
                        <w:pPr>
                          <w:pStyle w:val="TableParagraph"/>
                          <w:spacing w:line="239" w:lineRule="exact"/>
                          <w:ind w:right="42"/>
                          <w:jc w:val="right"/>
                          <w:rPr>
                            <w:sz w:val="21"/>
                          </w:rPr>
                        </w:pPr>
                        <w:r>
                          <w:rPr>
                            <w:spacing w:val="-4"/>
                            <w:sz w:val="21"/>
                          </w:rPr>
                          <w:t>9.22</w:t>
                        </w:r>
                      </w:p>
                    </w:tc>
                    <w:tc>
                      <w:tcPr>
                        <w:tcW w:w="3044" w:type="dxa"/>
                      </w:tcPr>
                      <w:p>
                        <w:pPr>
                          <w:pStyle w:val="TableParagraph"/>
                          <w:spacing w:line="239" w:lineRule="exact"/>
                          <w:ind w:left="60"/>
                          <w:rPr>
                            <w:sz w:val="21"/>
                          </w:rPr>
                        </w:pPr>
                        <w:r>
                          <w:rPr>
                            <w:w w:val="95"/>
                            <w:sz w:val="21"/>
                          </w:rPr>
                          <w:t>探</w:t>
                        </w:r>
                        <w:r>
                          <w:rPr>
                            <w:spacing w:val="-10"/>
                            <w:sz w:val="21"/>
                          </w:rPr>
                          <w:t>险</w:t>
                        </w:r>
                      </w:p>
                    </w:tc>
                  </w:tr>
                  <w:tr>
                    <w:trPr>
                      <w:trHeight w:val="285" w:hRule="atLeast"/>
                    </w:trPr>
                    <w:tc>
                      <w:tcPr>
                        <w:tcW w:w="3034" w:type="dxa"/>
                        <w:gridSpan w:val="2"/>
                      </w:tcPr>
                      <w:p>
                        <w:pPr>
                          <w:pStyle w:val="TableParagraph"/>
                          <w:spacing w:line="265" w:lineRule="exact"/>
                          <w:ind w:left="50"/>
                          <w:rPr>
                            <w:b/>
                            <w:sz w:val="21"/>
                          </w:rPr>
                        </w:pPr>
                        <w:r>
                          <w:rPr>
                            <w:b/>
                            <w:w w:val="95"/>
                            <w:sz w:val="21"/>
                          </w:rPr>
                          <w:t>3</w:t>
                        </w:r>
                        <w:r>
                          <w:rPr>
                            <w:b/>
                            <w:spacing w:val="-2"/>
                            <w:w w:val="95"/>
                            <w:sz w:val="21"/>
                          </w:rPr>
                          <w:t>．如何支付保险费</w:t>
                        </w:r>
                      </w:p>
                    </w:tc>
                    <w:tc>
                      <w:tcPr>
                        <w:tcW w:w="414" w:type="dxa"/>
                      </w:tcPr>
                      <w:p>
                        <w:pPr>
                          <w:pStyle w:val="TableParagraph"/>
                          <w:spacing w:line="234" w:lineRule="exact" w:before="32"/>
                          <w:ind w:left="47"/>
                          <w:rPr>
                            <w:sz w:val="21"/>
                          </w:rPr>
                        </w:pPr>
                        <w:r>
                          <w:rPr>
                            <w:spacing w:val="-5"/>
                            <w:sz w:val="21"/>
                          </w:rPr>
                          <w:t>9.1</w:t>
                        </w:r>
                      </w:p>
                    </w:tc>
                    <w:tc>
                      <w:tcPr>
                        <w:tcW w:w="2396" w:type="dxa"/>
                      </w:tcPr>
                      <w:p>
                        <w:pPr>
                          <w:pStyle w:val="TableParagraph"/>
                          <w:spacing w:line="234" w:lineRule="exact" w:before="32"/>
                          <w:ind w:left="53"/>
                          <w:rPr>
                            <w:sz w:val="21"/>
                          </w:rPr>
                        </w:pPr>
                        <w:r>
                          <w:rPr>
                            <w:w w:val="95"/>
                            <w:sz w:val="21"/>
                          </w:rPr>
                          <w:t>周</w:t>
                        </w:r>
                        <w:r>
                          <w:rPr>
                            <w:spacing w:val="-10"/>
                            <w:sz w:val="21"/>
                          </w:rPr>
                          <w:t>岁</w:t>
                        </w:r>
                      </w:p>
                    </w:tc>
                    <w:tc>
                      <w:tcPr>
                        <w:tcW w:w="722" w:type="dxa"/>
                      </w:tcPr>
                      <w:p>
                        <w:pPr>
                          <w:pStyle w:val="TableParagraph"/>
                          <w:spacing w:line="262" w:lineRule="exact" w:before="3"/>
                          <w:ind w:right="42"/>
                          <w:jc w:val="right"/>
                          <w:rPr>
                            <w:sz w:val="21"/>
                          </w:rPr>
                        </w:pPr>
                        <w:r>
                          <w:rPr>
                            <w:spacing w:val="-4"/>
                            <w:sz w:val="21"/>
                          </w:rPr>
                          <w:t>9.23</w:t>
                        </w:r>
                      </w:p>
                    </w:tc>
                    <w:tc>
                      <w:tcPr>
                        <w:tcW w:w="3044" w:type="dxa"/>
                      </w:tcPr>
                      <w:p>
                        <w:pPr>
                          <w:pStyle w:val="TableParagraph"/>
                          <w:spacing w:line="262" w:lineRule="exact" w:before="3"/>
                          <w:ind w:left="60"/>
                          <w:rPr>
                            <w:sz w:val="21"/>
                          </w:rPr>
                        </w:pPr>
                        <w:r>
                          <w:rPr>
                            <w:spacing w:val="-1"/>
                            <w:w w:val="95"/>
                            <w:sz w:val="21"/>
                          </w:rPr>
                          <w:t>感染艾滋病病毒或患艾滋病</w:t>
                        </w:r>
                      </w:p>
                    </w:tc>
                  </w:tr>
                  <w:tr>
                    <w:trPr>
                      <w:trHeight w:val="273" w:hRule="atLeast"/>
                    </w:trPr>
                    <w:tc>
                      <w:tcPr>
                        <w:tcW w:w="3034" w:type="dxa"/>
                        <w:gridSpan w:val="2"/>
                      </w:tcPr>
                      <w:p>
                        <w:pPr>
                          <w:pStyle w:val="TableParagraph"/>
                          <w:spacing w:line="253" w:lineRule="exact"/>
                          <w:ind w:left="258"/>
                          <w:rPr>
                            <w:sz w:val="21"/>
                          </w:rPr>
                        </w:pPr>
                        <w:r>
                          <w:rPr>
                            <w:spacing w:val="-2"/>
                            <w:w w:val="95"/>
                            <w:sz w:val="21"/>
                          </w:rPr>
                          <w:t>保险费的支付</w:t>
                        </w:r>
                      </w:p>
                    </w:tc>
                    <w:tc>
                      <w:tcPr>
                        <w:tcW w:w="414" w:type="dxa"/>
                      </w:tcPr>
                      <w:p>
                        <w:pPr>
                          <w:pStyle w:val="TableParagraph"/>
                          <w:spacing w:line="234" w:lineRule="exact" w:before="20"/>
                          <w:ind w:left="47"/>
                          <w:rPr>
                            <w:sz w:val="21"/>
                          </w:rPr>
                        </w:pPr>
                        <w:r>
                          <w:rPr>
                            <w:spacing w:val="-5"/>
                            <w:sz w:val="21"/>
                          </w:rPr>
                          <w:t>9.2</w:t>
                        </w:r>
                      </w:p>
                    </w:tc>
                    <w:tc>
                      <w:tcPr>
                        <w:tcW w:w="2396" w:type="dxa"/>
                      </w:tcPr>
                      <w:p>
                        <w:pPr>
                          <w:pStyle w:val="TableParagraph"/>
                          <w:spacing w:line="234" w:lineRule="exact" w:before="20"/>
                          <w:ind w:left="53"/>
                          <w:rPr>
                            <w:sz w:val="21"/>
                          </w:rPr>
                        </w:pPr>
                        <w:r>
                          <w:rPr>
                            <w:spacing w:val="-3"/>
                            <w:w w:val="95"/>
                            <w:sz w:val="21"/>
                          </w:rPr>
                          <w:t>重新投保</w:t>
                        </w:r>
                      </w:p>
                    </w:tc>
                    <w:tc>
                      <w:tcPr>
                        <w:tcW w:w="722" w:type="dxa"/>
                      </w:tcPr>
                      <w:p>
                        <w:pPr>
                          <w:pStyle w:val="TableParagraph"/>
                          <w:spacing w:line="254" w:lineRule="exact"/>
                          <w:ind w:right="42"/>
                          <w:jc w:val="right"/>
                          <w:rPr>
                            <w:sz w:val="21"/>
                          </w:rPr>
                        </w:pPr>
                        <w:r>
                          <w:rPr>
                            <w:spacing w:val="-4"/>
                            <w:sz w:val="21"/>
                          </w:rPr>
                          <w:t>9.24</w:t>
                        </w:r>
                      </w:p>
                    </w:tc>
                    <w:tc>
                      <w:tcPr>
                        <w:tcW w:w="3044" w:type="dxa"/>
                      </w:tcPr>
                      <w:p>
                        <w:pPr>
                          <w:pStyle w:val="TableParagraph"/>
                          <w:spacing w:line="254" w:lineRule="exact"/>
                          <w:ind w:left="60"/>
                          <w:rPr>
                            <w:sz w:val="21"/>
                          </w:rPr>
                        </w:pPr>
                        <w:r>
                          <w:rPr>
                            <w:spacing w:val="-3"/>
                            <w:w w:val="95"/>
                            <w:sz w:val="21"/>
                          </w:rPr>
                          <w:t>现金价值</w:t>
                        </w:r>
                      </w:p>
                    </w:tc>
                  </w:tr>
                  <w:tr>
                    <w:trPr>
                      <w:trHeight w:val="272" w:hRule="atLeast"/>
                    </w:trPr>
                    <w:tc>
                      <w:tcPr>
                        <w:tcW w:w="3034" w:type="dxa"/>
                        <w:gridSpan w:val="2"/>
                      </w:tcPr>
                      <w:p>
                        <w:pPr>
                          <w:pStyle w:val="TableParagraph"/>
                          <w:spacing w:line="252" w:lineRule="exact"/>
                          <w:ind w:left="50"/>
                          <w:rPr>
                            <w:b/>
                            <w:sz w:val="21"/>
                          </w:rPr>
                        </w:pPr>
                        <w:r>
                          <w:rPr>
                            <w:b/>
                            <w:sz w:val="21"/>
                          </w:rPr>
                          <w:t>4</w:t>
                        </w:r>
                        <w:r>
                          <w:rPr>
                            <w:b/>
                            <w:spacing w:val="-4"/>
                            <w:sz w:val="21"/>
                          </w:rPr>
                          <w:t>. 明确说明与如实告知</w:t>
                        </w:r>
                      </w:p>
                    </w:tc>
                    <w:tc>
                      <w:tcPr>
                        <w:tcW w:w="414" w:type="dxa"/>
                      </w:tcPr>
                      <w:p>
                        <w:pPr>
                          <w:pStyle w:val="TableParagraph"/>
                          <w:spacing w:line="232" w:lineRule="exact" w:before="20"/>
                          <w:ind w:left="47"/>
                          <w:rPr>
                            <w:sz w:val="21"/>
                          </w:rPr>
                        </w:pPr>
                        <w:r>
                          <w:rPr>
                            <w:spacing w:val="-5"/>
                            <w:sz w:val="21"/>
                          </w:rPr>
                          <w:t>9.3</w:t>
                        </w:r>
                      </w:p>
                    </w:tc>
                    <w:tc>
                      <w:tcPr>
                        <w:tcW w:w="2396" w:type="dxa"/>
                      </w:tcPr>
                      <w:p>
                        <w:pPr>
                          <w:pStyle w:val="TableParagraph"/>
                          <w:spacing w:line="232" w:lineRule="exact" w:before="20"/>
                          <w:ind w:left="53"/>
                          <w:rPr>
                            <w:sz w:val="21"/>
                          </w:rPr>
                        </w:pPr>
                        <w:r>
                          <w:rPr>
                            <w:w w:val="95"/>
                            <w:sz w:val="21"/>
                          </w:rPr>
                          <w:t>住</w:t>
                        </w:r>
                        <w:r>
                          <w:rPr>
                            <w:spacing w:val="-10"/>
                            <w:sz w:val="21"/>
                          </w:rPr>
                          <w:t>院</w:t>
                        </w:r>
                      </w:p>
                    </w:tc>
                    <w:tc>
                      <w:tcPr>
                        <w:tcW w:w="722" w:type="dxa"/>
                      </w:tcPr>
                      <w:p>
                        <w:pPr>
                          <w:pStyle w:val="TableParagraph"/>
                          <w:spacing w:line="252" w:lineRule="exact"/>
                          <w:ind w:right="42"/>
                          <w:jc w:val="right"/>
                          <w:rPr>
                            <w:sz w:val="21"/>
                          </w:rPr>
                        </w:pPr>
                        <w:r>
                          <w:rPr>
                            <w:spacing w:val="-4"/>
                            <w:sz w:val="21"/>
                          </w:rPr>
                          <w:t>9.25</w:t>
                        </w:r>
                      </w:p>
                    </w:tc>
                    <w:tc>
                      <w:tcPr>
                        <w:tcW w:w="3044" w:type="dxa"/>
                      </w:tcPr>
                      <w:p>
                        <w:pPr>
                          <w:pStyle w:val="TableParagraph"/>
                          <w:spacing w:line="252" w:lineRule="exact"/>
                          <w:ind w:left="60"/>
                          <w:rPr>
                            <w:sz w:val="21"/>
                          </w:rPr>
                        </w:pPr>
                        <w:r>
                          <w:rPr>
                            <w:spacing w:val="-2"/>
                            <w:w w:val="95"/>
                            <w:sz w:val="21"/>
                          </w:rPr>
                          <w:t>肢体机能完全丧失</w:t>
                        </w:r>
                      </w:p>
                    </w:tc>
                  </w:tr>
                  <w:tr>
                    <w:trPr>
                      <w:trHeight w:val="271" w:hRule="atLeast"/>
                    </w:trPr>
                    <w:tc>
                      <w:tcPr>
                        <w:tcW w:w="3034" w:type="dxa"/>
                        <w:gridSpan w:val="2"/>
                      </w:tcPr>
                      <w:p>
                        <w:pPr>
                          <w:pStyle w:val="TableParagraph"/>
                          <w:spacing w:line="251" w:lineRule="exact"/>
                          <w:ind w:left="258"/>
                          <w:rPr>
                            <w:sz w:val="21"/>
                          </w:rPr>
                        </w:pPr>
                        <w:r>
                          <w:rPr>
                            <w:sz w:val="21"/>
                          </w:rPr>
                          <w:t>4.1</w:t>
                        </w:r>
                        <w:r>
                          <w:rPr>
                            <w:spacing w:val="-5"/>
                            <w:sz w:val="21"/>
                          </w:rPr>
                          <w:t> 明确说明</w:t>
                        </w:r>
                      </w:p>
                    </w:tc>
                    <w:tc>
                      <w:tcPr>
                        <w:tcW w:w="414" w:type="dxa"/>
                      </w:tcPr>
                      <w:p>
                        <w:pPr>
                          <w:pStyle w:val="TableParagraph"/>
                          <w:spacing w:line="232" w:lineRule="exact" w:before="18"/>
                          <w:ind w:left="47"/>
                          <w:rPr>
                            <w:sz w:val="21"/>
                          </w:rPr>
                        </w:pPr>
                        <w:r>
                          <w:rPr>
                            <w:spacing w:val="-5"/>
                            <w:sz w:val="21"/>
                          </w:rPr>
                          <w:t>9.4</w:t>
                        </w:r>
                      </w:p>
                    </w:tc>
                    <w:tc>
                      <w:tcPr>
                        <w:tcW w:w="2396" w:type="dxa"/>
                      </w:tcPr>
                      <w:p>
                        <w:pPr>
                          <w:pStyle w:val="TableParagraph"/>
                          <w:spacing w:line="232" w:lineRule="exact" w:before="18"/>
                          <w:ind w:left="53"/>
                          <w:rPr>
                            <w:sz w:val="21"/>
                          </w:rPr>
                        </w:pPr>
                        <w:r>
                          <w:rPr>
                            <w:spacing w:val="-2"/>
                            <w:w w:val="95"/>
                            <w:sz w:val="21"/>
                          </w:rPr>
                          <w:t>同一次住院</w:t>
                        </w:r>
                      </w:p>
                    </w:tc>
                    <w:tc>
                      <w:tcPr>
                        <w:tcW w:w="722" w:type="dxa"/>
                      </w:tcPr>
                      <w:p>
                        <w:pPr>
                          <w:pStyle w:val="TableParagraph"/>
                          <w:spacing w:line="251" w:lineRule="exact"/>
                          <w:ind w:right="51"/>
                          <w:jc w:val="right"/>
                          <w:rPr>
                            <w:sz w:val="21"/>
                          </w:rPr>
                        </w:pPr>
                        <w:r>
                          <w:rPr>
                            <w:spacing w:val="-4"/>
                            <w:sz w:val="21"/>
                          </w:rPr>
                          <w:t>9.26</w:t>
                        </w:r>
                      </w:p>
                    </w:tc>
                    <w:tc>
                      <w:tcPr>
                        <w:tcW w:w="3044" w:type="dxa"/>
                      </w:tcPr>
                      <w:p>
                        <w:pPr>
                          <w:pStyle w:val="TableParagraph"/>
                          <w:spacing w:line="251" w:lineRule="exact"/>
                          <w:ind w:left="50"/>
                          <w:rPr>
                            <w:sz w:val="21"/>
                          </w:rPr>
                        </w:pPr>
                        <w:r>
                          <w:rPr>
                            <w:spacing w:val="-1"/>
                            <w:w w:val="95"/>
                            <w:sz w:val="21"/>
                          </w:rPr>
                          <w:t>语言能力或咀嚼吞咽能力完全丧</w:t>
                        </w:r>
                      </w:p>
                    </w:tc>
                  </w:tr>
                  <w:tr>
                    <w:trPr>
                      <w:trHeight w:val="272" w:hRule="atLeast"/>
                    </w:trPr>
                    <w:tc>
                      <w:tcPr>
                        <w:tcW w:w="3034" w:type="dxa"/>
                        <w:gridSpan w:val="2"/>
                      </w:tcPr>
                      <w:p>
                        <w:pPr>
                          <w:pStyle w:val="TableParagraph"/>
                          <w:spacing w:line="252" w:lineRule="exact"/>
                          <w:ind w:left="258"/>
                          <w:rPr>
                            <w:sz w:val="21"/>
                          </w:rPr>
                        </w:pPr>
                        <w:r>
                          <w:rPr>
                            <w:sz w:val="21"/>
                          </w:rPr>
                          <w:t>4.2</w:t>
                        </w:r>
                        <w:r>
                          <w:rPr>
                            <w:spacing w:val="-5"/>
                            <w:sz w:val="21"/>
                          </w:rPr>
                          <w:t> 如实告知</w:t>
                        </w:r>
                      </w:p>
                    </w:tc>
                    <w:tc>
                      <w:tcPr>
                        <w:tcW w:w="414" w:type="dxa"/>
                      </w:tcPr>
                      <w:p>
                        <w:pPr>
                          <w:pStyle w:val="TableParagraph"/>
                          <w:spacing w:line="234" w:lineRule="exact" w:before="18"/>
                          <w:ind w:left="47"/>
                          <w:rPr>
                            <w:sz w:val="21"/>
                          </w:rPr>
                        </w:pPr>
                        <w:r>
                          <w:rPr>
                            <w:spacing w:val="-5"/>
                            <w:sz w:val="21"/>
                          </w:rPr>
                          <w:t>9.5</w:t>
                        </w:r>
                      </w:p>
                    </w:tc>
                    <w:tc>
                      <w:tcPr>
                        <w:tcW w:w="2396" w:type="dxa"/>
                      </w:tcPr>
                      <w:p>
                        <w:pPr>
                          <w:pStyle w:val="TableParagraph"/>
                          <w:spacing w:line="234" w:lineRule="exact" w:before="18"/>
                          <w:ind w:left="53"/>
                          <w:rPr>
                            <w:sz w:val="21"/>
                          </w:rPr>
                        </w:pPr>
                        <w:r>
                          <w:rPr>
                            <w:spacing w:val="-3"/>
                            <w:w w:val="95"/>
                            <w:sz w:val="21"/>
                          </w:rPr>
                          <w:t>意外伤害</w:t>
                        </w:r>
                      </w:p>
                    </w:tc>
                    <w:tc>
                      <w:tcPr>
                        <w:tcW w:w="722" w:type="dxa"/>
                      </w:tcPr>
                      <w:p>
                        <w:pPr>
                          <w:pStyle w:val="TableParagraph"/>
                          <w:rPr>
                            <w:rFonts w:ascii="Times New Roman"/>
                            <w:sz w:val="20"/>
                          </w:rPr>
                        </w:pPr>
                      </w:p>
                    </w:tc>
                    <w:tc>
                      <w:tcPr>
                        <w:tcW w:w="3044" w:type="dxa"/>
                      </w:tcPr>
                      <w:p>
                        <w:pPr>
                          <w:pStyle w:val="TableParagraph"/>
                          <w:spacing w:line="252" w:lineRule="exact"/>
                          <w:ind w:left="50"/>
                          <w:rPr>
                            <w:sz w:val="21"/>
                          </w:rPr>
                        </w:pPr>
                        <w:r>
                          <w:rPr>
                            <w:w w:val="99"/>
                            <w:sz w:val="21"/>
                          </w:rPr>
                          <w:t>失</w:t>
                        </w:r>
                      </w:p>
                    </w:tc>
                  </w:tr>
                  <w:tr>
                    <w:trPr>
                      <w:trHeight w:val="272" w:hRule="atLeast"/>
                    </w:trPr>
                    <w:tc>
                      <w:tcPr>
                        <w:tcW w:w="3034" w:type="dxa"/>
                        <w:gridSpan w:val="2"/>
                      </w:tcPr>
                      <w:p>
                        <w:pPr>
                          <w:pStyle w:val="TableParagraph"/>
                          <w:spacing w:line="252" w:lineRule="exact"/>
                          <w:ind w:left="258"/>
                          <w:rPr>
                            <w:sz w:val="21"/>
                          </w:rPr>
                        </w:pPr>
                        <w:r>
                          <w:rPr>
                            <w:sz w:val="21"/>
                          </w:rPr>
                          <w:t>4.3</w:t>
                        </w:r>
                        <w:r>
                          <w:rPr>
                            <w:spacing w:val="-6"/>
                            <w:sz w:val="21"/>
                          </w:rPr>
                          <w:t> 本公司合同解除权的限制</w:t>
                        </w:r>
                      </w:p>
                    </w:tc>
                    <w:tc>
                      <w:tcPr>
                        <w:tcW w:w="414" w:type="dxa"/>
                      </w:tcPr>
                      <w:p>
                        <w:pPr>
                          <w:pStyle w:val="TableParagraph"/>
                          <w:spacing w:line="232" w:lineRule="exact" w:before="20"/>
                          <w:ind w:left="47"/>
                          <w:rPr>
                            <w:sz w:val="21"/>
                          </w:rPr>
                        </w:pPr>
                        <w:r>
                          <w:rPr>
                            <w:spacing w:val="-5"/>
                            <w:sz w:val="21"/>
                          </w:rPr>
                          <w:t>9.6</w:t>
                        </w:r>
                      </w:p>
                    </w:tc>
                    <w:tc>
                      <w:tcPr>
                        <w:tcW w:w="2396" w:type="dxa"/>
                      </w:tcPr>
                      <w:p>
                        <w:pPr>
                          <w:pStyle w:val="TableParagraph"/>
                          <w:spacing w:line="232" w:lineRule="exact" w:before="20"/>
                          <w:ind w:left="53"/>
                          <w:rPr>
                            <w:sz w:val="21"/>
                          </w:rPr>
                        </w:pPr>
                        <w:r>
                          <w:rPr>
                            <w:w w:val="95"/>
                            <w:sz w:val="21"/>
                          </w:rPr>
                          <w:t>本</w:t>
                        </w:r>
                        <w:r>
                          <w:rPr>
                            <w:w w:val="95"/>
                            <w:sz w:val="21"/>
                          </w:rPr>
                          <w:t>公</w:t>
                        </w:r>
                        <w:r>
                          <w:rPr>
                            <w:w w:val="95"/>
                            <w:sz w:val="21"/>
                          </w:rPr>
                          <w:t>司</w:t>
                        </w:r>
                        <w:r>
                          <w:rPr>
                            <w:spacing w:val="-2"/>
                            <w:w w:val="95"/>
                            <w:sz w:val="21"/>
                          </w:rPr>
                          <w:t>认可的医疗机构</w:t>
                        </w:r>
                      </w:p>
                    </w:tc>
                    <w:tc>
                      <w:tcPr>
                        <w:tcW w:w="722" w:type="dxa"/>
                      </w:tcPr>
                      <w:p>
                        <w:pPr>
                          <w:pStyle w:val="TableParagraph"/>
                          <w:spacing w:line="252" w:lineRule="exact"/>
                          <w:ind w:right="42"/>
                          <w:jc w:val="right"/>
                          <w:rPr>
                            <w:sz w:val="21"/>
                          </w:rPr>
                        </w:pPr>
                        <w:r>
                          <w:rPr>
                            <w:spacing w:val="-4"/>
                            <w:sz w:val="21"/>
                          </w:rPr>
                          <w:t>9.27</w:t>
                        </w:r>
                      </w:p>
                    </w:tc>
                    <w:tc>
                      <w:tcPr>
                        <w:tcW w:w="3044" w:type="dxa"/>
                      </w:tcPr>
                      <w:p>
                        <w:pPr>
                          <w:pStyle w:val="TableParagraph"/>
                          <w:spacing w:line="252" w:lineRule="exact"/>
                          <w:ind w:left="60"/>
                          <w:rPr>
                            <w:sz w:val="21"/>
                          </w:rPr>
                        </w:pPr>
                        <w:r>
                          <w:rPr>
                            <w:spacing w:val="-1"/>
                            <w:w w:val="95"/>
                            <w:sz w:val="21"/>
                          </w:rPr>
                          <w:t>六项基本日常生活活动</w:t>
                        </w:r>
                      </w:p>
                    </w:tc>
                  </w:tr>
                  <w:tr>
                    <w:trPr>
                      <w:trHeight w:val="258" w:hRule="atLeast"/>
                    </w:trPr>
                    <w:tc>
                      <w:tcPr>
                        <w:tcW w:w="3034" w:type="dxa"/>
                        <w:gridSpan w:val="2"/>
                      </w:tcPr>
                      <w:p>
                        <w:pPr>
                          <w:pStyle w:val="TableParagraph"/>
                          <w:spacing w:line="238" w:lineRule="exact"/>
                          <w:ind w:left="50"/>
                          <w:rPr>
                            <w:b/>
                            <w:sz w:val="21"/>
                          </w:rPr>
                        </w:pPr>
                        <w:r>
                          <w:rPr>
                            <w:b/>
                            <w:w w:val="95"/>
                            <w:sz w:val="21"/>
                          </w:rPr>
                          <w:t>5</w:t>
                        </w:r>
                        <w:r>
                          <w:rPr>
                            <w:b/>
                            <w:spacing w:val="-1"/>
                            <w:w w:val="95"/>
                            <w:sz w:val="21"/>
                          </w:rPr>
                          <w:t>．如何申请领取保险金</w:t>
                        </w:r>
                      </w:p>
                    </w:tc>
                    <w:tc>
                      <w:tcPr>
                        <w:tcW w:w="414" w:type="dxa"/>
                      </w:tcPr>
                      <w:p>
                        <w:pPr>
                          <w:pStyle w:val="TableParagraph"/>
                          <w:spacing w:line="219" w:lineRule="exact" w:before="18"/>
                          <w:ind w:left="47"/>
                          <w:rPr>
                            <w:sz w:val="21"/>
                          </w:rPr>
                        </w:pPr>
                        <w:r>
                          <w:rPr>
                            <w:spacing w:val="-5"/>
                            <w:sz w:val="21"/>
                          </w:rPr>
                          <w:t>9.7</w:t>
                        </w:r>
                      </w:p>
                    </w:tc>
                    <w:tc>
                      <w:tcPr>
                        <w:tcW w:w="2396" w:type="dxa"/>
                      </w:tcPr>
                      <w:p>
                        <w:pPr>
                          <w:pStyle w:val="TableParagraph"/>
                          <w:spacing w:line="219" w:lineRule="exact" w:before="18"/>
                          <w:ind w:left="53"/>
                          <w:rPr>
                            <w:sz w:val="21"/>
                          </w:rPr>
                        </w:pPr>
                        <w:r>
                          <w:rPr>
                            <w:spacing w:val="-2"/>
                            <w:w w:val="95"/>
                            <w:sz w:val="21"/>
                          </w:rPr>
                          <w:t>住院医疗费用</w:t>
                        </w:r>
                      </w:p>
                    </w:tc>
                    <w:tc>
                      <w:tcPr>
                        <w:tcW w:w="722" w:type="dxa"/>
                      </w:tcPr>
                      <w:p>
                        <w:pPr>
                          <w:pStyle w:val="TableParagraph"/>
                          <w:spacing w:line="238" w:lineRule="exact"/>
                          <w:ind w:right="42"/>
                          <w:jc w:val="right"/>
                          <w:rPr>
                            <w:sz w:val="21"/>
                          </w:rPr>
                        </w:pPr>
                        <w:r>
                          <w:rPr>
                            <w:spacing w:val="-4"/>
                            <w:sz w:val="21"/>
                          </w:rPr>
                          <w:t>9.28</w:t>
                        </w:r>
                      </w:p>
                    </w:tc>
                    <w:tc>
                      <w:tcPr>
                        <w:tcW w:w="3044" w:type="dxa"/>
                      </w:tcPr>
                      <w:p>
                        <w:pPr>
                          <w:pStyle w:val="TableParagraph"/>
                          <w:spacing w:line="238" w:lineRule="exact"/>
                          <w:ind w:left="60"/>
                          <w:rPr>
                            <w:sz w:val="21"/>
                          </w:rPr>
                        </w:pPr>
                        <w:r>
                          <w:rPr>
                            <w:spacing w:val="-2"/>
                            <w:w w:val="95"/>
                            <w:sz w:val="21"/>
                          </w:rPr>
                          <w:t>永久不可逆</w:t>
                        </w:r>
                      </w:p>
                    </w:tc>
                  </w:tr>
                </w:tbl>
                <w:p>
                  <w:pPr>
                    <w:pStyle w:val="BodyText"/>
                  </w:pPr>
                </w:p>
              </w:txbxContent>
            </v:textbox>
            <w10:wrap type="none"/>
          </v:shape>
        </w:pict>
      </w:r>
      <w:r>
        <w:rPr>
          <w:rFonts w:ascii="Wingdings 2" w:hAnsi="Wingdings 2" w:eastAsia="Wingdings 2"/>
          <w:b/>
          <w:spacing w:val="-10"/>
          <w:position w:val="-11"/>
          <w:sz w:val="52"/>
        </w:rPr>
        <w:t></w:t>
      </w:r>
      <w:r>
        <w:rPr>
          <w:rFonts w:ascii="Times New Roman" w:hAnsi="Times New Roman" w:eastAsia="Times New Roman"/>
          <w:position w:val="-11"/>
          <w:sz w:val="52"/>
        </w:rPr>
        <w:tab/>
      </w:r>
      <w:r>
        <w:rPr>
          <w:b/>
          <w:w w:val="95"/>
          <w:sz w:val="21"/>
        </w:rPr>
        <w:t>条</w:t>
      </w:r>
      <w:r>
        <w:rPr>
          <w:b/>
          <w:w w:val="95"/>
          <w:sz w:val="21"/>
        </w:rPr>
        <w:t>款</w:t>
      </w:r>
      <w:r>
        <w:rPr>
          <w:b/>
          <w:w w:val="95"/>
          <w:sz w:val="21"/>
        </w:rPr>
        <w:t>目</w:t>
      </w:r>
      <w:r>
        <w:rPr>
          <w:b/>
          <w:spacing w:val="-10"/>
          <w:w w:val="95"/>
          <w:sz w:val="21"/>
        </w:rPr>
        <w:t>录</w:t>
      </w:r>
    </w:p>
    <w:p>
      <w:pPr>
        <w:spacing w:after="0" w:line="473" w:lineRule="exact"/>
        <w:jc w:val="left"/>
        <w:rPr>
          <w:sz w:val="21"/>
        </w:rPr>
        <w:sectPr>
          <w:type w:val="continuous"/>
          <w:pgSz w:w="11910" w:h="16840"/>
          <w:pgMar w:top="600" w:bottom="280" w:left="760" w:right="580"/>
        </w:sect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ListParagraph"/>
        <w:numPr>
          <w:ilvl w:val="1"/>
          <w:numId w:val="2"/>
        </w:numPr>
        <w:tabs>
          <w:tab w:pos="781" w:val="left" w:leader="none"/>
        </w:tabs>
        <w:spacing w:line="240" w:lineRule="auto" w:before="155" w:after="0"/>
        <w:ind w:left="780" w:right="0" w:hanging="421"/>
        <w:jc w:val="left"/>
        <w:rPr>
          <w:sz w:val="21"/>
        </w:rPr>
      </w:pPr>
      <w:r>
        <w:rPr/>
        <w:drawing>
          <wp:anchor distT="0" distB="0" distL="0" distR="0" allowOverlap="1" layoutInCell="1" locked="0" behindDoc="1" simplePos="0" relativeHeight="486922752">
            <wp:simplePos x="0" y="0"/>
            <wp:positionH relativeFrom="page">
              <wp:posOffset>462597</wp:posOffset>
            </wp:positionH>
            <wp:positionV relativeFrom="paragraph">
              <wp:posOffset>-3402520</wp:posOffset>
            </wp:positionV>
            <wp:extent cx="6260465" cy="4448809"/>
            <wp:effectExtent l="0" t="0" r="0" b="0"/>
            <wp:wrapNone/>
            <wp:docPr id="3" name="image2.png"/>
            <wp:cNvGraphicFramePr>
              <a:graphicFrameLocks noChangeAspect="1"/>
            </wp:cNvGraphicFramePr>
            <a:graphic>
              <a:graphicData uri="http://schemas.openxmlformats.org/drawingml/2006/picture">
                <pic:pic>
                  <pic:nvPicPr>
                    <pic:cNvPr id="4" name="image2.png"/>
                    <pic:cNvPicPr/>
                  </pic:nvPicPr>
                  <pic:blipFill>
                    <a:blip r:embed="rId6" cstate="print"/>
                    <a:stretch>
                      <a:fillRect/>
                    </a:stretch>
                  </pic:blipFill>
                  <pic:spPr>
                    <a:xfrm>
                      <a:off x="0" y="0"/>
                      <a:ext cx="6260465" cy="4448809"/>
                    </a:xfrm>
                    <a:prstGeom prst="rect">
                      <a:avLst/>
                    </a:prstGeom>
                  </pic:spPr>
                </pic:pic>
              </a:graphicData>
            </a:graphic>
          </wp:anchor>
        </w:drawing>
      </w:r>
      <w:r>
        <w:rPr>
          <w:spacing w:val="-4"/>
          <w:w w:val="95"/>
          <w:sz w:val="21"/>
        </w:rPr>
        <w:t>受益人</w:t>
      </w:r>
    </w:p>
    <w:p>
      <w:pPr>
        <w:pStyle w:val="ListParagraph"/>
        <w:numPr>
          <w:ilvl w:val="1"/>
          <w:numId w:val="2"/>
        </w:numPr>
        <w:tabs>
          <w:tab w:pos="781" w:val="left" w:leader="none"/>
        </w:tabs>
        <w:spacing w:line="240" w:lineRule="auto" w:before="2" w:after="0"/>
        <w:ind w:left="780" w:right="0" w:hanging="421"/>
        <w:jc w:val="left"/>
        <w:rPr>
          <w:sz w:val="21"/>
        </w:rPr>
      </w:pPr>
      <w:r>
        <w:rPr>
          <w:spacing w:val="-2"/>
          <w:w w:val="95"/>
          <w:sz w:val="21"/>
        </w:rPr>
        <w:t>保险事故通知</w:t>
      </w:r>
    </w:p>
    <w:p>
      <w:pPr>
        <w:pStyle w:val="ListParagraph"/>
        <w:numPr>
          <w:ilvl w:val="1"/>
          <w:numId w:val="2"/>
        </w:numPr>
        <w:tabs>
          <w:tab w:pos="781" w:val="left" w:leader="none"/>
        </w:tabs>
        <w:spacing w:line="240" w:lineRule="auto" w:before="5" w:after="0"/>
        <w:ind w:left="780" w:right="0" w:hanging="421"/>
        <w:jc w:val="left"/>
        <w:rPr>
          <w:sz w:val="21"/>
        </w:rPr>
      </w:pPr>
      <w:r>
        <w:rPr>
          <w:spacing w:val="-2"/>
          <w:w w:val="95"/>
          <w:sz w:val="21"/>
        </w:rPr>
        <w:t>保险金申请</w:t>
      </w:r>
    </w:p>
    <w:p>
      <w:pPr>
        <w:spacing w:line="240" w:lineRule="auto" w:before="0"/>
        <w:rPr>
          <w:sz w:val="20"/>
        </w:rPr>
      </w:pPr>
      <w:r>
        <w:rPr/>
        <w:br w:type="column"/>
      </w:r>
      <w:r>
        <w:rPr>
          <w:sz w:val="20"/>
        </w:rPr>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2"/>
        <w:rPr>
          <w:sz w:val="14"/>
        </w:rPr>
      </w:pPr>
    </w:p>
    <w:p>
      <w:pPr>
        <w:pStyle w:val="ListParagraph"/>
        <w:numPr>
          <w:ilvl w:val="1"/>
          <w:numId w:val="3"/>
        </w:numPr>
        <w:tabs>
          <w:tab w:pos="781" w:val="left" w:leader="none"/>
        </w:tabs>
        <w:spacing w:line="240" w:lineRule="auto" w:before="0" w:after="0"/>
        <w:ind w:left="780" w:right="0" w:hanging="421"/>
        <w:jc w:val="left"/>
        <w:rPr>
          <w:sz w:val="21"/>
        </w:rPr>
      </w:pPr>
      <w:r>
        <w:rPr>
          <w:spacing w:val="-3"/>
          <w:w w:val="95"/>
          <w:sz w:val="21"/>
        </w:rPr>
        <w:t>专科医生</w:t>
      </w:r>
    </w:p>
    <w:p>
      <w:pPr>
        <w:pStyle w:val="ListParagraph"/>
        <w:numPr>
          <w:ilvl w:val="1"/>
          <w:numId w:val="3"/>
        </w:numPr>
        <w:tabs>
          <w:tab w:pos="781" w:val="left" w:leader="none"/>
        </w:tabs>
        <w:spacing w:line="244" w:lineRule="auto" w:before="2" w:after="0"/>
        <w:ind w:left="780" w:right="0" w:hanging="420"/>
        <w:jc w:val="left"/>
        <w:rPr>
          <w:sz w:val="21"/>
        </w:rPr>
      </w:pPr>
      <w:r>
        <w:rPr>
          <w:spacing w:val="-2"/>
          <w:sz w:val="21"/>
        </w:rPr>
        <w:t>初次确诊本合同定义</w:t>
      </w:r>
      <w:r>
        <w:rPr>
          <w:spacing w:val="-2"/>
          <w:sz w:val="21"/>
        </w:rPr>
        <w:t>的</w:t>
      </w:r>
      <w:r>
        <w:rPr>
          <w:spacing w:val="-4"/>
          <w:sz w:val="21"/>
        </w:rPr>
        <w:t>重大疾病</w:t>
      </w:r>
    </w:p>
    <w:p>
      <w:pPr>
        <w:spacing w:line="240" w:lineRule="auto" w:before="0"/>
        <w:rPr>
          <w:sz w:val="20"/>
        </w:rPr>
      </w:pPr>
      <w:r>
        <w:rPr/>
        <w:br w:type="column"/>
      </w:r>
      <w:r>
        <w:rPr>
          <w:sz w:val="20"/>
        </w:rPr>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spacing w:line="278" w:lineRule="auto" w:before="179"/>
        <w:ind w:left="883" w:right="775" w:hanging="632"/>
        <w:jc w:val="left"/>
        <w:rPr>
          <w:b/>
          <w:sz w:val="21"/>
        </w:rPr>
      </w:pPr>
      <w:r>
        <w:rPr>
          <w:b/>
          <w:w w:val="95"/>
          <w:sz w:val="21"/>
        </w:rPr>
        <w:t>附</w:t>
      </w:r>
      <w:r>
        <w:rPr>
          <w:b/>
          <w:w w:val="95"/>
          <w:sz w:val="21"/>
        </w:rPr>
        <w:t>表</w:t>
      </w:r>
      <w:r>
        <w:rPr>
          <w:b/>
          <w:w w:val="95"/>
          <w:sz w:val="21"/>
        </w:rPr>
        <w:t>：信</w:t>
      </w:r>
      <w:r>
        <w:rPr>
          <w:b/>
          <w:w w:val="95"/>
          <w:sz w:val="21"/>
        </w:rPr>
        <w:t>泰</w:t>
      </w:r>
      <w:r>
        <w:rPr>
          <w:b/>
          <w:w w:val="95"/>
          <w:sz w:val="21"/>
        </w:rPr>
        <w:t>全</w:t>
      </w:r>
      <w:r>
        <w:rPr>
          <w:b/>
          <w:spacing w:val="-5"/>
          <w:w w:val="95"/>
          <w:sz w:val="21"/>
        </w:rPr>
        <w:t>民 </w:t>
      </w:r>
      <w:r>
        <w:rPr>
          <w:b/>
          <w:w w:val="95"/>
          <w:sz w:val="21"/>
        </w:rPr>
        <w:t>e</w:t>
      </w:r>
      <w:r>
        <w:rPr>
          <w:b/>
          <w:spacing w:val="-9"/>
          <w:w w:val="95"/>
          <w:sz w:val="21"/>
        </w:rPr>
        <w:t> 保 </w:t>
      </w:r>
      <w:r>
        <w:rPr>
          <w:b/>
          <w:w w:val="95"/>
          <w:sz w:val="21"/>
        </w:rPr>
        <w:t>B</w:t>
      </w:r>
      <w:r>
        <w:rPr>
          <w:b/>
          <w:spacing w:val="-11"/>
          <w:w w:val="95"/>
          <w:sz w:val="21"/>
        </w:rPr>
        <w:t> </w:t>
      </w:r>
      <w:r>
        <w:rPr>
          <w:b/>
          <w:w w:val="95"/>
          <w:sz w:val="21"/>
        </w:rPr>
        <w:t>款</w:t>
      </w:r>
      <w:r>
        <w:rPr>
          <w:b/>
          <w:w w:val="95"/>
          <w:sz w:val="21"/>
        </w:rPr>
        <w:t>医</w:t>
      </w:r>
      <w:r>
        <w:rPr>
          <w:b/>
          <w:w w:val="95"/>
          <w:sz w:val="21"/>
        </w:rPr>
        <w:t>疗</w:t>
      </w:r>
      <w:r>
        <w:rPr>
          <w:b/>
          <w:w w:val="95"/>
          <w:sz w:val="21"/>
        </w:rPr>
        <w:t>保险</w:t>
      </w:r>
      <w:r>
        <w:rPr>
          <w:b/>
          <w:w w:val="95"/>
          <w:sz w:val="21"/>
        </w:rPr>
        <w:t>基</w:t>
      </w:r>
      <w:r>
        <w:rPr>
          <w:b/>
          <w:w w:val="95"/>
          <w:sz w:val="21"/>
        </w:rPr>
        <w:t>本</w:t>
      </w:r>
      <w:r>
        <w:rPr>
          <w:b/>
          <w:w w:val="95"/>
          <w:sz w:val="21"/>
        </w:rPr>
        <w:t>保</w:t>
      </w:r>
      <w:r>
        <w:rPr>
          <w:b/>
          <w:spacing w:val="-4"/>
          <w:sz w:val="21"/>
        </w:rPr>
        <w:t>险</w:t>
      </w:r>
      <w:r>
        <w:rPr>
          <w:b/>
          <w:spacing w:val="-4"/>
          <w:sz w:val="21"/>
        </w:rPr>
        <w:t>金</w:t>
      </w:r>
      <w:r>
        <w:rPr>
          <w:b/>
          <w:spacing w:val="-4"/>
          <w:sz w:val="21"/>
        </w:rPr>
        <w:t>额表</w:t>
      </w:r>
    </w:p>
    <w:p>
      <w:pPr>
        <w:spacing w:after="0" w:line="278" w:lineRule="auto"/>
        <w:jc w:val="left"/>
        <w:rPr>
          <w:sz w:val="21"/>
        </w:rPr>
        <w:sectPr>
          <w:type w:val="continuous"/>
          <w:pgSz w:w="11910" w:h="16840"/>
          <w:pgMar w:top="600" w:bottom="280" w:left="760" w:right="580"/>
          <w:cols w:num="3" w:equalWidth="0">
            <w:col w:w="2079" w:space="743"/>
            <w:col w:w="2879" w:space="40"/>
            <w:col w:w="4829"/>
          </w:cols>
        </w:sectPr>
      </w:pPr>
    </w:p>
    <w:p>
      <w:pPr>
        <w:pStyle w:val="Heading1"/>
        <w:ind w:left="2607" w:right="2784"/>
      </w:pPr>
      <w:r>
        <w:rPr>
          <w:w w:val="95"/>
        </w:rPr>
        <w:t>信泰</w:t>
      </w:r>
      <w:r>
        <w:rPr>
          <w:w w:val="95"/>
        </w:rPr>
        <w:t>全</w:t>
      </w:r>
      <w:r>
        <w:rPr>
          <w:w w:val="95"/>
        </w:rPr>
        <w:t>民</w:t>
      </w:r>
      <w:r>
        <w:rPr>
          <w:spacing w:val="-30"/>
          <w:w w:val="95"/>
        </w:rPr>
        <w:t> </w:t>
      </w:r>
      <w:r>
        <w:rPr>
          <w:w w:val="95"/>
        </w:rPr>
        <w:t>e</w:t>
      </w:r>
      <w:r>
        <w:rPr>
          <w:spacing w:val="-19"/>
          <w:w w:val="95"/>
        </w:rPr>
        <w:t> 保 </w:t>
      </w:r>
      <w:r>
        <w:rPr>
          <w:w w:val="95"/>
        </w:rPr>
        <w:t>B</w:t>
      </w:r>
      <w:r>
        <w:rPr>
          <w:spacing w:val="-7"/>
          <w:w w:val="95"/>
        </w:rPr>
        <w:t> 款医疗保险条款</w:t>
      </w:r>
    </w:p>
    <w:p>
      <w:pPr>
        <w:pStyle w:val="BodyText"/>
        <w:rPr>
          <w:rFonts w:ascii="黑体"/>
          <w:b/>
          <w:sz w:val="30"/>
        </w:rPr>
      </w:pPr>
    </w:p>
    <w:p>
      <w:pPr>
        <w:pStyle w:val="BodyText"/>
        <w:spacing w:before="8"/>
        <w:rPr>
          <w:rFonts w:ascii="黑体"/>
          <w:b/>
          <w:sz w:val="29"/>
        </w:rPr>
      </w:pPr>
    </w:p>
    <w:p>
      <w:pPr>
        <w:pStyle w:val="BodyText"/>
        <w:spacing w:line="278" w:lineRule="auto" w:before="1"/>
        <w:ind w:left="260" w:right="442"/>
      </w:pPr>
      <w:r>
        <w:rPr>
          <w:spacing w:val="-22"/>
          <w:w w:val="99"/>
        </w:rPr>
        <w:t>在本条款中，“您”指投保人，“我们”、“本公司”均指信泰人寿保险股份有限公司，“本合同”指您与我们</w:t>
      </w:r>
      <w:r>
        <w:rPr>
          <w:spacing w:val="-1"/>
          <w:w w:val="99"/>
        </w:rPr>
        <w:t>之间订立的“信泰全民</w:t>
      </w:r>
      <w:r>
        <w:rPr>
          <w:spacing w:val="-50"/>
        </w:rPr>
        <w:t> </w:t>
      </w:r>
      <w:r>
        <w:rPr>
          <w:w w:val="99"/>
        </w:rPr>
        <w:t>e</w:t>
      </w:r>
      <w:r>
        <w:rPr>
          <w:spacing w:val="-52"/>
        </w:rPr>
        <w:t> </w:t>
      </w:r>
      <w:r>
        <w:rPr>
          <w:w w:val="99"/>
        </w:rPr>
        <w:t>保</w:t>
      </w:r>
      <w:r>
        <w:rPr>
          <w:spacing w:val="-53"/>
        </w:rPr>
        <w:t> </w:t>
      </w:r>
      <w:r>
        <w:rPr>
          <w:w w:val="99"/>
        </w:rPr>
        <w:t>B</w:t>
      </w:r>
      <w:r>
        <w:rPr>
          <w:spacing w:val="-52"/>
        </w:rPr>
        <w:t> </w:t>
      </w:r>
      <w:r>
        <w:rPr>
          <w:spacing w:val="-13"/>
          <w:w w:val="99"/>
        </w:rPr>
        <w:t>款医疗保险合同”。</w:t>
      </w:r>
    </w:p>
    <w:p>
      <w:pPr>
        <w:pStyle w:val="BodyText"/>
        <w:spacing w:before="5"/>
        <w:rPr>
          <w:sz w:val="17"/>
        </w:rPr>
      </w:pPr>
    </w:p>
    <w:tbl>
      <w:tblPr>
        <w:tblW w:w="0" w:type="auto"/>
        <w:jc w:val="left"/>
        <w:tblInd w:w="1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65"/>
        <w:gridCol w:w="2009"/>
        <w:gridCol w:w="7325"/>
      </w:tblGrid>
      <w:tr>
        <w:trPr>
          <w:trHeight w:val="535" w:hRule="atLeast"/>
        </w:trPr>
        <w:tc>
          <w:tcPr>
            <w:tcW w:w="665" w:type="dxa"/>
            <w:tcBorders>
              <w:bottom w:val="single" w:sz="8" w:space="0" w:color="000000"/>
            </w:tcBorders>
          </w:tcPr>
          <w:p>
            <w:pPr>
              <w:pStyle w:val="TableParagraph"/>
              <w:spacing w:before="1"/>
              <w:ind w:left="107"/>
              <w:rPr>
                <w:rFonts w:ascii="Wingdings" w:hAnsi="Wingdings"/>
                <w:sz w:val="40"/>
              </w:rPr>
            </w:pPr>
            <w:r>
              <w:rPr>
                <w:rFonts w:ascii="Wingdings" w:hAnsi="Wingdings"/>
                <w:w w:val="100"/>
                <w:sz w:val="40"/>
              </w:rPr>
              <w:t></w:t>
            </w:r>
          </w:p>
        </w:tc>
        <w:tc>
          <w:tcPr>
            <w:tcW w:w="2009" w:type="dxa"/>
            <w:tcBorders>
              <w:bottom w:val="single" w:sz="8" w:space="0" w:color="000000"/>
            </w:tcBorders>
          </w:tcPr>
          <w:p>
            <w:pPr>
              <w:pStyle w:val="TableParagraph"/>
              <w:spacing w:before="70"/>
              <w:ind w:left="200"/>
              <w:rPr>
                <w:b/>
                <w:sz w:val="24"/>
              </w:rPr>
            </w:pPr>
            <w:r>
              <w:rPr>
                <w:b/>
                <w:w w:val="95"/>
                <w:sz w:val="24"/>
              </w:rPr>
              <w:t>您与我们</w:t>
            </w:r>
            <w:r>
              <w:rPr>
                <w:b/>
                <w:w w:val="95"/>
                <w:sz w:val="24"/>
              </w:rPr>
              <w:t>的</w:t>
            </w:r>
            <w:r>
              <w:rPr>
                <w:b/>
                <w:w w:val="95"/>
                <w:sz w:val="24"/>
              </w:rPr>
              <w:t>合</w:t>
            </w:r>
            <w:r>
              <w:rPr>
                <w:b/>
                <w:spacing w:val="-10"/>
                <w:w w:val="95"/>
                <w:sz w:val="24"/>
              </w:rPr>
              <w:t>同</w:t>
            </w:r>
          </w:p>
        </w:tc>
        <w:tc>
          <w:tcPr>
            <w:tcW w:w="7325" w:type="dxa"/>
            <w:tcBorders>
              <w:bottom w:val="single" w:sz="8" w:space="0" w:color="000000"/>
            </w:tcBorders>
          </w:tcPr>
          <w:p>
            <w:pPr>
              <w:pStyle w:val="TableParagraph"/>
              <w:rPr>
                <w:rFonts w:ascii="Times New Roman"/>
                <w:sz w:val="20"/>
              </w:rPr>
            </w:pPr>
          </w:p>
        </w:tc>
      </w:tr>
      <w:tr>
        <w:trPr>
          <w:trHeight w:val="1181" w:hRule="atLeast"/>
        </w:trPr>
        <w:tc>
          <w:tcPr>
            <w:tcW w:w="665" w:type="dxa"/>
            <w:tcBorders>
              <w:top w:val="single" w:sz="8" w:space="0" w:color="000000"/>
            </w:tcBorders>
          </w:tcPr>
          <w:p>
            <w:pPr>
              <w:pStyle w:val="TableParagraph"/>
              <w:spacing w:before="10"/>
              <w:rPr>
                <w:sz w:val="17"/>
              </w:rPr>
            </w:pPr>
          </w:p>
          <w:p>
            <w:pPr>
              <w:pStyle w:val="TableParagraph"/>
              <w:ind w:left="107"/>
              <w:rPr>
                <w:b/>
                <w:sz w:val="21"/>
              </w:rPr>
            </w:pPr>
            <w:r>
              <w:rPr>
                <w:b/>
                <w:spacing w:val="-5"/>
                <w:sz w:val="21"/>
              </w:rPr>
              <w:t>1.1</w:t>
            </w:r>
          </w:p>
        </w:tc>
        <w:tc>
          <w:tcPr>
            <w:tcW w:w="2009" w:type="dxa"/>
            <w:tcBorders>
              <w:top w:val="single" w:sz="8" w:space="0" w:color="000000"/>
            </w:tcBorders>
          </w:tcPr>
          <w:p>
            <w:pPr>
              <w:pStyle w:val="TableParagraph"/>
              <w:spacing w:before="10"/>
              <w:rPr>
                <w:sz w:val="17"/>
              </w:rPr>
            </w:pPr>
          </w:p>
          <w:p>
            <w:pPr>
              <w:pStyle w:val="TableParagraph"/>
              <w:ind w:left="200"/>
              <w:rPr>
                <w:b/>
                <w:sz w:val="21"/>
              </w:rPr>
            </w:pPr>
            <w:r>
              <w:rPr>
                <w:b/>
                <w:w w:val="95"/>
                <w:sz w:val="21"/>
              </w:rPr>
              <w:t>合</w:t>
            </w:r>
            <w:r>
              <w:rPr>
                <w:b/>
                <w:w w:val="95"/>
                <w:sz w:val="21"/>
              </w:rPr>
              <w:t>同</w:t>
            </w:r>
            <w:r>
              <w:rPr>
                <w:b/>
                <w:w w:val="95"/>
                <w:sz w:val="21"/>
              </w:rPr>
              <w:t>的</w:t>
            </w:r>
            <w:r>
              <w:rPr>
                <w:b/>
                <w:spacing w:val="-5"/>
                <w:w w:val="95"/>
                <w:sz w:val="21"/>
              </w:rPr>
              <w:t>构成</w:t>
            </w:r>
          </w:p>
        </w:tc>
        <w:tc>
          <w:tcPr>
            <w:tcW w:w="7325" w:type="dxa"/>
            <w:tcBorders>
              <w:top w:val="single" w:sz="8" w:space="0" w:color="000000"/>
            </w:tcBorders>
          </w:tcPr>
          <w:p>
            <w:pPr>
              <w:pStyle w:val="TableParagraph"/>
              <w:spacing w:before="8"/>
              <w:rPr>
                <w:sz w:val="14"/>
              </w:rPr>
            </w:pPr>
          </w:p>
          <w:p>
            <w:pPr>
              <w:pStyle w:val="TableParagraph"/>
              <w:spacing w:line="310" w:lineRule="atLeast"/>
              <w:ind w:left="123" w:right="59"/>
              <w:jc w:val="both"/>
              <w:rPr>
                <w:sz w:val="21"/>
              </w:rPr>
            </w:pPr>
            <w:r>
              <w:rPr>
                <w:w w:val="99"/>
                <w:sz w:val="21"/>
              </w:rPr>
              <w:t>信泰全民</w:t>
            </w:r>
            <w:r>
              <w:rPr>
                <w:spacing w:val="-53"/>
                <w:sz w:val="21"/>
              </w:rPr>
              <w:t> </w:t>
            </w:r>
            <w:r>
              <w:rPr>
                <w:w w:val="99"/>
                <w:sz w:val="21"/>
              </w:rPr>
              <w:t>e</w:t>
            </w:r>
            <w:r>
              <w:rPr>
                <w:spacing w:val="-52"/>
                <w:sz w:val="21"/>
              </w:rPr>
              <w:t> </w:t>
            </w:r>
            <w:r>
              <w:rPr>
                <w:w w:val="99"/>
                <w:sz w:val="21"/>
              </w:rPr>
              <w:t>保</w:t>
            </w:r>
            <w:r>
              <w:rPr>
                <w:spacing w:val="-53"/>
                <w:sz w:val="21"/>
              </w:rPr>
              <w:t> </w:t>
            </w:r>
            <w:r>
              <w:rPr>
                <w:w w:val="99"/>
                <w:sz w:val="21"/>
              </w:rPr>
              <w:t>B</w:t>
            </w:r>
            <w:r>
              <w:rPr>
                <w:spacing w:val="-52"/>
                <w:sz w:val="21"/>
              </w:rPr>
              <w:t> </w:t>
            </w:r>
            <w:r>
              <w:rPr>
                <w:spacing w:val="-4"/>
                <w:w w:val="99"/>
                <w:sz w:val="21"/>
              </w:rPr>
              <w:t>款医疗保险合同</w:t>
            </w:r>
            <w:r>
              <w:rPr>
                <w:spacing w:val="-1"/>
                <w:w w:val="99"/>
                <w:sz w:val="21"/>
              </w:rPr>
              <w:t>（以下简称本合同</w:t>
            </w:r>
            <w:r>
              <w:rPr>
                <w:spacing w:val="-22"/>
                <w:w w:val="99"/>
                <w:sz w:val="21"/>
              </w:rPr>
              <w:t>）</w:t>
            </w:r>
            <w:r>
              <w:rPr>
                <w:spacing w:val="-1"/>
                <w:w w:val="99"/>
                <w:sz w:val="21"/>
              </w:rPr>
              <w:t>由保险单或其他保险凭证及所附保险条款、投保单、与本合同有关的其他投保文件、合法有效的声明、批注、批单及其他书面协议共同构成。</w:t>
            </w:r>
          </w:p>
        </w:tc>
      </w:tr>
      <w:tr>
        <w:trPr>
          <w:trHeight w:val="1088" w:hRule="atLeast"/>
        </w:trPr>
        <w:tc>
          <w:tcPr>
            <w:tcW w:w="665" w:type="dxa"/>
          </w:tcPr>
          <w:p>
            <w:pPr>
              <w:pStyle w:val="TableParagraph"/>
              <w:rPr>
                <w:rFonts w:ascii="Times New Roman"/>
                <w:sz w:val="20"/>
              </w:rPr>
            </w:pPr>
          </w:p>
        </w:tc>
        <w:tc>
          <w:tcPr>
            <w:tcW w:w="2009" w:type="dxa"/>
          </w:tcPr>
          <w:p>
            <w:pPr>
              <w:pStyle w:val="TableParagraph"/>
              <w:rPr>
                <w:rFonts w:ascii="Times New Roman"/>
                <w:sz w:val="20"/>
              </w:rPr>
            </w:pPr>
          </w:p>
        </w:tc>
        <w:tc>
          <w:tcPr>
            <w:tcW w:w="7325" w:type="dxa"/>
          </w:tcPr>
          <w:p>
            <w:pPr>
              <w:pStyle w:val="TableParagraph"/>
              <w:spacing w:line="278" w:lineRule="auto" w:before="59"/>
              <w:ind w:left="123" w:right="107"/>
              <w:jc w:val="both"/>
              <w:rPr>
                <w:sz w:val="21"/>
              </w:rPr>
            </w:pPr>
            <w:r>
              <w:rPr>
                <w:spacing w:val="-4"/>
                <w:w w:val="99"/>
                <w:sz w:val="21"/>
              </w:rPr>
              <w:t>若上述构成本合同的文件原件需留本公司存档，则其复印件或电子影像件亦视</w:t>
            </w:r>
            <w:r>
              <w:rPr>
                <w:spacing w:val="-5"/>
                <w:w w:val="99"/>
                <w:sz w:val="21"/>
              </w:rPr>
              <w:t>为本合同的构成部分，其效力与原件相同；若其复印件或电子影像件的内容与</w:t>
            </w:r>
            <w:r>
              <w:rPr>
                <w:spacing w:val="-1"/>
                <w:w w:val="99"/>
                <w:sz w:val="21"/>
              </w:rPr>
              <w:t>原件内容不一致，则以原件内容为准。</w:t>
            </w:r>
          </w:p>
        </w:tc>
      </w:tr>
      <w:tr>
        <w:trPr>
          <w:trHeight w:val="464" w:hRule="atLeast"/>
        </w:trPr>
        <w:tc>
          <w:tcPr>
            <w:tcW w:w="665" w:type="dxa"/>
          </w:tcPr>
          <w:p>
            <w:pPr>
              <w:pStyle w:val="TableParagraph"/>
              <w:spacing w:before="135"/>
              <w:ind w:left="107"/>
              <w:rPr>
                <w:b/>
                <w:sz w:val="21"/>
              </w:rPr>
            </w:pPr>
            <w:r>
              <w:rPr>
                <w:b/>
                <w:spacing w:val="-5"/>
                <w:sz w:val="21"/>
              </w:rPr>
              <w:t>1.2</w:t>
            </w:r>
          </w:p>
        </w:tc>
        <w:tc>
          <w:tcPr>
            <w:tcW w:w="2009" w:type="dxa"/>
          </w:tcPr>
          <w:p>
            <w:pPr>
              <w:pStyle w:val="TableParagraph"/>
              <w:spacing w:before="135"/>
              <w:ind w:left="200"/>
              <w:rPr>
                <w:b/>
                <w:sz w:val="21"/>
              </w:rPr>
            </w:pPr>
            <w:r>
              <w:rPr>
                <w:b/>
                <w:w w:val="95"/>
                <w:sz w:val="21"/>
              </w:rPr>
              <w:t>合</w:t>
            </w:r>
            <w:r>
              <w:rPr>
                <w:b/>
                <w:w w:val="95"/>
                <w:sz w:val="21"/>
              </w:rPr>
              <w:t>同</w:t>
            </w:r>
            <w:r>
              <w:rPr>
                <w:b/>
                <w:w w:val="95"/>
                <w:sz w:val="21"/>
              </w:rPr>
              <w:t>成</w:t>
            </w:r>
            <w:r>
              <w:rPr>
                <w:b/>
                <w:w w:val="95"/>
                <w:sz w:val="21"/>
              </w:rPr>
              <w:t>立</w:t>
            </w:r>
            <w:r>
              <w:rPr>
                <w:b/>
                <w:w w:val="95"/>
                <w:sz w:val="21"/>
              </w:rPr>
              <w:t>与</w:t>
            </w:r>
            <w:r>
              <w:rPr>
                <w:b/>
                <w:w w:val="95"/>
                <w:sz w:val="21"/>
              </w:rPr>
              <w:t>生</w:t>
            </w:r>
            <w:r>
              <w:rPr>
                <w:b/>
                <w:spacing w:val="-10"/>
                <w:w w:val="95"/>
                <w:sz w:val="21"/>
              </w:rPr>
              <w:t>效</w:t>
            </w:r>
          </w:p>
        </w:tc>
        <w:tc>
          <w:tcPr>
            <w:tcW w:w="7325" w:type="dxa"/>
          </w:tcPr>
          <w:p>
            <w:pPr>
              <w:pStyle w:val="TableParagraph"/>
              <w:spacing w:before="135"/>
              <w:ind w:left="123"/>
              <w:rPr>
                <w:sz w:val="21"/>
              </w:rPr>
            </w:pPr>
            <w:r>
              <w:rPr>
                <w:w w:val="95"/>
                <w:sz w:val="21"/>
              </w:rPr>
              <w:t>您提出保险</w:t>
            </w:r>
            <w:r>
              <w:rPr>
                <w:w w:val="95"/>
                <w:sz w:val="21"/>
              </w:rPr>
              <w:t>申</w:t>
            </w:r>
            <w:r>
              <w:rPr>
                <w:w w:val="95"/>
                <w:sz w:val="21"/>
              </w:rPr>
              <w:t>请</w:t>
            </w:r>
            <w:r>
              <w:rPr>
                <w:spacing w:val="-12"/>
                <w:w w:val="95"/>
                <w:sz w:val="21"/>
              </w:rPr>
              <w:t>，我们同意承保，本合同</w:t>
            </w:r>
            <w:r>
              <w:rPr>
                <w:w w:val="95"/>
                <w:sz w:val="21"/>
              </w:rPr>
              <w:t>成</w:t>
            </w:r>
            <w:r>
              <w:rPr>
                <w:w w:val="95"/>
                <w:sz w:val="21"/>
              </w:rPr>
              <w:t>立</w:t>
            </w:r>
            <w:r>
              <w:rPr>
                <w:spacing w:val="-8"/>
                <w:w w:val="95"/>
                <w:sz w:val="21"/>
              </w:rPr>
              <w:t>，本合同成立日载明于保险</w:t>
            </w:r>
            <w:r>
              <w:rPr>
                <w:w w:val="95"/>
                <w:sz w:val="21"/>
              </w:rPr>
              <w:t>单</w:t>
            </w:r>
            <w:r>
              <w:rPr>
                <w:w w:val="95"/>
                <w:sz w:val="21"/>
              </w:rPr>
              <w:t>上</w:t>
            </w:r>
            <w:r>
              <w:rPr>
                <w:spacing w:val="-10"/>
                <w:w w:val="95"/>
                <w:sz w:val="21"/>
              </w:rPr>
              <w:t>。</w:t>
            </w:r>
          </w:p>
        </w:tc>
      </w:tr>
      <w:tr>
        <w:trPr>
          <w:trHeight w:val="807" w:hRule="atLeast"/>
        </w:trPr>
        <w:tc>
          <w:tcPr>
            <w:tcW w:w="665" w:type="dxa"/>
          </w:tcPr>
          <w:p>
            <w:pPr>
              <w:pStyle w:val="TableParagraph"/>
              <w:rPr>
                <w:rFonts w:ascii="Times New Roman"/>
                <w:sz w:val="20"/>
              </w:rPr>
            </w:pPr>
          </w:p>
        </w:tc>
        <w:tc>
          <w:tcPr>
            <w:tcW w:w="2009" w:type="dxa"/>
          </w:tcPr>
          <w:p>
            <w:pPr>
              <w:pStyle w:val="TableParagraph"/>
              <w:rPr>
                <w:rFonts w:ascii="Times New Roman"/>
                <w:sz w:val="20"/>
              </w:rPr>
            </w:pPr>
          </w:p>
        </w:tc>
        <w:tc>
          <w:tcPr>
            <w:tcW w:w="7325" w:type="dxa"/>
          </w:tcPr>
          <w:p>
            <w:pPr>
              <w:pStyle w:val="TableParagraph"/>
              <w:spacing w:line="278" w:lineRule="auto" w:before="59"/>
              <w:ind w:left="123" w:right="59"/>
              <w:rPr>
                <w:sz w:val="21"/>
              </w:rPr>
            </w:pPr>
            <w:r>
              <w:rPr>
                <w:spacing w:val="-1"/>
                <w:w w:val="99"/>
                <w:sz w:val="21"/>
              </w:rPr>
              <w:t>除另有约定外，自本合同成立、我们收取保险费并签发保险单的次日零时起，本合同生效，我们开始承担保险责任，本合同生效日载明于保险单上。</w:t>
            </w:r>
          </w:p>
        </w:tc>
      </w:tr>
      <w:tr>
        <w:trPr>
          <w:trHeight w:val="898" w:hRule="atLeast"/>
        </w:trPr>
        <w:tc>
          <w:tcPr>
            <w:tcW w:w="665" w:type="dxa"/>
          </w:tcPr>
          <w:p>
            <w:pPr>
              <w:pStyle w:val="TableParagraph"/>
              <w:spacing w:before="3"/>
              <w:rPr>
                <w:sz w:val="14"/>
              </w:rPr>
            </w:pPr>
          </w:p>
          <w:p>
            <w:pPr>
              <w:pStyle w:val="TableParagraph"/>
              <w:spacing w:before="1"/>
              <w:ind w:left="107"/>
              <w:rPr>
                <w:b/>
                <w:sz w:val="21"/>
              </w:rPr>
            </w:pPr>
            <w:r>
              <w:rPr>
                <w:b/>
                <w:spacing w:val="-5"/>
                <w:sz w:val="21"/>
              </w:rPr>
              <w:t>1.3</w:t>
            </w:r>
          </w:p>
        </w:tc>
        <w:tc>
          <w:tcPr>
            <w:tcW w:w="2009" w:type="dxa"/>
          </w:tcPr>
          <w:p>
            <w:pPr>
              <w:pStyle w:val="TableParagraph"/>
              <w:spacing w:before="3"/>
              <w:rPr>
                <w:sz w:val="14"/>
              </w:rPr>
            </w:pPr>
          </w:p>
          <w:p>
            <w:pPr>
              <w:pStyle w:val="TableParagraph"/>
              <w:spacing w:before="1"/>
              <w:ind w:left="200"/>
              <w:rPr>
                <w:b/>
                <w:sz w:val="21"/>
              </w:rPr>
            </w:pPr>
            <w:r>
              <w:rPr>
                <w:b/>
                <w:w w:val="95"/>
                <w:sz w:val="21"/>
              </w:rPr>
              <w:t>投</w:t>
            </w:r>
            <w:r>
              <w:rPr>
                <w:b/>
                <w:w w:val="95"/>
                <w:sz w:val="21"/>
              </w:rPr>
              <w:t>保</w:t>
            </w:r>
            <w:r>
              <w:rPr>
                <w:b/>
                <w:w w:val="95"/>
                <w:sz w:val="21"/>
              </w:rPr>
              <w:t>年</w:t>
            </w:r>
            <w:r>
              <w:rPr>
                <w:b/>
                <w:spacing w:val="-10"/>
                <w:w w:val="95"/>
                <w:sz w:val="21"/>
              </w:rPr>
              <w:t>龄</w:t>
            </w:r>
          </w:p>
        </w:tc>
        <w:tc>
          <w:tcPr>
            <w:tcW w:w="7325" w:type="dxa"/>
          </w:tcPr>
          <w:p>
            <w:pPr>
              <w:pStyle w:val="TableParagraph"/>
              <w:spacing w:before="3"/>
              <w:rPr>
                <w:sz w:val="14"/>
              </w:rPr>
            </w:pPr>
          </w:p>
          <w:p>
            <w:pPr>
              <w:pStyle w:val="TableParagraph"/>
              <w:spacing w:line="278" w:lineRule="auto" w:before="1"/>
              <w:ind w:left="123" w:right="107"/>
              <w:rPr>
                <w:sz w:val="21"/>
              </w:rPr>
            </w:pPr>
            <w:r>
              <w:rPr>
                <w:spacing w:val="-2"/>
                <w:sz w:val="21"/>
              </w:rPr>
              <w:t>投保时被保险人的年龄为投保</w:t>
            </w:r>
            <w:r>
              <w:rPr>
                <w:spacing w:val="-2"/>
                <w:sz w:val="21"/>
              </w:rPr>
              <w:t>年</w:t>
            </w:r>
            <w:r>
              <w:rPr>
                <w:spacing w:val="-2"/>
                <w:sz w:val="21"/>
              </w:rPr>
              <w:t>龄</w:t>
            </w:r>
            <w:r>
              <w:rPr>
                <w:spacing w:val="-12"/>
                <w:sz w:val="21"/>
              </w:rPr>
              <w:t>。投保年龄以</w:t>
            </w:r>
            <w:r>
              <w:rPr>
                <w:b/>
                <w:spacing w:val="-19"/>
                <w:sz w:val="21"/>
              </w:rPr>
              <w:t>周岁 </w:t>
            </w:r>
            <w:r>
              <w:rPr>
                <w:spacing w:val="-2"/>
                <w:position w:val="11"/>
                <w:sz w:val="10"/>
              </w:rPr>
              <w:t>9.1</w:t>
            </w:r>
            <w:r>
              <w:rPr>
                <w:spacing w:val="-11"/>
                <w:position w:val="11"/>
                <w:sz w:val="10"/>
              </w:rPr>
              <w:t> </w:t>
            </w:r>
            <w:r>
              <w:rPr>
                <w:spacing w:val="-2"/>
                <w:sz w:val="21"/>
              </w:rPr>
              <w:t>计算，本合同接受的投保年龄为出生满二十八日至六十周岁，最高续保年龄为八十周岁。</w:t>
            </w:r>
          </w:p>
        </w:tc>
      </w:tr>
      <w:tr>
        <w:trPr>
          <w:trHeight w:val="850" w:hRule="atLeast"/>
        </w:trPr>
        <w:tc>
          <w:tcPr>
            <w:tcW w:w="665" w:type="dxa"/>
          </w:tcPr>
          <w:p>
            <w:pPr>
              <w:pStyle w:val="TableParagraph"/>
              <w:spacing w:before="134"/>
              <w:ind w:left="107"/>
              <w:rPr>
                <w:b/>
                <w:sz w:val="21"/>
              </w:rPr>
            </w:pPr>
            <w:r>
              <w:rPr>
                <w:b/>
                <w:spacing w:val="-5"/>
                <w:sz w:val="21"/>
              </w:rPr>
              <w:t>1.4</w:t>
            </w:r>
          </w:p>
        </w:tc>
        <w:tc>
          <w:tcPr>
            <w:tcW w:w="2009" w:type="dxa"/>
          </w:tcPr>
          <w:p>
            <w:pPr>
              <w:pStyle w:val="TableParagraph"/>
              <w:spacing w:before="134"/>
              <w:ind w:left="200"/>
              <w:rPr>
                <w:b/>
                <w:sz w:val="21"/>
              </w:rPr>
            </w:pPr>
            <w:r>
              <w:rPr>
                <w:b/>
                <w:w w:val="95"/>
                <w:sz w:val="21"/>
              </w:rPr>
              <w:t>保</w:t>
            </w:r>
            <w:r>
              <w:rPr>
                <w:b/>
                <w:w w:val="95"/>
                <w:sz w:val="21"/>
              </w:rPr>
              <w:t>险</w:t>
            </w:r>
            <w:r>
              <w:rPr>
                <w:b/>
                <w:w w:val="95"/>
                <w:sz w:val="21"/>
              </w:rPr>
              <w:t>期</w:t>
            </w:r>
            <w:r>
              <w:rPr>
                <w:b/>
                <w:spacing w:val="-10"/>
                <w:w w:val="95"/>
                <w:sz w:val="21"/>
              </w:rPr>
              <w:t>间</w:t>
            </w:r>
          </w:p>
        </w:tc>
        <w:tc>
          <w:tcPr>
            <w:tcW w:w="7325" w:type="dxa"/>
          </w:tcPr>
          <w:p>
            <w:pPr>
              <w:pStyle w:val="TableParagraph"/>
              <w:spacing w:line="278" w:lineRule="auto" w:before="134"/>
              <w:ind w:left="123" w:right="107"/>
              <w:rPr>
                <w:sz w:val="21"/>
              </w:rPr>
            </w:pPr>
            <w:r>
              <w:rPr>
                <w:spacing w:val="-5"/>
                <w:w w:val="99"/>
                <w:sz w:val="21"/>
              </w:rPr>
              <w:t>除另有约定外，本合同保险期间为一年，自本合同生效日零时起至本合同约定</w:t>
            </w:r>
            <w:r>
              <w:rPr>
                <w:spacing w:val="-1"/>
                <w:w w:val="99"/>
                <w:sz w:val="21"/>
              </w:rPr>
              <w:t>终止日二十四时止，并载明于保险单上。</w:t>
            </w:r>
          </w:p>
        </w:tc>
      </w:tr>
      <w:tr>
        <w:trPr>
          <w:trHeight w:val="1720" w:hRule="atLeast"/>
        </w:trPr>
        <w:tc>
          <w:tcPr>
            <w:tcW w:w="665" w:type="dxa"/>
          </w:tcPr>
          <w:p>
            <w:pPr>
              <w:pStyle w:val="TableParagraph"/>
              <w:spacing w:before="135"/>
              <w:ind w:left="107"/>
              <w:rPr>
                <w:b/>
                <w:sz w:val="21"/>
              </w:rPr>
            </w:pPr>
            <w:r>
              <w:rPr>
                <w:b/>
                <w:spacing w:val="-5"/>
                <w:sz w:val="21"/>
              </w:rPr>
              <w:t>1.5</w:t>
            </w:r>
          </w:p>
        </w:tc>
        <w:tc>
          <w:tcPr>
            <w:tcW w:w="2009" w:type="dxa"/>
          </w:tcPr>
          <w:p>
            <w:pPr>
              <w:pStyle w:val="TableParagraph"/>
              <w:spacing w:before="135"/>
              <w:ind w:left="200"/>
              <w:rPr>
                <w:b/>
                <w:sz w:val="21"/>
              </w:rPr>
            </w:pPr>
            <w:r>
              <w:rPr>
                <w:b/>
                <w:w w:val="95"/>
                <w:sz w:val="21"/>
              </w:rPr>
              <w:t>续</w:t>
            </w:r>
            <w:r>
              <w:rPr>
                <w:b/>
                <w:spacing w:val="-10"/>
                <w:sz w:val="21"/>
              </w:rPr>
              <w:t>保</w:t>
            </w:r>
          </w:p>
        </w:tc>
        <w:tc>
          <w:tcPr>
            <w:tcW w:w="7325" w:type="dxa"/>
          </w:tcPr>
          <w:p>
            <w:pPr>
              <w:pStyle w:val="TableParagraph"/>
              <w:spacing w:line="278" w:lineRule="auto" w:before="135"/>
              <w:ind w:left="123" w:right="105"/>
              <w:jc w:val="both"/>
              <w:rPr>
                <w:sz w:val="21"/>
              </w:rPr>
            </w:pPr>
            <w:r>
              <w:rPr>
                <w:spacing w:val="-4"/>
                <w:w w:val="99"/>
                <w:sz w:val="21"/>
              </w:rPr>
              <w:t>本合同保险期间届满日之前，若我们未收到您不再继续投保的书面通知，则视</w:t>
            </w:r>
            <w:r>
              <w:rPr>
                <w:spacing w:val="-5"/>
                <w:w w:val="99"/>
                <w:sz w:val="21"/>
              </w:rPr>
              <w:t>作您申请续保，经我们审核同意并收取续保保险费后，本合同保险期间将延续一年。对于您在每一保险期间届满日之前提出的续保申请，我们不会因为被保</w:t>
            </w:r>
            <w:r>
              <w:rPr>
                <w:spacing w:val="3"/>
                <w:w w:val="99"/>
                <w:sz w:val="21"/>
              </w:rPr>
              <w:t>险人的健康状况变化或者使用保险情况而拒绝被保险人续保或者单独调整被</w:t>
            </w:r>
            <w:r>
              <w:rPr>
                <w:spacing w:val="-1"/>
                <w:w w:val="99"/>
                <w:sz w:val="21"/>
              </w:rPr>
              <w:t>保险人的续保保险费。</w:t>
            </w:r>
          </w:p>
        </w:tc>
      </w:tr>
      <w:tr>
        <w:trPr>
          <w:trHeight w:val="405" w:hRule="atLeast"/>
        </w:trPr>
        <w:tc>
          <w:tcPr>
            <w:tcW w:w="665" w:type="dxa"/>
          </w:tcPr>
          <w:p>
            <w:pPr>
              <w:pStyle w:val="TableParagraph"/>
              <w:rPr>
                <w:rFonts w:ascii="Times New Roman"/>
                <w:sz w:val="20"/>
              </w:rPr>
            </w:pPr>
          </w:p>
        </w:tc>
        <w:tc>
          <w:tcPr>
            <w:tcW w:w="2009" w:type="dxa"/>
          </w:tcPr>
          <w:p>
            <w:pPr>
              <w:pStyle w:val="TableParagraph"/>
              <w:rPr>
                <w:rFonts w:ascii="Times New Roman"/>
                <w:sz w:val="20"/>
              </w:rPr>
            </w:pPr>
          </w:p>
        </w:tc>
        <w:tc>
          <w:tcPr>
            <w:tcW w:w="7325" w:type="dxa"/>
          </w:tcPr>
          <w:p>
            <w:pPr>
              <w:pStyle w:val="TableParagraph"/>
              <w:spacing w:before="68"/>
              <w:ind w:left="123"/>
              <w:rPr>
                <w:sz w:val="21"/>
              </w:rPr>
            </w:pPr>
            <w:r>
              <w:rPr>
                <w:spacing w:val="-1"/>
                <w:w w:val="95"/>
                <w:sz w:val="21"/>
              </w:rPr>
              <w:t>若发生下列情形之一的，本合同不再接受续保：</w:t>
            </w:r>
          </w:p>
        </w:tc>
      </w:tr>
      <w:tr>
        <w:trPr>
          <w:trHeight w:val="405" w:hRule="atLeast"/>
        </w:trPr>
        <w:tc>
          <w:tcPr>
            <w:tcW w:w="665" w:type="dxa"/>
          </w:tcPr>
          <w:p>
            <w:pPr>
              <w:pStyle w:val="TableParagraph"/>
              <w:rPr>
                <w:rFonts w:ascii="Times New Roman"/>
                <w:sz w:val="20"/>
              </w:rPr>
            </w:pPr>
          </w:p>
        </w:tc>
        <w:tc>
          <w:tcPr>
            <w:tcW w:w="2009" w:type="dxa"/>
          </w:tcPr>
          <w:p>
            <w:pPr>
              <w:pStyle w:val="TableParagraph"/>
              <w:rPr>
                <w:rFonts w:ascii="Times New Roman"/>
                <w:sz w:val="20"/>
              </w:rPr>
            </w:pPr>
          </w:p>
        </w:tc>
        <w:tc>
          <w:tcPr>
            <w:tcW w:w="7325" w:type="dxa"/>
          </w:tcPr>
          <w:p>
            <w:pPr>
              <w:pStyle w:val="TableParagraph"/>
              <w:spacing w:before="68"/>
              <w:ind w:left="123"/>
              <w:rPr>
                <w:sz w:val="21"/>
              </w:rPr>
            </w:pPr>
            <w:r>
              <w:rPr>
                <w:w w:val="95"/>
                <w:sz w:val="21"/>
              </w:rPr>
              <w:t>（1）</w:t>
            </w:r>
            <w:r>
              <w:rPr>
                <w:spacing w:val="-2"/>
                <w:w w:val="95"/>
                <w:sz w:val="21"/>
              </w:rPr>
              <w:t>本保险已停售；</w:t>
            </w:r>
          </w:p>
        </w:tc>
      </w:tr>
      <w:tr>
        <w:trPr>
          <w:trHeight w:val="405" w:hRule="atLeast"/>
        </w:trPr>
        <w:tc>
          <w:tcPr>
            <w:tcW w:w="665" w:type="dxa"/>
          </w:tcPr>
          <w:p>
            <w:pPr>
              <w:pStyle w:val="TableParagraph"/>
              <w:rPr>
                <w:rFonts w:ascii="Times New Roman"/>
                <w:sz w:val="20"/>
              </w:rPr>
            </w:pPr>
          </w:p>
        </w:tc>
        <w:tc>
          <w:tcPr>
            <w:tcW w:w="2009" w:type="dxa"/>
          </w:tcPr>
          <w:p>
            <w:pPr>
              <w:pStyle w:val="TableParagraph"/>
              <w:rPr>
                <w:rFonts w:ascii="Times New Roman"/>
                <w:sz w:val="20"/>
              </w:rPr>
            </w:pPr>
          </w:p>
        </w:tc>
        <w:tc>
          <w:tcPr>
            <w:tcW w:w="7325" w:type="dxa"/>
          </w:tcPr>
          <w:p>
            <w:pPr>
              <w:pStyle w:val="TableParagraph"/>
              <w:spacing w:before="68"/>
              <w:ind w:left="123"/>
              <w:rPr>
                <w:sz w:val="21"/>
              </w:rPr>
            </w:pPr>
            <w:r>
              <w:rPr>
                <w:w w:val="95"/>
                <w:sz w:val="21"/>
              </w:rPr>
              <w:t>（2）</w:t>
            </w:r>
            <w:r>
              <w:rPr>
                <w:spacing w:val="-1"/>
                <w:w w:val="95"/>
                <w:sz w:val="21"/>
              </w:rPr>
              <w:t>续保时被保险人年满八十一周岁；</w:t>
            </w:r>
          </w:p>
        </w:tc>
      </w:tr>
      <w:tr>
        <w:trPr>
          <w:trHeight w:val="406" w:hRule="atLeast"/>
        </w:trPr>
        <w:tc>
          <w:tcPr>
            <w:tcW w:w="665" w:type="dxa"/>
          </w:tcPr>
          <w:p>
            <w:pPr>
              <w:pStyle w:val="TableParagraph"/>
              <w:rPr>
                <w:rFonts w:ascii="Times New Roman"/>
                <w:sz w:val="20"/>
              </w:rPr>
            </w:pPr>
          </w:p>
        </w:tc>
        <w:tc>
          <w:tcPr>
            <w:tcW w:w="2009" w:type="dxa"/>
          </w:tcPr>
          <w:p>
            <w:pPr>
              <w:pStyle w:val="TableParagraph"/>
              <w:rPr>
                <w:rFonts w:ascii="Times New Roman"/>
                <w:sz w:val="20"/>
              </w:rPr>
            </w:pPr>
          </w:p>
        </w:tc>
        <w:tc>
          <w:tcPr>
            <w:tcW w:w="7325" w:type="dxa"/>
          </w:tcPr>
          <w:p>
            <w:pPr>
              <w:pStyle w:val="TableParagraph"/>
              <w:spacing w:before="68"/>
              <w:ind w:left="123"/>
              <w:rPr>
                <w:sz w:val="21"/>
              </w:rPr>
            </w:pPr>
            <w:r>
              <w:rPr>
                <w:w w:val="95"/>
                <w:sz w:val="21"/>
              </w:rPr>
              <w:t>（3）</w:t>
            </w:r>
            <w:r>
              <w:rPr>
                <w:spacing w:val="-2"/>
                <w:w w:val="95"/>
                <w:sz w:val="21"/>
              </w:rPr>
              <w:t>被保险人身故；</w:t>
            </w:r>
          </w:p>
        </w:tc>
      </w:tr>
      <w:tr>
        <w:trPr>
          <w:trHeight w:val="406" w:hRule="atLeast"/>
        </w:trPr>
        <w:tc>
          <w:tcPr>
            <w:tcW w:w="665" w:type="dxa"/>
          </w:tcPr>
          <w:p>
            <w:pPr>
              <w:pStyle w:val="TableParagraph"/>
              <w:rPr>
                <w:rFonts w:ascii="Times New Roman"/>
                <w:sz w:val="20"/>
              </w:rPr>
            </w:pPr>
          </w:p>
        </w:tc>
        <w:tc>
          <w:tcPr>
            <w:tcW w:w="2009" w:type="dxa"/>
          </w:tcPr>
          <w:p>
            <w:pPr>
              <w:pStyle w:val="TableParagraph"/>
              <w:rPr>
                <w:rFonts w:ascii="Times New Roman"/>
                <w:sz w:val="20"/>
              </w:rPr>
            </w:pPr>
          </w:p>
        </w:tc>
        <w:tc>
          <w:tcPr>
            <w:tcW w:w="7325" w:type="dxa"/>
          </w:tcPr>
          <w:p>
            <w:pPr>
              <w:pStyle w:val="TableParagraph"/>
              <w:spacing w:before="69"/>
              <w:ind w:left="123"/>
              <w:rPr>
                <w:sz w:val="21"/>
              </w:rPr>
            </w:pPr>
            <w:r>
              <w:rPr>
                <w:w w:val="95"/>
                <w:sz w:val="21"/>
              </w:rPr>
              <w:t>（4）</w:t>
            </w:r>
            <w:r>
              <w:rPr>
                <w:spacing w:val="-1"/>
                <w:w w:val="95"/>
                <w:sz w:val="21"/>
              </w:rPr>
              <w:t>本合同中列明的其他合同解除或终止的情形。</w:t>
            </w:r>
          </w:p>
        </w:tc>
      </w:tr>
      <w:tr>
        <w:trPr>
          <w:trHeight w:val="543" w:hRule="atLeast"/>
        </w:trPr>
        <w:tc>
          <w:tcPr>
            <w:tcW w:w="665" w:type="dxa"/>
          </w:tcPr>
          <w:p>
            <w:pPr>
              <w:pStyle w:val="TableParagraph"/>
              <w:rPr>
                <w:rFonts w:ascii="Times New Roman"/>
                <w:sz w:val="20"/>
              </w:rPr>
            </w:pPr>
          </w:p>
        </w:tc>
        <w:tc>
          <w:tcPr>
            <w:tcW w:w="2009" w:type="dxa"/>
          </w:tcPr>
          <w:p>
            <w:pPr>
              <w:pStyle w:val="TableParagraph"/>
              <w:rPr>
                <w:rFonts w:ascii="Times New Roman"/>
                <w:sz w:val="20"/>
              </w:rPr>
            </w:pPr>
          </w:p>
        </w:tc>
        <w:tc>
          <w:tcPr>
            <w:tcW w:w="7325" w:type="dxa"/>
          </w:tcPr>
          <w:p>
            <w:pPr>
              <w:pStyle w:val="TableParagraph"/>
              <w:spacing w:before="68"/>
              <w:ind w:left="123"/>
              <w:rPr>
                <w:sz w:val="21"/>
              </w:rPr>
            </w:pPr>
            <w:r>
              <w:rPr>
                <w:spacing w:val="-1"/>
                <w:w w:val="95"/>
                <w:sz w:val="21"/>
              </w:rPr>
              <w:t>本合同的续保保险费以续保时被保险人的年龄为基础而计算。</w:t>
            </w:r>
          </w:p>
        </w:tc>
      </w:tr>
      <w:tr>
        <w:trPr>
          <w:trHeight w:val="759" w:hRule="atLeast"/>
        </w:trPr>
        <w:tc>
          <w:tcPr>
            <w:tcW w:w="665" w:type="dxa"/>
            <w:tcBorders>
              <w:bottom w:val="single" w:sz="8" w:space="0" w:color="000000"/>
            </w:tcBorders>
          </w:tcPr>
          <w:p>
            <w:pPr>
              <w:pStyle w:val="TableParagraph"/>
              <w:spacing w:before="237"/>
              <w:ind w:left="107"/>
              <w:rPr>
                <w:rFonts w:ascii="Wingdings 2" w:hAnsi="Wingdings 2"/>
                <w:b/>
                <w:sz w:val="40"/>
              </w:rPr>
            </w:pPr>
            <w:r>
              <w:rPr>
                <w:rFonts w:ascii="Wingdings 2" w:hAnsi="Wingdings 2"/>
                <w:b/>
                <w:w w:val="100"/>
                <w:sz w:val="40"/>
              </w:rPr>
              <w:t></w:t>
            </w:r>
          </w:p>
        </w:tc>
        <w:tc>
          <w:tcPr>
            <w:tcW w:w="2009" w:type="dxa"/>
            <w:tcBorders>
              <w:bottom w:val="single" w:sz="8" w:space="0" w:color="000000"/>
            </w:tcBorders>
          </w:tcPr>
          <w:p>
            <w:pPr>
              <w:pStyle w:val="TableParagraph"/>
              <w:spacing w:before="11"/>
              <w:rPr>
                <w:sz w:val="22"/>
              </w:rPr>
            </w:pPr>
          </w:p>
          <w:p>
            <w:pPr>
              <w:pStyle w:val="TableParagraph"/>
              <w:ind w:left="200"/>
              <w:rPr>
                <w:b/>
                <w:sz w:val="24"/>
              </w:rPr>
            </w:pPr>
            <w:r>
              <w:rPr>
                <w:b/>
                <w:w w:val="95"/>
                <w:sz w:val="24"/>
              </w:rPr>
              <w:t>我们提供</w:t>
            </w:r>
            <w:r>
              <w:rPr>
                <w:b/>
                <w:w w:val="95"/>
                <w:sz w:val="24"/>
              </w:rPr>
              <w:t>的</w:t>
            </w:r>
            <w:r>
              <w:rPr>
                <w:b/>
                <w:w w:val="95"/>
                <w:sz w:val="24"/>
              </w:rPr>
              <w:t>保</w:t>
            </w:r>
            <w:r>
              <w:rPr>
                <w:b/>
                <w:spacing w:val="-10"/>
                <w:w w:val="95"/>
                <w:sz w:val="24"/>
              </w:rPr>
              <w:t>障</w:t>
            </w:r>
          </w:p>
        </w:tc>
        <w:tc>
          <w:tcPr>
            <w:tcW w:w="7325" w:type="dxa"/>
            <w:tcBorders>
              <w:bottom w:val="single" w:sz="8" w:space="0" w:color="000000"/>
            </w:tcBorders>
          </w:tcPr>
          <w:p>
            <w:pPr>
              <w:pStyle w:val="TableParagraph"/>
              <w:rPr>
                <w:rFonts w:ascii="Times New Roman"/>
                <w:sz w:val="20"/>
              </w:rPr>
            </w:pPr>
          </w:p>
        </w:tc>
      </w:tr>
      <w:tr>
        <w:trPr>
          <w:trHeight w:val="519" w:hRule="atLeast"/>
        </w:trPr>
        <w:tc>
          <w:tcPr>
            <w:tcW w:w="665" w:type="dxa"/>
            <w:tcBorders>
              <w:top w:val="single" w:sz="8" w:space="0" w:color="000000"/>
            </w:tcBorders>
          </w:tcPr>
          <w:p>
            <w:pPr>
              <w:pStyle w:val="TableParagraph"/>
              <w:spacing w:before="10"/>
              <w:rPr>
                <w:sz w:val="17"/>
              </w:rPr>
            </w:pPr>
          </w:p>
          <w:p>
            <w:pPr>
              <w:pStyle w:val="TableParagraph"/>
              <w:ind w:left="107"/>
              <w:rPr>
                <w:b/>
                <w:sz w:val="21"/>
              </w:rPr>
            </w:pPr>
            <w:r>
              <w:rPr>
                <w:b/>
                <w:spacing w:val="-5"/>
                <w:sz w:val="21"/>
              </w:rPr>
              <w:t>2.1</w:t>
            </w:r>
          </w:p>
        </w:tc>
        <w:tc>
          <w:tcPr>
            <w:tcW w:w="2009" w:type="dxa"/>
            <w:tcBorders>
              <w:top w:val="single" w:sz="8" w:space="0" w:color="000000"/>
            </w:tcBorders>
          </w:tcPr>
          <w:p>
            <w:pPr>
              <w:pStyle w:val="TableParagraph"/>
              <w:spacing w:before="10"/>
              <w:rPr>
                <w:sz w:val="17"/>
              </w:rPr>
            </w:pPr>
          </w:p>
          <w:p>
            <w:pPr>
              <w:pStyle w:val="TableParagraph"/>
              <w:ind w:left="200"/>
              <w:rPr>
                <w:b/>
                <w:sz w:val="21"/>
              </w:rPr>
            </w:pPr>
            <w:r>
              <w:rPr>
                <w:b/>
                <w:w w:val="95"/>
                <w:sz w:val="21"/>
              </w:rPr>
              <w:t>基</w:t>
            </w:r>
            <w:r>
              <w:rPr>
                <w:b/>
                <w:w w:val="95"/>
                <w:sz w:val="21"/>
              </w:rPr>
              <w:t>本</w:t>
            </w:r>
            <w:r>
              <w:rPr>
                <w:b/>
                <w:w w:val="95"/>
                <w:sz w:val="21"/>
              </w:rPr>
              <w:t>保</w:t>
            </w:r>
            <w:r>
              <w:rPr>
                <w:b/>
                <w:spacing w:val="-4"/>
                <w:w w:val="95"/>
                <w:sz w:val="21"/>
              </w:rPr>
              <w:t>险金额</w:t>
            </w:r>
          </w:p>
        </w:tc>
        <w:tc>
          <w:tcPr>
            <w:tcW w:w="7325" w:type="dxa"/>
            <w:tcBorders>
              <w:top w:val="single" w:sz="8" w:space="0" w:color="000000"/>
            </w:tcBorders>
          </w:tcPr>
          <w:p>
            <w:pPr>
              <w:pStyle w:val="TableParagraph"/>
              <w:spacing w:before="10"/>
              <w:rPr>
                <w:sz w:val="17"/>
              </w:rPr>
            </w:pPr>
          </w:p>
          <w:p>
            <w:pPr>
              <w:pStyle w:val="TableParagraph"/>
              <w:ind w:left="123"/>
              <w:rPr>
                <w:sz w:val="21"/>
              </w:rPr>
            </w:pPr>
            <w:r>
              <w:rPr>
                <w:w w:val="95"/>
                <w:sz w:val="21"/>
              </w:rPr>
              <w:t>本合</w:t>
            </w:r>
            <w:r>
              <w:rPr>
                <w:w w:val="95"/>
                <w:sz w:val="21"/>
              </w:rPr>
              <w:t>同</w:t>
            </w:r>
            <w:r>
              <w:rPr>
                <w:w w:val="95"/>
                <w:sz w:val="21"/>
              </w:rPr>
              <w:t>基</w:t>
            </w:r>
            <w:r>
              <w:rPr>
                <w:w w:val="95"/>
                <w:sz w:val="21"/>
              </w:rPr>
              <w:t>本保险金额、免赔额对应关系见附表</w:t>
            </w:r>
            <w:r>
              <w:rPr>
                <w:w w:val="95"/>
                <w:sz w:val="21"/>
              </w:rPr>
              <w:t>《</w:t>
            </w:r>
            <w:r>
              <w:rPr>
                <w:w w:val="95"/>
                <w:sz w:val="21"/>
              </w:rPr>
              <w:t>信</w:t>
            </w:r>
            <w:r>
              <w:rPr>
                <w:w w:val="95"/>
                <w:sz w:val="21"/>
              </w:rPr>
              <w:t>泰全民</w:t>
            </w:r>
            <w:r>
              <w:rPr>
                <w:spacing w:val="7"/>
                <w:sz w:val="21"/>
              </w:rPr>
              <w:t> </w:t>
            </w:r>
            <w:r>
              <w:rPr>
                <w:w w:val="95"/>
                <w:sz w:val="21"/>
              </w:rPr>
              <w:t>e</w:t>
            </w:r>
            <w:r>
              <w:rPr>
                <w:spacing w:val="5"/>
                <w:sz w:val="21"/>
              </w:rPr>
              <w:t> </w:t>
            </w:r>
            <w:r>
              <w:rPr>
                <w:w w:val="95"/>
                <w:sz w:val="21"/>
              </w:rPr>
              <w:t>保</w:t>
            </w:r>
            <w:r>
              <w:rPr>
                <w:spacing w:val="14"/>
                <w:sz w:val="21"/>
              </w:rPr>
              <w:t> </w:t>
            </w:r>
            <w:r>
              <w:rPr>
                <w:w w:val="95"/>
                <w:sz w:val="21"/>
              </w:rPr>
              <w:t>B</w:t>
            </w:r>
            <w:r>
              <w:rPr>
                <w:spacing w:val="5"/>
                <w:sz w:val="21"/>
              </w:rPr>
              <w:t> </w:t>
            </w:r>
            <w:r>
              <w:rPr>
                <w:spacing w:val="-2"/>
                <w:w w:val="95"/>
                <w:sz w:val="21"/>
              </w:rPr>
              <w:t>款医疗保险基</w:t>
            </w:r>
          </w:p>
        </w:tc>
      </w:tr>
      <w:tr>
        <w:trPr>
          <w:trHeight w:val="311" w:hRule="atLeast"/>
        </w:trPr>
        <w:tc>
          <w:tcPr>
            <w:tcW w:w="665" w:type="dxa"/>
          </w:tcPr>
          <w:p>
            <w:pPr>
              <w:pStyle w:val="TableParagraph"/>
              <w:rPr>
                <w:rFonts w:ascii="Times New Roman"/>
                <w:sz w:val="20"/>
              </w:rPr>
            </w:pPr>
          </w:p>
        </w:tc>
        <w:tc>
          <w:tcPr>
            <w:tcW w:w="2009" w:type="dxa"/>
          </w:tcPr>
          <w:p>
            <w:pPr>
              <w:pStyle w:val="TableParagraph"/>
              <w:rPr>
                <w:rFonts w:ascii="Times New Roman"/>
                <w:sz w:val="20"/>
              </w:rPr>
            </w:pPr>
          </w:p>
        </w:tc>
        <w:tc>
          <w:tcPr>
            <w:tcW w:w="7325" w:type="dxa"/>
          </w:tcPr>
          <w:p>
            <w:pPr>
              <w:pStyle w:val="TableParagraph"/>
              <w:spacing w:before="21"/>
              <w:ind w:left="123"/>
              <w:rPr>
                <w:sz w:val="21"/>
              </w:rPr>
            </w:pPr>
            <w:r>
              <w:rPr>
                <w:w w:val="95"/>
                <w:sz w:val="21"/>
              </w:rPr>
              <w:t>本</w:t>
            </w:r>
            <w:r>
              <w:rPr>
                <w:w w:val="95"/>
                <w:sz w:val="21"/>
              </w:rPr>
              <w:t>保</w:t>
            </w:r>
            <w:r>
              <w:rPr>
                <w:w w:val="95"/>
                <w:sz w:val="21"/>
              </w:rPr>
              <w:t>险</w:t>
            </w:r>
            <w:r>
              <w:rPr>
                <w:w w:val="95"/>
                <w:sz w:val="21"/>
              </w:rPr>
              <w:t>金</w:t>
            </w:r>
            <w:r>
              <w:rPr>
                <w:w w:val="95"/>
                <w:sz w:val="21"/>
              </w:rPr>
              <w:t>额</w:t>
            </w:r>
            <w:r>
              <w:rPr>
                <w:w w:val="95"/>
                <w:sz w:val="21"/>
              </w:rPr>
              <w:t>表</w:t>
            </w:r>
            <w:r>
              <w:rPr>
                <w:spacing w:val="-101"/>
                <w:w w:val="95"/>
                <w:sz w:val="21"/>
              </w:rPr>
              <w:t>》</w:t>
            </w:r>
            <w:r>
              <w:rPr>
                <w:w w:val="95"/>
                <w:sz w:val="21"/>
              </w:rPr>
              <w:t>。</w:t>
            </w:r>
            <w:r>
              <w:rPr>
                <w:w w:val="95"/>
                <w:sz w:val="21"/>
              </w:rPr>
              <w:t>本</w:t>
            </w:r>
            <w:r>
              <w:rPr>
                <w:w w:val="95"/>
                <w:sz w:val="21"/>
              </w:rPr>
              <w:t>合</w:t>
            </w:r>
            <w:r>
              <w:rPr>
                <w:w w:val="95"/>
                <w:sz w:val="21"/>
              </w:rPr>
              <w:t>同</w:t>
            </w:r>
            <w:r>
              <w:rPr>
                <w:w w:val="95"/>
                <w:sz w:val="21"/>
              </w:rPr>
              <w:t>一</w:t>
            </w:r>
            <w:r>
              <w:rPr>
                <w:w w:val="95"/>
                <w:sz w:val="21"/>
              </w:rPr>
              <w:t>般</w:t>
            </w:r>
            <w:r>
              <w:rPr>
                <w:w w:val="95"/>
                <w:sz w:val="21"/>
              </w:rPr>
              <w:t>医</w:t>
            </w:r>
            <w:r>
              <w:rPr>
                <w:w w:val="95"/>
                <w:sz w:val="21"/>
              </w:rPr>
              <w:t>疗</w:t>
            </w:r>
            <w:r>
              <w:rPr>
                <w:w w:val="95"/>
                <w:sz w:val="21"/>
              </w:rPr>
              <w:t>保</w:t>
            </w:r>
            <w:r>
              <w:rPr>
                <w:w w:val="95"/>
                <w:sz w:val="21"/>
              </w:rPr>
              <w:t>险</w:t>
            </w:r>
            <w:r>
              <w:rPr>
                <w:w w:val="95"/>
                <w:sz w:val="21"/>
              </w:rPr>
              <w:t>金</w:t>
            </w:r>
            <w:r>
              <w:rPr>
                <w:w w:val="95"/>
                <w:sz w:val="21"/>
              </w:rPr>
              <w:t>、</w:t>
            </w:r>
            <w:r>
              <w:rPr>
                <w:w w:val="95"/>
                <w:sz w:val="21"/>
              </w:rPr>
              <w:t>重</w:t>
            </w:r>
            <w:r>
              <w:rPr>
                <w:w w:val="95"/>
                <w:sz w:val="21"/>
              </w:rPr>
              <w:t>大</w:t>
            </w:r>
            <w:r>
              <w:rPr>
                <w:w w:val="95"/>
                <w:sz w:val="21"/>
              </w:rPr>
              <w:t>疾</w:t>
            </w:r>
            <w:r>
              <w:rPr>
                <w:w w:val="95"/>
                <w:sz w:val="21"/>
              </w:rPr>
              <w:t>病</w:t>
            </w:r>
            <w:r>
              <w:rPr>
                <w:w w:val="95"/>
                <w:sz w:val="21"/>
              </w:rPr>
              <w:t>医</w:t>
            </w:r>
            <w:r>
              <w:rPr>
                <w:w w:val="95"/>
                <w:sz w:val="21"/>
              </w:rPr>
              <w:t>疗</w:t>
            </w:r>
            <w:r>
              <w:rPr>
                <w:w w:val="95"/>
                <w:sz w:val="21"/>
              </w:rPr>
              <w:t>保</w:t>
            </w:r>
            <w:r>
              <w:rPr>
                <w:w w:val="95"/>
                <w:sz w:val="21"/>
              </w:rPr>
              <w:t>险</w:t>
            </w:r>
            <w:r>
              <w:rPr>
                <w:w w:val="95"/>
                <w:sz w:val="21"/>
              </w:rPr>
              <w:t>金</w:t>
            </w:r>
            <w:r>
              <w:rPr>
                <w:w w:val="95"/>
                <w:sz w:val="21"/>
              </w:rPr>
              <w:t>的</w:t>
            </w:r>
            <w:r>
              <w:rPr>
                <w:w w:val="95"/>
                <w:sz w:val="21"/>
              </w:rPr>
              <w:t>基</w:t>
            </w:r>
            <w:r>
              <w:rPr>
                <w:w w:val="95"/>
                <w:sz w:val="21"/>
              </w:rPr>
              <w:t>本</w:t>
            </w:r>
            <w:r>
              <w:rPr>
                <w:spacing w:val="-4"/>
                <w:w w:val="95"/>
                <w:sz w:val="21"/>
              </w:rPr>
              <w:t>保险金</w:t>
            </w:r>
          </w:p>
        </w:tc>
      </w:tr>
      <w:tr>
        <w:trPr>
          <w:trHeight w:val="260" w:hRule="atLeast"/>
        </w:trPr>
        <w:tc>
          <w:tcPr>
            <w:tcW w:w="665" w:type="dxa"/>
          </w:tcPr>
          <w:p>
            <w:pPr>
              <w:pStyle w:val="TableParagraph"/>
              <w:rPr>
                <w:rFonts w:ascii="Times New Roman"/>
                <w:sz w:val="18"/>
              </w:rPr>
            </w:pPr>
          </w:p>
        </w:tc>
        <w:tc>
          <w:tcPr>
            <w:tcW w:w="2009" w:type="dxa"/>
          </w:tcPr>
          <w:p>
            <w:pPr>
              <w:pStyle w:val="TableParagraph"/>
              <w:rPr>
                <w:rFonts w:ascii="Times New Roman"/>
                <w:sz w:val="18"/>
              </w:rPr>
            </w:pPr>
          </w:p>
        </w:tc>
        <w:tc>
          <w:tcPr>
            <w:tcW w:w="7325" w:type="dxa"/>
          </w:tcPr>
          <w:p>
            <w:pPr>
              <w:pStyle w:val="TableParagraph"/>
              <w:spacing w:line="219" w:lineRule="exact" w:before="21"/>
              <w:ind w:left="123"/>
              <w:rPr>
                <w:sz w:val="21"/>
              </w:rPr>
            </w:pPr>
            <w:r>
              <w:rPr>
                <w:spacing w:val="-1"/>
                <w:w w:val="95"/>
                <w:sz w:val="21"/>
              </w:rPr>
              <w:t>额由您在投保时与我们约定，并载明于保险单上。</w:t>
            </w:r>
          </w:p>
        </w:tc>
      </w:tr>
    </w:tbl>
    <w:p>
      <w:pPr>
        <w:spacing w:after="0" w:line="219" w:lineRule="exact"/>
        <w:rPr>
          <w:sz w:val="21"/>
        </w:rPr>
        <w:sectPr>
          <w:footerReference w:type="default" r:id="rId7"/>
          <w:pgSz w:w="11910" w:h="16840"/>
          <w:pgMar w:footer="399" w:header="0" w:top="1200" w:bottom="580" w:left="760" w:right="580"/>
          <w:pgNumType w:start="1"/>
        </w:sectPr>
      </w:pPr>
    </w:p>
    <w:p>
      <w:pPr>
        <w:pStyle w:val="ListParagraph"/>
        <w:numPr>
          <w:ilvl w:val="1"/>
          <w:numId w:val="4"/>
        </w:numPr>
        <w:tabs>
          <w:tab w:pos="1019" w:val="left" w:leader="none"/>
          <w:tab w:pos="2950" w:val="left" w:leader="none"/>
        </w:tabs>
        <w:spacing w:line="278" w:lineRule="auto" w:before="56" w:after="0"/>
        <w:ind w:left="2950" w:right="412" w:hanging="2691"/>
        <w:jc w:val="both"/>
        <w:rPr>
          <w:sz w:val="21"/>
        </w:rPr>
      </w:pPr>
      <w:r>
        <w:rPr>
          <w:b/>
          <w:spacing w:val="2"/>
          <w:w w:val="99"/>
          <w:sz w:val="21"/>
        </w:rPr>
        <w:t>等待</w:t>
      </w:r>
      <w:r>
        <w:rPr>
          <w:b/>
          <w:w w:val="99"/>
          <w:sz w:val="21"/>
        </w:rPr>
        <w:t>期</w:t>
      </w:r>
      <w:r>
        <w:rPr>
          <w:b/>
          <w:sz w:val="21"/>
        </w:rPr>
        <w:tab/>
      </w:r>
      <w:r>
        <w:rPr>
          <w:spacing w:val="2"/>
          <w:w w:val="99"/>
          <w:sz w:val="21"/>
        </w:rPr>
        <w:t>您</w:t>
      </w:r>
      <w:r>
        <w:rPr>
          <w:spacing w:val="-1"/>
          <w:w w:val="99"/>
          <w:sz w:val="21"/>
        </w:rPr>
        <w:t>首</w:t>
      </w:r>
      <w:r>
        <w:rPr>
          <w:spacing w:val="2"/>
          <w:w w:val="99"/>
          <w:sz w:val="21"/>
        </w:rPr>
        <w:t>次</w:t>
      </w:r>
      <w:r>
        <w:rPr>
          <w:spacing w:val="-1"/>
          <w:w w:val="99"/>
          <w:sz w:val="21"/>
        </w:rPr>
        <w:t>投</w:t>
      </w:r>
      <w:r>
        <w:rPr>
          <w:spacing w:val="2"/>
          <w:w w:val="99"/>
          <w:sz w:val="21"/>
        </w:rPr>
        <w:t>保</w:t>
      </w:r>
      <w:r>
        <w:rPr>
          <w:spacing w:val="-1"/>
          <w:w w:val="99"/>
          <w:sz w:val="21"/>
        </w:rPr>
        <w:t>或</w:t>
      </w:r>
      <w:r>
        <w:rPr>
          <w:b/>
          <w:spacing w:val="2"/>
          <w:w w:val="99"/>
          <w:sz w:val="21"/>
        </w:rPr>
        <w:t>重新投</w:t>
      </w:r>
      <w:r>
        <w:rPr>
          <w:b/>
          <w:w w:val="99"/>
          <w:sz w:val="21"/>
        </w:rPr>
        <w:t>保</w:t>
      </w:r>
      <w:r>
        <w:rPr>
          <w:b/>
          <w:spacing w:val="-51"/>
          <w:sz w:val="21"/>
        </w:rPr>
        <w:t> </w:t>
      </w:r>
      <w:r>
        <w:rPr>
          <w:spacing w:val="-1"/>
          <w:w w:val="106"/>
          <w:position w:val="10"/>
          <w:sz w:val="10"/>
        </w:rPr>
        <w:t>9.</w:t>
      </w:r>
      <w:r>
        <w:rPr>
          <w:w w:val="106"/>
          <w:position w:val="10"/>
          <w:sz w:val="10"/>
        </w:rPr>
        <w:t>2</w:t>
      </w:r>
      <w:r>
        <w:rPr>
          <w:spacing w:val="-24"/>
          <w:position w:val="10"/>
          <w:sz w:val="10"/>
        </w:rPr>
        <w:t> </w:t>
      </w:r>
      <w:r>
        <w:rPr>
          <w:spacing w:val="2"/>
          <w:w w:val="99"/>
          <w:sz w:val="21"/>
        </w:rPr>
        <w:t>本</w:t>
      </w:r>
      <w:r>
        <w:rPr>
          <w:spacing w:val="-1"/>
          <w:w w:val="99"/>
          <w:sz w:val="21"/>
        </w:rPr>
        <w:t>保</w:t>
      </w:r>
      <w:r>
        <w:rPr>
          <w:spacing w:val="2"/>
          <w:w w:val="99"/>
          <w:sz w:val="21"/>
        </w:rPr>
        <w:t>险</w:t>
      </w:r>
      <w:r>
        <w:rPr>
          <w:spacing w:val="-1"/>
          <w:w w:val="99"/>
          <w:sz w:val="21"/>
        </w:rPr>
        <w:t>时</w:t>
      </w:r>
      <w:r>
        <w:rPr>
          <w:spacing w:val="-89"/>
          <w:w w:val="99"/>
          <w:sz w:val="21"/>
        </w:rPr>
        <w:t>，</w:t>
      </w:r>
      <w:r>
        <w:rPr>
          <w:spacing w:val="2"/>
          <w:w w:val="99"/>
          <w:sz w:val="21"/>
        </w:rPr>
        <w:t>自</w:t>
      </w:r>
      <w:r>
        <w:rPr>
          <w:spacing w:val="-1"/>
          <w:w w:val="99"/>
          <w:sz w:val="21"/>
        </w:rPr>
        <w:t>本</w:t>
      </w:r>
      <w:r>
        <w:rPr>
          <w:spacing w:val="2"/>
          <w:w w:val="99"/>
          <w:sz w:val="21"/>
        </w:rPr>
        <w:t>合</w:t>
      </w:r>
      <w:r>
        <w:rPr>
          <w:spacing w:val="-1"/>
          <w:w w:val="99"/>
          <w:sz w:val="21"/>
        </w:rPr>
        <w:t>同</w:t>
      </w:r>
      <w:r>
        <w:rPr>
          <w:spacing w:val="2"/>
          <w:w w:val="99"/>
          <w:sz w:val="21"/>
        </w:rPr>
        <w:t>生</w:t>
      </w:r>
      <w:r>
        <w:rPr>
          <w:spacing w:val="-1"/>
          <w:w w:val="99"/>
          <w:sz w:val="21"/>
        </w:rPr>
        <w:t>效</w:t>
      </w:r>
      <w:r>
        <w:rPr>
          <w:spacing w:val="2"/>
          <w:w w:val="99"/>
          <w:sz w:val="21"/>
        </w:rPr>
        <w:t>日</w:t>
      </w:r>
      <w:r>
        <w:rPr>
          <w:spacing w:val="-1"/>
          <w:w w:val="99"/>
          <w:sz w:val="21"/>
        </w:rPr>
        <w:t>起</w:t>
      </w:r>
      <w:r>
        <w:rPr>
          <w:spacing w:val="2"/>
          <w:w w:val="99"/>
          <w:sz w:val="21"/>
        </w:rPr>
        <w:t>三十</w:t>
      </w:r>
      <w:r>
        <w:rPr>
          <w:spacing w:val="-1"/>
          <w:w w:val="99"/>
          <w:sz w:val="21"/>
        </w:rPr>
        <w:t>日</w:t>
      </w:r>
      <w:r>
        <w:rPr>
          <w:spacing w:val="-89"/>
          <w:w w:val="99"/>
          <w:sz w:val="21"/>
        </w:rPr>
        <w:t>内</w:t>
      </w:r>
      <w:r>
        <w:rPr>
          <w:spacing w:val="-1"/>
          <w:w w:val="99"/>
          <w:sz w:val="21"/>
        </w:rPr>
        <w:t>（</w:t>
      </w:r>
      <w:r>
        <w:rPr>
          <w:spacing w:val="2"/>
          <w:w w:val="99"/>
          <w:sz w:val="21"/>
        </w:rPr>
        <w:t>含</w:t>
      </w:r>
      <w:r>
        <w:rPr>
          <w:spacing w:val="-1"/>
          <w:w w:val="99"/>
          <w:sz w:val="21"/>
        </w:rPr>
        <w:t>第</w:t>
      </w:r>
      <w:r>
        <w:rPr>
          <w:spacing w:val="2"/>
          <w:w w:val="99"/>
          <w:sz w:val="21"/>
        </w:rPr>
        <w:t>三</w:t>
      </w:r>
      <w:r>
        <w:rPr>
          <w:spacing w:val="-1"/>
          <w:w w:val="99"/>
          <w:sz w:val="21"/>
        </w:rPr>
        <w:t>十</w:t>
      </w:r>
      <w:r>
        <w:rPr>
          <w:spacing w:val="2"/>
          <w:w w:val="99"/>
          <w:sz w:val="21"/>
        </w:rPr>
        <w:t>日</w:t>
      </w:r>
      <w:r>
        <w:rPr>
          <w:w w:val="99"/>
          <w:sz w:val="21"/>
        </w:rPr>
        <w:t>）</w:t>
      </w:r>
      <w:r>
        <w:rPr>
          <w:spacing w:val="-1"/>
          <w:w w:val="99"/>
          <w:sz w:val="21"/>
        </w:rPr>
        <w:t>为</w:t>
      </w:r>
      <w:r>
        <w:rPr>
          <w:spacing w:val="2"/>
          <w:w w:val="99"/>
          <w:sz w:val="21"/>
        </w:rPr>
        <w:t>等</w:t>
      </w:r>
      <w:r>
        <w:rPr>
          <w:spacing w:val="-1"/>
          <w:w w:val="99"/>
          <w:sz w:val="21"/>
        </w:rPr>
        <w:t>待</w:t>
      </w:r>
      <w:r>
        <w:rPr>
          <w:spacing w:val="2"/>
          <w:w w:val="99"/>
          <w:sz w:val="21"/>
        </w:rPr>
        <w:t>期</w:t>
      </w:r>
      <w:r>
        <w:rPr>
          <w:w w:val="99"/>
          <w:sz w:val="21"/>
        </w:rPr>
        <w:t>。</w:t>
      </w:r>
    </w:p>
    <w:p>
      <w:pPr>
        <w:spacing w:line="278" w:lineRule="auto" w:before="93"/>
        <w:ind w:left="2950" w:right="496" w:firstLine="0"/>
        <w:jc w:val="both"/>
        <w:rPr>
          <w:b/>
          <w:sz w:val="21"/>
        </w:rPr>
      </w:pPr>
      <w:r>
        <w:rPr>
          <w:b/>
          <w:spacing w:val="1"/>
          <w:w w:val="99"/>
          <w:sz w:val="21"/>
        </w:rPr>
        <w:t>被保险人在等待期内因疾病原因接受住院</w:t>
      </w:r>
      <w:r>
        <w:rPr>
          <w:b/>
          <w:spacing w:val="-51"/>
          <w:sz w:val="21"/>
        </w:rPr>
        <w:t> </w:t>
      </w:r>
      <w:r>
        <w:rPr>
          <w:b/>
          <w:spacing w:val="2"/>
          <w:w w:val="105"/>
          <w:position w:val="10"/>
          <w:sz w:val="10"/>
        </w:rPr>
        <w:t>9</w:t>
      </w:r>
      <w:r>
        <w:rPr>
          <w:b/>
          <w:spacing w:val="-1"/>
          <w:w w:val="105"/>
          <w:position w:val="10"/>
          <w:sz w:val="10"/>
        </w:rPr>
        <w:t>.</w:t>
      </w:r>
      <w:r>
        <w:rPr>
          <w:b/>
          <w:w w:val="105"/>
          <w:position w:val="10"/>
          <w:sz w:val="10"/>
        </w:rPr>
        <w:t>3</w:t>
      </w:r>
      <w:r>
        <w:rPr>
          <w:b/>
          <w:spacing w:val="-27"/>
          <w:position w:val="10"/>
          <w:sz w:val="10"/>
        </w:rPr>
        <w:t> </w:t>
      </w:r>
      <w:r>
        <w:rPr>
          <w:b/>
          <w:spacing w:val="-8"/>
          <w:w w:val="99"/>
          <w:sz w:val="21"/>
        </w:rPr>
        <w:t>治疗、特殊门诊治疗、住院前后门</w:t>
      </w:r>
      <w:r>
        <w:rPr>
          <w:b/>
          <w:spacing w:val="3"/>
          <w:w w:val="99"/>
          <w:sz w:val="21"/>
        </w:rPr>
        <w:t>诊急诊治疗的，及因在等待期内的该疾病原因导致视同为同一次住院</w:t>
      </w:r>
      <w:r>
        <w:rPr>
          <w:b/>
          <w:spacing w:val="-46"/>
          <w:sz w:val="21"/>
        </w:rPr>
        <w:t> </w:t>
      </w:r>
      <w:r>
        <w:rPr>
          <w:b/>
          <w:spacing w:val="-1"/>
          <w:w w:val="105"/>
          <w:position w:val="10"/>
          <w:sz w:val="10"/>
        </w:rPr>
        <w:t>9.</w:t>
      </w:r>
      <w:r>
        <w:rPr>
          <w:b/>
          <w:w w:val="105"/>
          <w:position w:val="10"/>
          <w:sz w:val="10"/>
        </w:rPr>
        <w:t>4</w:t>
      </w:r>
      <w:r>
        <w:rPr>
          <w:b/>
          <w:spacing w:val="-22"/>
          <w:position w:val="10"/>
          <w:sz w:val="10"/>
        </w:rPr>
        <w:t> </w:t>
      </w:r>
      <w:r>
        <w:rPr>
          <w:b/>
          <w:spacing w:val="-2"/>
          <w:w w:val="99"/>
          <w:sz w:val="21"/>
        </w:rPr>
        <w:t>的治</w:t>
      </w:r>
      <w:r>
        <w:rPr>
          <w:b/>
          <w:spacing w:val="-5"/>
          <w:w w:val="99"/>
          <w:sz w:val="21"/>
        </w:rPr>
        <w:t>疗、特殊门诊治疗、住院前后门诊急诊治疗的，无论是否延续至等待期后，我</w:t>
      </w:r>
      <w:r>
        <w:rPr>
          <w:b/>
          <w:w w:val="99"/>
          <w:sz w:val="21"/>
        </w:rPr>
        <w:t>们均不承担给付保险金的责任。</w:t>
      </w:r>
    </w:p>
    <w:p>
      <w:pPr>
        <w:pStyle w:val="BodyText"/>
        <w:spacing w:line="278" w:lineRule="auto" w:before="96"/>
        <w:ind w:left="2950" w:right="521"/>
        <w:jc w:val="both"/>
      </w:pPr>
      <w:r>
        <w:rPr>
          <w:spacing w:val="-1"/>
          <w:w w:val="99"/>
        </w:rPr>
        <w:t>续保或者因</w:t>
      </w:r>
      <w:r>
        <w:rPr>
          <w:b/>
          <w:spacing w:val="1"/>
          <w:w w:val="99"/>
        </w:rPr>
        <w:t>意外伤害</w:t>
      </w:r>
      <w:r>
        <w:rPr>
          <w:b/>
          <w:spacing w:val="-54"/>
        </w:rPr>
        <w:t> </w:t>
      </w:r>
      <w:r>
        <w:rPr>
          <w:spacing w:val="-1"/>
          <w:w w:val="106"/>
          <w:position w:val="11"/>
          <w:sz w:val="10"/>
        </w:rPr>
        <w:t>9.</w:t>
      </w:r>
      <w:r>
        <w:rPr>
          <w:w w:val="106"/>
          <w:position w:val="11"/>
          <w:sz w:val="10"/>
        </w:rPr>
        <w:t>5</w:t>
      </w:r>
      <w:r>
        <w:rPr>
          <w:spacing w:val="-27"/>
          <w:position w:val="11"/>
          <w:sz w:val="10"/>
        </w:rPr>
        <w:t> </w:t>
      </w:r>
      <w:r>
        <w:rPr>
          <w:spacing w:val="-9"/>
          <w:w w:val="99"/>
        </w:rPr>
        <w:t>进行住院治疗、特殊门诊治疗或住院前后门诊急诊治疗</w:t>
      </w:r>
      <w:r>
        <w:rPr>
          <w:spacing w:val="-1"/>
          <w:w w:val="99"/>
        </w:rPr>
        <w:t>的，无等待期。</w:t>
      </w:r>
    </w:p>
    <w:p>
      <w:pPr>
        <w:pStyle w:val="ListParagraph"/>
        <w:numPr>
          <w:ilvl w:val="1"/>
          <w:numId w:val="4"/>
        </w:numPr>
        <w:tabs>
          <w:tab w:pos="1019" w:val="left" w:leader="none"/>
        </w:tabs>
        <w:spacing w:line="540" w:lineRule="exact" w:before="3" w:after="0"/>
        <w:ind w:left="1018" w:right="3204" w:hanging="759"/>
        <w:jc w:val="both"/>
        <w:rPr>
          <w:b/>
          <w:sz w:val="21"/>
        </w:rPr>
      </w:pPr>
      <w:r>
        <w:rPr>
          <w:b/>
          <w:sz w:val="21"/>
        </w:rPr>
        <w:t>保险责任</w:t>
      </w:r>
      <w:r>
        <w:rPr>
          <w:b/>
          <w:spacing w:val="80"/>
          <w:w w:val="150"/>
          <w:sz w:val="21"/>
        </w:rPr>
        <w:t>    </w:t>
      </w:r>
      <w:r>
        <w:rPr>
          <w:sz w:val="21"/>
        </w:rPr>
        <w:t>在本合同保险期间内，我们承担下列保险责任：</w:t>
      </w:r>
      <w:r>
        <w:rPr>
          <w:spacing w:val="17"/>
          <w:sz w:val="21"/>
        </w:rPr>
        <w:t>一般医疗保险金  </w:t>
      </w:r>
      <w:r>
        <w:rPr>
          <w:b/>
          <w:sz w:val="21"/>
        </w:rPr>
        <w:t>1、住院医疗保险金</w:t>
      </w:r>
    </w:p>
    <w:p>
      <w:pPr>
        <w:spacing w:line="278" w:lineRule="auto" w:before="88"/>
        <w:ind w:left="2950" w:right="511" w:firstLine="0"/>
        <w:jc w:val="both"/>
        <w:rPr>
          <w:sz w:val="21"/>
        </w:rPr>
      </w:pPr>
      <w:r>
        <w:rPr>
          <w:spacing w:val="3"/>
          <w:w w:val="99"/>
          <w:sz w:val="21"/>
        </w:rPr>
        <w:t>被保险人因意外伤害或于等待期后因疾病在</w:t>
      </w:r>
      <w:r>
        <w:rPr>
          <w:b/>
          <w:spacing w:val="3"/>
          <w:w w:val="99"/>
          <w:sz w:val="21"/>
        </w:rPr>
        <w:t>本公司认可的医疗机构</w:t>
      </w:r>
      <w:r>
        <w:rPr>
          <w:b/>
          <w:spacing w:val="-49"/>
          <w:sz w:val="21"/>
        </w:rPr>
        <w:t> </w:t>
      </w:r>
      <w:r>
        <w:rPr>
          <w:spacing w:val="-1"/>
          <w:w w:val="106"/>
          <w:position w:val="11"/>
          <w:sz w:val="10"/>
        </w:rPr>
        <w:t>9.</w:t>
      </w:r>
      <w:r>
        <w:rPr>
          <w:w w:val="106"/>
          <w:position w:val="11"/>
          <w:sz w:val="10"/>
        </w:rPr>
        <w:t>6</w:t>
      </w:r>
      <w:r>
        <w:rPr>
          <w:spacing w:val="-22"/>
          <w:position w:val="11"/>
          <w:sz w:val="10"/>
        </w:rPr>
        <w:t> </w:t>
      </w:r>
      <w:r>
        <w:rPr>
          <w:spacing w:val="3"/>
          <w:w w:val="99"/>
          <w:sz w:val="21"/>
        </w:rPr>
        <w:t>住院治</w:t>
      </w:r>
      <w:r>
        <w:rPr>
          <w:spacing w:val="-5"/>
          <w:w w:val="99"/>
          <w:sz w:val="21"/>
        </w:rPr>
        <w:t>疗的，我们对其住院期间支出的合理且必要的</w:t>
      </w:r>
      <w:r>
        <w:rPr>
          <w:b/>
          <w:w w:val="99"/>
          <w:sz w:val="21"/>
        </w:rPr>
        <w:t>住院医疗费用</w:t>
      </w:r>
      <w:r>
        <w:rPr>
          <w:b/>
          <w:spacing w:val="-51"/>
          <w:sz w:val="21"/>
        </w:rPr>
        <w:t> </w:t>
      </w:r>
      <w:r>
        <w:rPr>
          <w:spacing w:val="-1"/>
          <w:w w:val="106"/>
          <w:position w:val="11"/>
          <w:sz w:val="10"/>
        </w:rPr>
        <w:t>9.7</w:t>
      </w:r>
      <w:r>
        <w:rPr>
          <w:spacing w:val="-6"/>
          <w:w w:val="99"/>
          <w:sz w:val="21"/>
        </w:rPr>
        <w:t>，在扣除本合同</w:t>
      </w:r>
      <w:r>
        <w:rPr>
          <w:spacing w:val="-1"/>
          <w:w w:val="99"/>
          <w:sz w:val="21"/>
        </w:rPr>
        <w:t>约定的免赔额后按约定的给付比例给付住院医疗保险金。</w:t>
      </w:r>
    </w:p>
    <w:p>
      <w:pPr>
        <w:spacing w:line="278" w:lineRule="auto" w:before="93"/>
        <w:ind w:left="2950" w:right="521" w:firstLine="0"/>
        <w:jc w:val="left"/>
        <w:rPr>
          <w:b/>
          <w:sz w:val="21"/>
        </w:rPr>
      </w:pPr>
      <w:r>
        <w:rPr>
          <w:spacing w:val="-5"/>
          <w:w w:val="99"/>
          <w:sz w:val="21"/>
        </w:rPr>
        <w:t>在每一保单年度内，因意外伤害或疾病住院的最高给付日数为一百八十日，</w:t>
      </w:r>
      <w:r>
        <w:rPr>
          <w:b/>
          <w:w w:val="99"/>
          <w:sz w:val="21"/>
        </w:rPr>
        <w:t>我</w:t>
      </w:r>
      <w:r>
        <w:rPr>
          <w:b/>
          <w:spacing w:val="-1"/>
          <w:w w:val="99"/>
          <w:sz w:val="21"/>
        </w:rPr>
        <w:t>们对累计住院超过一百八十日发生的医疗费用，不承担保险责任。</w:t>
      </w:r>
    </w:p>
    <w:p>
      <w:pPr>
        <w:pStyle w:val="BodyText"/>
        <w:spacing w:line="278" w:lineRule="auto" w:before="93"/>
        <w:ind w:left="2950" w:right="521"/>
      </w:pPr>
      <w:r>
        <w:rPr>
          <w:spacing w:val="-3"/>
          <w:w w:val="99"/>
        </w:rPr>
        <w:t>被保险人在保险期间届满日住院治疗仍未结束的，我们继续承担保险责任，直</w:t>
      </w:r>
      <w:r>
        <w:rPr>
          <w:spacing w:val="-1"/>
          <w:w w:val="99"/>
        </w:rPr>
        <w:t>至保险期间届满日后第三十日止。</w:t>
      </w:r>
    </w:p>
    <w:p>
      <w:pPr>
        <w:pStyle w:val="BodyText"/>
        <w:spacing w:before="1"/>
        <w:rPr>
          <w:sz w:val="25"/>
        </w:rPr>
      </w:pPr>
    </w:p>
    <w:p>
      <w:pPr>
        <w:spacing w:before="0"/>
        <w:ind w:left="2950" w:right="0" w:firstLine="0"/>
        <w:jc w:val="left"/>
        <w:rPr>
          <w:b/>
          <w:sz w:val="21"/>
        </w:rPr>
      </w:pPr>
      <w:r>
        <w:rPr>
          <w:b/>
          <w:w w:val="95"/>
          <w:sz w:val="21"/>
        </w:rPr>
        <w:t>2</w:t>
      </w:r>
      <w:r>
        <w:rPr>
          <w:b/>
          <w:w w:val="95"/>
          <w:sz w:val="21"/>
        </w:rPr>
        <w:t>、</w:t>
      </w:r>
      <w:r>
        <w:rPr>
          <w:b/>
          <w:w w:val="95"/>
          <w:sz w:val="21"/>
        </w:rPr>
        <w:t>特</w:t>
      </w:r>
      <w:r>
        <w:rPr>
          <w:b/>
          <w:w w:val="95"/>
          <w:sz w:val="21"/>
        </w:rPr>
        <w:t>殊</w:t>
      </w:r>
      <w:r>
        <w:rPr>
          <w:b/>
          <w:w w:val="95"/>
          <w:sz w:val="21"/>
        </w:rPr>
        <w:t>门</w:t>
      </w:r>
      <w:r>
        <w:rPr>
          <w:b/>
          <w:w w:val="95"/>
          <w:sz w:val="21"/>
        </w:rPr>
        <w:t>诊</w:t>
      </w:r>
      <w:r>
        <w:rPr>
          <w:b/>
          <w:w w:val="95"/>
          <w:sz w:val="21"/>
        </w:rPr>
        <w:t>医</w:t>
      </w:r>
      <w:r>
        <w:rPr>
          <w:b/>
          <w:w w:val="95"/>
          <w:sz w:val="21"/>
        </w:rPr>
        <w:t>疗</w:t>
      </w:r>
      <w:r>
        <w:rPr>
          <w:b/>
          <w:w w:val="95"/>
          <w:sz w:val="21"/>
        </w:rPr>
        <w:t>保</w:t>
      </w:r>
      <w:r>
        <w:rPr>
          <w:b/>
          <w:w w:val="95"/>
          <w:sz w:val="21"/>
        </w:rPr>
        <w:t>险</w:t>
      </w:r>
      <w:r>
        <w:rPr>
          <w:b/>
          <w:spacing w:val="-10"/>
          <w:w w:val="95"/>
          <w:sz w:val="21"/>
        </w:rPr>
        <w:t>金</w:t>
      </w:r>
    </w:p>
    <w:p>
      <w:pPr>
        <w:pStyle w:val="BodyText"/>
        <w:spacing w:line="278" w:lineRule="auto" w:before="137"/>
        <w:ind w:left="2950" w:right="519"/>
        <w:jc w:val="both"/>
      </w:pPr>
      <w:r>
        <w:rPr>
          <w:spacing w:val="3"/>
          <w:w w:val="99"/>
        </w:rPr>
        <w:t>被保险人因意外伤害或于等待期后因疾病在本公司认可的医疗机构进行治疗</w:t>
      </w:r>
      <w:r>
        <w:rPr>
          <w:spacing w:val="-6"/>
          <w:w w:val="99"/>
        </w:rPr>
        <w:t>的，我们对其支出的合理且必要的如下门诊医疗费用，在扣除本合同约定的免</w:t>
      </w:r>
      <w:r>
        <w:rPr>
          <w:spacing w:val="-1"/>
          <w:w w:val="99"/>
        </w:rPr>
        <w:t>赔额后按约定的给付比例给付特殊门诊医疗保险金：</w:t>
      </w:r>
    </w:p>
    <w:p>
      <w:pPr>
        <w:pStyle w:val="ListParagraph"/>
        <w:numPr>
          <w:ilvl w:val="2"/>
          <w:numId w:val="4"/>
        </w:numPr>
        <w:tabs>
          <w:tab w:pos="3476" w:val="left" w:leader="none"/>
        </w:tabs>
        <w:spacing w:line="240" w:lineRule="auto" w:before="93" w:after="0"/>
        <w:ind w:left="3476" w:right="0" w:hanging="526"/>
        <w:jc w:val="left"/>
        <w:rPr>
          <w:sz w:val="19"/>
        </w:rPr>
      </w:pPr>
      <w:r>
        <w:rPr>
          <w:spacing w:val="-2"/>
          <w:w w:val="95"/>
          <w:sz w:val="21"/>
        </w:rPr>
        <w:t>门诊肾透析费；</w:t>
      </w:r>
    </w:p>
    <w:p>
      <w:pPr>
        <w:pStyle w:val="ListParagraph"/>
        <w:numPr>
          <w:ilvl w:val="2"/>
          <w:numId w:val="4"/>
        </w:numPr>
        <w:tabs>
          <w:tab w:pos="3476" w:val="left" w:leader="none"/>
        </w:tabs>
        <w:spacing w:line="278" w:lineRule="auto" w:before="139" w:after="0"/>
        <w:ind w:left="3476" w:right="521" w:hanging="526"/>
        <w:jc w:val="left"/>
        <w:rPr>
          <w:sz w:val="19"/>
        </w:rPr>
      </w:pPr>
      <w:r>
        <w:rPr>
          <w:spacing w:val="1"/>
          <w:w w:val="99"/>
          <w:sz w:val="21"/>
        </w:rPr>
        <w:t>门诊恶性肿瘤治疗费，包括化学疗法、放射疗法、肿瘤免疫疗法、肿瘤</w:t>
      </w:r>
      <w:r>
        <w:rPr>
          <w:spacing w:val="-1"/>
          <w:w w:val="99"/>
          <w:sz w:val="21"/>
        </w:rPr>
        <w:t>内分泌疗法、肿瘤靶向疗法治疗费用；</w:t>
      </w:r>
    </w:p>
    <w:p>
      <w:pPr>
        <w:pStyle w:val="ListParagraph"/>
        <w:numPr>
          <w:ilvl w:val="2"/>
          <w:numId w:val="4"/>
        </w:numPr>
        <w:tabs>
          <w:tab w:pos="3476" w:val="left" w:leader="none"/>
        </w:tabs>
        <w:spacing w:line="240" w:lineRule="auto" w:before="94" w:after="0"/>
        <w:ind w:left="3476" w:right="0" w:hanging="526"/>
        <w:jc w:val="left"/>
        <w:rPr>
          <w:sz w:val="19"/>
        </w:rPr>
      </w:pPr>
      <w:r>
        <w:rPr>
          <w:spacing w:val="-1"/>
          <w:w w:val="95"/>
          <w:sz w:val="21"/>
        </w:rPr>
        <w:t>器官移植后的门诊抗排异治疗费；</w:t>
      </w:r>
    </w:p>
    <w:p>
      <w:pPr>
        <w:pStyle w:val="ListParagraph"/>
        <w:numPr>
          <w:ilvl w:val="2"/>
          <w:numId w:val="4"/>
        </w:numPr>
        <w:tabs>
          <w:tab w:pos="3476" w:val="left" w:leader="none"/>
        </w:tabs>
        <w:spacing w:line="240" w:lineRule="auto" w:before="136" w:after="0"/>
        <w:ind w:left="3476" w:right="0" w:hanging="526"/>
        <w:jc w:val="left"/>
        <w:rPr>
          <w:sz w:val="19"/>
        </w:rPr>
      </w:pPr>
      <w:r>
        <w:rPr>
          <w:spacing w:val="-2"/>
          <w:w w:val="95"/>
          <w:sz w:val="21"/>
        </w:rPr>
        <w:t>门诊手术费。</w:t>
      </w:r>
    </w:p>
    <w:p>
      <w:pPr>
        <w:pStyle w:val="BodyText"/>
        <w:spacing w:before="6"/>
        <w:rPr>
          <w:sz w:val="28"/>
        </w:rPr>
      </w:pPr>
    </w:p>
    <w:p>
      <w:pPr>
        <w:spacing w:before="0"/>
        <w:ind w:left="2950" w:right="0" w:firstLine="0"/>
        <w:jc w:val="left"/>
        <w:rPr>
          <w:b/>
          <w:sz w:val="21"/>
        </w:rPr>
      </w:pPr>
      <w:r>
        <w:rPr>
          <w:b/>
          <w:w w:val="95"/>
          <w:sz w:val="21"/>
        </w:rPr>
        <w:t>3</w:t>
      </w:r>
      <w:r>
        <w:rPr>
          <w:b/>
          <w:w w:val="95"/>
          <w:sz w:val="21"/>
        </w:rPr>
        <w:t>、</w:t>
      </w:r>
      <w:r>
        <w:rPr>
          <w:b/>
          <w:w w:val="95"/>
          <w:sz w:val="21"/>
        </w:rPr>
        <w:t>住</w:t>
      </w:r>
      <w:r>
        <w:rPr>
          <w:b/>
          <w:w w:val="95"/>
          <w:sz w:val="21"/>
        </w:rPr>
        <w:t>院</w:t>
      </w:r>
      <w:r>
        <w:rPr>
          <w:b/>
          <w:w w:val="95"/>
          <w:sz w:val="21"/>
        </w:rPr>
        <w:t>前</w:t>
      </w:r>
      <w:r>
        <w:rPr>
          <w:b/>
          <w:w w:val="95"/>
          <w:sz w:val="21"/>
        </w:rPr>
        <w:t>后</w:t>
      </w:r>
      <w:r>
        <w:rPr>
          <w:b/>
          <w:w w:val="95"/>
          <w:sz w:val="21"/>
        </w:rPr>
        <w:t>门</w:t>
      </w:r>
      <w:r>
        <w:rPr>
          <w:b/>
          <w:w w:val="95"/>
          <w:sz w:val="21"/>
        </w:rPr>
        <w:t>诊</w:t>
      </w:r>
      <w:r>
        <w:rPr>
          <w:b/>
          <w:w w:val="95"/>
          <w:sz w:val="21"/>
        </w:rPr>
        <w:t>急</w:t>
      </w:r>
      <w:r>
        <w:rPr>
          <w:b/>
          <w:w w:val="95"/>
          <w:sz w:val="21"/>
        </w:rPr>
        <w:t>诊</w:t>
      </w:r>
      <w:r>
        <w:rPr>
          <w:b/>
          <w:spacing w:val="-4"/>
          <w:w w:val="95"/>
          <w:sz w:val="21"/>
        </w:rPr>
        <w:t>保险金</w:t>
      </w:r>
    </w:p>
    <w:p>
      <w:pPr>
        <w:spacing w:line="278" w:lineRule="auto" w:before="136"/>
        <w:ind w:left="2950" w:right="499" w:firstLine="0"/>
        <w:jc w:val="both"/>
        <w:rPr>
          <w:sz w:val="21"/>
        </w:rPr>
      </w:pPr>
      <w:r>
        <w:rPr>
          <w:spacing w:val="3"/>
          <w:w w:val="99"/>
          <w:sz w:val="21"/>
        </w:rPr>
        <w:t>被保险人因意外伤害或于等待期后因疾病在本公司认可的医疗机构住院治疗</w:t>
      </w:r>
      <w:r>
        <w:rPr>
          <w:spacing w:val="-6"/>
          <w:w w:val="99"/>
          <w:sz w:val="21"/>
        </w:rPr>
        <w:t>的，对于被保险人因与该次住院相同的原因在该次住院前后各七日内</w:t>
      </w:r>
      <w:r>
        <w:rPr>
          <w:b/>
          <w:spacing w:val="2"/>
          <w:w w:val="99"/>
          <w:sz w:val="21"/>
        </w:rPr>
        <w:t>（</w:t>
      </w:r>
      <w:r>
        <w:rPr>
          <w:b/>
          <w:spacing w:val="1"/>
          <w:w w:val="99"/>
          <w:sz w:val="21"/>
        </w:rPr>
        <w:t>不含住</w:t>
      </w:r>
      <w:r>
        <w:rPr>
          <w:b/>
          <w:spacing w:val="2"/>
          <w:w w:val="99"/>
          <w:sz w:val="21"/>
        </w:rPr>
        <w:t>院、出院当日</w:t>
      </w:r>
      <w:r>
        <w:rPr>
          <w:b/>
          <w:spacing w:val="-101"/>
          <w:w w:val="99"/>
          <w:sz w:val="21"/>
        </w:rPr>
        <w:t>）</w:t>
      </w:r>
      <w:r>
        <w:rPr>
          <w:spacing w:val="1"/>
          <w:w w:val="99"/>
          <w:sz w:val="21"/>
        </w:rPr>
        <w:t>，在本公司认可的医疗机构进行治疗所支出的合理且必要的门</w:t>
      </w:r>
      <w:r>
        <w:rPr>
          <w:spacing w:val="-3"/>
          <w:w w:val="99"/>
          <w:sz w:val="21"/>
        </w:rPr>
        <w:t>诊急诊医疗费用</w:t>
      </w:r>
      <w:r>
        <w:rPr>
          <w:b/>
          <w:spacing w:val="2"/>
          <w:w w:val="99"/>
          <w:sz w:val="21"/>
        </w:rPr>
        <w:t>（</w:t>
      </w:r>
      <w:r>
        <w:rPr>
          <w:b/>
          <w:spacing w:val="-3"/>
          <w:w w:val="99"/>
          <w:sz w:val="21"/>
        </w:rPr>
        <w:t>不包括门诊肾透析费、门诊恶性肿瘤治疗费、器官移植后的</w:t>
      </w:r>
      <w:r>
        <w:rPr>
          <w:b/>
          <w:spacing w:val="2"/>
          <w:w w:val="99"/>
          <w:sz w:val="21"/>
        </w:rPr>
        <w:t>门诊抗排异治疗费和门诊手术费</w:t>
      </w:r>
      <w:r>
        <w:rPr>
          <w:b/>
          <w:spacing w:val="-101"/>
          <w:w w:val="99"/>
          <w:sz w:val="21"/>
        </w:rPr>
        <w:t>）</w:t>
      </w:r>
      <w:r>
        <w:rPr>
          <w:spacing w:val="1"/>
          <w:w w:val="99"/>
          <w:sz w:val="21"/>
        </w:rPr>
        <w:t>，我们在扣除本合同约定的免赔额后按约定</w:t>
      </w:r>
      <w:r>
        <w:rPr>
          <w:spacing w:val="-1"/>
          <w:w w:val="99"/>
          <w:sz w:val="21"/>
        </w:rPr>
        <w:t>的给付比例给付住院前后门诊急诊保险金。</w:t>
      </w:r>
    </w:p>
    <w:p>
      <w:pPr>
        <w:pStyle w:val="BodyText"/>
        <w:spacing w:before="1"/>
        <w:rPr>
          <w:sz w:val="25"/>
        </w:rPr>
      </w:pPr>
    </w:p>
    <w:p>
      <w:pPr>
        <w:spacing w:line="278" w:lineRule="auto" w:before="0"/>
        <w:ind w:left="2950" w:right="495" w:firstLine="0"/>
        <w:jc w:val="left"/>
        <w:rPr>
          <w:b/>
          <w:sz w:val="21"/>
        </w:rPr>
      </w:pPr>
      <w:r>
        <w:rPr>
          <w:b/>
          <w:spacing w:val="5"/>
          <w:w w:val="99"/>
          <w:sz w:val="21"/>
        </w:rPr>
        <w:t>我们在本合同保险期间内累计给付的一般医疗保险金之和以本合同约定的一</w:t>
      </w:r>
      <w:r>
        <w:rPr>
          <w:b/>
          <w:w w:val="99"/>
          <w:sz w:val="21"/>
        </w:rPr>
        <w:t>般医疗保险金基本保险金额为限。</w:t>
      </w:r>
    </w:p>
    <w:p>
      <w:pPr>
        <w:pStyle w:val="BodyText"/>
        <w:spacing w:before="10"/>
        <w:rPr>
          <w:b/>
          <w:sz w:val="10"/>
        </w:rPr>
      </w:pPr>
    </w:p>
    <w:p>
      <w:pPr>
        <w:spacing w:after="0"/>
        <w:rPr>
          <w:sz w:val="10"/>
        </w:rPr>
        <w:sectPr>
          <w:pgSz w:w="11910" w:h="16840"/>
          <w:pgMar w:header="0" w:footer="399" w:top="1080" w:bottom="580" w:left="760" w:right="580"/>
        </w:sectPr>
      </w:pPr>
    </w:p>
    <w:p>
      <w:pPr>
        <w:pStyle w:val="BodyText"/>
        <w:spacing w:line="278" w:lineRule="auto" w:before="87"/>
        <w:ind w:left="1018"/>
      </w:pPr>
      <w:r>
        <w:rPr>
          <w:spacing w:val="-2"/>
        </w:rPr>
        <w:t>重大疾病医疗保险</w:t>
      </w:r>
      <w:r>
        <w:rPr>
          <w:spacing w:val="-10"/>
        </w:rPr>
        <w:t>金</w:t>
      </w:r>
    </w:p>
    <w:p>
      <w:pPr>
        <w:spacing w:line="278" w:lineRule="auto" w:before="87"/>
        <w:ind w:left="214" w:right="521" w:firstLine="0"/>
        <w:jc w:val="left"/>
        <w:rPr>
          <w:b/>
          <w:sz w:val="21"/>
        </w:rPr>
      </w:pPr>
      <w:r>
        <w:rPr/>
        <w:br w:type="column"/>
      </w:r>
      <w:r>
        <w:rPr>
          <w:spacing w:val="-1"/>
          <w:w w:val="99"/>
          <w:sz w:val="21"/>
        </w:rPr>
        <w:t>被保险人因意外伤害或于等待期后因疾病被</w:t>
      </w:r>
      <w:r>
        <w:rPr>
          <w:b/>
          <w:spacing w:val="1"/>
          <w:w w:val="99"/>
          <w:sz w:val="21"/>
        </w:rPr>
        <w:t>专科医生</w:t>
      </w:r>
      <w:r>
        <w:rPr>
          <w:b/>
          <w:spacing w:val="-54"/>
          <w:sz w:val="21"/>
        </w:rPr>
        <w:t> </w:t>
      </w:r>
      <w:r>
        <w:rPr>
          <w:b/>
          <w:spacing w:val="-1"/>
          <w:w w:val="105"/>
          <w:position w:val="11"/>
          <w:sz w:val="10"/>
        </w:rPr>
        <w:t>9.</w:t>
      </w:r>
      <w:r>
        <w:rPr>
          <w:b/>
          <w:w w:val="105"/>
          <w:position w:val="11"/>
          <w:sz w:val="10"/>
        </w:rPr>
        <w:t>8</w:t>
      </w:r>
      <w:r>
        <w:rPr>
          <w:b/>
          <w:spacing w:val="-25"/>
          <w:position w:val="11"/>
          <w:sz w:val="10"/>
        </w:rPr>
        <w:t> </w:t>
      </w:r>
      <w:r>
        <w:rPr>
          <w:b/>
          <w:w w:val="99"/>
          <w:sz w:val="21"/>
        </w:rPr>
        <w:t>初次确诊本合同所定义的重大疾病</w:t>
      </w:r>
      <w:r>
        <w:rPr>
          <w:b/>
          <w:spacing w:val="-51"/>
          <w:sz w:val="21"/>
        </w:rPr>
        <w:t> </w:t>
      </w:r>
      <w:r>
        <w:rPr>
          <w:b/>
          <w:spacing w:val="2"/>
          <w:w w:val="105"/>
          <w:position w:val="11"/>
          <w:sz w:val="10"/>
        </w:rPr>
        <w:t>9</w:t>
      </w:r>
      <w:r>
        <w:rPr>
          <w:b/>
          <w:spacing w:val="-1"/>
          <w:w w:val="105"/>
          <w:position w:val="11"/>
          <w:sz w:val="10"/>
        </w:rPr>
        <w:t>.</w:t>
      </w:r>
      <w:r>
        <w:rPr>
          <w:b/>
          <w:spacing w:val="-3"/>
          <w:w w:val="105"/>
          <w:position w:val="11"/>
          <w:sz w:val="10"/>
        </w:rPr>
        <w:t>9</w:t>
      </w:r>
      <w:r>
        <w:rPr>
          <w:spacing w:val="-7"/>
          <w:w w:val="99"/>
          <w:sz w:val="21"/>
        </w:rPr>
        <w:t>，在本公司认可的医疗机构进行住院治疗、特殊门诊治疗或住院前后门诊急诊治疗的，</w:t>
      </w:r>
      <w:r>
        <w:rPr>
          <w:b/>
          <w:spacing w:val="-1"/>
          <w:w w:val="99"/>
          <w:sz w:val="21"/>
        </w:rPr>
        <w:t>我们首先按照一般医疗保险金的约定给付一般医疗保</w:t>
      </w:r>
    </w:p>
    <w:p>
      <w:pPr>
        <w:spacing w:after="0" w:line="278" w:lineRule="auto"/>
        <w:jc w:val="left"/>
        <w:rPr>
          <w:sz w:val="21"/>
        </w:rPr>
        <w:sectPr>
          <w:type w:val="continuous"/>
          <w:pgSz w:w="11910" w:h="16840"/>
          <w:pgMar w:header="0" w:footer="399" w:top="600" w:bottom="280" w:left="760" w:right="580"/>
          <w:cols w:num="2" w:equalWidth="0">
            <w:col w:w="2697" w:space="40"/>
            <w:col w:w="7833"/>
          </w:cols>
        </w:sectPr>
      </w:pPr>
    </w:p>
    <w:p>
      <w:pPr>
        <w:spacing w:line="278" w:lineRule="auto" w:before="56"/>
        <w:ind w:left="2950" w:right="521" w:firstLine="0"/>
        <w:jc w:val="left"/>
        <w:rPr>
          <w:b/>
          <w:sz w:val="21"/>
        </w:rPr>
      </w:pPr>
      <w:r>
        <w:rPr>
          <w:b/>
          <w:spacing w:val="-7"/>
          <w:w w:val="99"/>
          <w:sz w:val="21"/>
        </w:rPr>
        <w:t>险金，当累计金额达到一般医疗保险金基本保险金额后，我们将按以下约定给</w:t>
      </w:r>
      <w:r>
        <w:rPr>
          <w:b/>
          <w:w w:val="99"/>
          <w:sz w:val="21"/>
        </w:rPr>
        <w:t>付重大疾病医疗保险金：</w:t>
      </w:r>
    </w:p>
    <w:p>
      <w:pPr>
        <w:pStyle w:val="BodyText"/>
        <w:spacing w:before="10"/>
        <w:rPr>
          <w:b/>
          <w:sz w:val="17"/>
        </w:rPr>
      </w:pPr>
    </w:p>
    <w:p>
      <w:pPr>
        <w:spacing w:before="0"/>
        <w:ind w:left="2950" w:right="0" w:firstLine="0"/>
        <w:jc w:val="left"/>
        <w:rPr>
          <w:b/>
          <w:sz w:val="21"/>
        </w:rPr>
      </w:pPr>
      <w:r>
        <w:rPr>
          <w:b/>
          <w:w w:val="95"/>
          <w:sz w:val="21"/>
        </w:rPr>
        <w:t>1</w:t>
      </w:r>
      <w:r>
        <w:rPr>
          <w:b/>
          <w:w w:val="95"/>
          <w:sz w:val="21"/>
        </w:rPr>
        <w:t>、</w:t>
      </w:r>
      <w:r>
        <w:rPr>
          <w:b/>
          <w:w w:val="95"/>
          <w:sz w:val="21"/>
        </w:rPr>
        <w:t>重</w:t>
      </w:r>
      <w:r>
        <w:rPr>
          <w:b/>
          <w:w w:val="95"/>
          <w:sz w:val="21"/>
        </w:rPr>
        <w:t>大</w:t>
      </w:r>
      <w:r>
        <w:rPr>
          <w:b/>
          <w:w w:val="95"/>
          <w:sz w:val="21"/>
        </w:rPr>
        <w:t>疾</w:t>
      </w:r>
      <w:r>
        <w:rPr>
          <w:b/>
          <w:w w:val="95"/>
          <w:sz w:val="21"/>
        </w:rPr>
        <w:t>病</w:t>
      </w:r>
      <w:r>
        <w:rPr>
          <w:b/>
          <w:w w:val="95"/>
          <w:sz w:val="21"/>
        </w:rPr>
        <w:t>住</w:t>
      </w:r>
      <w:r>
        <w:rPr>
          <w:b/>
          <w:w w:val="95"/>
          <w:sz w:val="21"/>
        </w:rPr>
        <w:t>院</w:t>
      </w:r>
      <w:r>
        <w:rPr>
          <w:b/>
          <w:w w:val="95"/>
          <w:sz w:val="21"/>
        </w:rPr>
        <w:t>医</w:t>
      </w:r>
      <w:r>
        <w:rPr>
          <w:b/>
          <w:w w:val="95"/>
          <w:sz w:val="21"/>
        </w:rPr>
        <w:t>疗</w:t>
      </w:r>
      <w:r>
        <w:rPr>
          <w:b/>
          <w:spacing w:val="-4"/>
          <w:w w:val="95"/>
          <w:sz w:val="21"/>
        </w:rPr>
        <w:t>保险金</w:t>
      </w:r>
    </w:p>
    <w:p>
      <w:pPr>
        <w:pStyle w:val="BodyText"/>
        <w:spacing w:line="278" w:lineRule="auto" w:before="136"/>
        <w:ind w:left="2950" w:right="521"/>
        <w:jc w:val="both"/>
      </w:pPr>
      <w:r>
        <w:rPr>
          <w:spacing w:val="3"/>
          <w:w w:val="99"/>
        </w:rPr>
        <w:t>被保险人因意外伤害或于等待期后因疾病被专科医生初次确诊本合同所定义</w:t>
      </w:r>
      <w:r>
        <w:rPr>
          <w:spacing w:val="-5"/>
          <w:w w:val="99"/>
        </w:rPr>
        <w:t>的重大疾病，在本公司认可的医疗机构住院治疗的，我们对其住院期间支出的</w:t>
      </w:r>
      <w:r>
        <w:rPr>
          <w:spacing w:val="-4"/>
          <w:w w:val="99"/>
        </w:rPr>
        <w:t>合理且必要的重大疾病住院医疗费用，在扣除本合同约定的免赔额后按约定的</w:t>
      </w:r>
      <w:r>
        <w:rPr>
          <w:spacing w:val="-1"/>
          <w:w w:val="99"/>
        </w:rPr>
        <w:t>给付比例给付重大疾病住院医疗保险金。</w:t>
      </w:r>
    </w:p>
    <w:p>
      <w:pPr>
        <w:spacing w:line="278" w:lineRule="auto" w:before="94"/>
        <w:ind w:left="2950" w:right="516" w:firstLine="0"/>
        <w:jc w:val="left"/>
        <w:rPr>
          <w:b/>
          <w:sz w:val="21"/>
        </w:rPr>
      </w:pPr>
      <w:r>
        <w:rPr>
          <w:spacing w:val="-5"/>
          <w:w w:val="99"/>
          <w:sz w:val="21"/>
        </w:rPr>
        <w:t>在每一保单年度内，重大疾病住院的最高给付日数为一百八十日，</w:t>
      </w:r>
      <w:r>
        <w:rPr>
          <w:b/>
          <w:spacing w:val="1"/>
          <w:w w:val="99"/>
          <w:sz w:val="21"/>
        </w:rPr>
        <w:t>我们对累计</w:t>
      </w:r>
      <w:r>
        <w:rPr>
          <w:b/>
          <w:spacing w:val="-1"/>
          <w:w w:val="99"/>
          <w:sz w:val="21"/>
        </w:rPr>
        <w:t>重大疾病住院超过一百八十日发生的医疗费用，不承担保险责任。</w:t>
      </w:r>
    </w:p>
    <w:p>
      <w:pPr>
        <w:pStyle w:val="BodyText"/>
        <w:spacing w:line="278" w:lineRule="auto" w:before="93"/>
        <w:ind w:left="2950" w:right="521"/>
      </w:pPr>
      <w:r>
        <w:rPr>
          <w:spacing w:val="-4"/>
          <w:w w:val="99"/>
        </w:rPr>
        <w:t>被保险人在保险期间届满日住院治疗仍未结束的，我们继续承担保险责任，直</w:t>
      </w:r>
      <w:r>
        <w:rPr>
          <w:spacing w:val="-1"/>
          <w:w w:val="99"/>
        </w:rPr>
        <w:t>至保险期间届满日后第三十日止。</w:t>
      </w:r>
    </w:p>
    <w:p>
      <w:pPr>
        <w:pStyle w:val="BodyText"/>
        <w:spacing w:before="10"/>
        <w:rPr>
          <w:sz w:val="17"/>
        </w:rPr>
      </w:pPr>
    </w:p>
    <w:p>
      <w:pPr>
        <w:spacing w:before="0"/>
        <w:ind w:left="2950" w:right="0" w:firstLine="0"/>
        <w:jc w:val="left"/>
        <w:rPr>
          <w:b/>
          <w:sz w:val="21"/>
        </w:rPr>
      </w:pPr>
      <w:r>
        <w:rPr>
          <w:b/>
          <w:w w:val="95"/>
          <w:sz w:val="21"/>
        </w:rPr>
        <w:t>2</w:t>
      </w:r>
      <w:r>
        <w:rPr>
          <w:b/>
          <w:w w:val="95"/>
          <w:sz w:val="21"/>
        </w:rPr>
        <w:t>、</w:t>
      </w:r>
      <w:r>
        <w:rPr>
          <w:b/>
          <w:w w:val="95"/>
          <w:sz w:val="21"/>
        </w:rPr>
        <w:t>重</w:t>
      </w:r>
      <w:r>
        <w:rPr>
          <w:b/>
          <w:w w:val="95"/>
          <w:sz w:val="21"/>
        </w:rPr>
        <w:t>大</w:t>
      </w:r>
      <w:r>
        <w:rPr>
          <w:b/>
          <w:w w:val="95"/>
          <w:sz w:val="21"/>
        </w:rPr>
        <w:t>疾</w:t>
      </w:r>
      <w:r>
        <w:rPr>
          <w:b/>
          <w:w w:val="95"/>
          <w:sz w:val="21"/>
        </w:rPr>
        <w:t>病</w:t>
      </w:r>
      <w:r>
        <w:rPr>
          <w:b/>
          <w:w w:val="95"/>
          <w:sz w:val="21"/>
        </w:rPr>
        <w:t>特</w:t>
      </w:r>
      <w:r>
        <w:rPr>
          <w:b/>
          <w:w w:val="95"/>
          <w:sz w:val="21"/>
        </w:rPr>
        <w:t>殊</w:t>
      </w:r>
      <w:r>
        <w:rPr>
          <w:b/>
          <w:w w:val="95"/>
          <w:sz w:val="21"/>
        </w:rPr>
        <w:t>门</w:t>
      </w:r>
      <w:r>
        <w:rPr>
          <w:b/>
          <w:w w:val="95"/>
          <w:sz w:val="21"/>
        </w:rPr>
        <w:t>诊</w:t>
      </w:r>
      <w:r>
        <w:rPr>
          <w:b/>
          <w:w w:val="95"/>
          <w:sz w:val="21"/>
        </w:rPr>
        <w:t>医</w:t>
      </w:r>
      <w:r>
        <w:rPr>
          <w:b/>
          <w:w w:val="95"/>
          <w:sz w:val="21"/>
        </w:rPr>
        <w:t>疗</w:t>
      </w:r>
      <w:r>
        <w:rPr>
          <w:b/>
          <w:w w:val="95"/>
          <w:sz w:val="21"/>
        </w:rPr>
        <w:t>保</w:t>
      </w:r>
      <w:r>
        <w:rPr>
          <w:b/>
          <w:w w:val="95"/>
          <w:sz w:val="21"/>
        </w:rPr>
        <w:t>险</w:t>
      </w:r>
      <w:r>
        <w:rPr>
          <w:b/>
          <w:spacing w:val="-10"/>
          <w:w w:val="95"/>
          <w:sz w:val="21"/>
        </w:rPr>
        <w:t>金</w:t>
      </w:r>
    </w:p>
    <w:p>
      <w:pPr>
        <w:pStyle w:val="BodyText"/>
        <w:spacing w:line="278" w:lineRule="auto" w:before="136"/>
        <w:ind w:left="2950" w:right="519"/>
        <w:jc w:val="both"/>
      </w:pPr>
      <w:r>
        <w:rPr>
          <w:spacing w:val="3"/>
          <w:w w:val="99"/>
        </w:rPr>
        <w:t>被保险人因意外伤害或于等待期后因疾病被专科医生初次确诊本合同所定义</w:t>
      </w:r>
      <w:r>
        <w:rPr>
          <w:spacing w:val="-5"/>
          <w:w w:val="99"/>
        </w:rPr>
        <w:t>的重大疾病，在本公司认可的医疗机构进行治疗的，我们对其支出的合理且必</w:t>
      </w:r>
      <w:r>
        <w:rPr>
          <w:spacing w:val="-4"/>
          <w:w w:val="99"/>
        </w:rPr>
        <w:t>要的如下重大疾病门诊医疗费用，在扣除本合同约定的免赔额后按约定的给付</w:t>
      </w:r>
      <w:r>
        <w:rPr>
          <w:spacing w:val="-1"/>
          <w:w w:val="99"/>
        </w:rPr>
        <w:t>比例给付重大疾病特殊门诊医疗保险金：</w:t>
      </w:r>
    </w:p>
    <w:p>
      <w:pPr>
        <w:pStyle w:val="ListParagraph"/>
        <w:numPr>
          <w:ilvl w:val="0"/>
          <w:numId w:val="5"/>
        </w:numPr>
        <w:tabs>
          <w:tab w:pos="3476" w:val="left" w:leader="none"/>
        </w:tabs>
        <w:spacing w:line="240" w:lineRule="auto" w:before="94" w:after="0"/>
        <w:ind w:left="3476" w:right="0" w:hanging="526"/>
        <w:jc w:val="left"/>
        <w:rPr>
          <w:sz w:val="21"/>
        </w:rPr>
      </w:pPr>
      <w:r>
        <w:rPr>
          <w:spacing w:val="-2"/>
          <w:w w:val="95"/>
          <w:sz w:val="21"/>
        </w:rPr>
        <w:t>门诊肾透析费；</w:t>
      </w:r>
    </w:p>
    <w:p>
      <w:pPr>
        <w:pStyle w:val="ListParagraph"/>
        <w:numPr>
          <w:ilvl w:val="0"/>
          <w:numId w:val="5"/>
        </w:numPr>
        <w:tabs>
          <w:tab w:pos="3476" w:val="left" w:leader="none"/>
        </w:tabs>
        <w:spacing w:line="278" w:lineRule="auto" w:before="136" w:after="0"/>
        <w:ind w:left="3476" w:right="521" w:hanging="526"/>
        <w:jc w:val="left"/>
        <w:rPr>
          <w:sz w:val="21"/>
        </w:rPr>
      </w:pPr>
      <w:r>
        <w:rPr>
          <w:spacing w:val="1"/>
          <w:w w:val="99"/>
          <w:sz w:val="21"/>
        </w:rPr>
        <w:t>门诊恶性肿瘤治疗费，包括化学疗法、放射疗法、肿瘤免疫疗法、肿瘤</w:t>
      </w:r>
      <w:r>
        <w:rPr>
          <w:spacing w:val="-1"/>
          <w:w w:val="99"/>
          <w:sz w:val="21"/>
        </w:rPr>
        <w:t>内分泌疗法、肿瘤靶向疗法治疗费用；</w:t>
      </w:r>
    </w:p>
    <w:p>
      <w:pPr>
        <w:pStyle w:val="ListParagraph"/>
        <w:numPr>
          <w:ilvl w:val="0"/>
          <w:numId w:val="5"/>
        </w:numPr>
        <w:tabs>
          <w:tab w:pos="3476" w:val="left" w:leader="none"/>
        </w:tabs>
        <w:spacing w:line="240" w:lineRule="auto" w:before="96" w:after="0"/>
        <w:ind w:left="3476" w:right="0" w:hanging="526"/>
        <w:jc w:val="left"/>
        <w:rPr>
          <w:sz w:val="21"/>
        </w:rPr>
      </w:pPr>
      <w:r>
        <w:rPr>
          <w:spacing w:val="-1"/>
          <w:w w:val="95"/>
          <w:sz w:val="21"/>
        </w:rPr>
        <w:t>器官移植后的门诊抗排异治疗费；</w:t>
      </w:r>
    </w:p>
    <w:p>
      <w:pPr>
        <w:pStyle w:val="ListParagraph"/>
        <w:numPr>
          <w:ilvl w:val="0"/>
          <w:numId w:val="5"/>
        </w:numPr>
        <w:tabs>
          <w:tab w:pos="3476" w:val="left" w:leader="none"/>
        </w:tabs>
        <w:spacing w:line="240" w:lineRule="auto" w:before="136" w:after="0"/>
        <w:ind w:left="3476" w:right="0" w:hanging="526"/>
        <w:jc w:val="left"/>
        <w:rPr>
          <w:sz w:val="21"/>
        </w:rPr>
      </w:pPr>
      <w:r>
        <w:rPr>
          <w:spacing w:val="-2"/>
          <w:w w:val="95"/>
          <w:sz w:val="21"/>
        </w:rPr>
        <w:t>门诊手术费。</w:t>
      </w:r>
    </w:p>
    <w:p>
      <w:pPr>
        <w:pStyle w:val="BodyText"/>
        <w:spacing w:before="6"/>
        <w:rPr>
          <w:sz w:val="28"/>
        </w:rPr>
      </w:pPr>
    </w:p>
    <w:p>
      <w:pPr>
        <w:spacing w:before="0"/>
        <w:ind w:left="2950" w:right="0" w:firstLine="0"/>
        <w:jc w:val="left"/>
        <w:rPr>
          <w:b/>
          <w:sz w:val="21"/>
        </w:rPr>
      </w:pPr>
      <w:r>
        <w:rPr>
          <w:b/>
          <w:w w:val="95"/>
          <w:sz w:val="21"/>
        </w:rPr>
        <w:t>3</w:t>
      </w:r>
      <w:r>
        <w:rPr>
          <w:b/>
          <w:w w:val="95"/>
          <w:sz w:val="21"/>
        </w:rPr>
        <w:t>、</w:t>
      </w:r>
      <w:r>
        <w:rPr>
          <w:b/>
          <w:w w:val="95"/>
          <w:sz w:val="21"/>
        </w:rPr>
        <w:t>重</w:t>
      </w:r>
      <w:r>
        <w:rPr>
          <w:b/>
          <w:w w:val="95"/>
          <w:sz w:val="21"/>
        </w:rPr>
        <w:t>大</w:t>
      </w:r>
      <w:r>
        <w:rPr>
          <w:b/>
          <w:w w:val="95"/>
          <w:sz w:val="21"/>
        </w:rPr>
        <w:t>疾</w:t>
      </w:r>
      <w:r>
        <w:rPr>
          <w:b/>
          <w:w w:val="95"/>
          <w:sz w:val="21"/>
        </w:rPr>
        <w:t>病</w:t>
      </w:r>
      <w:r>
        <w:rPr>
          <w:b/>
          <w:w w:val="95"/>
          <w:sz w:val="21"/>
        </w:rPr>
        <w:t>住</w:t>
      </w:r>
      <w:r>
        <w:rPr>
          <w:b/>
          <w:w w:val="95"/>
          <w:sz w:val="21"/>
        </w:rPr>
        <w:t>院</w:t>
      </w:r>
      <w:r>
        <w:rPr>
          <w:b/>
          <w:w w:val="95"/>
          <w:sz w:val="21"/>
        </w:rPr>
        <w:t>前</w:t>
      </w:r>
      <w:r>
        <w:rPr>
          <w:b/>
          <w:w w:val="95"/>
          <w:sz w:val="21"/>
        </w:rPr>
        <w:t>后</w:t>
      </w:r>
      <w:r>
        <w:rPr>
          <w:b/>
          <w:w w:val="95"/>
          <w:sz w:val="21"/>
        </w:rPr>
        <w:t>门</w:t>
      </w:r>
      <w:r>
        <w:rPr>
          <w:b/>
          <w:w w:val="95"/>
          <w:sz w:val="21"/>
        </w:rPr>
        <w:t>诊</w:t>
      </w:r>
      <w:r>
        <w:rPr>
          <w:b/>
          <w:w w:val="95"/>
          <w:sz w:val="21"/>
        </w:rPr>
        <w:t>急</w:t>
      </w:r>
      <w:r>
        <w:rPr>
          <w:b/>
          <w:w w:val="95"/>
          <w:sz w:val="21"/>
        </w:rPr>
        <w:t>诊</w:t>
      </w:r>
      <w:r>
        <w:rPr>
          <w:b/>
          <w:w w:val="95"/>
          <w:sz w:val="21"/>
        </w:rPr>
        <w:t>保</w:t>
      </w:r>
      <w:r>
        <w:rPr>
          <w:b/>
          <w:w w:val="95"/>
          <w:sz w:val="21"/>
        </w:rPr>
        <w:t>险</w:t>
      </w:r>
      <w:r>
        <w:rPr>
          <w:b/>
          <w:spacing w:val="-10"/>
          <w:w w:val="95"/>
          <w:sz w:val="21"/>
        </w:rPr>
        <w:t>金</w:t>
      </w:r>
    </w:p>
    <w:p>
      <w:pPr>
        <w:spacing w:line="278" w:lineRule="auto" w:before="137"/>
        <w:ind w:left="2950" w:right="521" w:firstLine="0"/>
        <w:jc w:val="left"/>
        <w:rPr>
          <w:sz w:val="21"/>
        </w:rPr>
      </w:pPr>
      <w:r>
        <w:rPr>
          <w:spacing w:val="-1"/>
          <w:w w:val="99"/>
          <w:sz w:val="21"/>
        </w:rPr>
        <w:t>被保险人因意外伤害或于等待期后因疾病被专科医生初次确诊本合同所定义</w:t>
      </w:r>
      <w:r>
        <w:rPr>
          <w:spacing w:val="-6"/>
          <w:w w:val="99"/>
          <w:sz w:val="21"/>
        </w:rPr>
        <w:t>的重大疾病，在本公司认可的医疗机构住院治疗的，对于被保险人因与该次住</w:t>
      </w:r>
      <w:r>
        <w:rPr>
          <w:spacing w:val="-1"/>
          <w:w w:val="99"/>
          <w:sz w:val="21"/>
        </w:rPr>
        <w:t>院相同的原因在该次住院前后各七日内</w:t>
      </w:r>
      <w:r>
        <w:rPr>
          <w:b/>
          <w:spacing w:val="2"/>
          <w:w w:val="99"/>
          <w:sz w:val="21"/>
        </w:rPr>
        <w:t>（</w:t>
      </w:r>
      <w:r>
        <w:rPr>
          <w:b/>
          <w:w w:val="99"/>
          <w:sz w:val="21"/>
        </w:rPr>
        <w:t>不含住院、出院当日</w:t>
      </w:r>
      <w:r>
        <w:rPr>
          <w:b/>
          <w:spacing w:val="-104"/>
          <w:w w:val="99"/>
          <w:sz w:val="21"/>
        </w:rPr>
        <w:t>）</w:t>
      </w:r>
      <w:r>
        <w:rPr>
          <w:spacing w:val="-1"/>
          <w:w w:val="99"/>
          <w:sz w:val="21"/>
        </w:rPr>
        <w:t>，在本公司认</w:t>
      </w:r>
      <w:r>
        <w:rPr>
          <w:spacing w:val="-3"/>
          <w:w w:val="99"/>
          <w:sz w:val="21"/>
        </w:rPr>
        <w:t>可的医疗机构进行治疗所支出的合理且必要的重大疾病门诊急诊医疗费用</w:t>
      </w:r>
      <w:r>
        <w:rPr>
          <w:b/>
          <w:spacing w:val="2"/>
          <w:w w:val="99"/>
          <w:sz w:val="21"/>
        </w:rPr>
        <w:t>（</w:t>
      </w:r>
      <w:r>
        <w:rPr>
          <w:b/>
          <w:w w:val="99"/>
          <w:sz w:val="21"/>
        </w:rPr>
        <w:t>不</w:t>
      </w:r>
      <w:r>
        <w:rPr>
          <w:b/>
          <w:spacing w:val="-6"/>
          <w:w w:val="99"/>
          <w:sz w:val="21"/>
        </w:rPr>
        <w:t>包括门诊肾透析费、门诊恶性肿瘤治疗费、器官移植后的门诊抗排异治疗费和</w:t>
      </w:r>
      <w:r>
        <w:rPr>
          <w:b/>
          <w:spacing w:val="1"/>
          <w:w w:val="99"/>
          <w:sz w:val="21"/>
        </w:rPr>
        <w:t>门诊手术费</w:t>
      </w:r>
      <w:r>
        <w:rPr>
          <w:b/>
          <w:spacing w:val="-104"/>
          <w:w w:val="99"/>
          <w:sz w:val="21"/>
        </w:rPr>
        <w:t>）</w:t>
      </w:r>
      <w:r>
        <w:rPr>
          <w:spacing w:val="-1"/>
          <w:w w:val="99"/>
          <w:sz w:val="21"/>
        </w:rPr>
        <w:t>，我们在扣除本合同约定的免赔额后按约定的给付比例给付重大疾病住院前后门诊急诊保险金。</w:t>
      </w:r>
    </w:p>
    <w:p>
      <w:pPr>
        <w:pStyle w:val="BodyText"/>
        <w:spacing w:before="7"/>
        <w:rPr>
          <w:sz w:val="17"/>
        </w:rPr>
      </w:pPr>
    </w:p>
    <w:p>
      <w:pPr>
        <w:spacing w:line="278" w:lineRule="auto" w:before="0"/>
        <w:ind w:left="2950" w:right="658" w:firstLine="0"/>
        <w:jc w:val="left"/>
        <w:rPr>
          <w:b/>
          <w:sz w:val="21"/>
        </w:rPr>
      </w:pPr>
      <w:r>
        <w:rPr>
          <w:b/>
          <w:spacing w:val="-1"/>
          <w:w w:val="99"/>
          <w:sz w:val="21"/>
        </w:rPr>
        <w:t>我们在本合同保险期间内累计给付的重大疾病医疗保险金之和以本合同约定</w:t>
      </w:r>
      <w:r>
        <w:rPr>
          <w:b/>
          <w:w w:val="99"/>
          <w:sz w:val="21"/>
        </w:rPr>
        <w:t>的重大疾病医疗保险金基本保险金额为限。</w:t>
      </w:r>
    </w:p>
    <w:p>
      <w:pPr>
        <w:pStyle w:val="BodyText"/>
        <w:spacing w:before="4"/>
        <w:rPr>
          <w:b/>
          <w:sz w:val="12"/>
        </w:rPr>
      </w:pPr>
    </w:p>
    <w:p>
      <w:pPr>
        <w:spacing w:after="0"/>
        <w:rPr>
          <w:sz w:val="12"/>
        </w:rPr>
        <w:sectPr>
          <w:pgSz w:w="11910" w:h="16840"/>
          <w:pgMar w:header="0" w:footer="399" w:top="1080" w:bottom="580" w:left="760" w:right="580"/>
        </w:sectPr>
      </w:pPr>
    </w:p>
    <w:p>
      <w:pPr>
        <w:pStyle w:val="ListParagraph"/>
        <w:numPr>
          <w:ilvl w:val="1"/>
          <w:numId w:val="4"/>
        </w:numPr>
        <w:tabs>
          <w:tab w:pos="1018" w:val="left" w:leader="none"/>
          <w:tab w:pos="1019" w:val="left" w:leader="none"/>
        </w:tabs>
        <w:spacing w:line="240" w:lineRule="auto" w:before="70" w:after="0"/>
        <w:ind w:left="1018" w:right="0" w:hanging="759"/>
        <w:jc w:val="left"/>
        <w:rPr>
          <w:b/>
          <w:sz w:val="21"/>
        </w:rPr>
      </w:pPr>
      <w:r>
        <w:rPr>
          <w:b/>
          <w:w w:val="95"/>
          <w:sz w:val="21"/>
        </w:rPr>
        <w:t>补偿原则及给付</w:t>
      </w:r>
      <w:r>
        <w:rPr>
          <w:b/>
          <w:spacing w:val="-10"/>
          <w:w w:val="95"/>
          <w:sz w:val="21"/>
        </w:rPr>
        <w:t>标</w:t>
      </w:r>
    </w:p>
    <w:p>
      <w:pPr>
        <w:spacing w:before="43"/>
        <w:ind w:left="1018" w:right="0" w:firstLine="0"/>
        <w:jc w:val="left"/>
        <w:rPr>
          <w:b/>
          <w:sz w:val="21"/>
        </w:rPr>
      </w:pPr>
      <w:r>
        <w:rPr>
          <w:b/>
          <w:w w:val="99"/>
          <w:sz w:val="21"/>
        </w:rPr>
        <w:t>准</w:t>
      </w:r>
    </w:p>
    <w:p>
      <w:pPr>
        <w:spacing w:line="278" w:lineRule="auto" w:before="70"/>
        <w:ind w:left="207" w:right="492" w:firstLine="0"/>
        <w:jc w:val="both"/>
        <w:rPr>
          <w:b/>
          <w:sz w:val="21"/>
        </w:rPr>
      </w:pPr>
      <w:r>
        <w:rPr/>
        <w:br w:type="column"/>
      </w:r>
      <w:r>
        <w:rPr>
          <w:b/>
          <w:spacing w:val="-3"/>
          <w:w w:val="99"/>
          <w:sz w:val="21"/>
        </w:rPr>
        <w:t>本合同适用医疗费用补偿原则，若被保险人已从其他途径</w:t>
      </w:r>
      <w:r>
        <w:rPr>
          <w:b/>
          <w:spacing w:val="-1"/>
          <w:w w:val="99"/>
          <w:sz w:val="21"/>
        </w:rPr>
        <w:t>（</w:t>
      </w:r>
      <w:r>
        <w:rPr>
          <w:b/>
          <w:spacing w:val="1"/>
          <w:w w:val="99"/>
          <w:sz w:val="21"/>
        </w:rPr>
        <w:t>包括当地社会基本</w:t>
      </w:r>
      <w:r>
        <w:rPr>
          <w:b/>
          <w:spacing w:val="3"/>
          <w:w w:val="99"/>
          <w:sz w:val="21"/>
        </w:rPr>
        <w:t>医疗保险</w:t>
      </w:r>
      <w:r>
        <w:rPr>
          <w:b/>
          <w:spacing w:val="-49"/>
          <w:sz w:val="21"/>
        </w:rPr>
        <w:t> </w:t>
      </w:r>
      <w:r>
        <w:rPr>
          <w:b/>
          <w:spacing w:val="2"/>
          <w:w w:val="105"/>
          <w:position w:val="11"/>
          <w:sz w:val="10"/>
        </w:rPr>
        <w:t>9</w:t>
      </w:r>
      <w:r>
        <w:rPr>
          <w:b/>
          <w:spacing w:val="-1"/>
          <w:w w:val="105"/>
          <w:position w:val="11"/>
          <w:sz w:val="10"/>
        </w:rPr>
        <w:t>.1</w:t>
      </w:r>
      <w:r>
        <w:rPr>
          <w:b/>
          <w:spacing w:val="2"/>
          <w:w w:val="105"/>
          <w:position w:val="11"/>
          <w:sz w:val="10"/>
        </w:rPr>
        <w:t>0</w:t>
      </w:r>
      <w:r>
        <w:rPr>
          <w:b/>
          <w:spacing w:val="4"/>
          <w:w w:val="99"/>
          <w:sz w:val="21"/>
        </w:rPr>
        <w:t>、公费医疗、工作单位、本公司在内的任何商业保险机构等）</w:t>
      </w:r>
      <w:r>
        <w:rPr>
          <w:b/>
          <w:w w:val="99"/>
          <w:sz w:val="21"/>
        </w:rPr>
        <w:t>获</w:t>
      </w:r>
      <w:r>
        <w:rPr>
          <w:b/>
          <w:spacing w:val="-6"/>
          <w:w w:val="99"/>
          <w:sz w:val="21"/>
        </w:rPr>
        <w:t>得医疗费用补偿，则我们仅对被保险人实际发生的合理且必要的医疗费用扣除</w:t>
      </w:r>
      <w:r>
        <w:rPr>
          <w:b/>
          <w:spacing w:val="-1"/>
          <w:w w:val="99"/>
          <w:sz w:val="21"/>
        </w:rPr>
        <w:t>其所获医疗费用补偿后的余额按本合同的约定进行给付。当地社会基本医疗保险个人账户部分支出视为个人支付，不属于已获得的医疗费用补偿。</w:t>
      </w:r>
    </w:p>
    <w:p>
      <w:pPr>
        <w:spacing w:line="278" w:lineRule="auto" w:before="93"/>
        <w:ind w:left="207" w:right="496" w:firstLine="0"/>
        <w:jc w:val="both"/>
        <w:rPr>
          <w:b/>
          <w:sz w:val="21"/>
        </w:rPr>
      </w:pPr>
      <w:r>
        <w:rPr>
          <w:b/>
          <w:spacing w:val="-3"/>
          <w:w w:val="99"/>
          <w:sz w:val="21"/>
        </w:rPr>
        <w:t>本合同约定的免赔额由被保险人自行承担，本合同不予赔偿。本合同免赔额为</w:t>
      </w:r>
      <w:r>
        <w:rPr>
          <w:b/>
          <w:w w:val="99"/>
          <w:sz w:val="21"/>
        </w:rPr>
        <w:t> </w:t>
      </w:r>
      <w:r>
        <w:rPr>
          <w:b/>
          <w:w w:val="98"/>
          <w:sz w:val="21"/>
        </w:rPr>
        <w:t>1</w:t>
      </w:r>
      <w:r>
        <w:rPr>
          <w:b/>
          <w:spacing w:val="-52"/>
          <w:sz w:val="21"/>
        </w:rPr>
        <w:t> </w:t>
      </w:r>
      <w:r>
        <w:rPr>
          <w:b/>
          <w:spacing w:val="2"/>
          <w:w w:val="99"/>
          <w:sz w:val="21"/>
        </w:rPr>
        <w:t>万元。</w:t>
      </w:r>
      <w:r>
        <w:rPr>
          <w:spacing w:val="-1"/>
          <w:w w:val="99"/>
          <w:sz w:val="21"/>
        </w:rPr>
        <w:t>在本合同保险期间内，一般医疗保险金和重大疾病医疗保险金只计算</w:t>
      </w:r>
      <w:r>
        <w:rPr>
          <w:spacing w:val="-2"/>
          <w:w w:val="99"/>
          <w:sz w:val="21"/>
        </w:rPr>
        <w:t>一个免赔额。</w:t>
      </w:r>
      <w:r>
        <w:rPr>
          <w:b/>
          <w:w w:val="99"/>
          <w:sz w:val="21"/>
        </w:rPr>
        <w:t>在当地社会基本医疗保险</w:t>
      </w:r>
      <w:r>
        <w:rPr>
          <w:b/>
          <w:spacing w:val="2"/>
          <w:w w:val="99"/>
          <w:sz w:val="21"/>
        </w:rPr>
        <w:t>（或公费医疗</w:t>
      </w:r>
      <w:r>
        <w:rPr>
          <w:b/>
          <w:spacing w:val="-15"/>
          <w:w w:val="99"/>
          <w:sz w:val="21"/>
        </w:rPr>
        <w:t>）</w:t>
      </w:r>
      <w:r>
        <w:rPr>
          <w:b/>
          <w:spacing w:val="-1"/>
          <w:w w:val="99"/>
          <w:sz w:val="21"/>
        </w:rPr>
        <w:t>获得补偿的部分，不能</w:t>
      </w:r>
    </w:p>
    <w:p>
      <w:pPr>
        <w:spacing w:after="0" w:line="278" w:lineRule="auto"/>
        <w:jc w:val="both"/>
        <w:rPr>
          <w:sz w:val="21"/>
        </w:rPr>
        <w:sectPr>
          <w:type w:val="continuous"/>
          <w:pgSz w:w="11910" w:h="16840"/>
          <w:pgMar w:header="0" w:footer="399" w:top="600" w:bottom="280" w:left="760" w:right="580"/>
          <w:cols w:num="2" w:equalWidth="0">
            <w:col w:w="2704" w:space="40"/>
            <w:col w:w="7826"/>
          </w:cols>
        </w:sectPr>
      </w:pPr>
    </w:p>
    <w:p>
      <w:pPr>
        <w:pStyle w:val="BodyText"/>
        <w:spacing w:before="56"/>
        <w:ind w:left="2950"/>
      </w:pPr>
      <w:r>
        <w:rPr>
          <w:b/>
          <w:w w:val="95"/>
        </w:rPr>
        <w:t>抵</w:t>
      </w:r>
      <w:r>
        <w:rPr>
          <w:b/>
          <w:w w:val="95"/>
        </w:rPr>
        <w:t>扣</w:t>
      </w:r>
      <w:r>
        <w:rPr>
          <w:b/>
          <w:w w:val="95"/>
        </w:rPr>
        <w:t>免</w:t>
      </w:r>
      <w:r>
        <w:rPr>
          <w:b/>
          <w:w w:val="95"/>
        </w:rPr>
        <w:t>赔</w:t>
      </w:r>
      <w:r>
        <w:rPr>
          <w:b/>
          <w:w w:val="95"/>
        </w:rPr>
        <w:t>额</w:t>
      </w:r>
      <w:r>
        <w:rPr>
          <w:b/>
          <w:w w:val="95"/>
        </w:rPr>
        <w:t>；</w:t>
      </w:r>
      <w:r>
        <w:rPr>
          <w:spacing w:val="-1"/>
          <w:w w:val="95"/>
        </w:rPr>
        <w:t>在其它途径获得补偿或赔偿的部分，都可抵扣免赔额。</w:t>
      </w:r>
    </w:p>
    <w:p>
      <w:pPr>
        <w:spacing w:line="278" w:lineRule="auto" w:before="136"/>
        <w:ind w:left="2950" w:right="418" w:firstLine="0"/>
        <w:jc w:val="left"/>
        <w:rPr>
          <w:sz w:val="21"/>
        </w:rPr>
      </w:pPr>
      <w:r>
        <w:rPr>
          <w:spacing w:val="-2"/>
          <w:w w:val="99"/>
          <w:sz w:val="21"/>
        </w:rPr>
        <w:t>若投保时被保险人享有当地社会基本医疗保险</w:t>
      </w:r>
      <w:r>
        <w:rPr>
          <w:spacing w:val="2"/>
          <w:w w:val="99"/>
          <w:sz w:val="21"/>
        </w:rPr>
        <w:t>（</w:t>
      </w:r>
      <w:r>
        <w:rPr>
          <w:spacing w:val="-1"/>
          <w:w w:val="99"/>
          <w:sz w:val="21"/>
        </w:rPr>
        <w:t>或公费医疗</w:t>
      </w:r>
      <w:r>
        <w:rPr>
          <w:spacing w:val="-15"/>
          <w:w w:val="99"/>
          <w:sz w:val="21"/>
        </w:rPr>
        <w:t>）</w:t>
      </w:r>
      <w:r>
        <w:rPr>
          <w:spacing w:val="-4"/>
          <w:w w:val="99"/>
          <w:sz w:val="21"/>
        </w:rPr>
        <w:t>保障，但</w:t>
      </w:r>
      <w:r>
        <w:rPr>
          <w:b/>
          <w:spacing w:val="1"/>
          <w:w w:val="99"/>
          <w:sz w:val="21"/>
        </w:rPr>
        <w:t>在保险</w:t>
      </w:r>
      <w:r>
        <w:rPr>
          <w:b/>
          <w:w w:val="99"/>
          <w:sz w:val="21"/>
        </w:rPr>
        <w:t>事故发生时不再享有当地社会基本医疗保险</w:t>
      </w:r>
      <w:r>
        <w:rPr>
          <w:b/>
          <w:spacing w:val="2"/>
          <w:w w:val="99"/>
          <w:sz w:val="21"/>
        </w:rPr>
        <w:t>（或公费医疗</w:t>
      </w:r>
      <w:r>
        <w:rPr>
          <w:b/>
          <w:spacing w:val="-37"/>
          <w:w w:val="99"/>
          <w:sz w:val="21"/>
        </w:rPr>
        <w:t>）</w:t>
      </w:r>
      <w:r>
        <w:rPr>
          <w:b/>
          <w:spacing w:val="1"/>
          <w:w w:val="99"/>
          <w:sz w:val="21"/>
        </w:rPr>
        <w:t>保障或在理赔申请</w:t>
      </w:r>
      <w:r>
        <w:rPr>
          <w:b/>
          <w:spacing w:val="2"/>
          <w:w w:val="99"/>
          <w:sz w:val="21"/>
        </w:rPr>
        <w:t>时未从当地社会基本医疗保险（或公费医疗）</w:t>
      </w:r>
      <w:r>
        <w:rPr>
          <w:b/>
          <w:spacing w:val="1"/>
          <w:w w:val="99"/>
          <w:sz w:val="21"/>
        </w:rPr>
        <w:t>管理部门获得医疗费用补偿的，</w:t>
      </w:r>
      <w:r>
        <w:rPr>
          <w:b/>
          <w:w w:val="99"/>
          <w:sz w:val="21"/>
        </w:rPr>
        <w:t>本合同给付比例为</w:t>
      </w:r>
      <w:r>
        <w:rPr>
          <w:b/>
          <w:spacing w:val="-51"/>
          <w:sz w:val="21"/>
        </w:rPr>
        <w:t> </w:t>
      </w:r>
      <w:r>
        <w:rPr>
          <w:b/>
          <w:spacing w:val="1"/>
          <w:w w:val="98"/>
          <w:sz w:val="21"/>
        </w:rPr>
        <w:t>6</w:t>
      </w:r>
      <w:r>
        <w:rPr>
          <w:b/>
          <w:spacing w:val="3"/>
          <w:w w:val="98"/>
          <w:sz w:val="21"/>
        </w:rPr>
        <w:t>0</w:t>
      </w:r>
      <w:r>
        <w:rPr>
          <w:b/>
          <w:spacing w:val="-2"/>
          <w:w w:val="98"/>
          <w:sz w:val="21"/>
        </w:rPr>
        <w:t>%</w:t>
      </w:r>
      <w:r>
        <w:rPr>
          <w:b/>
          <w:spacing w:val="2"/>
          <w:w w:val="99"/>
          <w:sz w:val="21"/>
        </w:rPr>
        <w:t>；</w:t>
      </w:r>
      <w:r>
        <w:rPr>
          <w:spacing w:val="-1"/>
          <w:w w:val="99"/>
          <w:sz w:val="21"/>
        </w:rPr>
        <w:t>在其他情况下，本合同给付比例为</w:t>
      </w:r>
      <w:r>
        <w:rPr>
          <w:spacing w:val="-53"/>
          <w:sz w:val="21"/>
        </w:rPr>
        <w:t> </w:t>
      </w:r>
      <w:r>
        <w:rPr>
          <w:spacing w:val="1"/>
          <w:w w:val="99"/>
          <w:sz w:val="21"/>
        </w:rPr>
        <w:t>100</w:t>
      </w:r>
      <w:r>
        <w:rPr>
          <w:spacing w:val="-1"/>
          <w:w w:val="99"/>
          <w:sz w:val="21"/>
        </w:rPr>
        <w:t>%。</w:t>
      </w:r>
    </w:p>
    <w:p>
      <w:pPr>
        <w:pStyle w:val="BodyText"/>
        <w:spacing w:before="1"/>
        <w:rPr>
          <w:sz w:val="25"/>
        </w:rPr>
      </w:pPr>
    </w:p>
    <w:p>
      <w:pPr>
        <w:pStyle w:val="ListParagraph"/>
        <w:numPr>
          <w:ilvl w:val="1"/>
          <w:numId w:val="4"/>
        </w:numPr>
        <w:tabs>
          <w:tab w:pos="1018" w:val="left" w:leader="none"/>
          <w:tab w:pos="1019" w:val="left" w:leader="none"/>
          <w:tab w:pos="2950" w:val="left" w:leader="none"/>
        </w:tabs>
        <w:spacing w:line="278" w:lineRule="auto" w:before="0" w:after="0"/>
        <w:ind w:left="2950" w:right="521" w:hanging="2691"/>
        <w:jc w:val="left"/>
        <w:rPr>
          <w:rFonts w:ascii="黑体" w:eastAsia="黑体"/>
          <w:sz w:val="21"/>
        </w:rPr>
      </w:pPr>
      <w:r>
        <w:rPr>
          <w:b/>
          <w:spacing w:val="2"/>
          <w:w w:val="99"/>
          <w:sz w:val="21"/>
        </w:rPr>
        <w:t>责任免</w:t>
      </w:r>
      <w:r>
        <w:rPr>
          <w:b/>
          <w:w w:val="99"/>
          <w:sz w:val="21"/>
        </w:rPr>
        <w:t>除</w:t>
      </w:r>
      <w:r>
        <w:rPr>
          <w:b/>
          <w:sz w:val="21"/>
        </w:rPr>
        <w:tab/>
      </w:r>
      <w:r>
        <w:rPr>
          <w:rFonts w:ascii="黑体" w:eastAsia="黑体"/>
          <w:spacing w:val="7"/>
          <w:w w:val="99"/>
          <w:sz w:val="21"/>
        </w:rPr>
        <w:t>因</w:t>
      </w:r>
      <w:r>
        <w:rPr>
          <w:rFonts w:ascii="黑体" w:eastAsia="黑体"/>
          <w:spacing w:val="4"/>
          <w:w w:val="99"/>
          <w:sz w:val="21"/>
        </w:rPr>
        <w:t>下</w:t>
      </w:r>
      <w:r>
        <w:rPr>
          <w:rFonts w:ascii="黑体" w:eastAsia="黑体"/>
          <w:spacing w:val="7"/>
          <w:w w:val="99"/>
          <w:sz w:val="21"/>
        </w:rPr>
        <w:t>列</w:t>
      </w:r>
      <w:r>
        <w:rPr>
          <w:rFonts w:ascii="黑体" w:eastAsia="黑体"/>
          <w:spacing w:val="4"/>
          <w:w w:val="99"/>
          <w:sz w:val="21"/>
        </w:rPr>
        <w:t>情</w:t>
      </w:r>
      <w:r>
        <w:rPr>
          <w:rFonts w:ascii="黑体" w:eastAsia="黑体"/>
          <w:spacing w:val="7"/>
          <w:w w:val="99"/>
          <w:sz w:val="21"/>
        </w:rPr>
        <w:t>形之</w:t>
      </w:r>
      <w:r>
        <w:rPr>
          <w:rFonts w:ascii="黑体" w:eastAsia="黑体"/>
          <w:spacing w:val="4"/>
          <w:w w:val="99"/>
          <w:sz w:val="21"/>
        </w:rPr>
        <w:t>一</w:t>
      </w:r>
      <w:r>
        <w:rPr>
          <w:rFonts w:ascii="黑体" w:eastAsia="黑体"/>
          <w:spacing w:val="7"/>
          <w:w w:val="99"/>
          <w:sz w:val="21"/>
        </w:rPr>
        <w:t>导致</w:t>
      </w:r>
      <w:r>
        <w:rPr>
          <w:rFonts w:ascii="黑体" w:eastAsia="黑体"/>
          <w:spacing w:val="4"/>
          <w:w w:val="99"/>
          <w:sz w:val="21"/>
        </w:rPr>
        <w:t>被</w:t>
      </w:r>
      <w:r>
        <w:rPr>
          <w:rFonts w:ascii="黑体" w:eastAsia="黑体"/>
          <w:spacing w:val="7"/>
          <w:w w:val="99"/>
          <w:sz w:val="21"/>
        </w:rPr>
        <w:t>保</w:t>
      </w:r>
      <w:r>
        <w:rPr>
          <w:rFonts w:ascii="黑体" w:eastAsia="黑体"/>
          <w:spacing w:val="4"/>
          <w:w w:val="99"/>
          <w:sz w:val="21"/>
        </w:rPr>
        <w:t>险</w:t>
      </w:r>
      <w:r>
        <w:rPr>
          <w:rFonts w:ascii="黑体" w:eastAsia="黑体"/>
          <w:spacing w:val="7"/>
          <w:w w:val="99"/>
          <w:sz w:val="21"/>
        </w:rPr>
        <w:t>人医</w:t>
      </w:r>
      <w:r>
        <w:rPr>
          <w:rFonts w:ascii="黑体" w:eastAsia="黑体"/>
          <w:spacing w:val="4"/>
          <w:w w:val="99"/>
          <w:sz w:val="21"/>
        </w:rPr>
        <w:t>疗</w:t>
      </w:r>
      <w:r>
        <w:rPr>
          <w:rFonts w:ascii="黑体" w:eastAsia="黑体"/>
          <w:spacing w:val="7"/>
          <w:w w:val="99"/>
          <w:sz w:val="21"/>
        </w:rPr>
        <w:t>费用</w:t>
      </w:r>
      <w:r>
        <w:rPr>
          <w:rFonts w:ascii="黑体" w:eastAsia="黑体"/>
          <w:spacing w:val="4"/>
          <w:w w:val="99"/>
          <w:sz w:val="21"/>
        </w:rPr>
        <w:t>支</w:t>
      </w:r>
      <w:r>
        <w:rPr>
          <w:rFonts w:ascii="黑体" w:eastAsia="黑体"/>
          <w:spacing w:val="7"/>
          <w:w w:val="99"/>
          <w:sz w:val="21"/>
        </w:rPr>
        <w:t>出</w:t>
      </w:r>
      <w:r>
        <w:rPr>
          <w:rFonts w:ascii="黑体" w:eastAsia="黑体"/>
          <w:spacing w:val="4"/>
          <w:w w:val="99"/>
          <w:sz w:val="21"/>
        </w:rPr>
        <w:t>的</w:t>
      </w:r>
      <w:r>
        <w:rPr>
          <w:rFonts w:ascii="黑体" w:eastAsia="黑体"/>
          <w:spacing w:val="7"/>
          <w:w w:val="99"/>
          <w:sz w:val="21"/>
        </w:rPr>
        <w:t>，我</w:t>
      </w:r>
      <w:r>
        <w:rPr>
          <w:rFonts w:ascii="黑体" w:eastAsia="黑体"/>
          <w:spacing w:val="4"/>
          <w:w w:val="99"/>
          <w:sz w:val="21"/>
        </w:rPr>
        <w:t>们</w:t>
      </w:r>
      <w:r>
        <w:rPr>
          <w:rFonts w:ascii="黑体" w:eastAsia="黑体"/>
          <w:spacing w:val="7"/>
          <w:w w:val="99"/>
          <w:sz w:val="21"/>
        </w:rPr>
        <w:t>不承</w:t>
      </w:r>
      <w:r>
        <w:rPr>
          <w:rFonts w:ascii="黑体" w:eastAsia="黑体"/>
          <w:spacing w:val="4"/>
          <w:w w:val="99"/>
          <w:sz w:val="21"/>
        </w:rPr>
        <w:t>担</w:t>
      </w:r>
      <w:r>
        <w:rPr>
          <w:rFonts w:ascii="黑体" w:eastAsia="黑体"/>
          <w:spacing w:val="7"/>
          <w:w w:val="99"/>
          <w:sz w:val="21"/>
        </w:rPr>
        <w:t>给</w:t>
      </w:r>
      <w:r>
        <w:rPr>
          <w:rFonts w:ascii="黑体" w:eastAsia="黑体"/>
          <w:spacing w:val="4"/>
          <w:w w:val="99"/>
          <w:sz w:val="21"/>
        </w:rPr>
        <w:t>付</w:t>
      </w:r>
      <w:r>
        <w:rPr>
          <w:rFonts w:ascii="黑体" w:eastAsia="黑体"/>
          <w:spacing w:val="7"/>
          <w:w w:val="99"/>
          <w:sz w:val="21"/>
        </w:rPr>
        <w:t>保险</w:t>
      </w:r>
      <w:r>
        <w:rPr>
          <w:rFonts w:ascii="黑体" w:eastAsia="黑体"/>
          <w:spacing w:val="4"/>
          <w:w w:val="99"/>
          <w:sz w:val="21"/>
        </w:rPr>
        <w:t>金</w:t>
      </w:r>
      <w:r>
        <w:rPr>
          <w:rFonts w:ascii="黑体" w:eastAsia="黑体"/>
          <w:spacing w:val="7"/>
          <w:w w:val="99"/>
          <w:sz w:val="21"/>
        </w:rPr>
        <w:t>的</w:t>
      </w:r>
      <w:r>
        <w:rPr>
          <w:rFonts w:ascii="黑体" w:eastAsia="黑体"/>
          <w:spacing w:val="-11"/>
          <w:w w:val="99"/>
          <w:sz w:val="21"/>
        </w:rPr>
        <w:t>责</w:t>
      </w:r>
      <w:r>
        <w:rPr>
          <w:rFonts w:ascii="黑体" w:eastAsia="黑体"/>
          <w:spacing w:val="-1"/>
          <w:w w:val="99"/>
          <w:sz w:val="21"/>
        </w:rPr>
        <w:t>任</w:t>
      </w:r>
      <w:r>
        <w:rPr>
          <w:rFonts w:ascii="黑体" w:eastAsia="黑体"/>
          <w:w w:val="99"/>
          <w:sz w:val="21"/>
        </w:rPr>
        <w:t>：</w:t>
      </w:r>
    </w:p>
    <w:p>
      <w:pPr>
        <w:pStyle w:val="ListParagraph"/>
        <w:numPr>
          <w:ilvl w:val="0"/>
          <w:numId w:val="6"/>
        </w:numPr>
        <w:tabs>
          <w:tab w:pos="3481" w:val="left" w:leader="none"/>
        </w:tabs>
        <w:spacing w:line="278" w:lineRule="auto" w:before="94" w:after="0"/>
        <w:ind w:left="3454" w:right="521" w:hanging="504"/>
        <w:jc w:val="left"/>
        <w:rPr>
          <w:rFonts w:ascii="黑体" w:eastAsia="黑体"/>
          <w:sz w:val="21"/>
        </w:rPr>
      </w:pPr>
      <w:r>
        <w:rPr>
          <w:rFonts w:ascii="黑体" w:eastAsia="黑体"/>
          <w:spacing w:val="-2"/>
          <w:sz w:val="21"/>
        </w:rPr>
        <w:t>被保险人在本合同生效前的既往症，但在投保单上告知并经我们同意承保的，不在此限；</w:t>
      </w:r>
    </w:p>
    <w:p>
      <w:pPr>
        <w:pStyle w:val="ListParagraph"/>
        <w:numPr>
          <w:ilvl w:val="0"/>
          <w:numId w:val="6"/>
        </w:numPr>
        <w:tabs>
          <w:tab w:pos="3475" w:val="left" w:leader="none"/>
        </w:tabs>
        <w:spacing w:line="240" w:lineRule="auto" w:before="95" w:after="0"/>
        <w:ind w:left="3474" w:right="0" w:hanging="525"/>
        <w:jc w:val="left"/>
        <w:rPr>
          <w:rFonts w:ascii="黑体" w:eastAsia="黑体"/>
          <w:sz w:val="21"/>
        </w:rPr>
      </w:pPr>
      <w:r>
        <w:rPr>
          <w:rFonts w:ascii="黑体" w:eastAsia="黑体"/>
          <w:spacing w:val="-1"/>
          <w:w w:val="95"/>
          <w:sz w:val="21"/>
        </w:rPr>
        <w:t>投保人对被保险人的故意杀害或故意伤害；</w:t>
      </w:r>
    </w:p>
    <w:p>
      <w:pPr>
        <w:pStyle w:val="ListParagraph"/>
        <w:numPr>
          <w:ilvl w:val="0"/>
          <w:numId w:val="6"/>
        </w:numPr>
        <w:tabs>
          <w:tab w:pos="3475" w:val="left" w:leader="none"/>
        </w:tabs>
        <w:spacing w:line="240" w:lineRule="auto" w:before="137" w:after="0"/>
        <w:ind w:left="3474" w:right="0" w:hanging="525"/>
        <w:jc w:val="left"/>
        <w:rPr>
          <w:rFonts w:ascii="黑体" w:eastAsia="黑体"/>
          <w:sz w:val="21"/>
        </w:rPr>
      </w:pPr>
      <w:r>
        <w:rPr>
          <w:rFonts w:ascii="黑体" w:eastAsia="黑体"/>
          <w:spacing w:val="-1"/>
          <w:w w:val="95"/>
          <w:sz w:val="21"/>
        </w:rPr>
        <w:t>被保险人故意犯罪、抗拒依法采取的刑事强制措施；</w:t>
      </w:r>
    </w:p>
    <w:p>
      <w:pPr>
        <w:pStyle w:val="ListParagraph"/>
        <w:numPr>
          <w:ilvl w:val="0"/>
          <w:numId w:val="6"/>
        </w:numPr>
        <w:tabs>
          <w:tab w:pos="3475" w:val="left" w:leader="none"/>
        </w:tabs>
        <w:spacing w:line="240" w:lineRule="auto" w:before="137" w:after="0"/>
        <w:ind w:left="3474" w:right="0" w:hanging="525"/>
        <w:jc w:val="left"/>
        <w:rPr>
          <w:rFonts w:ascii="黑体" w:eastAsia="黑体"/>
          <w:sz w:val="21"/>
        </w:rPr>
      </w:pPr>
      <w:r>
        <w:rPr>
          <w:rFonts w:ascii="黑体" w:eastAsia="黑体"/>
          <w:spacing w:val="-1"/>
          <w:w w:val="95"/>
          <w:sz w:val="21"/>
        </w:rPr>
        <w:t>被保险人自杀，但被保险人自杀时为无民事行为能力人的除外；</w:t>
      </w:r>
    </w:p>
    <w:p>
      <w:pPr>
        <w:pStyle w:val="ListParagraph"/>
        <w:numPr>
          <w:ilvl w:val="0"/>
          <w:numId w:val="6"/>
        </w:numPr>
        <w:tabs>
          <w:tab w:pos="3475" w:val="left" w:leader="none"/>
        </w:tabs>
        <w:spacing w:line="278" w:lineRule="auto" w:before="136" w:after="0"/>
        <w:ind w:left="3454" w:right="415" w:hanging="504"/>
        <w:jc w:val="left"/>
        <w:rPr>
          <w:rFonts w:ascii="黑体" w:eastAsia="黑体"/>
          <w:sz w:val="21"/>
        </w:rPr>
      </w:pPr>
      <w:r>
        <w:rPr>
          <w:rFonts w:ascii="黑体" w:eastAsia="黑体"/>
          <w:spacing w:val="-2"/>
          <w:w w:val="99"/>
          <w:sz w:val="21"/>
        </w:rPr>
        <w:t>被保险人故意自伤或因被保险人挑衅或故意行为而导致的打斗、被袭击、</w:t>
      </w:r>
      <w:r>
        <w:rPr>
          <w:rFonts w:ascii="黑体" w:eastAsia="黑体"/>
          <w:spacing w:val="-1"/>
          <w:w w:val="99"/>
          <w:sz w:val="21"/>
        </w:rPr>
        <w:t>被谋杀；</w:t>
      </w:r>
    </w:p>
    <w:p>
      <w:pPr>
        <w:pStyle w:val="ListParagraph"/>
        <w:numPr>
          <w:ilvl w:val="0"/>
          <w:numId w:val="6"/>
        </w:numPr>
        <w:tabs>
          <w:tab w:pos="3478" w:val="left" w:leader="none"/>
        </w:tabs>
        <w:spacing w:line="240" w:lineRule="auto" w:before="93" w:after="0"/>
        <w:ind w:left="3477" w:right="0" w:hanging="528"/>
        <w:jc w:val="left"/>
        <w:rPr>
          <w:rFonts w:ascii="黑体" w:eastAsia="黑体" w:hint="eastAsia"/>
          <w:b/>
          <w:sz w:val="10"/>
        </w:rPr>
      </w:pPr>
      <w:r>
        <w:rPr>
          <w:rFonts w:ascii="黑体" w:eastAsia="黑体"/>
          <w:w w:val="95"/>
          <w:sz w:val="21"/>
        </w:rPr>
        <w:t>被保险人</w:t>
      </w:r>
      <w:r>
        <w:rPr>
          <w:rFonts w:ascii="黑体" w:eastAsia="黑体" w:hint="eastAsia"/>
          <w:b/>
          <w:w w:val="95"/>
          <w:sz w:val="21"/>
        </w:rPr>
        <w:t>酒后驾驶</w:t>
      </w:r>
      <w:r>
        <w:rPr>
          <w:rFonts w:ascii="黑体" w:eastAsia="黑体" w:hint="eastAsia"/>
          <w:b/>
          <w:spacing w:val="44"/>
          <w:sz w:val="21"/>
        </w:rPr>
        <w:t> </w:t>
      </w:r>
      <w:r>
        <w:rPr>
          <w:rFonts w:ascii="黑体" w:eastAsia="黑体" w:hint="eastAsia"/>
          <w:b/>
          <w:w w:val="95"/>
          <w:position w:val="11"/>
          <w:sz w:val="10"/>
        </w:rPr>
        <w:t>9.11</w:t>
      </w:r>
      <w:r>
        <w:rPr>
          <w:rFonts w:ascii="黑体" w:eastAsia="黑体"/>
          <w:spacing w:val="-73"/>
          <w:w w:val="95"/>
          <w:sz w:val="21"/>
        </w:rPr>
        <w:t>、</w:t>
      </w:r>
      <w:r>
        <w:rPr>
          <w:rFonts w:ascii="黑体" w:eastAsia="黑体" w:hint="eastAsia"/>
          <w:b/>
          <w:w w:val="95"/>
          <w:sz w:val="21"/>
        </w:rPr>
        <w:t>无合法有效驾驶证驾驶</w:t>
      </w:r>
      <w:r>
        <w:rPr>
          <w:rFonts w:ascii="黑体" w:eastAsia="黑体" w:hint="eastAsia"/>
          <w:b/>
          <w:spacing w:val="36"/>
          <w:sz w:val="21"/>
        </w:rPr>
        <w:t> </w:t>
      </w:r>
      <w:r>
        <w:rPr>
          <w:rFonts w:ascii="黑体" w:eastAsia="黑体" w:hint="eastAsia"/>
          <w:b/>
          <w:w w:val="95"/>
          <w:position w:val="11"/>
          <w:sz w:val="10"/>
        </w:rPr>
        <w:t>9.12</w:t>
      </w:r>
      <w:r>
        <w:rPr>
          <w:rFonts w:ascii="黑体" w:eastAsia="黑体" w:hint="eastAsia"/>
          <w:b/>
          <w:spacing w:val="19"/>
          <w:position w:val="11"/>
          <w:sz w:val="10"/>
        </w:rPr>
        <w:t> </w:t>
      </w:r>
      <w:r>
        <w:rPr>
          <w:rFonts w:ascii="黑体" w:eastAsia="黑体"/>
          <w:w w:val="95"/>
          <w:sz w:val="21"/>
        </w:rPr>
        <w:t>或驾驶</w:t>
      </w:r>
      <w:r>
        <w:rPr>
          <w:rFonts w:ascii="黑体" w:eastAsia="黑体" w:hint="eastAsia"/>
          <w:b/>
          <w:w w:val="95"/>
          <w:sz w:val="21"/>
        </w:rPr>
        <w:t>无有效行驶证</w:t>
      </w:r>
      <w:r>
        <w:rPr>
          <w:rFonts w:ascii="黑体" w:eastAsia="黑体" w:hint="eastAsia"/>
          <w:b/>
          <w:spacing w:val="45"/>
          <w:sz w:val="21"/>
        </w:rPr>
        <w:t> </w:t>
      </w:r>
      <w:r>
        <w:rPr>
          <w:rFonts w:ascii="黑体" w:eastAsia="黑体" w:hint="eastAsia"/>
          <w:b/>
          <w:spacing w:val="-4"/>
          <w:w w:val="95"/>
          <w:position w:val="11"/>
          <w:sz w:val="10"/>
        </w:rPr>
        <w:t>9.13</w:t>
      </w:r>
    </w:p>
    <w:p>
      <w:pPr>
        <w:pStyle w:val="BodyText"/>
        <w:spacing w:before="43"/>
        <w:ind w:left="3454"/>
        <w:rPr>
          <w:rFonts w:ascii="黑体" w:eastAsia="黑体"/>
        </w:rPr>
      </w:pPr>
      <w:r>
        <w:rPr>
          <w:rFonts w:ascii="黑体" w:eastAsia="黑体"/>
          <w:spacing w:val="-2"/>
          <w:w w:val="95"/>
        </w:rPr>
        <w:t>的机动交通工具；</w:t>
      </w:r>
    </w:p>
    <w:p>
      <w:pPr>
        <w:pStyle w:val="ListParagraph"/>
        <w:numPr>
          <w:ilvl w:val="0"/>
          <w:numId w:val="6"/>
        </w:numPr>
        <w:tabs>
          <w:tab w:pos="3476" w:val="left" w:leader="none"/>
        </w:tabs>
        <w:spacing w:line="278" w:lineRule="auto" w:before="137" w:after="0"/>
        <w:ind w:left="3454" w:right="516" w:hanging="504"/>
        <w:jc w:val="left"/>
        <w:rPr>
          <w:rFonts w:ascii="黑体" w:eastAsia="黑体"/>
          <w:sz w:val="21"/>
        </w:rPr>
      </w:pPr>
      <w:r>
        <w:rPr>
          <w:rFonts w:ascii="黑体" w:eastAsia="黑体"/>
          <w:sz w:val="21"/>
        </w:rPr>
        <w:t>被保险人主动吸食或注射</w:t>
      </w:r>
      <w:r>
        <w:rPr>
          <w:rFonts w:ascii="黑体" w:eastAsia="黑体" w:hint="eastAsia"/>
          <w:b/>
          <w:spacing w:val="-17"/>
          <w:sz w:val="21"/>
        </w:rPr>
        <w:t>毒品 </w:t>
      </w:r>
      <w:r>
        <w:rPr>
          <w:rFonts w:ascii="黑体" w:eastAsia="黑体" w:hint="eastAsia"/>
          <w:b/>
          <w:position w:val="10"/>
          <w:sz w:val="10"/>
        </w:rPr>
        <w:t>9.14</w:t>
      </w:r>
      <w:r>
        <w:rPr>
          <w:rFonts w:ascii="黑体" w:eastAsia="黑体"/>
          <w:sz w:val="21"/>
        </w:rPr>
        <w:t>，或未遵医嘱，私自服用、涂用或注射</w:t>
      </w:r>
      <w:r>
        <w:rPr>
          <w:rFonts w:ascii="黑体" w:eastAsia="黑体"/>
          <w:spacing w:val="-4"/>
          <w:sz w:val="21"/>
        </w:rPr>
        <w:t>药物；</w:t>
      </w:r>
    </w:p>
    <w:p>
      <w:pPr>
        <w:pStyle w:val="ListParagraph"/>
        <w:numPr>
          <w:ilvl w:val="0"/>
          <w:numId w:val="6"/>
        </w:numPr>
        <w:tabs>
          <w:tab w:pos="3481" w:val="left" w:leader="none"/>
        </w:tabs>
        <w:spacing w:line="278" w:lineRule="auto" w:before="96" w:after="0"/>
        <w:ind w:left="3581" w:right="473" w:hanging="632"/>
        <w:jc w:val="both"/>
        <w:rPr>
          <w:rFonts w:ascii="黑体" w:eastAsia="黑体"/>
          <w:sz w:val="21"/>
        </w:rPr>
      </w:pPr>
      <w:r>
        <w:rPr>
          <w:rFonts w:ascii="黑体" w:eastAsia="黑体"/>
          <w:spacing w:val="-2"/>
          <w:sz w:val="21"/>
        </w:rPr>
        <w:t>被保险人患精神性疾病（依据世界卫生组织《疾病和有关健康问题的国</w:t>
      </w:r>
      <w:r>
        <w:rPr>
          <w:rFonts w:ascii="黑体" w:eastAsia="黑体"/>
          <w:spacing w:val="-19"/>
          <w:sz w:val="21"/>
        </w:rPr>
        <w:t>际统计分类》</w:t>
      </w:r>
      <w:r>
        <w:rPr>
          <w:rFonts w:ascii="黑体" w:eastAsia="黑体"/>
          <w:spacing w:val="-2"/>
          <w:sz w:val="21"/>
        </w:rPr>
        <w:t>（ICD10）分类为精神和行为障碍的疾病</w:t>
      </w:r>
      <w:r>
        <w:rPr>
          <w:rFonts w:ascii="黑体" w:eastAsia="黑体"/>
          <w:spacing w:val="-104"/>
          <w:sz w:val="21"/>
        </w:rPr>
        <w:t>）</w:t>
      </w:r>
      <w:r>
        <w:rPr>
          <w:rFonts w:ascii="黑体" w:eastAsia="黑体"/>
          <w:spacing w:val="-2"/>
          <w:sz w:val="21"/>
        </w:rPr>
        <w:t>；接受各类医疗鉴定、医疗咨询和健康预测。医疗鉴定包括但不限于医疗事故鉴定、精神病鉴定、孕妇胎儿性别鉴定、验伤鉴定、亲子鉴定、遗传基因鉴定费</w:t>
      </w:r>
      <w:r>
        <w:rPr>
          <w:rFonts w:ascii="黑体" w:eastAsia="黑体"/>
          <w:spacing w:val="-2"/>
          <w:w w:val="95"/>
          <w:sz w:val="21"/>
        </w:rPr>
        <w:t>用；医疗咨询包括如健康咨询、睡眠咨询、性咨询、心理咨询等费用；</w:t>
      </w:r>
    </w:p>
    <w:p>
      <w:pPr>
        <w:pStyle w:val="ListParagraph"/>
        <w:numPr>
          <w:ilvl w:val="0"/>
          <w:numId w:val="6"/>
        </w:numPr>
        <w:tabs>
          <w:tab w:pos="3481" w:val="left" w:leader="none"/>
        </w:tabs>
        <w:spacing w:line="278" w:lineRule="auto" w:before="93" w:after="0"/>
        <w:ind w:left="3581" w:right="521" w:hanging="632"/>
        <w:jc w:val="both"/>
        <w:rPr>
          <w:rFonts w:ascii="黑体" w:eastAsia="黑体"/>
          <w:sz w:val="21"/>
        </w:rPr>
      </w:pPr>
      <w:r>
        <w:rPr>
          <w:rFonts w:ascii="黑体" w:eastAsia="黑体"/>
          <w:spacing w:val="1"/>
          <w:w w:val="99"/>
          <w:sz w:val="21"/>
        </w:rPr>
        <w:t>被保险人因整形手术、美容或整容手术、变性手术、视力矫正手术及前</w:t>
      </w:r>
      <w:r>
        <w:rPr>
          <w:rFonts w:ascii="黑体" w:eastAsia="黑体"/>
          <w:spacing w:val="-1"/>
          <w:w w:val="99"/>
          <w:sz w:val="21"/>
        </w:rPr>
        <w:t>述手术的并发症或因前述手术导致的</w:t>
      </w:r>
      <w:r>
        <w:rPr>
          <w:rFonts w:ascii="黑体" w:eastAsia="黑体" w:hint="eastAsia"/>
          <w:b/>
          <w:spacing w:val="1"/>
          <w:w w:val="99"/>
          <w:sz w:val="21"/>
        </w:rPr>
        <w:t>医疗事故</w:t>
      </w:r>
      <w:r>
        <w:rPr>
          <w:rFonts w:ascii="黑体" w:eastAsia="黑体" w:hint="eastAsia"/>
          <w:b/>
          <w:spacing w:val="-54"/>
          <w:sz w:val="21"/>
        </w:rPr>
        <w:t> </w:t>
      </w:r>
      <w:r>
        <w:rPr>
          <w:rFonts w:ascii="黑体" w:eastAsia="黑体" w:hint="eastAsia"/>
          <w:b/>
          <w:spacing w:val="-1"/>
          <w:w w:val="105"/>
          <w:position w:val="11"/>
          <w:sz w:val="10"/>
        </w:rPr>
        <w:t>9.15</w:t>
      </w:r>
      <w:r>
        <w:rPr>
          <w:rFonts w:ascii="黑体" w:eastAsia="黑体"/>
          <w:w w:val="99"/>
          <w:sz w:val="21"/>
        </w:rPr>
        <w:t>；</w:t>
      </w:r>
    </w:p>
    <w:p>
      <w:pPr>
        <w:pStyle w:val="ListParagraph"/>
        <w:numPr>
          <w:ilvl w:val="0"/>
          <w:numId w:val="6"/>
        </w:numPr>
        <w:tabs>
          <w:tab w:pos="3587" w:val="left" w:leader="none"/>
        </w:tabs>
        <w:spacing w:line="278" w:lineRule="auto" w:before="93" w:after="0"/>
        <w:ind w:left="3581" w:right="499" w:hanging="632"/>
        <w:jc w:val="both"/>
        <w:rPr>
          <w:rFonts w:ascii="黑体" w:eastAsia="黑体"/>
          <w:sz w:val="21"/>
        </w:rPr>
      </w:pPr>
      <w:r>
        <w:rPr>
          <w:rFonts w:ascii="黑体" w:eastAsia="黑体" w:hint="eastAsia"/>
          <w:b/>
          <w:spacing w:val="2"/>
          <w:w w:val="99"/>
          <w:sz w:val="21"/>
        </w:rPr>
        <w:t>遗传性疾病</w:t>
      </w:r>
      <w:r>
        <w:rPr>
          <w:rFonts w:ascii="黑体" w:eastAsia="黑体" w:hint="eastAsia"/>
          <w:b/>
          <w:spacing w:val="-51"/>
          <w:sz w:val="21"/>
        </w:rPr>
        <w:t> </w:t>
      </w:r>
      <w:r>
        <w:rPr>
          <w:rFonts w:ascii="黑体" w:eastAsia="黑体" w:hint="eastAsia"/>
          <w:b/>
          <w:spacing w:val="-1"/>
          <w:w w:val="105"/>
          <w:position w:val="11"/>
          <w:sz w:val="10"/>
        </w:rPr>
        <w:t>9.1</w:t>
      </w:r>
      <w:r>
        <w:rPr>
          <w:rFonts w:ascii="黑体" w:eastAsia="黑体" w:hint="eastAsia"/>
          <w:b/>
          <w:spacing w:val="2"/>
          <w:w w:val="105"/>
          <w:position w:val="11"/>
          <w:sz w:val="10"/>
        </w:rPr>
        <w:t>6</w:t>
      </w:r>
      <w:r>
        <w:rPr>
          <w:rFonts w:ascii="黑体" w:eastAsia="黑体"/>
          <w:spacing w:val="2"/>
          <w:w w:val="99"/>
          <w:sz w:val="21"/>
        </w:rPr>
        <w:t>，</w:t>
      </w:r>
      <w:r>
        <w:rPr>
          <w:rFonts w:ascii="黑体" w:eastAsia="黑体" w:hint="eastAsia"/>
          <w:b/>
          <w:spacing w:val="1"/>
          <w:w w:val="99"/>
          <w:sz w:val="21"/>
        </w:rPr>
        <w:t>先天性畸形、变形或染色体异常</w:t>
      </w:r>
      <w:r>
        <w:rPr>
          <w:rFonts w:ascii="黑体" w:eastAsia="黑体" w:hint="eastAsia"/>
          <w:b/>
          <w:spacing w:val="-49"/>
          <w:sz w:val="21"/>
        </w:rPr>
        <w:t> </w:t>
      </w:r>
      <w:r>
        <w:rPr>
          <w:rFonts w:ascii="黑体" w:eastAsia="黑体" w:hint="eastAsia"/>
          <w:b/>
          <w:spacing w:val="-1"/>
          <w:w w:val="105"/>
          <w:position w:val="11"/>
          <w:sz w:val="10"/>
        </w:rPr>
        <w:t>9.1</w:t>
      </w:r>
      <w:r>
        <w:rPr>
          <w:rFonts w:ascii="黑体" w:eastAsia="黑体" w:hint="eastAsia"/>
          <w:b/>
          <w:spacing w:val="2"/>
          <w:w w:val="105"/>
          <w:position w:val="11"/>
          <w:sz w:val="10"/>
        </w:rPr>
        <w:t>7</w:t>
      </w:r>
      <w:r>
        <w:rPr>
          <w:rFonts w:ascii="黑体" w:eastAsia="黑体"/>
          <w:spacing w:val="2"/>
          <w:w w:val="99"/>
          <w:sz w:val="21"/>
        </w:rPr>
        <w:t>（</w:t>
      </w:r>
      <w:r>
        <w:rPr>
          <w:rFonts w:ascii="黑体" w:eastAsia="黑体"/>
          <w:spacing w:val="1"/>
          <w:w w:val="99"/>
          <w:sz w:val="21"/>
        </w:rPr>
        <w:t>依据世界卫生组</w:t>
      </w:r>
      <w:r>
        <w:rPr>
          <w:rFonts w:ascii="黑体" w:eastAsia="黑体"/>
          <w:spacing w:val="-7"/>
          <w:w w:val="99"/>
          <w:sz w:val="21"/>
        </w:rPr>
        <w:t>织《疾病和有关健康问题的国际统计分类》</w:t>
      </w:r>
      <w:r>
        <w:rPr>
          <w:rFonts w:ascii="黑体" w:eastAsia="黑体"/>
          <w:spacing w:val="2"/>
          <w:w w:val="99"/>
          <w:sz w:val="21"/>
        </w:rPr>
        <w:t>（</w:t>
      </w:r>
      <w:r>
        <w:rPr>
          <w:rFonts w:ascii="黑体" w:eastAsia="黑体"/>
          <w:spacing w:val="1"/>
          <w:w w:val="99"/>
          <w:sz w:val="21"/>
        </w:rPr>
        <w:t>ICD</w:t>
      </w:r>
      <w:r>
        <w:rPr>
          <w:rFonts w:ascii="黑体" w:eastAsia="黑体"/>
          <w:spacing w:val="-2"/>
          <w:w w:val="99"/>
          <w:sz w:val="21"/>
        </w:rPr>
        <w:t>1</w:t>
      </w:r>
      <w:r>
        <w:rPr>
          <w:rFonts w:ascii="黑体" w:eastAsia="黑体"/>
          <w:w w:val="99"/>
          <w:sz w:val="21"/>
        </w:rPr>
        <w:t>0</w:t>
      </w:r>
      <w:r>
        <w:rPr>
          <w:rFonts w:ascii="黑体" w:eastAsia="黑体"/>
          <w:spacing w:val="-1"/>
          <w:sz w:val="21"/>
        </w:rPr>
        <w:t> </w:t>
      </w:r>
      <w:r>
        <w:rPr>
          <w:rFonts w:ascii="黑体" w:eastAsia="黑体" w:hint="eastAsia"/>
          <w:b/>
          <w:spacing w:val="-104"/>
          <w:w w:val="99"/>
          <w:sz w:val="21"/>
        </w:rPr>
        <w:t>）</w:t>
      </w:r>
      <w:r>
        <w:rPr>
          <w:rFonts w:ascii="黑体" w:eastAsia="黑体"/>
          <w:w w:val="99"/>
          <w:sz w:val="21"/>
        </w:rPr>
        <w:t>；</w:t>
      </w:r>
    </w:p>
    <w:p>
      <w:pPr>
        <w:pStyle w:val="ListParagraph"/>
        <w:numPr>
          <w:ilvl w:val="0"/>
          <w:numId w:val="6"/>
        </w:numPr>
        <w:tabs>
          <w:tab w:pos="3581" w:val="left" w:leader="none"/>
        </w:tabs>
        <w:spacing w:line="278" w:lineRule="auto" w:before="93" w:after="0"/>
        <w:ind w:left="3581" w:right="413" w:hanging="632"/>
        <w:jc w:val="both"/>
        <w:rPr>
          <w:rFonts w:ascii="黑体" w:eastAsia="黑体"/>
          <w:sz w:val="21"/>
        </w:rPr>
      </w:pPr>
      <w:r>
        <w:rPr>
          <w:rFonts w:ascii="黑体" w:eastAsia="黑体"/>
          <w:spacing w:val="-5"/>
          <w:w w:val="99"/>
          <w:sz w:val="21"/>
        </w:rPr>
        <w:t>被保险人怀孕</w:t>
      </w:r>
      <w:r>
        <w:rPr>
          <w:rFonts w:ascii="黑体" w:eastAsia="黑体"/>
          <w:spacing w:val="-1"/>
          <w:w w:val="99"/>
          <w:sz w:val="21"/>
        </w:rPr>
        <w:t>（含宫外孕</w:t>
      </w:r>
      <w:r>
        <w:rPr>
          <w:rFonts w:ascii="黑体" w:eastAsia="黑体"/>
          <w:spacing w:val="-104"/>
          <w:w w:val="99"/>
          <w:sz w:val="21"/>
        </w:rPr>
        <w:t>）</w:t>
      </w:r>
      <w:r>
        <w:rPr>
          <w:rFonts w:ascii="黑体" w:eastAsia="黑体"/>
          <w:spacing w:val="-12"/>
          <w:w w:val="99"/>
          <w:sz w:val="21"/>
        </w:rPr>
        <w:t>、流产、分娩</w:t>
      </w:r>
      <w:r>
        <w:rPr>
          <w:rFonts w:ascii="黑体" w:eastAsia="黑体"/>
          <w:spacing w:val="-1"/>
          <w:w w:val="99"/>
          <w:sz w:val="21"/>
        </w:rPr>
        <w:t>（含剖腹产</w:t>
      </w:r>
      <w:r>
        <w:rPr>
          <w:rFonts w:ascii="黑体" w:eastAsia="黑体"/>
          <w:spacing w:val="-104"/>
          <w:w w:val="99"/>
          <w:sz w:val="21"/>
        </w:rPr>
        <w:t>）</w:t>
      </w:r>
      <w:r>
        <w:rPr>
          <w:rFonts w:ascii="黑体" w:eastAsia="黑体"/>
          <w:spacing w:val="-11"/>
          <w:w w:val="99"/>
          <w:sz w:val="21"/>
        </w:rPr>
        <w:t>、避孕及</w:t>
      </w:r>
      <w:r>
        <w:rPr>
          <w:rFonts w:ascii="黑体" w:eastAsia="黑体"/>
          <w:spacing w:val="-1"/>
          <w:w w:val="99"/>
          <w:sz w:val="21"/>
        </w:rPr>
        <w:t>（</w:t>
      </w:r>
      <w:r>
        <w:rPr>
          <w:rFonts w:ascii="黑体" w:eastAsia="黑体"/>
          <w:w w:val="99"/>
          <w:sz w:val="21"/>
        </w:rPr>
        <w:t>含绝育）</w:t>
      </w:r>
      <w:r>
        <w:rPr>
          <w:rFonts w:ascii="黑体" w:eastAsia="黑体"/>
          <w:spacing w:val="-1"/>
          <w:w w:val="99"/>
          <w:sz w:val="21"/>
        </w:rPr>
        <w:t>手术、绝育后复通、治疗不孕不育症、人工受孕及由此导致的并发症；包皮环切术、包皮剥离术、包皮气囊扩张术、性功能障碍治疗；</w:t>
      </w:r>
    </w:p>
    <w:p>
      <w:pPr>
        <w:pStyle w:val="ListParagraph"/>
        <w:numPr>
          <w:ilvl w:val="0"/>
          <w:numId w:val="6"/>
        </w:numPr>
        <w:tabs>
          <w:tab w:pos="3581" w:val="left" w:leader="none"/>
        </w:tabs>
        <w:spacing w:line="240" w:lineRule="auto" w:before="94" w:after="0"/>
        <w:ind w:left="3580" w:right="0" w:hanging="631"/>
        <w:jc w:val="left"/>
        <w:rPr>
          <w:rFonts w:ascii="黑体" w:eastAsia="黑体"/>
          <w:sz w:val="21"/>
        </w:rPr>
      </w:pPr>
      <w:r>
        <w:rPr>
          <w:rFonts w:ascii="黑体" w:eastAsia="黑体"/>
          <w:spacing w:val="-1"/>
          <w:w w:val="95"/>
          <w:sz w:val="21"/>
        </w:rPr>
        <w:t>牙科疾病及相关治疗，但因意外所致的不受此限；</w:t>
      </w:r>
    </w:p>
    <w:p>
      <w:pPr>
        <w:pStyle w:val="ListParagraph"/>
        <w:numPr>
          <w:ilvl w:val="0"/>
          <w:numId w:val="6"/>
        </w:numPr>
        <w:tabs>
          <w:tab w:pos="3581" w:val="left" w:leader="none"/>
        </w:tabs>
        <w:spacing w:line="278" w:lineRule="auto" w:before="136" w:after="0"/>
        <w:ind w:left="3581" w:right="473" w:hanging="632"/>
        <w:jc w:val="left"/>
        <w:rPr>
          <w:rFonts w:ascii="黑体" w:eastAsia="黑体"/>
          <w:sz w:val="21"/>
        </w:rPr>
      </w:pPr>
      <w:r>
        <w:rPr>
          <w:rFonts w:ascii="黑体" w:eastAsia="黑体"/>
          <w:spacing w:val="-2"/>
          <w:sz w:val="21"/>
        </w:rPr>
        <w:t>因预防、康复、保健性或非疾病治疗类项目、一般身体检查、疗养等发</w:t>
      </w:r>
      <w:r>
        <w:rPr>
          <w:rFonts w:ascii="黑体" w:eastAsia="黑体"/>
          <w:spacing w:val="-2"/>
          <w:w w:val="95"/>
          <w:sz w:val="21"/>
        </w:rPr>
        <w:t>生的医疗费用；眼镜、义齿、义眼、义肢、助听器等康复性器具费用；</w:t>
      </w:r>
    </w:p>
    <w:p>
      <w:pPr>
        <w:pStyle w:val="ListParagraph"/>
        <w:numPr>
          <w:ilvl w:val="0"/>
          <w:numId w:val="6"/>
        </w:numPr>
        <w:tabs>
          <w:tab w:pos="3581" w:val="left" w:leader="none"/>
        </w:tabs>
        <w:spacing w:line="278" w:lineRule="auto" w:before="96" w:after="0"/>
        <w:ind w:left="3581" w:right="408" w:hanging="632"/>
        <w:jc w:val="left"/>
        <w:rPr>
          <w:rFonts w:ascii="黑体" w:eastAsia="黑体"/>
          <w:sz w:val="21"/>
        </w:rPr>
      </w:pPr>
      <w:r>
        <w:rPr>
          <w:rFonts w:ascii="黑体" w:eastAsia="黑体"/>
          <w:spacing w:val="-2"/>
          <w:sz w:val="21"/>
        </w:rPr>
        <w:t>被保险人从事职业运动或可获得报酬的运动或竞技，在训练或比赛中受</w:t>
      </w:r>
      <w:r>
        <w:rPr>
          <w:rFonts w:ascii="黑体" w:eastAsia="黑体"/>
          <w:spacing w:val="-4"/>
          <w:sz w:val="21"/>
        </w:rPr>
        <w:t>伤；被保险人从事或参加高风险运动，如（但不限于</w:t>
      </w:r>
      <w:r>
        <w:rPr>
          <w:rFonts w:ascii="黑体" w:eastAsia="黑体"/>
          <w:spacing w:val="-62"/>
          <w:sz w:val="21"/>
        </w:rPr>
        <w:t>）：</w:t>
      </w:r>
      <w:r>
        <w:rPr>
          <w:rFonts w:ascii="黑体" w:eastAsia="黑体" w:hint="eastAsia"/>
          <w:b/>
          <w:spacing w:val="-15"/>
          <w:sz w:val="21"/>
        </w:rPr>
        <w:t>潜水 </w:t>
      </w:r>
      <w:r>
        <w:rPr>
          <w:rFonts w:ascii="黑体" w:eastAsia="黑体" w:hint="eastAsia"/>
          <w:b/>
          <w:spacing w:val="-4"/>
          <w:position w:val="11"/>
          <w:sz w:val="10"/>
        </w:rPr>
        <w:t>9.18</w:t>
      </w:r>
      <w:r>
        <w:rPr>
          <w:rFonts w:ascii="黑体" w:eastAsia="黑体"/>
          <w:spacing w:val="-4"/>
          <w:sz w:val="21"/>
        </w:rPr>
        <w:t>、滑水、</w:t>
      </w:r>
      <w:r>
        <w:rPr>
          <w:rFonts w:ascii="黑体" w:eastAsia="黑体"/>
          <w:spacing w:val="-2"/>
          <w:sz w:val="21"/>
        </w:rPr>
        <w:t>冲浪、赛艇、漂流、跳伞或其他高空运动、蹦极、乘坐或驾驶商业民航</w:t>
      </w:r>
      <w:r>
        <w:rPr>
          <w:rFonts w:ascii="黑体" w:eastAsia="黑体"/>
          <w:spacing w:val="-4"/>
          <w:sz w:val="21"/>
        </w:rPr>
        <w:t>班机以外的飞行器、</w:t>
      </w:r>
      <w:r>
        <w:rPr>
          <w:rFonts w:ascii="黑体" w:eastAsia="黑体" w:hint="eastAsia"/>
          <w:b/>
          <w:spacing w:val="-19"/>
          <w:sz w:val="21"/>
        </w:rPr>
        <w:t>攀岩 </w:t>
      </w:r>
      <w:r>
        <w:rPr>
          <w:rFonts w:ascii="黑体" w:eastAsia="黑体" w:hint="eastAsia"/>
          <w:b/>
          <w:spacing w:val="-4"/>
          <w:position w:val="11"/>
          <w:sz w:val="10"/>
        </w:rPr>
        <w:t>9.19</w:t>
      </w:r>
      <w:r>
        <w:rPr>
          <w:rFonts w:ascii="黑体" w:eastAsia="黑体"/>
          <w:spacing w:val="-11"/>
          <w:sz w:val="21"/>
        </w:rPr>
        <w:t>、攀登海拔 </w:t>
      </w:r>
      <w:r>
        <w:rPr>
          <w:rFonts w:ascii="黑体" w:eastAsia="黑体"/>
          <w:spacing w:val="-4"/>
          <w:sz w:val="21"/>
        </w:rPr>
        <w:t>3500</w:t>
      </w:r>
      <w:r>
        <w:rPr>
          <w:rFonts w:ascii="黑体" w:eastAsia="黑体"/>
          <w:spacing w:val="-11"/>
          <w:sz w:val="21"/>
        </w:rPr>
        <w:t> 米以上的独立山峰、滑雪、</w:t>
      </w:r>
      <w:r>
        <w:rPr>
          <w:rFonts w:ascii="黑体" w:eastAsia="黑体" w:hint="eastAsia"/>
          <w:b/>
          <w:spacing w:val="-7"/>
          <w:sz w:val="21"/>
        </w:rPr>
        <w:t>武术比赛 </w:t>
      </w:r>
      <w:r>
        <w:rPr>
          <w:rFonts w:ascii="黑体" w:eastAsia="黑体" w:hint="eastAsia"/>
          <w:b/>
          <w:position w:val="11"/>
          <w:sz w:val="10"/>
        </w:rPr>
        <w:t>9.20</w:t>
      </w:r>
      <w:r>
        <w:rPr>
          <w:rFonts w:ascii="黑体" w:eastAsia="黑体"/>
          <w:sz w:val="21"/>
        </w:rPr>
        <w:t>、摔跤、马术、赛马、赛车、</w:t>
      </w:r>
      <w:r>
        <w:rPr>
          <w:rFonts w:ascii="黑体" w:eastAsia="黑体" w:hint="eastAsia"/>
          <w:b/>
          <w:spacing w:val="-7"/>
          <w:sz w:val="21"/>
        </w:rPr>
        <w:t>特技表演 </w:t>
      </w:r>
      <w:r>
        <w:rPr>
          <w:rFonts w:ascii="黑体" w:eastAsia="黑体" w:hint="eastAsia"/>
          <w:b/>
          <w:position w:val="11"/>
          <w:sz w:val="10"/>
        </w:rPr>
        <w:t>9.21</w:t>
      </w:r>
      <w:r>
        <w:rPr>
          <w:rFonts w:ascii="黑体" w:eastAsia="黑体"/>
          <w:sz w:val="21"/>
        </w:rPr>
        <w:t>（含训练</w:t>
      </w:r>
      <w:r>
        <w:rPr>
          <w:rFonts w:ascii="黑体" w:eastAsia="黑体"/>
          <w:spacing w:val="-104"/>
          <w:sz w:val="21"/>
        </w:rPr>
        <w:t>）</w:t>
      </w:r>
      <w:r>
        <w:rPr>
          <w:rFonts w:ascii="黑体" w:eastAsia="黑体"/>
          <w:sz w:val="21"/>
        </w:rPr>
        <w:t>、替身表演（含训练</w:t>
      </w:r>
      <w:r>
        <w:rPr>
          <w:rFonts w:ascii="黑体" w:eastAsia="黑体"/>
          <w:spacing w:val="-104"/>
          <w:sz w:val="21"/>
        </w:rPr>
        <w:t>）</w:t>
      </w:r>
      <w:r>
        <w:rPr>
          <w:rFonts w:ascii="黑体" w:eastAsia="黑体"/>
          <w:sz w:val="21"/>
        </w:rPr>
        <w:t>、脱险表演（含训练</w:t>
      </w:r>
      <w:r>
        <w:rPr>
          <w:rFonts w:ascii="黑体" w:eastAsia="黑体"/>
          <w:spacing w:val="-101"/>
          <w:sz w:val="21"/>
        </w:rPr>
        <w:t>）</w:t>
      </w:r>
      <w:r>
        <w:rPr>
          <w:rFonts w:ascii="黑体" w:eastAsia="黑体"/>
          <w:sz w:val="21"/>
        </w:rPr>
        <w:t>、</w:t>
      </w:r>
      <w:r>
        <w:rPr>
          <w:rFonts w:ascii="黑体" w:eastAsia="黑体" w:hint="eastAsia"/>
          <w:b/>
          <w:spacing w:val="-7"/>
          <w:sz w:val="21"/>
        </w:rPr>
        <w:t>探险 </w:t>
      </w:r>
      <w:r>
        <w:rPr>
          <w:rFonts w:ascii="黑体" w:eastAsia="黑体" w:hint="eastAsia"/>
          <w:b/>
          <w:position w:val="11"/>
          <w:sz w:val="10"/>
        </w:rPr>
        <w:t>9.22</w:t>
      </w:r>
      <w:r>
        <w:rPr>
          <w:rFonts w:ascii="黑体" w:eastAsia="黑体" w:hint="eastAsia"/>
          <w:b/>
          <w:spacing w:val="-13"/>
          <w:position w:val="11"/>
          <w:sz w:val="10"/>
        </w:rPr>
        <w:t> </w:t>
      </w:r>
      <w:r>
        <w:rPr>
          <w:rFonts w:ascii="黑体" w:eastAsia="黑体"/>
          <w:sz w:val="21"/>
        </w:rPr>
        <w:t>或考察活动（洞穴、极</w:t>
      </w:r>
      <w:r>
        <w:rPr>
          <w:rFonts w:ascii="黑体" w:eastAsia="黑体"/>
          <w:spacing w:val="-2"/>
          <w:sz w:val="21"/>
        </w:rPr>
        <w:t>地、沙漠、火山、冰川等</w:t>
      </w:r>
      <w:r>
        <w:rPr>
          <w:rFonts w:ascii="黑体" w:eastAsia="黑体"/>
          <w:spacing w:val="-104"/>
          <w:sz w:val="21"/>
        </w:rPr>
        <w:t>）</w:t>
      </w:r>
      <w:r>
        <w:rPr>
          <w:rFonts w:ascii="黑体" w:eastAsia="黑体"/>
          <w:sz w:val="21"/>
        </w:rPr>
        <w:t>；</w:t>
      </w:r>
    </w:p>
    <w:p>
      <w:pPr>
        <w:spacing w:after="0" w:line="278" w:lineRule="auto"/>
        <w:jc w:val="left"/>
        <w:rPr>
          <w:rFonts w:ascii="黑体" w:eastAsia="黑体"/>
          <w:sz w:val="21"/>
        </w:rPr>
        <w:sectPr>
          <w:pgSz w:w="11910" w:h="16840"/>
          <w:pgMar w:header="0" w:footer="399" w:top="1080" w:bottom="580" w:left="760" w:right="580"/>
        </w:sectPr>
      </w:pPr>
    </w:p>
    <w:p>
      <w:pPr>
        <w:pStyle w:val="ListParagraph"/>
        <w:numPr>
          <w:ilvl w:val="0"/>
          <w:numId w:val="6"/>
        </w:numPr>
        <w:tabs>
          <w:tab w:pos="3581" w:val="left" w:leader="none"/>
        </w:tabs>
        <w:spacing w:line="240" w:lineRule="auto" w:before="56" w:after="0"/>
        <w:ind w:left="3580" w:right="0" w:hanging="631"/>
        <w:jc w:val="both"/>
        <w:rPr>
          <w:rFonts w:ascii="黑体" w:eastAsia="黑体"/>
          <w:sz w:val="21"/>
        </w:rPr>
      </w:pPr>
      <w:r>
        <w:rPr>
          <w:rFonts w:ascii="黑体" w:eastAsia="黑体"/>
          <w:w w:val="95"/>
          <w:sz w:val="21"/>
        </w:rPr>
        <w:t>被保险人</w:t>
      </w:r>
      <w:r>
        <w:rPr>
          <w:rFonts w:ascii="黑体" w:eastAsia="黑体" w:hint="eastAsia"/>
          <w:b/>
          <w:w w:val="95"/>
          <w:sz w:val="21"/>
        </w:rPr>
        <w:t>感染艾滋病病毒或患艾滋病</w:t>
      </w:r>
      <w:r>
        <w:rPr>
          <w:rFonts w:ascii="黑体" w:eastAsia="黑体" w:hint="eastAsia"/>
          <w:b/>
          <w:spacing w:val="51"/>
          <w:w w:val="150"/>
          <w:sz w:val="21"/>
        </w:rPr>
        <w:t> </w:t>
      </w:r>
      <w:r>
        <w:rPr>
          <w:rFonts w:ascii="黑体" w:eastAsia="黑体" w:hint="eastAsia"/>
          <w:b/>
          <w:spacing w:val="-4"/>
          <w:w w:val="95"/>
          <w:position w:val="10"/>
          <w:sz w:val="10"/>
        </w:rPr>
        <w:t>9.23</w:t>
      </w:r>
      <w:r>
        <w:rPr>
          <w:rFonts w:ascii="黑体" w:eastAsia="黑体"/>
          <w:spacing w:val="-4"/>
          <w:w w:val="95"/>
          <w:sz w:val="21"/>
        </w:rPr>
        <w:t>；</w:t>
      </w:r>
    </w:p>
    <w:p>
      <w:pPr>
        <w:pStyle w:val="ListParagraph"/>
        <w:numPr>
          <w:ilvl w:val="0"/>
          <w:numId w:val="6"/>
        </w:numPr>
        <w:tabs>
          <w:tab w:pos="3596" w:val="left" w:leader="none"/>
        </w:tabs>
        <w:spacing w:line="278" w:lineRule="auto" w:before="136" w:after="0"/>
        <w:ind w:left="3581" w:right="521" w:hanging="632"/>
        <w:jc w:val="both"/>
        <w:rPr>
          <w:rFonts w:ascii="黑体" w:eastAsia="黑体"/>
          <w:sz w:val="21"/>
        </w:rPr>
      </w:pPr>
      <w:r>
        <w:rPr>
          <w:rFonts w:ascii="黑体" w:eastAsia="黑体"/>
          <w:spacing w:val="3"/>
          <w:w w:val="99"/>
          <w:sz w:val="21"/>
        </w:rPr>
        <w:t>被保险接受未经科学或医学认可的试验性或研究性治疗及其产生的后</w:t>
      </w:r>
      <w:r>
        <w:rPr>
          <w:rFonts w:ascii="黑体" w:eastAsia="黑体"/>
          <w:spacing w:val="-7"/>
          <w:w w:val="99"/>
          <w:sz w:val="21"/>
        </w:rPr>
        <w:t>果，或被保险人作为器官捐献者摘除捐献器官及其产生的后果所产生的</w:t>
      </w:r>
      <w:r>
        <w:rPr>
          <w:rFonts w:ascii="黑体" w:eastAsia="黑体"/>
          <w:w w:val="99"/>
          <w:sz w:val="21"/>
        </w:rPr>
        <w:t>费用；</w:t>
      </w:r>
    </w:p>
    <w:p>
      <w:pPr>
        <w:pStyle w:val="ListParagraph"/>
        <w:numPr>
          <w:ilvl w:val="0"/>
          <w:numId w:val="6"/>
        </w:numPr>
        <w:tabs>
          <w:tab w:pos="3582" w:val="left" w:leader="none"/>
        </w:tabs>
        <w:spacing w:line="240" w:lineRule="auto" w:before="96" w:after="0"/>
        <w:ind w:left="3581" w:right="0" w:hanging="632"/>
        <w:jc w:val="left"/>
        <w:rPr>
          <w:rFonts w:ascii="黑体" w:eastAsia="黑体"/>
          <w:sz w:val="21"/>
        </w:rPr>
      </w:pPr>
      <w:r>
        <w:rPr>
          <w:rFonts w:ascii="黑体" w:eastAsia="黑体"/>
          <w:spacing w:val="-1"/>
          <w:w w:val="95"/>
          <w:sz w:val="21"/>
        </w:rPr>
        <w:t>被保险人不符合入院标准、挂床住院或住院病人应当出院而拒不出院</w:t>
      </w:r>
    </w:p>
    <w:p>
      <w:pPr>
        <w:pStyle w:val="BodyText"/>
        <w:spacing w:before="137"/>
        <w:ind w:left="3476"/>
        <w:rPr>
          <w:rFonts w:ascii="黑体" w:eastAsia="黑体"/>
        </w:rPr>
      </w:pPr>
      <w:r>
        <w:rPr>
          <w:rFonts w:ascii="黑体" w:eastAsia="黑体"/>
          <w:w w:val="95"/>
        </w:rPr>
        <w:t>（从医院确定出院之日起发生的一切医疗费用</w:t>
      </w:r>
      <w:r>
        <w:rPr>
          <w:rFonts w:ascii="黑体" w:eastAsia="黑体"/>
          <w:spacing w:val="-109"/>
          <w:w w:val="95"/>
        </w:rPr>
        <w:t>）</w:t>
      </w:r>
      <w:r>
        <w:rPr>
          <w:rFonts w:ascii="黑体" w:eastAsia="黑体"/>
          <w:spacing w:val="-5"/>
          <w:w w:val="95"/>
        </w:rPr>
        <w:t>；</w:t>
      </w:r>
    </w:p>
    <w:p>
      <w:pPr>
        <w:pStyle w:val="ListParagraph"/>
        <w:numPr>
          <w:ilvl w:val="0"/>
          <w:numId w:val="6"/>
        </w:numPr>
        <w:tabs>
          <w:tab w:pos="3581" w:val="left" w:leader="none"/>
        </w:tabs>
        <w:spacing w:line="278" w:lineRule="auto" w:before="136" w:after="0"/>
        <w:ind w:left="3581" w:right="519" w:hanging="632"/>
        <w:jc w:val="left"/>
        <w:rPr>
          <w:rFonts w:ascii="黑体" w:eastAsia="黑体"/>
          <w:sz w:val="21"/>
        </w:rPr>
      </w:pPr>
      <w:r>
        <w:rPr>
          <w:rFonts w:ascii="黑体" w:eastAsia="黑体"/>
          <w:spacing w:val="-4"/>
          <w:w w:val="99"/>
          <w:sz w:val="21"/>
        </w:rPr>
        <w:t>被保险人在香港特别行政区、澳门特别行政区、台湾地区或中国境外的</w:t>
      </w:r>
      <w:r>
        <w:rPr>
          <w:rFonts w:ascii="黑体" w:eastAsia="黑体"/>
          <w:w w:val="99"/>
          <w:sz w:val="21"/>
        </w:rPr>
        <w:t>诊疗；</w:t>
      </w:r>
    </w:p>
    <w:p>
      <w:pPr>
        <w:pStyle w:val="BodyText"/>
        <w:spacing w:before="8" w:after="1"/>
        <w:rPr>
          <w:rFonts w:ascii="黑体"/>
          <w:sz w:val="9"/>
        </w:rPr>
      </w:pPr>
    </w:p>
    <w:tbl>
      <w:tblPr>
        <w:tblW w:w="0" w:type="auto"/>
        <w:jc w:val="left"/>
        <w:tblInd w:w="1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65"/>
        <w:gridCol w:w="2009"/>
        <w:gridCol w:w="7325"/>
      </w:tblGrid>
      <w:tr>
        <w:trPr>
          <w:trHeight w:val="826" w:hRule="atLeast"/>
        </w:trPr>
        <w:tc>
          <w:tcPr>
            <w:tcW w:w="2674" w:type="dxa"/>
            <w:gridSpan w:val="2"/>
          </w:tcPr>
          <w:p>
            <w:pPr>
              <w:pStyle w:val="TableParagraph"/>
              <w:rPr>
                <w:rFonts w:ascii="Times New Roman"/>
                <w:sz w:val="20"/>
              </w:rPr>
            </w:pPr>
          </w:p>
        </w:tc>
        <w:tc>
          <w:tcPr>
            <w:tcW w:w="7325" w:type="dxa"/>
          </w:tcPr>
          <w:p>
            <w:pPr>
              <w:pStyle w:val="TableParagraph"/>
              <w:numPr>
                <w:ilvl w:val="0"/>
                <w:numId w:val="7"/>
              </w:numPr>
              <w:tabs>
                <w:tab w:pos="754" w:val="left" w:leader="none"/>
              </w:tabs>
              <w:spacing w:line="239" w:lineRule="exact" w:before="0" w:after="0"/>
              <w:ind w:left="753" w:right="0" w:hanging="631"/>
              <w:jc w:val="left"/>
              <w:rPr>
                <w:rFonts w:ascii="黑体" w:eastAsia="黑体"/>
                <w:sz w:val="21"/>
              </w:rPr>
            </w:pPr>
            <w:r>
              <w:rPr>
                <w:rFonts w:ascii="黑体" w:eastAsia="黑体"/>
                <w:spacing w:val="-1"/>
                <w:w w:val="95"/>
                <w:sz w:val="21"/>
              </w:rPr>
              <w:t>战争、军事行动、暴乱或武装叛乱；</w:t>
            </w:r>
          </w:p>
          <w:p>
            <w:pPr>
              <w:pStyle w:val="TableParagraph"/>
              <w:numPr>
                <w:ilvl w:val="0"/>
                <w:numId w:val="7"/>
              </w:numPr>
              <w:tabs>
                <w:tab w:pos="754" w:val="left" w:leader="none"/>
              </w:tabs>
              <w:spacing w:line="240" w:lineRule="auto" w:before="136" w:after="0"/>
              <w:ind w:left="753" w:right="0" w:hanging="631"/>
              <w:jc w:val="left"/>
              <w:rPr>
                <w:rFonts w:ascii="黑体" w:eastAsia="黑体"/>
                <w:sz w:val="21"/>
              </w:rPr>
            </w:pPr>
            <w:r>
              <w:rPr>
                <w:rFonts w:ascii="黑体" w:eastAsia="黑体"/>
                <w:spacing w:val="-1"/>
                <w:w w:val="95"/>
                <w:sz w:val="21"/>
              </w:rPr>
              <w:t>核爆炸、核辐射或核污染。</w:t>
            </w:r>
          </w:p>
        </w:tc>
      </w:tr>
      <w:tr>
        <w:trPr>
          <w:trHeight w:val="1257" w:hRule="atLeast"/>
        </w:trPr>
        <w:tc>
          <w:tcPr>
            <w:tcW w:w="665" w:type="dxa"/>
          </w:tcPr>
          <w:p>
            <w:pPr>
              <w:pStyle w:val="TableParagraph"/>
              <w:spacing w:before="2"/>
              <w:rPr>
                <w:rFonts w:ascii="黑体"/>
                <w:sz w:val="14"/>
              </w:rPr>
            </w:pPr>
          </w:p>
          <w:p>
            <w:pPr>
              <w:pStyle w:val="TableParagraph"/>
              <w:ind w:left="107"/>
              <w:rPr>
                <w:b/>
                <w:sz w:val="21"/>
              </w:rPr>
            </w:pPr>
            <w:r>
              <w:rPr>
                <w:b/>
                <w:spacing w:val="-5"/>
                <w:sz w:val="21"/>
              </w:rPr>
              <w:t>2.6</w:t>
            </w:r>
          </w:p>
        </w:tc>
        <w:tc>
          <w:tcPr>
            <w:tcW w:w="2009" w:type="dxa"/>
          </w:tcPr>
          <w:p>
            <w:pPr>
              <w:pStyle w:val="TableParagraph"/>
              <w:spacing w:before="2"/>
              <w:rPr>
                <w:rFonts w:ascii="黑体"/>
                <w:sz w:val="14"/>
              </w:rPr>
            </w:pPr>
          </w:p>
          <w:p>
            <w:pPr>
              <w:pStyle w:val="TableParagraph"/>
              <w:ind w:left="200"/>
              <w:rPr>
                <w:b/>
                <w:sz w:val="21"/>
              </w:rPr>
            </w:pPr>
            <w:r>
              <w:rPr>
                <w:b/>
                <w:w w:val="95"/>
                <w:sz w:val="21"/>
              </w:rPr>
              <w:t>其</w:t>
            </w:r>
            <w:r>
              <w:rPr>
                <w:b/>
                <w:w w:val="95"/>
                <w:sz w:val="21"/>
              </w:rPr>
              <w:t>他</w:t>
            </w:r>
            <w:r>
              <w:rPr>
                <w:b/>
                <w:w w:val="95"/>
                <w:sz w:val="21"/>
              </w:rPr>
              <w:t>免</w:t>
            </w:r>
            <w:r>
              <w:rPr>
                <w:b/>
                <w:spacing w:val="-4"/>
                <w:w w:val="95"/>
                <w:sz w:val="21"/>
              </w:rPr>
              <w:t>责条款</w:t>
            </w:r>
          </w:p>
        </w:tc>
        <w:tc>
          <w:tcPr>
            <w:tcW w:w="7325" w:type="dxa"/>
          </w:tcPr>
          <w:p>
            <w:pPr>
              <w:pStyle w:val="TableParagraph"/>
              <w:spacing w:before="2"/>
              <w:rPr>
                <w:rFonts w:ascii="黑体"/>
                <w:sz w:val="14"/>
              </w:rPr>
            </w:pPr>
          </w:p>
          <w:p>
            <w:pPr>
              <w:pStyle w:val="TableParagraph"/>
              <w:spacing w:line="278" w:lineRule="auto"/>
              <w:ind w:left="123" w:right="106"/>
              <w:jc w:val="both"/>
              <w:rPr>
                <w:rFonts w:ascii="黑体" w:hAnsi="黑体" w:eastAsia="黑体"/>
                <w:sz w:val="21"/>
              </w:rPr>
            </w:pPr>
            <w:r>
              <w:rPr>
                <w:rFonts w:ascii="黑体" w:hAnsi="黑体" w:eastAsia="黑体"/>
                <w:sz w:val="21"/>
              </w:rPr>
              <w:t>除</w:t>
            </w:r>
            <w:r>
              <w:rPr>
                <w:sz w:val="21"/>
              </w:rPr>
              <w:t>“</w:t>
            </w:r>
            <w:r>
              <w:rPr>
                <w:rFonts w:ascii="黑体" w:hAnsi="黑体" w:eastAsia="黑体"/>
                <w:sz w:val="21"/>
              </w:rPr>
              <w:t>2.5</w:t>
            </w:r>
            <w:r>
              <w:rPr>
                <w:rFonts w:ascii="黑体" w:hAnsi="黑体" w:eastAsia="黑体"/>
                <w:spacing w:val="-7"/>
                <w:sz w:val="21"/>
              </w:rPr>
              <w:t> 责任免除</w:t>
            </w:r>
            <w:r>
              <w:rPr>
                <w:sz w:val="21"/>
              </w:rPr>
              <w:t>”</w:t>
            </w:r>
            <w:r>
              <w:rPr>
                <w:rFonts w:ascii="黑体" w:hAnsi="黑体" w:eastAsia="黑体"/>
                <w:spacing w:val="-13"/>
                <w:sz w:val="21"/>
              </w:rPr>
              <w:t>外，本合同中还有一些免除本公司责任的条款，详见</w:t>
            </w:r>
            <w:r>
              <w:rPr>
                <w:sz w:val="21"/>
              </w:rPr>
              <w:t>“</w:t>
            </w:r>
            <w:r>
              <w:rPr>
                <w:rFonts w:ascii="黑体" w:hAnsi="黑体" w:eastAsia="黑体"/>
                <w:sz w:val="21"/>
              </w:rPr>
              <w:t>4.2如实告知</w:t>
            </w:r>
            <w:r>
              <w:rPr>
                <w:sz w:val="21"/>
              </w:rPr>
              <w:t>”</w:t>
            </w:r>
            <w:r>
              <w:rPr>
                <w:rFonts w:ascii="黑体" w:hAnsi="黑体" w:eastAsia="黑体"/>
                <w:sz w:val="21"/>
              </w:rPr>
              <w:t>、</w:t>
            </w:r>
            <w:r>
              <w:rPr>
                <w:sz w:val="21"/>
              </w:rPr>
              <w:t>“</w:t>
            </w:r>
            <w:r>
              <w:rPr>
                <w:rFonts w:ascii="黑体" w:hAnsi="黑体" w:eastAsia="黑体"/>
                <w:sz w:val="21"/>
              </w:rPr>
              <w:t>5.2</w:t>
            </w:r>
            <w:r>
              <w:rPr>
                <w:rFonts w:ascii="黑体" w:hAnsi="黑体" w:eastAsia="黑体"/>
                <w:spacing w:val="-6"/>
                <w:sz w:val="21"/>
              </w:rPr>
              <w:t> 保险事故通知</w:t>
            </w:r>
            <w:r>
              <w:rPr>
                <w:spacing w:val="-13"/>
                <w:sz w:val="21"/>
              </w:rPr>
              <w:t>” </w:t>
            </w:r>
            <w:r>
              <w:rPr>
                <w:rFonts w:ascii="黑体" w:hAnsi="黑体" w:eastAsia="黑体"/>
                <w:sz w:val="21"/>
              </w:rPr>
              <w:t>、</w:t>
            </w:r>
            <w:r>
              <w:rPr>
                <w:sz w:val="21"/>
              </w:rPr>
              <w:t>“</w:t>
            </w:r>
            <w:r>
              <w:rPr>
                <w:rFonts w:ascii="黑体" w:hAnsi="黑体" w:eastAsia="黑体"/>
                <w:sz w:val="21"/>
              </w:rPr>
              <w:t>7.1</w:t>
            </w:r>
            <w:r>
              <w:rPr>
                <w:rFonts w:ascii="黑体" w:hAnsi="黑体" w:eastAsia="黑体"/>
                <w:spacing w:val="-5"/>
                <w:sz w:val="21"/>
              </w:rPr>
              <w:t> 年龄确定与错误处理</w:t>
            </w:r>
            <w:r>
              <w:rPr>
                <w:sz w:val="21"/>
              </w:rPr>
              <w:t>”</w:t>
            </w:r>
            <w:r>
              <w:rPr>
                <w:rFonts w:ascii="黑体" w:hAnsi="黑体" w:eastAsia="黑体"/>
                <w:sz w:val="21"/>
              </w:rPr>
              <w:t>、</w:t>
            </w:r>
            <w:r>
              <w:rPr>
                <w:sz w:val="21"/>
              </w:rPr>
              <w:t>“</w:t>
            </w:r>
            <w:r>
              <w:rPr>
                <w:rFonts w:ascii="黑体" w:hAnsi="黑体" w:eastAsia="黑体"/>
                <w:sz w:val="21"/>
              </w:rPr>
              <w:t>9.7</w:t>
            </w:r>
            <w:r>
              <w:rPr>
                <w:rFonts w:ascii="黑体" w:hAnsi="黑体" w:eastAsia="黑体"/>
                <w:spacing w:val="-2"/>
                <w:sz w:val="21"/>
              </w:rPr>
              <w:t>住院医疗费用</w:t>
            </w:r>
            <w:r>
              <w:rPr>
                <w:spacing w:val="-2"/>
                <w:sz w:val="21"/>
              </w:rPr>
              <w:t>”</w:t>
            </w:r>
            <w:r>
              <w:rPr>
                <w:rFonts w:ascii="黑体" w:hAnsi="黑体" w:eastAsia="黑体"/>
                <w:spacing w:val="-2"/>
                <w:sz w:val="21"/>
              </w:rPr>
              <w:t>中加粗显示的内容。</w:t>
            </w:r>
          </w:p>
        </w:tc>
      </w:tr>
      <w:tr>
        <w:trPr>
          <w:trHeight w:val="783" w:hRule="atLeast"/>
        </w:trPr>
        <w:tc>
          <w:tcPr>
            <w:tcW w:w="665" w:type="dxa"/>
            <w:tcBorders>
              <w:bottom w:val="single" w:sz="8" w:space="0" w:color="000000"/>
            </w:tcBorders>
          </w:tcPr>
          <w:p>
            <w:pPr>
              <w:pStyle w:val="TableParagraph"/>
              <w:spacing w:before="213"/>
              <w:ind w:left="107"/>
              <w:rPr>
                <w:rFonts w:ascii="Wingdings 2" w:hAnsi="Wingdings 2"/>
                <w:b/>
                <w:sz w:val="40"/>
              </w:rPr>
            </w:pPr>
            <w:r>
              <w:rPr>
                <w:rFonts w:ascii="Wingdings 2" w:hAnsi="Wingdings 2"/>
                <w:b/>
                <w:w w:val="100"/>
                <w:sz w:val="40"/>
              </w:rPr>
              <w:t></w:t>
            </w:r>
          </w:p>
        </w:tc>
        <w:tc>
          <w:tcPr>
            <w:tcW w:w="2009" w:type="dxa"/>
            <w:tcBorders>
              <w:bottom w:val="single" w:sz="8" w:space="0" w:color="000000"/>
            </w:tcBorders>
          </w:tcPr>
          <w:p>
            <w:pPr>
              <w:pStyle w:val="TableParagraph"/>
              <w:spacing w:before="2"/>
              <w:rPr>
                <w:rFonts w:ascii="黑体"/>
                <w:sz w:val="21"/>
              </w:rPr>
            </w:pPr>
          </w:p>
          <w:p>
            <w:pPr>
              <w:pStyle w:val="TableParagraph"/>
              <w:spacing w:before="1"/>
              <w:ind w:left="200"/>
              <w:rPr>
                <w:b/>
                <w:sz w:val="24"/>
              </w:rPr>
            </w:pPr>
            <w:r>
              <w:rPr>
                <w:b/>
                <w:w w:val="95"/>
                <w:sz w:val="24"/>
              </w:rPr>
              <w:t>如何支付</w:t>
            </w:r>
            <w:r>
              <w:rPr>
                <w:b/>
                <w:w w:val="95"/>
                <w:sz w:val="24"/>
              </w:rPr>
              <w:t>保</w:t>
            </w:r>
            <w:r>
              <w:rPr>
                <w:b/>
                <w:w w:val="95"/>
                <w:sz w:val="24"/>
              </w:rPr>
              <w:t>险</w:t>
            </w:r>
            <w:r>
              <w:rPr>
                <w:b/>
                <w:spacing w:val="-10"/>
                <w:w w:val="95"/>
                <w:sz w:val="24"/>
              </w:rPr>
              <w:t>费</w:t>
            </w:r>
          </w:p>
        </w:tc>
        <w:tc>
          <w:tcPr>
            <w:tcW w:w="7325" w:type="dxa"/>
            <w:tcBorders>
              <w:bottom w:val="single" w:sz="8" w:space="0" w:color="000000"/>
            </w:tcBorders>
          </w:tcPr>
          <w:p>
            <w:pPr>
              <w:pStyle w:val="TableParagraph"/>
              <w:rPr>
                <w:rFonts w:ascii="Times New Roman"/>
                <w:sz w:val="20"/>
              </w:rPr>
            </w:pPr>
          </w:p>
        </w:tc>
      </w:tr>
      <w:tr>
        <w:trPr>
          <w:trHeight w:val="1511" w:hRule="atLeast"/>
        </w:trPr>
        <w:tc>
          <w:tcPr>
            <w:tcW w:w="665" w:type="dxa"/>
            <w:tcBorders>
              <w:top w:val="single" w:sz="8" w:space="0" w:color="000000"/>
            </w:tcBorders>
          </w:tcPr>
          <w:p>
            <w:pPr>
              <w:pStyle w:val="TableParagraph"/>
              <w:rPr>
                <w:rFonts w:ascii="Times New Roman"/>
                <w:sz w:val="20"/>
              </w:rPr>
            </w:pPr>
          </w:p>
        </w:tc>
        <w:tc>
          <w:tcPr>
            <w:tcW w:w="2009" w:type="dxa"/>
            <w:tcBorders>
              <w:top w:val="single" w:sz="8" w:space="0" w:color="000000"/>
            </w:tcBorders>
          </w:tcPr>
          <w:p>
            <w:pPr>
              <w:pStyle w:val="TableParagraph"/>
              <w:spacing w:before="7"/>
              <w:rPr>
                <w:rFonts w:ascii="黑体"/>
                <w:sz w:val="18"/>
              </w:rPr>
            </w:pPr>
          </w:p>
          <w:p>
            <w:pPr>
              <w:pStyle w:val="TableParagraph"/>
              <w:ind w:left="200"/>
              <w:rPr>
                <w:b/>
                <w:sz w:val="21"/>
              </w:rPr>
            </w:pPr>
            <w:r>
              <w:rPr>
                <w:b/>
                <w:w w:val="95"/>
                <w:sz w:val="21"/>
              </w:rPr>
              <w:t>保</w:t>
            </w:r>
            <w:r>
              <w:rPr>
                <w:b/>
                <w:w w:val="95"/>
                <w:sz w:val="21"/>
              </w:rPr>
              <w:t>险</w:t>
            </w:r>
            <w:r>
              <w:rPr>
                <w:b/>
                <w:w w:val="95"/>
                <w:sz w:val="21"/>
              </w:rPr>
              <w:t>费</w:t>
            </w:r>
            <w:r>
              <w:rPr>
                <w:b/>
                <w:spacing w:val="-4"/>
                <w:w w:val="95"/>
                <w:sz w:val="21"/>
              </w:rPr>
              <w:t>的支付</w:t>
            </w:r>
          </w:p>
        </w:tc>
        <w:tc>
          <w:tcPr>
            <w:tcW w:w="7325" w:type="dxa"/>
            <w:tcBorders>
              <w:top w:val="single" w:sz="8" w:space="0" w:color="000000"/>
            </w:tcBorders>
          </w:tcPr>
          <w:p>
            <w:pPr>
              <w:pStyle w:val="TableParagraph"/>
              <w:spacing w:before="7"/>
              <w:rPr>
                <w:rFonts w:ascii="黑体"/>
                <w:sz w:val="18"/>
              </w:rPr>
            </w:pPr>
          </w:p>
          <w:p>
            <w:pPr>
              <w:pStyle w:val="TableParagraph"/>
              <w:spacing w:line="278" w:lineRule="auto"/>
              <w:ind w:left="123" w:right="107"/>
              <w:jc w:val="both"/>
              <w:rPr>
                <w:sz w:val="21"/>
              </w:rPr>
            </w:pPr>
            <w:r>
              <w:rPr>
                <w:spacing w:val="-4"/>
                <w:w w:val="99"/>
                <w:sz w:val="21"/>
              </w:rPr>
              <w:t>本合同的保险费根据被保险人的年龄、所选基本保险金额和是否参加社会基本医疗保险</w:t>
            </w:r>
            <w:r>
              <w:rPr>
                <w:spacing w:val="-1"/>
                <w:w w:val="99"/>
                <w:sz w:val="21"/>
              </w:rPr>
              <w:t>（或公费医疗</w:t>
            </w:r>
            <w:r>
              <w:rPr>
                <w:spacing w:val="-15"/>
                <w:w w:val="99"/>
                <w:sz w:val="21"/>
              </w:rPr>
              <w:t>）</w:t>
            </w:r>
            <w:r>
              <w:rPr>
                <w:spacing w:val="-3"/>
                <w:w w:val="99"/>
                <w:sz w:val="21"/>
              </w:rPr>
              <w:t>的情况分别计算。首次投保或重新投保本合同保险费</w:t>
            </w:r>
            <w:r>
              <w:rPr>
                <w:spacing w:val="-4"/>
                <w:w w:val="99"/>
                <w:sz w:val="21"/>
              </w:rPr>
              <w:t>以首次投保或重新投保费率表为基础计算，续保保险费以续保费率表为基础计</w:t>
            </w:r>
            <w:r>
              <w:rPr>
                <w:spacing w:val="-1"/>
                <w:w w:val="99"/>
                <w:sz w:val="21"/>
              </w:rPr>
              <w:t>算。</w:t>
            </w:r>
          </w:p>
        </w:tc>
      </w:tr>
      <w:tr>
        <w:trPr>
          <w:trHeight w:val="307" w:hRule="atLeast"/>
        </w:trPr>
        <w:tc>
          <w:tcPr>
            <w:tcW w:w="665" w:type="dxa"/>
          </w:tcPr>
          <w:p>
            <w:pPr>
              <w:pStyle w:val="TableParagraph"/>
              <w:rPr>
                <w:rFonts w:ascii="Times New Roman"/>
                <w:sz w:val="20"/>
              </w:rPr>
            </w:pPr>
          </w:p>
        </w:tc>
        <w:tc>
          <w:tcPr>
            <w:tcW w:w="2009" w:type="dxa"/>
          </w:tcPr>
          <w:p>
            <w:pPr>
              <w:pStyle w:val="TableParagraph"/>
              <w:rPr>
                <w:rFonts w:ascii="Times New Roman"/>
                <w:sz w:val="20"/>
              </w:rPr>
            </w:pPr>
          </w:p>
        </w:tc>
        <w:tc>
          <w:tcPr>
            <w:tcW w:w="7325" w:type="dxa"/>
          </w:tcPr>
          <w:p>
            <w:pPr>
              <w:pStyle w:val="TableParagraph"/>
              <w:spacing w:line="219" w:lineRule="exact" w:before="68"/>
              <w:ind w:left="123"/>
              <w:rPr>
                <w:sz w:val="21"/>
              </w:rPr>
            </w:pPr>
            <w:r>
              <w:rPr>
                <w:spacing w:val="-1"/>
                <w:w w:val="95"/>
                <w:sz w:val="21"/>
              </w:rPr>
              <w:t>本合同保险费的交费方式由您和我们约定，并载明于保险单上。</w:t>
            </w:r>
          </w:p>
        </w:tc>
      </w:tr>
    </w:tbl>
    <w:p>
      <w:pPr>
        <w:pStyle w:val="BodyText"/>
        <w:rPr>
          <w:rFonts w:ascii="黑体"/>
          <w:sz w:val="20"/>
        </w:rPr>
      </w:pPr>
    </w:p>
    <w:p>
      <w:pPr>
        <w:pStyle w:val="BodyText"/>
        <w:spacing w:before="3"/>
        <w:rPr>
          <w:rFonts w:ascii="黑体"/>
          <w:sz w:val="17"/>
        </w:rPr>
      </w:pPr>
    </w:p>
    <w:p>
      <w:pPr>
        <w:pStyle w:val="Heading2"/>
        <w:tabs>
          <w:tab w:pos="1018" w:val="left" w:leader="none"/>
        </w:tabs>
      </w:pPr>
      <w:r>
        <w:rPr>
          <w:rFonts w:ascii="Wingdings 2" w:hAnsi="Wingdings 2" w:eastAsia="Wingdings 2"/>
          <w:spacing w:val="-10"/>
          <w:position w:val="-3"/>
          <w:sz w:val="40"/>
        </w:rPr>
        <w:t></w:t>
      </w:r>
      <w:r>
        <w:rPr>
          <w:rFonts w:ascii="Times New Roman" w:hAnsi="Times New Roman" w:eastAsia="Times New Roman"/>
          <w:b w:val="0"/>
          <w:position w:val="-3"/>
          <w:sz w:val="40"/>
        </w:rPr>
        <w:tab/>
      </w:r>
      <w:r>
        <w:rPr>
          <w:w w:val="95"/>
        </w:rPr>
        <w:t>明确说明</w:t>
      </w:r>
      <w:r>
        <w:rPr>
          <w:w w:val="95"/>
        </w:rPr>
        <w:t>与</w:t>
      </w:r>
      <w:r>
        <w:rPr>
          <w:w w:val="95"/>
        </w:rPr>
        <w:t>如</w:t>
      </w:r>
      <w:r>
        <w:rPr>
          <w:w w:val="95"/>
        </w:rPr>
        <w:t>实</w:t>
      </w:r>
      <w:r>
        <w:rPr>
          <w:w w:val="95"/>
        </w:rPr>
        <w:t>告</w:t>
      </w:r>
      <w:r>
        <w:rPr>
          <w:spacing w:val="-10"/>
          <w:w w:val="95"/>
        </w:rPr>
        <w:t>知</w:t>
      </w:r>
    </w:p>
    <w:p>
      <w:pPr>
        <w:pStyle w:val="BodyText"/>
        <w:spacing w:before="12"/>
        <w:rPr>
          <w:b/>
          <w:sz w:val="5"/>
        </w:rPr>
      </w:pPr>
      <w:r>
        <w:rPr/>
        <w:drawing>
          <wp:anchor distT="0" distB="0" distL="0" distR="0" allowOverlap="1" layoutInCell="1" locked="0" behindDoc="0" simplePos="0" relativeHeight="3">
            <wp:simplePos x="0" y="0"/>
            <wp:positionH relativeFrom="page">
              <wp:posOffset>579755</wp:posOffset>
            </wp:positionH>
            <wp:positionV relativeFrom="paragraph">
              <wp:posOffset>63669</wp:posOffset>
            </wp:positionV>
            <wp:extent cx="6349364" cy="12191"/>
            <wp:effectExtent l="0" t="0" r="0" b="0"/>
            <wp:wrapTopAndBottom/>
            <wp:docPr id="5" name="image3.png"/>
            <wp:cNvGraphicFramePr>
              <a:graphicFrameLocks noChangeAspect="1"/>
            </wp:cNvGraphicFramePr>
            <a:graphic>
              <a:graphicData uri="http://schemas.openxmlformats.org/drawingml/2006/picture">
                <pic:pic>
                  <pic:nvPicPr>
                    <pic:cNvPr id="6" name="image3.png"/>
                    <pic:cNvPicPr/>
                  </pic:nvPicPr>
                  <pic:blipFill>
                    <a:blip r:embed="rId8" cstate="print"/>
                    <a:stretch>
                      <a:fillRect/>
                    </a:stretch>
                  </pic:blipFill>
                  <pic:spPr>
                    <a:xfrm>
                      <a:off x="0" y="0"/>
                      <a:ext cx="6349364" cy="12191"/>
                    </a:xfrm>
                    <a:prstGeom prst="rect">
                      <a:avLst/>
                    </a:prstGeom>
                  </pic:spPr>
                </pic:pic>
              </a:graphicData>
            </a:graphic>
          </wp:anchor>
        </w:drawing>
      </w:r>
    </w:p>
    <w:p>
      <w:pPr>
        <w:pStyle w:val="ListParagraph"/>
        <w:numPr>
          <w:ilvl w:val="1"/>
          <w:numId w:val="8"/>
        </w:numPr>
        <w:tabs>
          <w:tab w:pos="1019" w:val="left" w:leader="none"/>
        </w:tabs>
        <w:spacing w:line="240" w:lineRule="auto" w:before="218" w:after="0"/>
        <w:ind w:left="1018" w:right="0" w:hanging="759"/>
        <w:jc w:val="both"/>
        <w:rPr>
          <w:sz w:val="21"/>
        </w:rPr>
      </w:pPr>
      <w:r>
        <w:rPr>
          <w:b/>
          <w:sz w:val="21"/>
        </w:rPr>
        <w:t>明确说明</w:t>
      </w:r>
      <w:r>
        <w:rPr>
          <w:b/>
          <w:spacing w:val="52"/>
          <w:w w:val="150"/>
          <w:sz w:val="21"/>
        </w:rPr>
        <w:t>     </w:t>
      </w:r>
      <w:r>
        <w:rPr>
          <w:spacing w:val="-1"/>
          <w:sz w:val="21"/>
        </w:rPr>
        <w:t>订立本合同时，我们将向您说明本合同的内容。</w:t>
      </w:r>
    </w:p>
    <w:p>
      <w:pPr>
        <w:pStyle w:val="BodyText"/>
        <w:spacing w:line="278" w:lineRule="auto" w:before="137"/>
        <w:ind w:left="2950" w:right="415"/>
        <w:jc w:val="both"/>
      </w:pPr>
      <w:r>
        <w:rPr>
          <w:spacing w:val="-2"/>
        </w:rPr>
        <w:t>对保险条款中免除我们责任的</w:t>
      </w:r>
      <w:r>
        <w:rPr>
          <w:spacing w:val="-2"/>
        </w:rPr>
        <w:t>条</w:t>
      </w:r>
      <w:r>
        <w:rPr>
          <w:spacing w:val="-2"/>
        </w:rPr>
        <w:t>款</w:t>
      </w:r>
      <w:r>
        <w:rPr>
          <w:spacing w:val="-2"/>
        </w:rPr>
        <w:t>，我们在订立本合同时将在投保单、保险单或者其他保险凭证上作出足以引起您注意的</w:t>
      </w:r>
      <w:r>
        <w:rPr>
          <w:spacing w:val="-2"/>
        </w:rPr>
        <w:t>提</w:t>
      </w:r>
      <w:r>
        <w:rPr>
          <w:spacing w:val="-2"/>
        </w:rPr>
        <w:t>示</w:t>
      </w:r>
      <w:r>
        <w:rPr>
          <w:spacing w:val="-2"/>
        </w:rPr>
        <w:t>，并对该条款的内容以书面或</w:t>
      </w:r>
      <w:r>
        <w:rPr>
          <w:spacing w:val="-2"/>
          <w:w w:val="95"/>
        </w:rPr>
        <w:t>者口头形式向您作出明确</w:t>
      </w:r>
      <w:r>
        <w:rPr>
          <w:spacing w:val="-2"/>
          <w:w w:val="95"/>
        </w:rPr>
        <w:t>说</w:t>
      </w:r>
      <w:r>
        <w:rPr>
          <w:spacing w:val="-2"/>
          <w:w w:val="95"/>
        </w:rPr>
        <w:t>明</w:t>
      </w:r>
      <w:r>
        <w:rPr>
          <w:spacing w:val="-15"/>
          <w:w w:val="95"/>
        </w:rPr>
        <w:t>，未作提示或者明确说明的，该条款不产生效力。</w:t>
      </w:r>
    </w:p>
    <w:p>
      <w:pPr>
        <w:pStyle w:val="BodyText"/>
        <w:spacing w:before="9"/>
        <w:rPr>
          <w:sz w:val="17"/>
        </w:rPr>
      </w:pPr>
    </w:p>
    <w:p>
      <w:pPr>
        <w:pStyle w:val="ListParagraph"/>
        <w:numPr>
          <w:ilvl w:val="1"/>
          <w:numId w:val="8"/>
        </w:numPr>
        <w:tabs>
          <w:tab w:pos="1018" w:val="left" w:leader="none"/>
          <w:tab w:pos="1019" w:val="left" w:leader="none"/>
          <w:tab w:pos="2950" w:val="left" w:leader="none"/>
        </w:tabs>
        <w:spacing w:line="240" w:lineRule="auto" w:before="1" w:after="0"/>
        <w:ind w:left="1018" w:right="0" w:hanging="759"/>
        <w:jc w:val="left"/>
        <w:rPr>
          <w:sz w:val="21"/>
        </w:rPr>
      </w:pPr>
      <w:r>
        <w:rPr>
          <w:b/>
          <w:w w:val="95"/>
          <w:sz w:val="21"/>
        </w:rPr>
        <w:t>如实告</w:t>
      </w:r>
      <w:r>
        <w:rPr>
          <w:b/>
          <w:spacing w:val="-10"/>
          <w:w w:val="95"/>
          <w:sz w:val="21"/>
        </w:rPr>
        <w:t>知</w:t>
      </w:r>
      <w:r>
        <w:rPr>
          <w:b/>
          <w:sz w:val="21"/>
        </w:rPr>
        <w:tab/>
      </w:r>
      <w:r>
        <w:rPr>
          <w:w w:val="95"/>
          <w:sz w:val="21"/>
        </w:rPr>
        <w:t>我们就您和被保险人的有关情况提出询问，您应当如实告知</w:t>
      </w:r>
      <w:r>
        <w:rPr>
          <w:spacing w:val="-10"/>
          <w:w w:val="95"/>
          <w:sz w:val="21"/>
        </w:rPr>
        <w:t>。</w:t>
      </w:r>
    </w:p>
    <w:p>
      <w:pPr>
        <w:spacing w:line="278" w:lineRule="auto" w:before="136"/>
        <w:ind w:left="2950" w:right="495" w:firstLine="0"/>
        <w:jc w:val="left"/>
        <w:rPr>
          <w:b/>
          <w:sz w:val="21"/>
        </w:rPr>
      </w:pPr>
      <w:r>
        <w:rPr>
          <w:b/>
          <w:spacing w:val="-1"/>
          <w:w w:val="99"/>
          <w:sz w:val="21"/>
        </w:rPr>
        <w:t>若您故意或者因重大过失未履行前款规定的如实告知义务，足以影响我们决定是否同意承保或提高保险费率的，我们有权解除本合同。</w:t>
      </w:r>
    </w:p>
    <w:p>
      <w:pPr>
        <w:spacing w:line="278" w:lineRule="auto" w:before="94"/>
        <w:ind w:left="2950" w:right="495" w:firstLine="0"/>
        <w:jc w:val="left"/>
        <w:rPr>
          <w:b/>
          <w:sz w:val="21"/>
        </w:rPr>
      </w:pPr>
      <w:r>
        <w:rPr>
          <w:b/>
          <w:spacing w:val="-3"/>
          <w:w w:val="99"/>
          <w:sz w:val="21"/>
        </w:rPr>
        <w:t>若您故意不履行如实告知义务，对于本合同解除前发生的保险事故，我们不承</w:t>
      </w:r>
      <w:r>
        <w:rPr>
          <w:b/>
          <w:spacing w:val="-1"/>
          <w:w w:val="99"/>
          <w:sz w:val="21"/>
        </w:rPr>
        <w:t>担给付保险金的责任，并不退还保险费。</w:t>
      </w:r>
    </w:p>
    <w:p>
      <w:pPr>
        <w:spacing w:line="278" w:lineRule="auto" w:before="93"/>
        <w:ind w:left="2950" w:right="495" w:firstLine="0"/>
        <w:jc w:val="both"/>
        <w:rPr>
          <w:b/>
          <w:sz w:val="21"/>
        </w:rPr>
      </w:pPr>
      <w:r>
        <w:rPr>
          <w:b/>
          <w:spacing w:val="-3"/>
          <w:w w:val="99"/>
          <w:sz w:val="21"/>
        </w:rPr>
        <w:t>若您因重大过失未履行如实告知义务，对保险事故的发生有严重影响的，对于本合同解除前发生的保险事故，我们不承担给付保险金的责任，但退还您所支</w:t>
      </w:r>
      <w:r>
        <w:rPr>
          <w:b/>
          <w:w w:val="99"/>
          <w:sz w:val="21"/>
        </w:rPr>
        <w:t>付的保险费。</w:t>
      </w:r>
    </w:p>
    <w:p>
      <w:pPr>
        <w:pStyle w:val="BodyText"/>
        <w:spacing w:line="278" w:lineRule="auto" w:before="93"/>
        <w:ind w:left="2950" w:right="521"/>
      </w:pPr>
      <w:r>
        <w:rPr>
          <w:spacing w:val="-3"/>
          <w:w w:val="99"/>
        </w:rPr>
        <w:t>我们在合同订立时已经知道您未如实告知的情况的，我们不得解除合同；发生</w:t>
      </w:r>
      <w:r>
        <w:rPr>
          <w:spacing w:val="-1"/>
          <w:w w:val="99"/>
        </w:rPr>
        <w:t>保险事故的，我们承担给付保险金的责任。</w:t>
      </w:r>
    </w:p>
    <w:p>
      <w:pPr>
        <w:spacing w:after="0" w:line="278" w:lineRule="auto"/>
        <w:sectPr>
          <w:pgSz w:w="11910" w:h="16840"/>
          <w:pgMar w:header="0" w:footer="399" w:top="1080" w:bottom="580" w:left="760" w:right="580"/>
        </w:sectPr>
      </w:pPr>
    </w:p>
    <w:p>
      <w:pPr>
        <w:pStyle w:val="ListParagraph"/>
        <w:numPr>
          <w:ilvl w:val="1"/>
          <w:numId w:val="8"/>
        </w:numPr>
        <w:tabs>
          <w:tab w:pos="1018" w:val="left" w:leader="none"/>
          <w:tab w:pos="1019" w:val="left" w:leader="none"/>
        </w:tabs>
        <w:spacing w:line="240" w:lineRule="auto" w:before="56" w:after="0"/>
        <w:ind w:left="1018" w:right="0" w:hanging="759"/>
        <w:jc w:val="left"/>
        <w:rPr>
          <w:b/>
          <w:sz w:val="21"/>
        </w:rPr>
      </w:pPr>
      <w:r>
        <w:rPr>
          <w:b/>
          <w:w w:val="95"/>
          <w:sz w:val="21"/>
        </w:rPr>
        <w:t>本公司合同解除</w:t>
      </w:r>
      <w:r>
        <w:rPr>
          <w:b/>
          <w:spacing w:val="-10"/>
          <w:w w:val="95"/>
          <w:sz w:val="21"/>
        </w:rPr>
        <w:t>权</w:t>
      </w:r>
    </w:p>
    <w:p>
      <w:pPr>
        <w:spacing w:before="43"/>
        <w:ind w:left="1018" w:right="0" w:firstLine="0"/>
        <w:jc w:val="left"/>
        <w:rPr>
          <w:b/>
          <w:sz w:val="21"/>
        </w:rPr>
      </w:pPr>
      <w:r>
        <w:rPr>
          <w:b/>
          <w:w w:val="95"/>
          <w:sz w:val="21"/>
        </w:rPr>
        <w:t>的</w:t>
      </w:r>
      <w:r>
        <w:rPr>
          <w:b/>
          <w:w w:val="95"/>
          <w:sz w:val="21"/>
        </w:rPr>
        <w:t>限</w:t>
      </w:r>
      <w:r>
        <w:rPr>
          <w:b/>
          <w:spacing w:val="-10"/>
          <w:w w:val="95"/>
          <w:sz w:val="21"/>
        </w:rPr>
        <w:t>制</w:t>
      </w:r>
    </w:p>
    <w:p>
      <w:pPr>
        <w:pStyle w:val="BodyText"/>
        <w:spacing w:line="278" w:lineRule="auto" w:before="56"/>
        <w:ind w:left="207" w:right="521"/>
      </w:pPr>
      <w:r>
        <w:rPr/>
        <w:br w:type="column"/>
      </w:r>
      <w:r>
        <w:rPr>
          <w:w w:val="99"/>
        </w:rPr>
        <w:t>本合同</w:t>
      </w:r>
      <w:r>
        <w:rPr>
          <w:spacing w:val="-53"/>
        </w:rPr>
        <w:t> </w:t>
      </w:r>
      <w:r>
        <w:rPr>
          <w:spacing w:val="1"/>
          <w:w w:val="99"/>
        </w:rPr>
        <w:t>4.</w:t>
      </w:r>
      <w:r>
        <w:rPr>
          <w:w w:val="99"/>
        </w:rPr>
        <w:t>2</w:t>
      </w:r>
      <w:r>
        <w:rPr>
          <w:spacing w:val="-52"/>
        </w:rPr>
        <w:t> </w:t>
      </w:r>
      <w:r>
        <w:rPr>
          <w:spacing w:val="-5"/>
          <w:w w:val="99"/>
        </w:rPr>
        <w:t>规定的合同解除权，自我们知道有解除事由之日起，超过三十日不</w:t>
      </w:r>
      <w:r>
        <w:rPr>
          <w:spacing w:val="-1"/>
          <w:w w:val="99"/>
        </w:rPr>
        <w:t>行使而消灭。</w:t>
      </w:r>
    </w:p>
    <w:p>
      <w:pPr>
        <w:spacing w:after="0" w:line="278" w:lineRule="auto"/>
        <w:sectPr>
          <w:pgSz w:w="11910" w:h="16840"/>
          <w:pgMar w:header="0" w:footer="399" w:top="1080" w:bottom="580" w:left="760" w:right="580"/>
          <w:cols w:num="2" w:equalWidth="0">
            <w:col w:w="2704" w:space="40"/>
            <w:col w:w="7826"/>
          </w:cols>
        </w:sectPr>
      </w:pPr>
    </w:p>
    <w:p>
      <w:pPr>
        <w:pStyle w:val="BodyText"/>
        <w:spacing w:before="1"/>
        <w:rPr>
          <w:sz w:val="16"/>
        </w:rPr>
      </w:pPr>
    </w:p>
    <w:p>
      <w:pPr>
        <w:pStyle w:val="Heading2"/>
        <w:tabs>
          <w:tab w:pos="1018" w:val="left" w:leader="none"/>
        </w:tabs>
        <w:spacing w:before="102"/>
      </w:pPr>
      <w:r>
        <w:rPr>
          <w:rFonts w:ascii="Wingdings 2" w:hAnsi="Wingdings 2" w:eastAsia="Wingdings 2"/>
          <w:spacing w:val="-10"/>
          <w:position w:val="-3"/>
          <w:sz w:val="40"/>
        </w:rPr>
        <w:t></w:t>
      </w:r>
      <w:r>
        <w:rPr>
          <w:rFonts w:ascii="Times New Roman" w:hAnsi="Times New Roman" w:eastAsia="Times New Roman"/>
          <w:b w:val="0"/>
          <w:position w:val="-3"/>
          <w:sz w:val="40"/>
        </w:rPr>
        <w:tab/>
      </w:r>
      <w:r>
        <w:rPr>
          <w:w w:val="95"/>
        </w:rPr>
        <w:t>如何申请</w:t>
      </w:r>
      <w:r>
        <w:rPr>
          <w:w w:val="95"/>
        </w:rPr>
        <w:t>领</w:t>
      </w:r>
      <w:r>
        <w:rPr>
          <w:w w:val="95"/>
        </w:rPr>
        <w:t>取</w:t>
      </w:r>
      <w:r>
        <w:rPr>
          <w:w w:val="95"/>
        </w:rPr>
        <w:t>保</w:t>
      </w:r>
      <w:r>
        <w:rPr>
          <w:w w:val="95"/>
        </w:rPr>
        <w:t>险</w:t>
      </w:r>
      <w:r>
        <w:rPr>
          <w:spacing w:val="-10"/>
          <w:w w:val="95"/>
        </w:rPr>
        <w:t>金</w:t>
      </w:r>
    </w:p>
    <w:p>
      <w:pPr>
        <w:pStyle w:val="BodyText"/>
        <w:rPr>
          <w:b/>
          <w:sz w:val="6"/>
        </w:rPr>
      </w:pPr>
      <w:r>
        <w:rPr/>
        <w:drawing>
          <wp:anchor distT="0" distB="0" distL="0" distR="0" allowOverlap="1" layoutInCell="1" locked="0" behindDoc="0" simplePos="0" relativeHeight="4">
            <wp:simplePos x="0" y="0"/>
            <wp:positionH relativeFrom="page">
              <wp:posOffset>579755</wp:posOffset>
            </wp:positionH>
            <wp:positionV relativeFrom="paragraph">
              <wp:posOffset>64195</wp:posOffset>
            </wp:positionV>
            <wp:extent cx="6349364" cy="12192"/>
            <wp:effectExtent l="0" t="0" r="0" b="0"/>
            <wp:wrapTopAndBottom/>
            <wp:docPr id="7" name="image3.png"/>
            <wp:cNvGraphicFramePr>
              <a:graphicFrameLocks noChangeAspect="1"/>
            </wp:cNvGraphicFramePr>
            <a:graphic>
              <a:graphicData uri="http://schemas.openxmlformats.org/drawingml/2006/picture">
                <pic:pic>
                  <pic:nvPicPr>
                    <pic:cNvPr id="8" name="image3.png"/>
                    <pic:cNvPicPr/>
                  </pic:nvPicPr>
                  <pic:blipFill>
                    <a:blip r:embed="rId8" cstate="print"/>
                    <a:stretch>
                      <a:fillRect/>
                    </a:stretch>
                  </pic:blipFill>
                  <pic:spPr>
                    <a:xfrm>
                      <a:off x="0" y="0"/>
                      <a:ext cx="6349364" cy="12192"/>
                    </a:xfrm>
                    <a:prstGeom prst="rect">
                      <a:avLst/>
                    </a:prstGeom>
                  </pic:spPr>
                </pic:pic>
              </a:graphicData>
            </a:graphic>
          </wp:anchor>
        </w:drawing>
      </w:r>
    </w:p>
    <w:p>
      <w:pPr>
        <w:pStyle w:val="ListParagraph"/>
        <w:numPr>
          <w:ilvl w:val="1"/>
          <w:numId w:val="9"/>
        </w:numPr>
        <w:tabs>
          <w:tab w:pos="1018" w:val="left" w:leader="none"/>
          <w:tab w:pos="1019" w:val="left" w:leader="none"/>
        </w:tabs>
        <w:spacing w:line="240" w:lineRule="auto" w:before="227" w:after="0"/>
        <w:ind w:left="1018" w:right="0" w:hanging="759"/>
        <w:jc w:val="left"/>
        <w:rPr>
          <w:b/>
          <w:sz w:val="21"/>
        </w:rPr>
      </w:pPr>
      <w:r>
        <w:rPr>
          <w:b/>
          <w:spacing w:val="-4"/>
          <w:w w:val="95"/>
          <w:sz w:val="21"/>
        </w:rPr>
        <w:t>受益人</w:t>
      </w:r>
    </w:p>
    <w:p>
      <w:pPr>
        <w:pStyle w:val="BodyText"/>
        <w:spacing w:before="9"/>
        <w:rPr>
          <w:b/>
          <w:sz w:val="15"/>
        </w:rPr>
      </w:pPr>
    </w:p>
    <w:p>
      <w:pPr>
        <w:spacing w:after="0"/>
        <w:rPr>
          <w:sz w:val="15"/>
        </w:rPr>
        <w:sectPr>
          <w:type w:val="continuous"/>
          <w:pgSz w:w="11910" w:h="16840"/>
          <w:pgMar w:header="0" w:footer="399" w:top="600" w:bottom="280" w:left="760" w:right="580"/>
        </w:sectPr>
      </w:pPr>
    </w:p>
    <w:p>
      <w:pPr>
        <w:pStyle w:val="BodyText"/>
        <w:spacing w:line="278" w:lineRule="auto" w:before="70"/>
        <w:ind w:left="1018"/>
        <w:jc w:val="both"/>
      </w:pPr>
      <w:r>
        <w:rPr>
          <w:spacing w:val="-2"/>
        </w:rPr>
        <w:t>一般</w:t>
      </w:r>
      <w:r>
        <w:rPr>
          <w:spacing w:val="-2"/>
        </w:rPr>
        <w:t>医</w:t>
      </w:r>
      <w:r>
        <w:rPr>
          <w:spacing w:val="-2"/>
        </w:rPr>
        <w:t>疗</w:t>
      </w:r>
      <w:r>
        <w:rPr>
          <w:spacing w:val="-2"/>
        </w:rPr>
        <w:t>保</w:t>
      </w:r>
      <w:r>
        <w:rPr>
          <w:spacing w:val="-2"/>
        </w:rPr>
        <w:t>险金、</w:t>
      </w:r>
      <w:r>
        <w:rPr>
          <w:spacing w:val="-2"/>
        </w:rPr>
        <w:t>重大</w:t>
      </w:r>
      <w:r>
        <w:rPr>
          <w:spacing w:val="-2"/>
        </w:rPr>
        <w:t>疾</w:t>
      </w:r>
      <w:r>
        <w:rPr>
          <w:spacing w:val="-2"/>
        </w:rPr>
        <w:t>病</w:t>
      </w:r>
      <w:r>
        <w:rPr>
          <w:spacing w:val="-2"/>
        </w:rPr>
        <w:t>医</w:t>
      </w:r>
      <w:r>
        <w:rPr>
          <w:spacing w:val="-2"/>
        </w:rPr>
        <w:t>疗保险</w:t>
      </w:r>
      <w:r>
        <w:rPr>
          <w:spacing w:val="-4"/>
        </w:rPr>
        <w:t>金受益人</w:t>
      </w:r>
    </w:p>
    <w:p>
      <w:pPr>
        <w:pStyle w:val="BodyText"/>
        <w:spacing w:before="70"/>
        <w:ind w:left="175"/>
      </w:pPr>
      <w:r>
        <w:rPr/>
        <w:br w:type="column"/>
      </w:r>
      <w:r>
        <w:rPr>
          <w:spacing w:val="-1"/>
          <w:w w:val="95"/>
        </w:rPr>
        <w:t>本合同一般医疗保险金、重大疾病医疗保险金受益人为被保险人。</w:t>
      </w:r>
    </w:p>
    <w:p>
      <w:pPr>
        <w:spacing w:after="0"/>
        <w:sectPr>
          <w:type w:val="continuous"/>
          <w:pgSz w:w="11910" w:h="16840"/>
          <w:pgMar w:header="0" w:footer="399" w:top="600" w:bottom="280" w:left="760" w:right="580"/>
          <w:cols w:num="2" w:equalWidth="0">
            <w:col w:w="2735" w:space="40"/>
            <w:col w:w="7795"/>
          </w:cols>
        </w:sectPr>
      </w:pPr>
    </w:p>
    <w:p>
      <w:pPr>
        <w:pStyle w:val="BodyText"/>
        <w:spacing w:before="4"/>
        <w:rPr>
          <w:sz w:val="12"/>
        </w:rPr>
      </w:pPr>
    </w:p>
    <w:p>
      <w:pPr>
        <w:pStyle w:val="ListParagraph"/>
        <w:numPr>
          <w:ilvl w:val="1"/>
          <w:numId w:val="9"/>
        </w:numPr>
        <w:tabs>
          <w:tab w:pos="1018" w:val="left" w:leader="none"/>
          <w:tab w:pos="1019" w:val="left" w:leader="none"/>
          <w:tab w:pos="2950" w:val="left" w:leader="none"/>
        </w:tabs>
        <w:spacing w:line="240" w:lineRule="auto" w:before="70" w:after="0"/>
        <w:ind w:left="1018" w:right="0" w:hanging="759"/>
        <w:jc w:val="left"/>
        <w:rPr>
          <w:sz w:val="21"/>
        </w:rPr>
      </w:pPr>
      <w:r>
        <w:rPr>
          <w:b/>
          <w:w w:val="95"/>
          <w:sz w:val="21"/>
        </w:rPr>
        <w:t>保险事故通</w:t>
      </w:r>
      <w:r>
        <w:rPr>
          <w:b/>
          <w:spacing w:val="-10"/>
          <w:w w:val="95"/>
          <w:sz w:val="21"/>
        </w:rPr>
        <w:t>知</w:t>
      </w:r>
      <w:r>
        <w:rPr>
          <w:b/>
          <w:sz w:val="21"/>
        </w:rPr>
        <w:tab/>
      </w:r>
      <w:r>
        <w:rPr>
          <w:w w:val="95"/>
          <w:sz w:val="21"/>
        </w:rPr>
        <w:t>您或受益人知道保险事故后应当在十日内通知我们</w:t>
      </w:r>
      <w:r>
        <w:rPr>
          <w:spacing w:val="-10"/>
          <w:w w:val="95"/>
          <w:sz w:val="21"/>
        </w:rPr>
        <w:t>。</w:t>
      </w:r>
    </w:p>
    <w:p>
      <w:pPr>
        <w:pStyle w:val="BodyText"/>
        <w:spacing w:before="7"/>
        <w:rPr>
          <w:sz w:val="15"/>
        </w:rPr>
      </w:pPr>
    </w:p>
    <w:p>
      <w:pPr>
        <w:spacing w:line="278" w:lineRule="auto" w:before="0"/>
        <w:ind w:left="2950" w:right="415" w:firstLine="0"/>
        <w:jc w:val="left"/>
        <w:rPr>
          <w:sz w:val="21"/>
        </w:rPr>
      </w:pPr>
      <w:r>
        <w:rPr>
          <w:b/>
          <w:spacing w:val="-2"/>
          <w:sz w:val="21"/>
        </w:rPr>
        <w:t>您</w:t>
      </w:r>
      <w:r>
        <w:rPr>
          <w:b/>
          <w:spacing w:val="-2"/>
          <w:sz w:val="21"/>
        </w:rPr>
        <w:t>或</w:t>
      </w:r>
      <w:r>
        <w:rPr>
          <w:b/>
          <w:spacing w:val="-2"/>
          <w:sz w:val="21"/>
        </w:rPr>
        <w:t>受</w:t>
      </w:r>
      <w:r>
        <w:rPr>
          <w:b/>
          <w:spacing w:val="-2"/>
          <w:sz w:val="21"/>
        </w:rPr>
        <w:t>益</w:t>
      </w:r>
      <w:r>
        <w:rPr>
          <w:b/>
          <w:spacing w:val="-2"/>
          <w:sz w:val="21"/>
        </w:rPr>
        <w:t>人</w:t>
      </w:r>
      <w:r>
        <w:rPr>
          <w:b/>
          <w:spacing w:val="-2"/>
          <w:sz w:val="21"/>
        </w:rPr>
        <w:t>故</w:t>
      </w:r>
      <w:r>
        <w:rPr>
          <w:b/>
          <w:spacing w:val="-2"/>
          <w:sz w:val="21"/>
        </w:rPr>
        <w:t>意</w:t>
      </w:r>
      <w:r>
        <w:rPr>
          <w:b/>
          <w:spacing w:val="-2"/>
          <w:sz w:val="21"/>
        </w:rPr>
        <w:t>或</w:t>
      </w:r>
      <w:r>
        <w:rPr>
          <w:b/>
          <w:spacing w:val="-2"/>
          <w:sz w:val="21"/>
        </w:rPr>
        <w:t>者</w:t>
      </w:r>
      <w:r>
        <w:rPr>
          <w:b/>
          <w:spacing w:val="-2"/>
          <w:sz w:val="21"/>
        </w:rPr>
        <w:t>因</w:t>
      </w:r>
      <w:r>
        <w:rPr>
          <w:b/>
          <w:spacing w:val="-2"/>
          <w:sz w:val="21"/>
        </w:rPr>
        <w:t>重</w:t>
      </w:r>
      <w:r>
        <w:rPr>
          <w:b/>
          <w:spacing w:val="-2"/>
          <w:sz w:val="21"/>
        </w:rPr>
        <w:t>大</w:t>
      </w:r>
      <w:r>
        <w:rPr>
          <w:b/>
          <w:spacing w:val="-2"/>
          <w:sz w:val="21"/>
        </w:rPr>
        <w:t>过</w:t>
      </w:r>
      <w:r>
        <w:rPr>
          <w:b/>
          <w:spacing w:val="-2"/>
          <w:sz w:val="21"/>
        </w:rPr>
        <w:t>失</w:t>
      </w:r>
      <w:r>
        <w:rPr>
          <w:b/>
          <w:spacing w:val="-2"/>
          <w:sz w:val="21"/>
        </w:rPr>
        <w:t>未</w:t>
      </w:r>
      <w:r>
        <w:rPr>
          <w:b/>
          <w:spacing w:val="-2"/>
          <w:sz w:val="21"/>
        </w:rPr>
        <w:t>及</w:t>
      </w:r>
      <w:r>
        <w:rPr>
          <w:b/>
          <w:spacing w:val="-2"/>
          <w:sz w:val="21"/>
        </w:rPr>
        <w:t>时</w:t>
      </w:r>
      <w:r>
        <w:rPr>
          <w:b/>
          <w:spacing w:val="-2"/>
          <w:sz w:val="21"/>
        </w:rPr>
        <w:t>通</w:t>
      </w:r>
      <w:r>
        <w:rPr>
          <w:b/>
          <w:spacing w:val="-2"/>
          <w:sz w:val="21"/>
        </w:rPr>
        <w:t>知</w:t>
      </w:r>
      <w:r>
        <w:rPr>
          <w:b/>
          <w:spacing w:val="-2"/>
          <w:sz w:val="21"/>
        </w:rPr>
        <w:t>，</w:t>
      </w:r>
      <w:r>
        <w:rPr>
          <w:b/>
          <w:spacing w:val="-2"/>
          <w:sz w:val="21"/>
        </w:rPr>
        <w:t>致</w:t>
      </w:r>
      <w:r>
        <w:rPr>
          <w:b/>
          <w:spacing w:val="-2"/>
          <w:sz w:val="21"/>
        </w:rPr>
        <w:t>使</w:t>
      </w:r>
      <w:r>
        <w:rPr>
          <w:b/>
          <w:spacing w:val="-2"/>
          <w:sz w:val="21"/>
        </w:rPr>
        <w:t>保</w:t>
      </w:r>
      <w:r>
        <w:rPr>
          <w:b/>
          <w:spacing w:val="-2"/>
          <w:sz w:val="21"/>
        </w:rPr>
        <w:t>险</w:t>
      </w:r>
      <w:r>
        <w:rPr>
          <w:b/>
          <w:spacing w:val="-2"/>
          <w:sz w:val="21"/>
        </w:rPr>
        <w:t>事</w:t>
      </w:r>
      <w:r>
        <w:rPr>
          <w:b/>
          <w:spacing w:val="-2"/>
          <w:sz w:val="21"/>
        </w:rPr>
        <w:t>故</w:t>
      </w:r>
      <w:r>
        <w:rPr>
          <w:b/>
          <w:spacing w:val="-2"/>
          <w:sz w:val="21"/>
        </w:rPr>
        <w:t>的</w:t>
      </w:r>
      <w:r>
        <w:rPr>
          <w:b/>
          <w:spacing w:val="-2"/>
          <w:sz w:val="21"/>
        </w:rPr>
        <w:t>性</w:t>
      </w:r>
      <w:r>
        <w:rPr>
          <w:b/>
          <w:spacing w:val="-2"/>
          <w:sz w:val="21"/>
        </w:rPr>
        <w:t>质</w:t>
      </w:r>
      <w:r>
        <w:rPr>
          <w:b/>
          <w:spacing w:val="-2"/>
          <w:sz w:val="21"/>
        </w:rPr>
        <w:t>、</w:t>
      </w:r>
      <w:r>
        <w:rPr>
          <w:b/>
          <w:spacing w:val="-2"/>
          <w:sz w:val="21"/>
        </w:rPr>
        <w:t>原</w:t>
      </w:r>
      <w:r>
        <w:rPr>
          <w:b/>
          <w:spacing w:val="-2"/>
          <w:sz w:val="21"/>
        </w:rPr>
        <w:t>因</w:t>
      </w:r>
      <w:r>
        <w:rPr>
          <w:b/>
          <w:spacing w:val="-2"/>
          <w:sz w:val="21"/>
        </w:rPr>
        <w:t>、损</w:t>
      </w:r>
      <w:r>
        <w:rPr>
          <w:b/>
          <w:spacing w:val="-2"/>
          <w:sz w:val="21"/>
        </w:rPr>
        <w:t>失</w:t>
      </w:r>
      <w:r>
        <w:rPr>
          <w:b/>
          <w:spacing w:val="-2"/>
          <w:sz w:val="21"/>
        </w:rPr>
        <w:t>程</w:t>
      </w:r>
      <w:r>
        <w:rPr>
          <w:b/>
          <w:spacing w:val="-2"/>
          <w:sz w:val="21"/>
        </w:rPr>
        <w:t>度</w:t>
      </w:r>
      <w:r>
        <w:rPr>
          <w:b/>
          <w:spacing w:val="-2"/>
          <w:sz w:val="21"/>
        </w:rPr>
        <w:t>等</w:t>
      </w:r>
      <w:r>
        <w:rPr>
          <w:b/>
          <w:spacing w:val="-2"/>
          <w:sz w:val="21"/>
        </w:rPr>
        <w:t>难</w:t>
      </w:r>
      <w:r>
        <w:rPr>
          <w:b/>
          <w:spacing w:val="-2"/>
          <w:sz w:val="21"/>
        </w:rPr>
        <w:t>以</w:t>
      </w:r>
      <w:r>
        <w:rPr>
          <w:b/>
          <w:spacing w:val="-2"/>
          <w:sz w:val="21"/>
        </w:rPr>
        <w:t>确</w:t>
      </w:r>
      <w:r>
        <w:rPr>
          <w:b/>
          <w:spacing w:val="-2"/>
          <w:sz w:val="21"/>
        </w:rPr>
        <w:t>定</w:t>
      </w:r>
      <w:r>
        <w:rPr>
          <w:b/>
          <w:spacing w:val="-2"/>
          <w:sz w:val="21"/>
        </w:rPr>
        <w:t>的</w:t>
      </w:r>
      <w:r>
        <w:rPr>
          <w:b/>
          <w:spacing w:val="-2"/>
          <w:sz w:val="21"/>
        </w:rPr>
        <w:t>，</w:t>
      </w:r>
      <w:r>
        <w:rPr>
          <w:b/>
          <w:spacing w:val="-2"/>
          <w:sz w:val="21"/>
        </w:rPr>
        <w:t>我</w:t>
      </w:r>
      <w:r>
        <w:rPr>
          <w:b/>
          <w:spacing w:val="-2"/>
          <w:sz w:val="21"/>
        </w:rPr>
        <w:t>们</w:t>
      </w:r>
      <w:r>
        <w:rPr>
          <w:b/>
          <w:spacing w:val="-2"/>
          <w:sz w:val="21"/>
        </w:rPr>
        <w:t>对</w:t>
      </w:r>
      <w:r>
        <w:rPr>
          <w:b/>
          <w:spacing w:val="-2"/>
          <w:sz w:val="21"/>
        </w:rPr>
        <w:t>无</w:t>
      </w:r>
      <w:r>
        <w:rPr>
          <w:b/>
          <w:spacing w:val="-2"/>
          <w:sz w:val="21"/>
        </w:rPr>
        <w:t>法</w:t>
      </w:r>
      <w:r>
        <w:rPr>
          <w:b/>
          <w:spacing w:val="-2"/>
          <w:sz w:val="21"/>
        </w:rPr>
        <w:t>确</w:t>
      </w:r>
      <w:r>
        <w:rPr>
          <w:b/>
          <w:spacing w:val="-2"/>
          <w:sz w:val="21"/>
        </w:rPr>
        <w:t>定</w:t>
      </w:r>
      <w:r>
        <w:rPr>
          <w:b/>
          <w:spacing w:val="-2"/>
          <w:sz w:val="21"/>
        </w:rPr>
        <w:t>的</w:t>
      </w:r>
      <w:r>
        <w:rPr>
          <w:b/>
          <w:spacing w:val="-2"/>
          <w:sz w:val="21"/>
        </w:rPr>
        <w:t>部</w:t>
      </w:r>
      <w:r>
        <w:rPr>
          <w:b/>
          <w:spacing w:val="-2"/>
          <w:sz w:val="21"/>
        </w:rPr>
        <w:t>分，</w:t>
      </w:r>
      <w:r>
        <w:rPr>
          <w:b/>
          <w:spacing w:val="-2"/>
          <w:sz w:val="21"/>
        </w:rPr>
        <w:t>不</w:t>
      </w:r>
      <w:r>
        <w:rPr>
          <w:b/>
          <w:spacing w:val="-2"/>
          <w:sz w:val="21"/>
        </w:rPr>
        <w:t>承</w:t>
      </w:r>
      <w:r>
        <w:rPr>
          <w:b/>
          <w:spacing w:val="-2"/>
          <w:sz w:val="21"/>
        </w:rPr>
        <w:t>担</w:t>
      </w:r>
      <w:r>
        <w:rPr>
          <w:b/>
          <w:spacing w:val="-2"/>
          <w:sz w:val="21"/>
        </w:rPr>
        <w:t>给</w:t>
      </w:r>
      <w:r>
        <w:rPr>
          <w:b/>
          <w:spacing w:val="-2"/>
          <w:sz w:val="21"/>
        </w:rPr>
        <w:t>付</w:t>
      </w:r>
      <w:r>
        <w:rPr>
          <w:b/>
          <w:spacing w:val="-2"/>
          <w:sz w:val="21"/>
        </w:rPr>
        <w:t>保</w:t>
      </w:r>
      <w:r>
        <w:rPr>
          <w:b/>
          <w:spacing w:val="-2"/>
          <w:sz w:val="21"/>
        </w:rPr>
        <w:t>险</w:t>
      </w:r>
      <w:r>
        <w:rPr>
          <w:b/>
          <w:spacing w:val="-2"/>
          <w:sz w:val="21"/>
        </w:rPr>
        <w:t>金</w:t>
      </w:r>
      <w:r>
        <w:rPr>
          <w:b/>
          <w:spacing w:val="-2"/>
          <w:sz w:val="21"/>
        </w:rPr>
        <w:t>的</w:t>
      </w:r>
      <w:r>
        <w:rPr>
          <w:b/>
          <w:spacing w:val="-2"/>
          <w:sz w:val="21"/>
        </w:rPr>
        <w:t>责</w:t>
      </w:r>
      <w:r>
        <w:rPr>
          <w:b/>
          <w:spacing w:val="-2"/>
          <w:sz w:val="21"/>
        </w:rPr>
        <w:t>任，</w:t>
      </w:r>
      <w:r>
        <w:rPr>
          <w:spacing w:val="-2"/>
          <w:sz w:val="21"/>
        </w:rPr>
        <w:t>但我们通过其他途径已经及时知道或者应当及时知道保险事故发生或者虽您或</w:t>
      </w:r>
      <w:r>
        <w:rPr>
          <w:spacing w:val="80"/>
          <w:sz w:val="21"/>
        </w:rPr>
        <w:t> </w:t>
      </w:r>
      <w:r>
        <w:rPr>
          <w:spacing w:val="-2"/>
          <w:w w:val="95"/>
          <w:sz w:val="21"/>
        </w:rPr>
        <w:t>受益人未及时通知但不影响我们确定保险事故的</w:t>
      </w:r>
      <w:r>
        <w:rPr>
          <w:spacing w:val="-2"/>
          <w:w w:val="95"/>
          <w:sz w:val="21"/>
        </w:rPr>
        <w:t>性</w:t>
      </w:r>
      <w:r>
        <w:rPr>
          <w:spacing w:val="-2"/>
          <w:w w:val="95"/>
          <w:sz w:val="21"/>
        </w:rPr>
        <w:t>质</w:t>
      </w:r>
      <w:r>
        <w:rPr>
          <w:spacing w:val="-21"/>
          <w:w w:val="95"/>
          <w:sz w:val="21"/>
        </w:rPr>
        <w:t>、原因、损失程度的</w:t>
      </w:r>
      <w:r>
        <w:rPr>
          <w:spacing w:val="-2"/>
          <w:w w:val="95"/>
          <w:sz w:val="21"/>
        </w:rPr>
        <w:t>除</w:t>
      </w:r>
      <w:r>
        <w:rPr>
          <w:spacing w:val="-2"/>
          <w:w w:val="95"/>
          <w:sz w:val="21"/>
        </w:rPr>
        <w:t>外</w:t>
      </w:r>
      <w:r>
        <w:rPr>
          <w:spacing w:val="-2"/>
          <w:w w:val="95"/>
          <w:sz w:val="21"/>
        </w:rPr>
        <w:t>。</w:t>
      </w:r>
    </w:p>
    <w:p>
      <w:pPr>
        <w:pStyle w:val="BodyText"/>
        <w:spacing w:before="7"/>
        <w:rPr>
          <w:sz w:val="17"/>
        </w:rPr>
      </w:pPr>
    </w:p>
    <w:p>
      <w:pPr>
        <w:pStyle w:val="ListParagraph"/>
        <w:numPr>
          <w:ilvl w:val="1"/>
          <w:numId w:val="9"/>
        </w:numPr>
        <w:tabs>
          <w:tab w:pos="1018" w:val="left" w:leader="none"/>
          <w:tab w:pos="1019" w:val="left" w:leader="none"/>
          <w:tab w:pos="2950" w:val="left" w:leader="none"/>
        </w:tabs>
        <w:spacing w:line="278" w:lineRule="auto" w:before="0" w:after="0"/>
        <w:ind w:left="2950" w:right="519" w:hanging="2691"/>
        <w:jc w:val="left"/>
        <w:rPr>
          <w:sz w:val="21"/>
        </w:rPr>
      </w:pPr>
      <w:r>
        <w:rPr>
          <w:b/>
          <w:spacing w:val="2"/>
          <w:w w:val="99"/>
          <w:sz w:val="21"/>
        </w:rPr>
        <w:t>保险金</w:t>
      </w:r>
      <w:r>
        <w:rPr>
          <w:b/>
          <w:spacing w:val="-1"/>
          <w:w w:val="99"/>
          <w:sz w:val="21"/>
        </w:rPr>
        <w:t>申</w:t>
      </w:r>
      <w:r>
        <w:rPr>
          <w:b/>
          <w:w w:val="99"/>
          <w:sz w:val="21"/>
        </w:rPr>
        <w:t>请</w:t>
      </w:r>
      <w:r>
        <w:rPr>
          <w:b/>
          <w:sz w:val="21"/>
        </w:rPr>
        <w:tab/>
      </w:r>
      <w:r>
        <w:rPr>
          <w:spacing w:val="2"/>
          <w:w w:val="99"/>
          <w:sz w:val="21"/>
        </w:rPr>
        <w:t>在</w:t>
      </w:r>
      <w:r>
        <w:rPr>
          <w:spacing w:val="-1"/>
          <w:w w:val="99"/>
          <w:sz w:val="21"/>
        </w:rPr>
        <w:t>申</w:t>
      </w:r>
      <w:r>
        <w:rPr>
          <w:spacing w:val="2"/>
          <w:w w:val="99"/>
          <w:sz w:val="21"/>
        </w:rPr>
        <w:t>请</w:t>
      </w:r>
      <w:r>
        <w:rPr>
          <w:spacing w:val="-1"/>
          <w:w w:val="99"/>
          <w:sz w:val="21"/>
        </w:rPr>
        <w:t>一</w:t>
      </w:r>
      <w:r>
        <w:rPr>
          <w:spacing w:val="2"/>
          <w:w w:val="99"/>
          <w:sz w:val="21"/>
        </w:rPr>
        <w:t>般</w:t>
      </w:r>
      <w:r>
        <w:rPr>
          <w:spacing w:val="-1"/>
          <w:w w:val="99"/>
          <w:sz w:val="21"/>
        </w:rPr>
        <w:t>医</w:t>
      </w:r>
      <w:r>
        <w:rPr>
          <w:spacing w:val="2"/>
          <w:w w:val="99"/>
          <w:sz w:val="21"/>
        </w:rPr>
        <w:t>疗</w:t>
      </w:r>
      <w:r>
        <w:rPr>
          <w:spacing w:val="-1"/>
          <w:w w:val="99"/>
          <w:sz w:val="21"/>
        </w:rPr>
        <w:t>保</w:t>
      </w:r>
      <w:r>
        <w:rPr>
          <w:spacing w:val="2"/>
          <w:w w:val="99"/>
          <w:sz w:val="21"/>
        </w:rPr>
        <w:t>险</w:t>
      </w:r>
      <w:r>
        <w:rPr>
          <w:spacing w:val="-1"/>
          <w:w w:val="99"/>
          <w:sz w:val="21"/>
        </w:rPr>
        <w:t>金</w:t>
      </w:r>
      <w:r>
        <w:rPr>
          <w:spacing w:val="-22"/>
          <w:w w:val="99"/>
          <w:sz w:val="21"/>
        </w:rPr>
        <w:t>、</w:t>
      </w:r>
      <w:r>
        <w:rPr>
          <w:spacing w:val="2"/>
          <w:w w:val="99"/>
          <w:sz w:val="21"/>
        </w:rPr>
        <w:t>重</w:t>
      </w:r>
      <w:r>
        <w:rPr>
          <w:spacing w:val="-1"/>
          <w:w w:val="99"/>
          <w:sz w:val="21"/>
        </w:rPr>
        <w:t>大</w:t>
      </w:r>
      <w:r>
        <w:rPr>
          <w:spacing w:val="2"/>
          <w:w w:val="99"/>
          <w:sz w:val="21"/>
        </w:rPr>
        <w:t>疾</w:t>
      </w:r>
      <w:r>
        <w:rPr>
          <w:spacing w:val="-1"/>
          <w:w w:val="99"/>
          <w:sz w:val="21"/>
        </w:rPr>
        <w:t>病</w:t>
      </w:r>
      <w:r>
        <w:rPr>
          <w:spacing w:val="2"/>
          <w:w w:val="99"/>
          <w:sz w:val="21"/>
        </w:rPr>
        <w:t>医</w:t>
      </w:r>
      <w:r>
        <w:rPr>
          <w:spacing w:val="-1"/>
          <w:w w:val="99"/>
          <w:sz w:val="21"/>
        </w:rPr>
        <w:t>疗</w:t>
      </w:r>
      <w:r>
        <w:rPr>
          <w:spacing w:val="2"/>
          <w:w w:val="99"/>
          <w:sz w:val="21"/>
        </w:rPr>
        <w:t>保</w:t>
      </w:r>
      <w:r>
        <w:rPr>
          <w:spacing w:val="-1"/>
          <w:w w:val="99"/>
          <w:sz w:val="21"/>
        </w:rPr>
        <w:t>险</w:t>
      </w:r>
      <w:r>
        <w:rPr>
          <w:spacing w:val="2"/>
          <w:w w:val="99"/>
          <w:sz w:val="21"/>
        </w:rPr>
        <w:t>金</w:t>
      </w:r>
      <w:r>
        <w:rPr>
          <w:spacing w:val="-1"/>
          <w:w w:val="99"/>
          <w:sz w:val="21"/>
        </w:rPr>
        <w:t>时</w:t>
      </w:r>
      <w:r>
        <w:rPr>
          <w:spacing w:val="-22"/>
          <w:w w:val="99"/>
          <w:sz w:val="21"/>
        </w:rPr>
        <w:t>，</w:t>
      </w:r>
      <w:r>
        <w:rPr>
          <w:spacing w:val="2"/>
          <w:w w:val="99"/>
          <w:sz w:val="21"/>
        </w:rPr>
        <w:t>申</w:t>
      </w:r>
      <w:r>
        <w:rPr>
          <w:spacing w:val="-1"/>
          <w:w w:val="99"/>
          <w:sz w:val="21"/>
        </w:rPr>
        <w:t>请</w:t>
      </w:r>
      <w:r>
        <w:rPr>
          <w:spacing w:val="2"/>
          <w:w w:val="99"/>
          <w:sz w:val="21"/>
        </w:rPr>
        <w:t>人</w:t>
      </w:r>
      <w:r>
        <w:rPr>
          <w:spacing w:val="-1"/>
          <w:w w:val="99"/>
          <w:sz w:val="21"/>
        </w:rPr>
        <w:t>须</w:t>
      </w:r>
      <w:r>
        <w:rPr>
          <w:spacing w:val="2"/>
          <w:w w:val="99"/>
          <w:sz w:val="21"/>
        </w:rPr>
        <w:t>填</w:t>
      </w:r>
      <w:r>
        <w:rPr>
          <w:spacing w:val="-1"/>
          <w:w w:val="99"/>
          <w:sz w:val="21"/>
        </w:rPr>
        <w:t>写</w:t>
      </w:r>
      <w:r>
        <w:rPr>
          <w:spacing w:val="2"/>
          <w:w w:val="99"/>
          <w:sz w:val="21"/>
        </w:rPr>
        <w:t>保</w:t>
      </w:r>
      <w:r>
        <w:rPr>
          <w:spacing w:val="-1"/>
          <w:w w:val="99"/>
          <w:sz w:val="21"/>
        </w:rPr>
        <w:t>险</w:t>
      </w:r>
      <w:r>
        <w:rPr>
          <w:spacing w:val="2"/>
          <w:w w:val="99"/>
          <w:sz w:val="21"/>
        </w:rPr>
        <w:t>金</w:t>
      </w:r>
      <w:r>
        <w:rPr>
          <w:spacing w:val="-1"/>
          <w:w w:val="99"/>
          <w:sz w:val="21"/>
        </w:rPr>
        <w:t>给</w:t>
      </w:r>
      <w:r>
        <w:rPr>
          <w:spacing w:val="2"/>
          <w:w w:val="99"/>
          <w:sz w:val="21"/>
        </w:rPr>
        <w:t>付</w:t>
      </w:r>
      <w:r>
        <w:rPr>
          <w:w w:val="99"/>
          <w:sz w:val="21"/>
        </w:rPr>
        <w:t>申</w:t>
      </w:r>
      <w:r>
        <w:rPr>
          <w:spacing w:val="-1"/>
          <w:w w:val="99"/>
          <w:sz w:val="21"/>
        </w:rPr>
        <w:t>请</w:t>
      </w:r>
      <w:r>
        <w:rPr>
          <w:spacing w:val="2"/>
          <w:w w:val="99"/>
          <w:sz w:val="21"/>
        </w:rPr>
        <w:t>书</w:t>
      </w:r>
      <w:r>
        <w:rPr>
          <w:spacing w:val="-1"/>
          <w:w w:val="99"/>
          <w:sz w:val="21"/>
        </w:rPr>
        <w:t>，</w:t>
      </w:r>
      <w:r>
        <w:rPr>
          <w:spacing w:val="2"/>
          <w:w w:val="99"/>
          <w:sz w:val="21"/>
        </w:rPr>
        <w:t>并</w:t>
      </w:r>
      <w:r>
        <w:rPr>
          <w:spacing w:val="-1"/>
          <w:w w:val="99"/>
          <w:sz w:val="21"/>
        </w:rPr>
        <w:t>提</w:t>
      </w:r>
      <w:r>
        <w:rPr>
          <w:spacing w:val="2"/>
          <w:w w:val="99"/>
          <w:sz w:val="21"/>
        </w:rPr>
        <w:t>供</w:t>
      </w:r>
      <w:r>
        <w:rPr>
          <w:spacing w:val="-1"/>
          <w:w w:val="99"/>
          <w:sz w:val="21"/>
        </w:rPr>
        <w:t>下</w:t>
      </w:r>
      <w:r>
        <w:rPr>
          <w:spacing w:val="2"/>
          <w:w w:val="99"/>
          <w:sz w:val="21"/>
        </w:rPr>
        <w:t>列</w:t>
      </w:r>
      <w:r>
        <w:rPr>
          <w:spacing w:val="-1"/>
          <w:w w:val="99"/>
          <w:sz w:val="21"/>
        </w:rPr>
        <w:t>证</w:t>
      </w:r>
      <w:r>
        <w:rPr>
          <w:spacing w:val="2"/>
          <w:w w:val="99"/>
          <w:sz w:val="21"/>
        </w:rPr>
        <w:t>明</w:t>
      </w:r>
      <w:r>
        <w:rPr>
          <w:spacing w:val="-1"/>
          <w:w w:val="99"/>
          <w:sz w:val="21"/>
        </w:rPr>
        <w:t>和</w:t>
      </w:r>
      <w:r>
        <w:rPr>
          <w:spacing w:val="2"/>
          <w:w w:val="99"/>
          <w:sz w:val="21"/>
        </w:rPr>
        <w:t>资</w:t>
      </w:r>
      <w:r>
        <w:rPr>
          <w:spacing w:val="-1"/>
          <w:w w:val="99"/>
          <w:sz w:val="21"/>
        </w:rPr>
        <w:t>料</w:t>
      </w:r>
      <w:r>
        <w:rPr>
          <w:w w:val="99"/>
          <w:sz w:val="21"/>
        </w:rPr>
        <w:t>：</w:t>
      </w:r>
    </w:p>
    <w:p>
      <w:pPr>
        <w:pStyle w:val="ListParagraph"/>
        <w:numPr>
          <w:ilvl w:val="2"/>
          <w:numId w:val="9"/>
        </w:numPr>
        <w:tabs>
          <w:tab w:pos="3475" w:val="left" w:leader="none"/>
        </w:tabs>
        <w:spacing w:line="240" w:lineRule="auto" w:before="93" w:after="0"/>
        <w:ind w:left="3474" w:right="0" w:hanging="525"/>
        <w:jc w:val="left"/>
        <w:rPr>
          <w:sz w:val="21"/>
        </w:rPr>
      </w:pPr>
      <w:r>
        <w:rPr>
          <w:spacing w:val="-2"/>
          <w:w w:val="95"/>
          <w:sz w:val="21"/>
        </w:rPr>
        <w:t>保险合同；</w:t>
      </w:r>
    </w:p>
    <w:p>
      <w:pPr>
        <w:pStyle w:val="ListParagraph"/>
        <w:numPr>
          <w:ilvl w:val="2"/>
          <w:numId w:val="9"/>
        </w:numPr>
        <w:tabs>
          <w:tab w:pos="3475" w:val="left" w:leader="none"/>
        </w:tabs>
        <w:spacing w:line="240" w:lineRule="auto" w:before="139" w:after="0"/>
        <w:ind w:left="3474" w:right="0" w:hanging="525"/>
        <w:jc w:val="left"/>
        <w:rPr>
          <w:sz w:val="21"/>
        </w:rPr>
      </w:pPr>
      <w:r>
        <w:rPr>
          <w:spacing w:val="-1"/>
          <w:w w:val="95"/>
          <w:sz w:val="21"/>
        </w:rPr>
        <w:t>申请人的有效身份证件；</w:t>
      </w:r>
    </w:p>
    <w:p>
      <w:pPr>
        <w:pStyle w:val="ListParagraph"/>
        <w:numPr>
          <w:ilvl w:val="2"/>
          <w:numId w:val="9"/>
        </w:numPr>
        <w:tabs>
          <w:tab w:pos="3481" w:val="left" w:leader="none"/>
        </w:tabs>
        <w:spacing w:line="278" w:lineRule="auto" w:before="137" w:after="0"/>
        <w:ind w:left="3476" w:right="521" w:hanging="526"/>
        <w:jc w:val="left"/>
        <w:rPr>
          <w:sz w:val="21"/>
        </w:rPr>
      </w:pPr>
      <w:r>
        <w:rPr>
          <w:spacing w:val="1"/>
          <w:w w:val="99"/>
          <w:sz w:val="21"/>
        </w:rPr>
        <w:t>由本公司认可的医疗机构出具的被保险人的医疗诊断证明、病历及医疗</w:t>
      </w:r>
      <w:r>
        <w:rPr>
          <w:spacing w:val="-1"/>
          <w:w w:val="99"/>
          <w:sz w:val="21"/>
        </w:rPr>
        <w:t>费用原始单据、结算明细表和处方；</w:t>
      </w:r>
    </w:p>
    <w:p>
      <w:pPr>
        <w:pStyle w:val="ListParagraph"/>
        <w:numPr>
          <w:ilvl w:val="2"/>
          <w:numId w:val="9"/>
        </w:numPr>
        <w:tabs>
          <w:tab w:pos="3481" w:val="left" w:leader="none"/>
        </w:tabs>
        <w:spacing w:line="278" w:lineRule="auto" w:before="93" w:after="0"/>
        <w:ind w:left="3476" w:right="521" w:hanging="526"/>
        <w:jc w:val="left"/>
        <w:rPr>
          <w:sz w:val="21"/>
        </w:rPr>
      </w:pPr>
      <w:r>
        <w:rPr>
          <w:spacing w:val="1"/>
          <w:w w:val="99"/>
          <w:sz w:val="21"/>
        </w:rPr>
        <w:t>所能提供的与确认保险事故的性质、原因及伤害程度等有关的其他证明</w:t>
      </w:r>
      <w:r>
        <w:rPr>
          <w:spacing w:val="-1"/>
          <w:w w:val="99"/>
          <w:sz w:val="21"/>
        </w:rPr>
        <w:t>和资料。</w:t>
      </w:r>
    </w:p>
    <w:p>
      <w:pPr>
        <w:pStyle w:val="BodyText"/>
        <w:spacing w:before="1"/>
        <w:rPr>
          <w:sz w:val="25"/>
        </w:rPr>
      </w:pPr>
    </w:p>
    <w:p>
      <w:pPr>
        <w:pStyle w:val="BodyText"/>
        <w:ind w:left="2950"/>
      </w:pPr>
      <w:r>
        <w:rPr>
          <w:spacing w:val="-1"/>
          <w:w w:val="95"/>
        </w:rPr>
        <w:t>保险金作为被保险人遗产时，必须提供可证明合法继承权的相关权利文件。</w:t>
      </w:r>
    </w:p>
    <w:p>
      <w:pPr>
        <w:pStyle w:val="BodyText"/>
        <w:spacing w:before="7"/>
        <w:rPr>
          <w:sz w:val="15"/>
        </w:rPr>
      </w:pPr>
    </w:p>
    <w:p>
      <w:pPr>
        <w:pStyle w:val="BodyText"/>
        <w:spacing w:line="278" w:lineRule="auto"/>
        <w:ind w:left="2950" w:right="521"/>
      </w:pPr>
      <w:r>
        <w:rPr>
          <w:spacing w:val="-4"/>
          <w:w w:val="99"/>
        </w:rPr>
        <w:t>申请人提供的证明和资料不完整的，我们将及时一次性通知申请人补充提供有</w:t>
      </w:r>
      <w:r>
        <w:rPr>
          <w:spacing w:val="-1"/>
          <w:w w:val="99"/>
        </w:rPr>
        <w:t>关证明和资料。</w:t>
      </w:r>
    </w:p>
    <w:p>
      <w:pPr>
        <w:pStyle w:val="BodyText"/>
        <w:spacing w:before="10"/>
        <w:rPr>
          <w:sz w:val="29"/>
        </w:rPr>
      </w:pPr>
    </w:p>
    <w:p>
      <w:pPr>
        <w:pStyle w:val="ListParagraph"/>
        <w:numPr>
          <w:ilvl w:val="1"/>
          <w:numId w:val="9"/>
        </w:numPr>
        <w:tabs>
          <w:tab w:pos="1018" w:val="left" w:leader="none"/>
          <w:tab w:pos="1019" w:val="left" w:leader="none"/>
          <w:tab w:pos="2950" w:val="left" w:leader="none"/>
        </w:tabs>
        <w:spacing w:line="278" w:lineRule="auto" w:before="0" w:after="0"/>
        <w:ind w:left="2950" w:right="521" w:hanging="2691"/>
        <w:jc w:val="left"/>
        <w:rPr>
          <w:sz w:val="21"/>
        </w:rPr>
      </w:pPr>
      <w:r>
        <w:rPr>
          <w:b/>
          <w:spacing w:val="2"/>
          <w:w w:val="99"/>
          <w:sz w:val="21"/>
        </w:rPr>
        <w:t>保险事</w:t>
      </w:r>
      <w:r>
        <w:rPr>
          <w:b/>
          <w:spacing w:val="-1"/>
          <w:w w:val="99"/>
          <w:sz w:val="21"/>
        </w:rPr>
        <w:t>故</w:t>
      </w:r>
      <w:r>
        <w:rPr>
          <w:b/>
          <w:spacing w:val="2"/>
          <w:w w:val="99"/>
          <w:sz w:val="21"/>
        </w:rPr>
        <w:t>鉴</w:t>
      </w:r>
      <w:r>
        <w:rPr>
          <w:b/>
          <w:w w:val="99"/>
          <w:sz w:val="21"/>
        </w:rPr>
        <w:t>定</w:t>
      </w:r>
      <w:r>
        <w:rPr>
          <w:b/>
          <w:sz w:val="21"/>
        </w:rPr>
        <w:tab/>
      </w:r>
      <w:r>
        <w:rPr>
          <w:spacing w:val="-1"/>
          <w:w w:val="99"/>
          <w:sz w:val="21"/>
        </w:rPr>
        <w:t>如</w:t>
      </w:r>
      <w:r>
        <w:rPr>
          <w:spacing w:val="2"/>
          <w:w w:val="99"/>
          <w:sz w:val="21"/>
        </w:rPr>
        <w:t>果</w:t>
      </w:r>
      <w:r>
        <w:rPr>
          <w:spacing w:val="-1"/>
          <w:w w:val="99"/>
          <w:sz w:val="21"/>
        </w:rPr>
        <w:t>被</w:t>
      </w:r>
      <w:r>
        <w:rPr>
          <w:spacing w:val="2"/>
          <w:w w:val="99"/>
          <w:sz w:val="21"/>
        </w:rPr>
        <w:t>保</w:t>
      </w:r>
      <w:r>
        <w:rPr>
          <w:spacing w:val="-1"/>
          <w:w w:val="99"/>
          <w:sz w:val="21"/>
        </w:rPr>
        <w:t>险</w:t>
      </w:r>
      <w:r>
        <w:rPr>
          <w:spacing w:val="2"/>
          <w:w w:val="99"/>
          <w:sz w:val="21"/>
        </w:rPr>
        <w:t>人</w:t>
      </w:r>
      <w:r>
        <w:rPr>
          <w:spacing w:val="-1"/>
          <w:w w:val="99"/>
          <w:sz w:val="21"/>
        </w:rPr>
        <w:t>发</w:t>
      </w:r>
      <w:r>
        <w:rPr>
          <w:spacing w:val="2"/>
          <w:w w:val="99"/>
          <w:sz w:val="21"/>
        </w:rPr>
        <w:t>生</w:t>
      </w:r>
      <w:r>
        <w:rPr>
          <w:spacing w:val="-1"/>
          <w:w w:val="99"/>
          <w:sz w:val="21"/>
        </w:rPr>
        <w:t>保</w:t>
      </w:r>
      <w:r>
        <w:rPr>
          <w:spacing w:val="2"/>
          <w:w w:val="99"/>
          <w:sz w:val="21"/>
        </w:rPr>
        <w:t>险</w:t>
      </w:r>
      <w:r>
        <w:rPr>
          <w:spacing w:val="-1"/>
          <w:w w:val="99"/>
          <w:sz w:val="21"/>
        </w:rPr>
        <w:t>事</w:t>
      </w:r>
      <w:r>
        <w:rPr>
          <w:spacing w:val="2"/>
          <w:w w:val="99"/>
          <w:sz w:val="21"/>
        </w:rPr>
        <w:t>故</w:t>
      </w:r>
      <w:r>
        <w:rPr>
          <w:spacing w:val="-46"/>
          <w:w w:val="99"/>
          <w:sz w:val="21"/>
        </w:rPr>
        <w:t>，</w:t>
      </w:r>
      <w:r>
        <w:rPr>
          <w:spacing w:val="-1"/>
          <w:w w:val="99"/>
          <w:sz w:val="21"/>
        </w:rPr>
        <w:t>您</w:t>
      </w:r>
      <w:r>
        <w:rPr>
          <w:spacing w:val="2"/>
          <w:w w:val="99"/>
          <w:sz w:val="21"/>
        </w:rPr>
        <w:t>和</w:t>
      </w:r>
      <w:r>
        <w:rPr>
          <w:spacing w:val="-1"/>
          <w:w w:val="99"/>
          <w:sz w:val="21"/>
        </w:rPr>
        <w:t>我</w:t>
      </w:r>
      <w:r>
        <w:rPr>
          <w:spacing w:val="2"/>
          <w:w w:val="99"/>
          <w:sz w:val="21"/>
        </w:rPr>
        <w:t>们</w:t>
      </w:r>
      <w:r>
        <w:rPr>
          <w:spacing w:val="-1"/>
          <w:w w:val="99"/>
          <w:sz w:val="21"/>
        </w:rPr>
        <w:t>均</w:t>
      </w:r>
      <w:r>
        <w:rPr>
          <w:spacing w:val="2"/>
          <w:w w:val="99"/>
          <w:sz w:val="21"/>
        </w:rPr>
        <w:t>可</w:t>
      </w:r>
      <w:r>
        <w:rPr>
          <w:spacing w:val="-1"/>
          <w:w w:val="99"/>
          <w:sz w:val="21"/>
        </w:rPr>
        <w:t>以</w:t>
      </w:r>
      <w:r>
        <w:rPr>
          <w:spacing w:val="2"/>
          <w:w w:val="99"/>
          <w:sz w:val="21"/>
        </w:rPr>
        <w:t>委</w:t>
      </w:r>
      <w:r>
        <w:rPr>
          <w:spacing w:val="-1"/>
          <w:w w:val="99"/>
          <w:sz w:val="21"/>
        </w:rPr>
        <w:t>托</w:t>
      </w:r>
      <w:r>
        <w:rPr>
          <w:spacing w:val="2"/>
          <w:w w:val="99"/>
          <w:sz w:val="21"/>
        </w:rPr>
        <w:t>具</w:t>
      </w:r>
      <w:r>
        <w:rPr>
          <w:spacing w:val="-1"/>
          <w:w w:val="99"/>
          <w:sz w:val="21"/>
        </w:rPr>
        <w:t>有</w:t>
      </w:r>
      <w:r>
        <w:rPr>
          <w:spacing w:val="2"/>
          <w:w w:val="99"/>
          <w:sz w:val="21"/>
        </w:rPr>
        <w:t>相</w:t>
      </w:r>
      <w:r>
        <w:rPr>
          <w:spacing w:val="-1"/>
          <w:w w:val="99"/>
          <w:sz w:val="21"/>
        </w:rPr>
        <w:t>应</w:t>
      </w:r>
      <w:r>
        <w:rPr>
          <w:spacing w:val="2"/>
          <w:w w:val="99"/>
          <w:sz w:val="21"/>
        </w:rPr>
        <w:t>司</w:t>
      </w:r>
      <w:r>
        <w:rPr>
          <w:spacing w:val="-1"/>
          <w:w w:val="99"/>
          <w:sz w:val="21"/>
        </w:rPr>
        <w:t>法</w:t>
      </w:r>
      <w:r>
        <w:rPr>
          <w:spacing w:val="2"/>
          <w:w w:val="99"/>
          <w:sz w:val="21"/>
        </w:rPr>
        <w:t>鉴</w:t>
      </w:r>
      <w:r>
        <w:rPr>
          <w:spacing w:val="-1"/>
          <w:w w:val="99"/>
          <w:sz w:val="21"/>
        </w:rPr>
        <w:t>定</w:t>
      </w:r>
      <w:r>
        <w:rPr>
          <w:spacing w:val="2"/>
          <w:w w:val="99"/>
          <w:sz w:val="21"/>
        </w:rPr>
        <w:t>资</w:t>
      </w:r>
      <w:r>
        <w:rPr>
          <w:spacing w:val="-1"/>
          <w:w w:val="99"/>
          <w:sz w:val="21"/>
        </w:rPr>
        <w:t>质</w:t>
      </w:r>
      <w:r>
        <w:rPr>
          <w:spacing w:val="2"/>
          <w:w w:val="99"/>
          <w:sz w:val="21"/>
        </w:rPr>
        <w:t>的</w:t>
      </w:r>
      <w:r>
        <w:rPr>
          <w:w w:val="99"/>
          <w:sz w:val="21"/>
        </w:rPr>
        <w:t>司</w:t>
      </w:r>
      <w:r>
        <w:rPr>
          <w:spacing w:val="-1"/>
          <w:w w:val="99"/>
          <w:sz w:val="21"/>
        </w:rPr>
        <w:t>法</w:t>
      </w:r>
      <w:r>
        <w:rPr>
          <w:spacing w:val="2"/>
          <w:w w:val="99"/>
          <w:sz w:val="21"/>
        </w:rPr>
        <w:t>鉴</w:t>
      </w:r>
      <w:r>
        <w:rPr>
          <w:spacing w:val="-1"/>
          <w:w w:val="99"/>
          <w:sz w:val="21"/>
        </w:rPr>
        <w:t>定</w:t>
      </w:r>
      <w:r>
        <w:rPr>
          <w:spacing w:val="2"/>
          <w:w w:val="99"/>
          <w:sz w:val="21"/>
        </w:rPr>
        <w:t>机</w:t>
      </w:r>
      <w:r>
        <w:rPr>
          <w:spacing w:val="-1"/>
          <w:w w:val="99"/>
          <w:sz w:val="21"/>
        </w:rPr>
        <w:t>构</w:t>
      </w:r>
      <w:r>
        <w:rPr>
          <w:spacing w:val="2"/>
          <w:w w:val="99"/>
          <w:sz w:val="21"/>
        </w:rPr>
        <w:t>，</w:t>
      </w:r>
      <w:r>
        <w:rPr>
          <w:spacing w:val="-1"/>
          <w:w w:val="99"/>
          <w:sz w:val="21"/>
        </w:rPr>
        <w:t>对</w:t>
      </w:r>
      <w:r>
        <w:rPr>
          <w:spacing w:val="2"/>
          <w:w w:val="99"/>
          <w:sz w:val="21"/>
        </w:rPr>
        <w:t>保</w:t>
      </w:r>
      <w:r>
        <w:rPr>
          <w:spacing w:val="-1"/>
          <w:w w:val="99"/>
          <w:sz w:val="21"/>
        </w:rPr>
        <w:t>险</w:t>
      </w:r>
      <w:r>
        <w:rPr>
          <w:spacing w:val="2"/>
          <w:w w:val="99"/>
          <w:sz w:val="21"/>
        </w:rPr>
        <w:t>事</w:t>
      </w:r>
      <w:r>
        <w:rPr>
          <w:spacing w:val="-1"/>
          <w:w w:val="99"/>
          <w:sz w:val="21"/>
        </w:rPr>
        <w:t>故</w:t>
      </w:r>
      <w:r>
        <w:rPr>
          <w:spacing w:val="2"/>
          <w:w w:val="99"/>
          <w:sz w:val="21"/>
        </w:rPr>
        <w:t>进</w:t>
      </w:r>
      <w:r>
        <w:rPr>
          <w:spacing w:val="-1"/>
          <w:w w:val="99"/>
          <w:sz w:val="21"/>
        </w:rPr>
        <w:t>行</w:t>
      </w:r>
      <w:r>
        <w:rPr>
          <w:spacing w:val="2"/>
          <w:w w:val="99"/>
          <w:sz w:val="21"/>
        </w:rPr>
        <w:t>评</w:t>
      </w:r>
      <w:r>
        <w:rPr>
          <w:spacing w:val="-1"/>
          <w:w w:val="99"/>
          <w:sz w:val="21"/>
        </w:rPr>
        <w:t>估</w:t>
      </w:r>
      <w:r>
        <w:rPr>
          <w:spacing w:val="2"/>
          <w:w w:val="99"/>
          <w:sz w:val="21"/>
        </w:rPr>
        <w:t>和</w:t>
      </w:r>
      <w:r>
        <w:rPr>
          <w:spacing w:val="-1"/>
          <w:w w:val="99"/>
          <w:sz w:val="21"/>
        </w:rPr>
        <w:t>鉴</w:t>
      </w:r>
      <w:r>
        <w:rPr>
          <w:spacing w:val="2"/>
          <w:w w:val="99"/>
          <w:sz w:val="21"/>
        </w:rPr>
        <w:t>定</w:t>
      </w:r>
      <w:r>
        <w:rPr>
          <w:w w:val="99"/>
          <w:sz w:val="21"/>
        </w:rPr>
        <w:t>。</w:t>
      </w:r>
    </w:p>
    <w:p>
      <w:pPr>
        <w:pStyle w:val="BodyText"/>
        <w:spacing w:before="4"/>
        <w:rPr>
          <w:sz w:val="24"/>
        </w:rPr>
      </w:pPr>
    </w:p>
    <w:p>
      <w:pPr>
        <w:pStyle w:val="ListParagraph"/>
        <w:numPr>
          <w:ilvl w:val="1"/>
          <w:numId w:val="9"/>
        </w:numPr>
        <w:tabs>
          <w:tab w:pos="1019" w:val="left" w:leader="none"/>
        </w:tabs>
        <w:spacing w:line="278" w:lineRule="auto" w:before="0" w:after="0"/>
        <w:ind w:left="2950" w:right="521" w:hanging="2691"/>
        <w:jc w:val="both"/>
        <w:rPr>
          <w:sz w:val="21"/>
        </w:rPr>
      </w:pPr>
      <w:r>
        <w:rPr>
          <w:b/>
          <w:w w:val="99"/>
          <w:sz w:val="21"/>
        </w:rPr>
        <w:t>保险金给付</w:t>
      </w:r>
      <w:r>
        <w:rPr>
          <w:b/>
          <w:spacing w:val="4"/>
          <w:sz w:val="21"/>
        </w:rPr>
        <w:t>        </w:t>
      </w:r>
      <w:r>
        <w:rPr>
          <w:spacing w:val="-3"/>
          <w:w w:val="99"/>
          <w:sz w:val="21"/>
        </w:rPr>
        <w:t>我们在收到保险金给付申请书及合同约定的证明和资料后，将在五日内作出核</w:t>
      </w:r>
      <w:r>
        <w:rPr>
          <w:spacing w:val="-7"/>
          <w:w w:val="99"/>
          <w:sz w:val="21"/>
        </w:rPr>
        <w:t>定；情形复杂的，在三十日内作出核定。对属于保险责任的，我们在与受益人</w:t>
      </w:r>
      <w:r>
        <w:rPr>
          <w:spacing w:val="-1"/>
          <w:w w:val="99"/>
          <w:sz w:val="21"/>
        </w:rPr>
        <w:t>达成给付保险金的协议后十日内,履行给付保险金义务。</w:t>
      </w:r>
    </w:p>
    <w:p>
      <w:pPr>
        <w:pStyle w:val="BodyText"/>
        <w:spacing w:line="278" w:lineRule="auto" w:before="156"/>
        <w:ind w:left="2950" w:right="521"/>
      </w:pPr>
      <w:r>
        <w:rPr>
          <w:spacing w:val="-4"/>
          <w:w w:val="99"/>
        </w:rPr>
        <w:t>我们未及时履行前款规定义务的，除支付保险金外，应当赔偿受益人因此受到</w:t>
      </w:r>
      <w:r>
        <w:rPr>
          <w:spacing w:val="-1"/>
          <w:w w:val="99"/>
        </w:rPr>
        <w:t>的损失。</w:t>
      </w:r>
    </w:p>
    <w:p>
      <w:pPr>
        <w:pStyle w:val="BodyText"/>
        <w:spacing w:line="278" w:lineRule="auto" w:before="156"/>
        <w:ind w:left="2950" w:right="521"/>
      </w:pPr>
      <w:r>
        <w:rPr>
          <w:spacing w:val="-6"/>
          <w:w w:val="99"/>
        </w:rPr>
        <w:t>对不属于保险责任的，我们自作出核定之日起三日内向受益人发出拒绝给付保</w:t>
      </w:r>
      <w:r>
        <w:rPr>
          <w:spacing w:val="-1"/>
          <w:w w:val="99"/>
        </w:rPr>
        <w:t>险金通知书，并说明理由。</w:t>
      </w:r>
    </w:p>
    <w:p>
      <w:pPr>
        <w:pStyle w:val="BodyText"/>
        <w:spacing w:line="278" w:lineRule="auto" w:before="155"/>
        <w:ind w:left="2950" w:right="521"/>
        <w:jc w:val="both"/>
      </w:pPr>
      <w:r>
        <w:rPr>
          <w:spacing w:val="-3"/>
          <w:w w:val="99"/>
        </w:rPr>
        <w:t>我们在收到保险金给付申请书及有关证明和资料之日起六十日内，对给付保险</w:t>
      </w:r>
      <w:r>
        <w:rPr>
          <w:spacing w:val="-5"/>
          <w:w w:val="99"/>
        </w:rPr>
        <w:t>金的数额不能确定的，根据已有证明和资料可以确定的数额先予支付，我们最</w:t>
      </w:r>
      <w:r>
        <w:rPr>
          <w:spacing w:val="-1"/>
          <w:w w:val="99"/>
        </w:rPr>
        <w:t>终确定给付保险金的数额后，将支付相应的差额。</w:t>
      </w:r>
    </w:p>
    <w:p>
      <w:pPr>
        <w:spacing w:after="0" w:line="278" w:lineRule="auto"/>
        <w:jc w:val="both"/>
        <w:sectPr>
          <w:type w:val="continuous"/>
          <w:pgSz w:w="11910" w:h="16840"/>
          <w:pgMar w:header="0" w:footer="399" w:top="600" w:bottom="280" w:left="760" w:right="580"/>
        </w:sectPr>
      </w:pPr>
    </w:p>
    <w:p>
      <w:pPr>
        <w:pStyle w:val="ListParagraph"/>
        <w:numPr>
          <w:ilvl w:val="1"/>
          <w:numId w:val="9"/>
        </w:numPr>
        <w:tabs>
          <w:tab w:pos="1018" w:val="left" w:leader="none"/>
          <w:tab w:pos="1019" w:val="left" w:leader="none"/>
          <w:tab w:pos="2950" w:val="left" w:leader="none"/>
        </w:tabs>
        <w:spacing w:line="278" w:lineRule="auto" w:before="44" w:after="0"/>
        <w:ind w:left="2950" w:right="521" w:hanging="2691"/>
        <w:jc w:val="left"/>
        <w:rPr>
          <w:sz w:val="21"/>
        </w:rPr>
      </w:pPr>
      <w:r>
        <w:rPr>
          <w:b/>
          <w:spacing w:val="2"/>
          <w:w w:val="99"/>
          <w:sz w:val="21"/>
        </w:rPr>
        <w:t>诉讼时</w:t>
      </w:r>
      <w:r>
        <w:rPr>
          <w:b/>
          <w:w w:val="99"/>
          <w:sz w:val="21"/>
        </w:rPr>
        <w:t>效</w:t>
      </w:r>
      <w:r>
        <w:rPr>
          <w:b/>
          <w:sz w:val="21"/>
        </w:rPr>
        <w:tab/>
      </w:r>
      <w:r>
        <w:rPr>
          <w:spacing w:val="-1"/>
          <w:w w:val="99"/>
          <w:sz w:val="21"/>
        </w:rPr>
        <w:t>受</w:t>
      </w:r>
      <w:r>
        <w:rPr>
          <w:spacing w:val="2"/>
          <w:w w:val="99"/>
          <w:sz w:val="21"/>
        </w:rPr>
        <w:t>益</w:t>
      </w:r>
      <w:r>
        <w:rPr>
          <w:spacing w:val="-1"/>
          <w:w w:val="99"/>
          <w:sz w:val="21"/>
        </w:rPr>
        <w:t>人</w:t>
      </w:r>
      <w:r>
        <w:rPr>
          <w:spacing w:val="2"/>
          <w:w w:val="99"/>
          <w:sz w:val="21"/>
        </w:rPr>
        <w:t>向</w:t>
      </w:r>
      <w:r>
        <w:rPr>
          <w:spacing w:val="-1"/>
          <w:w w:val="99"/>
          <w:sz w:val="21"/>
        </w:rPr>
        <w:t>我</w:t>
      </w:r>
      <w:r>
        <w:rPr>
          <w:spacing w:val="2"/>
          <w:w w:val="99"/>
          <w:sz w:val="21"/>
        </w:rPr>
        <w:t>们</w:t>
      </w:r>
      <w:r>
        <w:rPr>
          <w:spacing w:val="-1"/>
          <w:w w:val="99"/>
          <w:sz w:val="21"/>
        </w:rPr>
        <w:t>请</w:t>
      </w:r>
      <w:r>
        <w:rPr>
          <w:spacing w:val="2"/>
          <w:w w:val="99"/>
          <w:sz w:val="21"/>
        </w:rPr>
        <w:t>求</w:t>
      </w:r>
      <w:r>
        <w:rPr>
          <w:spacing w:val="-1"/>
          <w:w w:val="99"/>
          <w:sz w:val="21"/>
        </w:rPr>
        <w:t>给</w:t>
      </w:r>
      <w:r>
        <w:rPr>
          <w:spacing w:val="2"/>
          <w:w w:val="99"/>
          <w:sz w:val="21"/>
        </w:rPr>
        <w:t>付</w:t>
      </w:r>
      <w:r>
        <w:rPr>
          <w:spacing w:val="-1"/>
          <w:w w:val="99"/>
          <w:sz w:val="21"/>
        </w:rPr>
        <w:t>保</w:t>
      </w:r>
      <w:r>
        <w:rPr>
          <w:spacing w:val="2"/>
          <w:w w:val="99"/>
          <w:sz w:val="21"/>
        </w:rPr>
        <w:t>险</w:t>
      </w:r>
      <w:r>
        <w:rPr>
          <w:spacing w:val="-1"/>
          <w:w w:val="99"/>
          <w:sz w:val="21"/>
        </w:rPr>
        <w:t>金</w:t>
      </w:r>
      <w:r>
        <w:rPr>
          <w:spacing w:val="2"/>
          <w:w w:val="99"/>
          <w:sz w:val="21"/>
        </w:rPr>
        <w:t>的</w:t>
      </w:r>
      <w:r>
        <w:rPr>
          <w:spacing w:val="-1"/>
          <w:w w:val="99"/>
          <w:sz w:val="21"/>
        </w:rPr>
        <w:t>诉</w:t>
      </w:r>
      <w:r>
        <w:rPr>
          <w:spacing w:val="2"/>
          <w:w w:val="99"/>
          <w:sz w:val="21"/>
        </w:rPr>
        <w:t>讼</w:t>
      </w:r>
      <w:r>
        <w:rPr>
          <w:spacing w:val="-1"/>
          <w:w w:val="99"/>
          <w:sz w:val="21"/>
        </w:rPr>
        <w:t>时</w:t>
      </w:r>
      <w:r>
        <w:rPr>
          <w:spacing w:val="2"/>
          <w:w w:val="99"/>
          <w:sz w:val="21"/>
        </w:rPr>
        <w:t>效</w:t>
      </w:r>
      <w:r>
        <w:rPr>
          <w:spacing w:val="-1"/>
          <w:w w:val="99"/>
          <w:sz w:val="21"/>
        </w:rPr>
        <w:t>期</w:t>
      </w:r>
      <w:r>
        <w:rPr>
          <w:spacing w:val="2"/>
          <w:w w:val="99"/>
          <w:sz w:val="21"/>
        </w:rPr>
        <w:t>间</w:t>
      </w:r>
      <w:r>
        <w:rPr>
          <w:spacing w:val="-1"/>
          <w:w w:val="99"/>
          <w:sz w:val="21"/>
        </w:rPr>
        <w:t>为</w:t>
      </w:r>
      <w:r>
        <w:rPr>
          <w:spacing w:val="2"/>
          <w:w w:val="99"/>
          <w:sz w:val="21"/>
        </w:rPr>
        <w:t>二年</w:t>
      </w:r>
      <w:r>
        <w:rPr>
          <w:spacing w:val="-46"/>
          <w:w w:val="99"/>
          <w:sz w:val="21"/>
        </w:rPr>
        <w:t>，</w:t>
      </w:r>
      <w:r>
        <w:rPr>
          <w:spacing w:val="-1"/>
          <w:w w:val="99"/>
          <w:sz w:val="21"/>
        </w:rPr>
        <w:t>自</w:t>
      </w:r>
      <w:r>
        <w:rPr>
          <w:spacing w:val="2"/>
          <w:w w:val="99"/>
          <w:sz w:val="21"/>
        </w:rPr>
        <w:t>其</w:t>
      </w:r>
      <w:r>
        <w:rPr>
          <w:spacing w:val="-1"/>
          <w:w w:val="99"/>
          <w:sz w:val="21"/>
        </w:rPr>
        <w:t>知</w:t>
      </w:r>
      <w:r>
        <w:rPr>
          <w:spacing w:val="2"/>
          <w:w w:val="99"/>
          <w:sz w:val="21"/>
        </w:rPr>
        <w:t>道</w:t>
      </w:r>
      <w:r>
        <w:rPr>
          <w:spacing w:val="-1"/>
          <w:w w:val="99"/>
          <w:sz w:val="21"/>
        </w:rPr>
        <w:t>或</w:t>
      </w:r>
      <w:r>
        <w:rPr>
          <w:spacing w:val="2"/>
          <w:w w:val="99"/>
          <w:sz w:val="21"/>
        </w:rPr>
        <w:t>者</w:t>
      </w:r>
      <w:r>
        <w:rPr>
          <w:spacing w:val="-1"/>
          <w:w w:val="99"/>
          <w:sz w:val="21"/>
        </w:rPr>
        <w:t>应</w:t>
      </w:r>
      <w:r>
        <w:rPr>
          <w:spacing w:val="2"/>
          <w:w w:val="99"/>
          <w:sz w:val="21"/>
        </w:rPr>
        <w:t>当</w:t>
      </w:r>
      <w:r>
        <w:rPr>
          <w:spacing w:val="-1"/>
          <w:w w:val="99"/>
          <w:sz w:val="21"/>
        </w:rPr>
        <w:t>知</w:t>
      </w:r>
      <w:r>
        <w:rPr>
          <w:w w:val="99"/>
          <w:sz w:val="21"/>
        </w:rPr>
        <w:t>道</w:t>
      </w:r>
      <w:r>
        <w:rPr>
          <w:spacing w:val="-1"/>
          <w:w w:val="99"/>
          <w:sz w:val="21"/>
        </w:rPr>
        <w:t>保</w:t>
      </w:r>
      <w:r>
        <w:rPr>
          <w:spacing w:val="2"/>
          <w:w w:val="99"/>
          <w:sz w:val="21"/>
        </w:rPr>
        <w:t>险</w:t>
      </w:r>
      <w:r>
        <w:rPr>
          <w:spacing w:val="-1"/>
          <w:w w:val="99"/>
          <w:sz w:val="21"/>
        </w:rPr>
        <w:t>事</w:t>
      </w:r>
      <w:r>
        <w:rPr>
          <w:spacing w:val="2"/>
          <w:w w:val="99"/>
          <w:sz w:val="21"/>
        </w:rPr>
        <w:t>故</w:t>
      </w:r>
      <w:r>
        <w:rPr>
          <w:spacing w:val="-1"/>
          <w:w w:val="99"/>
          <w:sz w:val="21"/>
        </w:rPr>
        <w:t>发</w:t>
      </w:r>
      <w:r>
        <w:rPr>
          <w:spacing w:val="2"/>
          <w:w w:val="99"/>
          <w:sz w:val="21"/>
        </w:rPr>
        <w:t>生</w:t>
      </w:r>
      <w:r>
        <w:rPr>
          <w:spacing w:val="-1"/>
          <w:w w:val="99"/>
          <w:sz w:val="21"/>
        </w:rPr>
        <w:t>之</w:t>
      </w:r>
      <w:r>
        <w:rPr>
          <w:spacing w:val="2"/>
          <w:w w:val="99"/>
          <w:sz w:val="21"/>
        </w:rPr>
        <w:t>日</w:t>
      </w:r>
      <w:r>
        <w:rPr>
          <w:spacing w:val="-1"/>
          <w:w w:val="99"/>
          <w:sz w:val="21"/>
        </w:rPr>
        <w:t>起</w:t>
      </w:r>
      <w:r>
        <w:rPr>
          <w:spacing w:val="2"/>
          <w:w w:val="99"/>
          <w:sz w:val="21"/>
        </w:rPr>
        <w:t>计</w:t>
      </w:r>
      <w:r>
        <w:rPr>
          <w:spacing w:val="-1"/>
          <w:w w:val="99"/>
          <w:sz w:val="21"/>
        </w:rPr>
        <w:t>算</w:t>
      </w:r>
      <w:r>
        <w:rPr>
          <w:w w:val="99"/>
          <w:sz w:val="21"/>
        </w:rPr>
        <w:t>。</w:t>
      </w:r>
    </w:p>
    <w:p>
      <w:pPr>
        <w:pStyle w:val="BodyText"/>
        <w:spacing w:before="11"/>
        <w:rPr>
          <w:sz w:val="23"/>
        </w:rPr>
      </w:pPr>
    </w:p>
    <w:p>
      <w:pPr>
        <w:pStyle w:val="Heading2"/>
        <w:tabs>
          <w:tab w:pos="1018" w:val="left" w:leader="none"/>
        </w:tabs>
      </w:pPr>
      <w:r>
        <w:rPr>
          <w:rFonts w:ascii="Wingdings 2" w:hAnsi="Wingdings 2" w:eastAsia="Wingdings 2"/>
          <w:spacing w:val="-10"/>
          <w:position w:val="-3"/>
          <w:sz w:val="40"/>
        </w:rPr>
        <w:t></w:t>
      </w:r>
      <w:r>
        <w:rPr>
          <w:rFonts w:ascii="Times New Roman" w:hAnsi="Times New Roman" w:eastAsia="Times New Roman"/>
          <w:b w:val="0"/>
          <w:position w:val="-3"/>
          <w:sz w:val="40"/>
        </w:rPr>
        <w:tab/>
      </w:r>
      <w:r>
        <w:rPr>
          <w:w w:val="95"/>
        </w:rPr>
        <w:t>您解除合</w:t>
      </w:r>
      <w:r>
        <w:rPr>
          <w:w w:val="95"/>
        </w:rPr>
        <w:t>同</w:t>
      </w:r>
      <w:r>
        <w:rPr>
          <w:w w:val="95"/>
        </w:rPr>
        <w:t>的</w:t>
      </w:r>
      <w:r>
        <w:rPr>
          <w:w w:val="95"/>
        </w:rPr>
        <w:t>手续及</w:t>
      </w:r>
      <w:r>
        <w:rPr>
          <w:w w:val="95"/>
        </w:rPr>
        <w:t>风</w:t>
      </w:r>
      <w:r>
        <w:rPr>
          <w:spacing w:val="-10"/>
          <w:w w:val="95"/>
        </w:rPr>
        <w:t>险</w:t>
      </w:r>
    </w:p>
    <w:p>
      <w:pPr>
        <w:pStyle w:val="BodyText"/>
        <w:spacing w:before="1"/>
        <w:rPr>
          <w:b/>
          <w:sz w:val="6"/>
        </w:rPr>
      </w:pPr>
      <w:r>
        <w:rPr/>
        <w:drawing>
          <wp:anchor distT="0" distB="0" distL="0" distR="0" allowOverlap="1" layoutInCell="1" locked="0" behindDoc="0" simplePos="0" relativeHeight="5">
            <wp:simplePos x="0" y="0"/>
            <wp:positionH relativeFrom="page">
              <wp:posOffset>579755</wp:posOffset>
            </wp:positionH>
            <wp:positionV relativeFrom="paragraph">
              <wp:posOffset>65028</wp:posOffset>
            </wp:positionV>
            <wp:extent cx="6398969" cy="12287"/>
            <wp:effectExtent l="0" t="0" r="0" b="0"/>
            <wp:wrapTopAndBottom/>
            <wp:docPr id="9" name="image4.png"/>
            <wp:cNvGraphicFramePr>
              <a:graphicFrameLocks noChangeAspect="1"/>
            </wp:cNvGraphicFramePr>
            <a:graphic>
              <a:graphicData uri="http://schemas.openxmlformats.org/drawingml/2006/picture">
                <pic:pic>
                  <pic:nvPicPr>
                    <pic:cNvPr id="10" name="image4.png"/>
                    <pic:cNvPicPr/>
                  </pic:nvPicPr>
                  <pic:blipFill>
                    <a:blip r:embed="rId9" cstate="print"/>
                    <a:stretch>
                      <a:fillRect/>
                    </a:stretch>
                  </pic:blipFill>
                  <pic:spPr>
                    <a:xfrm>
                      <a:off x="0" y="0"/>
                      <a:ext cx="6398969" cy="12287"/>
                    </a:xfrm>
                    <a:prstGeom prst="rect">
                      <a:avLst/>
                    </a:prstGeom>
                  </pic:spPr>
                </pic:pic>
              </a:graphicData>
            </a:graphic>
          </wp:anchor>
        </w:drawing>
      </w:r>
    </w:p>
    <w:p>
      <w:pPr>
        <w:pStyle w:val="BodyText"/>
        <w:spacing w:before="5"/>
        <w:rPr>
          <w:b/>
          <w:sz w:val="12"/>
        </w:rPr>
      </w:pPr>
    </w:p>
    <w:p>
      <w:pPr>
        <w:spacing w:after="0"/>
        <w:rPr>
          <w:sz w:val="12"/>
        </w:rPr>
        <w:sectPr>
          <w:pgSz w:w="11910" w:h="16840"/>
          <w:pgMar w:header="0" w:footer="399" w:top="1320" w:bottom="580" w:left="760" w:right="580"/>
        </w:sectPr>
      </w:pPr>
    </w:p>
    <w:p>
      <w:pPr>
        <w:spacing w:line="278" w:lineRule="auto" w:before="69"/>
        <w:ind w:left="1018" w:right="0" w:firstLine="0"/>
        <w:jc w:val="left"/>
        <w:rPr>
          <w:b/>
          <w:sz w:val="21"/>
        </w:rPr>
      </w:pPr>
      <w:r>
        <w:rPr>
          <w:b/>
          <w:spacing w:val="-2"/>
          <w:sz w:val="21"/>
        </w:rPr>
        <w:t>您</w:t>
      </w:r>
      <w:r>
        <w:rPr>
          <w:b/>
          <w:spacing w:val="-2"/>
          <w:sz w:val="21"/>
        </w:rPr>
        <w:t>解</w:t>
      </w:r>
      <w:r>
        <w:rPr>
          <w:b/>
          <w:spacing w:val="-2"/>
          <w:sz w:val="21"/>
        </w:rPr>
        <w:t>除</w:t>
      </w:r>
      <w:r>
        <w:rPr>
          <w:b/>
          <w:spacing w:val="-2"/>
          <w:sz w:val="21"/>
        </w:rPr>
        <w:t>合</w:t>
      </w:r>
      <w:r>
        <w:rPr>
          <w:b/>
          <w:spacing w:val="-2"/>
          <w:sz w:val="21"/>
        </w:rPr>
        <w:t>同</w:t>
      </w:r>
      <w:r>
        <w:rPr>
          <w:b/>
          <w:spacing w:val="-2"/>
          <w:sz w:val="21"/>
        </w:rPr>
        <w:t>的</w:t>
      </w:r>
      <w:r>
        <w:rPr>
          <w:b/>
          <w:spacing w:val="-2"/>
          <w:sz w:val="21"/>
        </w:rPr>
        <w:t>手</w:t>
      </w:r>
      <w:r>
        <w:rPr>
          <w:b/>
          <w:spacing w:val="-2"/>
          <w:sz w:val="21"/>
        </w:rPr>
        <w:t>续</w:t>
      </w:r>
      <w:r>
        <w:rPr>
          <w:b/>
          <w:spacing w:val="-4"/>
          <w:sz w:val="21"/>
        </w:rPr>
        <w:t>及</w:t>
      </w:r>
      <w:r>
        <w:rPr>
          <w:b/>
          <w:spacing w:val="-4"/>
          <w:sz w:val="21"/>
        </w:rPr>
        <w:t>风</w:t>
      </w:r>
      <w:r>
        <w:rPr>
          <w:b/>
          <w:spacing w:val="-4"/>
          <w:sz w:val="21"/>
        </w:rPr>
        <w:t>险</w:t>
      </w:r>
    </w:p>
    <w:p>
      <w:pPr>
        <w:pStyle w:val="BodyText"/>
        <w:spacing w:before="69"/>
        <w:ind w:left="207"/>
      </w:pPr>
      <w:r>
        <w:rPr/>
        <w:br w:type="column"/>
      </w:r>
      <w:r>
        <w:rPr>
          <w:spacing w:val="-1"/>
          <w:w w:val="95"/>
        </w:rPr>
        <w:t>您申请解除本合同的，请填写解除合同申请书并向我们提供下列资料：</w:t>
      </w:r>
    </w:p>
    <w:p>
      <w:pPr>
        <w:pStyle w:val="ListParagraph"/>
        <w:numPr>
          <w:ilvl w:val="0"/>
          <w:numId w:val="10"/>
        </w:numPr>
        <w:tabs>
          <w:tab w:pos="732" w:val="left" w:leader="none"/>
        </w:tabs>
        <w:spacing w:line="240" w:lineRule="auto" w:before="137" w:after="0"/>
        <w:ind w:left="731" w:right="0" w:hanging="525"/>
        <w:jc w:val="left"/>
        <w:rPr>
          <w:sz w:val="21"/>
        </w:rPr>
      </w:pPr>
      <w:r>
        <w:rPr>
          <w:spacing w:val="-2"/>
          <w:w w:val="95"/>
          <w:sz w:val="21"/>
        </w:rPr>
        <w:t>保险合同；</w:t>
      </w:r>
    </w:p>
    <w:p>
      <w:pPr>
        <w:pStyle w:val="ListParagraph"/>
        <w:numPr>
          <w:ilvl w:val="0"/>
          <w:numId w:val="10"/>
        </w:numPr>
        <w:tabs>
          <w:tab w:pos="732" w:val="left" w:leader="none"/>
        </w:tabs>
        <w:spacing w:line="240" w:lineRule="auto" w:before="136" w:after="0"/>
        <w:ind w:left="731" w:right="0" w:hanging="525"/>
        <w:jc w:val="left"/>
        <w:rPr>
          <w:sz w:val="21"/>
        </w:rPr>
      </w:pPr>
      <w:r>
        <w:rPr>
          <w:spacing w:val="-2"/>
          <w:w w:val="95"/>
          <w:sz w:val="21"/>
        </w:rPr>
        <w:t>您的有效身份证件。</w:t>
      </w:r>
    </w:p>
    <w:p>
      <w:pPr>
        <w:pStyle w:val="BodyText"/>
        <w:spacing w:line="278" w:lineRule="auto" w:before="139"/>
        <w:ind w:left="207" w:right="521"/>
      </w:pPr>
      <w:r>
        <w:rPr>
          <w:spacing w:val="-5"/>
          <w:w w:val="99"/>
        </w:rPr>
        <w:t>自我们收到解除合同申请书时起，本合同终止，我们自收到解除合同申请书之</w:t>
      </w:r>
      <w:r>
        <w:rPr>
          <w:spacing w:val="-1"/>
          <w:w w:val="99"/>
        </w:rPr>
        <w:t>日起三十日内向您退还本合同的</w:t>
      </w:r>
      <w:r>
        <w:rPr>
          <w:b/>
          <w:spacing w:val="1"/>
          <w:w w:val="99"/>
        </w:rPr>
        <w:t>现金价值</w:t>
      </w:r>
      <w:r>
        <w:rPr>
          <w:b/>
          <w:spacing w:val="-54"/>
        </w:rPr>
        <w:t> </w:t>
      </w:r>
      <w:r>
        <w:rPr>
          <w:spacing w:val="-1"/>
          <w:w w:val="106"/>
          <w:position w:val="11"/>
          <w:sz w:val="10"/>
        </w:rPr>
        <w:t>9.24</w:t>
      </w:r>
      <w:r>
        <w:rPr>
          <w:w w:val="99"/>
        </w:rPr>
        <w:t>。</w:t>
      </w:r>
    </w:p>
    <w:p>
      <w:pPr>
        <w:spacing w:line="362" w:lineRule="auto" w:before="94"/>
        <w:ind w:left="207" w:right="1712" w:firstLine="0"/>
        <w:jc w:val="left"/>
        <w:rPr>
          <w:b/>
          <w:sz w:val="21"/>
        </w:rPr>
      </w:pPr>
      <w:r>
        <w:rPr>
          <w:b/>
          <w:spacing w:val="-2"/>
          <w:w w:val="99"/>
          <w:sz w:val="21"/>
        </w:rPr>
        <w:t>若已发生过保险金给付的，您不得行使本条规定的合同解除权。</w:t>
      </w:r>
      <w:r>
        <w:rPr>
          <w:b/>
          <w:w w:val="99"/>
          <w:sz w:val="21"/>
        </w:rPr>
        <w:t>您解除合同会遭受一定损失。</w:t>
      </w:r>
    </w:p>
    <w:p>
      <w:pPr>
        <w:spacing w:after="0" w:line="362" w:lineRule="auto"/>
        <w:jc w:val="left"/>
        <w:rPr>
          <w:sz w:val="21"/>
        </w:rPr>
        <w:sectPr>
          <w:type w:val="continuous"/>
          <w:pgSz w:w="11910" w:h="16840"/>
          <w:pgMar w:header="0" w:footer="399" w:top="600" w:bottom="280" w:left="760" w:right="580"/>
          <w:cols w:num="2" w:equalWidth="0">
            <w:col w:w="2704" w:space="40"/>
            <w:col w:w="7826"/>
          </w:cols>
        </w:sectPr>
      </w:pPr>
    </w:p>
    <w:p>
      <w:pPr>
        <w:pStyle w:val="BodyText"/>
        <w:spacing w:before="8"/>
        <w:rPr>
          <w:b/>
          <w:sz w:val="8"/>
        </w:rPr>
      </w:pPr>
    </w:p>
    <w:p>
      <w:pPr>
        <w:pStyle w:val="Heading2"/>
        <w:tabs>
          <w:tab w:pos="1018" w:val="left" w:leader="none"/>
        </w:tabs>
        <w:spacing w:before="101"/>
      </w:pPr>
      <w:r>
        <w:rPr>
          <w:rFonts w:ascii="Wingdings 2" w:hAnsi="Wingdings 2" w:eastAsia="Wingdings 2"/>
          <w:spacing w:val="-10"/>
          <w:position w:val="-3"/>
          <w:sz w:val="40"/>
        </w:rPr>
        <w:t></w:t>
      </w:r>
      <w:r>
        <w:rPr>
          <w:rFonts w:ascii="Times New Roman" w:hAnsi="Times New Roman" w:eastAsia="Times New Roman"/>
          <w:b w:val="0"/>
          <w:position w:val="-3"/>
          <w:sz w:val="40"/>
        </w:rPr>
        <w:tab/>
      </w:r>
      <w:r>
        <w:rPr>
          <w:w w:val="95"/>
        </w:rPr>
        <w:t>其他需要</w:t>
      </w:r>
      <w:r>
        <w:rPr>
          <w:w w:val="95"/>
        </w:rPr>
        <w:t>注</w:t>
      </w:r>
      <w:r>
        <w:rPr>
          <w:w w:val="95"/>
        </w:rPr>
        <w:t>意</w:t>
      </w:r>
      <w:r>
        <w:rPr>
          <w:w w:val="95"/>
        </w:rPr>
        <w:t>的</w:t>
      </w:r>
      <w:r>
        <w:rPr>
          <w:w w:val="95"/>
        </w:rPr>
        <w:t>事</w:t>
      </w:r>
      <w:r>
        <w:rPr>
          <w:spacing w:val="-10"/>
          <w:w w:val="95"/>
        </w:rPr>
        <w:t>项</w:t>
      </w:r>
    </w:p>
    <w:p>
      <w:pPr>
        <w:pStyle w:val="BodyText"/>
        <w:rPr>
          <w:b/>
          <w:sz w:val="6"/>
        </w:rPr>
      </w:pPr>
      <w:r>
        <w:rPr/>
        <w:drawing>
          <wp:anchor distT="0" distB="0" distL="0" distR="0" allowOverlap="1" layoutInCell="1" locked="0" behindDoc="0" simplePos="0" relativeHeight="6">
            <wp:simplePos x="0" y="0"/>
            <wp:positionH relativeFrom="page">
              <wp:posOffset>579755</wp:posOffset>
            </wp:positionH>
            <wp:positionV relativeFrom="paragraph">
              <wp:posOffset>64604</wp:posOffset>
            </wp:positionV>
            <wp:extent cx="6349364" cy="12192"/>
            <wp:effectExtent l="0" t="0" r="0" b="0"/>
            <wp:wrapTopAndBottom/>
            <wp:docPr id="11" name="image3.png"/>
            <wp:cNvGraphicFramePr>
              <a:graphicFrameLocks noChangeAspect="1"/>
            </wp:cNvGraphicFramePr>
            <a:graphic>
              <a:graphicData uri="http://schemas.openxmlformats.org/drawingml/2006/picture">
                <pic:pic>
                  <pic:nvPicPr>
                    <pic:cNvPr id="12" name="image3.png"/>
                    <pic:cNvPicPr/>
                  </pic:nvPicPr>
                  <pic:blipFill>
                    <a:blip r:embed="rId8" cstate="print"/>
                    <a:stretch>
                      <a:fillRect/>
                    </a:stretch>
                  </pic:blipFill>
                  <pic:spPr>
                    <a:xfrm>
                      <a:off x="0" y="0"/>
                      <a:ext cx="6349364" cy="12192"/>
                    </a:xfrm>
                    <a:prstGeom prst="rect">
                      <a:avLst/>
                    </a:prstGeom>
                  </pic:spPr>
                </pic:pic>
              </a:graphicData>
            </a:graphic>
          </wp:anchor>
        </w:drawing>
      </w:r>
    </w:p>
    <w:p>
      <w:pPr>
        <w:pStyle w:val="BodyText"/>
        <w:spacing w:before="5"/>
        <w:rPr>
          <w:b/>
          <w:sz w:val="12"/>
        </w:rPr>
      </w:pPr>
    </w:p>
    <w:p>
      <w:pPr>
        <w:spacing w:after="0"/>
        <w:rPr>
          <w:sz w:val="12"/>
        </w:rPr>
        <w:sectPr>
          <w:type w:val="continuous"/>
          <w:pgSz w:w="11910" w:h="16840"/>
          <w:pgMar w:header="0" w:footer="399" w:top="600" w:bottom="280" w:left="760" w:right="580"/>
        </w:sectPr>
      </w:pPr>
    </w:p>
    <w:p>
      <w:pPr>
        <w:pStyle w:val="ListParagraph"/>
        <w:numPr>
          <w:ilvl w:val="1"/>
          <w:numId w:val="11"/>
        </w:numPr>
        <w:tabs>
          <w:tab w:pos="1018" w:val="left" w:leader="none"/>
          <w:tab w:pos="1019" w:val="left" w:leader="none"/>
        </w:tabs>
        <w:spacing w:line="240" w:lineRule="auto" w:before="70" w:after="0"/>
        <w:ind w:left="1018" w:right="0" w:hanging="759"/>
        <w:jc w:val="left"/>
        <w:rPr>
          <w:b/>
          <w:sz w:val="21"/>
        </w:rPr>
      </w:pPr>
      <w:r>
        <w:rPr>
          <w:b/>
          <w:spacing w:val="-2"/>
          <w:w w:val="95"/>
          <w:sz w:val="21"/>
        </w:rPr>
        <w:t>年龄确定与错误</w:t>
      </w:r>
    </w:p>
    <w:p>
      <w:pPr>
        <w:spacing w:before="42"/>
        <w:ind w:left="1018" w:right="0" w:firstLine="0"/>
        <w:jc w:val="left"/>
        <w:rPr>
          <w:b/>
          <w:sz w:val="21"/>
        </w:rPr>
      </w:pPr>
      <w:r>
        <w:rPr>
          <w:b/>
          <w:w w:val="95"/>
          <w:sz w:val="21"/>
        </w:rPr>
        <w:t>处</w:t>
      </w:r>
      <w:r>
        <w:rPr>
          <w:b/>
          <w:spacing w:val="-10"/>
          <w:sz w:val="21"/>
        </w:rPr>
        <w:t>理</w:t>
      </w:r>
    </w:p>
    <w:p>
      <w:pPr>
        <w:pStyle w:val="BodyText"/>
        <w:spacing w:line="278" w:lineRule="auto" w:before="70"/>
        <w:ind w:left="260" w:right="521"/>
      </w:pPr>
      <w:r>
        <w:rPr/>
        <w:br w:type="column"/>
      </w:r>
      <w:r>
        <w:rPr>
          <w:spacing w:val="-7"/>
          <w:w w:val="99"/>
        </w:rPr>
        <w:t>您在申请投保时，应将与有效身份证件相符的被保险人的出生日期在投保单上</w:t>
      </w:r>
      <w:r>
        <w:rPr>
          <w:spacing w:val="-1"/>
          <w:w w:val="99"/>
        </w:rPr>
        <w:t>填明，若发生错误按照下列方式办理：</w:t>
      </w:r>
    </w:p>
    <w:p>
      <w:pPr>
        <w:pStyle w:val="ListParagraph"/>
        <w:numPr>
          <w:ilvl w:val="0"/>
          <w:numId w:val="12"/>
        </w:numPr>
        <w:tabs>
          <w:tab w:pos="791" w:val="left" w:leader="none"/>
        </w:tabs>
        <w:spacing w:line="278" w:lineRule="auto" w:before="93" w:after="0"/>
        <w:ind w:left="785" w:right="497" w:hanging="526"/>
        <w:jc w:val="both"/>
        <w:rPr>
          <w:sz w:val="21"/>
        </w:rPr>
      </w:pPr>
      <w:r>
        <w:rPr>
          <w:b/>
          <w:spacing w:val="1"/>
          <w:w w:val="99"/>
          <w:sz w:val="21"/>
        </w:rPr>
        <w:t>您申报的被保险人年龄不真实，并且其真实年龄不符合本合同约定投保</w:t>
      </w:r>
      <w:r>
        <w:rPr>
          <w:b/>
          <w:spacing w:val="2"/>
          <w:w w:val="99"/>
          <w:sz w:val="21"/>
        </w:rPr>
        <w:t>年龄限制的，我们有权解除本合同，并向您退还本合同的现金价值。</w:t>
      </w:r>
      <w:r>
        <w:rPr>
          <w:w w:val="99"/>
          <w:sz w:val="21"/>
        </w:rPr>
        <w:t>我</w:t>
      </w:r>
      <w:r>
        <w:rPr>
          <w:spacing w:val="-1"/>
          <w:w w:val="99"/>
          <w:sz w:val="21"/>
        </w:rPr>
        <w:t>们行使本合同解除权适用“本公司合同解除权的限制”的规定；</w:t>
      </w:r>
    </w:p>
    <w:p>
      <w:pPr>
        <w:pStyle w:val="ListParagraph"/>
        <w:numPr>
          <w:ilvl w:val="0"/>
          <w:numId w:val="12"/>
        </w:numPr>
        <w:tabs>
          <w:tab w:pos="791" w:val="left" w:leader="none"/>
        </w:tabs>
        <w:spacing w:line="278" w:lineRule="auto" w:before="93" w:after="0"/>
        <w:ind w:left="785" w:right="497" w:hanging="526"/>
        <w:jc w:val="both"/>
        <w:rPr>
          <w:b/>
          <w:sz w:val="21"/>
        </w:rPr>
      </w:pPr>
      <w:r>
        <w:rPr>
          <w:b/>
          <w:spacing w:val="1"/>
          <w:w w:val="99"/>
          <w:sz w:val="21"/>
        </w:rPr>
        <w:t>您申报的被保险人年龄不真实，致使您实付保险费少于应付保险费的，我们有权更正并要求您补交保险费。若已经发生保险事故，在给付保险</w:t>
      </w:r>
      <w:r>
        <w:rPr>
          <w:b/>
          <w:spacing w:val="-1"/>
          <w:w w:val="99"/>
          <w:sz w:val="21"/>
        </w:rPr>
        <w:t>金时按实付保险费和应付保险费的比例给付；</w:t>
      </w:r>
    </w:p>
    <w:p>
      <w:pPr>
        <w:pStyle w:val="ListParagraph"/>
        <w:numPr>
          <w:ilvl w:val="0"/>
          <w:numId w:val="12"/>
        </w:numPr>
        <w:tabs>
          <w:tab w:pos="791" w:val="left" w:leader="none"/>
        </w:tabs>
        <w:spacing w:line="278" w:lineRule="auto" w:before="96" w:after="0"/>
        <w:ind w:left="785" w:right="521" w:hanging="526"/>
        <w:jc w:val="left"/>
        <w:rPr>
          <w:sz w:val="21"/>
        </w:rPr>
      </w:pPr>
      <w:r>
        <w:rPr>
          <w:spacing w:val="1"/>
          <w:w w:val="99"/>
          <w:sz w:val="21"/>
        </w:rPr>
        <w:t>您申报的被保险人年龄不真实，致使您实付保险费多于应付保险费的，</w:t>
      </w:r>
      <w:r>
        <w:rPr>
          <w:spacing w:val="-1"/>
          <w:w w:val="99"/>
          <w:sz w:val="21"/>
        </w:rPr>
        <w:t>我们将多收的保险费退还给您。</w:t>
      </w:r>
    </w:p>
    <w:p>
      <w:pPr>
        <w:spacing w:after="0" w:line="278" w:lineRule="auto"/>
        <w:jc w:val="left"/>
        <w:rPr>
          <w:sz w:val="21"/>
        </w:rPr>
        <w:sectPr>
          <w:type w:val="continuous"/>
          <w:pgSz w:w="11910" w:h="16840"/>
          <w:pgMar w:header="0" w:footer="399" w:top="600" w:bottom="280" w:left="760" w:right="580"/>
          <w:cols w:num="2" w:equalWidth="0">
            <w:col w:w="2533" w:space="158"/>
            <w:col w:w="7879"/>
          </w:cols>
        </w:sectPr>
      </w:pPr>
    </w:p>
    <w:p>
      <w:pPr>
        <w:pStyle w:val="BodyText"/>
        <w:spacing w:before="6"/>
        <w:rPr>
          <w:sz w:val="19"/>
        </w:rPr>
      </w:pPr>
    </w:p>
    <w:p>
      <w:pPr>
        <w:pStyle w:val="ListParagraph"/>
        <w:numPr>
          <w:ilvl w:val="1"/>
          <w:numId w:val="11"/>
        </w:numPr>
        <w:tabs>
          <w:tab w:pos="1019" w:val="left" w:leader="none"/>
        </w:tabs>
        <w:spacing w:line="278" w:lineRule="auto" w:before="69" w:after="0"/>
        <w:ind w:left="2950" w:right="521" w:hanging="2691"/>
        <w:jc w:val="both"/>
        <w:rPr>
          <w:sz w:val="21"/>
        </w:rPr>
      </w:pPr>
      <w:r>
        <w:rPr>
          <w:b/>
          <w:spacing w:val="1"/>
          <w:w w:val="99"/>
          <w:sz w:val="21"/>
        </w:rPr>
        <w:t>地址变更</w:t>
      </w:r>
      <w:r>
        <w:rPr>
          <w:b/>
          <w:spacing w:val="3"/>
          <w:sz w:val="21"/>
        </w:rPr>
        <w:t>          </w:t>
      </w:r>
      <w:r>
        <w:rPr>
          <w:spacing w:val="-5"/>
          <w:w w:val="99"/>
          <w:sz w:val="21"/>
        </w:rPr>
        <w:t>您的通讯地址变更时，应及时以书面形式或双方认可的其他形式通知我们。您不作上述通知的，我们将按本合同注明的最后通讯地址向您发送有关通知，并</w:t>
      </w:r>
      <w:r>
        <w:rPr>
          <w:spacing w:val="-1"/>
          <w:w w:val="99"/>
          <w:sz w:val="21"/>
        </w:rPr>
        <w:t>视为已送达。</w:t>
      </w:r>
    </w:p>
    <w:p>
      <w:pPr>
        <w:pStyle w:val="BodyText"/>
        <w:spacing w:before="10"/>
        <w:rPr>
          <w:sz w:val="17"/>
        </w:rPr>
      </w:pPr>
    </w:p>
    <w:p>
      <w:pPr>
        <w:pStyle w:val="ListParagraph"/>
        <w:numPr>
          <w:ilvl w:val="1"/>
          <w:numId w:val="11"/>
        </w:numPr>
        <w:tabs>
          <w:tab w:pos="1019" w:val="left" w:leader="none"/>
        </w:tabs>
        <w:spacing w:line="278" w:lineRule="auto" w:before="0" w:after="0"/>
        <w:ind w:left="2950" w:right="521" w:hanging="2691"/>
        <w:jc w:val="both"/>
        <w:rPr>
          <w:sz w:val="21"/>
        </w:rPr>
      </w:pPr>
      <w:r>
        <w:rPr>
          <w:b/>
          <w:sz w:val="21"/>
        </w:rPr>
        <w:t>合同内容的变更</w:t>
      </w:r>
      <w:r>
        <w:rPr>
          <w:b/>
          <w:spacing w:val="80"/>
          <w:w w:val="150"/>
          <w:sz w:val="21"/>
        </w:rPr>
        <w:t> </w:t>
      </w:r>
      <w:r>
        <w:rPr>
          <w:sz w:val="21"/>
        </w:rPr>
        <w:t>您和我们可以协商变更本合同内容。变更本合同的，由我们在保险单或者其他</w:t>
      </w:r>
      <w:r>
        <w:rPr>
          <w:spacing w:val="-2"/>
          <w:sz w:val="21"/>
        </w:rPr>
        <w:t>保险凭证上批注或者附贴批单，或者由您和我们订立书面的变更协议。</w:t>
      </w:r>
    </w:p>
    <w:p>
      <w:pPr>
        <w:pStyle w:val="BodyText"/>
        <w:spacing w:before="8"/>
        <w:rPr>
          <w:sz w:val="17"/>
        </w:rPr>
      </w:pPr>
    </w:p>
    <w:p>
      <w:pPr>
        <w:pStyle w:val="ListParagraph"/>
        <w:numPr>
          <w:ilvl w:val="1"/>
          <w:numId w:val="11"/>
        </w:numPr>
        <w:tabs>
          <w:tab w:pos="1018" w:val="left" w:leader="none"/>
          <w:tab w:pos="1019" w:val="left" w:leader="none"/>
          <w:tab w:pos="2950" w:val="left" w:leader="none"/>
        </w:tabs>
        <w:spacing w:line="240" w:lineRule="auto" w:before="0" w:after="0"/>
        <w:ind w:left="1018" w:right="0" w:hanging="759"/>
        <w:jc w:val="left"/>
        <w:rPr>
          <w:sz w:val="21"/>
        </w:rPr>
      </w:pPr>
      <w:r>
        <w:rPr>
          <w:b/>
          <w:w w:val="95"/>
          <w:sz w:val="21"/>
        </w:rPr>
        <w:t>争议处</w:t>
      </w:r>
      <w:r>
        <w:rPr>
          <w:b/>
          <w:spacing w:val="-10"/>
          <w:w w:val="95"/>
          <w:sz w:val="21"/>
        </w:rPr>
        <w:t>理</w:t>
      </w:r>
      <w:r>
        <w:rPr>
          <w:b/>
          <w:sz w:val="21"/>
        </w:rPr>
        <w:tab/>
      </w:r>
      <w:r>
        <w:rPr>
          <w:w w:val="95"/>
          <w:sz w:val="21"/>
        </w:rPr>
        <w:t>本合同争议的解决方式，由当事人从下列两种方式中选择一种</w:t>
      </w:r>
      <w:r>
        <w:rPr>
          <w:spacing w:val="-10"/>
          <w:w w:val="95"/>
          <w:sz w:val="21"/>
        </w:rPr>
        <w:t>：</w:t>
      </w:r>
    </w:p>
    <w:p>
      <w:pPr>
        <w:pStyle w:val="ListParagraph"/>
        <w:numPr>
          <w:ilvl w:val="2"/>
          <w:numId w:val="11"/>
        </w:numPr>
        <w:tabs>
          <w:tab w:pos="3481" w:val="left" w:leader="none"/>
        </w:tabs>
        <w:spacing w:line="278" w:lineRule="auto" w:before="139" w:after="0"/>
        <w:ind w:left="3476" w:right="521" w:hanging="526"/>
        <w:jc w:val="left"/>
        <w:rPr>
          <w:sz w:val="21"/>
        </w:rPr>
      </w:pPr>
      <w:r>
        <w:rPr>
          <w:spacing w:val="1"/>
          <w:w w:val="99"/>
          <w:sz w:val="21"/>
        </w:rPr>
        <w:t>因履行本合同发生的争议，由当事人协商解决，协商不成的，提交本合</w:t>
      </w:r>
      <w:r>
        <w:rPr>
          <w:spacing w:val="-1"/>
          <w:w w:val="99"/>
          <w:sz w:val="21"/>
        </w:rPr>
        <w:t>同约定的仲裁委员会仲裁；</w:t>
      </w:r>
    </w:p>
    <w:p>
      <w:pPr>
        <w:pStyle w:val="ListParagraph"/>
        <w:numPr>
          <w:ilvl w:val="2"/>
          <w:numId w:val="11"/>
        </w:numPr>
        <w:tabs>
          <w:tab w:pos="3481" w:val="left" w:leader="none"/>
        </w:tabs>
        <w:spacing w:line="278" w:lineRule="auto" w:before="93" w:after="0"/>
        <w:ind w:left="3476" w:right="521" w:hanging="526"/>
        <w:jc w:val="left"/>
        <w:rPr>
          <w:sz w:val="21"/>
        </w:rPr>
      </w:pPr>
      <w:r>
        <w:rPr>
          <w:spacing w:val="1"/>
          <w:w w:val="99"/>
          <w:sz w:val="21"/>
        </w:rPr>
        <w:t>因履行本合同发生的争议，由当事人协商解决，协商不成的，依法向有</w:t>
      </w:r>
      <w:r>
        <w:rPr>
          <w:spacing w:val="-1"/>
          <w:w w:val="99"/>
          <w:sz w:val="21"/>
        </w:rPr>
        <w:t>管辖权的人民法院提起诉讼。</w:t>
      </w:r>
    </w:p>
    <w:p>
      <w:pPr>
        <w:pStyle w:val="BodyText"/>
        <w:rPr>
          <w:sz w:val="20"/>
        </w:rPr>
      </w:pPr>
    </w:p>
    <w:p>
      <w:pPr>
        <w:tabs>
          <w:tab w:pos="1018" w:val="left" w:leader="none"/>
        </w:tabs>
        <w:spacing w:before="146"/>
        <w:ind w:left="260" w:right="0" w:firstLine="0"/>
        <w:jc w:val="left"/>
        <w:rPr>
          <w:b/>
          <w:sz w:val="24"/>
        </w:rPr>
      </w:pPr>
      <w:r>
        <w:rPr>
          <w:rFonts w:ascii="Wingdings 2" w:hAnsi="Wingdings 2" w:eastAsia="Wingdings 2"/>
          <w:b/>
          <w:spacing w:val="-10"/>
          <w:position w:val="-3"/>
          <w:sz w:val="40"/>
        </w:rPr>
        <w:t></w:t>
      </w:r>
      <w:r>
        <w:rPr>
          <w:rFonts w:ascii="Times New Roman" w:hAnsi="Times New Roman" w:eastAsia="Times New Roman"/>
          <w:position w:val="-3"/>
          <w:sz w:val="40"/>
        </w:rPr>
        <w:tab/>
      </w:r>
      <w:r>
        <w:rPr>
          <w:b/>
          <w:w w:val="95"/>
          <w:sz w:val="24"/>
        </w:rPr>
        <w:t>重大疾病</w:t>
      </w:r>
      <w:r>
        <w:rPr>
          <w:b/>
          <w:w w:val="95"/>
          <w:sz w:val="24"/>
        </w:rPr>
        <w:t>定</w:t>
      </w:r>
      <w:r>
        <w:rPr>
          <w:b/>
          <w:spacing w:val="-10"/>
          <w:w w:val="95"/>
          <w:sz w:val="24"/>
        </w:rPr>
        <w:t>义</w:t>
      </w:r>
    </w:p>
    <w:p>
      <w:pPr>
        <w:pStyle w:val="BodyText"/>
        <w:spacing w:before="11"/>
        <w:rPr>
          <w:b/>
          <w:sz w:val="5"/>
        </w:rPr>
      </w:pPr>
      <w:r>
        <w:rPr/>
        <w:drawing>
          <wp:anchor distT="0" distB="0" distL="0" distR="0" allowOverlap="1" layoutInCell="1" locked="0" behindDoc="0" simplePos="0" relativeHeight="7">
            <wp:simplePos x="0" y="0"/>
            <wp:positionH relativeFrom="page">
              <wp:posOffset>579755</wp:posOffset>
            </wp:positionH>
            <wp:positionV relativeFrom="paragraph">
              <wp:posOffset>62904</wp:posOffset>
            </wp:positionV>
            <wp:extent cx="6250156" cy="6000"/>
            <wp:effectExtent l="0" t="0" r="0" b="0"/>
            <wp:wrapTopAndBottom/>
            <wp:docPr id="13" name="image5.png"/>
            <wp:cNvGraphicFramePr>
              <a:graphicFrameLocks noChangeAspect="1"/>
            </wp:cNvGraphicFramePr>
            <a:graphic>
              <a:graphicData uri="http://schemas.openxmlformats.org/drawingml/2006/picture">
                <pic:pic>
                  <pic:nvPicPr>
                    <pic:cNvPr id="14" name="image5.png"/>
                    <pic:cNvPicPr/>
                  </pic:nvPicPr>
                  <pic:blipFill>
                    <a:blip r:embed="rId10" cstate="print"/>
                    <a:stretch>
                      <a:fillRect/>
                    </a:stretch>
                  </pic:blipFill>
                  <pic:spPr>
                    <a:xfrm>
                      <a:off x="0" y="0"/>
                      <a:ext cx="6250156" cy="6000"/>
                    </a:xfrm>
                    <a:prstGeom prst="rect">
                      <a:avLst/>
                    </a:prstGeom>
                  </pic:spPr>
                </pic:pic>
              </a:graphicData>
            </a:graphic>
          </wp:anchor>
        </w:drawing>
      </w:r>
    </w:p>
    <w:p>
      <w:pPr>
        <w:spacing w:after="0"/>
        <w:rPr>
          <w:sz w:val="5"/>
        </w:rPr>
        <w:sectPr>
          <w:type w:val="continuous"/>
          <w:pgSz w:w="11910" w:h="16840"/>
          <w:pgMar w:header="0" w:footer="399" w:top="600" w:bottom="280" w:left="760" w:right="580"/>
        </w:sectPr>
      </w:pPr>
    </w:p>
    <w:p>
      <w:pPr>
        <w:spacing w:line="278" w:lineRule="auto" w:before="56"/>
        <w:ind w:left="2950" w:right="495" w:hanging="1932"/>
        <w:jc w:val="both"/>
        <w:rPr>
          <w:b/>
          <w:sz w:val="21"/>
        </w:rPr>
      </w:pPr>
      <w:r>
        <w:rPr>
          <w:b/>
          <w:spacing w:val="-10"/>
          <w:w w:val="99"/>
          <w:sz w:val="21"/>
        </w:rPr>
        <w:t>重大疾病定义</w:t>
      </w:r>
      <w:r>
        <w:rPr>
          <w:b/>
          <w:spacing w:val="-2"/>
          <w:sz w:val="21"/>
        </w:rPr>
        <w:t>       </w:t>
      </w:r>
      <w:r>
        <w:rPr>
          <w:b/>
          <w:spacing w:val="2"/>
          <w:w w:val="99"/>
          <w:sz w:val="21"/>
        </w:rPr>
        <w:t>本合同的</w:t>
      </w:r>
      <w:r>
        <w:rPr>
          <w:b/>
          <w:spacing w:val="-51"/>
          <w:sz w:val="21"/>
        </w:rPr>
        <w:t> </w:t>
      </w:r>
      <w:r>
        <w:rPr>
          <w:b/>
          <w:spacing w:val="3"/>
          <w:w w:val="98"/>
          <w:sz w:val="21"/>
        </w:rPr>
        <w:t>2</w:t>
      </w:r>
      <w:r>
        <w:rPr>
          <w:b/>
          <w:w w:val="98"/>
          <w:sz w:val="21"/>
        </w:rPr>
        <w:t>5</w:t>
      </w:r>
      <w:r>
        <w:rPr>
          <w:b/>
          <w:spacing w:val="-52"/>
          <w:sz w:val="21"/>
        </w:rPr>
        <w:t> </w:t>
      </w:r>
      <w:r>
        <w:rPr>
          <w:b/>
          <w:spacing w:val="1"/>
          <w:w w:val="99"/>
          <w:sz w:val="21"/>
        </w:rPr>
        <w:t>种重大疾病定义符合中国保险行业协会制定的《重大疾病保险的</w:t>
      </w:r>
      <w:r>
        <w:rPr>
          <w:b/>
          <w:spacing w:val="-7"/>
          <w:w w:val="99"/>
          <w:sz w:val="21"/>
        </w:rPr>
        <w:t>疾病定义使用规范》。被保险人发生符合以下疾病定义所述条件的疾病，应当</w:t>
      </w:r>
      <w:r>
        <w:rPr>
          <w:b/>
          <w:w w:val="99"/>
          <w:sz w:val="21"/>
        </w:rPr>
        <w:t>由专科医生明确诊断。</w:t>
      </w:r>
    </w:p>
    <w:p>
      <w:pPr>
        <w:pStyle w:val="BodyText"/>
        <w:spacing w:before="10"/>
        <w:rPr>
          <w:b/>
          <w:sz w:val="17"/>
        </w:rPr>
      </w:pPr>
    </w:p>
    <w:p>
      <w:pPr>
        <w:pStyle w:val="ListParagraph"/>
        <w:numPr>
          <w:ilvl w:val="0"/>
          <w:numId w:val="13"/>
        </w:numPr>
        <w:tabs>
          <w:tab w:pos="1230" w:val="left" w:leader="none"/>
        </w:tabs>
        <w:spacing w:line="278" w:lineRule="auto" w:before="0" w:after="0"/>
        <w:ind w:left="2950" w:right="415" w:hanging="1932"/>
        <w:jc w:val="both"/>
        <w:rPr>
          <w:sz w:val="21"/>
        </w:rPr>
      </w:pPr>
      <w:r>
        <w:rPr>
          <w:sz w:val="21"/>
        </w:rPr>
        <w:t>恶性肿瘤    指恶性细胞不受控制的进行性增长和扩散，浸润和破坏周围正常组织，可以经</w:t>
      </w:r>
      <w:r>
        <w:rPr>
          <w:spacing w:val="-2"/>
          <w:sz w:val="21"/>
        </w:rPr>
        <w:t>血管、淋巴管和体腔扩散转移到身体其它部位的疾病。经病理学检查结果明确</w:t>
      </w:r>
      <w:r>
        <w:rPr>
          <w:spacing w:val="-2"/>
          <w:w w:val="95"/>
          <w:sz w:val="21"/>
        </w:rPr>
        <w:t>诊断，临床诊断属于世界卫生组织《疾病和有关健康问题的国际统计分类》</w:t>
      </w:r>
    </w:p>
    <w:p>
      <w:pPr>
        <w:spacing w:line="362" w:lineRule="auto" w:before="0"/>
        <w:ind w:left="2950" w:right="4884" w:firstLine="0"/>
        <w:jc w:val="left"/>
        <w:rPr>
          <w:b/>
          <w:sz w:val="21"/>
        </w:rPr>
      </w:pPr>
      <w:r>
        <w:rPr>
          <w:spacing w:val="-2"/>
          <w:sz w:val="21"/>
        </w:rPr>
        <w:t>（ICD-10）的恶性肿瘤范畴。</w:t>
      </w:r>
      <w:r>
        <w:rPr>
          <w:b/>
          <w:spacing w:val="-2"/>
          <w:sz w:val="21"/>
        </w:rPr>
        <w:t>下</w:t>
      </w:r>
      <w:r>
        <w:rPr>
          <w:b/>
          <w:spacing w:val="-2"/>
          <w:sz w:val="21"/>
        </w:rPr>
        <w:t>列</w:t>
      </w:r>
      <w:r>
        <w:rPr>
          <w:b/>
          <w:spacing w:val="-2"/>
          <w:sz w:val="21"/>
        </w:rPr>
        <w:t>疾</w:t>
      </w:r>
      <w:r>
        <w:rPr>
          <w:b/>
          <w:spacing w:val="-2"/>
          <w:sz w:val="21"/>
        </w:rPr>
        <w:t>病</w:t>
      </w:r>
      <w:r>
        <w:rPr>
          <w:b/>
          <w:spacing w:val="-2"/>
          <w:sz w:val="21"/>
        </w:rPr>
        <w:t>不</w:t>
      </w:r>
      <w:r>
        <w:rPr>
          <w:b/>
          <w:spacing w:val="-2"/>
          <w:sz w:val="21"/>
        </w:rPr>
        <w:t>在</w:t>
      </w:r>
      <w:r>
        <w:rPr>
          <w:b/>
          <w:spacing w:val="-2"/>
          <w:sz w:val="21"/>
        </w:rPr>
        <w:t>保</w:t>
      </w:r>
      <w:r>
        <w:rPr>
          <w:b/>
          <w:spacing w:val="-2"/>
          <w:sz w:val="21"/>
        </w:rPr>
        <w:t>障</w:t>
      </w:r>
      <w:r>
        <w:rPr>
          <w:b/>
          <w:spacing w:val="-2"/>
          <w:sz w:val="21"/>
        </w:rPr>
        <w:t>范</w:t>
      </w:r>
      <w:r>
        <w:rPr>
          <w:b/>
          <w:spacing w:val="-2"/>
          <w:sz w:val="21"/>
        </w:rPr>
        <w:t>围内：</w:t>
      </w:r>
    </w:p>
    <w:p>
      <w:pPr>
        <w:pStyle w:val="ListParagraph"/>
        <w:numPr>
          <w:ilvl w:val="1"/>
          <w:numId w:val="13"/>
        </w:numPr>
        <w:tabs>
          <w:tab w:pos="3479" w:val="left" w:leader="none"/>
        </w:tabs>
        <w:spacing w:line="268" w:lineRule="exact" w:before="0" w:after="0"/>
        <w:ind w:left="3478" w:right="0" w:hanging="529"/>
        <w:jc w:val="left"/>
        <w:rPr>
          <w:b/>
          <w:sz w:val="19"/>
        </w:rPr>
      </w:pPr>
      <w:r>
        <w:rPr>
          <w:b/>
          <w:spacing w:val="-3"/>
          <w:w w:val="95"/>
          <w:sz w:val="21"/>
        </w:rPr>
        <w:t>原位癌；</w:t>
      </w:r>
    </w:p>
    <w:p>
      <w:pPr>
        <w:pStyle w:val="ListParagraph"/>
        <w:numPr>
          <w:ilvl w:val="1"/>
          <w:numId w:val="13"/>
        </w:numPr>
        <w:tabs>
          <w:tab w:pos="3479" w:val="left" w:leader="none"/>
        </w:tabs>
        <w:spacing w:line="240" w:lineRule="auto" w:before="136" w:after="0"/>
        <w:ind w:left="3478" w:right="0" w:hanging="529"/>
        <w:jc w:val="left"/>
        <w:rPr>
          <w:b/>
          <w:sz w:val="19"/>
        </w:rPr>
      </w:pPr>
      <w:r>
        <w:rPr>
          <w:b/>
          <w:spacing w:val="-4"/>
          <w:w w:val="95"/>
          <w:sz w:val="21"/>
        </w:rPr>
        <w:t>相当于 </w:t>
      </w:r>
      <w:r>
        <w:rPr>
          <w:b/>
          <w:w w:val="95"/>
          <w:sz w:val="21"/>
        </w:rPr>
        <w:t>Binet</w:t>
      </w:r>
      <w:r>
        <w:rPr>
          <w:b/>
          <w:spacing w:val="72"/>
          <w:sz w:val="21"/>
        </w:rPr>
        <w:t> </w:t>
      </w:r>
      <w:r>
        <w:rPr>
          <w:b/>
          <w:spacing w:val="-2"/>
          <w:w w:val="95"/>
          <w:sz w:val="21"/>
        </w:rPr>
        <w:t>分期方案 </w:t>
      </w:r>
      <w:r>
        <w:rPr>
          <w:b/>
          <w:w w:val="95"/>
          <w:sz w:val="21"/>
        </w:rPr>
        <w:t>A</w:t>
      </w:r>
      <w:r>
        <w:rPr>
          <w:b/>
          <w:spacing w:val="75"/>
          <w:sz w:val="21"/>
        </w:rPr>
        <w:t> </w:t>
      </w:r>
      <w:r>
        <w:rPr>
          <w:b/>
          <w:spacing w:val="-1"/>
          <w:w w:val="95"/>
          <w:sz w:val="21"/>
        </w:rPr>
        <w:t>期程度的慢性淋巴细胞白血病；</w:t>
      </w:r>
    </w:p>
    <w:p>
      <w:pPr>
        <w:pStyle w:val="ListParagraph"/>
        <w:numPr>
          <w:ilvl w:val="1"/>
          <w:numId w:val="13"/>
        </w:numPr>
        <w:tabs>
          <w:tab w:pos="3479" w:val="left" w:leader="none"/>
        </w:tabs>
        <w:spacing w:line="240" w:lineRule="auto" w:before="139" w:after="0"/>
        <w:ind w:left="3478" w:right="0" w:hanging="529"/>
        <w:jc w:val="left"/>
        <w:rPr>
          <w:b/>
          <w:sz w:val="19"/>
        </w:rPr>
      </w:pPr>
      <w:r>
        <w:rPr>
          <w:b/>
          <w:spacing w:val="-3"/>
          <w:w w:val="95"/>
          <w:sz w:val="21"/>
        </w:rPr>
        <w:t>相当于 </w:t>
      </w:r>
      <w:r>
        <w:rPr>
          <w:b/>
          <w:w w:val="95"/>
          <w:sz w:val="21"/>
        </w:rPr>
        <w:t>Ann</w:t>
      </w:r>
      <w:r>
        <w:rPr>
          <w:b/>
          <w:spacing w:val="27"/>
          <w:w w:val="150"/>
          <w:sz w:val="21"/>
        </w:rPr>
        <w:t> </w:t>
      </w:r>
      <w:r>
        <w:rPr>
          <w:b/>
          <w:w w:val="95"/>
          <w:sz w:val="21"/>
        </w:rPr>
        <w:t>Arbor</w:t>
      </w:r>
      <w:r>
        <w:rPr>
          <w:b/>
          <w:spacing w:val="30"/>
          <w:w w:val="150"/>
          <w:sz w:val="21"/>
        </w:rPr>
        <w:t> </w:t>
      </w:r>
      <w:r>
        <w:rPr>
          <w:b/>
          <w:spacing w:val="-1"/>
          <w:w w:val="95"/>
          <w:sz w:val="21"/>
        </w:rPr>
        <w:t>分期方案Ⅰ期程度的何杰金氏病；</w:t>
      </w:r>
    </w:p>
    <w:p>
      <w:pPr>
        <w:pStyle w:val="ListParagraph"/>
        <w:numPr>
          <w:ilvl w:val="1"/>
          <w:numId w:val="13"/>
        </w:numPr>
        <w:tabs>
          <w:tab w:pos="3479" w:val="left" w:leader="none"/>
        </w:tabs>
        <w:spacing w:line="240" w:lineRule="auto" w:before="136" w:after="0"/>
        <w:ind w:left="3478" w:right="0" w:hanging="529"/>
        <w:jc w:val="left"/>
        <w:rPr>
          <w:b/>
          <w:sz w:val="19"/>
        </w:rPr>
      </w:pPr>
      <w:r>
        <w:rPr>
          <w:b/>
          <w:w w:val="95"/>
          <w:sz w:val="21"/>
        </w:rPr>
        <w:t>皮肤癌（不包括恶性黑色素瘤及已发生转移的皮肤癌</w:t>
      </w:r>
      <w:r>
        <w:rPr>
          <w:b/>
          <w:spacing w:val="-109"/>
          <w:w w:val="95"/>
          <w:sz w:val="21"/>
        </w:rPr>
        <w:t>）</w:t>
      </w:r>
      <w:r>
        <w:rPr>
          <w:b/>
          <w:spacing w:val="-5"/>
          <w:w w:val="95"/>
          <w:sz w:val="21"/>
        </w:rPr>
        <w:t>；</w:t>
      </w:r>
    </w:p>
    <w:p>
      <w:pPr>
        <w:pStyle w:val="ListParagraph"/>
        <w:numPr>
          <w:ilvl w:val="1"/>
          <w:numId w:val="13"/>
        </w:numPr>
        <w:tabs>
          <w:tab w:pos="3479" w:val="left" w:leader="none"/>
        </w:tabs>
        <w:spacing w:line="240" w:lineRule="auto" w:before="137" w:after="0"/>
        <w:ind w:left="3478" w:right="0" w:hanging="529"/>
        <w:jc w:val="left"/>
        <w:rPr>
          <w:b/>
          <w:sz w:val="19"/>
        </w:rPr>
      </w:pPr>
      <w:r>
        <w:rPr>
          <w:b/>
          <w:w w:val="95"/>
          <w:sz w:val="21"/>
        </w:rPr>
        <w:t>TNM</w:t>
      </w:r>
      <w:r>
        <w:rPr>
          <w:b/>
          <w:spacing w:val="15"/>
          <w:sz w:val="21"/>
        </w:rPr>
        <w:t> </w:t>
      </w:r>
      <w:r>
        <w:rPr>
          <w:b/>
          <w:w w:val="95"/>
          <w:sz w:val="21"/>
        </w:rPr>
        <w:t>分期为</w:t>
      </w:r>
      <w:r>
        <w:rPr>
          <w:b/>
          <w:spacing w:val="18"/>
          <w:sz w:val="21"/>
        </w:rPr>
        <w:t> </w:t>
      </w:r>
      <w:r>
        <w:rPr>
          <w:b/>
          <w:w w:val="95"/>
          <w:sz w:val="21"/>
        </w:rPr>
        <w:t>T</w:t>
      </w:r>
      <w:r>
        <w:rPr>
          <w:b/>
          <w:w w:val="95"/>
          <w:position w:val="-2"/>
          <w:sz w:val="10"/>
        </w:rPr>
        <w:t>1</w:t>
      </w:r>
      <w:r>
        <w:rPr>
          <w:b/>
          <w:w w:val="95"/>
          <w:sz w:val="21"/>
        </w:rPr>
        <w:t>N</w:t>
      </w:r>
      <w:r>
        <w:rPr>
          <w:b/>
          <w:w w:val="95"/>
          <w:position w:val="-2"/>
          <w:sz w:val="10"/>
        </w:rPr>
        <w:t>0</w:t>
      </w:r>
      <w:r>
        <w:rPr>
          <w:b/>
          <w:w w:val="95"/>
          <w:sz w:val="21"/>
        </w:rPr>
        <w:t>M</w:t>
      </w:r>
      <w:r>
        <w:rPr>
          <w:b/>
          <w:w w:val="95"/>
          <w:position w:val="-2"/>
          <w:sz w:val="10"/>
        </w:rPr>
        <w:t>0</w:t>
      </w:r>
      <w:r>
        <w:rPr>
          <w:b/>
          <w:spacing w:val="11"/>
          <w:position w:val="-2"/>
          <w:sz w:val="10"/>
        </w:rPr>
        <w:t> </w:t>
      </w:r>
      <w:r>
        <w:rPr>
          <w:b/>
          <w:spacing w:val="-1"/>
          <w:w w:val="95"/>
          <w:sz w:val="21"/>
        </w:rPr>
        <w:t>期或更轻分期的前列腺癌；</w:t>
      </w:r>
    </w:p>
    <w:p>
      <w:pPr>
        <w:pStyle w:val="ListParagraph"/>
        <w:numPr>
          <w:ilvl w:val="1"/>
          <w:numId w:val="13"/>
        </w:numPr>
        <w:tabs>
          <w:tab w:pos="3479" w:val="left" w:leader="none"/>
        </w:tabs>
        <w:spacing w:line="240" w:lineRule="auto" w:before="137" w:after="0"/>
        <w:ind w:left="3478" w:right="0" w:hanging="529"/>
        <w:jc w:val="left"/>
        <w:rPr>
          <w:b/>
          <w:sz w:val="19"/>
        </w:rPr>
      </w:pPr>
      <w:r>
        <w:rPr>
          <w:b/>
          <w:spacing w:val="-1"/>
          <w:w w:val="95"/>
          <w:sz w:val="21"/>
        </w:rPr>
        <w:t>感染艾滋病病毒或患艾滋病期间所患恶性肿瘤。</w:t>
      </w:r>
    </w:p>
    <w:p>
      <w:pPr>
        <w:pStyle w:val="BodyText"/>
        <w:spacing w:before="1"/>
        <w:rPr>
          <w:b/>
        </w:rPr>
      </w:pPr>
    </w:p>
    <w:p>
      <w:pPr>
        <w:pStyle w:val="ListParagraph"/>
        <w:numPr>
          <w:ilvl w:val="0"/>
          <w:numId w:val="13"/>
        </w:numPr>
        <w:tabs>
          <w:tab w:pos="1230" w:val="left" w:leader="none"/>
          <w:tab w:pos="2950" w:val="left" w:leader="none"/>
        </w:tabs>
        <w:spacing w:line="278" w:lineRule="auto" w:before="0" w:after="0"/>
        <w:ind w:left="2950" w:right="521" w:hanging="1932"/>
        <w:jc w:val="left"/>
        <w:rPr>
          <w:sz w:val="21"/>
        </w:rPr>
      </w:pPr>
      <w:r>
        <w:rPr>
          <w:spacing w:val="-1"/>
          <w:w w:val="99"/>
          <w:sz w:val="21"/>
        </w:rPr>
        <w:t>急</w:t>
      </w:r>
      <w:r>
        <w:rPr>
          <w:spacing w:val="2"/>
          <w:w w:val="99"/>
          <w:sz w:val="21"/>
        </w:rPr>
        <w:t>性</w:t>
      </w:r>
      <w:r>
        <w:rPr>
          <w:spacing w:val="-1"/>
          <w:w w:val="99"/>
          <w:sz w:val="21"/>
        </w:rPr>
        <w:t>心</w:t>
      </w:r>
      <w:r>
        <w:rPr>
          <w:spacing w:val="2"/>
          <w:w w:val="99"/>
          <w:sz w:val="21"/>
        </w:rPr>
        <w:t>肌</w:t>
      </w:r>
      <w:r>
        <w:rPr>
          <w:spacing w:val="-1"/>
          <w:w w:val="99"/>
          <w:sz w:val="21"/>
        </w:rPr>
        <w:t>梗</w:t>
      </w:r>
      <w:r>
        <w:rPr>
          <w:w w:val="99"/>
          <w:sz w:val="21"/>
        </w:rPr>
        <w:t>塞</w:t>
      </w:r>
      <w:r>
        <w:rPr>
          <w:sz w:val="21"/>
        </w:rPr>
        <w:tab/>
      </w:r>
      <w:r>
        <w:rPr>
          <w:spacing w:val="-1"/>
          <w:w w:val="99"/>
          <w:sz w:val="21"/>
        </w:rPr>
        <w:t>指</w:t>
      </w:r>
      <w:r>
        <w:rPr>
          <w:spacing w:val="2"/>
          <w:w w:val="99"/>
          <w:sz w:val="21"/>
        </w:rPr>
        <w:t>因</w:t>
      </w:r>
      <w:r>
        <w:rPr>
          <w:spacing w:val="-1"/>
          <w:w w:val="99"/>
          <w:sz w:val="21"/>
        </w:rPr>
        <w:t>冠</w:t>
      </w:r>
      <w:r>
        <w:rPr>
          <w:spacing w:val="2"/>
          <w:w w:val="99"/>
          <w:sz w:val="21"/>
        </w:rPr>
        <w:t>状</w:t>
      </w:r>
      <w:r>
        <w:rPr>
          <w:spacing w:val="-1"/>
          <w:w w:val="99"/>
          <w:sz w:val="21"/>
        </w:rPr>
        <w:t>动</w:t>
      </w:r>
      <w:r>
        <w:rPr>
          <w:spacing w:val="2"/>
          <w:w w:val="99"/>
          <w:sz w:val="21"/>
        </w:rPr>
        <w:t>脉</w:t>
      </w:r>
      <w:r>
        <w:rPr>
          <w:spacing w:val="-1"/>
          <w:w w:val="99"/>
          <w:sz w:val="21"/>
        </w:rPr>
        <w:t>阻</w:t>
      </w:r>
      <w:r>
        <w:rPr>
          <w:spacing w:val="2"/>
          <w:w w:val="99"/>
          <w:sz w:val="21"/>
        </w:rPr>
        <w:t>塞</w:t>
      </w:r>
      <w:r>
        <w:rPr>
          <w:spacing w:val="-1"/>
          <w:w w:val="99"/>
          <w:sz w:val="21"/>
        </w:rPr>
        <w:t>导</w:t>
      </w:r>
      <w:r>
        <w:rPr>
          <w:spacing w:val="2"/>
          <w:w w:val="99"/>
          <w:sz w:val="21"/>
        </w:rPr>
        <w:t>致</w:t>
      </w:r>
      <w:r>
        <w:rPr>
          <w:spacing w:val="-1"/>
          <w:w w:val="99"/>
          <w:sz w:val="21"/>
        </w:rPr>
        <w:t>的</w:t>
      </w:r>
      <w:r>
        <w:rPr>
          <w:spacing w:val="2"/>
          <w:w w:val="99"/>
          <w:sz w:val="21"/>
        </w:rPr>
        <w:t>相</w:t>
      </w:r>
      <w:r>
        <w:rPr>
          <w:spacing w:val="-1"/>
          <w:w w:val="99"/>
          <w:sz w:val="21"/>
        </w:rPr>
        <w:t>应</w:t>
      </w:r>
      <w:r>
        <w:rPr>
          <w:spacing w:val="2"/>
          <w:w w:val="99"/>
          <w:sz w:val="21"/>
        </w:rPr>
        <w:t>区</w:t>
      </w:r>
      <w:r>
        <w:rPr>
          <w:spacing w:val="-1"/>
          <w:w w:val="99"/>
          <w:sz w:val="21"/>
        </w:rPr>
        <w:t>域</w:t>
      </w:r>
      <w:r>
        <w:rPr>
          <w:spacing w:val="2"/>
          <w:w w:val="99"/>
          <w:sz w:val="21"/>
        </w:rPr>
        <w:t>供</w:t>
      </w:r>
      <w:r>
        <w:rPr>
          <w:spacing w:val="-1"/>
          <w:w w:val="99"/>
          <w:sz w:val="21"/>
        </w:rPr>
        <w:t>血</w:t>
      </w:r>
      <w:r>
        <w:rPr>
          <w:spacing w:val="2"/>
          <w:w w:val="99"/>
          <w:sz w:val="21"/>
        </w:rPr>
        <w:t>不</w:t>
      </w:r>
      <w:r>
        <w:rPr>
          <w:spacing w:val="-1"/>
          <w:w w:val="99"/>
          <w:sz w:val="21"/>
        </w:rPr>
        <w:t>足</w:t>
      </w:r>
      <w:r>
        <w:rPr>
          <w:spacing w:val="2"/>
          <w:w w:val="99"/>
          <w:sz w:val="21"/>
        </w:rPr>
        <w:t>造</w:t>
      </w:r>
      <w:r>
        <w:rPr>
          <w:spacing w:val="-1"/>
          <w:w w:val="99"/>
          <w:sz w:val="21"/>
        </w:rPr>
        <w:t>成</w:t>
      </w:r>
      <w:r>
        <w:rPr>
          <w:spacing w:val="2"/>
          <w:w w:val="99"/>
          <w:sz w:val="21"/>
        </w:rPr>
        <w:t>部</w:t>
      </w:r>
      <w:r>
        <w:rPr>
          <w:spacing w:val="-1"/>
          <w:w w:val="99"/>
          <w:sz w:val="21"/>
        </w:rPr>
        <w:t>分</w:t>
      </w:r>
      <w:r>
        <w:rPr>
          <w:spacing w:val="2"/>
          <w:w w:val="99"/>
          <w:sz w:val="21"/>
        </w:rPr>
        <w:t>心</w:t>
      </w:r>
      <w:r>
        <w:rPr>
          <w:spacing w:val="-1"/>
          <w:w w:val="99"/>
          <w:sz w:val="21"/>
        </w:rPr>
        <w:t>肌</w:t>
      </w:r>
      <w:r>
        <w:rPr>
          <w:spacing w:val="2"/>
          <w:w w:val="99"/>
          <w:sz w:val="21"/>
        </w:rPr>
        <w:t>坏死</w:t>
      </w:r>
      <w:r>
        <w:rPr>
          <w:spacing w:val="-46"/>
          <w:w w:val="99"/>
          <w:sz w:val="21"/>
        </w:rPr>
        <w:t>。</w:t>
      </w:r>
      <w:r>
        <w:rPr>
          <w:spacing w:val="-1"/>
          <w:w w:val="99"/>
          <w:sz w:val="21"/>
        </w:rPr>
        <w:t>须</w:t>
      </w:r>
      <w:r>
        <w:rPr>
          <w:spacing w:val="2"/>
          <w:w w:val="99"/>
          <w:sz w:val="21"/>
        </w:rPr>
        <w:t>满</w:t>
      </w:r>
      <w:r>
        <w:rPr>
          <w:spacing w:val="-1"/>
          <w:w w:val="99"/>
          <w:sz w:val="21"/>
        </w:rPr>
        <w:t>足</w:t>
      </w:r>
      <w:r>
        <w:rPr>
          <w:spacing w:val="2"/>
          <w:w w:val="99"/>
          <w:sz w:val="21"/>
        </w:rPr>
        <w:t>下</w:t>
      </w:r>
      <w:r>
        <w:rPr>
          <w:spacing w:val="-1"/>
          <w:w w:val="99"/>
          <w:sz w:val="21"/>
        </w:rPr>
        <w:t>列</w:t>
      </w:r>
      <w:r>
        <w:rPr>
          <w:w w:val="99"/>
          <w:sz w:val="21"/>
        </w:rPr>
        <w:t>至</w:t>
      </w:r>
      <w:r>
        <w:rPr>
          <w:spacing w:val="-1"/>
          <w:w w:val="99"/>
          <w:sz w:val="21"/>
        </w:rPr>
        <w:t>少</w:t>
      </w:r>
      <w:r>
        <w:rPr>
          <w:spacing w:val="2"/>
          <w:w w:val="99"/>
          <w:sz w:val="21"/>
        </w:rPr>
        <w:t>三</w:t>
      </w:r>
      <w:r>
        <w:rPr>
          <w:spacing w:val="-1"/>
          <w:w w:val="99"/>
          <w:sz w:val="21"/>
        </w:rPr>
        <w:t>项</w:t>
      </w:r>
      <w:r>
        <w:rPr>
          <w:spacing w:val="2"/>
          <w:w w:val="99"/>
          <w:sz w:val="21"/>
        </w:rPr>
        <w:t>条</w:t>
      </w:r>
      <w:r>
        <w:rPr>
          <w:spacing w:val="-1"/>
          <w:w w:val="99"/>
          <w:sz w:val="21"/>
        </w:rPr>
        <w:t>件</w:t>
      </w:r>
      <w:r>
        <w:rPr>
          <w:w w:val="99"/>
          <w:sz w:val="21"/>
        </w:rPr>
        <w:t>：</w:t>
      </w:r>
    </w:p>
    <w:p>
      <w:pPr>
        <w:pStyle w:val="ListParagraph"/>
        <w:numPr>
          <w:ilvl w:val="0"/>
          <w:numId w:val="14"/>
        </w:numPr>
        <w:tabs>
          <w:tab w:pos="3475" w:val="left" w:leader="none"/>
        </w:tabs>
        <w:spacing w:line="240" w:lineRule="auto" w:before="94" w:after="0"/>
        <w:ind w:left="3474" w:right="0" w:hanging="525"/>
        <w:jc w:val="left"/>
        <w:rPr>
          <w:sz w:val="21"/>
        </w:rPr>
      </w:pPr>
      <w:r>
        <w:rPr>
          <w:spacing w:val="-1"/>
          <w:w w:val="95"/>
          <w:sz w:val="21"/>
        </w:rPr>
        <w:t>典型临床表现，例如急性胸痛等；</w:t>
      </w:r>
    </w:p>
    <w:p>
      <w:pPr>
        <w:pStyle w:val="ListParagraph"/>
        <w:numPr>
          <w:ilvl w:val="0"/>
          <w:numId w:val="14"/>
        </w:numPr>
        <w:tabs>
          <w:tab w:pos="3475" w:val="left" w:leader="none"/>
        </w:tabs>
        <w:spacing w:line="240" w:lineRule="auto" w:before="136" w:after="0"/>
        <w:ind w:left="3474" w:right="0" w:hanging="525"/>
        <w:jc w:val="left"/>
        <w:rPr>
          <w:sz w:val="21"/>
        </w:rPr>
      </w:pPr>
      <w:r>
        <w:rPr>
          <w:spacing w:val="-1"/>
          <w:w w:val="95"/>
          <w:sz w:val="21"/>
        </w:rPr>
        <w:t>新近的心电图改变提示急性心肌梗塞；</w:t>
      </w:r>
    </w:p>
    <w:p>
      <w:pPr>
        <w:pStyle w:val="ListParagraph"/>
        <w:numPr>
          <w:ilvl w:val="0"/>
          <w:numId w:val="14"/>
        </w:numPr>
        <w:tabs>
          <w:tab w:pos="3481" w:val="left" w:leader="none"/>
        </w:tabs>
        <w:spacing w:line="278" w:lineRule="auto" w:before="137" w:after="0"/>
        <w:ind w:left="3476" w:right="521" w:hanging="526"/>
        <w:jc w:val="left"/>
        <w:rPr>
          <w:sz w:val="21"/>
        </w:rPr>
      </w:pPr>
      <w:r>
        <w:rPr>
          <w:spacing w:val="1"/>
          <w:w w:val="99"/>
          <w:sz w:val="21"/>
        </w:rPr>
        <w:t>心肌酶或肌钙蛋白有诊断意义的升高，或呈符合急性心肌梗塞的动态性</w:t>
      </w:r>
      <w:r>
        <w:rPr>
          <w:w w:val="99"/>
          <w:sz w:val="21"/>
        </w:rPr>
        <w:t>变化；</w:t>
      </w:r>
    </w:p>
    <w:p>
      <w:pPr>
        <w:pStyle w:val="ListParagraph"/>
        <w:numPr>
          <w:ilvl w:val="0"/>
          <w:numId w:val="14"/>
        </w:numPr>
        <w:tabs>
          <w:tab w:pos="3475" w:val="left" w:leader="none"/>
        </w:tabs>
        <w:spacing w:line="240" w:lineRule="auto" w:before="93" w:after="0"/>
        <w:ind w:left="3474" w:right="0" w:hanging="525"/>
        <w:jc w:val="left"/>
        <w:rPr>
          <w:sz w:val="21"/>
        </w:rPr>
      </w:pPr>
      <w:r>
        <w:rPr>
          <w:w w:val="95"/>
          <w:sz w:val="21"/>
        </w:rPr>
        <w:t>发病</w:t>
      </w:r>
      <w:r>
        <w:rPr>
          <w:spacing w:val="19"/>
          <w:sz w:val="21"/>
        </w:rPr>
        <w:t> </w:t>
      </w:r>
      <w:r>
        <w:rPr>
          <w:w w:val="95"/>
          <w:sz w:val="21"/>
        </w:rPr>
        <w:t>90</w:t>
      </w:r>
      <w:r>
        <w:rPr>
          <w:spacing w:val="10"/>
          <w:sz w:val="21"/>
        </w:rPr>
        <w:t> </w:t>
      </w:r>
      <w:r>
        <w:rPr>
          <w:w w:val="95"/>
          <w:sz w:val="21"/>
        </w:rPr>
        <w:t>天后，经检查证实左心室功能降低，如左心室射血分数低于</w:t>
      </w:r>
      <w:r>
        <w:rPr>
          <w:spacing w:val="19"/>
          <w:sz w:val="21"/>
        </w:rPr>
        <w:t> </w:t>
      </w:r>
      <w:r>
        <w:rPr>
          <w:w w:val="95"/>
          <w:sz w:val="21"/>
        </w:rPr>
        <w:t>50</w:t>
      </w:r>
      <w:r>
        <w:rPr>
          <w:spacing w:val="-5"/>
          <w:w w:val="95"/>
          <w:sz w:val="21"/>
        </w:rPr>
        <w:t>%。</w:t>
      </w:r>
    </w:p>
    <w:p>
      <w:pPr>
        <w:pStyle w:val="BodyText"/>
        <w:spacing w:before="2"/>
      </w:pPr>
    </w:p>
    <w:p>
      <w:pPr>
        <w:pStyle w:val="ListParagraph"/>
        <w:numPr>
          <w:ilvl w:val="0"/>
          <w:numId w:val="13"/>
        </w:numPr>
        <w:tabs>
          <w:tab w:pos="1230" w:val="left" w:leader="none"/>
        </w:tabs>
        <w:spacing w:line="278" w:lineRule="auto" w:before="0" w:after="0"/>
        <w:ind w:left="2950" w:right="519" w:hanging="1932"/>
        <w:jc w:val="both"/>
        <w:rPr>
          <w:sz w:val="21"/>
        </w:rPr>
      </w:pPr>
      <w:r>
        <w:rPr>
          <w:sz w:val="21"/>
        </w:rPr>
        <w:t>脑中风后遗症</w:t>
      </w:r>
      <w:r>
        <w:rPr>
          <w:spacing w:val="80"/>
          <w:w w:val="150"/>
          <w:sz w:val="21"/>
        </w:rPr>
        <w:t> </w:t>
      </w:r>
      <w:r>
        <w:rPr>
          <w:sz w:val="21"/>
        </w:rPr>
        <w:t>指因脑血管的突发病变引起脑血管出血、栓塞或梗塞，并导致神经系统永久性</w:t>
      </w:r>
      <w:r>
        <w:rPr>
          <w:w w:val="95"/>
          <w:sz w:val="21"/>
        </w:rPr>
        <w:t>的功能障碍。神经系统永久性的功能障碍，指疾病确诊</w:t>
      </w:r>
      <w:r>
        <w:rPr>
          <w:sz w:val="21"/>
        </w:rPr>
        <w:t> </w:t>
      </w:r>
      <w:r>
        <w:rPr>
          <w:w w:val="95"/>
          <w:sz w:val="21"/>
        </w:rPr>
        <w:t>180</w:t>
      </w:r>
      <w:r>
        <w:rPr>
          <w:spacing w:val="33"/>
          <w:sz w:val="21"/>
        </w:rPr>
        <w:t> </w:t>
      </w:r>
      <w:r>
        <w:rPr>
          <w:w w:val="95"/>
          <w:sz w:val="21"/>
        </w:rPr>
        <w:t>天后，仍遗留下列</w:t>
      </w:r>
      <w:r>
        <w:rPr>
          <w:spacing w:val="-2"/>
          <w:sz w:val="21"/>
        </w:rPr>
        <w:t>一种或一种以上障碍：</w:t>
      </w:r>
    </w:p>
    <w:p>
      <w:pPr>
        <w:pStyle w:val="ListParagraph"/>
        <w:numPr>
          <w:ilvl w:val="0"/>
          <w:numId w:val="15"/>
        </w:numPr>
        <w:tabs>
          <w:tab w:pos="3475" w:val="left" w:leader="none"/>
        </w:tabs>
        <w:spacing w:line="269" w:lineRule="exact" w:before="0" w:after="0"/>
        <w:ind w:left="3474" w:right="0" w:hanging="525"/>
        <w:jc w:val="both"/>
        <w:rPr>
          <w:sz w:val="21"/>
        </w:rPr>
      </w:pPr>
      <w:r>
        <w:rPr>
          <w:w w:val="95"/>
          <w:sz w:val="21"/>
        </w:rPr>
        <w:t>一肢或一肢以上</w:t>
      </w:r>
      <w:r>
        <w:rPr>
          <w:b/>
          <w:w w:val="95"/>
          <w:sz w:val="21"/>
        </w:rPr>
        <w:t>肢体机能完全丧失</w:t>
      </w:r>
      <w:r>
        <w:rPr>
          <w:b/>
          <w:spacing w:val="38"/>
          <w:w w:val="150"/>
          <w:sz w:val="21"/>
        </w:rPr>
        <w:t> </w:t>
      </w:r>
      <w:r>
        <w:rPr>
          <w:spacing w:val="-4"/>
          <w:w w:val="95"/>
          <w:position w:val="11"/>
          <w:sz w:val="10"/>
        </w:rPr>
        <w:t>9.25</w:t>
      </w:r>
      <w:r>
        <w:rPr>
          <w:spacing w:val="-4"/>
          <w:w w:val="95"/>
          <w:sz w:val="21"/>
        </w:rPr>
        <w:t>；</w:t>
      </w:r>
    </w:p>
    <w:p>
      <w:pPr>
        <w:pStyle w:val="ListParagraph"/>
        <w:numPr>
          <w:ilvl w:val="0"/>
          <w:numId w:val="15"/>
        </w:numPr>
        <w:tabs>
          <w:tab w:pos="3476" w:val="left" w:leader="none"/>
        </w:tabs>
        <w:spacing w:line="240" w:lineRule="auto" w:before="137" w:after="0"/>
        <w:ind w:left="3476" w:right="0" w:hanging="526"/>
        <w:jc w:val="left"/>
        <w:rPr>
          <w:sz w:val="21"/>
        </w:rPr>
      </w:pPr>
      <w:r>
        <w:rPr>
          <w:b/>
          <w:w w:val="95"/>
          <w:sz w:val="21"/>
        </w:rPr>
        <w:t>语言能力或咀嚼吞咽能力完全丧失</w:t>
      </w:r>
      <w:r>
        <w:rPr>
          <w:b/>
          <w:spacing w:val="41"/>
          <w:w w:val="150"/>
          <w:sz w:val="21"/>
        </w:rPr>
        <w:t> </w:t>
      </w:r>
      <w:r>
        <w:rPr>
          <w:spacing w:val="-4"/>
          <w:w w:val="95"/>
          <w:position w:val="11"/>
          <w:sz w:val="10"/>
        </w:rPr>
        <w:t>9.26</w:t>
      </w:r>
      <w:r>
        <w:rPr>
          <w:spacing w:val="-4"/>
          <w:w w:val="95"/>
          <w:sz w:val="21"/>
        </w:rPr>
        <w:t>；</w:t>
      </w:r>
    </w:p>
    <w:p>
      <w:pPr>
        <w:pStyle w:val="ListParagraph"/>
        <w:numPr>
          <w:ilvl w:val="0"/>
          <w:numId w:val="15"/>
        </w:numPr>
        <w:tabs>
          <w:tab w:pos="3475" w:val="left" w:leader="none"/>
        </w:tabs>
        <w:spacing w:line="278" w:lineRule="auto" w:before="136" w:after="0"/>
        <w:ind w:left="3476" w:right="511" w:hanging="526"/>
        <w:jc w:val="left"/>
        <w:rPr>
          <w:sz w:val="21"/>
        </w:rPr>
      </w:pPr>
      <w:r>
        <w:rPr>
          <w:w w:val="95"/>
          <w:sz w:val="21"/>
        </w:rPr>
        <w:t>自主生活能力完全丧失，无法独立完成</w:t>
      </w:r>
      <w:r>
        <w:rPr>
          <w:b/>
          <w:w w:val="95"/>
          <w:sz w:val="21"/>
        </w:rPr>
        <w:t>六项基本日常生活活动</w:t>
      </w:r>
      <w:r>
        <w:rPr>
          <w:b/>
          <w:spacing w:val="30"/>
          <w:sz w:val="21"/>
        </w:rPr>
        <w:t> </w:t>
      </w:r>
      <w:r>
        <w:rPr>
          <w:w w:val="95"/>
          <w:position w:val="11"/>
          <w:sz w:val="10"/>
        </w:rPr>
        <w:t>9.27</w:t>
      </w:r>
      <w:r>
        <w:rPr>
          <w:spacing w:val="8"/>
          <w:position w:val="11"/>
          <w:sz w:val="10"/>
        </w:rPr>
        <w:t> </w:t>
      </w:r>
      <w:r>
        <w:rPr>
          <w:w w:val="95"/>
          <w:sz w:val="21"/>
        </w:rPr>
        <w:t>中的三</w:t>
      </w:r>
      <w:r>
        <w:rPr>
          <w:spacing w:val="-2"/>
          <w:sz w:val="21"/>
        </w:rPr>
        <w:t>项或三项以上。</w:t>
      </w:r>
    </w:p>
    <w:p>
      <w:pPr>
        <w:pStyle w:val="BodyText"/>
        <w:spacing w:before="4"/>
        <w:rPr>
          <w:sz w:val="12"/>
        </w:rPr>
      </w:pPr>
    </w:p>
    <w:p>
      <w:pPr>
        <w:spacing w:after="0"/>
        <w:rPr>
          <w:sz w:val="12"/>
        </w:rPr>
        <w:sectPr>
          <w:pgSz w:w="11910" w:h="16840"/>
          <w:pgMar w:header="0" w:footer="399" w:top="1080" w:bottom="580" w:left="760" w:right="580"/>
        </w:sectPr>
      </w:pPr>
    </w:p>
    <w:p>
      <w:pPr>
        <w:pStyle w:val="ListParagraph"/>
        <w:numPr>
          <w:ilvl w:val="0"/>
          <w:numId w:val="13"/>
        </w:numPr>
        <w:tabs>
          <w:tab w:pos="1230" w:val="left" w:leader="none"/>
        </w:tabs>
        <w:spacing w:line="278" w:lineRule="auto" w:before="70" w:after="0"/>
        <w:ind w:left="1018" w:right="0" w:firstLine="0"/>
        <w:jc w:val="both"/>
        <w:rPr>
          <w:sz w:val="21"/>
        </w:rPr>
      </w:pPr>
      <w:r>
        <w:rPr>
          <w:spacing w:val="-2"/>
          <w:sz w:val="21"/>
        </w:rPr>
        <w:t>重大器官移植</w:t>
      </w:r>
      <w:r>
        <w:rPr>
          <w:spacing w:val="-2"/>
          <w:sz w:val="21"/>
        </w:rPr>
        <w:t>术</w:t>
      </w:r>
      <w:r>
        <w:rPr>
          <w:spacing w:val="-2"/>
          <w:sz w:val="21"/>
        </w:rPr>
        <w:t>或造血干细胞移</w:t>
      </w:r>
      <w:r>
        <w:rPr>
          <w:spacing w:val="-2"/>
          <w:sz w:val="21"/>
        </w:rPr>
        <w:t>植</w:t>
      </w:r>
      <w:r>
        <w:rPr>
          <w:spacing w:val="-10"/>
          <w:sz w:val="21"/>
        </w:rPr>
        <w:t>术</w:t>
      </w:r>
    </w:p>
    <w:p>
      <w:pPr>
        <w:pStyle w:val="BodyText"/>
        <w:spacing w:line="278" w:lineRule="auto" w:before="70"/>
        <w:ind w:left="214" w:right="519"/>
      </w:pPr>
      <w:r>
        <w:rPr/>
        <w:br w:type="column"/>
      </w:r>
      <w:r>
        <w:rPr>
          <w:spacing w:val="-6"/>
          <w:w w:val="99"/>
        </w:rPr>
        <w:t>重大器官移植术，指因相应器官功能衰竭，已经实施了肾脏、肝脏、心脏或肺</w:t>
      </w:r>
      <w:r>
        <w:rPr>
          <w:spacing w:val="-1"/>
          <w:w w:val="99"/>
        </w:rPr>
        <w:t>脏的异体移植手术。</w:t>
      </w:r>
    </w:p>
    <w:p>
      <w:pPr>
        <w:pStyle w:val="BodyText"/>
        <w:spacing w:line="278" w:lineRule="auto" w:before="94"/>
        <w:ind w:left="214" w:right="521"/>
        <w:jc w:val="both"/>
      </w:pPr>
      <w:r>
        <w:rPr>
          <w:spacing w:val="-5"/>
          <w:w w:val="99"/>
        </w:rPr>
        <w:t>造血干细胞移植术，指因造血功能损害或造血系统恶性肿瘤，已经实施了造血干细胞</w:t>
      </w:r>
      <w:r>
        <w:rPr>
          <w:spacing w:val="2"/>
          <w:w w:val="99"/>
        </w:rPr>
        <w:t>（</w:t>
      </w:r>
      <w:r>
        <w:rPr>
          <w:spacing w:val="-3"/>
          <w:w w:val="99"/>
        </w:rPr>
        <w:t>包括骨髓造血干细胞、外周血造血干细胞和脐血造血干细胞</w:t>
      </w:r>
      <w:r>
        <w:rPr>
          <w:spacing w:val="-15"/>
          <w:w w:val="99"/>
        </w:rPr>
        <w:t>）</w:t>
      </w:r>
      <w:r>
        <w:rPr>
          <w:w w:val="99"/>
        </w:rPr>
        <w:t>的异体</w:t>
      </w:r>
      <w:r>
        <w:rPr>
          <w:spacing w:val="-1"/>
          <w:w w:val="99"/>
        </w:rPr>
        <w:t>移植手术。</w:t>
      </w:r>
    </w:p>
    <w:p>
      <w:pPr>
        <w:spacing w:after="0" w:line="278" w:lineRule="auto"/>
        <w:jc w:val="both"/>
        <w:sectPr>
          <w:type w:val="continuous"/>
          <w:pgSz w:w="11910" w:h="16840"/>
          <w:pgMar w:header="0" w:footer="399" w:top="600" w:bottom="280" w:left="760" w:right="580"/>
          <w:cols w:num="2" w:equalWidth="0">
            <w:col w:w="2697" w:space="40"/>
            <w:col w:w="7833"/>
          </w:cols>
        </w:sectPr>
      </w:pPr>
    </w:p>
    <w:p>
      <w:pPr>
        <w:pStyle w:val="BodyText"/>
        <w:spacing w:before="4"/>
        <w:rPr>
          <w:sz w:val="12"/>
        </w:rPr>
      </w:pPr>
    </w:p>
    <w:p>
      <w:pPr>
        <w:spacing w:after="0"/>
        <w:rPr>
          <w:sz w:val="12"/>
        </w:rPr>
        <w:sectPr>
          <w:type w:val="continuous"/>
          <w:pgSz w:w="11910" w:h="16840"/>
          <w:pgMar w:header="0" w:footer="399" w:top="600" w:bottom="280" w:left="760" w:right="580"/>
        </w:sectPr>
      </w:pPr>
    </w:p>
    <w:p>
      <w:pPr>
        <w:pStyle w:val="ListParagraph"/>
        <w:numPr>
          <w:ilvl w:val="0"/>
          <w:numId w:val="13"/>
        </w:numPr>
        <w:tabs>
          <w:tab w:pos="1230" w:val="left" w:leader="none"/>
        </w:tabs>
        <w:spacing w:line="240" w:lineRule="auto" w:before="69" w:after="0"/>
        <w:ind w:left="1229" w:right="0" w:hanging="212"/>
        <w:jc w:val="left"/>
        <w:rPr>
          <w:sz w:val="21"/>
        </w:rPr>
      </w:pPr>
      <w:r>
        <w:rPr>
          <w:w w:val="95"/>
          <w:sz w:val="21"/>
        </w:rPr>
        <w:t>冠状动脉搭桥</w:t>
      </w:r>
      <w:r>
        <w:rPr>
          <w:spacing w:val="-10"/>
          <w:w w:val="95"/>
          <w:sz w:val="21"/>
        </w:rPr>
        <w:t>术</w:t>
      </w:r>
    </w:p>
    <w:p>
      <w:pPr>
        <w:pStyle w:val="BodyText"/>
        <w:spacing w:line="278" w:lineRule="auto" w:before="43"/>
        <w:ind w:left="1018"/>
      </w:pPr>
      <w:r>
        <w:rPr>
          <w:spacing w:val="-2"/>
        </w:rPr>
        <w:t>（或称冠状动脉旁</w:t>
      </w:r>
      <w:r>
        <w:rPr>
          <w:spacing w:val="-2"/>
        </w:rPr>
        <w:t>路移植术）</w:t>
      </w:r>
    </w:p>
    <w:p>
      <w:pPr>
        <w:pStyle w:val="BodyText"/>
        <w:spacing w:line="278" w:lineRule="auto" w:before="69"/>
        <w:ind w:left="214" w:right="684"/>
      </w:pPr>
      <w:r>
        <w:rPr/>
        <w:br w:type="column"/>
      </w:r>
      <w:r>
        <w:rPr>
          <w:spacing w:val="-1"/>
          <w:w w:val="99"/>
        </w:rPr>
        <w:t>指为治疗严重的冠心病，实际实施了开胸进行的冠状动脉血管旁路移植的手术。</w:t>
      </w:r>
    </w:p>
    <w:p>
      <w:pPr>
        <w:spacing w:line="278" w:lineRule="auto" w:before="0"/>
        <w:ind w:left="214" w:right="521" w:firstLine="0"/>
        <w:jc w:val="left"/>
        <w:rPr>
          <w:b/>
          <w:sz w:val="21"/>
        </w:rPr>
      </w:pPr>
      <w:r>
        <w:rPr>
          <w:b/>
          <w:spacing w:val="-5"/>
          <w:w w:val="99"/>
          <w:sz w:val="21"/>
        </w:rPr>
        <w:t>冠状动脉支架植入术、心导管球囊扩张术、激光射频技术及其它非开胸的介入</w:t>
      </w:r>
      <w:r>
        <w:rPr>
          <w:b/>
          <w:w w:val="99"/>
          <w:sz w:val="21"/>
        </w:rPr>
        <w:t>手术、腔镜手术不在保障范围内。</w:t>
      </w:r>
    </w:p>
    <w:p>
      <w:pPr>
        <w:spacing w:after="0" w:line="278" w:lineRule="auto"/>
        <w:jc w:val="left"/>
        <w:rPr>
          <w:sz w:val="21"/>
        </w:rPr>
        <w:sectPr>
          <w:type w:val="continuous"/>
          <w:pgSz w:w="11910" w:h="16840"/>
          <w:pgMar w:header="0" w:footer="399" w:top="600" w:bottom="280" w:left="760" w:right="580"/>
          <w:cols w:num="2" w:equalWidth="0">
            <w:col w:w="2697" w:space="40"/>
            <w:col w:w="7833"/>
          </w:cols>
        </w:sectPr>
      </w:pPr>
    </w:p>
    <w:p>
      <w:pPr>
        <w:pStyle w:val="BodyText"/>
        <w:spacing w:before="2"/>
        <w:rPr>
          <w:b/>
          <w:sz w:val="12"/>
        </w:rPr>
      </w:pPr>
    </w:p>
    <w:p>
      <w:pPr>
        <w:pStyle w:val="ListParagraph"/>
        <w:numPr>
          <w:ilvl w:val="0"/>
          <w:numId w:val="13"/>
        </w:numPr>
        <w:tabs>
          <w:tab w:pos="1230" w:val="left" w:leader="none"/>
        </w:tabs>
        <w:spacing w:line="240" w:lineRule="auto" w:before="70" w:after="0"/>
        <w:ind w:left="1229" w:right="0" w:hanging="212"/>
        <w:jc w:val="left"/>
        <w:rPr>
          <w:sz w:val="21"/>
        </w:rPr>
      </w:pPr>
      <w:r>
        <w:rPr>
          <w:sz w:val="21"/>
        </w:rPr>
        <w:t>终末期肾病（</w:t>
      </w:r>
      <w:r>
        <w:rPr>
          <w:spacing w:val="-2"/>
          <w:sz w:val="21"/>
        </w:rPr>
        <w:t>或  指双肾功能慢性不可逆性衰竭，达到尿毒症期，经诊断后已经进行了至少 </w:t>
      </w:r>
      <w:r>
        <w:rPr>
          <w:spacing w:val="-5"/>
          <w:sz w:val="21"/>
        </w:rPr>
        <w:t>90</w:t>
      </w:r>
    </w:p>
    <w:p>
      <w:pPr>
        <w:spacing w:after="0" w:line="240" w:lineRule="auto"/>
        <w:jc w:val="left"/>
        <w:rPr>
          <w:sz w:val="21"/>
        </w:rPr>
        <w:sectPr>
          <w:type w:val="continuous"/>
          <w:pgSz w:w="11910" w:h="16840"/>
          <w:pgMar w:header="0" w:footer="399" w:top="600" w:bottom="280" w:left="760" w:right="580"/>
        </w:sectPr>
      </w:pPr>
    </w:p>
    <w:p>
      <w:pPr>
        <w:pStyle w:val="BodyText"/>
        <w:spacing w:line="278" w:lineRule="auto" w:before="56"/>
        <w:ind w:left="1018"/>
      </w:pPr>
      <w:r>
        <w:rPr>
          <w:spacing w:val="-2"/>
        </w:rPr>
        <w:t>称慢性肾功能衰竭</w:t>
      </w:r>
      <w:r>
        <w:rPr>
          <w:spacing w:val="-2"/>
        </w:rPr>
        <w:t>尿毒症期）</w:t>
      </w:r>
    </w:p>
    <w:p>
      <w:pPr>
        <w:pStyle w:val="BodyText"/>
        <w:spacing w:before="56"/>
        <w:ind w:left="214"/>
      </w:pPr>
      <w:r>
        <w:rPr/>
        <w:br w:type="column"/>
      </w:r>
      <w:r>
        <w:rPr>
          <w:spacing w:val="-1"/>
          <w:w w:val="95"/>
        </w:rPr>
        <w:t>天的规律性透析治疗或实施了肾脏移植手术。</w:t>
      </w:r>
    </w:p>
    <w:p>
      <w:pPr>
        <w:spacing w:after="0"/>
        <w:sectPr>
          <w:pgSz w:w="11910" w:h="16840"/>
          <w:pgMar w:header="0" w:footer="399" w:top="1080" w:bottom="580" w:left="760" w:right="580"/>
          <w:cols w:num="2" w:equalWidth="0">
            <w:col w:w="2697" w:space="40"/>
            <w:col w:w="7833"/>
          </w:cols>
        </w:sectPr>
      </w:pPr>
    </w:p>
    <w:p>
      <w:pPr>
        <w:pStyle w:val="BodyText"/>
        <w:spacing w:before="4"/>
        <w:rPr>
          <w:sz w:val="12"/>
        </w:rPr>
      </w:pPr>
    </w:p>
    <w:p>
      <w:pPr>
        <w:pStyle w:val="ListParagraph"/>
        <w:numPr>
          <w:ilvl w:val="0"/>
          <w:numId w:val="13"/>
        </w:numPr>
        <w:tabs>
          <w:tab w:pos="1230" w:val="left" w:leader="none"/>
          <w:tab w:pos="2950" w:val="left" w:leader="none"/>
        </w:tabs>
        <w:spacing w:line="278" w:lineRule="auto" w:before="70" w:after="0"/>
        <w:ind w:left="2950" w:right="521" w:hanging="1932"/>
        <w:jc w:val="left"/>
        <w:rPr>
          <w:sz w:val="21"/>
        </w:rPr>
      </w:pPr>
      <w:r>
        <w:rPr>
          <w:spacing w:val="-1"/>
          <w:w w:val="99"/>
          <w:sz w:val="21"/>
        </w:rPr>
        <w:t>多</w:t>
      </w:r>
      <w:r>
        <w:rPr>
          <w:spacing w:val="2"/>
          <w:w w:val="99"/>
          <w:sz w:val="21"/>
        </w:rPr>
        <w:t>个</w:t>
      </w:r>
      <w:r>
        <w:rPr>
          <w:spacing w:val="-1"/>
          <w:w w:val="99"/>
          <w:sz w:val="21"/>
        </w:rPr>
        <w:t>肢</w:t>
      </w:r>
      <w:r>
        <w:rPr>
          <w:spacing w:val="2"/>
          <w:w w:val="99"/>
          <w:sz w:val="21"/>
        </w:rPr>
        <w:t>体</w:t>
      </w:r>
      <w:r>
        <w:rPr>
          <w:spacing w:val="-1"/>
          <w:w w:val="99"/>
          <w:sz w:val="21"/>
        </w:rPr>
        <w:t>缺</w:t>
      </w:r>
      <w:r>
        <w:rPr>
          <w:w w:val="99"/>
          <w:sz w:val="21"/>
        </w:rPr>
        <w:t>失</w:t>
      </w:r>
      <w:r>
        <w:rPr>
          <w:sz w:val="21"/>
        </w:rPr>
        <w:tab/>
      </w:r>
      <w:r>
        <w:rPr>
          <w:spacing w:val="-1"/>
          <w:w w:val="99"/>
          <w:sz w:val="21"/>
        </w:rPr>
        <w:t>指</w:t>
      </w:r>
      <w:r>
        <w:rPr>
          <w:spacing w:val="2"/>
          <w:w w:val="99"/>
          <w:sz w:val="21"/>
        </w:rPr>
        <w:t>因</w:t>
      </w:r>
      <w:r>
        <w:rPr>
          <w:spacing w:val="-1"/>
          <w:w w:val="99"/>
          <w:sz w:val="21"/>
        </w:rPr>
        <w:t>疾</w:t>
      </w:r>
      <w:r>
        <w:rPr>
          <w:spacing w:val="2"/>
          <w:w w:val="99"/>
          <w:sz w:val="21"/>
        </w:rPr>
        <w:t>病</w:t>
      </w:r>
      <w:r>
        <w:rPr>
          <w:spacing w:val="-1"/>
          <w:w w:val="99"/>
          <w:sz w:val="21"/>
        </w:rPr>
        <w:t>或</w:t>
      </w:r>
      <w:r>
        <w:rPr>
          <w:spacing w:val="2"/>
          <w:w w:val="99"/>
          <w:sz w:val="21"/>
        </w:rPr>
        <w:t>意</w:t>
      </w:r>
      <w:r>
        <w:rPr>
          <w:spacing w:val="-1"/>
          <w:w w:val="99"/>
          <w:sz w:val="21"/>
        </w:rPr>
        <w:t>外</w:t>
      </w:r>
      <w:r>
        <w:rPr>
          <w:spacing w:val="2"/>
          <w:w w:val="99"/>
          <w:sz w:val="21"/>
        </w:rPr>
        <w:t>伤</w:t>
      </w:r>
      <w:r>
        <w:rPr>
          <w:spacing w:val="-1"/>
          <w:w w:val="99"/>
          <w:sz w:val="21"/>
        </w:rPr>
        <w:t>害</w:t>
      </w:r>
      <w:r>
        <w:rPr>
          <w:spacing w:val="2"/>
          <w:w w:val="99"/>
          <w:sz w:val="21"/>
        </w:rPr>
        <w:t>导</w:t>
      </w:r>
      <w:r>
        <w:rPr>
          <w:spacing w:val="-1"/>
          <w:w w:val="99"/>
          <w:sz w:val="21"/>
        </w:rPr>
        <w:t>致</w:t>
      </w:r>
      <w:r>
        <w:rPr>
          <w:spacing w:val="2"/>
          <w:w w:val="99"/>
          <w:sz w:val="21"/>
        </w:rPr>
        <w:t>两</w:t>
      </w:r>
      <w:r>
        <w:rPr>
          <w:spacing w:val="-1"/>
          <w:w w:val="99"/>
          <w:sz w:val="21"/>
        </w:rPr>
        <w:t>个</w:t>
      </w:r>
      <w:r>
        <w:rPr>
          <w:spacing w:val="2"/>
          <w:w w:val="99"/>
          <w:sz w:val="21"/>
        </w:rPr>
        <w:t>或</w:t>
      </w:r>
      <w:r>
        <w:rPr>
          <w:spacing w:val="-1"/>
          <w:w w:val="99"/>
          <w:sz w:val="21"/>
        </w:rPr>
        <w:t>两</w:t>
      </w:r>
      <w:r>
        <w:rPr>
          <w:spacing w:val="2"/>
          <w:w w:val="99"/>
          <w:sz w:val="21"/>
        </w:rPr>
        <w:t>个</w:t>
      </w:r>
      <w:r>
        <w:rPr>
          <w:spacing w:val="-1"/>
          <w:w w:val="99"/>
          <w:sz w:val="21"/>
        </w:rPr>
        <w:t>以</w:t>
      </w:r>
      <w:r>
        <w:rPr>
          <w:spacing w:val="2"/>
          <w:w w:val="99"/>
          <w:sz w:val="21"/>
        </w:rPr>
        <w:t>上</w:t>
      </w:r>
      <w:r>
        <w:rPr>
          <w:spacing w:val="-1"/>
          <w:w w:val="99"/>
          <w:sz w:val="21"/>
        </w:rPr>
        <w:t>肢</w:t>
      </w:r>
      <w:r>
        <w:rPr>
          <w:spacing w:val="2"/>
          <w:w w:val="99"/>
          <w:sz w:val="21"/>
        </w:rPr>
        <w:t>体</w:t>
      </w:r>
      <w:r>
        <w:rPr>
          <w:spacing w:val="-1"/>
          <w:w w:val="99"/>
          <w:sz w:val="21"/>
        </w:rPr>
        <w:t>自</w:t>
      </w:r>
      <w:r>
        <w:rPr>
          <w:spacing w:val="2"/>
          <w:w w:val="99"/>
          <w:sz w:val="21"/>
        </w:rPr>
        <w:t>腕</w:t>
      </w:r>
      <w:r>
        <w:rPr>
          <w:spacing w:val="-1"/>
          <w:w w:val="99"/>
          <w:sz w:val="21"/>
        </w:rPr>
        <w:t>关</w:t>
      </w:r>
      <w:r>
        <w:rPr>
          <w:spacing w:val="2"/>
          <w:w w:val="99"/>
          <w:sz w:val="21"/>
        </w:rPr>
        <w:t>节</w:t>
      </w:r>
      <w:r>
        <w:rPr>
          <w:spacing w:val="-1"/>
          <w:w w:val="99"/>
          <w:sz w:val="21"/>
        </w:rPr>
        <w:t>或</w:t>
      </w:r>
      <w:r>
        <w:rPr>
          <w:spacing w:val="2"/>
          <w:w w:val="99"/>
          <w:sz w:val="21"/>
        </w:rPr>
        <w:t>踝</w:t>
      </w:r>
      <w:r>
        <w:rPr>
          <w:spacing w:val="-1"/>
          <w:w w:val="99"/>
          <w:sz w:val="21"/>
        </w:rPr>
        <w:t>关</w:t>
      </w:r>
      <w:r>
        <w:rPr>
          <w:spacing w:val="2"/>
          <w:w w:val="99"/>
          <w:sz w:val="21"/>
        </w:rPr>
        <w:t>节</w:t>
      </w:r>
      <w:r>
        <w:rPr>
          <w:spacing w:val="-1"/>
          <w:w w:val="99"/>
          <w:sz w:val="21"/>
        </w:rPr>
        <w:t>近</w:t>
      </w:r>
      <w:r>
        <w:rPr>
          <w:spacing w:val="-44"/>
          <w:w w:val="99"/>
          <w:sz w:val="21"/>
        </w:rPr>
        <w:t>端</w:t>
      </w:r>
      <w:r>
        <w:rPr>
          <w:spacing w:val="-1"/>
          <w:w w:val="99"/>
          <w:sz w:val="21"/>
        </w:rPr>
        <w:t>（靠</w:t>
      </w:r>
      <w:r>
        <w:rPr>
          <w:spacing w:val="2"/>
          <w:w w:val="99"/>
          <w:sz w:val="21"/>
        </w:rPr>
        <w:t>近</w:t>
      </w:r>
      <w:r>
        <w:rPr>
          <w:w w:val="99"/>
          <w:sz w:val="21"/>
        </w:rPr>
        <w:t>躯</w:t>
      </w:r>
      <w:r>
        <w:rPr>
          <w:spacing w:val="-1"/>
          <w:w w:val="99"/>
          <w:sz w:val="21"/>
        </w:rPr>
        <w:t>干</w:t>
      </w:r>
      <w:r>
        <w:rPr>
          <w:spacing w:val="2"/>
          <w:w w:val="99"/>
          <w:sz w:val="21"/>
        </w:rPr>
        <w:t>端</w:t>
      </w:r>
      <w:r>
        <w:rPr>
          <w:spacing w:val="-1"/>
          <w:w w:val="99"/>
          <w:sz w:val="21"/>
        </w:rPr>
        <w:t>）</w:t>
      </w:r>
      <w:r>
        <w:rPr>
          <w:spacing w:val="2"/>
          <w:w w:val="99"/>
          <w:sz w:val="21"/>
        </w:rPr>
        <w:t>以</w:t>
      </w:r>
      <w:r>
        <w:rPr>
          <w:spacing w:val="-1"/>
          <w:w w:val="99"/>
          <w:sz w:val="21"/>
        </w:rPr>
        <w:t>上</w:t>
      </w:r>
      <w:r>
        <w:rPr>
          <w:spacing w:val="2"/>
          <w:w w:val="99"/>
          <w:sz w:val="21"/>
        </w:rPr>
        <w:t>完</w:t>
      </w:r>
      <w:r>
        <w:rPr>
          <w:spacing w:val="-1"/>
          <w:w w:val="99"/>
          <w:sz w:val="21"/>
        </w:rPr>
        <w:t>全</w:t>
      </w:r>
      <w:r>
        <w:rPr>
          <w:spacing w:val="2"/>
          <w:w w:val="99"/>
          <w:sz w:val="21"/>
        </w:rPr>
        <w:t>性</w:t>
      </w:r>
      <w:r>
        <w:rPr>
          <w:spacing w:val="-1"/>
          <w:w w:val="99"/>
          <w:sz w:val="21"/>
        </w:rPr>
        <w:t>断</w:t>
      </w:r>
      <w:r>
        <w:rPr>
          <w:spacing w:val="2"/>
          <w:w w:val="99"/>
          <w:sz w:val="21"/>
        </w:rPr>
        <w:t>离</w:t>
      </w:r>
      <w:r>
        <w:rPr>
          <w:w w:val="99"/>
          <w:sz w:val="21"/>
        </w:rPr>
        <w:t>。</w:t>
      </w:r>
    </w:p>
    <w:p>
      <w:pPr>
        <w:pStyle w:val="BodyText"/>
        <w:spacing w:before="2"/>
        <w:rPr>
          <w:sz w:val="12"/>
        </w:rPr>
      </w:pPr>
    </w:p>
    <w:p>
      <w:pPr>
        <w:spacing w:after="0"/>
        <w:rPr>
          <w:sz w:val="12"/>
        </w:rPr>
        <w:sectPr>
          <w:type w:val="continuous"/>
          <w:pgSz w:w="11910" w:h="16840"/>
          <w:pgMar w:header="0" w:footer="399" w:top="600" w:bottom="280" w:left="760" w:right="580"/>
        </w:sectPr>
      </w:pPr>
    </w:p>
    <w:p>
      <w:pPr>
        <w:pStyle w:val="ListParagraph"/>
        <w:numPr>
          <w:ilvl w:val="0"/>
          <w:numId w:val="13"/>
        </w:numPr>
        <w:tabs>
          <w:tab w:pos="1230" w:val="left" w:leader="none"/>
        </w:tabs>
        <w:spacing w:line="278" w:lineRule="auto" w:before="70" w:after="0"/>
        <w:ind w:left="1018" w:right="0" w:firstLine="0"/>
        <w:jc w:val="left"/>
        <w:rPr>
          <w:sz w:val="21"/>
        </w:rPr>
      </w:pPr>
      <w:r>
        <w:rPr>
          <w:spacing w:val="-2"/>
          <w:sz w:val="21"/>
        </w:rPr>
        <w:t>急性或亚急性</w:t>
      </w:r>
      <w:r>
        <w:rPr>
          <w:spacing w:val="-2"/>
          <w:sz w:val="21"/>
        </w:rPr>
        <w:t>重</w:t>
      </w:r>
      <w:r>
        <w:rPr>
          <w:spacing w:val="-4"/>
          <w:sz w:val="21"/>
        </w:rPr>
        <w:t>症肝炎</w:t>
      </w:r>
    </w:p>
    <w:p>
      <w:pPr>
        <w:pStyle w:val="BodyText"/>
        <w:spacing w:line="278" w:lineRule="auto" w:before="70"/>
        <w:ind w:left="214" w:right="519"/>
      </w:pPr>
      <w:r>
        <w:rPr/>
        <w:br w:type="column"/>
      </w:r>
      <w:r>
        <w:rPr>
          <w:spacing w:val="-4"/>
          <w:w w:val="99"/>
        </w:rPr>
        <w:t>指因肝炎病毒感染引起肝脏组织弥漫性坏死，导致急性肝功能衰竭，且经血清</w:t>
      </w:r>
      <w:r>
        <w:rPr>
          <w:spacing w:val="-1"/>
          <w:w w:val="99"/>
        </w:rPr>
        <w:t>学或病毒学检查证实，并须满足下列全部条件：</w:t>
      </w:r>
    </w:p>
    <w:p>
      <w:pPr>
        <w:pStyle w:val="ListParagraph"/>
        <w:numPr>
          <w:ilvl w:val="0"/>
          <w:numId w:val="16"/>
        </w:numPr>
        <w:tabs>
          <w:tab w:pos="739" w:val="left" w:leader="none"/>
        </w:tabs>
        <w:spacing w:line="240" w:lineRule="auto" w:before="95" w:after="0"/>
        <w:ind w:left="738" w:right="0" w:hanging="525"/>
        <w:jc w:val="left"/>
        <w:rPr>
          <w:sz w:val="21"/>
        </w:rPr>
      </w:pPr>
      <w:r>
        <w:rPr>
          <w:spacing w:val="-1"/>
          <w:w w:val="95"/>
          <w:sz w:val="21"/>
        </w:rPr>
        <w:t>重度黄疸或黄疸迅速加重；</w:t>
      </w:r>
    </w:p>
    <w:p>
      <w:pPr>
        <w:pStyle w:val="ListParagraph"/>
        <w:numPr>
          <w:ilvl w:val="0"/>
          <w:numId w:val="16"/>
        </w:numPr>
        <w:tabs>
          <w:tab w:pos="739" w:val="left" w:leader="none"/>
        </w:tabs>
        <w:spacing w:line="240" w:lineRule="auto" w:before="137" w:after="0"/>
        <w:ind w:left="738" w:right="0" w:hanging="525"/>
        <w:jc w:val="left"/>
        <w:rPr>
          <w:sz w:val="21"/>
        </w:rPr>
      </w:pPr>
      <w:r>
        <w:rPr>
          <w:spacing w:val="-2"/>
          <w:w w:val="95"/>
          <w:sz w:val="21"/>
        </w:rPr>
        <w:t>肝性脑病；</w:t>
      </w:r>
    </w:p>
    <w:p>
      <w:pPr>
        <w:pStyle w:val="BodyText"/>
        <w:spacing w:before="136"/>
        <w:ind w:left="214"/>
      </w:pPr>
      <w:r>
        <w:rPr>
          <w:w w:val="95"/>
        </w:rPr>
        <w:t>（3）B</w:t>
      </w:r>
      <w:r>
        <w:rPr>
          <w:spacing w:val="17"/>
        </w:rPr>
        <w:t>  </w:t>
      </w:r>
      <w:r>
        <w:rPr>
          <w:spacing w:val="-1"/>
          <w:w w:val="95"/>
        </w:rPr>
        <w:t>超或其它影像学检查显示肝脏体积急速萎缩；</w:t>
      </w:r>
    </w:p>
    <w:p>
      <w:pPr>
        <w:pStyle w:val="BodyText"/>
        <w:spacing w:before="137"/>
        <w:ind w:left="214"/>
      </w:pPr>
      <w:r>
        <w:rPr>
          <w:w w:val="95"/>
        </w:rPr>
        <w:t>（4）</w:t>
      </w:r>
      <w:r>
        <w:rPr>
          <w:spacing w:val="-1"/>
          <w:w w:val="95"/>
        </w:rPr>
        <w:t>肝功能指标进行性恶化。</w:t>
      </w:r>
    </w:p>
    <w:p>
      <w:pPr>
        <w:spacing w:after="0"/>
        <w:sectPr>
          <w:type w:val="continuous"/>
          <w:pgSz w:w="11910" w:h="16840"/>
          <w:pgMar w:header="0" w:footer="399" w:top="600" w:bottom="280" w:left="760" w:right="580"/>
          <w:cols w:num="2" w:equalWidth="0">
            <w:col w:w="2697" w:space="40"/>
            <w:col w:w="7833"/>
          </w:cols>
        </w:sectPr>
      </w:pPr>
    </w:p>
    <w:p>
      <w:pPr>
        <w:pStyle w:val="BodyText"/>
        <w:spacing w:before="9"/>
        <w:rPr>
          <w:sz w:val="15"/>
        </w:rPr>
      </w:pPr>
    </w:p>
    <w:p>
      <w:pPr>
        <w:pStyle w:val="ListParagraph"/>
        <w:numPr>
          <w:ilvl w:val="0"/>
          <w:numId w:val="13"/>
        </w:numPr>
        <w:tabs>
          <w:tab w:pos="1230" w:val="left" w:leader="none"/>
        </w:tabs>
        <w:spacing w:line="278" w:lineRule="auto" w:before="70" w:after="0"/>
        <w:ind w:left="2950" w:right="519" w:hanging="1932"/>
        <w:jc w:val="both"/>
        <w:rPr>
          <w:sz w:val="21"/>
        </w:rPr>
      </w:pPr>
      <w:r>
        <w:rPr>
          <w:spacing w:val="-1"/>
          <w:w w:val="99"/>
          <w:sz w:val="21"/>
        </w:rPr>
        <w:t>良性脑肿瘤</w:t>
      </w:r>
      <w:r>
        <w:rPr>
          <w:spacing w:val="7"/>
          <w:sz w:val="21"/>
        </w:rPr>
        <w:t>      </w:t>
      </w:r>
      <w:r>
        <w:rPr>
          <w:spacing w:val="-5"/>
          <w:w w:val="99"/>
          <w:sz w:val="21"/>
        </w:rPr>
        <w:t>指脑的良性肿瘤，已经引起颅内压增高，临床表现为视神经乳头水肿、精神症</w:t>
      </w:r>
      <w:r>
        <w:rPr>
          <w:spacing w:val="2"/>
          <w:w w:val="99"/>
          <w:sz w:val="21"/>
        </w:rPr>
        <w:t>状、癫痫及运动感觉障碍等，并危及生命。须由头颅断层扫描</w:t>
      </w:r>
      <w:r>
        <w:rPr>
          <w:spacing w:val="4"/>
          <w:w w:val="99"/>
          <w:sz w:val="21"/>
        </w:rPr>
        <w:t>（</w:t>
      </w:r>
      <w:r>
        <w:rPr>
          <w:spacing w:val="1"/>
          <w:w w:val="99"/>
          <w:sz w:val="21"/>
        </w:rPr>
        <w:t>CT</w:t>
      </w:r>
      <w:r>
        <w:rPr>
          <w:spacing w:val="-104"/>
          <w:w w:val="99"/>
          <w:sz w:val="21"/>
        </w:rPr>
        <w:t>）</w:t>
      </w:r>
      <w:r>
        <w:rPr>
          <w:spacing w:val="1"/>
          <w:w w:val="99"/>
          <w:sz w:val="21"/>
        </w:rPr>
        <w:t>、核磁共</w:t>
      </w:r>
      <w:r>
        <w:rPr>
          <w:spacing w:val="-3"/>
          <w:w w:val="99"/>
          <w:sz w:val="21"/>
        </w:rPr>
        <w:t>振检查</w:t>
      </w:r>
      <w:r>
        <w:rPr>
          <w:spacing w:val="-1"/>
          <w:w w:val="99"/>
          <w:sz w:val="21"/>
        </w:rPr>
        <w:t>（</w:t>
      </w:r>
      <w:r>
        <w:rPr>
          <w:spacing w:val="1"/>
          <w:w w:val="99"/>
          <w:sz w:val="21"/>
        </w:rPr>
        <w:t>MRI</w:t>
      </w:r>
      <w:r>
        <w:rPr>
          <w:spacing w:val="-10"/>
          <w:w w:val="99"/>
          <w:sz w:val="21"/>
        </w:rPr>
        <w:t>）</w:t>
      </w:r>
      <w:r>
        <w:rPr>
          <w:spacing w:val="-2"/>
          <w:w w:val="99"/>
          <w:sz w:val="21"/>
        </w:rPr>
        <w:t>或正电子发射断层扫描</w:t>
      </w:r>
      <w:r>
        <w:rPr>
          <w:spacing w:val="-1"/>
          <w:w w:val="99"/>
          <w:sz w:val="21"/>
        </w:rPr>
        <w:t>（</w:t>
      </w:r>
      <w:r>
        <w:rPr>
          <w:spacing w:val="1"/>
          <w:w w:val="99"/>
          <w:sz w:val="21"/>
        </w:rPr>
        <w:t>PE</w:t>
      </w:r>
      <w:r>
        <w:rPr>
          <w:spacing w:val="-2"/>
          <w:w w:val="99"/>
          <w:sz w:val="21"/>
        </w:rPr>
        <w:t>T</w:t>
      </w:r>
      <w:r>
        <w:rPr>
          <w:spacing w:val="-8"/>
          <w:w w:val="99"/>
          <w:sz w:val="21"/>
        </w:rPr>
        <w:t>）</w:t>
      </w:r>
      <w:r>
        <w:rPr>
          <w:spacing w:val="-2"/>
          <w:w w:val="99"/>
          <w:sz w:val="21"/>
        </w:rPr>
        <w:t>等影像学检查证实，并须满足下</w:t>
      </w:r>
      <w:r>
        <w:rPr>
          <w:spacing w:val="-1"/>
          <w:w w:val="99"/>
          <w:sz w:val="21"/>
        </w:rPr>
        <w:t>列至少一项条件：</w:t>
      </w:r>
    </w:p>
    <w:p>
      <w:pPr>
        <w:pStyle w:val="ListParagraph"/>
        <w:numPr>
          <w:ilvl w:val="0"/>
          <w:numId w:val="17"/>
        </w:numPr>
        <w:tabs>
          <w:tab w:pos="3475" w:val="left" w:leader="none"/>
        </w:tabs>
        <w:spacing w:line="240" w:lineRule="auto" w:before="93" w:after="0"/>
        <w:ind w:left="3474" w:right="0" w:hanging="525"/>
        <w:jc w:val="left"/>
        <w:rPr>
          <w:sz w:val="21"/>
        </w:rPr>
      </w:pPr>
      <w:r>
        <w:rPr>
          <w:spacing w:val="-1"/>
          <w:w w:val="95"/>
          <w:sz w:val="21"/>
        </w:rPr>
        <w:t>实际实施了开颅进行的脑肿瘤完全切除或部分切除的手术；</w:t>
      </w:r>
    </w:p>
    <w:p>
      <w:pPr>
        <w:pStyle w:val="ListParagraph"/>
        <w:numPr>
          <w:ilvl w:val="0"/>
          <w:numId w:val="17"/>
        </w:numPr>
        <w:tabs>
          <w:tab w:pos="3475" w:val="left" w:leader="none"/>
        </w:tabs>
        <w:spacing w:line="240" w:lineRule="auto" w:before="136" w:after="0"/>
        <w:ind w:left="3474" w:right="0" w:hanging="525"/>
        <w:jc w:val="left"/>
        <w:rPr>
          <w:sz w:val="21"/>
        </w:rPr>
      </w:pPr>
      <w:r>
        <w:rPr>
          <w:spacing w:val="-1"/>
          <w:w w:val="95"/>
          <w:sz w:val="21"/>
        </w:rPr>
        <w:t>实际实施了对脑肿瘤进行的放射治疗。</w:t>
      </w:r>
    </w:p>
    <w:p>
      <w:pPr>
        <w:spacing w:before="137"/>
        <w:ind w:left="2950" w:right="0" w:firstLine="0"/>
        <w:jc w:val="left"/>
        <w:rPr>
          <w:b/>
          <w:sz w:val="21"/>
        </w:rPr>
      </w:pPr>
      <w:r>
        <w:rPr>
          <w:b/>
          <w:w w:val="95"/>
          <w:sz w:val="21"/>
        </w:rPr>
        <w:t>脑</w:t>
      </w:r>
      <w:r>
        <w:rPr>
          <w:b/>
          <w:w w:val="95"/>
          <w:sz w:val="21"/>
        </w:rPr>
        <w:t>垂</w:t>
      </w:r>
      <w:r>
        <w:rPr>
          <w:b/>
          <w:w w:val="95"/>
          <w:sz w:val="21"/>
        </w:rPr>
        <w:t>体</w:t>
      </w:r>
      <w:r>
        <w:rPr>
          <w:b/>
          <w:w w:val="95"/>
          <w:sz w:val="21"/>
        </w:rPr>
        <w:t>瘤</w:t>
      </w:r>
      <w:r>
        <w:rPr>
          <w:b/>
          <w:w w:val="95"/>
          <w:sz w:val="21"/>
        </w:rPr>
        <w:t>、</w:t>
      </w:r>
      <w:r>
        <w:rPr>
          <w:b/>
          <w:w w:val="95"/>
          <w:sz w:val="21"/>
        </w:rPr>
        <w:t>脑</w:t>
      </w:r>
      <w:r>
        <w:rPr>
          <w:b/>
          <w:w w:val="95"/>
          <w:sz w:val="21"/>
        </w:rPr>
        <w:t>囊</w:t>
      </w:r>
      <w:r>
        <w:rPr>
          <w:b/>
          <w:w w:val="95"/>
          <w:sz w:val="21"/>
        </w:rPr>
        <w:t>肿</w:t>
      </w:r>
      <w:r>
        <w:rPr>
          <w:b/>
          <w:w w:val="95"/>
          <w:sz w:val="21"/>
        </w:rPr>
        <w:t>、</w:t>
      </w:r>
      <w:r>
        <w:rPr>
          <w:b/>
          <w:w w:val="95"/>
          <w:sz w:val="21"/>
        </w:rPr>
        <w:t>脑</w:t>
      </w:r>
      <w:r>
        <w:rPr>
          <w:b/>
          <w:w w:val="95"/>
          <w:sz w:val="21"/>
        </w:rPr>
        <w:t>血</w:t>
      </w:r>
      <w:r>
        <w:rPr>
          <w:b/>
          <w:w w:val="95"/>
          <w:sz w:val="21"/>
        </w:rPr>
        <w:t>管</w:t>
      </w:r>
      <w:r>
        <w:rPr>
          <w:b/>
          <w:w w:val="95"/>
          <w:sz w:val="21"/>
        </w:rPr>
        <w:t>性</w:t>
      </w:r>
      <w:r>
        <w:rPr>
          <w:b/>
          <w:w w:val="95"/>
          <w:sz w:val="21"/>
        </w:rPr>
        <w:t>疾</w:t>
      </w:r>
      <w:r>
        <w:rPr>
          <w:b/>
          <w:w w:val="95"/>
          <w:sz w:val="21"/>
        </w:rPr>
        <w:t>病</w:t>
      </w:r>
      <w:r>
        <w:rPr>
          <w:b/>
          <w:w w:val="95"/>
          <w:sz w:val="21"/>
        </w:rPr>
        <w:t>不</w:t>
      </w:r>
      <w:r>
        <w:rPr>
          <w:b/>
          <w:w w:val="95"/>
          <w:sz w:val="21"/>
        </w:rPr>
        <w:t>在</w:t>
      </w:r>
      <w:r>
        <w:rPr>
          <w:b/>
          <w:w w:val="95"/>
          <w:sz w:val="21"/>
        </w:rPr>
        <w:t>保</w:t>
      </w:r>
      <w:r>
        <w:rPr>
          <w:b/>
          <w:w w:val="95"/>
          <w:sz w:val="21"/>
        </w:rPr>
        <w:t>障</w:t>
      </w:r>
      <w:r>
        <w:rPr>
          <w:b/>
          <w:w w:val="95"/>
          <w:sz w:val="21"/>
        </w:rPr>
        <w:t>范</w:t>
      </w:r>
      <w:r>
        <w:rPr>
          <w:b/>
          <w:w w:val="95"/>
          <w:sz w:val="21"/>
        </w:rPr>
        <w:t>围</w:t>
      </w:r>
      <w:r>
        <w:rPr>
          <w:b/>
          <w:w w:val="95"/>
          <w:sz w:val="21"/>
        </w:rPr>
        <w:t>内</w:t>
      </w:r>
      <w:r>
        <w:rPr>
          <w:b/>
          <w:spacing w:val="-10"/>
          <w:w w:val="95"/>
          <w:sz w:val="21"/>
        </w:rPr>
        <w:t>。</w:t>
      </w:r>
    </w:p>
    <w:p>
      <w:pPr>
        <w:pStyle w:val="BodyText"/>
        <w:spacing w:before="9"/>
        <w:rPr>
          <w:b/>
          <w:sz w:val="15"/>
        </w:rPr>
      </w:pPr>
    </w:p>
    <w:p>
      <w:pPr>
        <w:spacing w:after="0"/>
        <w:rPr>
          <w:sz w:val="15"/>
        </w:rPr>
        <w:sectPr>
          <w:type w:val="continuous"/>
          <w:pgSz w:w="11910" w:h="16840"/>
          <w:pgMar w:header="0" w:footer="399" w:top="600" w:bottom="280" w:left="760" w:right="580"/>
        </w:sectPr>
      </w:pPr>
    </w:p>
    <w:p>
      <w:pPr>
        <w:pStyle w:val="ListParagraph"/>
        <w:numPr>
          <w:ilvl w:val="0"/>
          <w:numId w:val="13"/>
        </w:numPr>
        <w:tabs>
          <w:tab w:pos="1336" w:val="left" w:leader="none"/>
        </w:tabs>
        <w:spacing w:line="278" w:lineRule="auto" w:before="70" w:after="0"/>
        <w:ind w:left="1018" w:right="0" w:firstLine="0"/>
        <w:jc w:val="left"/>
        <w:rPr>
          <w:sz w:val="21"/>
        </w:rPr>
      </w:pPr>
      <w:r>
        <w:rPr>
          <w:spacing w:val="-4"/>
          <w:sz w:val="21"/>
        </w:rPr>
        <w:t>慢性肝功能</w:t>
      </w:r>
      <w:r>
        <w:rPr>
          <w:spacing w:val="-4"/>
          <w:sz w:val="21"/>
        </w:rPr>
        <w:t>衰</w:t>
      </w:r>
      <w:r>
        <w:rPr>
          <w:spacing w:val="-2"/>
          <w:sz w:val="21"/>
        </w:rPr>
        <w:t>竭失代偿期</w:t>
      </w:r>
    </w:p>
    <w:p>
      <w:pPr>
        <w:pStyle w:val="BodyText"/>
        <w:spacing w:before="70"/>
        <w:ind w:left="319"/>
      </w:pPr>
      <w:r>
        <w:rPr/>
        <w:br w:type="column"/>
      </w:r>
      <w:r>
        <w:rPr>
          <w:spacing w:val="-1"/>
          <w:w w:val="95"/>
        </w:rPr>
        <w:t>指因慢性肝脏疾病导致肝功能衰竭。须满足下列全部条件：</w:t>
      </w:r>
    </w:p>
    <w:p>
      <w:pPr>
        <w:pStyle w:val="BodyText"/>
        <w:spacing w:before="136"/>
        <w:ind w:left="319"/>
      </w:pPr>
      <w:r>
        <w:rPr>
          <w:w w:val="95"/>
        </w:rPr>
        <w:t>（1）</w:t>
      </w:r>
      <w:r>
        <w:rPr>
          <w:spacing w:val="-2"/>
          <w:w w:val="95"/>
        </w:rPr>
        <w:t>持续性黄疸；</w:t>
      </w:r>
    </w:p>
    <w:p>
      <w:pPr>
        <w:pStyle w:val="BodyText"/>
        <w:spacing w:before="137"/>
        <w:ind w:left="319"/>
      </w:pPr>
      <w:r>
        <w:rPr>
          <w:w w:val="95"/>
        </w:rPr>
        <w:t>（2）</w:t>
      </w:r>
      <w:r>
        <w:rPr>
          <w:spacing w:val="-4"/>
          <w:w w:val="95"/>
        </w:rPr>
        <w:t>腹水；</w:t>
      </w:r>
    </w:p>
    <w:p>
      <w:pPr>
        <w:pStyle w:val="ListParagraph"/>
        <w:numPr>
          <w:ilvl w:val="0"/>
          <w:numId w:val="18"/>
        </w:numPr>
        <w:tabs>
          <w:tab w:pos="845" w:val="left" w:leader="none"/>
        </w:tabs>
        <w:spacing w:line="240" w:lineRule="auto" w:before="136" w:after="0"/>
        <w:ind w:left="844" w:right="0" w:hanging="526"/>
        <w:jc w:val="left"/>
        <w:rPr>
          <w:sz w:val="21"/>
        </w:rPr>
      </w:pPr>
      <w:r>
        <w:rPr>
          <w:spacing w:val="-2"/>
          <w:w w:val="95"/>
          <w:sz w:val="21"/>
        </w:rPr>
        <w:t>肝性脑病；</w:t>
      </w:r>
    </w:p>
    <w:p>
      <w:pPr>
        <w:pStyle w:val="ListParagraph"/>
        <w:numPr>
          <w:ilvl w:val="0"/>
          <w:numId w:val="18"/>
        </w:numPr>
        <w:tabs>
          <w:tab w:pos="845" w:val="left" w:leader="none"/>
        </w:tabs>
        <w:spacing w:line="364" w:lineRule="auto" w:before="137" w:after="0"/>
        <w:ind w:left="319" w:right="2470" w:firstLine="0"/>
        <w:jc w:val="left"/>
        <w:rPr>
          <w:b/>
          <w:sz w:val="21"/>
        </w:rPr>
      </w:pPr>
      <w:r>
        <w:rPr>
          <w:spacing w:val="-1"/>
          <w:w w:val="99"/>
          <w:sz w:val="21"/>
        </w:rPr>
        <w:t>充血性脾肿大伴脾功能亢进或食管胃底静脉曲张。</w:t>
      </w:r>
      <w:r>
        <w:rPr>
          <w:b/>
          <w:spacing w:val="-1"/>
          <w:w w:val="99"/>
          <w:sz w:val="21"/>
        </w:rPr>
        <w:t>因酗酒或药物滥用导致的肝功能衰竭不在保障范围内。</w:t>
      </w:r>
    </w:p>
    <w:p>
      <w:pPr>
        <w:spacing w:after="0" w:line="364" w:lineRule="auto"/>
        <w:jc w:val="left"/>
        <w:rPr>
          <w:sz w:val="21"/>
        </w:rPr>
        <w:sectPr>
          <w:type w:val="continuous"/>
          <w:pgSz w:w="11910" w:h="16840"/>
          <w:pgMar w:header="0" w:footer="399" w:top="600" w:bottom="280" w:left="760" w:right="580"/>
          <w:cols w:num="2" w:equalWidth="0">
            <w:col w:w="2591" w:space="40"/>
            <w:col w:w="7939"/>
          </w:cols>
        </w:sectPr>
      </w:pPr>
    </w:p>
    <w:p>
      <w:pPr>
        <w:pStyle w:val="ListParagraph"/>
        <w:numPr>
          <w:ilvl w:val="0"/>
          <w:numId w:val="13"/>
        </w:numPr>
        <w:tabs>
          <w:tab w:pos="1336" w:val="left" w:leader="none"/>
        </w:tabs>
        <w:spacing w:line="278" w:lineRule="auto" w:before="127" w:after="0"/>
        <w:ind w:left="1018" w:right="0" w:firstLine="0"/>
        <w:jc w:val="left"/>
        <w:rPr>
          <w:sz w:val="21"/>
        </w:rPr>
      </w:pPr>
      <w:r>
        <w:rPr>
          <w:spacing w:val="-4"/>
          <w:sz w:val="21"/>
        </w:rPr>
        <w:t>脑炎后遗症</w:t>
      </w:r>
      <w:r>
        <w:rPr>
          <w:spacing w:val="-4"/>
          <w:sz w:val="21"/>
        </w:rPr>
        <w:t>或</w:t>
      </w:r>
      <w:r>
        <w:rPr>
          <w:spacing w:val="-2"/>
          <w:sz w:val="21"/>
        </w:rPr>
        <w:t>脑膜炎后遗症</w:t>
      </w:r>
    </w:p>
    <w:p>
      <w:pPr>
        <w:pStyle w:val="BodyText"/>
        <w:spacing w:line="278" w:lineRule="auto" w:before="127"/>
        <w:ind w:left="319" w:right="521"/>
      </w:pPr>
      <w:r>
        <w:rPr/>
        <w:br w:type="column"/>
      </w:r>
      <w:r>
        <w:rPr>
          <w:spacing w:val="-3"/>
          <w:w w:val="99"/>
        </w:rPr>
        <w:t>指因患脑炎或脑膜炎导致的神经系统永久性的功能障碍。神经系统永久性的功</w:t>
      </w:r>
      <w:r>
        <w:rPr>
          <w:spacing w:val="-1"/>
          <w:w w:val="99"/>
        </w:rPr>
        <w:t>能障碍，指疾病确诊</w:t>
      </w:r>
      <w:r>
        <w:rPr>
          <w:spacing w:val="-53"/>
        </w:rPr>
        <w:t> </w:t>
      </w:r>
      <w:r>
        <w:rPr>
          <w:spacing w:val="1"/>
          <w:w w:val="99"/>
        </w:rPr>
        <w:t>18</w:t>
      </w:r>
      <w:r>
        <w:rPr>
          <w:w w:val="99"/>
        </w:rPr>
        <w:t>0</w:t>
      </w:r>
      <w:r>
        <w:rPr>
          <w:spacing w:val="-52"/>
        </w:rPr>
        <w:t> </w:t>
      </w:r>
      <w:r>
        <w:rPr>
          <w:spacing w:val="-1"/>
          <w:w w:val="99"/>
        </w:rPr>
        <w:t>天后，仍遗留下列一种或一种以上障碍：</w:t>
      </w:r>
    </w:p>
    <w:p>
      <w:pPr>
        <w:pStyle w:val="ListParagraph"/>
        <w:numPr>
          <w:ilvl w:val="0"/>
          <w:numId w:val="19"/>
        </w:numPr>
        <w:tabs>
          <w:tab w:pos="845" w:val="left" w:leader="none"/>
        </w:tabs>
        <w:spacing w:line="240" w:lineRule="auto" w:before="94" w:after="0"/>
        <w:ind w:left="844" w:right="0" w:hanging="526"/>
        <w:jc w:val="left"/>
        <w:rPr>
          <w:sz w:val="21"/>
        </w:rPr>
      </w:pPr>
      <w:r>
        <w:rPr>
          <w:spacing w:val="-1"/>
          <w:w w:val="95"/>
          <w:sz w:val="21"/>
        </w:rPr>
        <w:t>一肢或一肢以上肢体机能完全丧失；</w:t>
      </w:r>
    </w:p>
    <w:p>
      <w:pPr>
        <w:pStyle w:val="ListParagraph"/>
        <w:numPr>
          <w:ilvl w:val="0"/>
          <w:numId w:val="19"/>
        </w:numPr>
        <w:tabs>
          <w:tab w:pos="845" w:val="left" w:leader="none"/>
        </w:tabs>
        <w:spacing w:line="240" w:lineRule="auto" w:before="139" w:after="0"/>
        <w:ind w:left="844" w:right="0" w:hanging="526"/>
        <w:jc w:val="left"/>
        <w:rPr>
          <w:sz w:val="21"/>
        </w:rPr>
      </w:pPr>
      <w:r>
        <w:rPr>
          <w:spacing w:val="-1"/>
          <w:w w:val="95"/>
          <w:sz w:val="21"/>
        </w:rPr>
        <w:t>语言能力或咀嚼吞咽能力完全丧失；</w:t>
      </w:r>
    </w:p>
    <w:p>
      <w:pPr>
        <w:pStyle w:val="ListParagraph"/>
        <w:numPr>
          <w:ilvl w:val="0"/>
          <w:numId w:val="19"/>
        </w:numPr>
        <w:tabs>
          <w:tab w:pos="846" w:val="left" w:leader="none"/>
        </w:tabs>
        <w:spacing w:line="278" w:lineRule="auto" w:before="136" w:after="0"/>
        <w:ind w:left="845" w:right="543" w:hanging="526"/>
        <w:jc w:val="left"/>
        <w:rPr>
          <w:sz w:val="21"/>
        </w:rPr>
      </w:pPr>
      <w:r>
        <w:rPr>
          <w:spacing w:val="-2"/>
          <w:w w:val="95"/>
          <w:sz w:val="21"/>
        </w:rPr>
        <w:t>自主生活能力完全丧失，无法独立完成六项基本日常生活活动中的三项或三</w:t>
      </w:r>
      <w:r>
        <w:rPr>
          <w:spacing w:val="-4"/>
          <w:sz w:val="21"/>
        </w:rPr>
        <w:t>项以上。</w:t>
      </w:r>
    </w:p>
    <w:p>
      <w:pPr>
        <w:spacing w:after="0" w:line="278" w:lineRule="auto"/>
        <w:jc w:val="left"/>
        <w:rPr>
          <w:sz w:val="21"/>
        </w:rPr>
        <w:sectPr>
          <w:type w:val="continuous"/>
          <w:pgSz w:w="11910" w:h="16840"/>
          <w:pgMar w:header="0" w:footer="399" w:top="600" w:bottom="280" w:left="760" w:right="580"/>
          <w:cols w:num="2" w:equalWidth="0">
            <w:col w:w="2591" w:space="40"/>
            <w:col w:w="7939"/>
          </w:cols>
        </w:sectPr>
      </w:pPr>
    </w:p>
    <w:p>
      <w:pPr>
        <w:pStyle w:val="BodyText"/>
        <w:spacing w:before="2"/>
        <w:rPr>
          <w:sz w:val="12"/>
        </w:rPr>
      </w:pPr>
    </w:p>
    <w:p>
      <w:pPr>
        <w:pStyle w:val="ListParagraph"/>
        <w:numPr>
          <w:ilvl w:val="0"/>
          <w:numId w:val="13"/>
        </w:numPr>
        <w:tabs>
          <w:tab w:pos="1336" w:val="left" w:leader="none"/>
        </w:tabs>
        <w:spacing w:line="278" w:lineRule="auto" w:before="70" w:after="0"/>
        <w:ind w:left="2950" w:right="519" w:hanging="1932"/>
        <w:jc w:val="both"/>
        <w:rPr>
          <w:sz w:val="21"/>
        </w:rPr>
      </w:pPr>
      <w:r>
        <w:rPr>
          <w:sz w:val="21"/>
        </w:rPr>
        <w:t>深度昏迷</w:t>
      </w:r>
      <w:r>
        <w:rPr>
          <w:spacing w:val="68"/>
          <w:w w:val="150"/>
          <w:sz w:val="21"/>
        </w:rPr>
        <w:t>    </w:t>
      </w:r>
      <w:r>
        <w:rPr>
          <w:sz w:val="21"/>
        </w:rPr>
        <w:t>指因疾病或意外伤害导致意识丧失,对外界刺激和体内需求均无反应,昏迷程</w:t>
      </w:r>
      <w:r>
        <w:rPr>
          <w:w w:val="95"/>
          <w:sz w:val="21"/>
        </w:rPr>
        <w:t>度按照格拉斯哥昏迷分级（Glasgow</w:t>
      </w:r>
      <w:r>
        <w:rPr>
          <w:spacing w:val="40"/>
          <w:sz w:val="21"/>
        </w:rPr>
        <w:t> </w:t>
      </w:r>
      <w:r>
        <w:rPr>
          <w:w w:val="95"/>
          <w:sz w:val="21"/>
        </w:rPr>
        <w:t>coma</w:t>
      </w:r>
      <w:r>
        <w:rPr>
          <w:spacing w:val="40"/>
          <w:sz w:val="21"/>
        </w:rPr>
        <w:t> </w:t>
      </w:r>
      <w:r>
        <w:rPr>
          <w:w w:val="95"/>
          <w:sz w:val="21"/>
        </w:rPr>
        <w:t>scale）</w:t>
      </w:r>
      <w:r>
        <w:rPr>
          <w:spacing w:val="-2"/>
          <w:w w:val="95"/>
          <w:sz w:val="21"/>
        </w:rPr>
        <w:t>结果为 </w:t>
      </w:r>
      <w:r>
        <w:rPr>
          <w:w w:val="95"/>
          <w:sz w:val="21"/>
        </w:rPr>
        <w:t>5</w:t>
      </w:r>
      <w:r>
        <w:rPr>
          <w:spacing w:val="-4"/>
          <w:w w:val="95"/>
          <w:sz w:val="21"/>
        </w:rPr>
        <w:t> 分或 </w:t>
      </w:r>
      <w:r>
        <w:rPr>
          <w:w w:val="95"/>
          <w:sz w:val="21"/>
        </w:rPr>
        <w:t>5</w:t>
      </w:r>
      <w:r>
        <w:rPr>
          <w:spacing w:val="-2"/>
          <w:w w:val="95"/>
          <w:sz w:val="21"/>
        </w:rPr>
        <w:t> 分以下，且</w:t>
      </w:r>
      <w:r>
        <w:rPr>
          <w:spacing w:val="-1"/>
          <w:sz w:val="21"/>
        </w:rPr>
        <w:t>已经持续使用呼吸机及其它生命维持系统 </w:t>
      </w:r>
      <w:r>
        <w:rPr>
          <w:sz w:val="21"/>
        </w:rPr>
        <w:t>96</w:t>
      </w:r>
      <w:r>
        <w:rPr>
          <w:spacing w:val="-5"/>
          <w:sz w:val="21"/>
        </w:rPr>
        <w:t> 小时以上。</w:t>
      </w:r>
    </w:p>
    <w:p>
      <w:pPr>
        <w:spacing w:before="93"/>
        <w:ind w:left="2607" w:right="2425" w:firstLine="0"/>
        <w:jc w:val="center"/>
        <w:rPr>
          <w:b/>
          <w:sz w:val="21"/>
        </w:rPr>
      </w:pPr>
      <w:r>
        <w:rPr>
          <w:b/>
          <w:w w:val="95"/>
          <w:sz w:val="21"/>
        </w:rPr>
        <w:t>因</w:t>
      </w:r>
      <w:r>
        <w:rPr>
          <w:b/>
          <w:w w:val="95"/>
          <w:sz w:val="21"/>
        </w:rPr>
        <w:t>酗</w:t>
      </w:r>
      <w:r>
        <w:rPr>
          <w:b/>
          <w:w w:val="95"/>
          <w:sz w:val="21"/>
        </w:rPr>
        <w:t>酒</w:t>
      </w:r>
      <w:r>
        <w:rPr>
          <w:b/>
          <w:w w:val="95"/>
          <w:sz w:val="21"/>
        </w:rPr>
        <w:t>或</w:t>
      </w:r>
      <w:r>
        <w:rPr>
          <w:b/>
          <w:w w:val="95"/>
          <w:sz w:val="21"/>
        </w:rPr>
        <w:t>药</w:t>
      </w:r>
      <w:r>
        <w:rPr>
          <w:b/>
          <w:w w:val="95"/>
          <w:sz w:val="21"/>
        </w:rPr>
        <w:t>物</w:t>
      </w:r>
      <w:r>
        <w:rPr>
          <w:b/>
          <w:w w:val="95"/>
          <w:sz w:val="21"/>
        </w:rPr>
        <w:t>滥</w:t>
      </w:r>
      <w:r>
        <w:rPr>
          <w:b/>
          <w:w w:val="95"/>
          <w:sz w:val="21"/>
        </w:rPr>
        <w:t>用</w:t>
      </w:r>
      <w:r>
        <w:rPr>
          <w:b/>
          <w:w w:val="95"/>
          <w:sz w:val="21"/>
        </w:rPr>
        <w:t>导</w:t>
      </w:r>
      <w:r>
        <w:rPr>
          <w:b/>
          <w:w w:val="95"/>
          <w:sz w:val="21"/>
        </w:rPr>
        <w:t>致</w:t>
      </w:r>
      <w:r>
        <w:rPr>
          <w:b/>
          <w:w w:val="95"/>
          <w:sz w:val="21"/>
        </w:rPr>
        <w:t>的</w:t>
      </w:r>
      <w:r>
        <w:rPr>
          <w:b/>
          <w:w w:val="95"/>
          <w:sz w:val="21"/>
        </w:rPr>
        <w:t>深</w:t>
      </w:r>
      <w:r>
        <w:rPr>
          <w:b/>
          <w:w w:val="95"/>
          <w:sz w:val="21"/>
        </w:rPr>
        <w:t>度</w:t>
      </w:r>
      <w:r>
        <w:rPr>
          <w:b/>
          <w:w w:val="95"/>
          <w:sz w:val="21"/>
        </w:rPr>
        <w:t>昏</w:t>
      </w:r>
      <w:r>
        <w:rPr>
          <w:b/>
          <w:w w:val="95"/>
          <w:sz w:val="21"/>
        </w:rPr>
        <w:t>迷</w:t>
      </w:r>
      <w:r>
        <w:rPr>
          <w:b/>
          <w:w w:val="95"/>
          <w:sz w:val="21"/>
        </w:rPr>
        <w:t>不</w:t>
      </w:r>
      <w:r>
        <w:rPr>
          <w:b/>
          <w:w w:val="95"/>
          <w:sz w:val="21"/>
        </w:rPr>
        <w:t>在</w:t>
      </w:r>
      <w:r>
        <w:rPr>
          <w:b/>
          <w:w w:val="95"/>
          <w:sz w:val="21"/>
        </w:rPr>
        <w:t>保</w:t>
      </w:r>
      <w:r>
        <w:rPr>
          <w:b/>
          <w:w w:val="95"/>
          <w:sz w:val="21"/>
        </w:rPr>
        <w:t>障</w:t>
      </w:r>
      <w:r>
        <w:rPr>
          <w:b/>
          <w:w w:val="95"/>
          <w:sz w:val="21"/>
        </w:rPr>
        <w:t>范</w:t>
      </w:r>
      <w:r>
        <w:rPr>
          <w:b/>
          <w:w w:val="95"/>
          <w:sz w:val="21"/>
        </w:rPr>
        <w:t>围</w:t>
      </w:r>
      <w:r>
        <w:rPr>
          <w:b/>
          <w:w w:val="95"/>
          <w:sz w:val="21"/>
        </w:rPr>
        <w:t>内</w:t>
      </w:r>
      <w:r>
        <w:rPr>
          <w:b/>
          <w:spacing w:val="-10"/>
          <w:w w:val="95"/>
          <w:sz w:val="21"/>
        </w:rPr>
        <w:t>。</w:t>
      </w:r>
    </w:p>
    <w:p>
      <w:pPr>
        <w:pStyle w:val="BodyText"/>
        <w:spacing w:before="2"/>
        <w:rPr>
          <w:b/>
        </w:rPr>
      </w:pPr>
    </w:p>
    <w:p>
      <w:pPr>
        <w:pStyle w:val="ListParagraph"/>
        <w:numPr>
          <w:ilvl w:val="0"/>
          <w:numId w:val="13"/>
        </w:numPr>
        <w:tabs>
          <w:tab w:pos="1336" w:val="left" w:leader="none"/>
          <w:tab w:pos="2950" w:val="left" w:leader="none"/>
        </w:tabs>
        <w:spacing w:line="278" w:lineRule="auto" w:before="0" w:after="0"/>
        <w:ind w:left="2950" w:right="521" w:hanging="1932"/>
        <w:jc w:val="left"/>
        <w:rPr>
          <w:sz w:val="21"/>
        </w:rPr>
      </w:pPr>
      <w:r>
        <w:rPr>
          <w:spacing w:val="-4"/>
          <w:sz w:val="21"/>
        </w:rPr>
        <w:t>双耳失聪</w:t>
      </w:r>
      <w:r>
        <w:rPr>
          <w:sz w:val="21"/>
        </w:rPr>
        <w:tab/>
        <w:t>指因疾病或意外伤害导致双耳听力</w:t>
      </w:r>
      <w:r>
        <w:rPr>
          <w:b/>
          <w:sz w:val="21"/>
        </w:rPr>
        <w:t>永久不可逆</w:t>
      </w:r>
      <w:r>
        <w:rPr>
          <w:b/>
          <w:spacing w:val="-34"/>
          <w:sz w:val="21"/>
        </w:rPr>
        <w:t> </w:t>
      </w:r>
      <w:r>
        <w:rPr>
          <w:position w:val="11"/>
          <w:sz w:val="10"/>
        </w:rPr>
        <w:t>9.28</w:t>
      </w:r>
      <w:r>
        <w:rPr>
          <w:spacing w:val="-20"/>
          <w:position w:val="11"/>
          <w:sz w:val="10"/>
        </w:rPr>
        <w:t> </w:t>
      </w:r>
      <w:r>
        <w:rPr>
          <w:sz w:val="21"/>
        </w:rPr>
        <w:t>性丧失，在</w:t>
      </w:r>
      <w:r>
        <w:rPr>
          <w:spacing w:val="-37"/>
          <w:sz w:val="21"/>
        </w:rPr>
        <w:t> </w:t>
      </w:r>
      <w:r>
        <w:rPr>
          <w:sz w:val="21"/>
        </w:rPr>
        <w:t>500</w:t>
      </w:r>
      <w:r>
        <w:rPr>
          <w:spacing w:val="-38"/>
          <w:sz w:val="21"/>
        </w:rPr>
        <w:t> </w:t>
      </w:r>
      <w:r>
        <w:rPr>
          <w:sz w:val="21"/>
        </w:rPr>
        <w:t>赫兹、1000</w:t>
      </w:r>
      <w:r>
        <w:rPr>
          <w:w w:val="95"/>
          <w:sz w:val="21"/>
        </w:rPr>
        <w:t>赫兹和</w:t>
      </w:r>
      <w:r>
        <w:rPr>
          <w:spacing w:val="-6"/>
          <w:w w:val="95"/>
          <w:sz w:val="21"/>
        </w:rPr>
        <w:t> </w:t>
      </w:r>
      <w:r>
        <w:rPr>
          <w:w w:val="95"/>
          <w:sz w:val="21"/>
        </w:rPr>
        <w:t>2000</w:t>
      </w:r>
      <w:r>
        <w:rPr>
          <w:spacing w:val="-8"/>
          <w:w w:val="95"/>
          <w:sz w:val="21"/>
        </w:rPr>
        <w:t> </w:t>
      </w:r>
      <w:r>
        <w:rPr>
          <w:w w:val="95"/>
          <w:sz w:val="21"/>
        </w:rPr>
        <w:t>赫兹语音频率下，平均听阈大于</w:t>
      </w:r>
      <w:r>
        <w:rPr>
          <w:spacing w:val="-6"/>
          <w:w w:val="95"/>
          <w:sz w:val="21"/>
        </w:rPr>
        <w:t> </w:t>
      </w:r>
      <w:r>
        <w:rPr>
          <w:w w:val="95"/>
          <w:sz w:val="21"/>
        </w:rPr>
        <w:t>90</w:t>
      </w:r>
      <w:r>
        <w:rPr>
          <w:spacing w:val="-4"/>
          <w:w w:val="95"/>
          <w:sz w:val="21"/>
        </w:rPr>
        <w:t> </w:t>
      </w:r>
      <w:r>
        <w:rPr>
          <w:w w:val="95"/>
          <w:sz w:val="21"/>
        </w:rPr>
        <w:t>分贝，且经纯音听力测试、声</w:t>
      </w:r>
      <w:r>
        <w:rPr>
          <w:spacing w:val="-2"/>
          <w:sz w:val="21"/>
        </w:rPr>
        <w:t>导抗检测或听觉诱发电位检测等证实。</w:t>
      </w:r>
    </w:p>
    <w:p>
      <w:pPr>
        <w:spacing w:after="0" w:line="278" w:lineRule="auto"/>
        <w:jc w:val="left"/>
        <w:rPr>
          <w:sz w:val="21"/>
        </w:rPr>
        <w:sectPr>
          <w:type w:val="continuous"/>
          <w:pgSz w:w="11910" w:h="16840"/>
          <w:pgMar w:header="0" w:footer="399" w:top="600" w:bottom="280" w:left="760" w:right="580"/>
        </w:sectPr>
      </w:pPr>
    </w:p>
    <w:p>
      <w:pPr>
        <w:pStyle w:val="ListParagraph"/>
        <w:numPr>
          <w:ilvl w:val="0"/>
          <w:numId w:val="13"/>
        </w:numPr>
        <w:tabs>
          <w:tab w:pos="1336" w:val="left" w:leader="none"/>
          <w:tab w:pos="2950" w:val="left" w:leader="none"/>
        </w:tabs>
        <w:spacing w:line="278" w:lineRule="auto" w:before="56" w:after="0"/>
        <w:ind w:left="2950" w:right="521" w:hanging="1932"/>
        <w:jc w:val="left"/>
        <w:rPr>
          <w:sz w:val="21"/>
        </w:rPr>
      </w:pPr>
      <w:r>
        <w:rPr>
          <w:spacing w:val="-1"/>
          <w:w w:val="99"/>
          <w:sz w:val="21"/>
        </w:rPr>
        <w:t>双</w:t>
      </w:r>
      <w:r>
        <w:rPr>
          <w:spacing w:val="2"/>
          <w:w w:val="99"/>
          <w:sz w:val="21"/>
        </w:rPr>
        <w:t>目</w:t>
      </w:r>
      <w:r>
        <w:rPr>
          <w:spacing w:val="-1"/>
          <w:w w:val="99"/>
          <w:sz w:val="21"/>
        </w:rPr>
        <w:t>失</w:t>
      </w:r>
      <w:r>
        <w:rPr>
          <w:w w:val="99"/>
          <w:sz w:val="21"/>
        </w:rPr>
        <w:t>明</w:t>
      </w:r>
      <w:r>
        <w:rPr>
          <w:sz w:val="21"/>
        </w:rPr>
        <w:tab/>
      </w:r>
      <w:r>
        <w:rPr>
          <w:spacing w:val="-1"/>
          <w:w w:val="99"/>
          <w:sz w:val="21"/>
        </w:rPr>
        <w:t>指</w:t>
      </w:r>
      <w:r>
        <w:rPr>
          <w:spacing w:val="2"/>
          <w:w w:val="99"/>
          <w:sz w:val="21"/>
        </w:rPr>
        <w:t>因</w:t>
      </w:r>
      <w:r>
        <w:rPr>
          <w:spacing w:val="-1"/>
          <w:w w:val="99"/>
          <w:sz w:val="21"/>
        </w:rPr>
        <w:t>疾</w:t>
      </w:r>
      <w:r>
        <w:rPr>
          <w:spacing w:val="2"/>
          <w:w w:val="99"/>
          <w:sz w:val="21"/>
        </w:rPr>
        <w:t>病</w:t>
      </w:r>
      <w:r>
        <w:rPr>
          <w:spacing w:val="-1"/>
          <w:w w:val="99"/>
          <w:sz w:val="21"/>
        </w:rPr>
        <w:t>或</w:t>
      </w:r>
      <w:r>
        <w:rPr>
          <w:spacing w:val="2"/>
          <w:w w:val="99"/>
          <w:sz w:val="21"/>
        </w:rPr>
        <w:t>意</w:t>
      </w:r>
      <w:r>
        <w:rPr>
          <w:spacing w:val="-1"/>
          <w:w w:val="99"/>
          <w:sz w:val="21"/>
        </w:rPr>
        <w:t>外</w:t>
      </w:r>
      <w:r>
        <w:rPr>
          <w:spacing w:val="2"/>
          <w:w w:val="99"/>
          <w:sz w:val="21"/>
        </w:rPr>
        <w:t>伤</w:t>
      </w:r>
      <w:r>
        <w:rPr>
          <w:spacing w:val="-1"/>
          <w:w w:val="99"/>
          <w:sz w:val="21"/>
        </w:rPr>
        <w:t>害</w:t>
      </w:r>
      <w:r>
        <w:rPr>
          <w:spacing w:val="2"/>
          <w:w w:val="99"/>
          <w:sz w:val="21"/>
        </w:rPr>
        <w:t>导</w:t>
      </w:r>
      <w:r>
        <w:rPr>
          <w:spacing w:val="-1"/>
          <w:w w:val="99"/>
          <w:sz w:val="21"/>
        </w:rPr>
        <w:t>致</w:t>
      </w:r>
      <w:r>
        <w:rPr>
          <w:spacing w:val="2"/>
          <w:w w:val="99"/>
          <w:sz w:val="21"/>
        </w:rPr>
        <w:t>双</w:t>
      </w:r>
      <w:r>
        <w:rPr>
          <w:spacing w:val="-1"/>
          <w:w w:val="99"/>
          <w:sz w:val="21"/>
        </w:rPr>
        <w:t>眼</w:t>
      </w:r>
      <w:r>
        <w:rPr>
          <w:spacing w:val="2"/>
          <w:w w:val="99"/>
          <w:sz w:val="21"/>
        </w:rPr>
        <w:t>视</w:t>
      </w:r>
      <w:r>
        <w:rPr>
          <w:spacing w:val="-1"/>
          <w:w w:val="99"/>
          <w:sz w:val="21"/>
        </w:rPr>
        <w:t>力</w:t>
      </w:r>
      <w:r>
        <w:rPr>
          <w:spacing w:val="2"/>
          <w:w w:val="99"/>
          <w:sz w:val="21"/>
        </w:rPr>
        <w:t>永</w:t>
      </w:r>
      <w:r>
        <w:rPr>
          <w:spacing w:val="-1"/>
          <w:w w:val="99"/>
          <w:sz w:val="21"/>
        </w:rPr>
        <w:t>久</w:t>
      </w:r>
      <w:r>
        <w:rPr>
          <w:spacing w:val="2"/>
          <w:w w:val="99"/>
          <w:sz w:val="21"/>
        </w:rPr>
        <w:t>不</w:t>
      </w:r>
      <w:r>
        <w:rPr>
          <w:spacing w:val="-1"/>
          <w:w w:val="99"/>
          <w:sz w:val="21"/>
        </w:rPr>
        <w:t>可</w:t>
      </w:r>
      <w:r>
        <w:rPr>
          <w:spacing w:val="2"/>
          <w:w w:val="99"/>
          <w:sz w:val="21"/>
        </w:rPr>
        <w:t>逆</w:t>
      </w:r>
      <w:r>
        <w:rPr>
          <w:spacing w:val="-1"/>
          <w:w w:val="99"/>
          <w:sz w:val="21"/>
        </w:rPr>
        <w:t>性</w:t>
      </w:r>
      <w:r>
        <w:rPr>
          <w:spacing w:val="2"/>
          <w:w w:val="99"/>
          <w:sz w:val="21"/>
        </w:rPr>
        <w:t>丧失</w:t>
      </w:r>
      <w:r>
        <w:rPr>
          <w:spacing w:val="-46"/>
          <w:w w:val="99"/>
          <w:sz w:val="21"/>
        </w:rPr>
        <w:t>，</w:t>
      </w:r>
      <w:r>
        <w:rPr>
          <w:spacing w:val="-1"/>
          <w:w w:val="99"/>
          <w:sz w:val="21"/>
        </w:rPr>
        <w:t>双</w:t>
      </w:r>
      <w:r>
        <w:rPr>
          <w:spacing w:val="2"/>
          <w:w w:val="99"/>
          <w:sz w:val="21"/>
        </w:rPr>
        <w:t>眼</w:t>
      </w:r>
      <w:r>
        <w:rPr>
          <w:spacing w:val="-1"/>
          <w:w w:val="99"/>
          <w:sz w:val="21"/>
        </w:rPr>
        <w:t>中</w:t>
      </w:r>
      <w:r>
        <w:rPr>
          <w:spacing w:val="2"/>
          <w:w w:val="99"/>
          <w:sz w:val="21"/>
        </w:rPr>
        <w:t>较</w:t>
      </w:r>
      <w:r>
        <w:rPr>
          <w:spacing w:val="-1"/>
          <w:w w:val="99"/>
          <w:sz w:val="21"/>
        </w:rPr>
        <w:t>好</w:t>
      </w:r>
      <w:r>
        <w:rPr>
          <w:spacing w:val="2"/>
          <w:w w:val="99"/>
          <w:sz w:val="21"/>
        </w:rPr>
        <w:t>眼</w:t>
      </w:r>
      <w:r>
        <w:rPr>
          <w:spacing w:val="-1"/>
          <w:w w:val="99"/>
          <w:sz w:val="21"/>
        </w:rPr>
        <w:t>须</w:t>
      </w:r>
      <w:r>
        <w:rPr>
          <w:spacing w:val="2"/>
          <w:w w:val="99"/>
          <w:sz w:val="21"/>
        </w:rPr>
        <w:t>满</w:t>
      </w:r>
      <w:r>
        <w:rPr>
          <w:spacing w:val="-1"/>
          <w:w w:val="99"/>
          <w:sz w:val="21"/>
        </w:rPr>
        <w:t>足</w:t>
      </w:r>
      <w:r>
        <w:rPr>
          <w:w w:val="99"/>
          <w:sz w:val="21"/>
        </w:rPr>
        <w:t>下</w:t>
      </w:r>
      <w:r>
        <w:rPr>
          <w:spacing w:val="-1"/>
          <w:w w:val="99"/>
          <w:sz w:val="21"/>
        </w:rPr>
        <w:t>列</w:t>
      </w:r>
      <w:r>
        <w:rPr>
          <w:spacing w:val="2"/>
          <w:w w:val="99"/>
          <w:sz w:val="21"/>
        </w:rPr>
        <w:t>至</w:t>
      </w:r>
      <w:r>
        <w:rPr>
          <w:spacing w:val="-1"/>
          <w:w w:val="99"/>
          <w:sz w:val="21"/>
        </w:rPr>
        <w:t>少</w:t>
      </w:r>
      <w:r>
        <w:rPr>
          <w:spacing w:val="2"/>
          <w:w w:val="99"/>
          <w:sz w:val="21"/>
        </w:rPr>
        <w:t>一</w:t>
      </w:r>
      <w:r>
        <w:rPr>
          <w:spacing w:val="-1"/>
          <w:w w:val="99"/>
          <w:sz w:val="21"/>
        </w:rPr>
        <w:t>项</w:t>
      </w:r>
      <w:r>
        <w:rPr>
          <w:spacing w:val="2"/>
          <w:w w:val="99"/>
          <w:sz w:val="21"/>
        </w:rPr>
        <w:t>条</w:t>
      </w:r>
      <w:r>
        <w:rPr>
          <w:spacing w:val="-1"/>
          <w:w w:val="99"/>
          <w:sz w:val="21"/>
        </w:rPr>
        <w:t>件</w:t>
      </w:r>
      <w:r>
        <w:rPr>
          <w:w w:val="99"/>
          <w:sz w:val="21"/>
        </w:rPr>
        <w:t>：</w:t>
      </w:r>
    </w:p>
    <w:p>
      <w:pPr>
        <w:pStyle w:val="ListParagraph"/>
        <w:numPr>
          <w:ilvl w:val="0"/>
          <w:numId w:val="20"/>
        </w:numPr>
        <w:tabs>
          <w:tab w:pos="3475" w:val="left" w:leader="none"/>
        </w:tabs>
        <w:spacing w:line="240" w:lineRule="auto" w:before="93" w:after="0"/>
        <w:ind w:left="3474" w:right="0" w:hanging="525"/>
        <w:jc w:val="left"/>
        <w:rPr>
          <w:sz w:val="21"/>
        </w:rPr>
      </w:pPr>
      <w:r>
        <w:rPr>
          <w:spacing w:val="-2"/>
          <w:w w:val="95"/>
          <w:sz w:val="21"/>
        </w:rPr>
        <w:t>眼球缺失或摘除；</w:t>
      </w:r>
    </w:p>
    <w:p>
      <w:pPr>
        <w:pStyle w:val="ListParagraph"/>
        <w:numPr>
          <w:ilvl w:val="0"/>
          <w:numId w:val="20"/>
        </w:numPr>
        <w:tabs>
          <w:tab w:pos="3476" w:val="left" w:leader="none"/>
        </w:tabs>
        <w:spacing w:line="278" w:lineRule="auto" w:before="139" w:after="0"/>
        <w:ind w:left="3476" w:right="521" w:hanging="526"/>
        <w:jc w:val="left"/>
        <w:rPr>
          <w:sz w:val="21"/>
        </w:rPr>
      </w:pPr>
      <w:r>
        <w:rPr>
          <w:spacing w:val="-1"/>
          <w:w w:val="99"/>
          <w:sz w:val="21"/>
        </w:rPr>
        <w:t>矫正视力低于</w:t>
      </w:r>
      <w:r>
        <w:rPr>
          <w:spacing w:val="-50"/>
          <w:sz w:val="21"/>
        </w:rPr>
        <w:t> </w:t>
      </w:r>
      <w:r>
        <w:rPr>
          <w:spacing w:val="1"/>
          <w:w w:val="99"/>
          <w:sz w:val="21"/>
        </w:rPr>
        <w:t>0.0</w:t>
      </w:r>
      <w:r>
        <w:rPr>
          <w:spacing w:val="-2"/>
          <w:w w:val="99"/>
          <w:sz w:val="21"/>
        </w:rPr>
        <w:t>2</w:t>
      </w:r>
      <w:r>
        <w:rPr>
          <w:spacing w:val="2"/>
          <w:w w:val="99"/>
          <w:sz w:val="21"/>
        </w:rPr>
        <w:t>（</w:t>
      </w:r>
      <w:r>
        <w:rPr>
          <w:spacing w:val="-1"/>
          <w:w w:val="99"/>
          <w:sz w:val="21"/>
        </w:rPr>
        <w:t>采用国际标准视力表，如果使用其它视力表应进行</w:t>
      </w:r>
      <w:r>
        <w:rPr>
          <w:w w:val="99"/>
          <w:sz w:val="21"/>
        </w:rPr>
        <w:t>换算</w:t>
      </w:r>
      <w:r>
        <w:rPr>
          <w:spacing w:val="-104"/>
          <w:w w:val="99"/>
          <w:sz w:val="21"/>
        </w:rPr>
        <w:t>）</w:t>
      </w:r>
      <w:r>
        <w:rPr>
          <w:w w:val="99"/>
          <w:sz w:val="21"/>
        </w:rPr>
        <w:t>；</w:t>
      </w:r>
    </w:p>
    <w:p>
      <w:pPr>
        <w:pStyle w:val="ListParagraph"/>
        <w:numPr>
          <w:ilvl w:val="0"/>
          <w:numId w:val="20"/>
        </w:numPr>
        <w:tabs>
          <w:tab w:pos="3475" w:val="left" w:leader="none"/>
        </w:tabs>
        <w:spacing w:line="240" w:lineRule="auto" w:before="94" w:after="0"/>
        <w:ind w:left="3474" w:right="0" w:hanging="525"/>
        <w:jc w:val="left"/>
        <w:rPr>
          <w:sz w:val="21"/>
        </w:rPr>
      </w:pPr>
      <w:r>
        <w:rPr>
          <w:spacing w:val="-2"/>
          <w:w w:val="95"/>
          <w:sz w:val="21"/>
        </w:rPr>
        <w:t>视野半径小于 </w:t>
      </w:r>
      <w:r>
        <w:rPr>
          <w:w w:val="95"/>
          <w:sz w:val="21"/>
        </w:rPr>
        <w:t>5</w:t>
      </w:r>
      <w:r>
        <w:rPr>
          <w:spacing w:val="-10"/>
          <w:w w:val="95"/>
          <w:sz w:val="21"/>
        </w:rPr>
        <w:t> 度。</w:t>
      </w:r>
    </w:p>
    <w:p>
      <w:pPr>
        <w:pStyle w:val="BodyText"/>
        <w:spacing w:before="12"/>
        <w:rPr>
          <w:sz w:val="20"/>
        </w:rPr>
      </w:pPr>
    </w:p>
    <w:p>
      <w:pPr>
        <w:pStyle w:val="ListParagraph"/>
        <w:numPr>
          <w:ilvl w:val="0"/>
          <w:numId w:val="13"/>
        </w:numPr>
        <w:tabs>
          <w:tab w:pos="1336" w:val="left" w:leader="none"/>
          <w:tab w:pos="2950" w:val="left" w:leader="none"/>
        </w:tabs>
        <w:spacing w:line="278" w:lineRule="auto" w:before="0" w:after="0"/>
        <w:ind w:left="2950" w:right="519" w:hanging="1932"/>
        <w:jc w:val="both"/>
        <w:rPr>
          <w:sz w:val="21"/>
        </w:rPr>
      </w:pPr>
      <w:r>
        <w:rPr>
          <w:spacing w:val="-1"/>
          <w:w w:val="99"/>
          <w:sz w:val="21"/>
        </w:rPr>
        <w:t>瘫</w:t>
      </w:r>
      <w:r>
        <w:rPr>
          <w:w w:val="99"/>
          <w:sz w:val="21"/>
        </w:rPr>
        <w:t>痪</w:t>
      </w:r>
      <w:r>
        <w:rPr>
          <w:sz w:val="21"/>
        </w:rPr>
        <w:tab/>
      </w:r>
      <w:r>
        <w:rPr>
          <w:spacing w:val="-1"/>
          <w:w w:val="99"/>
          <w:sz w:val="21"/>
        </w:rPr>
        <w:t>指</w:t>
      </w:r>
      <w:r>
        <w:rPr>
          <w:spacing w:val="2"/>
          <w:w w:val="99"/>
          <w:sz w:val="21"/>
        </w:rPr>
        <w:t>因</w:t>
      </w:r>
      <w:r>
        <w:rPr>
          <w:spacing w:val="-1"/>
          <w:w w:val="99"/>
          <w:sz w:val="21"/>
        </w:rPr>
        <w:t>疾</w:t>
      </w:r>
      <w:r>
        <w:rPr>
          <w:spacing w:val="2"/>
          <w:w w:val="99"/>
          <w:sz w:val="21"/>
        </w:rPr>
        <w:t>病</w:t>
      </w:r>
      <w:r>
        <w:rPr>
          <w:spacing w:val="-1"/>
          <w:w w:val="99"/>
          <w:sz w:val="21"/>
        </w:rPr>
        <w:t>或</w:t>
      </w:r>
      <w:r>
        <w:rPr>
          <w:spacing w:val="2"/>
          <w:w w:val="99"/>
          <w:sz w:val="21"/>
        </w:rPr>
        <w:t>意</w:t>
      </w:r>
      <w:r>
        <w:rPr>
          <w:spacing w:val="-1"/>
          <w:w w:val="99"/>
          <w:sz w:val="21"/>
        </w:rPr>
        <w:t>外</w:t>
      </w:r>
      <w:r>
        <w:rPr>
          <w:spacing w:val="2"/>
          <w:w w:val="99"/>
          <w:sz w:val="21"/>
        </w:rPr>
        <w:t>伤</w:t>
      </w:r>
      <w:r>
        <w:rPr>
          <w:spacing w:val="-1"/>
          <w:w w:val="99"/>
          <w:sz w:val="21"/>
        </w:rPr>
        <w:t>害</w:t>
      </w:r>
      <w:r>
        <w:rPr>
          <w:spacing w:val="2"/>
          <w:w w:val="99"/>
          <w:sz w:val="21"/>
        </w:rPr>
        <w:t>导</w:t>
      </w:r>
      <w:r>
        <w:rPr>
          <w:spacing w:val="-1"/>
          <w:w w:val="99"/>
          <w:sz w:val="21"/>
        </w:rPr>
        <w:t>致</w:t>
      </w:r>
      <w:r>
        <w:rPr>
          <w:spacing w:val="2"/>
          <w:w w:val="99"/>
          <w:sz w:val="21"/>
        </w:rPr>
        <w:t>两</w:t>
      </w:r>
      <w:r>
        <w:rPr>
          <w:spacing w:val="-1"/>
          <w:w w:val="99"/>
          <w:sz w:val="21"/>
        </w:rPr>
        <w:t>肢</w:t>
      </w:r>
      <w:r>
        <w:rPr>
          <w:spacing w:val="2"/>
          <w:w w:val="99"/>
          <w:sz w:val="21"/>
        </w:rPr>
        <w:t>或</w:t>
      </w:r>
      <w:r>
        <w:rPr>
          <w:spacing w:val="-1"/>
          <w:w w:val="99"/>
          <w:sz w:val="21"/>
        </w:rPr>
        <w:t>两</w:t>
      </w:r>
      <w:r>
        <w:rPr>
          <w:spacing w:val="2"/>
          <w:w w:val="99"/>
          <w:sz w:val="21"/>
        </w:rPr>
        <w:t>肢</w:t>
      </w:r>
      <w:r>
        <w:rPr>
          <w:spacing w:val="-1"/>
          <w:w w:val="99"/>
          <w:sz w:val="21"/>
        </w:rPr>
        <w:t>以</w:t>
      </w:r>
      <w:r>
        <w:rPr>
          <w:spacing w:val="2"/>
          <w:w w:val="99"/>
          <w:sz w:val="21"/>
        </w:rPr>
        <w:t>上</w:t>
      </w:r>
      <w:r>
        <w:rPr>
          <w:spacing w:val="-1"/>
          <w:w w:val="99"/>
          <w:sz w:val="21"/>
        </w:rPr>
        <w:t>肢</w:t>
      </w:r>
      <w:r>
        <w:rPr>
          <w:spacing w:val="2"/>
          <w:w w:val="99"/>
          <w:sz w:val="21"/>
        </w:rPr>
        <w:t>体</w:t>
      </w:r>
      <w:r>
        <w:rPr>
          <w:spacing w:val="-1"/>
          <w:w w:val="99"/>
          <w:sz w:val="21"/>
        </w:rPr>
        <w:t>机</w:t>
      </w:r>
      <w:r>
        <w:rPr>
          <w:spacing w:val="2"/>
          <w:w w:val="99"/>
          <w:sz w:val="21"/>
        </w:rPr>
        <w:t>能</w:t>
      </w:r>
      <w:r>
        <w:rPr>
          <w:spacing w:val="-1"/>
          <w:w w:val="99"/>
          <w:sz w:val="21"/>
        </w:rPr>
        <w:t>永</w:t>
      </w:r>
      <w:r>
        <w:rPr>
          <w:spacing w:val="2"/>
          <w:w w:val="99"/>
          <w:sz w:val="21"/>
        </w:rPr>
        <w:t>久</w:t>
      </w:r>
      <w:r>
        <w:rPr>
          <w:spacing w:val="-1"/>
          <w:w w:val="99"/>
          <w:sz w:val="21"/>
        </w:rPr>
        <w:t>完</w:t>
      </w:r>
      <w:r>
        <w:rPr>
          <w:spacing w:val="2"/>
          <w:w w:val="99"/>
          <w:sz w:val="21"/>
        </w:rPr>
        <w:t>全</w:t>
      </w:r>
      <w:r>
        <w:rPr>
          <w:spacing w:val="-1"/>
          <w:w w:val="99"/>
          <w:sz w:val="21"/>
        </w:rPr>
        <w:t>丧</w:t>
      </w:r>
      <w:r>
        <w:rPr>
          <w:spacing w:val="2"/>
          <w:w w:val="99"/>
          <w:sz w:val="21"/>
        </w:rPr>
        <w:t>失</w:t>
      </w:r>
      <w:r>
        <w:rPr>
          <w:spacing w:val="-46"/>
          <w:w w:val="99"/>
          <w:sz w:val="21"/>
        </w:rPr>
        <w:t>。</w:t>
      </w:r>
      <w:r>
        <w:rPr>
          <w:spacing w:val="-1"/>
          <w:w w:val="99"/>
          <w:sz w:val="21"/>
        </w:rPr>
        <w:t>肢</w:t>
      </w:r>
      <w:r>
        <w:rPr>
          <w:spacing w:val="2"/>
          <w:w w:val="99"/>
          <w:sz w:val="21"/>
        </w:rPr>
        <w:t>体</w:t>
      </w:r>
      <w:r>
        <w:rPr>
          <w:spacing w:val="-1"/>
          <w:w w:val="99"/>
          <w:sz w:val="21"/>
        </w:rPr>
        <w:t>机</w:t>
      </w:r>
      <w:r>
        <w:rPr>
          <w:spacing w:val="2"/>
          <w:w w:val="99"/>
          <w:sz w:val="21"/>
        </w:rPr>
        <w:t>能</w:t>
      </w:r>
      <w:r>
        <w:rPr>
          <w:w w:val="99"/>
          <w:sz w:val="21"/>
        </w:rPr>
        <w:t>永</w:t>
      </w:r>
      <w:r>
        <w:rPr>
          <w:spacing w:val="2"/>
          <w:w w:val="99"/>
          <w:sz w:val="21"/>
        </w:rPr>
        <w:t>久</w:t>
      </w:r>
      <w:r>
        <w:rPr>
          <w:spacing w:val="-1"/>
          <w:w w:val="99"/>
          <w:sz w:val="21"/>
        </w:rPr>
        <w:t>完</w:t>
      </w:r>
      <w:r>
        <w:rPr>
          <w:spacing w:val="2"/>
          <w:w w:val="99"/>
          <w:sz w:val="21"/>
        </w:rPr>
        <w:t>全</w:t>
      </w:r>
      <w:r>
        <w:rPr>
          <w:spacing w:val="-1"/>
          <w:w w:val="99"/>
          <w:sz w:val="21"/>
        </w:rPr>
        <w:t>丧</w:t>
      </w:r>
      <w:r>
        <w:rPr>
          <w:spacing w:val="2"/>
          <w:w w:val="99"/>
          <w:sz w:val="21"/>
        </w:rPr>
        <w:t>失</w:t>
      </w:r>
      <w:r>
        <w:rPr>
          <w:spacing w:val="-22"/>
          <w:w w:val="99"/>
          <w:sz w:val="21"/>
        </w:rPr>
        <w:t>，</w:t>
      </w:r>
      <w:r>
        <w:rPr>
          <w:spacing w:val="2"/>
          <w:w w:val="99"/>
          <w:sz w:val="21"/>
        </w:rPr>
        <w:t>指</w:t>
      </w:r>
      <w:r>
        <w:rPr>
          <w:spacing w:val="-1"/>
          <w:w w:val="99"/>
          <w:sz w:val="21"/>
        </w:rPr>
        <w:t>疾</w:t>
      </w:r>
      <w:r>
        <w:rPr>
          <w:spacing w:val="2"/>
          <w:w w:val="99"/>
          <w:sz w:val="21"/>
        </w:rPr>
        <w:t>病</w:t>
      </w:r>
      <w:r>
        <w:rPr>
          <w:spacing w:val="-1"/>
          <w:w w:val="99"/>
          <w:sz w:val="21"/>
        </w:rPr>
        <w:t>确</w:t>
      </w:r>
      <w:r>
        <w:rPr>
          <w:w w:val="99"/>
          <w:sz w:val="21"/>
        </w:rPr>
        <w:t>诊</w:t>
      </w:r>
      <w:r>
        <w:rPr>
          <w:spacing w:val="-53"/>
          <w:sz w:val="21"/>
        </w:rPr>
        <w:t> </w:t>
      </w:r>
      <w:r>
        <w:rPr>
          <w:spacing w:val="1"/>
          <w:w w:val="99"/>
          <w:sz w:val="21"/>
        </w:rPr>
        <w:t>18</w:t>
      </w:r>
      <w:r>
        <w:rPr>
          <w:w w:val="99"/>
          <w:sz w:val="21"/>
        </w:rPr>
        <w:t>0</w:t>
      </w:r>
      <w:r>
        <w:rPr>
          <w:spacing w:val="-54"/>
          <w:sz w:val="21"/>
        </w:rPr>
        <w:t> </w:t>
      </w:r>
      <w:r>
        <w:rPr>
          <w:spacing w:val="2"/>
          <w:w w:val="99"/>
          <w:sz w:val="21"/>
        </w:rPr>
        <w:t>天</w:t>
      </w:r>
      <w:r>
        <w:rPr>
          <w:spacing w:val="-1"/>
          <w:w w:val="99"/>
          <w:sz w:val="21"/>
        </w:rPr>
        <w:t>后</w:t>
      </w:r>
      <w:r>
        <w:rPr>
          <w:spacing w:val="2"/>
          <w:w w:val="99"/>
          <w:sz w:val="21"/>
        </w:rPr>
        <w:t>或</w:t>
      </w:r>
      <w:r>
        <w:rPr>
          <w:spacing w:val="-1"/>
          <w:w w:val="99"/>
          <w:sz w:val="21"/>
        </w:rPr>
        <w:t>意</w:t>
      </w:r>
      <w:r>
        <w:rPr>
          <w:spacing w:val="2"/>
          <w:w w:val="99"/>
          <w:sz w:val="21"/>
        </w:rPr>
        <w:t>外</w:t>
      </w:r>
      <w:r>
        <w:rPr>
          <w:spacing w:val="-1"/>
          <w:w w:val="99"/>
          <w:sz w:val="21"/>
        </w:rPr>
        <w:t>伤</w:t>
      </w:r>
      <w:r>
        <w:rPr>
          <w:spacing w:val="2"/>
          <w:w w:val="99"/>
          <w:sz w:val="21"/>
        </w:rPr>
        <w:t>害</w:t>
      </w:r>
      <w:r>
        <w:rPr>
          <w:spacing w:val="-1"/>
          <w:w w:val="99"/>
          <w:sz w:val="21"/>
        </w:rPr>
        <w:t>发</w:t>
      </w:r>
      <w:r>
        <w:rPr>
          <w:w w:val="99"/>
          <w:sz w:val="21"/>
        </w:rPr>
        <w:t>生</w:t>
      </w:r>
      <w:r>
        <w:rPr>
          <w:spacing w:val="-50"/>
          <w:sz w:val="21"/>
        </w:rPr>
        <w:t> </w:t>
      </w:r>
      <w:r>
        <w:rPr>
          <w:spacing w:val="1"/>
          <w:w w:val="99"/>
          <w:sz w:val="21"/>
        </w:rPr>
        <w:t>18</w:t>
      </w:r>
      <w:r>
        <w:rPr>
          <w:w w:val="99"/>
          <w:sz w:val="21"/>
        </w:rPr>
        <w:t>0</w:t>
      </w:r>
      <w:r>
        <w:rPr>
          <w:spacing w:val="-54"/>
          <w:sz w:val="21"/>
        </w:rPr>
        <w:t> </w:t>
      </w:r>
      <w:r>
        <w:rPr>
          <w:spacing w:val="2"/>
          <w:w w:val="99"/>
          <w:sz w:val="21"/>
        </w:rPr>
        <w:t>天</w:t>
      </w:r>
      <w:r>
        <w:rPr>
          <w:spacing w:val="-1"/>
          <w:w w:val="99"/>
          <w:sz w:val="21"/>
        </w:rPr>
        <w:t>后</w:t>
      </w:r>
      <w:r>
        <w:rPr>
          <w:spacing w:val="-22"/>
          <w:w w:val="99"/>
          <w:sz w:val="21"/>
        </w:rPr>
        <w:t>，</w:t>
      </w:r>
      <w:r>
        <w:rPr>
          <w:spacing w:val="2"/>
          <w:w w:val="99"/>
          <w:sz w:val="21"/>
        </w:rPr>
        <w:t>每</w:t>
      </w:r>
      <w:r>
        <w:rPr>
          <w:spacing w:val="-1"/>
          <w:w w:val="99"/>
          <w:sz w:val="21"/>
        </w:rPr>
        <w:t>肢</w:t>
      </w:r>
      <w:r>
        <w:rPr>
          <w:spacing w:val="2"/>
          <w:w w:val="99"/>
          <w:sz w:val="21"/>
        </w:rPr>
        <w:t>三</w:t>
      </w:r>
      <w:r>
        <w:rPr>
          <w:spacing w:val="-1"/>
          <w:w w:val="99"/>
          <w:sz w:val="21"/>
        </w:rPr>
        <w:t>大</w:t>
      </w:r>
      <w:r>
        <w:rPr>
          <w:spacing w:val="2"/>
          <w:w w:val="99"/>
          <w:sz w:val="21"/>
        </w:rPr>
        <w:t>关</w:t>
      </w:r>
      <w:r>
        <w:rPr>
          <w:spacing w:val="-1"/>
          <w:w w:val="99"/>
          <w:sz w:val="21"/>
        </w:rPr>
        <w:t>节</w:t>
      </w:r>
      <w:r>
        <w:rPr>
          <w:w w:val="99"/>
          <w:sz w:val="21"/>
        </w:rPr>
        <w:t>中</w:t>
      </w:r>
      <w:r>
        <w:rPr>
          <w:spacing w:val="-1"/>
          <w:w w:val="99"/>
          <w:sz w:val="21"/>
        </w:rPr>
        <w:t>的</w:t>
      </w:r>
      <w:r>
        <w:rPr>
          <w:spacing w:val="2"/>
          <w:w w:val="99"/>
          <w:sz w:val="21"/>
        </w:rPr>
        <w:t>两</w:t>
      </w:r>
      <w:r>
        <w:rPr>
          <w:spacing w:val="-1"/>
          <w:w w:val="99"/>
          <w:sz w:val="21"/>
        </w:rPr>
        <w:t>大</w:t>
      </w:r>
      <w:r>
        <w:rPr>
          <w:spacing w:val="2"/>
          <w:w w:val="99"/>
          <w:sz w:val="21"/>
        </w:rPr>
        <w:t>关</w:t>
      </w:r>
      <w:r>
        <w:rPr>
          <w:spacing w:val="-1"/>
          <w:w w:val="99"/>
          <w:sz w:val="21"/>
        </w:rPr>
        <w:t>节</w:t>
      </w:r>
      <w:r>
        <w:rPr>
          <w:spacing w:val="2"/>
          <w:w w:val="99"/>
          <w:sz w:val="21"/>
        </w:rPr>
        <w:t>仍</w:t>
      </w:r>
      <w:r>
        <w:rPr>
          <w:spacing w:val="-1"/>
          <w:w w:val="99"/>
          <w:sz w:val="21"/>
        </w:rPr>
        <w:t>然</w:t>
      </w:r>
      <w:r>
        <w:rPr>
          <w:spacing w:val="2"/>
          <w:w w:val="99"/>
          <w:sz w:val="21"/>
        </w:rPr>
        <w:t>完</w:t>
      </w:r>
      <w:r>
        <w:rPr>
          <w:spacing w:val="-1"/>
          <w:w w:val="99"/>
          <w:sz w:val="21"/>
        </w:rPr>
        <w:t>全</w:t>
      </w:r>
      <w:r>
        <w:rPr>
          <w:spacing w:val="2"/>
          <w:w w:val="99"/>
          <w:sz w:val="21"/>
        </w:rPr>
        <w:t>僵</w:t>
      </w:r>
      <w:r>
        <w:rPr>
          <w:spacing w:val="-1"/>
          <w:w w:val="99"/>
          <w:sz w:val="21"/>
        </w:rPr>
        <w:t>硬</w:t>
      </w:r>
      <w:r>
        <w:rPr>
          <w:spacing w:val="2"/>
          <w:w w:val="99"/>
          <w:sz w:val="21"/>
        </w:rPr>
        <w:t>，</w:t>
      </w:r>
      <w:r>
        <w:rPr>
          <w:spacing w:val="-1"/>
          <w:w w:val="99"/>
          <w:sz w:val="21"/>
        </w:rPr>
        <w:t>或</w:t>
      </w:r>
      <w:r>
        <w:rPr>
          <w:spacing w:val="2"/>
          <w:w w:val="99"/>
          <w:sz w:val="21"/>
        </w:rPr>
        <w:t>不</w:t>
      </w:r>
      <w:r>
        <w:rPr>
          <w:spacing w:val="-1"/>
          <w:w w:val="99"/>
          <w:sz w:val="21"/>
        </w:rPr>
        <w:t>能</w:t>
      </w:r>
      <w:r>
        <w:rPr>
          <w:spacing w:val="2"/>
          <w:w w:val="99"/>
          <w:sz w:val="21"/>
        </w:rPr>
        <w:t>随</w:t>
      </w:r>
      <w:r>
        <w:rPr>
          <w:spacing w:val="-1"/>
          <w:w w:val="99"/>
          <w:sz w:val="21"/>
        </w:rPr>
        <w:t>意</w:t>
      </w:r>
      <w:r>
        <w:rPr>
          <w:spacing w:val="2"/>
          <w:w w:val="99"/>
          <w:sz w:val="21"/>
        </w:rPr>
        <w:t>识</w:t>
      </w:r>
      <w:r>
        <w:rPr>
          <w:spacing w:val="-1"/>
          <w:w w:val="99"/>
          <w:sz w:val="21"/>
        </w:rPr>
        <w:t>活</w:t>
      </w:r>
      <w:r>
        <w:rPr>
          <w:spacing w:val="2"/>
          <w:w w:val="99"/>
          <w:sz w:val="21"/>
        </w:rPr>
        <w:t>动</w:t>
      </w:r>
      <w:r>
        <w:rPr>
          <w:w w:val="99"/>
          <w:sz w:val="21"/>
        </w:rPr>
        <w:t>。</w:t>
      </w:r>
    </w:p>
    <w:p>
      <w:pPr>
        <w:pStyle w:val="BodyText"/>
        <w:spacing w:before="10"/>
        <w:rPr>
          <w:sz w:val="17"/>
        </w:rPr>
      </w:pPr>
    </w:p>
    <w:p>
      <w:pPr>
        <w:pStyle w:val="ListParagraph"/>
        <w:numPr>
          <w:ilvl w:val="0"/>
          <w:numId w:val="13"/>
        </w:numPr>
        <w:tabs>
          <w:tab w:pos="1336" w:val="left" w:leader="none"/>
          <w:tab w:pos="2950" w:val="left" w:leader="none"/>
        </w:tabs>
        <w:spacing w:line="240" w:lineRule="auto" w:before="0" w:after="0"/>
        <w:ind w:left="1335" w:right="0" w:hanging="318"/>
        <w:jc w:val="left"/>
        <w:rPr>
          <w:sz w:val="21"/>
        </w:rPr>
      </w:pPr>
      <w:r>
        <w:rPr>
          <w:w w:val="95"/>
          <w:sz w:val="21"/>
        </w:rPr>
        <w:t>心脏瓣膜手</w:t>
      </w:r>
      <w:r>
        <w:rPr>
          <w:spacing w:val="-10"/>
          <w:w w:val="95"/>
          <w:sz w:val="21"/>
        </w:rPr>
        <w:t>术</w:t>
      </w:r>
      <w:r>
        <w:rPr>
          <w:sz w:val="21"/>
        </w:rPr>
        <w:tab/>
      </w:r>
      <w:r>
        <w:rPr>
          <w:w w:val="95"/>
          <w:sz w:val="21"/>
        </w:rPr>
        <w:t>指为治疗心脏瓣膜疾病，实际实施了开胸进行的心脏瓣膜置换或修复的手术</w:t>
      </w:r>
      <w:r>
        <w:rPr>
          <w:spacing w:val="-10"/>
          <w:w w:val="95"/>
          <w:sz w:val="21"/>
        </w:rPr>
        <w:t>。</w:t>
      </w:r>
    </w:p>
    <w:p>
      <w:pPr>
        <w:pStyle w:val="BodyText"/>
        <w:spacing w:before="9"/>
        <w:rPr>
          <w:sz w:val="15"/>
        </w:rPr>
      </w:pPr>
    </w:p>
    <w:p>
      <w:pPr>
        <w:spacing w:after="0"/>
        <w:rPr>
          <w:sz w:val="15"/>
        </w:rPr>
        <w:sectPr>
          <w:footerReference w:type="default" r:id="rId11"/>
          <w:pgSz w:w="11910" w:h="16840"/>
          <w:pgMar w:footer="399" w:header="0" w:top="1080" w:bottom="580" w:left="760" w:right="580"/>
        </w:sectPr>
      </w:pPr>
    </w:p>
    <w:p>
      <w:pPr>
        <w:pStyle w:val="ListParagraph"/>
        <w:numPr>
          <w:ilvl w:val="0"/>
          <w:numId w:val="13"/>
        </w:numPr>
        <w:tabs>
          <w:tab w:pos="1336" w:val="left" w:leader="none"/>
        </w:tabs>
        <w:spacing w:line="278" w:lineRule="auto" w:before="69" w:after="0"/>
        <w:ind w:left="1018" w:right="0" w:firstLine="0"/>
        <w:jc w:val="left"/>
        <w:rPr>
          <w:sz w:val="21"/>
        </w:rPr>
      </w:pPr>
      <w:r>
        <w:rPr>
          <w:spacing w:val="-4"/>
          <w:sz w:val="21"/>
        </w:rPr>
        <w:t>严重阿尔茨</w:t>
      </w:r>
      <w:r>
        <w:rPr>
          <w:spacing w:val="-4"/>
          <w:sz w:val="21"/>
        </w:rPr>
        <w:t>海</w:t>
      </w:r>
      <w:r>
        <w:rPr>
          <w:spacing w:val="-6"/>
          <w:sz w:val="21"/>
        </w:rPr>
        <w:t>默病</w:t>
      </w:r>
    </w:p>
    <w:p>
      <w:pPr>
        <w:pStyle w:val="BodyText"/>
        <w:spacing w:line="278" w:lineRule="auto" w:before="69"/>
        <w:ind w:left="319" w:right="413"/>
      </w:pPr>
      <w:r>
        <w:rPr/>
        <w:br w:type="column"/>
      </w:r>
      <w:r>
        <w:rPr>
          <w:spacing w:val="-5"/>
          <w:w w:val="99"/>
        </w:rPr>
        <w:t>指因大脑进行性、不可逆性改变导致智能严重衰退或丧失，临床表现为明显的</w:t>
      </w:r>
      <w:r>
        <w:rPr>
          <w:spacing w:val="-13"/>
          <w:w w:val="99"/>
        </w:rPr>
        <w:t>认知能力障碍、行为异常和社交能力减退，其日常生活必须持续受到他人监护。</w:t>
      </w:r>
      <w:r>
        <w:rPr>
          <w:spacing w:val="-3"/>
          <w:w w:val="99"/>
        </w:rPr>
        <w:t>须由头颅断层扫描</w:t>
      </w:r>
      <w:r>
        <w:rPr>
          <w:spacing w:val="2"/>
          <w:w w:val="99"/>
        </w:rPr>
        <w:t>（</w:t>
      </w:r>
      <w:r>
        <w:rPr>
          <w:spacing w:val="1"/>
          <w:w w:val="99"/>
        </w:rPr>
        <w:t>C</w:t>
      </w:r>
      <w:r>
        <w:rPr>
          <w:spacing w:val="-2"/>
          <w:w w:val="99"/>
        </w:rPr>
        <w:t>T</w:t>
      </w:r>
      <w:r>
        <w:rPr>
          <w:spacing w:val="-104"/>
          <w:w w:val="99"/>
        </w:rPr>
        <w:t>）</w:t>
      </w:r>
      <w:r>
        <w:rPr>
          <w:spacing w:val="-4"/>
          <w:w w:val="99"/>
        </w:rPr>
        <w:t>、核磁共振检查</w:t>
      </w:r>
      <w:r>
        <w:rPr>
          <w:spacing w:val="2"/>
          <w:w w:val="99"/>
        </w:rPr>
        <w:t>（</w:t>
      </w:r>
      <w:r>
        <w:rPr>
          <w:spacing w:val="1"/>
          <w:w w:val="99"/>
        </w:rPr>
        <w:t>MR</w:t>
      </w:r>
      <w:r>
        <w:rPr>
          <w:spacing w:val="-2"/>
          <w:w w:val="99"/>
        </w:rPr>
        <w:t>I</w:t>
      </w:r>
      <w:r>
        <w:rPr>
          <w:spacing w:val="-8"/>
          <w:w w:val="99"/>
        </w:rPr>
        <w:t>）</w:t>
      </w:r>
      <w:r>
        <w:rPr>
          <w:spacing w:val="-2"/>
          <w:w w:val="99"/>
        </w:rPr>
        <w:t>或正电子发射断层扫描</w:t>
      </w:r>
      <w:r>
        <w:rPr>
          <w:spacing w:val="-1"/>
          <w:w w:val="99"/>
        </w:rPr>
        <w:t>（</w:t>
      </w:r>
      <w:r>
        <w:rPr>
          <w:spacing w:val="1"/>
          <w:w w:val="99"/>
        </w:rPr>
        <w:t>PET</w:t>
      </w:r>
      <w:r>
        <w:rPr>
          <w:w w:val="99"/>
        </w:rPr>
        <w:t>）</w:t>
      </w:r>
      <w:r>
        <w:rPr>
          <w:spacing w:val="-5"/>
          <w:w w:val="99"/>
        </w:rPr>
        <w:t>等影像学检查证实，且自主生活能力完全丧失，无法独立完成六项基本日常生</w:t>
      </w:r>
      <w:r>
        <w:rPr>
          <w:spacing w:val="-1"/>
          <w:w w:val="99"/>
        </w:rPr>
        <w:t>活活动中的三项或三项以上。</w:t>
      </w:r>
    </w:p>
    <w:p>
      <w:pPr>
        <w:spacing w:before="94"/>
        <w:ind w:left="319" w:right="0" w:firstLine="0"/>
        <w:jc w:val="left"/>
        <w:rPr>
          <w:b/>
          <w:sz w:val="21"/>
        </w:rPr>
      </w:pPr>
      <w:r>
        <w:rPr>
          <w:b/>
          <w:w w:val="95"/>
          <w:sz w:val="21"/>
        </w:rPr>
        <w:t>神</w:t>
      </w:r>
      <w:r>
        <w:rPr>
          <w:b/>
          <w:w w:val="95"/>
          <w:sz w:val="21"/>
        </w:rPr>
        <w:t>经</w:t>
      </w:r>
      <w:r>
        <w:rPr>
          <w:b/>
          <w:w w:val="95"/>
          <w:sz w:val="21"/>
        </w:rPr>
        <w:t>官</w:t>
      </w:r>
      <w:r>
        <w:rPr>
          <w:b/>
          <w:w w:val="95"/>
          <w:sz w:val="21"/>
        </w:rPr>
        <w:t>能</w:t>
      </w:r>
      <w:r>
        <w:rPr>
          <w:b/>
          <w:w w:val="95"/>
          <w:sz w:val="21"/>
        </w:rPr>
        <w:t>症</w:t>
      </w:r>
      <w:r>
        <w:rPr>
          <w:b/>
          <w:w w:val="95"/>
          <w:sz w:val="21"/>
        </w:rPr>
        <w:t>和</w:t>
      </w:r>
      <w:r>
        <w:rPr>
          <w:b/>
          <w:w w:val="95"/>
          <w:sz w:val="21"/>
        </w:rPr>
        <w:t>精</w:t>
      </w:r>
      <w:r>
        <w:rPr>
          <w:b/>
          <w:w w:val="95"/>
          <w:sz w:val="21"/>
        </w:rPr>
        <w:t>神</w:t>
      </w:r>
      <w:r>
        <w:rPr>
          <w:b/>
          <w:w w:val="95"/>
          <w:sz w:val="21"/>
        </w:rPr>
        <w:t>疾</w:t>
      </w:r>
      <w:r>
        <w:rPr>
          <w:b/>
          <w:w w:val="95"/>
          <w:sz w:val="21"/>
        </w:rPr>
        <w:t>病</w:t>
      </w:r>
      <w:r>
        <w:rPr>
          <w:b/>
          <w:w w:val="95"/>
          <w:sz w:val="21"/>
        </w:rPr>
        <w:t>不</w:t>
      </w:r>
      <w:r>
        <w:rPr>
          <w:b/>
          <w:w w:val="95"/>
          <w:sz w:val="21"/>
        </w:rPr>
        <w:t>在</w:t>
      </w:r>
      <w:r>
        <w:rPr>
          <w:b/>
          <w:w w:val="95"/>
          <w:sz w:val="21"/>
        </w:rPr>
        <w:t>保</w:t>
      </w:r>
      <w:r>
        <w:rPr>
          <w:b/>
          <w:w w:val="95"/>
          <w:sz w:val="21"/>
        </w:rPr>
        <w:t>障</w:t>
      </w:r>
      <w:r>
        <w:rPr>
          <w:b/>
          <w:w w:val="95"/>
          <w:sz w:val="21"/>
        </w:rPr>
        <w:t>范</w:t>
      </w:r>
      <w:r>
        <w:rPr>
          <w:b/>
          <w:spacing w:val="-4"/>
          <w:w w:val="95"/>
          <w:sz w:val="21"/>
        </w:rPr>
        <w:t>围内。</w:t>
      </w:r>
    </w:p>
    <w:p>
      <w:pPr>
        <w:spacing w:after="0"/>
        <w:jc w:val="left"/>
        <w:rPr>
          <w:sz w:val="21"/>
        </w:rPr>
        <w:sectPr>
          <w:type w:val="continuous"/>
          <w:pgSz w:w="11910" w:h="16840"/>
          <w:pgMar w:header="0" w:footer="399" w:top="600" w:bottom="280" w:left="760" w:right="580"/>
          <w:cols w:num="2" w:equalWidth="0">
            <w:col w:w="2591" w:space="40"/>
            <w:col w:w="7939"/>
          </w:cols>
        </w:sectPr>
      </w:pPr>
    </w:p>
    <w:p>
      <w:pPr>
        <w:pStyle w:val="BodyText"/>
        <w:spacing w:before="6"/>
        <w:rPr>
          <w:b/>
          <w:sz w:val="15"/>
        </w:rPr>
      </w:pPr>
    </w:p>
    <w:p>
      <w:pPr>
        <w:pStyle w:val="ListParagraph"/>
        <w:numPr>
          <w:ilvl w:val="0"/>
          <w:numId w:val="13"/>
        </w:numPr>
        <w:tabs>
          <w:tab w:pos="1336" w:val="left" w:leader="none"/>
          <w:tab w:pos="2950" w:val="left" w:leader="none"/>
        </w:tabs>
        <w:spacing w:line="278" w:lineRule="auto" w:before="70" w:after="0"/>
        <w:ind w:left="2950" w:right="519" w:hanging="1932"/>
        <w:jc w:val="left"/>
        <w:rPr>
          <w:sz w:val="21"/>
        </w:rPr>
      </w:pPr>
      <w:r>
        <w:rPr>
          <w:spacing w:val="-1"/>
          <w:w w:val="99"/>
          <w:sz w:val="21"/>
        </w:rPr>
        <w:t>严</w:t>
      </w:r>
      <w:r>
        <w:rPr>
          <w:spacing w:val="2"/>
          <w:w w:val="99"/>
          <w:sz w:val="21"/>
        </w:rPr>
        <w:t>重</w:t>
      </w:r>
      <w:r>
        <w:rPr>
          <w:spacing w:val="-1"/>
          <w:w w:val="99"/>
          <w:sz w:val="21"/>
        </w:rPr>
        <w:t>脑</w:t>
      </w:r>
      <w:r>
        <w:rPr>
          <w:spacing w:val="2"/>
          <w:w w:val="99"/>
          <w:sz w:val="21"/>
        </w:rPr>
        <w:t>损</w:t>
      </w:r>
      <w:r>
        <w:rPr>
          <w:w w:val="99"/>
          <w:sz w:val="21"/>
        </w:rPr>
        <w:t>伤</w:t>
      </w:r>
      <w:r>
        <w:rPr>
          <w:sz w:val="21"/>
        </w:rPr>
        <w:tab/>
      </w:r>
      <w:r>
        <w:rPr>
          <w:spacing w:val="2"/>
          <w:w w:val="99"/>
          <w:sz w:val="21"/>
        </w:rPr>
        <w:t>指</w:t>
      </w:r>
      <w:r>
        <w:rPr>
          <w:spacing w:val="-1"/>
          <w:w w:val="99"/>
          <w:sz w:val="21"/>
        </w:rPr>
        <w:t>因</w:t>
      </w:r>
      <w:r>
        <w:rPr>
          <w:spacing w:val="2"/>
          <w:w w:val="99"/>
          <w:sz w:val="21"/>
        </w:rPr>
        <w:t>头</w:t>
      </w:r>
      <w:r>
        <w:rPr>
          <w:spacing w:val="-1"/>
          <w:w w:val="99"/>
          <w:sz w:val="21"/>
        </w:rPr>
        <w:t>部</w:t>
      </w:r>
      <w:r>
        <w:rPr>
          <w:spacing w:val="2"/>
          <w:w w:val="99"/>
          <w:sz w:val="21"/>
        </w:rPr>
        <w:t>遭</w:t>
      </w:r>
      <w:r>
        <w:rPr>
          <w:spacing w:val="-1"/>
          <w:w w:val="99"/>
          <w:sz w:val="21"/>
        </w:rPr>
        <w:t>受</w:t>
      </w:r>
      <w:r>
        <w:rPr>
          <w:spacing w:val="2"/>
          <w:w w:val="99"/>
          <w:sz w:val="21"/>
        </w:rPr>
        <w:t>机</w:t>
      </w:r>
      <w:r>
        <w:rPr>
          <w:spacing w:val="-1"/>
          <w:w w:val="99"/>
          <w:sz w:val="21"/>
        </w:rPr>
        <w:t>械</w:t>
      </w:r>
      <w:r>
        <w:rPr>
          <w:spacing w:val="2"/>
          <w:w w:val="99"/>
          <w:sz w:val="21"/>
        </w:rPr>
        <w:t>性</w:t>
      </w:r>
      <w:r>
        <w:rPr>
          <w:spacing w:val="-1"/>
          <w:w w:val="99"/>
          <w:sz w:val="21"/>
        </w:rPr>
        <w:t>外</w:t>
      </w:r>
      <w:r>
        <w:rPr>
          <w:spacing w:val="2"/>
          <w:w w:val="99"/>
          <w:sz w:val="21"/>
        </w:rPr>
        <w:t>力</w:t>
      </w:r>
      <w:r>
        <w:rPr>
          <w:spacing w:val="-25"/>
          <w:w w:val="99"/>
          <w:sz w:val="21"/>
        </w:rPr>
        <w:t>，</w:t>
      </w:r>
      <w:r>
        <w:rPr>
          <w:spacing w:val="2"/>
          <w:w w:val="99"/>
          <w:sz w:val="21"/>
        </w:rPr>
        <w:t>引</w:t>
      </w:r>
      <w:r>
        <w:rPr>
          <w:spacing w:val="-1"/>
          <w:w w:val="99"/>
          <w:sz w:val="21"/>
        </w:rPr>
        <w:t>起</w:t>
      </w:r>
      <w:r>
        <w:rPr>
          <w:spacing w:val="2"/>
          <w:w w:val="99"/>
          <w:sz w:val="21"/>
        </w:rPr>
        <w:t>脑</w:t>
      </w:r>
      <w:r>
        <w:rPr>
          <w:spacing w:val="-1"/>
          <w:w w:val="99"/>
          <w:sz w:val="21"/>
        </w:rPr>
        <w:t>重</w:t>
      </w:r>
      <w:r>
        <w:rPr>
          <w:spacing w:val="2"/>
          <w:w w:val="99"/>
          <w:sz w:val="21"/>
        </w:rPr>
        <w:t>要</w:t>
      </w:r>
      <w:r>
        <w:rPr>
          <w:spacing w:val="-1"/>
          <w:w w:val="99"/>
          <w:sz w:val="21"/>
        </w:rPr>
        <w:t>部</w:t>
      </w:r>
      <w:r>
        <w:rPr>
          <w:spacing w:val="2"/>
          <w:w w:val="99"/>
          <w:sz w:val="21"/>
        </w:rPr>
        <w:t>位</w:t>
      </w:r>
      <w:r>
        <w:rPr>
          <w:spacing w:val="-1"/>
          <w:w w:val="99"/>
          <w:sz w:val="21"/>
        </w:rPr>
        <w:t>损</w:t>
      </w:r>
      <w:r>
        <w:rPr>
          <w:spacing w:val="2"/>
          <w:w w:val="99"/>
          <w:sz w:val="21"/>
        </w:rPr>
        <w:t>伤</w:t>
      </w:r>
      <w:r>
        <w:rPr>
          <w:spacing w:val="-22"/>
          <w:w w:val="99"/>
          <w:sz w:val="21"/>
        </w:rPr>
        <w:t>，</w:t>
      </w:r>
      <w:r>
        <w:rPr>
          <w:spacing w:val="2"/>
          <w:w w:val="99"/>
          <w:sz w:val="21"/>
        </w:rPr>
        <w:t>导</w:t>
      </w:r>
      <w:r>
        <w:rPr>
          <w:spacing w:val="-1"/>
          <w:w w:val="99"/>
          <w:sz w:val="21"/>
        </w:rPr>
        <w:t>致</w:t>
      </w:r>
      <w:r>
        <w:rPr>
          <w:spacing w:val="2"/>
          <w:w w:val="99"/>
          <w:sz w:val="21"/>
        </w:rPr>
        <w:t>神</w:t>
      </w:r>
      <w:r>
        <w:rPr>
          <w:spacing w:val="-1"/>
          <w:w w:val="99"/>
          <w:sz w:val="21"/>
        </w:rPr>
        <w:t>经</w:t>
      </w:r>
      <w:r>
        <w:rPr>
          <w:spacing w:val="2"/>
          <w:w w:val="99"/>
          <w:sz w:val="21"/>
        </w:rPr>
        <w:t>系</w:t>
      </w:r>
      <w:r>
        <w:rPr>
          <w:spacing w:val="-1"/>
          <w:w w:val="99"/>
          <w:sz w:val="21"/>
        </w:rPr>
        <w:t>统</w:t>
      </w:r>
      <w:r>
        <w:rPr>
          <w:spacing w:val="2"/>
          <w:w w:val="99"/>
          <w:sz w:val="21"/>
        </w:rPr>
        <w:t>永</w:t>
      </w:r>
      <w:r>
        <w:rPr>
          <w:spacing w:val="-1"/>
          <w:w w:val="99"/>
          <w:sz w:val="21"/>
        </w:rPr>
        <w:t>久</w:t>
      </w:r>
      <w:r>
        <w:rPr>
          <w:spacing w:val="2"/>
          <w:w w:val="99"/>
          <w:sz w:val="21"/>
        </w:rPr>
        <w:t>性</w:t>
      </w:r>
      <w:r>
        <w:rPr>
          <w:spacing w:val="-1"/>
          <w:w w:val="99"/>
          <w:sz w:val="21"/>
        </w:rPr>
        <w:t>的</w:t>
      </w:r>
      <w:r>
        <w:rPr>
          <w:spacing w:val="2"/>
          <w:w w:val="99"/>
          <w:sz w:val="21"/>
        </w:rPr>
        <w:t>功</w:t>
      </w:r>
      <w:r>
        <w:rPr>
          <w:w w:val="99"/>
          <w:sz w:val="21"/>
        </w:rPr>
        <w:t>能</w:t>
      </w:r>
      <w:r>
        <w:rPr>
          <w:spacing w:val="2"/>
          <w:w w:val="99"/>
          <w:sz w:val="21"/>
        </w:rPr>
        <w:t>障</w:t>
      </w:r>
      <w:r>
        <w:rPr>
          <w:spacing w:val="-1"/>
          <w:w w:val="99"/>
          <w:sz w:val="21"/>
        </w:rPr>
        <w:t>碍</w:t>
      </w:r>
      <w:r>
        <w:rPr>
          <w:spacing w:val="-8"/>
          <w:w w:val="99"/>
          <w:sz w:val="21"/>
        </w:rPr>
        <w:t>。</w:t>
      </w:r>
      <w:r>
        <w:rPr>
          <w:spacing w:val="2"/>
          <w:w w:val="99"/>
          <w:sz w:val="21"/>
        </w:rPr>
        <w:t>须</w:t>
      </w:r>
      <w:r>
        <w:rPr>
          <w:spacing w:val="-1"/>
          <w:w w:val="99"/>
          <w:sz w:val="21"/>
        </w:rPr>
        <w:t>由</w:t>
      </w:r>
      <w:r>
        <w:rPr>
          <w:spacing w:val="2"/>
          <w:w w:val="99"/>
          <w:sz w:val="21"/>
        </w:rPr>
        <w:t>头</w:t>
      </w:r>
      <w:r>
        <w:rPr>
          <w:spacing w:val="-1"/>
          <w:w w:val="99"/>
          <w:sz w:val="21"/>
        </w:rPr>
        <w:t>颅</w:t>
      </w:r>
      <w:r>
        <w:rPr>
          <w:spacing w:val="2"/>
          <w:w w:val="99"/>
          <w:sz w:val="21"/>
        </w:rPr>
        <w:t>断</w:t>
      </w:r>
      <w:r>
        <w:rPr>
          <w:spacing w:val="-1"/>
          <w:w w:val="99"/>
          <w:sz w:val="21"/>
        </w:rPr>
        <w:t>层</w:t>
      </w:r>
      <w:r>
        <w:rPr>
          <w:spacing w:val="2"/>
          <w:w w:val="99"/>
          <w:sz w:val="21"/>
        </w:rPr>
        <w:t>扫</w:t>
      </w:r>
      <w:r>
        <w:rPr>
          <w:spacing w:val="-10"/>
          <w:w w:val="99"/>
          <w:sz w:val="21"/>
        </w:rPr>
        <w:t>描</w:t>
      </w:r>
      <w:r>
        <w:rPr>
          <w:spacing w:val="2"/>
          <w:w w:val="99"/>
          <w:sz w:val="21"/>
        </w:rPr>
        <w:t>（</w:t>
      </w:r>
      <w:r>
        <w:rPr>
          <w:spacing w:val="1"/>
          <w:w w:val="99"/>
          <w:sz w:val="21"/>
        </w:rPr>
        <w:t>C</w:t>
      </w:r>
      <w:r>
        <w:rPr>
          <w:spacing w:val="-2"/>
          <w:w w:val="99"/>
          <w:sz w:val="21"/>
        </w:rPr>
        <w:t>T</w:t>
      </w:r>
      <w:r>
        <w:rPr>
          <w:spacing w:val="-104"/>
          <w:w w:val="99"/>
          <w:sz w:val="21"/>
        </w:rPr>
        <w:t>）</w:t>
      </w:r>
      <w:r>
        <w:rPr>
          <w:spacing w:val="-8"/>
          <w:w w:val="99"/>
          <w:sz w:val="21"/>
        </w:rPr>
        <w:t>、</w:t>
      </w:r>
      <w:r>
        <w:rPr>
          <w:spacing w:val="2"/>
          <w:w w:val="99"/>
          <w:sz w:val="21"/>
        </w:rPr>
        <w:t>核</w:t>
      </w:r>
      <w:r>
        <w:rPr>
          <w:spacing w:val="-1"/>
          <w:w w:val="99"/>
          <w:sz w:val="21"/>
        </w:rPr>
        <w:t>磁</w:t>
      </w:r>
      <w:r>
        <w:rPr>
          <w:spacing w:val="2"/>
          <w:w w:val="99"/>
          <w:sz w:val="21"/>
        </w:rPr>
        <w:t>共</w:t>
      </w:r>
      <w:r>
        <w:rPr>
          <w:spacing w:val="-1"/>
          <w:w w:val="99"/>
          <w:sz w:val="21"/>
        </w:rPr>
        <w:t>振</w:t>
      </w:r>
      <w:r>
        <w:rPr>
          <w:spacing w:val="2"/>
          <w:w w:val="99"/>
          <w:sz w:val="21"/>
        </w:rPr>
        <w:t>检</w:t>
      </w:r>
      <w:r>
        <w:rPr>
          <w:spacing w:val="-10"/>
          <w:w w:val="99"/>
          <w:sz w:val="21"/>
        </w:rPr>
        <w:t>查</w:t>
      </w:r>
      <w:r>
        <w:rPr>
          <w:spacing w:val="-1"/>
          <w:w w:val="99"/>
          <w:sz w:val="21"/>
        </w:rPr>
        <w:t>（</w:t>
      </w:r>
      <w:r>
        <w:rPr>
          <w:spacing w:val="1"/>
          <w:w w:val="99"/>
          <w:sz w:val="21"/>
        </w:rPr>
        <w:t>MRI</w:t>
      </w:r>
      <w:r>
        <w:rPr>
          <w:spacing w:val="-10"/>
          <w:w w:val="99"/>
          <w:sz w:val="21"/>
        </w:rPr>
        <w:t>）</w:t>
      </w:r>
      <w:r>
        <w:rPr>
          <w:spacing w:val="2"/>
          <w:w w:val="99"/>
          <w:sz w:val="21"/>
        </w:rPr>
        <w:t>或</w:t>
      </w:r>
      <w:r>
        <w:rPr>
          <w:spacing w:val="-1"/>
          <w:w w:val="99"/>
          <w:sz w:val="21"/>
        </w:rPr>
        <w:t>正</w:t>
      </w:r>
      <w:r>
        <w:rPr>
          <w:spacing w:val="2"/>
          <w:w w:val="99"/>
          <w:sz w:val="21"/>
        </w:rPr>
        <w:t>电</w:t>
      </w:r>
      <w:r>
        <w:rPr>
          <w:spacing w:val="-1"/>
          <w:w w:val="99"/>
          <w:sz w:val="21"/>
        </w:rPr>
        <w:t>子</w:t>
      </w:r>
      <w:r>
        <w:rPr>
          <w:spacing w:val="2"/>
          <w:w w:val="99"/>
          <w:sz w:val="21"/>
        </w:rPr>
        <w:t>发</w:t>
      </w:r>
      <w:r>
        <w:rPr>
          <w:spacing w:val="-1"/>
          <w:w w:val="99"/>
          <w:sz w:val="21"/>
        </w:rPr>
        <w:t>射</w:t>
      </w:r>
      <w:r>
        <w:rPr>
          <w:spacing w:val="2"/>
          <w:w w:val="99"/>
          <w:sz w:val="21"/>
        </w:rPr>
        <w:t>断</w:t>
      </w:r>
      <w:r>
        <w:rPr>
          <w:spacing w:val="-1"/>
          <w:w w:val="99"/>
          <w:sz w:val="21"/>
        </w:rPr>
        <w:t>层</w:t>
      </w:r>
      <w:r>
        <w:rPr>
          <w:spacing w:val="2"/>
          <w:w w:val="99"/>
          <w:sz w:val="21"/>
        </w:rPr>
        <w:t>扫</w:t>
      </w:r>
      <w:r>
        <w:rPr>
          <w:w w:val="99"/>
          <w:sz w:val="21"/>
        </w:rPr>
        <w:t>描</w:t>
      </w:r>
    </w:p>
    <w:p>
      <w:pPr>
        <w:pStyle w:val="BodyText"/>
        <w:spacing w:line="278" w:lineRule="auto"/>
        <w:ind w:left="2950" w:right="413"/>
      </w:pPr>
      <w:r>
        <w:rPr>
          <w:w w:val="95"/>
        </w:rPr>
        <w:t>（PET）等影像学检查证实。神经系统永久性的功能障碍，指脑损伤</w:t>
      </w:r>
      <w:r>
        <w:rPr>
          <w:spacing w:val="4"/>
        </w:rPr>
        <w:t> </w:t>
      </w:r>
      <w:r>
        <w:rPr>
          <w:w w:val="95"/>
        </w:rPr>
        <w:t>180</w:t>
      </w:r>
      <w:r>
        <w:rPr>
          <w:spacing w:val="2"/>
        </w:rPr>
        <w:t> </w:t>
      </w:r>
      <w:r>
        <w:rPr>
          <w:w w:val="95"/>
        </w:rPr>
        <w:t>天</w:t>
      </w:r>
      <w:r>
        <w:rPr>
          <w:w w:val="95"/>
        </w:rPr>
        <w:t>后</w:t>
      </w:r>
      <w:r>
        <w:rPr>
          <w:w w:val="95"/>
        </w:rPr>
        <w:t>，</w:t>
      </w:r>
      <w:r>
        <w:rPr>
          <w:spacing w:val="-2"/>
        </w:rPr>
        <w:t>仍遗留下列一种或一种以上障碍：</w:t>
      </w:r>
    </w:p>
    <w:p>
      <w:pPr>
        <w:pStyle w:val="ListParagraph"/>
        <w:numPr>
          <w:ilvl w:val="0"/>
          <w:numId w:val="21"/>
        </w:numPr>
        <w:tabs>
          <w:tab w:pos="3475" w:val="left" w:leader="none"/>
        </w:tabs>
        <w:spacing w:line="240" w:lineRule="auto" w:before="93" w:after="0"/>
        <w:ind w:left="3474" w:right="0" w:hanging="525"/>
        <w:jc w:val="left"/>
        <w:rPr>
          <w:sz w:val="21"/>
        </w:rPr>
      </w:pPr>
      <w:r>
        <w:rPr>
          <w:spacing w:val="-1"/>
          <w:w w:val="95"/>
          <w:sz w:val="21"/>
        </w:rPr>
        <w:t>一肢或一肢以上肢体机能完全丧失；</w:t>
      </w:r>
    </w:p>
    <w:p>
      <w:pPr>
        <w:pStyle w:val="ListParagraph"/>
        <w:numPr>
          <w:ilvl w:val="0"/>
          <w:numId w:val="21"/>
        </w:numPr>
        <w:tabs>
          <w:tab w:pos="3475" w:val="left" w:leader="none"/>
        </w:tabs>
        <w:spacing w:line="240" w:lineRule="auto" w:before="139" w:after="0"/>
        <w:ind w:left="3474" w:right="0" w:hanging="525"/>
        <w:jc w:val="left"/>
        <w:rPr>
          <w:sz w:val="21"/>
        </w:rPr>
      </w:pPr>
      <w:r>
        <w:rPr>
          <w:spacing w:val="-1"/>
          <w:w w:val="95"/>
          <w:sz w:val="21"/>
        </w:rPr>
        <w:t>语言能力或咀嚼吞咽能力完全丧失；</w:t>
      </w:r>
    </w:p>
    <w:p>
      <w:pPr>
        <w:pStyle w:val="ListParagraph"/>
        <w:numPr>
          <w:ilvl w:val="0"/>
          <w:numId w:val="21"/>
        </w:numPr>
        <w:tabs>
          <w:tab w:pos="3481" w:val="left" w:leader="none"/>
        </w:tabs>
        <w:spacing w:line="278" w:lineRule="auto" w:before="136" w:after="0"/>
        <w:ind w:left="3476" w:right="521" w:hanging="526"/>
        <w:jc w:val="left"/>
        <w:rPr>
          <w:sz w:val="21"/>
        </w:rPr>
      </w:pPr>
      <w:r>
        <w:rPr>
          <w:spacing w:val="1"/>
          <w:w w:val="99"/>
          <w:sz w:val="21"/>
        </w:rPr>
        <w:t>自主生活能力完全丧失，无法独立完成六项基本日常生活活动中的三项</w:t>
      </w:r>
      <w:r>
        <w:rPr>
          <w:spacing w:val="-1"/>
          <w:w w:val="99"/>
          <w:sz w:val="21"/>
        </w:rPr>
        <w:t>或三项以上。</w:t>
      </w:r>
    </w:p>
    <w:p>
      <w:pPr>
        <w:pStyle w:val="BodyText"/>
        <w:spacing w:before="8"/>
        <w:rPr>
          <w:sz w:val="17"/>
        </w:rPr>
      </w:pPr>
    </w:p>
    <w:p>
      <w:pPr>
        <w:pStyle w:val="ListParagraph"/>
        <w:numPr>
          <w:ilvl w:val="0"/>
          <w:numId w:val="13"/>
        </w:numPr>
        <w:tabs>
          <w:tab w:pos="1336" w:val="left" w:leader="none"/>
          <w:tab w:pos="2950" w:val="left" w:leader="none"/>
        </w:tabs>
        <w:spacing w:line="278" w:lineRule="auto" w:before="0" w:after="0"/>
        <w:ind w:left="2950" w:right="519" w:hanging="1932"/>
        <w:jc w:val="left"/>
        <w:rPr>
          <w:sz w:val="21"/>
        </w:rPr>
      </w:pPr>
      <w:r>
        <w:rPr>
          <w:spacing w:val="-1"/>
          <w:w w:val="99"/>
          <w:sz w:val="21"/>
        </w:rPr>
        <w:t>严</w:t>
      </w:r>
      <w:r>
        <w:rPr>
          <w:spacing w:val="2"/>
          <w:w w:val="99"/>
          <w:sz w:val="21"/>
        </w:rPr>
        <w:t>重</w:t>
      </w:r>
      <w:r>
        <w:rPr>
          <w:spacing w:val="-1"/>
          <w:w w:val="99"/>
          <w:sz w:val="21"/>
        </w:rPr>
        <w:t>帕</w:t>
      </w:r>
      <w:r>
        <w:rPr>
          <w:spacing w:val="2"/>
          <w:w w:val="99"/>
          <w:sz w:val="21"/>
        </w:rPr>
        <w:t>金</w:t>
      </w:r>
      <w:r>
        <w:rPr>
          <w:spacing w:val="-1"/>
          <w:w w:val="99"/>
          <w:sz w:val="21"/>
        </w:rPr>
        <w:t>森</w:t>
      </w:r>
      <w:r>
        <w:rPr>
          <w:w w:val="99"/>
          <w:sz w:val="21"/>
        </w:rPr>
        <w:t>病</w:t>
      </w:r>
      <w:r>
        <w:rPr>
          <w:sz w:val="21"/>
        </w:rPr>
        <w:tab/>
      </w:r>
      <w:r>
        <w:rPr>
          <w:spacing w:val="2"/>
          <w:w w:val="99"/>
          <w:sz w:val="21"/>
        </w:rPr>
        <w:t>是</w:t>
      </w:r>
      <w:r>
        <w:rPr>
          <w:spacing w:val="-1"/>
          <w:w w:val="99"/>
          <w:sz w:val="21"/>
        </w:rPr>
        <w:t>一</w:t>
      </w:r>
      <w:r>
        <w:rPr>
          <w:spacing w:val="2"/>
          <w:w w:val="99"/>
          <w:sz w:val="21"/>
        </w:rPr>
        <w:t>种</w:t>
      </w:r>
      <w:r>
        <w:rPr>
          <w:spacing w:val="-1"/>
          <w:w w:val="99"/>
          <w:sz w:val="21"/>
        </w:rPr>
        <w:t>中</w:t>
      </w:r>
      <w:r>
        <w:rPr>
          <w:spacing w:val="2"/>
          <w:w w:val="99"/>
          <w:sz w:val="21"/>
        </w:rPr>
        <w:t>枢</w:t>
      </w:r>
      <w:r>
        <w:rPr>
          <w:spacing w:val="-1"/>
          <w:w w:val="99"/>
          <w:sz w:val="21"/>
        </w:rPr>
        <w:t>神</w:t>
      </w:r>
      <w:r>
        <w:rPr>
          <w:spacing w:val="2"/>
          <w:w w:val="99"/>
          <w:sz w:val="21"/>
        </w:rPr>
        <w:t>经</w:t>
      </w:r>
      <w:r>
        <w:rPr>
          <w:spacing w:val="-1"/>
          <w:w w:val="99"/>
          <w:sz w:val="21"/>
        </w:rPr>
        <w:t>系</w:t>
      </w:r>
      <w:r>
        <w:rPr>
          <w:spacing w:val="2"/>
          <w:w w:val="99"/>
          <w:sz w:val="21"/>
        </w:rPr>
        <w:t>统</w:t>
      </w:r>
      <w:r>
        <w:rPr>
          <w:spacing w:val="-1"/>
          <w:w w:val="99"/>
          <w:sz w:val="21"/>
        </w:rPr>
        <w:t>的</w:t>
      </w:r>
      <w:r>
        <w:rPr>
          <w:spacing w:val="2"/>
          <w:w w:val="99"/>
          <w:sz w:val="21"/>
        </w:rPr>
        <w:t>退</w:t>
      </w:r>
      <w:r>
        <w:rPr>
          <w:spacing w:val="-1"/>
          <w:w w:val="99"/>
          <w:sz w:val="21"/>
        </w:rPr>
        <w:t>行</w:t>
      </w:r>
      <w:r>
        <w:rPr>
          <w:spacing w:val="2"/>
          <w:w w:val="99"/>
          <w:sz w:val="21"/>
        </w:rPr>
        <w:t>性</w:t>
      </w:r>
      <w:r>
        <w:rPr>
          <w:spacing w:val="-1"/>
          <w:w w:val="99"/>
          <w:sz w:val="21"/>
        </w:rPr>
        <w:t>疾</w:t>
      </w:r>
      <w:r>
        <w:rPr>
          <w:spacing w:val="2"/>
          <w:w w:val="99"/>
          <w:sz w:val="21"/>
        </w:rPr>
        <w:t>病</w:t>
      </w:r>
      <w:r>
        <w:rPr>
          <w:spacing w:val="-15"/>
          <w:w w:val="99"/>
          <w:sz w:val="21"/>
        </w:rPr>
        <w:t>，</w:t>
      </w:r>
      <w:r>
        <w:rPr>
          <w:spacing w:val="2"/>
          <w:w w:val="99"/>
          <w:sz w:val="21"/>
        </w:rPr>
        <w:t>临</w:t>
      </w:r>
      <w:r>
        <w:rPr>
          <w:spacing w:val="-1"/>
          <w:w w:val="99"/>
          <w:sz w:val="21"/>
        </w:rPr>
        <w:t>床</w:t>
      </w:r>
      <w:r>
        <w:rPr>
          <w:spacing w:val="2"/>
          <w:w w:val="99"/>
          <w:sz w:val="21"/>
        </w:rPr>
        <w:t>表</w:t>
      </w:r>
      <w:r>
        <w:rPr>
          <w:spacing w:val="-1"/>
          <w:w w:val="99"/>
          <w:sz w:val="21"/>
        </w:rPr>
        <w:t>现</w:t>
      </w:r>
      <w:r>
        <w:rPr>
          <w:spacing w:val="2"/>
          <w:w w:val="99"/>
          <w:sz w:val="21"/>
        </w:rPr>
        <w:t>为</w:t>
      </w:r>
      <w:r>
        <w:rPr>
          <w:spacing w:val="-1"/>
          <w:w w:val="99"/>
          <w:sz w:val="21"/>
        </w:rPr>
        <w:t>震</w:t>
      </w:r>
      <w:r>
        <w:rPr>
          <w:spacing w:val="2"/>
          <w:w w:val="99"/>
          <w:sz w:val="21"/>
        </w:rPr>
        <w:t>颤</w:t>
      </w:r>
      <w:r>
        <w:rPr>
          <w:spacing w:val="-1"/>
          <w:w w:val="99"/>
          <w:sz w:val="21"/>
        </w:rPr>
        <w:t>麻痹</w:t>
      </w:r>
      <w:r>
        <w:rPr>
          <w:spacing w:val="-15"/>
          <w:w w:val="99"/>
          <w:sz w:val="21"/>
        </w:rPr>
        <w:t>、</w:t>
      </w:r>
      <w:r>
        <w:rPr>
          <w:spacing w:val="2"/>
          <w:w w:val="99"/>
          <w:sz w:val="21"/>
        </w:rPr>
        <w:t>共</w:t>
      </w:r>
      <w:r>
        <w:rPr>
          <w:spacing w:val="-1"/>
          <w:w w:val="99"/>
          <w:sz w:val="21"/>
        </w:rPr>
        <w:t>济</w:t>
      </w:r>
      <w:r>
        <w:rPr>
          <w:spacing w:val="2"/>
          <w:w w:val="99"/>
          <w:sz w:val="21"/>
        </w:rPr>
        <w:t>失</w:t>
      </w:r>
      <w:r>
        <w:rPr>
          <w:spacing w:val="-1"/>
          <w:w w:val="99"/>
          <w:sz w:val="21"/>
        </w:rPr>
        <w:t>调</w:t>
      </w:r>
      <w:r>
        <w:rPr>
          <w:spacing w:val="2"/>
          <w:w w:val="99"/>
          <w:sz w:val="21"/>
        </w:rPr>
        <w:t>等</w:t>
      </w:r>
      <w:r>
        <w:rPr>
          <w:spacing w:val="-15"/>
          <w:w w:val="99"/>
          <w:sz w:val="21"/>
        </w:rPr>
        <w:t>。</w:t>
      </w:r>
      <w:r>
        <w:rPr>
          <w:spacing w:val="2"/>
          <w:w w:val="99"/>
          <w:sz w:val="21"/>
        </w:rPr>
        <w:t>须</w:t>
      </w:r>
      <w:r>
        <w:rPr>
          <w:w w:val="99"/>
          <w:sz w:val="21"/>
        </w:rPr>
        <w:t>满</w:t>
      </w:r>
      <w:r>
        <w:rPr>
          <w:spacing w:val="-1"/>
          <w:w w:val="99"/>
          <w:sz w:val="21"/>
        </w:rPr>
        <w:t>足</w:t>
      </w:r>
      <w:r>
        <w:rPr>
          <w:spacing w:val="2"/>
          <w:w w:val="99"/>
          <w:sz w:val="21"/>
        </w:rPr>
        <w:t>下</w:t>
      </w:r>
      <w:r>
        <w:rPr>
          <w:spacing w:val="-1"/>
          <w:w w:val="99"/>
          <w:sz w:val="21"/>
        </w:rPr>
        <w:t>列</w:t>
      </w:r>
      <w:r>
        <w:rPr>
          <w:spacing w:val="2"/>
          <w:w w:val="99"/>
          <w:sz w:val="21"/>
        </w:rPr>
        <w:t>全</w:t>
      </w:r>
      <w:r>
        <w:rPr>
          <w:spacing w:val="-1"/>
          <w:w w:val="99"/>
          <w:sz w:val="21"/>
        </w:rPr>
        <w:t>部</w:t>
      </w:r>
      <w:r>
        <w:rPr>
          <w:spacing w:val="2"/>
          <w:w w:val="99"/>
          <w:sz w:val="21"/>
        </w:rPr>
        <w:t>条</w:t>
      </w:r>
      <w:r>
        <w:rPr>
          <w:spacing w:val="-1"/>
          <w:w w:val="99"/>
          <w:sz w:val="21"/>
        </w:rPr>
        <w:t>件</w:t>
      </w:r>
      <w:r>
        <w:rPr>
          <w:w w:val="99"/>
          <w:sz w:val="21"/>
        </w:rPr>
        <w:t>：</w:t>
      </w:r>
    </w:p>
    <w:p>
      <w:pPr>
        <w:pStyle w:val="ListParagraph"/>
        <w:numPr>
          <w:ilvl w:val="0"/>
          <w:numId w:val="22"/>
        </w:numPr>
        <w:tabs>
          <w:tab w:pos="3475" w:val="left" w:leader="none"/>
        </w:tabs>
        <w:spacing w:line="240" w:lineRule="auto" w:before="96" w:after="0"/>
        <w:ind w:left="3474" w:right="0" w:hanging="525"/>
        <w:jc w:val="left"/>
        <w:rPr>
          <w:sz w:val="21"/>
        </w:rPr>
      </w:pPr>
      <w:r>
        <w:rPr>
          <w:spacing w:val="-1"/>
          <w:w w:val="95"/>
          <w:sz w:val="21"/>
        </w:rPr>
        <w:t>药物治疗无法控制病情；</w:t>
      </w:r>
    </w:p>
    <w:p>
      <w:pPr>
        <w:pStyle w:val="ListParagraph"/>
        <w:numPr>
          <w:ilvl w:val="0"/>
          <w:numId w:val="22"/>
        </w:numPr>
        <w:tabs>
          <w:tab w:pos="3475" w:val="left" w:leader="none"/>
        </w:tabs>
        <w:spacing w:line="362" w:lineRule="auto" w:before="136" w:after="0"/>
        <w:ind w:left="3476" w:right="581" w:hanging="526"/>
        <w:jc w:val="left"/>
        <w:rPr>
          <w:sz w:val="21"/>
        </w:rPr>
      </w:pPr>
      <w:r>
        <w:rPr>
          <w:spacing w:val="-1"/>
          <w:w w:val="99"/>
          <w:sz w:val="21"/>
        </w:rPr>
        <w:t>自主生活能力完全丧失，无法独立完成六项基本日常生活活动中的三项或三项以上。</w:t>
      </w:r>
    </w:p>
    <w:p>
      <w:pPr>
        <w:spacing w:line="268" w:lineRule="exact" w:before="0"/>
        <w:ind w:left="2950" w:right="0" w:firstLine="0"/>
        <w:jc w:val="left"/>
        <w:rPr>
          <w:b/>
          <w:sz w:val="21"/>
        </w:rPr>
      </w:pPr>
      <w:r>
        <w:rPr>
          <w:b/>
          <w:w w:val="95"/>
          <w:sz w:val="21"/>
        </w:rPr>
        <w:t>继</w:t>
      </w:r>
      <w:r>
        <w:rPr>
          <w:b/>
          <w:w w:val="95"/>
          <w:sz w:val="21"/>
        </w:rPr>
        <w:t>发</w:t>
      </w:r>
      <w:r>
        <w:rPr>
          <w:b/>
          <w:w w:val="95"/>
          <w:sz w:val="21"/>
        </w:rPr>
        <w:t>性</w:t>
      </w:r>
      <w:r>
        <w:rPr>
          <w:b/>
          <w:w w:val="95"/>
          <w:sz w:val="21"/>
        </w:rPr>
        <w:t>帕</w:t>
      </w:r>
      <w:r>
        <w:rPr>
          <w:b/>
          <w:w w:val="95"/>
          <w:sz w:val="21"/>
        </w:rPr>
        <w:t>金</w:t>
      </w:r>
      <w:r>
        <w:rPr>
          <w:b/>
          <w:w w:val="95"/>
          <w:sz w:val="21"/>
        </w:rPr>
        <w:t>森</w:t>
      </w:r>
      <w:r>
        <w:rPr>
          <w:b/>
          <w:w w:val="95"/>
          <w:sz w:val="21"/>
        </w:rPr>
        <w:t>综</w:t>
      </w:r>
      <w:r>
        <w:rPr>
          <w:b/>
          <w:w w:val="95"/>
          <w:sz w:val="21"/>
        </w:rPr>
        <w:t>合</w:t>
      </w:r>
      <w:r>
        <w:rPr>
          <w:b/>
          <w:w w:val="95"/>
          <w:sz w:val="21"/>
        </w:rPr>
        <w:t>征</w:t>
      </w:r>
      <w:r>
        <w:rPr>
          <w:b/>
          <w:w w:val="95"/>
          <w:sz w:val="21"/>
        </w:rPr>
        <w:t>不</w:t>
      </w:r>
      <w:r>
        <w:rPr>
          <w:b/>
          <w:w w:val="95"/>
          <w:sz w:val="21"/>
        </w:rPr>
        <w:t>在</w:t>
      </w:r>
      <w:r>
        <w:rPr>
          <w:b/>
          <w:w w:val="95"/>
          <w:sz w:val="21"/>
        </w:rPr>
        <w:t>保</w:t>
      </w:r>
      <w:r>
        <w:rPr>
          <w:b/>
          <w:w w:val="95"/>
          <w:sz w:val="21"/>
        </w:rPr>
        <w:t>障</w:t>
      </w:r>
      <w:r>
        <w:rPr>
          <w:b/>
          <w:w w:val="95"/>
          <w:sz w:val="21"/>
        </w:rPr>
        <w:t>范</w:t>
      </w:r>
      <w:r>
        <w:rPr>
          <w:b/>
          <w:w w:val="95"/>
          <w:sz w:val="21"/>
        </w:rPr>
        <w:t>围</w:t>
      </w:r>
      <w:r>
        <w:rPr>
          <w:b/>
          <w:spacing w:val="-5"/>
          <w:w w:val="95"/>
          <w:sz w:val="21"/>
        </w:rPr>
        <w:t>内。</w:t>
      </w:r>
    </w:p>
    <w:p>
      <w:pPr>
        <w:pStyle w:val="BodyText"/>
        <w:spacing w:before="2"/>
        <w:rPr>
          <w:b/>
        </w:rPr>
      </w:pPr>
    </w:p>
    <w:p>
      <w:pPr>
        <w:pStyle w:val="ListParagraph"/>
        <w:numPr>
          <w:ilvl w:val="0"/>
          <w:numId w:val="13"/>
        </w:numPr>
        <w:tabs>
          <w:tab w:pos="1336" w:val="left" w:leader="none"/>
          <w:tab w:pos="2950" w:val="left" w:leader="none"/>
        </w:tabs>
        <w:spacing w:line="278" w:lineRule="auto" w:before="0" w:after="0"/>
        <w:ind w:left="2950" w:right="415" w:hanging="1932"/>
        <w:jc w:val="left"/>
        <w:rPr>
          <w:sz w:val="21"/>
        </w:rPr>
      </w:pPr>
      <w:r>
        <w:rPr>
          <w:spacing w:val="-2"/>
          <w:sz w:val="21"/>
        </w:rPr>
        <w:t>严重Ⅲ度烧伤</w:t>
      </w:r>
      <w:r>
        <w:rPr>
          <w:sz w:val="21"/>
        </w:rPr>
        <w:tab/>
      </w:r>
      <w:r>
        <w:rPr>
          <w:w w:val="95"/>
          <w:sz w:val="21"/>
        </w:rPr>
        <w:t>指烧伤程度为Ⅲ度，且Ⅲ度烧伤的面积达到全身体表面积的</w:t>
      </w:r>
      <w:r>
        <w:rPr>
          <w:spacing w:val="-1"/>
          <w:sz w:val="21"/>
        </w:rPr>
        <w:t> </w:t>
      </w:r>
      <w:r>
        <w:rPr>
          <w:w w:val="95"/>
          <w:sz w:val="21"/>
        </w:rPr>
        <w:t>20％或</w:t>
      </w:r>
      <w:r>
        <w:rPr>
          <w:spacing w:val="5"/>
          <w:sz w:val="21"/>
        </w:rPr>
        <w:t> </w:t>
      </w:r>
      <w:r>
        <w:rPr>
          <w:w w:val="95"/>
          <w:sz w:val="21"/>
        </w:rPr>
        <w:t>20％以上。</w:t>
      </w:r>
      <w:r>
        <w:rPr>
          <w:spacing w:val="-2"/>
          <w:sz w:val="21"/>
        </w:rPr>
        <w:t>体表面积根据《中国新九分法》计算。</w:t>
      </w:r>
    </w:p>
    <w:p>
      <w:pPr>
        <w:pStyle w:val="BodyText"/>
        <w:spacing w:before="2"/>
        <w:rPr>
          <w:sz w:val="12"/>
        </w:rPr>
      </w:pPr>
    </w:p>
    <w:p>
      <w:pPr>
        <w:spacing w:after="0"/>
        <w:rPr>
          <w:sz w:val="12"/>
        </w:rPr>
        <w:sectPr>
          <w:type w:val="continuous"/>
          <w:pgSz w:w="11910" w:h="16840"/>
          <w:pgMar w:header="0" w:footer="399" w:top="600" w:bottom="280" w:left="760" w:right="580"/>
        </w:sectPr>
      </w:pPr>
    </w:p>
    <w:p>
      <w:pPr>
        <w:pStyle w:val="ListParagraph"/>
        <w:numPr>
          <w:ilvl w:val="0"/>
          <w:numId w:val="13"/>
        </w:numPr>
        <w:tabs>
          <w:tab w:pos="1336" w:val="left" w:leader="none"/>
        </w:tabs>
        <w:spacing w:line="278" w:lineRule="auto" w:before="70" w:after="0"/>
        <w:ind w:left="1018" w:right="0" w:firstLine="0"/>
        <w:jc w:val="left"/>
        <w:rPr>
          <w:sz w:val="21"/>
        </w:rPr>
      </w:pPr>
      <w:r>
        <w:rPr>
          <w:spacing w:val="-4"/>
          <w:sz w:val="21"/>
        </w:rPr>
        <w:t>严重原发性</w:t>
      </w:r>
      <w:r>
        <w:rPr>
          <w:spacing w:val="-4"/>
          <w:sz w:val="21"/>
        </w:rPr>
        <w:t>肺</w:t>
      </w:r>
      <w:r>
        <w:rPr>
          <w:spacing w:val="-4"/>
          <w:sz w:val="21"/>
        </w:rPr>
        <w:t>动脉高压</w:t>
      </w:r>
    </w:p>
    <w:p>
      <w:pPr>
        <w:pStyle w:val="BodyText"/>
        <w:spacing w:line="278" w:lineRule="auto" w:before="70"/>
        <w:ind w:left="319" w:right="521"/>
        <w:jc w:val="both"/>
      </w:pPr>
      <w:r>
        <w:rPr/>
        <w:br w:type="column"/>
      </w:r>
      <w:r>
        <w:rPr>
          <w:spacing w:val="-4"/>
          <w:w w:val="99"/>
        </w:rPr>
        <w:t>指不明原因的肺动脉压力持续性增高，进行性发展而导致的慢性疾病，已经造成永久不可逆性的体力活动能力受限，达到美国纽约心脏病学会心功能状态分</w:t>
      </w:r>
      <w:r>
        <w:rPr>
          <w:spacing w:val="-1"/>
          <w:w w:val="99"/>
        </w:rPr>
        <w:t>级Ⅳ级，且静息状态下肺动脉平均压超过</w:t>
      </w:r>
      <w:r>
        <w:rPr>
          <w:spacing w:val="-50"/>
        </w:rPr>
        <w:t> </w:t>
      </w:r>
      <w:r>
        <w:rPr>
          <w:spacing w:val="1"/>
          <w:w w:val="99"/>
        </w:rPr>
        <w:t>30m</w:t>
      </w:r>
      <w:r>
        <w:rPr>
          <w:spacing w:val="-2"/>
          <w:w w:val="99"/>
        </w:rPr>
        <w:t>m</w:t>
      </w:r>
      <w:r>
        <w:rPr>
          <w:spacing w:val="1"/>
          <w:w w:val="99"/>
        </w:rPr>
        <w:t>H</w:t>
      </w:r>
      <w:r>
        <w:rPr>
          <w:spacing w:val="-2"/>
          <w:w w:val="99"/>
        </w:rPr>
        <w:t>g</w:t>
      </w:r>
      <w:r>
        <w:rPr>
          <w:w w:val="99"/>
        </w:rPr>
        <w:t>。</w:t>
      </w:r>
    </w:p>
    <w:p>
      <w:pPr>
        <w:spacing w:after="0" w:line="278" w:lineRule="auto"/>
        <w:jc w:val="both"/>
        <w:sectPr>
          <w:type w:val="continuous"/>
          <w:pgSz w:w="11910" w:h="16840"/>
          <w:pgMar w:header="0" w:footer="399" w:top="600" w:bottom="280" w:left="760" w:right="580"/>
          <w:cols w:num="2" w:equalWidth="0">
            <w:col w:w="2591" w:space="40"/>
            <w:col w:w="7939"/>
          </w:cols>
        </w:sectPr>
      </w:pPr>
    </w:p>
    <w:p>
      <w:pPr>
        <w:pStyle w:val="BodyText"/>
        <w:spacing w:before="4"/>
        <w:rPr>
          <w:sz w:val="12"/>
        </w:rPr>
      </w:pPr>
    </w:p>
    <w:p>
      <w:pPr>
        <w:spacing w:after="0"/>
        <w:rPr>
          <w:sz w:val="12"/>
        </w:rPr>
        <w:sectPr>
          <w:type w:val="continuous"/>
          <w:pgSz w:w="11910" w:h="16840"/>
          <w:pgMar w:header="0" w:footer="399" w:top="600" w:bottom="280" w:left="760" w:right="580"/>
        </w:sectPr>
      </w:pPr>
    </w:p>
    <w:p>
      <w:pPr>
        <w:pStyle w:val="ListParagraph"/>
        <w:numPr>
          <w:ilvl w:val="0"/>
          <w:numId w:val="13"/>
        </w:numPr>
        <w:tabs>
          <w:tab w:pos="1336" w:val="left" w:leader="none"/>
        </w:tabs>
        <w:spacing w:line="278" w:lineRule="auto" w:before="70" w:after="0"/>
        <w:ind w:left="1018" w:right="0" w:firstLine="0"/>
        <w:jc w:val="left"/>
        <w:rPr>
          <w:sz w:val="21"/>
        </w:rPr>
      </w:pPr>
      <w:r>
        <w:rPr>
          <w:spacing w:val="-4"/>
          <w:sz w:val="21"/>
        </w:rPr>
        <w:t>严重运动神</w:t>
      </w:r>
      <w:r>
        <w:rPr>
          <w:spacing w:val="-4"/>
          <w:sz w:val="21"/>
        </w:rPr>
        <w:t>经</w:t>
      </w:r>
      <w:r>
        <w:rPr>
          <w:spacing w:val="-6"/>
          <w:sz w:val="21"/>
        </w:rPr>
        <w:t>元病</w:t>
      </w:r>
    </w:p>
    <w:p>
      <w:pPr>
        <w:pStyle w:val="BodyText"/>
        <w:spacing w:line="278" w:lineRule="auto" w:before="70"/>
        <w:ind w:left="319" w:right="473"/>
      </w:pPr>
      <w:r>
        <w:rPr/>
        <w:br w:type="column"/>
      </w:r>
      <w:r>
        <w:rPr>
          <w:spacing w:val="-1"/>
          <w:w w:val="99"/>
        </w:rPr>
        <w:t>是一组中枢神经系统运动神经元的进行性变性疾病，包括进行性脊肌萎缩症、</w:t>
      </w:r>
      <w:r>
        <w:rPr>
          <w:spacing w:val="-5"/>
          <w:w w:val="99"/>
        </w:rPr>
        <w:t>进行性延髓麻痹症、原发性侧索硬化症、肌萎缩性侧索硬化症。须满足自主生</w:t>
      </w:r>
    </w:p>
    <w:p>
      <w:pPr>
        <w:spacing w:after="0" w:line="278" w:lineRule="auto"/>
        <w:sectPr>
          <w:type w:val="continuous"/>
          <w:pgSz w:w="11910" w:h="16840"/>
          <w:pgMar w:header="0" w:footer="399" w:top="600" w:bottom="280" w:left="760" w:right="580"/>
          <w:cols w:num="2" w:equalWidth="0">
            <w:col w:w="2591" w:space="40"/>
            <w:col w:w="7939"/>
          </w:cols>
        </w:sectPr>
      </w:pPr>
    </w:p>
    <w:p>
      <w:pPr>
        <w:pStyle w:val="BodyText"/>
        <w:spacing w:line="278" w:lineRule="auto" w:before="56"/>
        <w:ind w:left="2950" w:right="521"/>
      </w:pPr>
      <w:r>
        <w:rPr>
          <w:spacing w:val="-7"/>
          <w:w w:val="99"/>
        </w:rPr>
        <w:t>活能力完全丧失，无法独立完成六项基本日常生活活动中的三项或三项以上的</w:t>
      </w:r>
      <w:r>
        <w:rPr>
          <w:w w:val="99"/>
        </w:rPr>
        <w:t>条件。</w:t>
      </w:r>
    </w:p>
    <w:p>
      <w:pPr>
        <w:pStyle w:val="BodyText"/>
        <w:spacing w:before="10"/>
        <w:rPr>
          <w:sz w:val="17"/>
        </w:rPr>
      </w:pPr>
    </w:p>
    <w:p>
      <w:pPr>
        <w:pStyle w:val="ListParagraph"/>
        <w:numPr>
          <w:ilvl w:val="0"/>
          <w:numId w:val="13"/>
        </w:numPr>
        <w:tabs>
          <w:tab w:pos="1336" w:val="left" w:leader="none"/>
          <w:tab w:pos="2950" w:val="left" w:leader="none"/>
        </w:tabs>
        <w:spacing w:line="278" w:lineRule="auto" w:before="0" w:after="0"/>
        <w:ind w:left="2950" w:right="519" w:hanging="1932"/>
        <w:jc w:val="left"/>
        <w:rPr>
          <w:sz w:val="21"/>
        </w:rPr>
      </w:pPr>
      <w:r>
        <w:rPr>
          <w:spacing w:val="-1"/>
          <w:w w:val="99"/>
          <w:sz w:val="21"/>
        </w:rPr>
        <w:t>语</w:t>
      </w:r>
      <w:r>
        <w:rPr>
          <w:spacing w:val="2"/>
          <w:w w:val="99"/>
          <w:sz w:val="21"/>
        </w:rPr>
        <w:t>言</w:t>
      </w:r>
      <w:r>
        <w:rPr>
          <w:spacing w:val="-1"/>
          <w:w w:val="99"/>
          <w:sz w:val="21"/>
        </w:rPr>
        <w:t>能</w:t>
      </w:r>
      <w:r>
        <w:rPr>
          <w:spacing w:val="2"/>
          <w:w w:val="99"/>
          <w:sz w:val="21"/>
        </w:rPr>
        <w:t>力</w:t>
      </w:r>
      <w:r>
        <w:rPr>
          <w:spacing w:val="-1"/>
          <w:w w:val="99"/>
          <w:sz w:val="21"/>
        </w:rPr>
        <w:t>丧</w:t>
      </w:r>
      <w:r>
        <w:rPr>
          <w:w w:val="99"/>
          <w:sz w:val="21"/>
        </w:rPr>
        <w:t>失</w:t>
      </w:r>
      <w:r>
        <w:rPr>
          <w:sz w:val="21"/>
        </w:rPr>
        <w:tab/>
      </w:r>
      <w:r>
        <w:rPr>
          <w:spacing w:val="2"/>
          <w:w w:val="99"/>
          <w:sz w:val="21"/>
        </w:rPr>
        <w:t>指</w:t>
      </w:r>
      <w:r>
        <w:rPr>
          <w:spacing w:val="4"/>
          <w:w w:val="99"/>
          <w:sz w:val="21"/>
        </w:rPr>
        <w:t>因</w:t>
      </w:r>
      <w:r>
        <w:rPr>
          <w:spacing w:val="2"/>
          <w:w w:val="99"/>
          <w:sz w:val="21"/>
        </w:rPr>
        <w:t>疾病或</w:t>
      </w:r>
      <w:r>
        <w:rPr>
          <w:spacing w:val="4"/>
          <w:w w:val="99"/>
          <w:sz w:val="21"/>
        </w:rPr>
        <w:t>意</w:t>
      </w:r>
      <w:r>
        <w:rPr>
          <w:spacing w:val="2"/>
          <w:w w:val="99"/>
          <w:sz w:val="21"/>
        </w:rPr>
        <w:t>外伤害</w:t>
      </w:r>
      <w:r>
        <w:rPr>
          <w:spacing w:val="4"/>
          <w:w w:val="99"/>
          <w:sz w:val="21"/>
        </w:rPr>
        <w:t>导</w:t>
      </w:r>
      <w:r>
        <w:rPr>
          <w:spacing w:val="2"/>
          <w:w w:val="99"/>
          <w:sz w:val="21"/>
        </w:rPr>
        <w:t>致完全</w:t>
      </w:r>
      <w:r>
        <w:rPr>
          <w:spacing w:val="4"/>
          <w:w w:val="99"/>
          <w:sz w:val="21"/>
        </w:rPr>
        <w:t>丧</w:t>
      </w:r>
      <w:r>
        <w:rPr>
          <w:spacing w:val="2"/>
          <w:w w:val="99"/>
          <w:sz w:val="21"/>
        </w:rPr>
        <w:t>失语</w:t>
      </w:r>
      <w:r>
        <w:rPr>
          <w:spacing w:val="4"/>
          <w:w w:val="99"/>
          <w:sz w:val="21"/>
        </w:rPr>
        <w:t>言</w:t>
      </w:r>
      <w:r>
        <w:rPr>
          <w:spacing w:val="2"/>
          <w:w w:val="99"/>
          <w:sz w:val="21"/>
        </w:rPr>
        <w:t>能力，</w:t>
      </w:r>
      <w:r>
        <w:rPr>
          <w:spacing w:val="4"/>
          <w:w w:val="99"/>
          <w:sz w:val="21"/>
        </w:rPr>
        <w:t>经</w:t>
      </w:r>
      <w:r>
        <w:rPr>
          <w:spacing w:val="2"/>
          <w:w w:val="99"/>
          <w:sz w:val="21"/>
        </w:rPr>
        <w:t>过积极</w:t>
      </w:r>
      <w:r>
        <w:rPr>
          <w:spacing w:val="4"/>
          <w:w w:val="99"/>
          <w:sz w:val="21"/>
        </w:rPr>
        <w:t>治</w:t>
      </w:r>
      <w:r>
        <w:rPr>
          <w:spacing w:val="2"/>
          <w:w w:val="99"/>
          <w:sz w:val="21"/>
        </w:rPr>
        <w:t>疗至</w:t>
      </w:r>
      <w:r>
        <w:rPr>
          <w:w w:val="99"/>
          <w:sz w:val="21"/>
        </w:rPr>
        <w:t>少</w:t>
      </w:r>
      <w:r>
        <w:rPr>
          <w:spacing w:val="-48"/>
          <w:sz w:val="21"/>
        </w:rPr>
        <w:t> </w:t>
      </w:r>
      <w:r>
        <w:rPr>
          <w:spacing w:val="1"/>
          <w:w w:val="99"/>
          <w:sz w:val="21"/>
        </w:rPr>
        <w:t>1</w:t>
      </w:r>
      <w:r>
        <w:rPr>
          <w:w w:val="99"/>
          <w:sz w:val="21"/>
        </w:rPr>
        <w:t>2</w:t>
      </w:r>
      <w:r>
        <w:rPr>
          <w:spacing w:val="-52"/>
          <w:sz w:val="21"/>
        </w:rPr>
        <w:t> </w:t>
      </w:r>
      <w:r>
        <w:rPr>
          <w:spacing w:val="2"/>
          <w:w w:val="99"/>
          <w:sz w:val="21"/>
        </w:rPr>
        <w:t>个</w:t>
      </w:r>
      <w:r>
        <w:rPr>
          <w:spacing w:val="4"/>
          <w:w w:val="99"/>
          <w:sz w:val="21"/>
        </w:rPr>
        <w:t>月</w:t>
      </w:r>
      <w:r>
        <w:rPr>
          <w:spacing w:val="2"/>
          <w:w w:val="99"/>
          <w:sz w:val="21"/>
        </w:rPr>
        <w:t>（</w:t>
      </w:r>
      <w:r>
        <w:rPr>
          <w:w w:val="99"/>
          <w:sz w:val="21"/>
        </w:rPr>
        <w:t>声</w:t>
      </w:r>
      <w:r>
        <w:rPr>
          <w:spacing w:val="-1"/>
          <w:w w:val="99"/>
          <w:sz w:val="21"/>
        </w:rPr>
        <w:t>带</w:t>
      </w:r>
      <w:r>
        <w:rPr>
          <w:spacing w:val="2"/>
          <w:w w:val="99"/>
          <w:sz w:val="21"/>
        </w:rPr>
        <w:t>完</w:t>
      </w:r>
      <w:r>
        <w:rPr>
          <w:spacing w:val="-1"/>
          <w:w w:val="99"/>
          <w:sz w:val="21"/>
        </w:rPr>
        <w:t>全</w:t>
      </w:r>
      <w:r>
        <w:rPr>
          <w:spacing w:val="2"/>
          <w:w w:val="99"/>
          <w:sz w:val="21"/>
        </w:rPr>
        <w:t>切</w:t>
      </w:r>
      <w:r>
        <w:rPr>
          <w:spacing w:val="-1"/>
          <w:w w:val="99"/>
          <w:sz w:val="21"/>
        </w:rPr>
        <w:t>除</w:t>
      </w:r>
      <w:r>
        <w:rPr>
          <w:spacing w:val="2"/>
          <w:w w:val="99"/>
          <w:sz w:val="21"/>
        </w:rPr>
        <w:t>不</w:t>
      </w:r>
      <w:r>
        <w:rPr>
          <w:spacing w:val="-1"/>
          <w:w w:val="99"/>
          <w:sz w:val="21"/>
        </w:rPr>
        <w:t>受</w:t>
      </w:r>
      <w:r>
        <w:rPr>
          <w:spacing w:val="2"/>
          <w:w w:val="99"/>
          <w:sz w:val="21"/>
        </w:rPr>
        <w:t>此</w:t>
      </w:r>
      <w:r>
        <w:rPr>
          <w:spacing w:val="-1"/>
          <w:w w:val="99"/>
          <w:sz w:val="21"/>
        </w:rPr>
        <w:t>时</w:t>
      </w:r>
      <w:r>
        <w:rPr>
          <w:spacing w:val="2"/>
          <w:w w:val="99"/>
          <w:sz w:val="21"/>
        </w:rPr>
        <w:t>间</w:t>
      </w:r>
      <w:r>
        <w:rPr>
          <w:spacing w:val="-1"/>
          <w:w w:val="99"/>
          <w:sz w:val="21"/>
        </w:rPr>
        <w:t>限</w:t>
      </w:r>
      <w:r>
        <w:rPr>
          <w:spacing w:val="2"/>
          <w:w w:val="99"/>
          <w:sz w:val="21"/>
        </w:rPr>
        <w:t>制</w:t>
      </w:r>
      <w:r>
        <w:rPr>
          <w:spacing w:val="-104"/>
          <w:w w:val="99"/>
          <w:sz w:val="21"/>
        </w:rPr>
        <w:t>）</w:t>
      </w:r>
      <w:r>
        <w:rPr>
          <w:spacing w:val="-1"/>
          <w:w w:val="99"/>
          <w:sz w:val="21"/>
        </w:rPr>
        <w:t>，</w:t>
      </w:r>
      <w:r>
        <w:rPr>
          <w:spacing w:val="2"/>
          <w:w w:val="99"/>
          <w:sz w:val="21"/>
        </w:rPr>
        <w:t>仍</w:t>
      </w:r>
      <w:r>
        <w:rPr>
          <w:spacing w:val="-1"/>
          <w:w w:val="99"/>
          <w:sz w:val="21"/>
        </w:rPr>
        <w:t>无</w:t>
      </w:r>
      <w:r>
        <w:rPr>
          <w:spacing w:val="2"/>
          <w:w w:val="99"/>
          <w:sz w:val="21"/>
        </w:rPr>
        <w:t>法</w:t>
      </w:r>
      <w:r>
        <w:rPr>
          <w:spacing w:val="-1"/>
          <w:w w:val="99"/>
          <w:sz w:val="21"/>
        </w:rPr>
        <w:t>通</w:t>
      </w:r>
      <w:r>
        <w:rPr>
          <w:spacing w:val="2"/>
          <w:w w:val="99"/>
          <w:sz w:val="21"/>
        </w:rPr>
        <w:t>过</w:t>
      </w:r>
      <w:r>
        <w:rPr>
          <w:spacing w:val="-1"/>
          <w:w w:val="99"/>
          <w:sz w:val="21"/>
        </w:rPr>
        <w:t>现</w:t>
      </w:r>
      <w:r>
        <w:rPr>
          <w:spacing w:val="2"/>
          <w:w w:val="99"/>
          <w:sz w:val="21"/>
        </w:rPr>
        <w:t>有</w:t>
      </w:r>
      <w:r>
        <w:rPr>
          <w:spacing w:val="-1"/>
          <w:w w:val="99"/>
          <w:sz w:val="21"/>
        </w:rPr>
        <w:t>医</w:t>
      </w:r>
      <w:r>
        <w:rPr>
          <w:spacing w:val="2"/>
          <w:w w:val="99"/>
          <w:sz w:val="21"/>
        </w:rPr>
        <w:t>疗</w:t>
      </w:r>
      <w:r>
        <w:rPr>
          <w:spacing w:val="-1"/>
          <w:w w:val="99"/>
          <w:sz w:val="21"/>
        </w:rPr>
        <w:t>手</w:t>
      </w:r>
      <w:r>
        <w:rPr>
          <w:spacing w:val="2"/>
          <w:w w:val="99"/>
          <w:sz w:val="21"/>
        </w:rPr>
        <w:t>段</w:t>
      </w:r>
      <w:r>
        <w:rPr>
          <w:spacing w:val="-1"/>
          <w:w w:val="99"/>
          <w:sz w:val="21"/>
        </w:rPr>
        <w:t>恢</w:t>
      </w:r>
      <w:r>
        <w:rPr>
          <w:spacing w:val="2"/>
          <w:w w:val="99"/>
          <w:sz w:val="21"/>
        </w:rPr>
        <w:t>复</w:t>
      </w:r>
      <w:r>
        <w:rPr>
          <w:w w:val="99"/>
          <w:sz w:val="21"/>
        </w:rPr>
        <w:t>。</w:t>
      </w:r>
    </w:p>
    <w:p>
      <w:pPr>
        <w:spacing w:before="93"/>
        <w:ind w:left="2950" w:right="0" w:firstLine="0"/>
        <w:jc w:val="left"/>
        <w:rPr>
          <w:b/>
          <w:sz w:val="21"/>
        </w:rPr>
      </w:pPr>
      <w:r>
        <w:rPr>
          <w:b/>
          <w:w w:val="95"/>
          <w:sz w:val="21"/>
        </w:rPr>
        <w:t>精</w:t>
      </w:r>
      <w:r>
        <w:rPr>
          <w:b/>
          <w:w w:val="95"/>
          <w:sz w:val="21"/>
        </w:rPr>
        <w:t>神</w:t>
      </w:r>
      <w:r>
        <w:rPr>
          <w:b/>
          <w:w w:val="95"/>
          <w:sz w:val="21"/>
        </w:rPr>
        <w:t>心</w:t>
      </w:r>
      <w:r>
        <w:rPr>
          <w:b/>
          <w:w w:val="95"/>
          <w:sz w:val="21"/>
        </w:rPr>
        <w:t>理</w:t>
      </w:r>
      <w:r>
        <w:rPr>
          <w:b/>
          <w:w w:val="95"/>
          <w:sz w:val="21"/>
        </w:rPr>
        <w:t>因</w:t>
      </w:r>
      <w:r>
        <w:rPr>
          <w:b/>
          <w:w w:val="95"/>
          <w:sz w:val="21"/>
        </w:rPr>
        <w:t>素</w:t>
      </w:r>
      <w:r>
        <w:rPr>
          <w:b/>
          <w:w w:val="95"/>
          <w:sz w:val="21"/>
        </w:rPr>
        <w:t>所</w:t>
      </w:r>
      <w:r>
        <w:rPr>
          <w:b/>
          <w:w w:val="95"/>
          <w:sz w:val="21"/>
        </w:rPr>
        <w:t>致</w:t>
      </w:r>
      <w:r>
        <w:rPr>
          <w:b/>
          <w:w w:val="95"/>
          <w:sz w:val="21"/>
        </w:rPr>
        <w:t>的</w:t>
      </w:r>
      <w:r>
        <w:rPr>
          <w:b/>
          <w:w w:val="95"/>
          <w:sz w:val="21"/>
        </w:rPr>
        <w:t>语</w:t>
      </w:r>
      <w:r>
        <w:rPr>
          <w:b/>
          <w:w w:val="95"/>
          <w:sz w:val="21"/>
        </w:rPr>
        <w:t>言</w:t>
      </w:r>
      <w:r>
        <w:rPr>
          <w:b/>
          <w:w w:val="95"/>
          <w:sz w:val="21"/>
        </w:rPr>
        <w:t>能</w:t>
      </w:r>
      <w:r>
        <w:rPr>
          <w:b/>
          <w:w w:val="95"/>
          <w:sz w:val="21"/>
        </w:rPr>
        <w:t>力</w:t>
      </w:r>
      <w:r>
        <w:rPr>
          <w:b/>
          <w:w w:val="95"/>
          <w:sz w:val="21"/>
        </w:rPr>
        <w:t>丧</w:t>
      </w:r>
      <w:r>
        <w:rPr>
          <w:b/>
          <w:w w:val="95"/>
          <w:sz w:val="21"/>
        </w:rPr>
        <w:t>失</w:t>
      </w:r>
      <w:r>
        <w:rPr>
          <w:b/>
          <w:w w:val="95"/>
          <w:sz w:val="21"/>
        </w:rPr>
        <w:t>不</w:t>
      </w:r>
      <w:r>
        <w:rPr>
          <w:b/>
          <w:w w:val="95"/>
          <w:sz w:val="21"/>
        </w:rPr>
        <w:t>在</w:t>
      </w:r>
      <w:r>
        <w:rPr>
          <w:b/>
          <w:w w:val="95"/>
          <w:sz w:val="21"/>
        </w:rPr>
        <w:t>保</w:t>
      </w:r>
      <w:r>
        <w:rPr>
          <w:b/>
          <w:w w:val="95"/>
          <w:sz w:val="21"/>
        </w:rPr>
        <w:t>障</w:t>
      </w:r>
      <w:r>
        <w:rPr>
          <w:b/>
          <w:w w:val="95"/>
          <w:sz w:val="21"/>
        </w:rPr>
        <w:t>范</w:t>
      </w:r>
      <w:r>
        <w:rPr>
          <w:b/>
          <w:w w:val="95"/>
          <w:sz w:val="21"/>
        </w:rPr>
        <w:t>围</w:t>
      </w:r>
      <w:r>
        <w:rPr>
          <w:b/>
          <w:w w:val="95"/>
          <w:sz w:val="21"/>
        </w:rPr>
        <w:t>内</w:t>
      </w:r>
      <w:r>
        <w:rPr>
          <w:b/>
          <w:spacing w:val="-10"/>
          <w:w w:val="95"/>
          <w:sz w:val="21"/>
        </w:rPr>
        <w:t>。</w:t>
      </w:r>
    </w:p>
    <w:p>
      <w:pPr>
        <w:pStyle w:val="BodyText"/>
        <w:spacing w:before="9"/>
        <w:rPr>
          <w:b/>
          <w:sz w:val="15"/>
        </w:rPr>
      </w:pPr>
    </w:p>
    <w:p>
      <w:pPr>
        <w:spacing w:after="0"/>
        <w:rPr>
          <w:sz w:val="15"/>
        </w:rPr>
        <w:sectPr>
          <w:pgSz w:w="11910" w:h="16840"/>
          <w:pgMar w:header="0" w:footer="399" w:top="1080" w:bottom="580" w:left="760" w:right="580"/>
        </w:sectPr>
      </w:pPr>
    </w:p>
    <w:p>
      <w:pPr>
        <w:pStyle w:val="ListParagraph"/>
        <w:numPr>
          <w:ilvl w:val="0"/>
          <w:numId w:val="13"/>
        </w:numPr>
        <w:tabs>
          <w:tab w:pos="1336" w:val="left" w:leader="none"/>
        </w:tabs>
        <w:spacing w:line="278" w:lineRule="auto" w:before="70" w:after="0"/>
        <w:ind w:left="1018" w:right="0" w:firstLine="0"/>
        <w:jc w:val="left"/>
        <w:rPr>
          <w:sz w:val="21"/>
        </w:rPr>
      </w:pPr>
      <w:r>
        <w:rPr>
          <w:spacing w:val="-4"/>
          <w:sz w:val="21"/>
        </w:rPr>
        <w:t>重型再生障</w:t>
      </w:r>
      <w:r>
        <w:rPr>
          <w:spacing w:val="-4"/>
          <w:sz w:val="21"/>
        </w:rPr>
        <w:t>碍</w:t>
      </w:r>
      <w:r>
        <w:rPr>
          <w:spacing w:val="-4"/>
          <w:sz w:val="21"/>
        </w:rPr>
        <w:t>性贫血</w:t>
      </w:r>
    </w:p>
    <w:p>
      <w:pPr>
        <w:pStyle w:val="BodyText"/>
        <w:spacing w:line="278" w:lineRule="auto" w:before="70"/>
        <w:ind w:left="319" w:right="521"/>
      </w:pPr>
      <w:r>
        <w:rPr/>
        <w:br w:type="column"/>
      </w:r>
      <w:r>
        <w:rPr>
          <w:spacing w:val="3"/>
          <w:w w:val="99"/>
        </w:rPr>
        <w:t>指因骨髓造血功能慢性持续性衰竭导致的贫血、中性粒细胞减少及血小板减</w:t>
      </w:r>
      <w:r>
        <w:rPr>
          <w:spacing w:val="-1"/>
          <w:w w:val="99"/>
        </w:rPr>
        <w:t>少。须满足下列全部条件：</w:t>
      </w:r>
    </w:p>
    <w:p>
      <w:pPr>
        <w:pStyle w:val="ListParagraph"/>
        <w:numPr>
          <w:ilvl w:val="0"/>
          <w:numId w:val="23"/>
        </w:numPr>
        <w:tabs>
          <w:tab w:pos="845" w:val="left" w:leader="none"/>
        </w:tabs>
        <w:spacing w:line="269" w:lineRule="exact" w:before="0" w:after="0"/>
        <w:ind w:left="844" w:right="0" w:hanging="526"/>
        <w:jc w:val="left"/>
        <w:rPr>
          <w:sz w:val="21"/>
        </w:rPr>
      </w:pPr>
      <w:r>
        <w:rPr>
          <w:spacing w:val="-1"/>
          <w:w w:val="95"/>
          <w:sz w:val="21"/>
        </w:rPr>
        <w:t>骨髓穿刺检查或骨髓活检结果支持诊断；</w:t>
      </w:r>
    </w:p>
    <w:p>
      <w:pPr>
        <w:pStyle w:val="ListParagraph"/>
        <w:numPr>
          <w:ilvl w:val="0"/>
          <w:numId w:val="23"/>
        </w:numPr>
        <w:tabs>
          <w:tab w:pos="845" w:val="left" w:leader="none"/>
        </w:tabs>
        <w:spacing w:line="240" w:lineRule="auto" w:before="43" w:after="0"/>
        <w:ind w:left="844" w:right="0" w:hanging="526"/>
        <w:jc w:val="left"/>
        <w:rPr>
          <w:sz w:val="21"/>
        </w:rPr>
      </w:pPr>
      <w:r>
        <w:rPr>
          <w:spacing w:val="-1"/>
          <w:w w:val="95"/>
          <w:sz w:val="21"/>
        </w:rPr>
        <w:t>外周血象须具备以下三项条件：</w:t>
      </w:r>
    </w:p>
    <w:p>
      <w:pPr>
        <w:pStyle w:val="BodyText"/>
        <w:spacing w:before="43"/>
        <w:ind w:left="739"/>
      </w:pPr>
      <w:r>
        <w:rPr>
          <w:spacing w:val="-3"/>
        </w:rPr>
        <w:t>① 中性粒细胞绝对</w:t>
      </w:r>
      <w:r>
        <w:rPr/>
        <w:t>值</w:t>
      </w:r>
      <w:r>
        <w:rPr/>
        <w:t>≤0.5×10</w:t>
      </w:r>
      <w:r>
        <w:rPr>
          <w:position w:val="11"/>
          <w:sz w:val="10"/>
        </w:rPr>
        <w:t>9</w:t>
      </w:r>
      <w:r>
        <w:rPr/>
        <w:t>/L</w:t>
      </w:r>
      <w:r>
        <w:rPr>
          <w:spacing w:val="-11"/>
        </w:rPr>
        <w:t> ；</w:t>
      </w:r>
    </w:p>
    <w:p>
      <w:pPr>
        <w:pStyle w:val="BodyText"/>
        <w:spacing w:before="43"/>
        <w:ind w:left="739"/>
      </w:pPr>
      <w:r>
        <w:rPr>
          <w:spacing w:val="-4"/>
        </w:rPr>
        <w:t>② 网织红细胞＜1%；</w:t>
      </w:r>
    </w:p>
    <w:p>
      <w:pPr>
        <w:pStyle w:val="BodyText"/>
        <w:spacing w:before="43"/>
        <w:ind w:left="739"/>
      </w:pPr>
      <w:r>
        <w:rPr>
          <w:spacing w:val="-4"/>
        </w:rPr>
        <w:t>③ 血小板绝对</w:t>
      </w:r>
      <w:r>
        <w:rPr/>
        <w:t>值</w:t>
      </w:r>
      <w:r>
        <w:rPr/>
        <w:t>≤20×10</w:t>
      </w:r>
      <w:r>
        <w:rPr>
          <w:position w:val="11"/>
          <w:sz w:val="10"/>
        </w:rPr>
        <w:t>9</w:t>
      </w:r>
      <w:r>
        <w:rPr/>
        <w:t>/L</w:t>
      </w:r>
      <w:r>
        <w:rPr>
          <w:spacing w:val="-10"/>
        </w:rPr>
        <w:t>。</w:t>
      </w:r>
    </w:p>
    <w:p>
      <w:pPr>
        <w:spacing w:after="0"/>
        <w:sectPr>
          <w:type w:val="continuous"/>
          <w:pgSz w:w="11910" w:h="16840"/>
          <w:pgMar w:header="0" w:footer="399" w:top="600" w:bottom="280" w:left="760" w:right="580"/>
          <w:cols w:num="2" w:equalWidth="0">
            <w:col w:w="2591" w:space="40"/>
            <w:col w:w="7939"/>
          </w:cols>
        </w:sectPr>
      </w:pPr>
    </w:p>
    <w:p>
      <w:pPr>
        <w:pStyle w:val="BodyText"/>
        <w:spacing w:before="6"/>
        <w:rPr>
          <w:sz w:val="15"/>
        </w:rPr>
      </w:pPr>
    </w:p>
    <w:p>
      <w:pPr>
        <w:pStyle w:val="ListParagraph"/>
        <w:numPr>
          <w:ilvl w:val="0"/>
          <w:numId w:val="13"/>
        </w:numPr>
        <w:tabs>
          <w:tab w:pos="1336" w:val="left" w:leader="none"/>
        </w:tabs>
        <w:spacing w:line="278" w:lineRule="auto" w:before="70" w:after="0"/>
        <w:ind w:left="2950" w:right="511" w:hanging="1932"/>
        <w:jc w:val="both"/>
        <w:rPr>
          <w:b/>
          <w:sz w:val="21"/>
        </w:rPr>
      </w:pPr>
      <w:r>
        <w:rPr>
          <w:spacing w:val="-1"/>
          <w:w w:val="99"/>
          <w:sz w:val="21"/>
        </w:rPr>
        <w:t>主动脉手术</w:t>
      </w:r>
      <w:r>
        <w:rPr>
          <w:spacing w:val="8"/>
          <w:sz w:val="21"/>
        </w:rPr>
        <w:t>     </w:t>
      </w:r>
      <w:r>
        <w:rPr>
          <w:spacing w:val="-5"/>
          <w:w w:val="99"/>
          <w:sz w:val="21"/>
        </w:rPr>
        <w:t>指为治疗主动脉疾病，实际实施了开胸或开腹进行的切除、置换、修补病损主</w:t>
      </w:r>
      <w:r>
        <w:rPr>
          <w:spacing w:val="-7"/>
          <w:w w:val="99"/>
          <w:sz w:val="21"/>
        </w:rPr>
        <w:t>动脉血管的手术。主动脉指胸主动脉和腹主动脉，</w:t>
      </w:r>
      <w:r>
        <w:rPr>
          <w:b/>
          <w:spacing w:val="1"/>
          <w:w w:val="99"/>
          <w:sz w:val="21"/>
        </w:rPr>
        <w:t>不包括胸主动脉和腹主动脉</w:t>
      </w:r>
      <w:r>
        <w:rPr>
          <w:b/>
          <w:w w:val="99"/>
          <w:sz w:val="21"/>
        </w:rPr>
        <w:t>的分支血管。</w:t>
      </w:r>
    </w:p>
    <w:p>
      <w:pPr>
        <w:spacing w:before="93"/>
        <w:ind w:left="2950" w:right="0" w:firstLine="0"/>
        <w:jc w:val="left"/>
        <w:rPr>
          <w:b/>
          <w:sz w:val="21"/>
        </w:rPr>
      </w:pPr>
      <w:r>
        <w:rPr>
          <w:b/>
          <w:w w:val="95"/>
          <w:sz w:val="21"/>
        </w:rPr>
        <w:t>动</w:t>
      </w:r>
      <w:r>
        <w:rPr>
          <w:b/>
          <w:w w:val="95"/>
          <w:sz w:val="21"/>
        </w:rPr>
        <w:t>脉</w:t>
      </w:r>
      <w:r>
        <w:rPr>
          <w:b/>
          <w:w w:val="95"/>
          <w:sz w:val="21"/>
        </w:rPr>
        <w:t>内</w:t>
      </w:r>
      <w:r>
        <w:rPr>
          <w:b/>
          <w:w w:val="95"/>
          <w:sz w:val="21"/>
        </w:rPr>
        <w:t>血</w:t>
      </w:r>
      <w:r>
        <w:rPr>
          <w:b/>
          <w:w w:val="95"/>
          <w:sz w:val="21"/>
        </w:rPr>
        <w:t>管</w:t>
      </w:r>
      <w:r>
        <w:rPr>
          <w:b/>
          <w:w w:val="95"/>
          <w:sz w:val="21"/>
        </w:rPr>
        <w:t>成</w:t>
      </w:r>
      <w:r>
        <w:rPr>
          <w:b/>
          <w:w w:val="95"/>
          <w:sz w:val="21"/>
        </w:rPr>
        <w:t>形</w:t>
      </w:r>
      <w:r>
        <w:rPr>
          <w:b/>
          <w:w w:val="95"/>
          <w:sz w:val="21"/>
        </w:rPr>
        <w:t>术</w:t>
      </w:r>
      <w:r>
        <w:rPr>
          <w:b/>
          <w:w w:val="95"/>
          <w:sz w:val="21"/>
        </w:rPr>
        <w:t>不</w:t>
      </w:r>
      <w:r>
        <w:rPr>
          <w:b/>
          <w:w w:val="95"/>
          <w:sz w:val="21"/>
        </w:rPr>
        <w:t>在</w:t>
      </w:r>
      <w:r>
        <w:rPr>
          <w:b/>
          <w:w w:val="95"/>
          <w:sz w:val="21"/>
        </w:rPr>
        <w:t>保</w:t>
      </w:r>
      <w:r>
        <w:rPr>
          <w:b/>
          <w:w w:val="95"/>
          <w:sz w:val="21"/>
        </w:rPr>
        <w:t>障</w:t>
      </w:r>
      <w:r>
        <w:rPr>
          <w:b/>
          <w:w w:val="95"/>
          <w:sz w:val="21"/>
        </w:rPr>
        <w:t>范</w:t>
      </w:r>
      <w:r>
        <w:rPr>
          <w:b/>
          <w:w w:val="95"/>
          <w:sz w:val="21"/>
        </w:rPr>
        <w:t>围</w:t>
      </w:r>
      <w:r>
        <w:rPr>
          <w:b/>
          <w:w w:val="95"/>
          <w:sz w:val="21"/>
        </w:rPr>
        <w:t>内</w:t>
      </w:r>
      <w:r>
        <w:rPr>
          <w:b/>
          <w:spacing w:val="-10"/>
          <w:w w:val="95"/>
          <w:sz w:val="21"/>
        </w:rPr>
        <w:t>。</w:t>
      </w:r>
    </w:p>
    <w:p>
      <w:pPr>
        <w:pStyle w:val="BodyText"/>
        <w:spacing w:before="6"/>
        <w:rPr>
          <w:b/>
          <w:sz w:val="19"/>
        </w:rPr>
      </w:pPr>
    </w:p>
    <w:p>
      <w:pPr>
        <w:tabs>
          <w:tab w:pos="1258" w:val="left" w:leader="none"/>
        </w:tabs>
        <w:spacing w:before="103"/>
        <w:ind w:left="260" w:right="0" w:firstLine="0"/>
        <w:jc w:val="left"/>
        <w:rPr>
          <w:b/>
          <w:sz w:val="24"/>
        </w:rPr>
      </w:pPr>
      <w:r>
        <w:rPr>
          <w:rFonts w:ascii="Wingdings 2" w:hAnsi="Wingdings 2" w:eastAsia="Wingdings 2"/>
          <w:b/>
          <w:spacing w:val="-10"/>
          <w:position w:val="-3"/>
          <w:sz w:val="40"/>
        </w:rPr>
        <w:t></w:t>
      </w:r>
      <w:r>
        <w:rPr>
          <w:rFonts w:ascii="Times New Roman" w:hAnsi="Times New Roman" w:eastAsia="Times New Roman"/>
          <w:position w:val="-3"/>
          <w:sz w:val="40"/>
        </w:rPr>
        <w:tab/>
      </w:r>
      <w:r>
        <w:rPr>
          <w:b/>
          <w:w w:val="95"/>
          <w:sz w:val="24"/>
        </w:rPr>
        <w:t>释</w:t>
      </w:r>
      <w:r>
        <w:rPr>
          <w:b/>
          <w:spacing w:val="-10"/>
          <w:sz w:val="24"/>
        </w:rPr>
        <w:t>义</w:t>
      </w:r>
    </w:p>
    <w:p>
      <w:pPr>
        <w:pStyle w:val="BodyText"/>
        <w:spacing w:before="12"/>
        <w:rPr>
          <w:b/>
          <w:sz w:val="5"/>
        </w:rPr>
      </w:pPr>
      <w:r>
        <w:rPr/>
        <w:drawing>
          <wp:anchor distT="0" distB="0" distL="0" distR="0" allowOverlap="1" layoutInCell="1" locked="0" behindDoc="0" simplePos="0" relativeHeight="8">
            <wp:simplePos x="0" y="0"/>
            <wp:positionH relativeFrom="page">
              <wp:posOffset>579755</wp:posOffset>
            </wp:positionH>
            <wp:positionV relativeFrom="paragraph">
              <wp:posOffset>63798</wp:posOffset>
            </wp:positionV>
            <wp:extent cx="6398969" cy="12287"/>
            <wp:effectExtent l="0" t="0" r="0" b="0"/>
            <wp:wrapTopAndBottom/>
            <wp:docPr id="15" name="image4.png"/>
            <wp:cNvGraphicFramePr>
              <a:graphicFrameLocks noChangeAspect="1"/>
            </wp:cNvGraphicFramePr>
            <a:graphic>
              <a:graphicData uri="http://schemas.openxmlformats.org/drawingml/2006/picture">
                <pic:pic>
                  <pic:nvPicPr>
                    <pic:cNvPr id="16" name="image4.png"/>
                    <pic:cNvPicPr/>
                  </pic:nvPicPr>
                  <pic:blipFill>
                    <a:blip r:embed="rId9" cstate="print"/>
                    <a:stretch>
                      <a:fillRect/>
                    </a:stretch>
                  </pic:blipFill>
                  <pic:spPr>
                    <a:xfrm>
                      <a:off x="0" y="0"/>
                      <a:ext cx="6398969" cy="12287"/>
                    </a:xfrm>
                    <a:prstGeom prst="rect">
                      <a:avLst/>
                    </a:prstGeom>
                  </pic:spPr>
                </pic:pic>
              </a:graphicData>
            </a:graphic>
          </wp:anchor>
        </w:drawing>
      </w:r>
    </w:p>
    <w:p>
      <w:pPr>
        <w:pStyle w:val="ListParagraph"/>
        <w:numPr>
          <w:ilvl w:val="1"/>
          <w:numId w:val="24"/>
        </w:numPr>
        <w:tabs>
          <w:tab w:pos="1018" w:val="left" w:leader="none"/>
          <w:tab w:pos="1019" w:val="left" w:leader="none"/>
          <w:tab w:pos="2950" w:val="left" w:leader="none"/>
        </w:tabs>
        <w:spacing w:line="278" w:lineRule="auto" w:before="229" w:after="0"/>
        <w:ind w:left="2950" w:right="521" w:hanging="2691"/>
        <w:jc w:val="left"/>
        <w:rPr>
          <w:sz w:val="21"/>
        </w:rPr>
      </w:pPr>
      <w:r>
        <w:rPr>
          <w:b/>
          <w:spacing w:val="2"/>
          <w:w w:val="99"/>
          <w:sz w:val="21"/>
        </w:rPr>
        <w:t>周</w:t>
      </w:r>
      <w:r>
        <w:rPr>
          <w:b/>
          <w:w w:val="99"/>
          <w:sz w:val="21"/>
        </w:rPr>
        <w:t>岁</w:t>
      </w:r>
      <w:r>
        <w:rPr>
          <w:b/>
          <w:sz w:val="21"/>
        </w:rPr>
        <w:tab/>
      </w:r>
      <w:r>
        <w:rPr>
          <w:spacing w:val="-1"/>
          <w:w w:val="99"/>
          <w:sz w:val="21"/>
        </w:rPr>
        <w:t>指</w:t>
      </w:r>
      <w:r>
        <w:rPr>
          <w:spacing w:val="2"/>
          <w:w w:val="99"/>
          <w:sz w:val="21"/>
        </w:rPr>
        <w:t>按</w:t>
      </w:r>
      <w:r>
        <w:rPr>
          <w:spacing w:val="-1"/>
          <w:w w:val="99"/>
          <w:sz w:val="21"/>
        </w:rPr>
        <w:t>有</w:t>
      </w:r>
      <w:r>
        <w:rPr>
          <w:spacing w:val="2"/>
          <w:w w:val="99"/>
          <w:sz w:val="21"/>
        </w:rPr>
        <w:t>效</w:t>
      </w:r>
      <w:r>
        <w:rPr>
          <w:spacing w:val="-1"/>
          <w:w w:val="99"/>
          <w:sz w:val="21"/>
        </w:rPr>
        <w:t>身</w:t>
      </w:r>
      <w:r>
        <w:rPr>
          <w:spacing w:val="2"/>
          <w:w w:val="99"/>
          <w:sz w:val="21"/>
        </w:rPr>
        <w:t>份</w:t>
      </w:r>
      <w:r>
        <w:rPr>
          <w:spacing w:val="-1"/>
          <w:w w:val="99"/>
          <w:sz w:val="21"/>
        </w:rPr>
        <w:t>证</w:t>
      </w:r>
      <w:r>
        <w:rPr>
          <w:spacing w:val="2"/>
          <w:w w:val="99"/>
          <w:sz w:val="21"/>
        </w:rPr>
        <w:t>件</w:t>
      </w:r>
      <w:r>
        <w:rPr>
          <w:spacing w:val="-1"/>
          <w:w w:val="99"/>
          <w:sz w:val="21"/>
        </w:rPr>
        <w:t>中</w:t>
      </w:r>
      <w:r>
        <w:rPr>
          <w:spacing w:val="2"/>
          <w:w w:val="99"/>
          <w:sz w:val="21"/>
        </w:rPr>
        <w:t>记</w:t>
      </w:r>
      <w:r>
        <w:rPr>
          <w:spacing w:val="-1"/>
          <w:w w:val="99"/>
          <w:sz w:val="21"/>
        </w:rPr>
        <w:t>载</w:t>
      </w:r>
      <w:r>
        <w:rPr>
          <w:spacing w:val="2"/>
          <w:w w:val="99"/>
          <w:sz w:val="21"/>
        </w:rPr>
        <w:t>的</w:t>
      </w:r>
      <w:r>
        <w:rPr>
          <w:spacing w:val="-1"/>
          <w:w w:val="99"/>
          <w:sz w:val="21"/>
        </w:rPr>
        <w:t>出</w:t>
      </w:r>
      <w:r>
        <w:rPr>
          <w:spacing w:val="2"/>
          <w:w w:val="99"/>
          <w:sz w:val="21"/>
        </w:rPr>
        <w:t>生</w:t>
      </w:r>
      <w:r>
        <w:rPr>
          <w:spacing w:val="-1"/>
          <w:w w:val="99"/>
          <w:sz w:val="21"/>
        </w:rPr>
        <w:t>日</w:t>
      </w:r>
      <w:r>
        <w:rPr>
          <w:spacing w:val="2"/>
          <w:w w:val="99"/>
          <w:sz w:val="21"/>
        </w:rPr>
        <w:t>期</w:t>
      </w:r>
      <w:r>
        <w:rPr>
          <w:spacing w:val="-1"/>
          <w:w w:val="99"/>
          <w:sz w:val="21"/>
        </w:rPr>
        <w:t>计</w:t>
      </w:r>
      <w:r>
        <w:rPr>
          <w:spacing w:val="2"/>
          <w:w w:val="99"/>
          <w:sz w:val="21"/>
        </w:rPr>
        <w:t>算</w:t>
      </w:r>
      <w:r>
        <w:rPr>
          <w:spacing w:val="-1"/>
          <w:w w:val="99"/>
          <w:sz w:val="21"/>
        </w:rPr>
        <w:t>的</w:t>
      </w:r>
      <w:r>
        <w:rPr>
          <w:spacing w:val="2"/>
          <w:w w:val="99"/>
          <w:sz w:val="21"/>
        </w:rPr>
        <w:t>年龄</w:t>
      </w:r>
      <w:r>
        <w:rPr>
          <w:spacing w:val="-25"/>
          <w:w w:val="99"/>
          <w:sz w:val="21"/>
        </w:rPr>
        <w:t>，</w:t>
      </w:r>
      <w:r>
        <w:rPr>
          <w:spacing w:val="-1"/>
          <w:w w:val="99"/>
          <w:sz w:val="21"/>
        </w:rPr>
        <w:t>自</w:t>
      </w:r>
      <w:r>
        <w:rPr>
          <w:spacing w:val="2"/>
          <w:w w:val="99"/>
          <w:sz w:val="21"/>
        </w:rPr>
        <w:t>出</w:t>
      </w:r>
      <w:r>
        <w:rPr>
          <w:spacing w:val="-1"/>
          <w:w w:val="99"/>
          <w:sz w:val="21"/>
        </w:rPr>
        <w:t>生</w:t>
      </w:r>
      <w:r>
        <w:rPr>
          <w:spacing w:val="2"/>
          <w:w w:val="99"/>
          <w:sz w:val="21"/>
        </w:rPr>
        <w:t>之</w:t>
      </w:r>
      <w:r>
        <w:rPr>
          <w:spacing w:val="-1"/>
          <w:w w:val="99"/>
          <w:sz w:val="21"/>
        </w:rPr>
        <w:t>日</w:t>
      </w:r>
      <w:r>
        <w:rPr>
          <w:spacing w:val="2"/>
          <w:w w:val="99"/>
          <w:sz w:val="21"/>
        </w:rPr>
        <w:t>起</w:t>
      </w:r>
      <w:r>
        <w:rPr>
          <w:spacing w:val="-1"/>
          <w:w w:val="99"/>
          <w:sz w:val="21"/>
        </w:rPr>
        <w:t>为</w:t>
      </w:r>
      <w:r>
        <w:rPr>
          <w:spacing w:val="2"/>
          <w:w w:val="99"/>
          <w:sz w:val="21"/>
        </w:rPr>
        <w:t>零</w:t>
      </w:r>
      <w:r>
        <w:rPr>
          <w:spacing w:val="-1"/>
          <w:w w:val="99"/>
          <w:sz w:val="21"/>
        </w:rPr>
        <w:t>周</w:t>
      </w:r>
      <w:r>
        <w:rPr>
          <w:spacing w:val="2"/>
          <w:w w:val="99"/>
          <w:sz w:val="21"/>
        </w:rPr>
        <w:t>岁</w:t>
      </w:r>
      <w:r>
        <w:rPr>
          <w:spacing w:val="-22"/>
          <w:w w:val="99"/>
          <w:sz w:val="21"/>
        </w:rPr>
        <w:t>，</w:t>
      </w:r>
      <w:r>
        <w:rPr>
          <w:w w:val="99"/>
          <w:sz w:val="21"/>
        </w:rPr>
        <w:t>每</w:t>
      </w:r>
      <w:r>
        <w:rPr>
          <w:spacing w:val="-1"/>
          <w:w w:val="99"/>
          <w:sz w:val="21"/>
        </w:rPr>
        <w:t>经</w:t>
      </w:r>
      <w:r>
        <w:rPr>
          <w:spacing w:val="2"/>
          <w:w w:val="99"/>
          <w:sz w:val="21"/>
        </w:rPr>
        <w:t>过</w:t>
      </w:r>
      <w:r>
        <w:rPr>
          <w:spacing w:val="-1"/>
          <w:w w:val="99"/>
          <w:sz w:val="21"/>
        </w:rPr>
        <w:t>一</w:t>
      </w:r>
      <w:r>
        <w:rPr>
          <w:spacing w:val="2"/>
          <w:w w:val="99"/>
          <w:sz w:val="21"/>
        </w:rPr>
        <w:t>年</w:t>
      </w:r>
      <w:r>
        <w:rPr>
          <w:spacing w:val="-1"/>
          <w:w w:val="99"/>
          <w:sz w:val="21"/>
        </w:rPr>
        <w:t>增</w:t>
      </w:r>
      <w:r>
        <w:rPr>
          <w:spacing w:val="2"/>
          <w:w w:val="99"/>
          <w:sz w:val="21"/>
        </w:rPr>
        <w:t>加</w:t>
      </w:r>
      <w:r>
        <w:rPr>
          <w:spacing w:val="-1"/>
          <w:w w:val="99"/>
          <w:sz w:val="21"/>
        </w:rPr>
        <w:t>一</w:t>
      </w:r>
      <w:r>
        <w:rPr>
          <w:spacing w:val="2"/>
          <w:w w:val="99"/>
          <w:sz w:val="21"/>
        </w:rPr>
        <w:t>岁</w:t>
      </w:r>
      <w:r>
        <w:rPr>
          <w:spacing w:val="-1"/>
          <w:w w:val="99"/>
          <w:sz w:val="21"/>
        </w:rPr>
        <w:t>，</w:t>
      </w:r>
      <w:r>
        <w:rPr>
          <w:spacing w:val="2"/>
          <w:w w:val="99"/>
          <w:sz w:val="21"/>
        </w:rPr>
        <w:t>不</w:t>
      </w:r>
      <w:r>
        <w:rPr>
          <w:spacing w:val="-1"/>
          <w:w w:val="99"/>
          <w:sz w:val="21"/>
        </w:rPr>
        <w:t>足</w:t>
      </w:r>
      <w:r>
        <w:rPr>
          <w:spacing w:val="2"/>
          <w:w w:val="99"/>
          <w:sz w:val="21"/>
        </w:rPr>
        <w:t>一</w:t>
      </w:r>
      <w:r>
        <w:rPr>
          <w:spacing w:val="-1"/>
          <w:w w:val="99"/>
          <w:sz w:val="21"/>
        </w:rPr>
        <w:t>年</w:t>
      </w:r>
      <w:r>
        <w:rPr>
          <w:spacing w:val="2"/>
          <w:w w:val="99"/>
          <w:sz w:val="21"/>
        </w:rPr>
        <w:t>的</w:t>
      </w:r>
      <w:r>
        <w:rPr>
          <w:spacing w:val="-1"/>
          <w:w w:val="99"/>
          <w:sz w:val="21"/>
        </w:rPr>
        <w:t>不</w:t>
      </w:r>
      <w:r>
        <w:rPr>
          <w:spacing w:val="2"/>
          <w:w w:val="99"/>
          <w:sz w:val="21"/>
        </w:rPr>
        <w:t>计</w:t>
      </w:r>
      <w:r>
        <w:rPr>
          <w:w w:val="99"/>
          <w:sz w:val="21"/>
        </w:rPr>
        <w:t>。</w:t>
      </w:r>
    </w:p>
    <w:p>
      <w:pPr>
        <w:pStyle w:val="BodyText"/>
        <w:spacing w:before="4"/>
        <w:rPr>
          <w:sz w:val="24"/>
        </w:rPr>
      </w:pPr>
    </w:p>
    <w:p>
      <w:pPr>
        <w:pStyle w:val="ListParagraph"/>
        <w:numPr>
          <w:ilvl w:val="1"/>
          <w:numId w:val="24"/>
        </w:numPr>
        <w:tabs>
          <w:tab w:pos="1018" w:val="left" w:leader="none"/>
          <w:tab w:pos="1019" w:val="left" w:leader="none"/>
          <w:tab w:pos="2950" w:val="left" w:leader="none"/>
        </w:tabs>
        <w:spacing w:line="278" w:lineRule="auto" w:before="1" w:after="0"/>
        <w:ind w:left="2950" w:right="415" w:hanging="2691"/>
        <w:jc w:val="left"/>
        <w:rPr>
          <w:sz w:val="21"/>
        </w:rPr>
      </w:pPr>
      <w:r>
        <w:rPr>
          <w:b/>
          <w:spacing w:val="2"/>
          <w:w w:val="99"/>
          <w:sz w:val="21"/>
        </w:rPr>
        <w:t>重新投</w:t>
      </w:r>
      <w:r>
        <w:rPr>
          <w:b/>
          <w:w w:val="99"/>
          <w:sz w:val="21"/>
        </w:rPr>
        <w:t>保</w:t>
      </w:r>
      <w:r>
        <w:rPr>
          <w:b/>
          <w:sz w:val="21"/>
        </w:rPr>
        <w:tab/>
      </w:r>
      <w:r>
        <w:rPr>
          <w:spacing w:val="-1"/>
          <w:w w:val="99"/>
          <w:sz w:val="21"/>
        </w:rPr>
        <w:t>保</w:t>
      </w:r>
      <w:r>
        <w:rPr>
          <w:spacing w:val="2"/>
          <w:w w:val="99"/>
          <w:sz w:val="21"/>
        </w:rPr>
        <w:t>险</w:t>
      </w:r>
      <w:r>
        <w:rPr>
          <w:spacing w:val="-1"/>
          <w:w w:val="99"/>
          <w:sz w:val="21"/>
        </w:rPr>
        <w:t>期</w:t>
      </w:r>
      <w:r>
        <w:rPr>
          <w:spacing w:val="2"/>
          <w:w w:val="99"/>
          <w:sz w:val="21"/>
        </w:rPr>
        <w:t>间</w:t>
      </w:r>
      <w:r>
        <w:rPr>
          <w:spacing w:val="-1"/>
          <w:w w:val="99"/>
          <w:sz w:val="21"/>
        </w:rPr>
        <w:t>届</w:t>
      </w:r>
      <w:r>
        <w:rPr>
          <w:spacing w:val="2"/>
          <w:w w:val="99"/>
          <w:sz w:val="21"/>
        </w:rPr>
        <w:t>满</w:t>
      </w:r>
      <w:r>
        <w:rPr>
          <w:spacing w:val="-1"/>
          <w:w w:val="99"/>
          <w:sz w:val="21"/>
        </w:rPr>
        <w:t>二</w:t>
      </w:r>
      <w:r>
        <w:rPr>
          <w:spacing w:val="2"/>
          <w:w w:val="99"/>
          <w:sz w:val="21"/>
        </w:rPr>
        <w:t>十日</w:t>
      </w:r>
      <w:r>
        <w:rPr>
          <w:spacing w:val="-1"/>
          <w:w w:val="99"/>
          <w:sz w:val="21"/>
        </w:rPr>
        <w:t>及</w:t>
      </w:r>
      <w:r>
        <w:rPr>
          <w:spacing w:val="2"/>
          <w:w w:val="99"/>
          <w:sz w:val="21"/>
        </w:rPr>
        <w:t>以</w:t>
      </w:r>
      <w:r>
        <w:rPr>
          <w:spacing w:val="-1"/>
          <w:w w:val="99"/>
          <w:sz w:val="21"/>
        </w:rPr>
        <w:t>后</w:t>
      </w:r>
      <w:r>
        <w:rPr>
          <w:spacing w:val="2"/>
          <w:w w:val="99"/>
          <w:sz w:val="21"/>
        </w:rPr>
        <w:t>再</w:t>
      </w:r>
      <w:r>
        <w:rPr>
          <w:spacing w:val="-1"/>
          <w:w w:val="99"/>
          <w:sz w:val="21"/>
        </w:rPr>
        <w:t>次</w:t>
      </w:r>
      <w:r>
        <w:rPr>
          <w:spacing w:val="2"/>
          <w:w w:val="99"/>
          <w:sz w:val="21"/>
        </w:rPr>
        <w:t>投</w:t>
      </w:r>
      <w:r>
        <w:rPr>
          <w:spacing w:val="-1"/>
          <w:w w:val="99"/>
          <w:sz w:val="21"/>
        </w:rPr>
        <w:t>保</w:t>
      </w:r>
      <w:r>
        <w:rPr>
          <w:spacing w:val="2"/>
          <w:w w:val="99"/>
          <w:sz w:val="21"/>
        </w:rPr>
        <w:t>本</w:t>
      </w:r>
      <w:r>
        <w:rPr>
          <w:spacing w:val="-1"/>
          <w:w w:val="99"/>
          <w:sz w:val="21"/>
        </w:rPr>
        <w:t>保</w:t>
      </w:r>
      <w:r>
        <w:rPr>
          <w:spacing w:val="2"/>
          <w:w w:val="99"/>
          <w:sz w:val="21"/>
        </w:rPr>
        <w:t>险</w:t>
      </w:r>
      <w:r>
        <w:rPr>
          <w:spacing w:val="-1"/>
          <w:w w:val="99"/>
          <w:sz w:val="21"/>
        </w:rPr>
        <w:t>的</w:t>
      </w:r>
      <w:r>
        <w:rPr>
          <w:spacing w:val="-75"/>
          <w:w w:val="99"/>
          <w:sz w:val="21"/>
        </w:rPr>
        <w:t>，</w:t>
      </w:r>
      <w:r>
        <w:rPr>
          <w:spacing w:val="-1"/>
          <w:w w:val="99"/>
          <w:sz w:val="21"/>
        </w:rPr>
        <w:t>续</w:t>
      </w:r>
      <w:r>
        <w:rPr>
          <w:spacing w:val="2"/>
          <w:w w:val="99"/>
          <w:sz w:val="21"/>
        </w:rPr>
        <w:t>保</w:t>
      </w:r>
      <w:r>
        <w:rPr>
          <w:spacing w:val="-1"/>
          <w:w w:val="99"/>
          <w:sz w:val="21"/>
        </w:rPr>
        <w:t>终</w:t>
      </w:r>
      <w:r>
        <w:rPr>
          <w:spacing w:val="2"/>
          <w:w w:val="99"/>
          <w:sz w:val="21"/>
        </w:rPr>
        <w:t>止</w:t>
      </w:r>
      <w:r>
        <w:rPr>
          <w:spacing w:val="-75"/>
          <w:w w:val="99"/>
          <w:sz w:val="21"/>
        </w:rPr>
        <w:t>，</w:t>
      </w:r>
      <w:r>
        <w:rPr>
          <w:spacing w:val="-1"/>
          <w:w w:val="99"/>
          <w:sz w:val="21"/>
        </w:rPr>
        <w:t>我</w:t>
      </w:r>
      <w:r>
        <w:rPr>
          <w:spacing w:val="2"/>
          <w:w w:val="99"/>
          <w:sz w:val="21"/>
        </w:rPr>
        <w:t>们</w:t>
      </w:r>
      <w:r>
        <w:rPr>
          <w:spacing w:val="-1"/>
          <w:w w:val="99"/>
          <w:sz w:val="21"/>
        </w:rPr>
        <w:t>视</w:t>
      </w:r>
      <w:r>
        <w:rPr>
          <w:spacing w:val="2"/>
          <w:w w:val="99"/>
          <w:sz w:val="21"/>
        </w:rPr>
        <w:t>为</w:t>
      </w:r>
      <w:r>
        <w:rPr>
          <w:spacing w:val="-1"/>
          <w:w w:val="99"/>
          <w:sz w:val="21"/>
        </w:rPr>
        <w:t>重</w:t>
      </w:r>
      <w:r>
        <w:rPr>
          <w:spacing w:val="2"/>
          <w:w w:val="99"/>
          <w:sz w:val="21"/>
        </w:rPr>
        <w:t>新</w:t>
      </w:r>
      <w:r>
        <w:rPr>
          <w:spacing w:val="-1"/>
          <w:w w:val="99"/>
          <w:sz w:val="21"/>
        </w:rPr>
        <w:t>投</w:t>
      </w:r>
      <w:r>
        <w:rPr>
          <w:spacing w:val="2"/>
          <w:w w:val="99"/>
          <w:sz w:val="21"/>
        </w:rPr>
        <w:t>保</w:t>
      </w:r>
      <w:r>
        <w:rPr>
          <w:w w:val="99"/>
          <w:sz w:val="21"/>
        </w:rPr>
        <w:t>，</w:t>
      </w:r>
      <w:r>
        <w:rPr>
          <w:spacing w:val="-1"/>
          <w:w w:val="99"/>
          <w:sz w:val="21"/>
        </w:rPr>
        <w:t>重</w:t>
      </w:r>
      <w:r>
        <w:rPr>
          <w:spacing w:val="2"/>
          <w:w w:val="99"/>
          <w:sz w:val="21"/>
        </w:rPr>
        <w:t>新</w:t>
      </w:r>
      <w:r>
        <w:rPr>
          <w:spacing w:val="-1"/>
          <w:w w:val="99"/>
          <w:sz w:val="21"/>
        </w:rPr>
        <w:t>投</w:t>
      </w:r>
      <w:r>
        <w:rPr>
          <w:spacing w:val="2"/>
          <w:w w:val="99"/>
          <w:sz w:val="21"/>
        </w:rPr>
        <w:t>保</w:t>
      </w:r>
      <w:r>
        <w:rPr>
          <w:spacing w:val="-1"/>
          <w:w w:val="99"/>
          <w:sz w:val="21"/>
        </w:rPr>
        <w:t>需</w:t>
      </w:r>
      <w:r>
        <w:rPr>
          <w:spacing w:val="2"/>
          <w:w w:val="99"/>
          <w:sz w:val="21"/>
        </w:rPr>
        <w:t>经</w:t>
      </w:r>
      <w:r>
        <w:rPr>
          <w:spacing w:val="-1"/>
          <w:w w:val="99"/>
          <w:sz w:val="21"/>
        </w:rPr>
        <w:t>我</w:t>
      </w:r>
      <w:r>
        <w:rPr>
          <w:spacing w:val="2"/>
          <w:w w:val="99"/>
          <w:sz w:val="21"/>
        </w:rPr>
        <w:t>们</w:t>
      </w:r>
      <w:r>
        <w:rPr>
          <w:spacing w:val="-1"/>
          <w:w w:val="99"/>
          <w:sz w:val="21"/>
        </w:rPr>
        <w:t>审</w:t>
      </w:r>
      <w:r>
        <w:rPr>
          <w:spacing w:val="2"/>
          <w:w w:val="99"/>
          <w:sz w:val="21"/>
        </w:rPr>
        <w:t>核</w:t>
      </w:r>
      <w:r>
        <w:rPr>
          <w:spacing w:val="-1"/>
          <w:w w:val="99"/>
          <w:sz w:val="21"/>
        </w:rPr>
        <w:t>同</w:t>
      </w:r>
      <w:r>
        <w:rPr>
          <w:spacing w:val="2"/>
          <w:w w:val="99"/>
          <w:sz w:val="21"/>
        </w:rPr>
        <w:t>意</w:t>
      </w:r>
      <w:r>
        <w:rPr>
          <w:spacing w:val="-1"/>
          <w:w w:val="99"/>
          <w:sz w:val="21"/>
        </w:rPr>
        <w:t>，</w:t>
      </w:r>
      <w:r>
        <w:rPr>
          <w:spacing w:val="2"/>
          <w:w w:val="99"/>
          <w:sz w:val="21"/>
        </w:rPr>
        <w:t>并</w:t>
      </w:r>
      <w:r>
        <w:rPr>
          <w:spacing w:val="-1"/>
          <w:w w:val="99"/>
          <w:sz w:val="21"/>
        </w:rPr>
        <w:t>重</w:t>
      </w:r>
      <w:r>
        <w:rPr>
          <w:spacing w:val="2"/>
          <w:w w:val="99"/>
          <w:sz w:val="21"/>
        </w:rPr>
        <w:t>新</w:t>
      </w:r>
      <w:r>
        <w:rPr>
          <w:spacing w:val="-1"/>
          <w:w w:val="99"/>
          <w:sz w:val="21"/>
        </w:rPr>
        <w:t>计</w:t>
      </w:r>
      <w:r>
        <w:rPr>
          <w:spacing w:val="2"/>
          <w:w w:val="99"/>
          <w:sz w:val="21"/>
        </w:rPr>
        <w:t>算</w:t>
      </w:r>
      <w:r>
        <w:rPr>
          <w:spacing w:val="-1"/>
          <w:w w:val="99"/>
          <w:sz w:val="21"/>
        </w:rPr>
        <w:t>等</w:t>
      </w:r>
      <w:r>
        <w:rPr>
          <w:spacing w:val="2"/>
          <w:w w:val="99"/>
          <w:sz w:val="21"/>
        </w:rPr>
        <w:t>待</w:t>
      </w:r>
      <w:r>
        <w:rPr>
          <w:spacing w:val="-1"/>
          <w:w w:val="99"/>
          <w:sz w:val="21"/>
        </w:rPr>
        <w:t>期</w:t>
      </w:r>
      <w:r>
        <w:rPr>
          <w:w w:val="99"/>
          <w:sz w:val="21"/>
        </w:rPr>
        <w:t>。</w:t>
      </w:r>
    </w:p>
    <w:p>
      <w:pPr>
        <w:pStyle w:val="BodyText"/>
        <w:spacing w:before="7"/>
        <w:rPr>
          <w:sz w:val="17"/>
        </w:rPr>
      </w:pPr>
    </w:p>
    <w:p>
      <w:pPr>
        <w:pStyle w:val="ListParagraph"/>
        <w:numPr>
          <w:ilvl w:val="1"/>
          <w:numId w:val="24"/>
        </w:numPr>
        <w:tabs>
          <w:tab w:pos="1018" w:val="left" w:leader="none"/>
          <w:tab w:pos="1019" w:val="left" w:leader="none"/>
          <w:tab w:pos="2950" w:val="left" w:leader="none"/>
        </w:tabs>
        <w:spacing w:line="278" w:lineRule="auto" w:before="0" w:after="0"/>
        <w:ind w:left="2950" w:right="415" w:hanging="2691"/>
        <w:jc w:val="left"/>
        <w:rPr>
          <w:b/>
          <w:sz w:val="21"/>
        </w:rPr>
      </w:pPr>
      <w:r>
        <w:rPr>
          <w:b/>
          <w:spacing w:val="2"/>
          <w:w w:val="99"/>
          <w:sz w:val="21"/>
        </w:rPr>
        <w:t>住</w:t>
      </w:r>
      <w:r>
        <w:rPr>
          <w:b/>
          <w:w w:val="99"/>
          <w:sz w:val="21"/>
        </w:rPr>
        <w:t>院</w:t>
      </w:r>
      <w:r>
        <w:rPr>
          <w:b/>
          <w:sz w:val="21"/>
        </w:rPr>
        <w:tab/>
      </w:r>
      <w:r>
        <w:rPr>
          <w:spacing w:val="2"/>
          <w:w w:val="99"/>
          <w:sz w:val="21"/>
        </w:rPr>
        <w:t>指</w:t>
      </w:r>
      <w:r>
        <w:rPr>
          <w:spacing w:val="-1"/>
          <w:w w:val="99"/>
          <w:sz w:val="21"/>
        </w:rPr>
        <w:t>被</w:t>
      </w:r>
      <w:r>
        <w:rPr>
          <w:spacing w:val="2"/>
          <w:w w:val="99"/>
          <w:sz w:val="21"/>
        </w:rPr>
        <w:t>保</w:t>
      </w:r>
      <w:r>
        <w:rPr>
          <w:spacing w:val="-1"/>
          <w:w w:val="99"/>
          <w:sz w:val="21"/>
        </w:rPr>
        <w:t>险</w:t>
      </w:r>
      <w:r>
        <w:rPr>
          <w:spacing w:val="2"/>
          <w:w w:val="99"/>
          <w:sz w:val="21"/>
        </w:rPr>
        <w:t>人</w:t>
      </w:r>
      <w:r>
        <w:rPr>
          <w:spacing w:val="-1"/>
          <w:w w:val="99"/>
          <w:sz w:val="21"/>
        </w:rPr>
        <w:t>因</w:t>
      </w:r>
      <w:r>
        <w:rPr>
          <w:spacing w:val="2"/>
          <w:w w:val="99"/>
          <w:sz w:val="21"/>
        </w:rPr>
        <w:t>疾</w:t>
      </w:r>
      <w:r>
        <w:rPr>
          <w:spacing w:val="-1"/>
          <w:w w:val="99"/>
          <w:sz w:val="21"/>
        </w:rPr>
        <w:t>病</w:t>
      </w:r>
      <w:r>
        <w:rPr>
          <w:spacing w:val="2"/>
          <w:w w:val="99"/>
          <w:sz w:val="21"/>
        </w:rPr>
        <w:t>或</w:t>
      </w:r>
      <w:r>
        <w:rPr>
          <w:spacing w:val="-1"/>
          <w:w w:val="99"/>
          <w:sz w:val="21"/>
        </w:rPr>
        <w:t>意</w:t>
      </w:r>
      <w:r>
        <w:rPr>
          <w:spacing w:val="2"/>
          <w:w w:val="99"/>
          <w:sz w:val="21"/>
        </w:rPr>
        <w:t>外</w:t>
      </w:r>
      <w:r>
        <w:rPr>
          <w:spacing w:val="-1"/>
          <w:w w:val="99"/>
          <w:sz w:val="21"/>
        </w:rPr>
        <w:t>伤</w:t>
      </w:r>
      <w:r>
        <w:rPr>
          <w:spacing w:val="2"/>
          <w:w w:val="99"/>
          <w:sz w:val="21"/>
        </w:rPr>
        <w:t>害</w:t>
      </w:r>
      <w:r>
        <w:rPr>
          <w:spacing w:val="-1"/>
          <w:w w:val="99"/>
          <w:sz w:val="21"/>
        </w:rPr>
        <w:t>而</w:t>
      </w:r>
      <w:r>
        <w:rPr>
          <w:spacing w:val="2"/>
          <w:w w:val="99"/>
          <w:sz w:val="21"/>
        </w:rPr>
        <w:t>入</w:t>
      </w:r>
      <w:r>
        <w:rPr>
          <w:spacing w:val="-1"/>
          <w:w w:val="99"/>
          <w:sz w:val="21"/>
        </w:rPr>
        <w:t>住</w:t>
      </w:r>
      <w:r>
        <w:rPr>
          <w:spacing w:val="2"/>
          <w:w w:val="99"/>
          <w:sz w:val="21"/>
        </w:rPr>
        <w:t>医</w:t>
      </w:r>
      <w:r>
        <w:rPr>
          <w:spacing w:val="-1"/>
          <w:w w:val="99"/>
          <w:sz w:val="21"/>
        </w:rPr>
        <w:t>院</w:t>
      </w:r>
      <w:r>
        <w:rPr>
          <w:spacing w:val="2"/>
          <w:w w:val="99"/>
          <w:sz w:val="21"/>
        </w:rPr>
        <w:t>之</w:t>
      </w:r>
      <w:r>
        <w:rPr>
          <w:spacing w:val="-1"/>
          <w:w w:val="99"/>
          <w:sz w:val="21"/>
        </w:rPr>
        <w:t>正</w:t>
      </w:r>
      <w:r>
        <w:rPr>
          <w:spacing w:val="2"/>
          <w:w w:val="99"/>
          <w:sz w:val="21"/>
        </w:rPr>
        <w:t>式</w:t>
      </w:r>
      <w:r>
        <w:rPr>
          <w:spacing w:val="-1"/>
          <w:w w:val="99"/>
          <w:sz w:val="21"/>
        </w:rPr>
        <w:t>病</w:t>
      </w:r>
      <w:r>
        <w:rPr>
          <w:spacing w:val="2"/>
          <w:w w:val="99"/>
          <w:sz w:val="21"/>
        </w:rPr>
        <w:t>房</w:t>
      </w:r>
      <w:r>
        <w:rPr>
          <w:spacing w:val="-46"/>
          <w:w w:val="99"/>
          <w:sz w:val="21"/>
        </w:rPr>
        <w:t>，</w:t>
      </w:r>
      <w:r>
        <w:rPr>
          <w:spacing w:val="2"/>
          <w:w w:val="99"/>
          <w:sz w:val="21"/>
        </w:rPr>
        <w:t>接</w:t>
      </w:r>
      <w:r>
        <w:rPr>
          <w:spacing w:val="-1"/>
          <w:w w:val="99"/>
          <w:sz w:val="21"/>
        </w:rPr>
        <w:t>受</w:t>
      </w:r>
      <w:r>
        <w:rPr>
          <w:spacing w:val="2"/>
          <w:w w:val="99"/>
          <w:sz w:val="21"/>
        </w:rPr>
        <w:t>全</w:t>
      </w:r>
      <w:r>
        <w:rPr>
          <w:w w:val="99"/>
          <w:sz w:val="21"/>
        </w:rPr>
        <w:t>天</w:t>
      </w:r>
      <w:r>
        <w:rPr>
          <w:spacing w:val="-53"/>
          <w:sz w:val="21"/>
        </w:rPr>
        <w:t> </w:t>
      </w:r>
      <w:r>
        <w:rPr>
          <w:spacing w:val="1"/>
          <w:w w:val="99"/>
          <w:sz w:val="21"/>
        </w:rPr>
        <w:t>2</w:t>
      </w:r>
      <w:r>
        <w:rPr>
          <w:w w:val="99"/>
          <w:sz w:val="21"/>
        </w:rPr>
        <w:t>4</w:t>
      </w:r>
      <w:r>
        <w:rPr>
          <w:spacing w:val="-54"/>
          <w:sz w:val="21"/>
        </w:rPr>
        <w:t> </w:t>
      </w:r>
      <w:r>
        <w:rPr>
          <w:spacing w:val="2"/>
          <w:w w:val="99"/>
          <w:sz w:val="21"/>
        </w:rPr>
        <w:t>小</w:t>
      </w:r>
      <w:r>
        <w:rPr>
          <w:spacing w:val="-1"/>
          <w:w w:val="99"/>
          <w:sz w:val="21"/>
        </w:rPr>
        <w:t>时</w:t>
      </w:r>
      <w:r>
        <w:rPr>
          <w:spacing w:val="2"/>
          <w:w w:val="99"/>
          <w:sz w:val="21"/>
        </w:rPr>
        <w:t>监</w:t>
      </w:r>
      <w:r>
        <w:rPr>
          <w:spacing w:val="-1"/>
          <w:w w:val="99"/>
          <w:sz w:val="21"/>
        </w:rPr>
        <w:t>护</w:t>
      </w:r>
      <w:r>
        <w:rPr>
          <w:w w:val="99"/>
          <w:sz w:val="21"/>
        </w:rPr>
        <w:t>、</w:t>
      </w:r>
      <w:r>
        <w:rPr>
          <w:spacing w:val="2"/>
          <w:w w:val="99"/>
          <w:sz w:val="21"/>
        </w:rPr>
        <w:t>护</w:t>
      </w:r>
      <w:r>
        <w:rPr>
          <w:spacing w:val="-1"/>
          <w:w w:val="99"/>
          <w:sz w:val="21"/>
        </w:rPr>
        <w:t>理</w:t>
      </w:r>
      <w:r>
        <w:rPr>
          <w:spacing w:val="-13"/>
          <w:w w:val="99"/>
          <w:sz w:val="21"/>
        </w:rPr>
        <w:t>、</w:t>
      </w:r>
      <w:r>
        <w:rPr>
          <w:spacing w:val="2"/>
          <w:w w:val="99"/>
          <w:sz w:val="21"/>
        </w:rPr>
        <w:t>治</w:t>
      </w:r>
      <w:r>
        <w:rPr>
          <w:spacing w:val="-1"/>
          <w:w w:val="99"/>
          <w:sz w:val="21"/>
        </w:rPr>
        <w:t>疗</w:t>
      </w:r>
      <w:r>
        <w:rPr>
          <w:spacing w:val="2"/>
          <w:w w:val="99"/>
          <w:sz w:val="21"/>
        </w:rPr>
        <w:t>的过</w:t>
      </w:r>
      <w:r>
        <w:rPr>
          <w:spacing w:val="-1"/>
          <w:w w:val="99"/>
          <w:sz w:val="21"/>
        </w:rPr>
        <w:t>程</w:t>
      </w:r>
      <w:r>
        <w:rPr>
          <w:spacing w:val="-13"/>
          <w:w w:val="99"/>
          <w:sz w:val="21"/>
        </w:rPr>
        <w:t>，</w:t>
      </w:r>
      <w:r>
        <w:rPr>
          <w:spacing w:val="2"/>
          <w:w w:val="99"/>
          <w:sz w:val="21"/>
        </w:rPr>
        <w:t>并</w:t>
      </w:r>
      <w:r>
        <w:rPr>
          <w:spacing w:val="-1"/>
          <w:w w:val="99"/>
          <w:sz w:val="21"/>
        </w:rPr>
        <w:t>正</w:t>
      </w:r>
      <w:r>
        <w:rPr>
          <w:spacing w:val="2"/>
          <w:w w:val="99"/>
          <w:sz w:val="21"/>
        </w:rPr>
        <w:t>式办</w:t>
      </w:r>
      <w:r>
        <w:rPr>
          <w:spacing w:val="-1"/>
          <w:w w:val="99"/>
          <w:sz w:val="21"/>
        </w:rPr>
        <w:t>理</w:t>
      </w:r>
      <w:r>
        <w:rPr>
          <w:spacing w:val="2"/>
          <w:w w:val="99"/>
          <w:sz w:val="21"/>
        </w:rPr>
        <w:t>入出</w:t>
      </w:r>
      <w:r>
        <w:rPr>
          <w:spacing w:val="-1"/>
          <w:w w:val="99"/>
          <w:sz w:val="21"/>
        </w:rPr>
        <w:t>院</w:t>
      </w:r>
      <w:r>
        <w:rPr>
          <w:spacing w:val="2"/>
          <w:w w:val="99"/>
          <w:sz w:val="21"/>
        </w:rPr>
        <w:t>手</w:t>
      </w:r>
      <w:r>
        <w:rPr>
          <w:spacing w:val="-1"/>
          <w:w w:val="99"/>
          <w:sz w:val="21"/>
        </w:rPr>
        <w:t>续</w:t>
      </w:r>
      <w:r>
        <w:rPr>
          <w:spacing w:val="-13"/>
          <w:w w:val="99"/>
          <w:sz w:val="21"/>
        </w:rPr>
        <w:t>，</w:t>
      </w:r>
      <w:r>
        <w:rPr>
          <w:b/>
          <w:spacing w:val="2"/>
          <w:w w:val="99"/>
          <w:sz w:val="21"/>
        </w:rPr>
        <w:t>不包括入住门诊观察室</w:t>
      </w:r>
      <w:r>
        <w:rPr>
          <w:b/>
          <w:spacing w:val="-15"/>
          <w:w w:val="99"/>
          <w:sz w:val="21"/>
        </w:rPr>
        <w:t>、</w:t>
      </w:r>
      <w:r>
        <w:rPr>
          <w:b/>
          <w:spacing w:val="2"/>
          <w:w w:val="99"/>
          <w:sz w:val="21"/>
        </w:rPr>
        <w:t>家庭</w:t>
      </w:r>
      <w:r>
        <w:rPr>
          <w:b/>
          <w:w w:val="99"/>
          <w:sz w:val="21"/>
        </w:rPr>
        <w:t>病</w:t>
      </w:r>
      <w:r>
        <w:rPr>
          <w:b/>
          <w:spacing w:val="2"/>
          <w:w w:val="99"/>
          <w:sz w:val="21"/>
        </w:rPr>
        <w:t>床、挂</w:t>
      </w:r>
      <w:r>
        <w:rPr>
          <w:b/>
          <w:spacing w:val="-1"/>
          <w:w w:val="99"/>
          <w:sz w:val="21"/>
        </w:rPr>
        <w:t>床</w:t>
      </w:r>
      <w:r>
        <w:rPr>
          <w:b/>
          <w:spacing w:val="2"/>
          <w:w w:val="99"/>
          <w:sz w:val="21"/>
        </w:rPr>
        <w:t>住院及不合</w:t>
      </w:r>
      <w:r>
        <w:rPr>
          <w:b/>
          <w:spacing w:val="-1"/>
          <w:w w:val="99"/>
          <w:sz w:val="21"/>
        </w:rPr>
        <w:t>理</w:t>
      </w:r>
      <w:r>
        <w:rPr>
          <w:b/>
          <w:spacing w:val="2"/>
          <w:w w:val="99"/>
          <w:sz w:val="21"/>
        </w:rPr>
        <w:t>住院形式</w:t>
      </w:r>
      <w:r>
        <w:rPr>
          <w:b/>
          <w:w w:val="99"/>
          <w:sz w:val="21"/>
        </w:rPr>
        <w:t>。</w:t>
      </w:r>
    </w:p>
    <w:p>
      <w:pPr>
        <w:pStyle w:val="BodyText"/>
        <w:spacing w:before="93"/>
        <w:ind w:left="2950"/>
      </w:pPr>
      <w:r>
        <w:rPr>
          <w:rFonts w:ascii="Times New Roman" w:hAnsi="Times New Roman" w:eastAsia="Times New Roman"/>
          <w:w w:val="95"/>
        </w:rPr>
        <w:t>“</w:t>
      </w:r>
      <w:r>
        <w:rPr>
          <w:w w:val="95"/>
        </w:rPr>
        <w:t>挂床住院</w:t>
      </w:r>
      <w:r>
        <w:rPr>
          <w:rFonts w:ascii="Times New Roman" w:hAnsi="Times New Roman" w:eastAsia="Times New Roman"/>
          <w:w w:val="95"/>
        </w:rPr>
        <w:t>”</w:t>
      </w:r>
      <w:r>
        <w:rPr>
          <w:w w:val="95"/>
        </w:rPr>
        <w:t>指被保险人住院期间未全天（连续</w:t>
      </w:r>
      <w:r>
        <w:rPr>
          <w:spacing w:val="38"/>
          <w:w w:val="150"/>
        </w:rPr>
        <w:t> </w:t>
      </w:r>
      <w:r>
        <w:rPr>
          <w:w w:val="95"/>
        </w:rPr>
        <w:t>24</w:t>
      </w:r>
      <w:r>
        <w:rPr>
          <w:spacing w:val="34"/>
          <w:w w:val="150"/>
        </w:rPr>
        <w:t> </w:t>
      </w:r>
      <w:r>
        <w:rPr>
          <w:w w:val="95"/>
        </w:rPr>
        <w:t>小时）在医院入</w:t>
      </w:r>
      <w:r>
        <w:rPr>
          <w:w w:val="95"/>
        </w:rPr>
        <w:t>住</w:t>
      </w:r>
      <w:r>
        <w:rPr>
          <w:w w:val="95"/>
        </w:rPr>
        <w:t>的</w:t>
      </w:r>
      <w:r>
        <w:rPr>
          <w:spacing w:val="-4"/>
          <w:w w:val="95"/>
        </w:rPr>
        <w:t>情况。</w:t>
      </w:r>
    </w:p>
    <w:p>
      <w:pPr>
        <w:pStyle w:val="BodyText"/>
        <w:spacing w:line="278" w:lineRule="auto" w:before="137"/>
        <w:ind w:left="2950" w:right="708"/>
      </w:pPr>
      <w:r>
        <w:rPr>
          <w:rFonts w:ascii="Times New Roman" w:hAnsi="Times New Roman" w:eastAsia="Times New Roman"/>
          <w:w w:val="99"/>
        </w:rPr>
        <w:t>“</w:t>
      </w:r>
      <w:r>
        <w:rPr>
          <w:spacing w:val="-1"/>
          <w:w w:val="99"/>
        </w:rPr>
        <w:t>不合理住院</w:t>
      </w:r>
      <w:r>
        <w:rPr>
          <w:rFonts w:ascii="Times New Roman" w:hAnsi="Times New Roman" w:eastAsia="Times New Roman"/>
          <w:w w:val="99"/>
        </w:rPr>
        <w:t>”</w:t>
      </w:r>
      <w:r>
        <w:rPr>
          <w:spacing w:val="-1"/>
          <w:w w:val="99"/>
        </w:rPr>
        <w:t>指被保险人未达到入院标准而办理入院手续或已达到出院标准而不办理出院手续的情形，入出院标准按当地卫生部门规定标准执行。</w:t>
      </w:r>
    </w:p>
    <w:p>
      <w:pPr>
        <w:pStyle w:val="BodyText"/>
        <w:spacing w:before="10"/>
        <w:rPr>
          <w:sz w:val="17"/>
        </w:rPr>
      </w:pPr>
    </w:p>
    <w:p>
      <w:pPr>
        <w:pStyle w:val="ListParagraph"/>
        <w:numPr>
          <w:ilvl w:val="1"/>
          <w:numId w:val="24"/>
        </w:numPr>
        <w:tabs>
          <w:tab w:pos="1018" w:val="left" w:leader="none"/>
          <w:tab w:pos="1019" w:val="left" w:leader="none"/>
          <w:tab w:pos="2950" w:val="left" w:leader="none"/>
        </w:tabs>
        <w:spacing w:line="278" w:lineRule="auto" w:before="0" w:after="0"/>
        <w:ind w:left="2950" w:right="521" w:hanging="2691"/>
        <w:jc w:val="left"/>
        <w:rPr>
          <w:sz w:val="21"/>
        </w:rPr>
      </w:pPr>
      <w:r>
        <w:rPr>
          <w:b/>
          <w:spacing w:val="2"/>
          <w:w w:val="99"/>
          <w:sz w:val="21"/>
        </w:rPr>
        <w:t>同一次</w:t>
      </w:r>
      <w:r>
        <w:rPr>
          <w:b/>
          <w:spacing w:val="-1"/>
          <w:w w:val="99"/>
          <w:sz w:val="21"/>
        </w:rPr>
        <w:t>住</w:t>
      </w:r>
      <w:r>
        <w:rPr>
          <w:b/>
          <w:w w:val="99"/>
          <w:sz w:val="21"/>
        </w:rPr>
        <w:t>院</w:t>
      </w:r>
      <w:r>
        <w:rPr>
          <w:b/>
          <w:sz w:val="21"/>
        </w:rPr>
        <w:tab/>
      </w:r>
      <w:r>
        <w:rPr>
          <w:spacing w:val="-1"/>
          <w:w w:val="99"/>
          <w:sz w:val="21"/>
        </w:rPr>
        <w:t>若</w:t>
      </w:r>
      <w:r>
        <w:rPr>
          <w:spacing w:val="2"/>
          <w:w w:val="99"/>
          <w:sz w:val="21"/>
        </w:rPr>
        <w:t>被</w:t>
      </w:r>
      <w:r>
        <w:rPr>
          <w:spacing w:val="-1"/>
          <w:w w:val="99"/>
          <w:sz w:val="21"/>
        </w:rPr>
        <w:t>保</w:t>
      </w:r>
      <w:r>
        <w:rPr>
          <w:spacing w:val="2"/>
          <w:w w:val="99"/>
          <w:sz w:val="21"/>
        </w:rPr>
        <w:t>险</w:t>
      </w:r>
      <w:r>
        <w:rPr>
          <w:spacing w:val="-1"/>
          <w:w w:val="99"/>
          <w:sz w:val="21"/>
        </w:rPr>
        <w:t>人</w:t>
      </w:r>
      <w:r>
        <w:rPr>
          <w:spacing w:val="2"/>
          <w:w w:val="99"/>
          <w:sz w:val="21"/>
        </w:rPr>
        <w:t>因</w:t>
      </w:r>
      <w:r>
        <w:rPr>
          <w:spacing w:val="-1"/>
          <w:w w:val="99"/>
          <w:sz w:val="21"/>
        </w:rPr>
        <w:t>同</w:t>
      </w:r>
      <w:r>
        <w:rPr>
          <w:spacing w:val="2"/>
          <w:w w:val="99"/>
          <w:sz w:val="21"/>
        </w:rPr>
        <w:t>一</w:t>
      </w:r>
      <w:r>
        <w:rPr>
          <w:spacing w:val="-1"/>
          <w:w w:val="99"/>
          <w:sz w:val="21"/>
        </w:rPr>
        <w:t>原</w:t>
      </w:r>
      <w:r>
        <w:rPr>
          <w:spacing w:val="2"/>
          <w:w w:val="99"/>
          <w:sz w:val="21"/>
        </w:rPr>
        <w:t>因</w:t>
      </w:r>
      <w:r>
        <w:rPr>
          <w:spacing w:val="-1"/>
          <w:w w:val="99"/>
          <w:sz w:val="21"/>
        </w:rPr>
        <w:t>需</w:t>
      </w:r>
      <w:r>
        <w:rPr>
          <w:spacing w:val="2"/>
          <w:w w:val="99"/>
          <w:sz w:val="21"/>
        </w:rPr>
        <w:t>间</w:t>
      </w:r>
      <w:r>
        <w:rPr>
          <w:spacing w:val="-1"/>
          <w:w w:val="99"/>
          <w:sz w:val="21"/>
        </w:rPr>
        <w:t>歇</w:t>
      </w:r>
      <w:r>
        <w:rPr>
          <w:spacing w:val="2"/>
          <w:w w:val="99"/>
          <w:sz w:val="21"/>
        </w:rPr>
        <w:t>性</w:t>
      </w:r>
      <w:r>
        <w:rPr>
          <w:spacing w:val="-1"/>
          <w:w w:val="99"/>
          <w:sz w:val="21"/>
        </w:rPr>
        <w:t>入</w:t>
      </w:r>
      <w:r>
        <w:rPr>
          <w:spacing w:val="2"/>
          <w:w w:val="99"/>
          <w:sz w:val="21"/>
        </w:rPr>
        <w:t>住</w:t>
      </w:r>
      <w:r>
        <w:rPr>
          <w:spacing w:val="-1"/>
          <w:w w:val="99"/>
          <w:sz w:val="21"/>
        </w:rPr>
        <w:t>医</w:t>
      </w:r>
      <w:r>
        <w:rPr>
          <w:spacing w:val="2"/>
          <w:w w:val="99"/>
          <w:sz w:val="21"/>
        </w:rPr>
        <w:t>院</w:t>
      </w:r>
      <w:r>
        <w:rPr>
          <w:spacing w:val="-1"/>
          <w:w w:val="99"/>
          <w:sz w:val="21"/>
        </w:rPr>
        <w:t>治</w:t>
      </w:r>
      <w:r>
        <w:rPr>
          <w:spacing w:val="2"/>
          <w:w w:val="99"/>
          <w:sz w:val="21"/>
        </w:rPr>
        <w:t>疗</w:t>
      </w:r>
      <w:r>
        <w:rPr>
          <w:spacing w:val="-46"/>
          <w:w w:val="99"/>
          <w:sz w:val="21"/>
        </w:rPr>
        <w:t>，</w:t>
      </w:r>
      <w:r>
        <w:rPr>
          <w:spacing w:val="-1"/>
          <w:w w:val="99"/>
          <w:sz w:val="21"/>
        </w:rPr>
        <w:t>并</w:t>
      </w:r>
      <w:r>
        <w:rPr>
          <w:spacing w:val="2"/>
          <w:w w:val="99"/>
          <w:sz w:val="21"/>
        </w:rPr>
        <w:t>且</w:t>
      </w:r>
      <w:r>
        <w:rPr>
          <w:spacing w:val="-1"/>
          <w:w w:val="99"/>
          <w:sz w:val="21"/>
        </w:rPr>
        <w:t>前</w:t>
      </w:r>
      <w:r>
        <w:rPr>
          <w:spacing w:val="2"/>
          <w:w w:val="99"/>
          <w:sz w:val="21"/>
        </w:rPr>
        <w:t>次</w:t>
      </w:r>
      <w:r>
        <w:rPr>
          <w:spacing w:val="-1"/>
          <w:w w:val="99"/>
          <w:sz w:val="21"/>
        </w:rPr>
        <w:t>出</w:t>
      </w:r>
      <w:r>
        <w:rPr>
          <w:spacing w:val="2"/>
          <w:w w:val="99"/>
          <w:sz w:val="21"/>
        </w:rPr>
        <w:t>院</w:t>
      </w:r>
      <w:r>
        <w:rPr>
          <w:spacing w:val="-1"/>
          <w:w w:val="99"/>
          <w:sz w:val="21"/>
        </w:rPr>
        <w:t>与</w:t>
      </w:r>
      <w:r>
        <w:rPr>
          <w:spacing w:val="2"/>
          <w:w w:val="99"/>
          <w:sz w:val="21"/>
        </w:rPr>
        <w:t>后</w:t>
      </w:r>
      <w:r>
        <w:rPr>
          <w:spacing w:val="-1"/>
          <w:w w:val="99"/>
          <w:sz w:val="21"/>
        </w:rPr>
        <w:t>次</w:t>
      </w:r>
      <w:r>
        <w:rPr>
          <w:spacing w:val="2"/>
          <w:w w:val="99"/>
          <w:sz w:val="21"/>
        </w:rPr>
        <w:t>入</w:t>
      </w:r>
      <w:r>
        <w:rPr>
          <w:spacing w:val="-1"/>
          <w:w w:val="99"/>
          <w:sz w:val="21"/>
        </w:rPr>
        <w:t>院</w:t>
      </w:r>
      <w:r>
        <w:rPr>
          <w:spacing w:val="2"/>
          <w:w w:val="99"/>
          <w:sz w:val="21"/>
        </w:rPr>
        <w:t>日</w:t>
      </w:r>
      <w:r>
        <w:rPr>
          <w:w w:val="99"/>
          <w:sz w:val="21"/>
        </w:rPr>
        <w:t>期</w:t>
      </w:r>
      <w:r>
        <w:rPr>
          <w:spacing w:val="-1"/>
          <w:w w:val="99"/>
          <w:sz w:val="21"/>
        </w:rPr>
        <w:t>的</w:t>
      </w:r>
      <w:r>
        <w:rPr>
          <w:spacing w:val="2"/>
          <w:w w:val="99"/>
          <w:sz w:val="21"/>
        </w:rPr>
        <w:t>间</w:t>
      </w:r>
      <w:r>
        <w:rPr>
          <w:spacing w:val="-1"/>
          <w:w w:val="99"/>
          <w:sz w:val="21"/>
        </w:rPr>
        <w:t>隔</w:t>
      </w:r>
      <w:r>
        <w:rPr>
          <w:spacing w:val="2"/>
          <w:w w:val="99"/>
          <w:sz w:val="21"/>
        </w:rPr>
        <w:t>未</w:t>
      </w:r>
      <w:r>
        <w:rPr>
          <w:spacing w:val="-1"/>
          <w:w w:val="99"/>
          <w:sz w:val="21"/>
        </w:rPr>
        <w:t>达</w:t>
      </w:r>
      <w:r>
        <w:rPr>
          <w:spacing w:val="2"/>
          <w:w w:val="99"/>
          <w:sz w:val="21"/>
        </w:rPr>
        <w:t>三</w:t>
      </w:r>
      <w:r>
        <w:rPr>
          <w:spacing w:val="-1"/>
          <w:w w:val="99"/>
          <w:sz w:val="21"/>
        </w:rPr>
        <w:t>十</w:t>
      </w:r>
      <w:r>
        <w:rPr>
          <w:spacing w:val="2"/>
          <w:w w:val="99"/>
          <w:sz w:val="21"/>
        </w:rPr>
        <w:t>日</w:t>
      </w:r>
      <w:r>
        <w:rPr>
          <w:spacing w:val="-1"/>
          <w:w w:val="99"/>
          <w:sz w:val="21"/>
        </w:rPr>
        <w:t>，</w:t>
      </w:r>
      <w:r>
        <w:rPr>
          <w:spacing w:val="2"/>
          <w:w w:val="99"/>
          <w:sz w:val="21"/>
        </w:rPr>
        <w:t>则</w:t>
      </w:r>
      <w:r>
        <w:rPr>
          <w:spacing w:val="-1"/>
          <w:w w:val="99"/>
          <w:sz w:val="21"/>
        </w:rPr>
        <w:t>视</w:t>
      </w:r>
      <w:r>
        <w:rPr>
          <w:spacing w:val="2"/>
          <w:w w:val="99"/>
          <w:sz w:val="21"/>
        </w:rPr>
        <w:t>为</w:t>
      </w:r>
      <w:r>
        <w:rPr>
          <w:spacing w:val="-1"/>
          <w:w w:val="99"/>
          <w:sz w:val="21"/>
        </w:rPr>
        <w:t>同</w:t>
      </w:r>
      <w:r>
        <w:rPr>
          <w:spacing w:val="2"/>
          <w:w w:val="99"/>
          <w:sz w:val="21"/>
        </w:rPr>
        <w:t>一</w:t>
      </w:r>
      <w:r>
        <w:rPr>
          <w:spacing w:val="-1"/>
          <w:w w:val="99"/>
          <w:sz w:val="21"/>
        </w:rPr>
        <w:t>次</w:t>
      </w:r>
      <w:r>
        <w:rPr>
          <w:spacing w:val="2"/>
          <w:w w:val="99"/>
          <w:sz w:val="21"/>
        </w:rPr>
        <w:t>住</w:t>
      </w:r>
      <w:r>
        <w:rPr>
          <w:spacing w:val="-1"/>
          <w:w w:val="99"/>
          <w:sz w:val="21"/>
        </w:rPr>
        <w:t>院</w:t>
      </w:r>
      <w:r>
        <w:rPr>
          <w:w w:val="99"/>
          <w:sz w:val="21"/>
        </w:rPr>
        <w:t>。</w:t>
      </w:r>
    </w:p>
    <w:p>
      <w:pPr>
        <w:pStyle w:val="BodyText"/>
        <w:spacing w:before="10"/>
        <w:rPr>
          <w:sz w:val="17"/>
        </w:rPr>
      </w:pPr>
    </w:p>
    <w:p>
      <w:pPr>
        <w:pStyle w:val="ListParagraph"/>
        <w:numPr>
          <w:ilvl w:val="1"/>
          <w:numId w:val="24"/>
        </w:numPr>
        <w:tabs>
          <w:tab w:pos="1018" w:val="left" w:leader="none"/>
          <w:tab w:pos="1019" w:val="left" w:leader="none"/>
          <w:tab w:pos="2950" w:val="left" w:leader="none"/>
        </w:tabs>
        <w:spacing w:line="278" w:lineRule="auto" w:before="0" w:after="0"/>
        <w:ind w:left="2950" w:right="521" w:hanging="2691"/>
        <w:jc w:val="left"/>
        <w:rPr>
          <w:sz w:val="21"/>
        </w:rPr>
      </w:pPr>
      <w:r>
        <w:rPr>
          <w:b/>
          <w:spacing w:val="2"/>
          <w:w w:val="99"/>
          <w:sz w:val="21"/>
        </w:rPr>
        <w:t>意外伤</w:t>
      </w:r>
      <w:r>
        <w:rPr>
          <w:b/>
          <w:w w:val="99"/>
          <w:sz w:val="21"/>
        </w:rPr>
        <w:t>害</w:t>
      </w:r>
      <w:r>
        <w:rPr>
          <w:b/>
          <w:sz w:val="21"/>
        </w:rPr>
        <w:tab/>
      </w:r>
      <w:r>
        <w:rPr>
          <w:spacing w:val="-1"/>
          <w:w w:val="99"/>
          <w:sz w:val="21"/>
        </w:rPr>
        <w:t>指</w:t>
      </w:r>
      <w:r>
        <w:rPr>
          <w:spacing w:val="2"/>
          <w:w w:val="99"/>
          <w:sz w:val="21"/>
        </w:rPr>
        <w:t>遭</w:t>
      </w:r>
      <w:r>
        <w:rPr>
          <w:spacing w:val="-1"/>
          <w:w w:val="99"/>
          <w:sz w:val="21"/>
        </w:rPr>
        <w:t>受</w:t>
      </w:r>
      <w:r>
        <w:rPr>
          <w:spacing w:val="2"/>
          <w:w w:val="99"/>
          <w:sz w:val="21"/>
        </w:rPr>
        <w:t>外</w:t>
      </w:r>
      <w:r>
        <w:rPr>
          <w:spacing w:val="-1"/>
          <w:w w:val="99"/>
          <w:sz w:val="21"/>
        </w:rPr>
        <w:t>来</w:t>
      </w:r>
      <w:r>
        <w:rPr>
          <w:spacing w:val="2"/>
          <w:w w:val="99"/>
          <w:sz w:val="21"/>
        </w:rPr>
        <w:t>的</w:t>
      </w:r>
      <w:r>
        <w:rPr>
          <w:spacing w:val="-15"/>
          <w:w w:val="99"/>
          <w:sz w:val="21"/>
        </w:rPr>
        <w:t>、</w:t>
      </w:r>
      <w:r>
        <w:rPr>
          <w:spacing w:val="-1"/>
          <w:w w:val="99"/>
          <w:sz w:val="21"/>
        </w:rPr>
        <w:t>突</w:t>
      </w:r>
      <w:r>
        <w:rPr>
          <w:spacing w:val="2"/>
          <w:w w:val="99"/>
          <w:sz w:val="21"/>
        </w:rPr>
        <w:t>发的</w:t>
      </w:r>
      <w:r>
        <w:rPr>
          <w:spacing w:val="-17"/>
          <w:w w:val="99"/>
          <w:sz w:val="21"/>
        </w:rPr>
        <w:t>、</w:t>
      </w:r>
      <w:r>
        <w:rPr>
          <w:spacing w:val="-1"/>
          <w:w w:val="99"/>
          <w:sz w:val="21"/>
        </w:rPr>
        <w:t>非</w:t>
      </w:r>
      <w:r>
        <w:rPr>
          <w:spacing w:val="2"/>
          <w:w w:val="99"/>
          <w:sz w:val="21"/>
        </w:rPr>
        <w:t>本</w:t>
      </w:r>
      <w:r>
        <w:rPr>
          <w:spacing w:val="-1"/>
          <w:w w:val="99"/>
          <w:sz w:val="21"/>
        </w:rPr>
        <w:t>意</w:t>
      </w:r>
      <w:r>
        <w:rPr>
          <w:spacing w:val="2"/>
          <w:w w:val="99"/>
          <w:sz w:val="21"/>
        </w:rPr>
        <w:t>的</w:t>
      </w:r>
      <w:r>
        <w:rPr>
          <w:spacing w:val="-13"/>
          <w:w w:val="99"/>
          <w:sz w:val="21"/>
        </w:rPr>
        <w:t>、</w:t>
      </w:r>
      <w:r>
        <w:rPr>
          <w:spacing w:val="-1"/>
          <w:w w:val="99"/>
          <w:sz w:val="21"/>
        </w:rPr>
        <w:t>非</w:t>
      </w:r>
      <w:r>
        <w:rPr>
          <w:spacing w:val="2"/>
          <w:w w:val="99"/>
          <w:sz w:val="21"/>
        </w:rPr>
        <w:t>疾</w:t>
      </w:r>
      <w:r>
        <w:rPr>
          <w:spacing w:val="-1"/>
          <w:w w:val="99"/>
          <w:sz w:val="21"/>
        </w:rPr>
        <w:t>病</w:t>
      </w:r>
      <w:r>
        <w:rPr>
          <w:spacing w:val="2"/>
          <w:w w:val="99"/>
          <w:sz w:val="21"/>
        </w:rPr>
        <w:t>的</w:t>
      </w:r>
      <w:r>
        <w:rPr>
          <w:spacing w:val="-1"/>
          <w:w w:val="99"/>
          <w:sz w:val="21"/>
        </w:rPr>
        <w:t>客</w:t>
      </w:r>
      <w:r>
        <w:rPr>
          <w:spacing w:val="2"/>
          <w:w w:val="99"/>
          <w:sz w:val="21"/>
        </w:rPr>
        <w:t>观</w:t>
      </w:r>
      <w:r>
        <w:rPr>
          <w:spacing w:val="-1"/>
          <w:w w:val="99"/>
          <w:sz w:val="21"/>
        </w:rPr>
        <w:t>事</w:t>
      </w:r>
      <w:r>
        <w:rPr>
          <w:spacing w:val="2"/>
          <w:w w:val="99"/>
          <w:sz w:val="21"/>
        </w:rPr>
        <w:t>件</w:t>
      </w:r>
      <w:r>
        <w:rPr>
          <w:spacing w:val="-1"/>
          <w:w w:val="99"/>
          <w:sz w:val="21"/>
        </w:rPr>
        <w:t>直</w:t>
      </w:r>
      <w:r>
        <w:rPr>
          <w:spacing w:val="2"/>
          <w:w w:val="99"/>
          <w:sz w:val="21"/>
        </w:rPr>
        <w:t>接</w:t>
      </w:r>
      <w:r>
        <w:rPr>
          <w:spacing w:val="-1"/>
          <w:w w:val="99"/>
          <w:sz w:val="21"/>
        </w:rPr>
        <w:t>致</w:t>
      </w:r>
      <w:r>
        <w:rPr>
          <w:spacing w:val="2"/>
          <w:w w:val="99"/>
          <w:sz w:val="21"/>
        </w:rPr>
        <w:t>使</w:t>
      </w:r>
      <w:r>
        <w:rPr>
          <w:spacing w:val="-1"/>
          <w:w w:val="99"/>
          <w:sz w:val="21"/>
        </w:rPr>
        <w:t>身</w:t>
      </w:r>
      <w:r>
        <w:rPr>
          <w:spacing w:val="2"/>
          <w:w w:val="99"/>
          <w:sz w:val="21"/>
        </w:rPr>
        <w:t>体</w:t>
      </w:r>
      <w:r>
        <w:rPr>
          <w:spacing w:val="-1"/>
          <w:w w:val="99"/>
          <w:sz w:val="21"/>
        </w:rPr>
        <w:t>受</w:t>
      </w:r>
      <w:r>
        <w:rPr>
          <w:spacing w:val="2"/>
          <w:w w:val="99"/>
          <w:sz w:val="21"/>
        </w:rPr>
        <w:t>到</w:t>
      </w:r>
      <w:r>
        <w:rPr>
          <w:spacing w:val="-1"/>
          <w:w w:val="99"/>
          <w:sz w:val="21"/>
        </w:rPr>
        <w:t>的</w:t>
      </w:r>
      <w:r>
        <w:rPr>
          <w:w w:val="99"/>
          <w:sz w:val="21"/>
        </w:rPr>
        <w:t>伤</w:t>
      </w:r>
      <w:r>
        <w:rPr>
          <w:spacing w:val="-1"/>
          <w:w w:val="99"/>
          <w:sz w:val="21"/>
        </w:rPr>
        <w:t>害</w:t>
      </w:r>
      <w:r>
        <w:rPr>
          <w:w w:val="99"/>
          <w:sz w:val="21"/>
        </w:rPr>
        <w:t>。</w:t>
      </w:r>
    </w:p>
    <w:p>
      <w:pPr>
        <w:pStyle w:val="BodyText"/>
        <w:spacing w:before="2"/>
        <w:rPr>
          <w:sz w:val="12"/>
        </w:rPr>
      </w:pPr>
    </w:p>
    <w:p>
      <w:pPr>
        <w:spacing w:after="0"/>
        <w:rPr>
          <w:sz w:val="12"/>
        </w:rPr>
        <w:sectPr>
          <w:type w:val="continuous"/>
          <w:pgSz w:w="11910" w:h="16840"/>
          <w:pgMar w:header="0" w:footer="399" w:top="600" w:bottom="280" w:left="760" w:right="580"/>
        </w:sectPr>
      </w:pPr>
    </w:p>
    <w:p>
      <w:pPr>
        <w:pStyle w:val="ListParagraph"/>
        <w:numPr>
          <w:ilvl w:val="1"/>
          <w:numId w:val="24"/>
        </w:numPr>
        <w:tabs>
          <w:tab w:pos="1018" w:val="left" w:leader="none"/>
          <w:tab w:pos="1019" w:val="left" w:leader="none"/>
        </w:tabs>
        <w:spacing w:line="240" w:lineRule="auto" w:before="70" w:after="0"/>
        <w:ind w:left="1018" w:right="0" w:hanging="759"/>
        <w:jc w:val="left"/>
        <w:rPr>
          <w:b/>
          <w:sz w:val="21"/>
        </w:rPr>
      </w:pPr>
      <w:r>
        <w:rPr>
          <w:b/>
          <w:w w:val="95"/>
          <w:sz w:val="21"/>
        </w:rPr>
        <w:t>本公司认可的医</w:t>
      </w:r>
      <w:r>
        <w:rPr>
          <w:b/>
          <w:spacing w:val="-10"/>
          <w:w w:val="95"/>
          <w:sz w:val="21"/>
        </w:rPr>
        <w:t>疗</w:t>
      </w:r>
    </w:p>
    <w:p>
      <w:pPr>
        <w:spacing w:before="42"/>
        <w:ind w:left="1018" w:right="0" w:firstLine="0"/>
        <w:jc w:val="left"/>
        <w:rPr>
          <w:b/>
          <w:sz w:val="21"/>
        </w:rPr>
      </w:pPr>
      <w:r>
        <w:rPr>
          <w:b/>
          <w:w w:val="95"/>
          <w:sz w:val="21"/>
        </w:rPr>
        <w:t>机</w:t>
      </w:r>
      <w:r>
        <w:rPr>
          <w:b/>
          <w:spacing w:val="-10"/>
          <w:sz w:val="21"/>
        </w:rPr>
        <w:t>构</w:t>
      </w:r>
    </w:p>
    <w:p>
      <w:pPr>
        <w:spacing w:line="278" w:lineRule="auto" w:before="70"/>
        <w:ind w:left="207" w:right="415" w:firstLine="0"/>
        <w:jc w:val="left"/>
        <w:rPr>
          <w:sz w:val="21"/>
        </w:rPr>
      </w:pPr>
      <w:r>
        <w:rPr/>
        <w:br w:type="column"/>
      </w:r>
      <w:r>
        <w:rPr>
          <w:spacing w:val="-4"/>
          <w:w w:val="99"/>
          <w:sz w:val="21"/>
        </w:rPr>
        <w:t>指中华人民共和国境内</w:t>
      </w:r>
      <w:r>
        <w:rPr>
          <w:spacing w:val="-1"/>
          <w:w w:val="99"/>
          <w:sz w:val="21"/>
        </w:rPr>
        <w:t>（</w:t>
      </w:r>
      <w:r>
        <w:rPr>
          <w:spacing w:val="-8"/>
          <w:w w:val="99"/>
          <w:sz w:val="21"/>
        </w:rPr>
        <w:t>港、澳、台地区除外</w:t>
      </w:r>
      <w:r>
        <w:rPr>
          <w:spacing w:val="-29"/>
          <w:w w:val="99"/>
          <w:sz w:val="21"/>
        </w:rPr>
        <w:t>）</w:t>
      </w:r>
      <w:r>
        <w:rPr>
          <w:spacing w:val="-5"/>
          <w:w w:val="99"/>
          <w:sz w:val="21"/>
        </w:rPr>
        <w:t>合法经营的二级以上</w:t>
      </w:r>
      <w:r>
        <w:rPr>
          <w:spacing w:val="-1"/>
          <w:w w:val="99"/>
          <w:sz w:val="21"/>
        </w:rPr>
        <w:t>（</w:t>
      </w:r>
      <w:r>
        <w:rPr>
          <w:w w:val="99"/>
          <w:sz w:val="21"/>
        </w:rPr>
        <w:t>含二级）</w:t>
      </w:r>
      <w:r>
        <w:rPr>
          <w:spacing w:val="-1"/>
          <w:w w:val="99"/>
          <w:sz w:val="21"/>
        </w:rPr>
        <w:t>公立医院的普通部</w:t>
      </w:r>
      <w:r>
        <w:rPr>
          <w:b/>
          <w:spacing w:val="2"/>
          <w:w w:val="99"/>
          <w:sz w:val="21"/>
        </w:rPr>
        <w:t>（</w:t>
      </w:r>
      <w:r>
        <w:rPr>
          <w:b/>
          <w:spacing w:val="-1"/>
          <w:w w:val="99"/>
          <w:sz w:val="21"/>
        </w:rPr>
        <w:t>不包含其中的特需医疗、外宾医疗、干部病房</w:t>
      </w:r>
      <w:r>
        <w:rPr>
          <w:b/>
          <w:spacing w:val="-104"/>
          <w:w w:val="99"/>
          <w:sz w:val="21"/>
        </w:rPr>
        <w:t>）</w:t>
      </w:r>
      <w:r>
        <w:rPr>
          <w:b/>
          <w:spacing w:val="1"/>
          <w:w w:val="99"/>
          <w:sz w:val="21"/>
        </w:rPr>
        <w:t>，不包括</w:t>
      </w:r>
      <w:r>
        <w:rPr>
          <w:b/>
          <w:spacing w:val="-6"/>
          <w:w w:val="99"/>
          <w:sz w:val="21"/>
        </w:rPr>
        <w:t>疗养院、护理院、康复中心、戒酒或戒毒中心、精神心理治疗中心以及无相应</w:t>
      </w:r>
      <w:r>
        <w:rPr>
          <w:b/>
          <w:spacing w:val="-1"/>
          <w:w w:val="99"/>
          <w:sz w:val="21"/>
        </w:rPr>
        <w:t>医护人员或设备的二级或三级医院的联合医院或联合病房</w:t>
      </w:r>
      <w:r>
        <w:rPr>
          <w:w w:val="99"/>
          <w:sz w:val="21"/>
        </w:rPr>
        <w:t>。</w:t>
      </w:r>
    </w:p>
    <w:p>
      <w:pPr>
        <w:spacing w:after="0" w:line="278" w:lineRule="auto"/>
        <w:jc w:val="left"/>
        <w:rPr>
          <w:sz w:val="21"/>
        </w:rPr>
        <w:sectPr>
          <w:type w:val="continuous"/>
          <w:pgSz w:w="11910" w:h="16840"/>
          <w:pgMar w:header="0" w:footer="399" w:top="600" w:bottom="280" w:left="760" w:right="580"/>
          <w:cols w:num="2" w:equalWidth="0">
            <w:col w:w="2704" w:space="40"/>
            <w:col w:w="7826"/>
          </w:cols>
        </w:sectPr>
      </w:pPr>
    </w:p>
    <w:p>
      <w:pPr>
        <w:pStyle w:val="ListParagraph"/>
        <w:numPr>
          <w:ilvl w:val="1"/>
          <w:numId w:val="24"/>
        </w:numPr>
        <w:tabs>
          <w:tab w:pos="1018" w:val="left" w:leader="none"/>
          <w:tab w:pos="1019" w:val="left" w:leader="none"/>
          <w:tab w:pos="2950" w:val="left" w:leader="none"/>
        </w:tabs>
        <w:spacing w:line="240" w:lineRule="auto" w:before="56" w:after="0"/>
        <w:ind w:left="1018" w:right="0" w:hanging="759"/>
        <w:jc w:val="left"/>
        <w:rPr>
          <w:sz w:val="21"/>
        </w:rPr>
      </w:pPr>
      <w:r>
        <w:rPr>
          <w:b/>
          <w:w w:val="95"/>
          <w:sz w:val="21"/>
        </w:rPr>
        <w:t>住院医疗费</w:t>
      </w:r>
      <w:r>
        <w:rPr>
          <w:b/>
          <w:spacing w:val="-10"/>
          <w:w w:val="95"/>
          <w:sz w:val="21"/>
        </w:rPr>
        <w:t>用</w:t>
      </w:r>
      <w:r>
        <w:rPr>
          <w:b/>
          <w:sz w:val="21"/>
        </w:rPr>
        <w:tab/>
      </w:r>
      <w:r>
        <w:rPr>
          <w:w w:val="95"/>
          <w:sz w:val="21"/>
        </w:rPr>
        <w:t>指被保险人住院期间发生的医疗费用，包括</w:t>
      </w:r>
      <w:r>
        <w:rPr>
          <w:spacing w:val="-10"/>
          <w:w w:val="95"/>
          <w:sz w:val="21"/>
        </w:rPr>
        <w:t>：</w:t>
      </w:r>
    </w:p>
    <w:p>
      <w:pPr>
        <w:pStyle w:val="BodyText"/>
        <w:spacing w:before="136"/>
        <w:ind w:left="2950"/>
      </w:pPr>
      <w:r>
        <w:rPr>
          <w:w w:val="95"/>
        </w:rPr>
        <w:t>1</w:t>
      </w:r>
      <w:r>
        <w:rPr>
          <w:spacing w:val="-2"/>
          <w:w w:val="95"/>
        </w:rPr>
        <w:t>、床位费和膳食费</w:t>
      </w:r>
    </w:p>
    <w:p>
      <w:pPr>
        <w:pStyle w:val="BodyText"/>
        <w:spacing w:before="139"/>
        <w:ind w:left="2950"/>
      </w:pPr>
      <w:r>
        <w:rPr>
          <w:spacing w:val="-1"/>
          <w:w w:val="95"/>
        </w:rPr>
        <w:t>床位费指被保险人住院期间使用的医院床位的费用。</w:t>
      </w:r>
    </w:p>
    <w:p>
      <w:pPr>
        <w:pStyle w:val="BodyText"/>
        <w:spacing w:line="278" w:lineRule="auto" w:before="137"/>
        <w:ind w:left="2950" w:right="521"/>
      </w:pPr>
      <w:r>
        <w:rPr>
          <w:spacing w:val="3"/>
          <w:w w:val="99"/>
        </w:rPr>
        <w:t>膳食费指住院期间根据医生的医嘱且由医院内设的专门为住院病人配餐的食</w:t>
      </w:r>
      <w:r>
        <w:rPr>
          <w:spacing w:val="-1"/>
          <w:w w:val="99"/>
        </w:rPr>
        <w:t>堂配送的并符合通常惯例的膳食费用。</w:t>
      </w:r>
    </w:p>
    <w:p>
      <w:pPr>
        <w:spacing w:before="93"/>
        <w:ind w:left="2950" w:right="0" w:firstLine="0"/>
        <w:jc w:val="left"/>
        <w:rPr>
          <w:b/>
          <w:sz w:val="21"/>
        </w:rPr>
      </w:pPr>
      <w:r>
        <w:rPr>
          <w:b/>
          <w:w w:val="95"/>
          <w:sz w:val="21"/>
        </w:rPr>
        <w:t>膳</w:t>
      </w:r>
      <w:r>
        <w:rPr>
          <w:b/>
          <w:w w:val="95"/>
          <w:sz w:val="21"/>
        </w:rPr>
        <w:t>食</w:t>
      </w:r>
      <w:r>
        <w:rPr>
          <w:b/>
          <w:w w:val="95"/>
          <w:sz w:val="21"/>
        </w:rPr>
        <w:t>费</w:t>
      </w:r>
      <w:r>
        <w:rPr>
          <w:b/>
          <w:w w:val="95"/>
          <w:sz w:val="21"/>
        </w:rPr>
        <w:t>不</w:t>
      </w:r>
      <w:r>
        <w:rPr>
          <w:b/>
          <w:w w:val="95"/>
          <w:sz w:val="21"/>
        </w:rPr>
        <w:t>包</w:t>
      </w:r>
      <w:r>
        <w:rPr>
          <w:b/>
          <w:w w:val="95"/>
          <w:sz w:val="21"/>
        </w:rPr>
        <w:t>括</w:t>
      </w:r>
      <w:r>
        <w:rPr>
          <w:b/>
          <w:spacing w:val="-10"/>
          <w:w w:val="95"/>
          <w:sz w:val="21"/>
        </w:rPr>
        <w:t>：</w:t>
      </w:r>
    </w:p>
    <w:p>
      <w:pPr>
        <w:pStyle w:val="ListParagraph"/>
        <w:numPr>
          <w:ilvl w:val="2"/>
          <w:numId w:val="24"/>
        </w:numPr>
        <w:tabs>
          <w:tab w:pos="3479" w:val="left" w:leader="none"/>
        </w:tabs>
        <w:spacing w:line="240" w:lineRule="auto" w:before="137" w:after="0"/>
        <w:ind w:left="3478" w:right="0" w:hanging="529"/>
        <w:jc w:val="left"/>
        <w:rPr>
          <w:b/>
          <w:sz w:val="19"/>
        </w:rPr>
      </w:pPr>
      <w:r>
        <w:rPr>
          <w:b/>
          <w:spacing w:val="-1"/>
          <w:w w:val="95"/>
          <w:sz w:val="21"/>
        </w:rPr>
        <w:t>所有医院外其他营利性餐饮服务机构提供的餐饮费用；</w:t>
      </w:r>
    </w:p>
    <w:p>
      <w:pPr>
        <w:pStyle w:val="ListParagraph"/>
        <w:numPr>
          <w:ilvl w:val="2"/>
          <w:numId w:val="24"/>
        </w:numPr>
        <w:tabs>
          <w:tab w:pos="3479" w:val="left" w:leader="none"/>
        </w:tabs>
        <w:spacing w:line="240" w:lineRule="auto" w:before="136" w:after="0"/>
        <w:ind w:left="3478" w:right="0" w:hanging="529"/>
        <w:jc w:val="left"/>
        <w:rPr>
          <w:b/>
          <w:sz w:val="19"/>
        </w:rPr>
      </w:pPr>
      <w:r>
        <w:rPr>
          <w:b/>
          <w:spacing w:val="-1"/>
          <w:w w:val="95"/>
          <w:sz w:val="21"/>
        </w:rPr>
        <w:t>不是根据医嘱配送的、在医院对外营业的餐厅或食堂的餐饮费用；</w:t>
      </w:r>
    </w:p>
    <w:p>
      <w:pPr>
        <w:pStyle w:val="ListParagraph"/>
        <w:numPr>
          <w:ilvl w:val="2"/>
          <w:numId w:val="24"/>
        </w:numPr>
        <w:tabs>
          <w:tab w:pos="3479" w:val="left" w:leader="none"/>
        </w:tabs>
        <w:spacing w:line="364" w:lineRule="auto" w:before="137" w:after="0"/>
        <w:ind w:left="2950" w:right="2871" w:firstLine="0"/>
        <w:jc w:val="left"/>
        <w:rPr>
          <w:b/>
          <w:sz w:val="19"/>
        </w:rPr>
      </w:pPr>
      <w:r>
        <w:rPr>
          <w:b/>
          <w:spacing w:val="-2"/>
          <w:w w:val="95"/>
          <w:sz w:val="21"/>
        </w:rPr>
        <w:t>不在医院开具的医疗费用清单上的餐饮费用</w:t>
      </w:r>
      <w:r>
        <w:rPr>
          <w:b/>
          <w:spacing w:val="-2"/>
          <w:w w:val="95"/>
          <w:sz w:val="21"/>
        </w:rPr>
        <w:t>。</w:t>
      </w:r>
      <w:r>
        <w:rPr>
          <w:b/>
          <w:spacing w:val="80"/>
          <w:w w:val="150"/>
          <w:sz w:val="21"/>
        </w:rPr>
        <w:t> </w:t>
      </w:r>
      <w:r>
        <w:rPr>
          <w:spacing w:val="-2"/>
          <w:sz w:val="21"/>
        </w:rPr>
        <w:t>2、加床费</w:t>
      </w:r>
    </w:p>
    <w:p>
      <w:pPr>
        <w:pStyle w:val="BodyText"/>
        <w:spacing w:line="265" w:lineRule="exact"/>
        <w:ind w:left="2950"/>
      </w:pPr>
      <w:r>
        <w:rPr>
          <w:w w:val="95"/>
        </w:rPr>
        <w:t>指未满</w:t>
      </w:r>
      <w:r>
        <w:rPr>
          <w:spacing w:val="74"/>
          <w:w w:val="150"/>
        </w:rPr>
        <w:t> </w:t>
      </w:r>
      <w:r>
        <w:rPr>
          <w:w w:val="95"/>
        </w:rPr>
        <w:t>18</w:t>
      </w:r>
      <w:r>
        <w:rPr>
          <w:spacing w:val="66"/>
          <w:w w:val="150"/>
        </w:rPr>
        <w:t> </w:t>
      </w:r>
      <w:r>
        <w:rPr>
          <w:w w:val="95"/>
        </w:rPr>
        <w:t>周岁</w:t>
      </w:r>
      <w:r>
        <w:rPr>
          <w:w w:val="95"/>
        </w:rPr>
        <w:t>的</w:t>
      </w:r>
      <w:r>
        <w:rPr>
          <w:w w:val="95"/>
        </w:rPr>
        <w:t>被</w:t>
      </w:r>
      <w:r>
        <w:rPr>
          <w:w w:val="95"/>
        </w:rPr>
        <w:t>保</w:t>
      </w:r>
      <w:r>
        <w:rPr>
          <w:w w:val="95"/>
        </w:rPr>
        <w:t>险</w:t>
      </w:r>
      <w:r>
        <w:rPr>
          <w:w w:val="95"/>
        </w:rPr>
        <w:t>人</w:t>
      </w:r>
      <w:r>
        <w:rPr>
          <w:w w:val="95"/>
        </w:rPr>
        <w:t>在</w:t>
      </w:r>
      <w:r>
        <w:rPr>
          <w:w w:val="95"/>
        </w:rPr>
        <w:t>住</w:t>
      </w:r>
      <w:r>
        <w:rPr>
          <w:w w:val="95"/>
        </w:rPr>
        <w:t>院</w:t>
      </w:r>
      <w:r>
        <w:rPr>
          <w:w w:val="95"/>
        </w:rPr>
        <w:t>治</w:t>
      </w:r>
      <w:r>
        <w:rPr>
          <w:w w:val="95"/>
        </w:rPr>
        <w:t>疗</w:t>
      </w:r>
      <w:r>
        <w:rPr>
          <w:w w:val="95"/>
        </w:rPr>
        <w:t>期</w:t>
      </w:r>
      <w:r>
        <w:rPr>
          <w:w w:val="95"/>
        </w:rPr>
        <w:t>间，</w:t>
      </w:r>
      <w:r>
        <w:rPr>
          <w:w w:val="95"/>
        </w:rPr>
        <w:t>我</w:t>
      </w:r>
      <w:r>
        <w:rPr>
          <w:w w:val="95"/>
        </w:rPr>
        <w:t>们</w:t>
      </w:r>
      <w:r>
        <w:rPr>
          <w:w w:val="95"/>
        </w:rPr>
        <w:t>根</w:t>
      </w:r>
      <w:r>
        <w:rPr>
          <w:w w:val="95"/>
        </w:rPr>
        <w:t>据</w:t>
      </w:r>
      <w:r>
        <w:rPr>
          <w:w w:val="95"/>
        </w:rPr>
        <w:t>合</w:t>
      </w:r>
      <w:r>
        <w:rPr>
          <w:w w:val="95"/>
        </w:rPr>
        <w:t>同</w:t>
      </w:r>
      <w:r>
        <w:rPr>
          <w:w w:val="95"/>
        </w:rPr>
        <w:t>约</w:t>
      </w:r>
      <w:r>
        <w:rPr>
          <w:w w:val="95"/>
        </w:rPr>
        <w:t>定</w:t>
      </w:r>
      <w:r>
        <w:rPr>
          <w:w w:val="95"/>
        </w:rPr>
        <w:t>给</w:t>
      </w:r>
      <w:r>
        <w:rPr>
          <w:w w:val="95"/>
        </w:rPr>
        <w:t>付</w:t>
      </w:r>
      <w:r>
        <w:rPr>
          <w:w w:val="95"/>
        </w:rPr>
        <w:t>其</w:t>
      </w:r>
      <w:r>
        <w:rPr>
          <w:w w:val="95"/>
        </w:rPr>
        <w:t>合</w:t>
      </w:r>
      <w:r>
        <w:rPr>
          <w:spacing w:val="-5"/>
          <w:w w:val="95"/>
        </w:rPr>
        <w:t>法监</w:t>
      </w:r>
    </w:p>
    <w:p>
      <w:pPr>
        <w:pStyle w:val="BodyText"/>
        <w:spacing w:line="278" w:lineRule="auto" w:before="43"/>
        <w:ind w:left="2950" w:right="473"/>
      </w:pPr>
      <w:r>
        <w:rPr>
          <w:w w:val="99"/>
        </w:rPr>
        <w:t>护人</w:t>
      </w:r>
      <w:r>
        <w:rPr>
          <w:spacing w:val="2"/>
          <w:w w:val="99"/>
        </w:rPr>
        <w:t>（</w:t>
      </w:r>
      <w:r>
        <w:rPr>
          <w:w w:val="99"/>
        </w:rPr>
        <w:t>限</w:t>
      </w:r>
      <w:r>
        <w:rPr>
          <w:spacing w:val="-53"/>
        </w:rPr>
        <w:t> </w:t>
      </w:r>
      <w:r>
        <w:rPr>
          <w:w w:val="99"/>
        </w:rPr>
        <w:t>1</w:t>
      </w:r>
      <w:r>
        <w:rPr>
          <w:spacing w:val="-52"/>
        </w:rPr>
        <w:t> </w:t>
      </w:r>
      <w:r>
        <w:rPr>
          <w:spacing w:val="2"/>
          <w:w w:val="99"/>
        </w:rPr>
        <w:t>人</w:t>
      </w:r>
      <w:r>
        <w:rPr>
          <w:spacing w:val="-1"/>
          <w:w w:val="99"/>
        </w:rPr>
        <w:t>）在医院留宿发生的加床费；或女性被保险人在住院治疗期间，我们根据合同约定给付其一周岁以下哺乳期婴儿在医院留宿发生的加床费。</w:t>
      </w:r>
    </w:p>
    <w:p>
      <w:pPr>
        <w:pStyle w:val="BodyText"/>
        <w:spacing w:before="93"/>
        <w:ind w:left="2950"/>
      </w:pPr>
      <w:r>
        <w:rPr>
          <w:w w:val="95"/>
        </w:rPr>
        <w:t>3</w:t>
      </w:r>
      <w:r>
        <w:rPr>
          <w:spacing w:val="-2"/>
          <w:w w:val="95"/>
        </w:rPr>
        <w:t>、重症监护室床位费</w:t>
      </w:r>
    </w:p>
    <w:p>
      <w:pPr>
        <w:pStyle w:val="BodyText"/>
        <w:spacing w:line="278" w:lineRule="auto" w:before="137"/>
        <w:ind w:left="2950" w:right="521"/>
        <w:jc w:val="both"/>
      </w:pPr>
      <w:r>
        <w:rPr>
          <w:spacing w:val="3"/>
          <w:w w:val="99"/>
        </w:rPr>
        <w:t>指住院期间出于医学必要被保险人需在重症监护室进行合理且必要的医疗而</w:t>
      </w:r>
      <w:r>
        <w:rPr>
          <w:spacing w:val="-5"/>
          <w:w w:val="99"/>
        </w:rPr>
        <w:t>产生的床位费。重症监护室指配有中心监护台、心电监护仪及其他监护抢救设</w:t>
      </w:r>
      <w:r>
        <w:rPr>
          <w:spacing w:val="2"/>
          <w:w w:val="99"/>
        </w:rPr>
        <w:t>施，相对封闭管理，符合重症监护病房</w:t>
      </w:r>
      <w:r>
        <w:rPr>
          <w:spacing w:val="4"/>
          <w:w w:val="99"/>
        </w:rPr>
        <w:t>（</w:t>
      </w:r>
      <w:r>
        <w:rPr>
          <w:spacing w:val="1"/>
          <w:w w:val="99"/>
        </w:rPr>
        <w:t>ICU</w:t>
      </w:r>
      <w:r>
        <w:rPr>
          <w:spacing w:val="-104"/>
          <w:w w:val="99"/>
        </w:rPr>
        <w:t>）</w:t>
      </w:r>
      <w:r>
        <w:rPr>
          <w:spacing w:val="2"/>
          <w:w w:val="99"/>
        </w:rPr>
        <w:t>、冠心病重症监护病房（</w:t>
      </w:r>
      <w:r>
        <w:rPr>
          <w:spacing w:val="1"/>
          <w:w w:val="99"/>
        </w:rPr>
        <w:t>CCU</w:t>
      </w:r>
      <w:r>
        <w:rPr>
          <w:w w:val="99"/>
        </w:rPr>
        <w:t>）</w:t>
      </w:r>
      <w:r>
        <w:rPr>
          <w:spacing w:val="-1"/>
          <w:w w:val="99"/>
        </w:rPr>
        <w:t>标准的单人或多人监护病房。</w:t>
      </w:r>
    </w:p>
    <w:p>
      <w:pPr>
        <w:pStyle w:val="BodyText"/>
        <w:spacing w:line="278" w:lineRule="auto" w:before="93"/>
        <w:ind w:left="2950" w:right="415"/>
      </w:pPr>
      <w:r>
        <w:rPr>
          <w:spacing w:val="3"/>
          <w:w w:val="99"/>
        </w:rPr>
        <w:t>上述医学必要指被保险人接受治疗或服务、使用器械或服用药品符合以下条</w:t>
      </w:r>
      <w:r>
        <w:rPr>
          <w:spacing w:val="-11"/>
          <w:w w:val="99"/>
        </w:rPr>
        <w:t>件：医师处方要求且对治疗被保险人疾病或伤害合适且必需；在范围、持续期、</w:t>
      </w:r>
      <w:r>
        <w:rPr>
          <w:spacing w:val="-5"/>
          <w:w w:val="99"/>
        </w:rPr>
        <w:t>强度、护理上不超过为被保险人提供安全、恰当、合适的诊断或治疗所需的水</w:t>
      </w:r>
      <w:r>
        <w:rPr>
          <w:spacing w:val="-6"/>
          <w:w w:val="99"/>
        </w:rPr>
        <w:t>平；与接受治疗当地普遍接受的医疗专业实践标准一致；非主要为了个人舒适</w:t>
      </w:r>
      <w:r>
        <w:rPr>
          <w:spacing w:val="-5"/>
          <w:w w:val="99"/>
        </w:rPr>
        <w:t>或为了被保险人父母、家庭、医师或其他医疗提供方的方便；非病人学术教育</w:t>
      </w:r>
      <w:r>
        <w:rPr>
          <w:spacing w:val="-1"/>
          <w:w w:val="99"/>
        </w:rPr>
        <w:t>或职业培训的一部分或与之相关；非试验性或研究性。</w:t>
      </w:r>
    </w:p>
    <w:p>
      <w:pPr>
        <w:pStyle w:val="BodyText"/>
        <w:spacing w:before="93"/>
        <w:ind w:left="2950"/>
      </w:pPr>
      <w:r>
        <w:rPr>
          <w:w w:val="95"/>
        </w:rPr>
        <w:t>4</w:t>
      </w:r>
      <w:r>
        <w:rPr>
          <w:spacing w:val="-3"/>
          <w:w w:val="95"/>
        </w:rPr>
        <w:t>、药品费</w:t>
      </w:r>
    </w:p>
    <w:p>
      <w:pPr>
        <w:pStyle w:val="BodyText"/>
        <w:spacing w:line="278" w:lineRule="auto" w:before="139"/>
        <w:ind w:left="2950" w:right="521"/>
      </w:pPr>
      <w:r>
        <w:rPr>
          <w:spacing w:val="3"/>
          <w:w w:val="99"/>
        </w:rPr>
        <w:t>指在住院以及特殊门诊就医期间实际发生的由医生开具的处方所发生的合理</w:t>
      </w:r>
      <w:r>
        <w:rPr>
          <w:spacing w:val="-1"/>
          <w:w w:val="99"/>
        </w:rPr>
        <w:t>且必要的西药、中成药和中草药的费用。</w:t>
      </w:r>
    </w:p>
    <w:p>
      <w:pPr>
        <w:spacing w:line="278" w:lineRule="auto" w:before="93"/>
        <w:ind w:left="2950" w:right="496" w:firstLine="0"/>
        <w:jc w:val="both"/>
        <w:rPr>
          <w:b/>
          <w:sz w:val="21"/>
        </w:rPr>
      </w:pPr>
      <w:r>
        <w:rPr>
          <w:b/>
          <w:spacing w:val="-3"/>
          <w:w w:val="99"/>
          <w:sz w:val="21"/>
        </w:rPr>
        <w:t>药品费不包括在治疗时当地政府适用的《城镇职工基本医疗保险药品目录》及</w:t>
      </w:r>
      <w:r>
        <w:rPr>
          <w:b/>
          <w:spacing w:val="-2"/>
          <w:w w:val="99"/>
          <w:sz w:val="21"/>
        </w:rPr>
        <w:t>相关规定中不予给付的下列药品：营养补充类药品，免疫功能调节类药品，美</w:t>
      </w:r>
      <w:r>
        <w:rPr>
          <w:b/>
          <w:spacing w:val="-1"/>
          <w:w w:val="99"/>
          <w:sz w:val="21"/>
        </w:rPr>
        <w:t>容及减肥类药品，预防类药品以及中草药类药品。</w:t>
      </w:r>
    </w:p>
    <w:p>
      <w:pPr>
        <w:pStyle w:val="BodyText"/>
        <w:spacing w:before="93"/>
        <w:ind w:left="2950"/>
      </w:pPr>
      <w:r>
        <w:rPr>
          <w:w w:val="95"/>
        </w:rPr>
        <w:t>5</w:t>
      </w:r>
      <w:r>
        <w:rPr>
          <w:spacing w:val="-3"/>
          <w:w w:val="95"/>
        </w:rPr>
        <w:t>、材料费</w:t>
      </w:r>
    </w:p>
    <w:p>
      <w:pPr>
        <w:pStyle w:val="BodyText"/>
        <w:spacing w:line="278" w:lineRule="auto" w:before="137"/>
        <w:ind w:left="2950" w:right="521"/>
      </w:pPr>
      <w:r>
        <w:rPr>
          <w:spacing w:val="3"/>
          <w:w w:val="99"/>
        </w:rPr>
        <w:t>指在住院以及特殊门诊就医期间医生或护士在为被保险人进行的各种治疗中</w:t>
      </w:r>
      <w:r>
        <w:rPr>
          <w:spacing w:val="-1"/>
          <w:w w:val="99"/>
        </w:rPr>
        <w:t>所使用的一次性敷料费用。</w:t>
      </w:r>
    </w:p>
    <w:p>
      <w:pPr>
        <w:pStyle w:val="BodyText"/>
        <w:spacing w:before="93"/>
        <w:ind w:left="2950"/>
      </w:pPr>
      <w:r>
        <w:rPr>
          <w:w w:val="95"/>
        </w:rPr>
        <w:t>6、医生费（诊疗费</w:t>
      </w:r>
      <w:r>
        <w:rPr>
          <w:spacing w:val="-10"/>
          <w:w w:val="95"/>
        </w:rPr>
        <w:t>）</w:t>
      </w:r>
    </w:p>
    <w:p>
      <w:pPr>
        <w:pStyle w:val="BodyText"/>
        <w:spacing w:line="278" w:lineRule="auto" w:before="137"/>
        <w:ind w:left="2950" w:right="521"/>
      </w:pPr>
      <w:r>
        <w:rPr>
          <w:spacing w:val="-4"/>
          <w:w w:val="99"/>
        </w:rPr>
        <w:t>指由医生所实施的病情咨询及检查、各种器械或仪器检查、诊断、治疗方案拟</w:t>
      </w:r>
      <w:r>
        <w:rPr>
          <w:spacing w:val="-1"/>
          <w:w w:val="99"/>
        </w:rPr>
        <w:t>定等各项医疗服务所收取的费用。</w:t>
      </w:r>
    </w:p>
    <w:p>
      <w:pPr>
        <w:pStyle w:val="BodyText"/>
        <w:spacing w:before="96"/>
        <w:ind w:left="2950"/>
      </w:pPr>
      <w:r>
        <w:rPr>
          <w:w w:val="95"/>
        </w:rPr>
        <w:t>7</w:t>
      </w:r>
      <w:r>
        <w:rPr>
          <w:spacing w:val="-3"/>
          <w:w w:val="95"/>
        </w:rPr>
        <w:t>、治疗费</w:t>
      </w:r>
    </w:p>
    <w:p>
      <w:pPr>
        <w:pStyle w:val="BodyText"/>
        <w:spacing w:line="278" w:lineRule="auto" w:before="136"/>
        <w:ind w:left="2950" w:right="520"/>
        <w:jc w:val="both"/>
      </w:pPr>
      <w:r>
        <w:rPr>
          <w:spacing w:val="-3"/>
          <w:w w:val="99"/>
        </w:rPr>
        <w:t>指由医生或护士对患者进行的除手术外的各种治疗项目而发生的治疗费，包括</w:t>
      </w:r>
      <w:r>
        <w:rPr>
          <w:spacing w:val="-5"/>
          <w:w w:val="99"/>
        </w:rPr>
        <w:t>因清创、换药、拆线、脓肿切开引流、痿管烧灼、血管穿刺、输血、输液、注</w:t>
      </w:r>
      <w:r>
        <w:rPr>
          <w:spacing w:val="-6"/>
          <w:w w:val="99"/>
        </w:rPr>
        <w:t>射、肌肉封闭、吸氧、冷冻、激光、急救治疗、心肺复苏等发生的治疗费，具</w:t>
      </w:r>
    </w:p>
    <w:p>
      <w:pPr>
        <w:spacing w:after="0" w:line="278" w:lineRule="auto"/>
        <w:jc w:val="both"/>
        <w:sectPr>
          <w:pgSz w:w="11910" w:h="16840"/>
          <w:pgMar w:header="0" w:footer="399" w:top="1080" w:bottom="580" w:left="760" w:right="580"/>
        </w:sectPr>
      </w:pPr>
    </w:p>
    <w:p>
      <w:pPr>
        <w:pStyle w:val="BodyText"/>
        <w:spacing w:line="362" w:lineRule="auto" w:before="56"/>
        <w:ind w:left="2950" w:right="4044"/>
      </w:pPr>
      <w:r>
        <w:rPr>
          <w:spacing w:val="-2"/>
          <w:w w:val="95"/>
        </w:rPr>
        <w:t>体以所就诊医院的费用项目划分为准。</w:t>
      </w:r>
      <w:r>
        <w:rPr>
          <w:spacing w:val="80"/>
        </w:rPr>
        <w:t> </w:t>
      </w:r>
      <w:r>
        <w:rPr>
          <w:spacing w:val="-2"/>
        </w:rPr>
        <w:t>8、护理费</w:t>
      </w:r>
    </w:p>
    <w:p>
      <w:pPr>
        <w:pStyle w:val="BodyText"/>
        <w:spacing w:line="278" w:lineRule="auto" w:before="1"/>
        <w:ind w:left="2950" w:right="521"/>
      </w:pPr>
      <w:r>
        <w:rPr>
          <w:spacing w:val="3"/>
          <w:w w:val="99"/>
        </w:rPr>
        <w:t>指住院期间由护士对被保险人提供临床护理服务所收取的费用。包括各级护</w:t>
      </w:r>
      <w:r>
        <w:rPr>
          <w:spacing w:val="-1"/>
          <w:w w:val="99"/>
        </w:rPr>
        <w:t>理、重症监护与专项护理费用。</w:t>
      </w:r>
    </w:p>
    <w:p>
      <w:pPr>
        <w:pStyle w:val="BodyText"/>
        <w:spacing w:line="362" w:lineRule="auto" w:before="93"/>
        <w:ind w:left="2950" w:right="684"/>
      </w:pPr>
      <w:r>
        <w:rPr>
          <w:spacing w:val="-2"/>
          <w:w w:val="95"/>
        </w:rPr>
        <w:t>上述护士指在医院内合法注册的具有护士执业资格且正在执业的护理人员。</w:t>
      </w:r>
      <w:r>
        <w:rPr>
          <w:spacing w:val="80"/>
        </w:rPr>
        <w:t>  </w:t>
      </w:r>
      <w:r>
        <w:rPr>
          <w:spacing w:val="-2"/>
        </w:rPr>
        <w:t>9、检查化验</w:t>
      </w:r>
    </w:p>
    <w:p>
      <w:pPr>
        <w:pStyle w:val="BodyText"/>
        <w:spacing w:line="278" w:lineRule="auto"/>
        <w:ind w:left="2950" w:right="520"/>
        <w:jc w:val="both"/>
      </w:pPr>
      <w:r>
        <w:rPr>
          <w:spacing w:val="-4"/>
          <w:w w:val="99"/>
        </w:rPr>
        <w:t>指由医生开具的由医院专项检查科室的专业检查、检验人员实施的各检查化验</w:t>
      </w:r>
      <w:r>
        <w:rPr>
          <w:spacing w:val="-5"/>
          <w:w w:val="99"/>
        </w:rPr>
        <w:t>项目，包括实验室检查、病理检查、放射性检查、</w:t>
      </w:r>
      <w:r>
        <w:rPr>
          <w:spacing w:val="1"/>
          <w:w w:val="99"/>
        </w:rPr>
        <w:t>CT</w:t>
      </w:r>
      <w:r>
        <w:rPr>
          <w:spacing w:val="-2"/>
          <w:w w:val="99"/>
        </w:rPr>
        <w:t>、核磁共振检查</w:t>
      </w:r>
      <w:r>
        <w:rPr>
          <w:spacing w:val="1"/>
          <w:w w:val="99"/>
        </w:rPr>
        <w:t>(MR</w:t>
      </w:r>
      <w:r>
        <w:rPr>
          <w:spacing w:val="-2"/>
          <w:w w:val="99"/>
        </w:rPr>
        <w:t>I</w:t>
      </w:r>
      <w:r>
        <w:rPr>
          <w:spacing w:val="-4"/>
          <w:w w:val="99"/>
        </w:rPr>
        <w:t>)、</w:t>
      </w:r>
      <w:r>
        <w:rPr>
          <w:w w:val="99"/>
        </w:rPr>
        <w:t>B</w:t>
      </w:r>
      <w:r>
        <w:rPr>
          <w:spacing w:val="-1"/>
          <w:w w:val="99"/>
        </w:rPr>
        <w:t>超、血管造影、同位素、心电图、心功能、肺功能、骨密度、基因学检查。</w:t>
      </w:r>
    </w:p>
    <w:p>
      <w:pPr>
        <w:pStyle w:val="BodyText"/>
        <w:spacing w:before="92"/>
        <w:ind w:left="2950"/>
      </w:pPr>
      <w:r>
        <w:rPr>
          <w:w w:val="95"/>
        </w:rPr>
        <w:t>10</w:t>
      </w:r>
      <w:r>
        <w:rPr>
          <w:spacing w:val="-2"/>
          <w:w w:val="95"/>
        </w:rPr>
        <w:t>、手术费用</w:t>
      </w:r>
    </w:p>
    <w:p>
      <w:pPr>
        <w:pStyle w:val="BodyText"/>
        <w:spacing w:line="278" w:lineRule="auto" w:before="137"/>
        <w:ind w:left="2950" w:right="473"/>
      </w:pPr>
      <w:r>
        <w:rPr>
          <w:spacing w:val="-1"/>
          <w:w w:val="99"/>
        </w:rPr>
        <w:t>包括手术费、麻醉费、手术检测费、手术辅助费、未独立记账的术中用药费、手术设备费、合理且必要的手术植入材料费。</w:t>
      </w:r>
    </w:p>
    <w:p>
      <w:pPr>
        <w:pStyle w:val="BodyText"/>
        <w:spacing w:line="278" w:lineRule="auto" w:before="96"/>
        <w:ind w:left="2950" w:right="473"/>
        <w:jc w:val="both"/>
      </w:pPr>
      <w:r>
        <w:rPr>
          <w:spacing w:val="-1"/>
          <w:w w:val="99"/>
        </w:rPr>
        <w:t>上述手术植入材料指在手术过程中由医生植入患者体内、术后无法自由取摘、只能由医生进行开创手术才能取出的材料。手术植入材料包括起搏器、钛钉、</w:t>
      </w:r>
      <w:r>
        <w:rPr>
          <w:spacing w:val="-6"/>
          <w:w w:val="99"/>
        </w:rPr>
        <w:t>钛板、钛网、各种支架、人工关节、人工心脏瓣膜等植入式人工器官等手术中</w:t>
      </w:r>
      <w:r>
        <w:rPr>
          <w:spacing w:val="-1"/>
          <w:w w:val="99"/>
        </w:rPr>
        <w:t>留置体内的生物相容性材料。</w:t>
      </w:r>
    </w:p>
    <w:p>
      <w:pPr>
        <w:pStyle w:val="BodyText"/>
        <w:spacing w:before="93"/>
        <w:ind w:left="2950"/>
      </w:pPr>
      <w:r>
        <w:rPr>
          <w:w w:val="95"/>
        </w:rPr>
        <w:t>11</w:t>
      </w:r>
      <w:r>
        <w:rPr>
          <w:spacing w:val="-2"/>
          <w:w w:val="95"/>
        </w:rPr>
        <w:t>、器官移植费</w:t>
      </w:r>
    </w:p>
    <w:p>
      <w:pPr>
        <w:spacing w:line="278" w:lineRule="auto" w:before="136"/>
        <w:ind w:left="2950" w:right="495" w:firstLine="0"/>
        <w:jc w:val="both"/>
        <w:rPr>
          <w:sz w:val="21"/>
        </w:rPr>
      </w:pPr>
      <w:r>
        <w:rPr>
          <w:spacing w:val="-5"/>
          <w:w w:val="99"/>
          <w:sz w:val="21"/>
        </w:rPr>
        <w:t>指经相关专科医生明确诊断，根据医学需要必须进行肝脏移植、肾脏移植、心</w:t>
      </w:r>
      <w:r>
        <w:rPr>
          <w:spacing w:val="-6"/>
          <w:w w:val="99"/>
          <w:sz w:val="21"/>
        </w:rPr>
        <w:t>脏移植、肺脏移植或骨髓移植而发生的手术费、辅助治疗费、检验费等。</w:t>
      </w:r>
      <w:r>
        <w:rPr>
          <w:b/>
          <w:spacing w:val="1"/>
          <w:w w:val="99"/>
          <w:sz w:val="21"/>
        </w:rPr>
        <w:t>但不</w:t>
      </w:r>
      <w:r>
        <w:rPr>
          <w:b/>
          <w:spacing w:val="-4"/>
          <w:w w:val="99"/>
          <w:sz w:val="21"/>
        </w:rPr>
        <w:t>包括因器官供体寻找、获取以及从供体切除、储藏、运送器官而发生的相关费</w:t>
      </w:r>
      <w:r>
        <w:rPr>
          <w:b/>
          <w:spacing w:val="2"/>
          <w:w w:val="99"/>
          <w:sz w:val="21"/>
        </w:rPr>
        <w:t>用</w:t>
      </w:r>
      <w:r>
        <w:rPr>
          <w:w w:val="99"/>
          <w:sz w:val="21"/>
        </w:rPr>
        <w:t>。</w:t>
      </w:r>
    </w:p>
    <w:p>
      <w:pPr>
        <w:pStyle w:val="BodyText"/>
        <w:spacing w:before="93"/>
        <w:ind w:left="2950"/>
      </w:pPr>
      <w:r>
        <w:rPr>
          <w:w w:val="95"/>
        </w:rPr>
        <w:t>12</w:t>
      </w:r>
      <w:r>
        <w:rPr>
          <w:spacing w:val="-2"/>
          <w:w w:val="95"/>
        </w:rPr>
        <w:t>、救护车使用费</w:t>
      </w:r>
    </w:p>
    <w:p>
      <w:pPr>
        <w:spacing w:line="278" w:lineRule="auto" w:before="137"/>
        <w:ind w:left="2950" w:right="519" w:firstLine="0"/>
        <w:jc w:val="left"/>
        <w:rPr>
          <w:sz w:val="21"/>
        </w:rPr>
      </w:pPr>
      <w:r>
        <w:rPr>
          <w:spacing w:val="-4"/>
          <w:w w:val="99"/>
          <w:sz w:val="21"/>
        </w:rPr>
        <w:t>指住院期间以抢救生命或治疗疾病为目的，根据医生建议，被保险人需医院转</w:t>
      </w:r>
      <w:r>
        <w:rPr>
          <w:spacing w:val="-1"/>
          <w:w w:val="99"/>
          <w:sz w:val="21"/>
        </w:rPr>
        <w:t>诊过程中的医院用车费用，</w:t>
      </w:r>
      <w:r>
        <w:rPr>
          <w:b/>
          <w:spacing w:val="-1"/>
          <w:w w:val="99"/>
          <w:sz w:val="21"/>
        </w:rPr>
        <w:t>且救护车的使用仅限于同一城市中的医疗运送</w:t>
      </w:r>
      <w:r>
        <w:rPr>
          <w:w w:val="99"/>
          <w:sz w:val="21"/>
        </w:rPr>
        <w:t>。</w:t>
      </w:r>
    </w:p>
    <w:p>
      <w:pPr>
        <w:pStyle w:val="BodyText"/>
        <w:spacing w:before="1"/>
        <w:rPr>
          <w:sz w:val="25"/>
        </w:rPr>
      </w:pPr>
    </w:p>
    <w:p>
      <w:pPr>
        <w:pStyle w:val="ListParagraph"/>
        <w:numPr>
          <w:ilvl w:val="1"/>
          <w:numId w:val="24"/>
        </w:numPr>
        <w:tabs>
          <w:tab w:pos="1018" w:val="left" w:leader="none"/>
          <w:tab w:pos="1019" w:val="left" w:leader="none"/>
          <w:tab w:pos="2950" w:val="left" w:leader="none"/>
        </w:tabs>
        <w:spacing w:line="240" w:lineRule="auto" w:before="0" w:after="0"/>
        <w:ind w:left="1018" w:right="0" w:hanging="759"/>
        <w:jc w:val="left"/>
        <w:rPr>
          <w:sz w:val="21"/>
        </w:rPr>
      </w:pPr>
      <w:r>
        <w:rPr>
          <w:b/>
          <w:w w:val="95"/>
          <w:sz w:val="21"/>
        </w:rPr>
        <w:t>专科医</w:t>
      </w:r>
      <w:r>
        <w:rPr>
          <w:b/>
          <w:spacing w:val="-10"/>
          <w:w w:val="95"/>
          <w:sz w:val="21"/>
        </w:rPr>
        <w:t>生</w:t>
      </w:r>
      <w:r>
        <w:rPr>
          <w:b/>
          <w:sz w:val="21"/>
        </w:rPr>
        <w:tab/>
      </w:r>
      <w:r>
        <w:rPr>
          <w:w w:val="95"/>
          <w:sz w:val="21"/>
        </w:rPr>
        <w:t>专科医生应当同时满足以下四项资格条件</w:t>
      </w:r>
      <w:r>
        <w:rPr>
          <w:spacing w:val="-10"/>
          <w:w w:val="95"/>
          <w:sz w:val="21"/>
        </w:rPr>
        <w:t>：</w:t>
      </w:r>
    </w:p>
    <w:p>
      <w:pPr>
        <w:pStyle w:val="ListParagraph"/>
        <w:numPr>
          <w:ilvl w:val="0"/>
          <w:numId w:val="25"/>
        </w:numPr>
        <w:tabs>
          <w:tab w:pos="3476" w:val="left" w:leader="none"/>
        </w:tabs>
        <w:spacing w:line="240" w:lineRule="auto" w:before="136" w:after="0"/>
        <w:ind w:left="3476" w:right="0" w:hanging="526"/>
        <w:jc w:val="left"/>
        <w:rPr>
          <w:sz w:val="21"/>
        </w:rPr>
      </w:pPr>
      <w:r>
        <w:rPr>
          <w:spacing w:val="-7"/>
          <w:w w:val="95"/>
          <w:sz w:val="21"/>
        </w:rPr>
        <w:t>具有有效的中华人民共和国《医师资格证书》；</w:t>
      </w:r>
    </w:p>
    <w:p>
      <w:pPr>
        <w:pStyle w:val="ListParagraph"/>
        <w:numPr>
          <w:ilvl w:val="0"/>
          <w:numId w:val="25"/>
        </w:numPr>
        <w:tabs>
          <w:tab w:pos="3476" w:val="left" w:leader="none"/>
        </w:tabs>
        <w:spacing w:line="278" w:lineRule="auto" w:before="43" w:after="0"/>
        <w:ind w:left="3476" w:right="521" w:hanging="526"/>
        <w:jc w:val="left"/>
        <w:rPr>
          <w:sz w:val="21"/>
        </w:rPr>
      </w:pPr>
      <w:r>
        <w:rPr>
          <w:spacing w:val="-10"/>
          <w:w w:val="99"/>
          <w:sz w:val="21"/>
        </w:rPr>
        <w:t>具有有效的中华人民共和国《医师执业证书》，并按期到相关部门登记注</w:t>
      </w:r>
      <w:r>
        <w:rPr>
          <w:spacing w:val="-1"/>
          <w:w w:val="99"/>
          <w:sz w:val="21"/>
        </w:rPr>
        <w:t>册；</w:t>
      </w:r>
    </w:p>
    <w:p>
      <w:pPr>
        <w:pStyle w:val="ListParagraph"/>
        <w:numPr>
          <w:ilvl w:val="0"/>
          <w:numId w:val="25"/>
        </w:numPr>
        <w:tabs>
          <w:tab w:pos="3476" w:val="left" w:leader="none"/>
        </w:tabs>
        <w:spacing w:line="278" w:lineRule="auto" w:before="0" w:after="0"/>
        <w:ind w:left="3476" w:right="579" w:hanging="526"/>
        <w:jc w:val="left"/>
        <w:rPr>
          <w:sz w:val="21"/>
        </w:rPr>
      </w:pPr>
      <w:r>
        <w:rPr>
          <w:spacing w:val="-1"/>
          <w:w w:val="99"/>
          <w:sz w:val="21"/>
        </w:rPr>
        <w:t>具有有效的中华人民共和国主治医师或主治医师以上职称的《医师职称</w:t>
      </w:r>
      <w:r>
        <w:rPr>
          <w:spacing w:val="-27"/>
          <w:w w:val="99"/>
          <w:sz w:val="21"/>
        </w:rPr>
        <w:t>证书》；</w:t>
      </w:r>
    </w:p>
    <w:p>
      <w:pPr>
        <w:pStyle w:val="ListParagraph"/>
        <w:numPr>
          <w:ilvl w:val="0"/>
          <w:numId w:val="25"/>
        </w:numPr>
        <w:tabs>
          <w:tab w:pos="3476" w:val="left" w:leader="none"/>
        </w:tabs>
        <w:spacing w:line="269" w:lineRule="exact" w:before="0" w:after="0"/>
        <w:ind w:left="3476" w:right="0" w:hanging="526"/>
        <w:jc w:val="left"/>
        <w:rPr>
          <w:sz w:val="21"/>
        </w:rPr>
      </w:pPr>
      <w:r>
        <w:rPr>
          <w:spacing w:val="-1"/>
          <w:w w:val="95"/>
          <w:sz w:val="21"/>
        </w:rPr>
        <w:t>在二级或二级以上医院的相应科室从事临床工作三年以上。</w:t>
      </w:r>
    </w:p>
    <w:p>
      <w:pPr>
        <w:pStyle w:val="BodyText"/>
        <w:spacing w:before="9"/>
        <w:rPr>
          <w:sz w:val="15"/>
        </w:rPr>
      </w:pPr>
    </w:p>
    <w:p>
      <w:pPr>
        <w:spacing w:after="0"/>
        <w:rPr>
          <w:sz w:val="15"/>
        </w:rPr>
        <w:sectPr>
          <w:pgSz w:w="11910" w:h="16840"/>
          <w:pgMar w:header="0" w:footer="399" w:top="1080" w:bottom="580" w:left="760" w:right="580"/>
        </w:sectPr>
      </w:pPr>
    </w:p>
    <w:p>
      <w:pPr>
        <w:pStyle w:val="ListParagraph"/>
        <w:numPr>
          <w:ilvl w:val="1"/>
          <w:numId w:val="24"/>
        </w:numPr>
        <w:tabs>
          <w:tab w:pos="1018" w:val="left" w:leader="none"/>
          <w:tab w:pos="1019" w:val="left" w:leader="none"/>
        </w:tabs>
        <w:spacing w:line="240" w:lineRule="auto" w:before="70" w:after="0"/>
        <w:ind w:left="1018" w:right="0" w:hanging="759"/>
        <w:jc w:val="left"/>
        <w:rPr>
          <w:b/>
          <w:sz w:val="21"/>
        </w:rPr>
      </w:pPr>
      <w:r>
        <w:rPr>
          <w:b/>
          <w:w w:val="95"/>
          <w:sz w:val="21"/>
        </w:rPr>
        <w:t>初次确诊本合同</w:t>
      </w:r>
      <w:r>
        <w:rPr>
          <w:b/>
          <w:spacing w:val="-10"/>
          <w:w w:val="95"/>
          <w:sz w:val="21"/>
        </w:rPr>
        <w:t>所</w:t>
      </w:r>
    </w:p>
    <w:p>
      <w:pPr>
        <w:spacing w:before="43"/>
        <w:ind w:left="1018" w:right="0" w:firstLine="0"/>
        <w:jc w:val="left"/>
        <w:rPr>
          <w:b/>
          <w:sz w:val="21"/>
        </w:rPr>
      </w:pPr>
      <w:r>
        <w:rPr>
          <w:b/>
          <w:w w:val="95"/>
          <w:sz w:val="21"/>
        </w:rPr>
        <w:t>定</w:t>
      </w:r>
      <w:r>
        <w:rPr>
          <w:b/>
          <w:w w:val="95"/>
          <w:sz w:val="21"/>
        </w:rPr>
        <w:t>义</w:t>
      </w:r>
      <w:r>
        <w:rPr>
          <w:b/>
          <w:w w:val="95"/>
          <w:sz w:val="21"/>
        </w:rPr>
        <w:t>的</w:t>
      </w:r>
      <w:r>
        <w:rPr>
          <w:b/>
          <w:w w:val="95"/>
          <w:sz w:val="21"/>
        </w:rPr>
        <w:t>重</w:t>
      </w:r>
      <w:r>
        <w:rPr>
          <w:b/>
          <w:w w:val="95"/>
          <w:sz w:val="21"/>
        </w:rPr>
        <w:t>大</w:t>
      </w:r>
      <w:r>
        <w:rPr>
          <w:b/>
          <w:w w:val="95"/>
          <w:sz w:val="21"/>
        </w:rPr>
        <w:t>疾</w:t>
      </w:r>
      <w:r>
        <w:rPr>
          <w:b/>
          <w:spacing w:val="-10"/>
          <w:w w:val="95"/>
          <w:sz w:val="21"/>
        </w:rPr>
        <w:t>病</w:t>
      </w:r>
    </w:p>
    <w:p>
      <w:pPr>
        <w:pStyle w:val="BodyText"/>
        <w:spacing w:before="70"/>
        <w:ind w:left="170"/>
      </w:pPr>
      <w:r>
        <w:rPr/>
        <w:br w:type="column"/>
      </w:r>
      <w:r>
        <w:rPr>
          <w:spacing w:val="-1"/>
          <w:w w:val="95"/>
        </w:rPr>
        <w:t>指被保险人患同时符合以下条件的重大疾病：</w:t>
      </w:r>
    </w:p>
    <w:p>
      <w:pPr>
        <w:pStyle w:val="ListParagraph"/>
        <w:numPr>
          <w:ilvl w:val="0"/>
          <w:numId w:val="26"/>
        </w:numPr>
        <w:tabs>
          <w:tab w:pos="696" w:val="left" w:leader="none"/>
        </w:tabs>
        <w:spacing w:line="240" w:lineRule="auto" w:before="136" w:after="0"/>
        <w:ind w:left="695" w:right="0" w:hanging="526"/>
        <w:jc w:val="left"/>
        <w:rPr>
          <w:sz w:val="21"/>
        </w:rPr>
      </w:pPr>
      <w:r>
        <w:rPr>
          <w:spacing w:val="-1"/>
          <w:w w:val="95"/>
          <w:sz w:val="21"/>
        </w:rPr>
        <w:t>被保险人自出生后初次出现重大疾病之症状体征；</w:t>
      </w:r>
    </w:p>
    <w:p>
      <w:pPr>
        <w:pStyle w:val="ListParagraph"/>
        <w:numPr>
          <w:ilvl w:val="0"/>
          <w:numId w:val="26"/>
        </w:numPr>
        <w:tabs>
          <w:tab w:pos="696" w:val="left" w:leader="none"/>
        </w:tabs>
        <w:spacing w:line="278" w:lineRule="auto" w:before="137" w:after="0"/>
        <w:ind w:left="696" w:right="581" w:hanging="526"/>
        <w:jc w:val="left"/>
        <w:rPr>
          <w:sz w:val="21"/>
        </w:rPr>
      </w:pPr>
      <w:r>
        <w:rPr>
          <w:spacing w:val="-1"/>
          <w:w w:val="99"/>
          <w:sz w:val="21"/>
        </w:rPr>
        <w:t>被保险人在本合同有效期间内初次出现重大疾病之症状体征并被确诊患该重大疾病；</w:t>
      </w:r>
    </w:p>
    <w:p>
      <w:pPr>
        <w:pStyle w:val="ListParagraph"/>
        <w:numPr>
          <w:ilvl w:val="0"/>
          <w:numId w:val="26"/>
        </w:numPr>
        <w:tabs>
          <w:tab w:pos="696" w:val="left" w:leader="none"/>
        </w:tabs>
        <w:spacing w:line="240" w:lineRule="auto" w:before="93" w:after="0"/>
        <w:ind w:left="695" w:right="0" w:hanging="526"/>
        <w:jc w:val="left"/>
        <w:rPr>
          <w:sz w:val="21"/>
        </w:rPr>
      </w:pPr>
      <w:r>
        <w:rPr>
          <w:spacing w:val="-1"/>
          <w:w w:val="95"/>
          <w:sz w:val="21"/>
        </w:rPr>
        <w:t>该重大疾病之症状体征符合本合同的定义；</w:t>
      </w:r>
    </w:p>
    <w:p>
      <w:pPr>
        <w:pStyle w:val="ListParagraph"/>
        <w:numPr>
          <w:ilvl w:val="0"/>
          <w:numId w:val="26"/>
        </w:numPr>
        <w:tabs>
          <w:tab w:pos="696" w:val="left" w:leader="none"/>
        </w:tabs>
        <w:spacing w:line="240" w:lineRule="auto" w:before="137" w:after="0"/>
        <w:ind w:left="695" w:right="0" w:hanging="526"/>
        <w:jc w:val="left"/>
        <w:rPr>
          <w:sz w:val="21"/>
        </w:rPr>
      </w:pPr>
      <w:r>
        <w:rPr>
          <w:w w:val="95"/>
          <w:sz w:val="21"/>
        </w:rPr>
        <w:t>该重大疾病已在本合同第</w:t>
      </w:r>
      <w:r>
        <w:rPr>
          <w:spacing w:val="19"/>
          <w:sz w:val="21"/>
        </w:rPr>
        <w:t> </w:t>
      </w:r>
      <w:r>
        <w:rPr>
          <w:w w:val="95"/>
          <w:sz w:val="21"/>
        </w:rPr>
        <w:t>8</w:t>
      </w:r>
      <w:r>
        <w:rPr>
          <w:spacing w:val="16"/>
          <w:sz w:val="21"/>
        </w:rPr>
        <w:t> </w:t>
      </w:r>
      <w:r>
        <w:rPr>
          <w:spacing w:val="-2"/>
          <w:w w:val="95"/>
          <w:sz w:val="21"/>
        </w:rPr>
        <w:t>部分列明。</w:t>
      </w:r>
    </w:p>
    <w:p>
      <w:pPr>
        <w:spacing w:after="0" w:line="240" w:lineRule="auto"/>
        <w:jc w:val="left"/>
        <w:rPr>
          <w:sz w:val="21"/>
        </w:rPr>
        <w:sectPr>
          <w:type w:val="continuous"/>
          <w:pgSz w:w="11910" w:h="16840"/>
          <w:pgMar w:header="0" w:footer="399" w:top="600" w:bottom="280" w:left="760" w:right="580"/>
          <w:cols w:num="2" w:equalWidth="0">
            <w:col w:w="2740" w:space="40"/>
            <w:col w:w="7790"/>
          </w:cols>
        </w:sectPr>
      </w:pPr>
    </w:p>
    <w:p>
      <w:pPr>
        <w:pStyle w:val="ListParagraph"/>
        <w:numPr>
          <w:ilvl w:val="1"/>
          <w:numId w:val="24"/>
        </w:numPr>
        <w:tabs>
          <w:tab w:pos="1018" w:val="left" w:leader="none"/>
          <w:tab w:pos="1019" w:val="left" w:leader="none"/>
        </w:tabs>
        <w:spacing w:line="240" w:lineRule="auto" w:before="56" w:after="0"/>
        <w:ind w:left="1018" w:right="0" w:hanging="759"/>
        <w:jc w:val="left"/>
        <w:rPr>
          <w:b/>
          <w:sz w:val="21"/>
        </w:rPr>
      </w:pPr>
      <w:r>
        <w:rPr>
          <w:b/>
          <w:w w:val="95"/>
          <w:sz w:val="21"/>
        </w:rPr>
        <w:t>当地社会基本医</w:t>
      </w:r>
      <w:r>
        <w:rPr>
          <w:b/>
          <w:spacing w:val="-10"/>
          <w:w w:val="95"/>
          <w:sz w:val="21"/>
        </w:rPr>
        <w:t>疗</w:t>
      </w:r>
    </w:p>
    <w:p>
      <w:pPr>
        <w:spacing w:before="43"/>
        <w:ind w:left="1018" w:right="0" w:firstLine="0"/>
        <w:jc w:val="left"/>
        <w:rPr>
          <w:b/>
          <w:sz w:val="21"/>
        </w:rPr>
      </w:pPr>
      <w:r>
        <w:rPr>
          <w:b/>
          <w:w w:val="95"/>
          <w:sz w:val="21"/>
        </w:rPr>
        <w:t>保</w:t>
      </w:r>
      <w:r>
        <w:rPr>
          <w:b/>
          <w:spacing w:val="-10"/>
          <w:sz w:val="21"/>
        </w:rPr>
        <w:t>险</w:t>
      </w:r>
    </w:p>
    <w:p>
      <w:pPr>
        <w:pStyle w:val="BodyText"/>
        <w:spacing w:line="278" w:lineRule="auto" w:before="56"/>
        <w:ind w:left="207" w:right="521"/>
        <w:jc w:val="both"/>
      </w:pPr>
      <w:r>
        <w:rPr/>
        <w:br w:type="column"/>
      </w:r>
      <w:r>
        <w:rPr>
          <w:spacing w:val="-3"/>
          <w:w w:val="99"/>
        </w:rPr>
        <w:t>指被保险人社会基本医疗保险关系所在地的社会基本医疗保险，包括但不限于</w:t>
      </w:r>
      <w:r>
        <w:rPr>
          <w:spacing w:val="-6"/>
          <w:w w:val="99"/>
        </w:rPr>
        <w:t>职工基本医疗保险、新型农村合作医疗和城镇居民基本医疗保险等政府举办的</w:t>
      </w:r>
      <w:r>
        <w:rPr>
          <w:spacing w:val="-1"/>
          <w:w w:val="99"/>
        </w:rPr>
        <w:t>基本医疗保障项目。</w:t>
      </w:r>
    </w:p>
    <w:p>
      <w:pPr>
        <w:spacing w:after="0" w:line="278" w:lineRule="auto"/>
        <w:jc w:val="both"/>
        <w:sectPr>
          <w:pgSz w:w="11910" w:h="16840"/>
          <w:pgMar w:header="0" w:footer="399" w:top="1080" w:bottom="580" w:left="760" w:right="580"/>
          <w:cols w:num="2" w:equalWidth="0">
            <w:col w:w="2704" w:space="40"/>
            <w:col w:w="7826"/>
          </w:cols>
        </w:sectPr>
      </w:pPr>
    </w:p>
    <w:p>
      <w:pPr>
        <w:pStyle w:val="BodyText"/>
        <w:spacing w:before="6"/>
        <w:rPr>
          <w:sz w:val="13"/>
        </w:rPr>
      </w:pPr>
    </w:p>
    <w:p>
      <w:pPr>
        <w:pStyle w:val="ListParagraph"/>
        <w:numPr>
          <w:ilvl w:val="1"/>
          <w:numId w:val="24"/>
        </w:numPr>
        <w:tabs>
          <w:tab w:pos="1019" w:val="left" w:leader="none"/>
        </w:tabs>
        <w:spacing w:line="278" w:lineRule="auto" w:before="69" w:after="0"/>
        <w:ind w:left="2950" w:right="521" w:hanging="2691"/>
        <w:jc w:val="both"/>
        <w:rPr>
          <w:sz w:val="21"/>
        </w:rPr>
      </w:pPr>
      <w:r>
        <w:rPr>
          <w:b/>
          <w:spacing w:val="1"/>
          <w:w w:val="99"/>
          <w:sz w:val="21"/>
        </w:rPr>
        <w:t>酒后驾驶</w:t>
      </w:r>
      <w:r>
        <w:rPr>
          <w:b/>
          <w:spacing w:val="3"/>
          <w:sz w:val="21"/>
        </w:rPr>
        <w:t>          </w:t>
      </w:r>
      <w:r>
        <w:rPr>
          <w:spacing w:val="-7"/>
          <w:w w:val="99"/>
          <w:sz w:val="21"/>
        </w:rPr>
        <w:t>指经检测或鉴定，发生事故时车辆驾驶人员每百毫升血液中的酒精含量达到或</w:t>
      </w:r>
      <w:r>
        <w:rPr>
          <w:spacing w:val="-5"/>
          <w:w w:val="99"/>
          <w:sz w:val="21"/>
        </w:rPr>
        <w:t>超过一定的标准，公安机关交通管理部门依据《道路交通安全法》的规定认定</w:t>
      </w:r>
      <w:r>
        <w:rPr>
          <w:spacing w:val="-1"/>
          <w:w w:val="99"/>
          <w:sz w:val="21"/>
        </w:rPr>
        <w:t>为饮酒后驾驶或醉酒后驾驶。</w:t>
      </w:r>
    </w:p>
    <w:p>
      <w:pPr>
        <w:pStyle w:val="BodyText"/>
        <w:spacing w:before="5"/>
        <w:rPr>
          <w:sz w:val="12"/>
        </w:rPr>
      </w:pPr>
    </w:p>
    <w:p>
      <w:pPr>
        <w:spacing w:after="0"/>
        <w:rPr>
          <w:sz w:val="12"/>
        </w:rPr>
        <w:sectPr>
          <w:type w:val="continuous"/>
          <w:pgSz w:w="11910" w:h="16840"/>
          <w:pgMar w:header="0" w:footer="399" w:top="600" w:bottom="280" w:left="760" w:right="580"/>
        </w:sectPr>
      </w:pPr>
    </w:p>
    <w:p>
      <w:pPr>
        <w:pStyle w:val="ListParagraph"/>
        <w:numPr>
          <w:ilvl w:val="1"/>
          <w:numId w:val="24"/>
        </w:numPr>
        <w:tabs>
          <w:tab w:pos="1018" w:val="left" w:leader="none"/>
          <w:tab w:pos="1019" w:val="left" w:leader="none"/>
        </w:tabs>
        <w:spacing w:line="240" w:lineRule="auto" w:before="69" w:after="0"/>
        <w:ind w:left="1018" w:right="0" w:hanging="759"/>
        <w:jc w:val="left"/>
        <w:rPr>
          <w:b/>
          <w:sz w:val="21"/>
        </w:rPr>
      </w:pPr>
      <w:r>
        <w:rPr>
          <w:b/>
          <w:w w:val="95"/>
          <w:sz w:val="21"/>
        </w:rPr>
        <w:t>无合法有效驾驶</w:t>
      </w:r>
      <w:r>
        <w:rPr>
          <w:b/>
          <w:spacing w:val="-10"/>
          <w:w w:val="95"/>
          <w:sz w:val="21"/>
        </w:rPr>
        <w:t>证</w:t>
      </w:r>
    </w:p>
    <w:p>
      <w:pPr>
        <w:spacing w:before="43"/>
        <w:ind w:left="1018" w:right="0" w:firstLine="0"/>
        <w:jc w:val="left"/>
        <w:rPr>
          <w:b/>
          <w:sz w:val="21"/>
        </w:rPr>
      </w:pPr>
      <w:r>
        <w:rPr>
          <w:b/>
          <w:w w:val="95"/>
          <w:sz w:val="21"/>
        </w:rPr>
        <w:t>驾</w:t>
      </w:r>
      <w:r>
        <w:rPr>
          <w:b/>
          <w:spacing w:val="-10"/>
          <w:sz w:val="21"/>
        </w:rPr>
        <w:t>驶</w:t>
      </w:r>
    </w:p>
    <w:p>
      <w:pPr>
        <w:pStyle w:val="BodyText"/>
        <w:spacing w:before="69"/>
        <w:ind w:left="207"/>
      </w:pPr>
      <w:r>
        <w:rPr/>
        <w:br w:type="column"/>
      </w:r>
      <w:r>
        <w:rPr>
          <w:spacing w:val="-2"/>
          <w:w w:val="95"/>
        </w:rPr>
        <w:t>指下列情形之一：</w:t>
      </w:r>
    </w:p>
    <w:p>
      <w:pPr>
        <w:pStyle w:val="ListParagraph"/>
        <w:numPr>
          <w:ilvl w:val="0"/>
          <w:numId w:val="27"/>
        </w:numPr>
        <w:tabs>
          <w:tab w:pos="732" w:val="left" w:leader="none"/>
        </w:tabs>
        <w:spacing w:line="240" w:lineRule="auto" w:before="137" w:after="0"/>
        <w:ind w:left="731" w:right="0" w:hanging="525"/>
        <w:jc w:val="left"/>
        <w:rPr>
          <w:sz w:val="21"/>
        </w:rPr>
      </w:pPr>
      <w:r>
        <w:rPr>
          <w:spacing w:val="-2"/>
          <w:w w:val="95"/>
          <w:sz w:val="21"/>
        </w:rPr>
        <w:t>没有取得驾驶资格；</w:t>
      </w:r>
    </w:p>
    <w:p>
      <w:pPr>
        <w:pStyle w:val="ListParagraph"/>
        <w:numPr>
          <w:ilvl w:val="0"/>
          <w:numId w:val="27"/>
        </w:numPr>
        <w:tabs>
          <w:tab w:pos="732" w:val="left" w:leader="none"/>
        </w:tabs>
        <w:spacing w:line="240" w:lineRule="auto" w:before="136" w:after="0"/>
        <w:ind w:left="731" w:right="0" w:hanging="525"/>
        <w:jc w:val="left"/>
        <w:rPr>
          <w:sz w:val="21"/>
        </w:rPr>
      </w:pPr>
      <w:r>
        <w:rPr>
          <w:spacing w:val="-1"/>
          <w:w w:val="95"/>
          <w:sz w:val="21"/>
        </w:rPr>
        <w:t>驾驶与驾驶证准驾车型不相符合的车辆；</w:t>
      </w:r>
    </w:p>
    <w:p>
      <w:pPr>
        <w:pStyle w:val="ListParagraph"/>
        <w:numPr>
          <w:ilvl w:val="0"/>
          <w:numId w:val="27"/>
        </w:numPr>
        <w:tabs>
          <w:tab w:pos="732" w:val="left" w:leader="none"/>
        </w:tabs>
        <w:spacing w:line="240" w:lineRule="auto" w:before="137" w:after="0"/>
        <w:ind w:left="731" w:right="0" w:hanging="525"/>
        <w:jc w:val="left"/>
        <w:rPr>
          <w:sz w:val="21"/>
        </w:rPr>
      </w:pPr>
      <w:r>
        <w:rPr>
          <w:spacing w:val="-1"/>
          <w:w w:val="95"/>
          <w:sz w:val="21"/>
        </w:rPr>
        <w:t>持审验不合格的驾驶证驾驶；</w:t>
      </w:r>
    </w:p>
    <w:p>
      <w:pPr>
        <w:pStyle w:val="ListParagraph"/>
        <w:numPr>
          <w:ilvl w:val="0"/>
          <w:numId w:val="27"/>
        </w:numPr>
        <w:tabs>
          <w:tab w:pos="732" w:val="left" w:leader="none"/>
        </w:tabs>
        <w:spacing w:line="278" w:lineRule="auto" w:before="136" w:after="0"/>
        <w:ind w:left="732" w:right="581" w:hanging="526"/>
        <w:jc w:val="left"/>
        <w:rPr>
          <w:sz w:val="21"/>
        </w:rPr>
      </w:pPr>
      <w:r>
        <w:rPr>
          <w:spacing w:val="-1"/>
          <w:w w:val="99"/>
          <w:sz w:val="21"/>
        </w:rPr>
        <w:t>持学习驾驶证学习驾车时，无教练员随车指导，或不按指定时间、路线学习驾车。</w:t>
      </w:r>
    </w:p>
    <w:p>
      <w:pPr>
        <w:spacing w:after="0" w:line="278" w:lineRule="auto"/>
        <w:jc w:val="left"/>
        <w:rPr>
          <w:sz w:val="21"/>
        </w:rPr>
        <w:sectPr>
          <w:type w:val="continuous"/>
          <w:pgSz w:w="11910" w:h="16840"/>
          <w:pgMar w:header="0" w:footer="399" w:top="600" w:bottom="280" w:left="760" w:right="580"/>
          <w:cols w:num="2" w:equalWidth="0">
            <w:col w:w="2704" w:space="40"/>
            <w:col w:w="7826"/>
          </w:cols>
        </w:sectPr>
      </w:pPr>
    </w:p>
    <w:p>
      <w:pPr>
        <w:pStyle w:val="BodyText"/>
        <w:spacing w:before="5"/>
        <w:rPr>
          <w:sz w:val="12"/>
        </w:rPr>
      </w:pPr>
    </w:p>
    <w:p>
      <w:pPr>
        <w:pStyle w:val="ListParagraph"/>
        <w:numPr>
          <w:ilvl w:val="1"/>
          <w:numId w:val="24"/>
        </w:numPr>
        <w:tabs>
          <w:tab w:pos="1018" w:val="left" w:leader="none"/>
          <w:tab w:pos="1019" w:val="left" w:leader="none"/>
          <w:tab w:pos="2950" w:val="left" w:leader="none"/>
        </w:tabs>
        <w:spacing w:line="240" w:lineRule="auto" w:before="69" w:after="0"/>
        <w:ind w:left="1018" w:right="0" w:hanging="759"/>
        <w:jc w:val="left"/>
        <w:rPr>
          <w:sz w:val="21"/>
        </w:rPr>
      </w:pPr>
      <w:r>
        <w:rPr>
          <w:b/>
          <w:w w:val="95"/>
          <w:sz w:val="21"/>
        </w:rPr>
        <w:t>无有效行驶</w:t>
      </w:r>
      <w:r>
        <w:rPr>
          <w:b/>
          <w:spacing w:val="-10"/>
          <w:w w:val="95"/>
          <w:sz w:val="21"/>
        </w:rPr>
        <w:t>证</w:t>
      </w:r>
      <w:r>
        <w:rPr>
          <w:b/>
          <w:sz w:val="21"/>
        </w:rPr>
        <w:tab/>
      </w:r>
      <w:r>
        <w:rPr>
          <w:w w:val="95"/>
          <w:sz w:val="21"/>
        </w:rPr>
        <w:t>指下列情形之一</w:t>
      </w:r>
      <w:r>
        <w:rPr>
          <w:spacing w:val="-10"/>
          <w:w w:val="95"/>
          <w:sz w:val="21"/>
        </w:rPr>
        <w:t>：</w:t>
      </w:r>
    </w:p>
    <w:p>
      <w:pPr>
        <w:pStyle w:val="ListParagraph"/>
        <w:numPr>
          <w:ilvl w:val="0"/>
          <w:numId w:val="28"/>
        </w:numPr>
        <w:tabs>
          <w:tab w:pos="3475" w:val="left" w:leader="none"/>
        </w:tabs>
        <w:spacing w:line="240" w:lineRule="auto" w:before="137" w:after="0"/>
        <w:ind w:left="3474" w:right="0" w:hanging="525"/>
        <w:jc w:val="left"/>
        <w:rPr>
          <w:sz w:val="21"/>
        </w:rPr>
      </w:pPr>
      <w:r>
        <w:rPr>
          <w:spacing w:val="-1"/>
          <w:w w:val="95"/>
          <w:sz w:val="21"/>
        </w:rPr>
        <w:t>机动车被依法注销登记的；</w:t>
      </w:r>
    </w:p>
    <w:p>
      <w:pPr>
        <w:pStyle w:val="ListParagraph"/>
        <w:numPr>
          <w:ilvl w:val="0"/>
          <w:numId w:val="28"/>
        </w:numPr>
        <w:tabs>
          <w:tab w:pos="3475" w:val="left" w:leader="none"/>
        </w:tabs>
        <w:spacing w:line="240" w:lineRule="auto" w:before="137" w:after="0"/>
        <w:ind w:left="3474" w:right="0" w:hanging="525"/>
        <w:jc w:val="left"/>
        <w:rPr>
          <w:sz w:val="21"/>
        </w:rPr>
      </w:pPr>
      <w:r>
        <w:rPr>
          <w:spacing w:val="-1"/>
          <w:w w:val="95"/>
          <w:sz w:val="21"/>
        </w:rPr>
        <w:t>未依法按时进行或通过机动车安全技术检验。</w:t>
      </w:r>
    </w:p>
    <w:p>
      <w:pPr>
        <w:pStyle w:val="BodyText"/>
        <w:spacing w:before="1"/>
      </w:pPr>
    </w:p>
    <w:p>
      <w:pPr>
        <w:pStyle w:val="ListParagraph"/>
        <w:numPr>
          <w:ilvl w:val="1"/>
          <w:numId w:val="24"/>
        </w:numPr>
        <w:tabs>
          <w:tab w:pos="1019" w:val="left" w:leader="none"/>
          <w:tab w:pos="2950" w:val="left" w:leader="none"/>
        </w:tabs>
        <w:spacing w:line="278" w:lineRule="auto" w:before="0" w:after="0"/>
        <w:ind w:left="2950" w:right="521" w:hanging="2691"/>
        <w:jc w:val="both"/>
        <w:rPr>
          <w:sz w:val="21"/>
        </w:rPr>
      </w:pPr>
      <w:r>
        <w:rPr>
          <w:b/>
          <w:spacing w:val="2"/>
          <w:w w:val="99"/>
          <w:sz w:val="21"/>
        </w:rPr>
        <w:t>毒</w:t>
      </w:r>
      <w:r>
        <w:rPr>
          <w:b/>
          <w:w w:val="99"/>
          <w:sz w:val="21"/>
        </w:rPr>
        <w:t>品</w:t>
      </w:r>
      <w:r>
        <w:rPr>
          <w:b/>
          <w:sz w:val="21"/>
        </w:rPr>
        <w:tab/>
      </w:r>
      <w:r>
        <w:rPr>
          <w:spacing w:val="2"/>
          <w:w w:val="99"/>
          <w:sz w:val="21"/>
        </w:rPr>
        <w:t>指中</w:t>
      </w:r>
      <w:r>
        <w:rPr>
          <w:spacing w:val="4"/>
          <w:w w:val="99"/>
          <w:sz w:val="21"/>
        </w:rPr>
        <w:t>华</w:t>
      </w:r>
      <w:r>
        <w:rPr>
          <w:spacing w:val="2"/>
          <w:w w:val="99"/>
          <w:sz w:val="21"/>
        </w:rPr>
        <w:t>人民共</w:t>
      </w:r>
      <w:r>
        <w:rPr>
          <w:spacing w:val="4"/>
          <w:w w:val="99"/>
          <w:sz w:val="21"/>
        </w:rPr>
        <w:t>和</w:t>
      </w:r>
      <w:r>
        <w:rPr>
          <w:spacing w:val="2"/>
          <w:w w:val="99"/>
          <w:sz w:val="21"/>
        </w:rPr>
        <w:t>国刑法</w:t>
      </w:r>
      <w:r>
        <w:rPr>
          <w:spacing w:val="4"/>
          <w:w w:val="99"/>
          <w:sz w:val="21"/>
        </w:rPr>
        <w:t>规</w:t>
      </w:r>
      <w:r>
        <w:rPr>
          <w:spacing w:val="2"/>
          <w:w w:val="99"/>
          <w:sz w:val="21"/>
        </w:rPr>
        <w:t>定的鸦片</w:t>
      </w:r>
      <w:r>
        <w:rPr>
          <w:spacing w:val="4"/>
          <w:w w:val="99"/>
          <w:sz w:val="21"/>
        </w:rPr>
        <w:t>、</w:t>
      </w:r>
      <w:r>
        <w:rPr>
          <w:spacing w:val="2"/>
          <w:w w:val="99"/>
          <w:sz w:val="21"/>
        </w:rPr>
        <w:t>海洛因</w:t>
      </w:r>
      <w:r>
        <w:rPr>
          <w:spacing w:val="4"/>
          <w:w w:val="99"/>
          <w:sz w:val="21"/>
        </w:rPr>
        <w:t>、</w:t>
      </w:r>
      <w:r>
        <w:rPr>
          <w:spacing w:val="2"/>
          <w:w w:val="99"/>
          <w:sz w:val="21"/>
        </w:rPr>
        <w:t>甲基苯</w:t>
      </w:r>
      <w:r>
        <w:rPr>
          <w:spacing w:val="4"/>
          <w:w w:val="99"/>
          <w:sz w:val="21"/>
        </w:rPr>
        <w:t>丙</w:t>
      </w:r>
      <w:r>
        <w:rPr>
          <w:spacing w:val="2"/>
          <w:w w:val="99"/>
          <w:sz w:val="21"/>
        </w:rPr>
        <w:t>胺（冰</w:t>
      </w:r>
      <w:r>
        <w:rPr>
          <w:spacing w:val="4"/>
          <w:w w:val="99"/>
          <w:sz w:val="21"/>
        </w:rPr>
        <w:t>毒</w:t>
      </w:r>
      <w:r>
        <w:rPr>
          <w:spacing w:val="-104"/>
          <w:w w:val="99"/>
          <w:sz w:val="21"/>
        </w:rPr>
        <w:t>）</w:t>
      </w:r>
      <w:r>
        <w:rPr>
          <w:spacing w:val="2"/>
          <w:w w:val="99"/>
          <w:sz w:val="21"/>
        </w:rPr>
        <w:t>、吗</w:t>
      </w:r>
      <w:r>
        <w:rPr>
          <w:spacing w:val="4"/>
          <w:w w:val="99"/>
          <w:sz w:val="21"/>
        </w:rPr>
        <w:t>啡</w:t>
      </w:r>
      <w:r>
        <w:rPr>
          <w:spacing w:val="2"/>
          <w:w w:val="99"/>
          <w:sz w:val="21"/>
        </w:rPr>
        <w:t>、</w:t>
      </w:r>
      <w:r>
        <w:rPr>
          <w:w w:val="99"/>
          <w:sz w:val="21"/>
        </w:rPr>
        <w:t>大</w:t>
      </w:r>
      <w:r>
        <w:rPr>
          <w:spacing w:val="7"/>
          <w:w w:val="99"/>
          <w:sz w:val="21"/>
        </w:rPr>
        <w:t>麻</w:t>
      </w:r>
      <w:r>
        <w:rPr>
          <w:spacing w:val="4"/>
          <w:w w:val="99"/>
          <w:sz w:val="21"/>
        </w:rPr>
        <w:t>、</w:t>
      </w:r>
      <w:r>
        <w:rPr>
          <w:spacing w:val="7"/>
          <w:w w:val="99"/>
          <w:sz w:val="21"/>
        </w:rPr>
        <w:t>可</w:t>
      </w:r>
      <w:r>
        <w:rPr>
          <w:spacing w:val="4"/>
          <w:w w:val="99"/>
          <w:sz w:val="21"/>
        </w:rPr>
        <w:t>卡</w:t>
      </w:r>
      <w:r>
        <w:rPr>
          <w:spacing w:val="7"/>
          <w:w w:val="99"/>
          <w:sz w:val="21"/>
        </w:rPr>
        <w:t>因以</w:t>
      </w:r>
      <w:r>
        <w:rPr>
          <w:spacing w:val="4"/>
          <w:w w:val="99"/>
          <w:sz w:val="21"/>
        </w:rPr>
        <w:t>及</w:t>
      </w:r>
      <w:r>
        <w:rPr>
          <w:spacing w:val="7"/>
          <w:w w:val="99"/>
          <w:sz w:val="21"/>
        </w:rPr>
        <w:t>国家</w:t>
      </w:r>
      <w:r>
        <w:rPr>
          <w:spacing w:val="4"/>
          <w:w w:val="99"/>
          <w:sz w:val="21"/>
        </w:rPr>
        <w:t>规</w:t>
      </w:r>
      <w:r>
        <w:rPr>
          <w:spacing w:val="7"/>
          <w:w w:val="99"/>
          <w:sz w:val="21"/>
        </w:rPr>
        <w:t>定</w:t>
      </w:r>
      <w:r>
        <w:rPr>
          <w:spacing w:val="4"/>
          <w:w w:val="99"/>
          <w:sz w:val="21"/>
        </w:rPr>
        <w:t>管</w:t>
      </w:r>
      <w:r>
        <w:rPr>
          <w:spacing w:val="7"/>
          <w:w w:val="99"/>
          <w:sz w:val="21"/>
        </w:rPr>
        <w:t>制的</w:t>
      </w:r>
      <w:r>
        <w:rPr>
          <w:spacing w:val="4"/>
          <w:w w:val="99"/>
          <w:sz w:val="21"/>
        </w:rPr>
        <w:t>其</w:t>
      </w:r>
      <w:r>
        <w:rPr>
          <w:spacing w:val="7"/>
          <w:w w:val="99"/>
          <w:sz w:val="21"/>
        </w:rPr>
        <w:t>他能</w:t>
      </w:r>
      <w:r>
        <w:rPr>
          <w:spacing w:val="4"/>
          <w:w w:val="99"/>
          <w:sz w:val="21"/>
        </w:rPr>
        <w:t>够</w:t>
      </w:r>
      <w:r>
        <w:rPr>
          <w:spacing w:val="7"/>
          <w:w w:val="99"/>
          <w:sz w:val="21"/>
        </w:rPr>
        <w:t>使</w:t>
      </w:r>
      <w:r>
        <w:rPr>
          <w:spacing w:val="4"/>
          <w:w w:val="99"/>
          <w:sz w:val="21"/>
        </w:rPr>
        <w:t>人</w:t>
      </w:r>
      <w:r>
        <w:rPr>
          <w:spacing w:val="7"/>
          <w:w w:val="99"/>
          <w:sz w:val="21"/>
        </w:rPr>
        <w:t>形成</w:t>
      </w:r>
      <w:r>
        <w:rPr>
          <w:spacing w:val="4"/>
          <w:w w:val="99"/>
          <w:sz w:val="21"/>
        </w:rPr>
        <w:t>瘾</w:t>
      </w:r>
      <w:r>
        <w:rPr>
          <w:spacing w:val="7"/>
          <w:w w:val="99"/>
          <w:sz w:val="21"/>
        </w:rPr>
        <w:t>癖的</w:t>
      </w:r>
      <w:r>
        <w:rPr>
          <w:spacing w:val="4"/>
          <w:w w:val="99"/>
          <w:sz w:val="21"/>
        </w:rPr>
        <w:t>麻</w:t>
      </w:r>
      <w:r>
        <w:rPr>
          <w:spacing w:val="7"/>
          <w:w w:val="99"/>
          <w:sz w:val="21"/>
        </w:rPr>
        <w:t>醉</w:t>
      </w:r>
      <w:r>
        <w:rPr>
          <w:spacing w:val="4"/>
          <w:w w:val="99"/>
          <w:sz w:val="21"/>
        </w:rPr>
        <w:t>药</w:t>
      </w:r>
      <w:r>
        <w:rPr>
          <w:spacing w:val="7"/>
          <w:w w:val="99"/>
          <w:sz w:val="21"/>
        </w:rPr>
        <w:t>品和</w:t>
      </w:r>
      <w:r>
        <w:rPr>
          <w:spacing w:val="4"/>
          <w:w w:val="99"/>
          <w:sz w:val="21"/>
        </w:rPr>
        <w:t>精</w:t>
      </w:r>
      <w:r>
        <w:rPr>
          <w:spacing w:val="7"/>
          <w:w w:val="99"/>
          <w:sz w:val="21"/>
        </w:rPr>
        <w:t>神</w:t>
      </w:r>
      <w:r>
        <w:rPr>
          <w:spacing w:val="-11"/>
          <w:w w:val="99"/>
          <w:sz w:val="21"/>
        </w:rPr>
        <w:t>药</w:t>
      </w:r>
      <w:r>
        <w:rPr>
          <w:spacing w:val="2"/>
          <w:w w:val="99"/>
          <w:sz w:val="21"/>
        </w:rPr>
        <w:t>品</w:t>
      </w:r>
      <w:r>
        <w:rPr>
          <w:spacing w:val="-46"/>
          <w:w w:val="99"/>
          <w:sz w:val="21"/>
        </w:rPr>
        <w:t>，</w:t>
      </w:r>
      <w:r>
        <w:rPr>
          <w:spacing w:val="-1"/>
          <w:w w:val="99"/>
          <w:sz w:val="21"/>
        </w:rPr>
        <w:t>但</w:t>
      </w:r>
      <w:r>
        <w:rPr>
          <w:spacing w:val="2"/>
          <w:w w:val="99"/>
          <w:sz w:val="21"/>
        </w:rPr>
        <w:t>不</w:t>
      </w:r>
      <w:r>
        <w:rPr>
          <w:spacing w:val="-1"/>
          <w:w w:val="99"/>
          <w:sz w:val="21"/>
        </w:rPr>
        <w:t>包</w:t>
      </w:r>
      <w:r>
        <w:rPr>
          <w:spacing w:val="2"/>
          <w:w w:val="99"/>
          <w:sz w:val="21"/>
        </w:rPr>
        <w:t>括</w:t>
      </w:r>
      <w:r>
        <w:rPr>
          <w:spacing w:val="-1"/>
          <w:w w:val="99"/>
          <w:sz w:val="21"/>
        </w:rPr>
        <w:t>由</w:t>
      </w:r>
      <w:r>
        <w:rPr>
          <w:spacing w:val="2"/>
          <w:w w:val="99"/>
          <w:sz w:val="21"/>
        </w:rPr>
        <w:t>医</w:t>
      </w:r>
      <w:r>
        <w:rPr>
          <w:spacing w:val="-1"/>
          <w:w w:val="99"/>
          <w:sz w:val="21"/>
        </w:rPr>
        <w:t>生</w:t>
      </w:r>
      <w:r>
        <w:rPr>
          <w:spacing w:val="2"/>
          <w:w w:val="99"/>
          <w:sz w:val="21"/>
        </w:rPr>
        <w:t>开</w:t>
      </w:r>
      <w:r>
        <w:rPr>
          <w:spacing w:val="-1"/>
          <w:w w:val="99"/>
          <w:sz w:val="21"/>
        </w:rPr>
        <w:t>具</w:t>
      </w:r>
      <w:r>
        <w:rPr>
          <w:spacing w:val="2"/>
          <w:w w:val="99"/>
          <w:sz w:val="21"/>
        </w:rPr>
        <w:t>并</w:t>
      </w:r>
      <w:r>
        <w:rPr>
          <w:spacing w:val="-1"/>
          <w:w w:val="99"/>
          <w:sz w:val="21"/>
        </w:rPr>
        <w:t>遵</w:t>
      </w:r>
      <w:r>
        <w:rPr>
          <w:spacing w:val="2"/>
          <w:w w:val="99"/>
          <w:sz w:val="21"/>
        </w:rPr>
        <w:t>医</w:t>
      </w:r>
      <w:r>
        <w:rPr>
          <w:spacing w:val="-1"/>
          <w:w w:val="99"/>
          <w:sz w:val="21"/>
        </w:rPr>
        <w:t>嘱</w:t>
      </w:r>
      <w:r>
        <w:rPr>
          <w:spacing w:val="2"/>
          <w:w w:val="99"/>
          <w:sz w:val="21"/>
        </w:rPr>
        <w:t>使</w:t>
      </w:r>
      <w:r>
        <w:rPr>
          <w:spacing w:val="-1"/>
          <w:w w:val="99"/>
          <w:sz w:val="21"/>
        </w:rPr>
        <w:t>用</w:t>
      </w:r>
      <w:r>
        <w:rPr>
          <w:spacing w:val="2"/>
          <w:w w:val="99"/>
          <w:sz w:val="21"/>
        </w:rPr>
        <w:t>的</w:t>
      </w:r>
      <w:r>
        <w:rPr>
          <w:spacing w:val="-1"/>
          <w:w w:val="99"/>
          <w:sz w:val="21"/>
        </w:rPr>
        <w:t>用</w:t>
      </w:r>
      <w:r>
        <w:rPr>
          <w:spacing w:val="2"/>
          <w:w w:val="99"/>
          <w:sz w:val="21"/>
        </w:rPr>
        <w:t>于</w:t>
      </w:r>
      <w:r>
        <w:rPr>
          <w:spacing w:val="-1"/>
          <w:w w:val="99"/>
          <w:sz w:val="21"/>
        </w:rPr>
        <w:t>治</w:t>
      </w:r>
      <w:r>
        <w:rPr>
          <w:spacing w:val="2"/>
          <w:w w:val="99"/>
          <w:sz w:val="21"/>
        </w:rPr>
        <w:t>疗</w:t>
      </w:r>
      <w:r>
        <w:rPr>
          <w:spacing w:val="-1"/>
          <w:w w:val="99"/>
          <w:sz w:val="21"/>
        </w:rPr>
        <w:t>疾</w:t>
      </w:r>
      <w:r>
        <w:rPr>
          <w:spacing w:val="2"/>
          <w:w w:val="99"/>
          <w:sz w:val="21"/>
        </w:rPr>
        <w:t>病</w:t>
      </w:r>
      <w:r>
        <w:rPr>
          <w:spacing w:val="-1"/>
          <w:w w:val="99"/>
          <w:sz w:val="21"/>
        </w:rPr>
        <w:t>但</w:t>
      </w:r>
      <w:r>
        <w:rPr>
          <w:spacing w:val="2"/>
          <w:w w:val="99"/>
          <w:sz w:val="21"/>
        </w:rPr>
        <w:t>含</w:t>
      </w:r>
      <w:r>
        <w:rPr>
          <w:spacing w:val="-1"/>
          <w:w w:val="99"/>
          <w:sz w:val="21"/>
        </w:rPr>
        <w:t>有</w:t>
      </w:r>
      <w:r>
        <w:rPr>
          <w:spacing w:val="2"/>
          <w:w w:val="99"/>
          <w:sz w:val="21"/>
        </w:rPr>
        <w:t>毒</w:t>
      </w:r>
      <w:r>
        <w:rPr>
          <w:spacing w:val="-1"/>
          <w:w w:val="99"/>
          <w:sz w:val="21"/>
        </w:rPr>
        <w:t>品</w:t>
      </w:r>
      <w:r>
        <w:rPr>
          <w:spacing w:val="2"/>
          <w:w w:val="99"/>
          <w:sz w:val="21"/>
        </w:rPr>
        <w:t>成</w:t>
      </w:r>
      <w:r>
        <w:rPr>
          <w:spacing w:val="-1"/>
          <w:w w:val="99"/>
          <w:sz w:val="21"/>
        </w:rPr>
        <w:t>分</w:t>
      </w:r>
      <w:r>
        <w:rPr>
          <w:spacing w:val="2"/>
          <w:w w:val="99"/>
          <w:sz w:val="21"/>
        </w:rPr>
        <w:t>的</w:t>
      </w:r>
      <w:r>
        <w:rPr>
          <w:spacing w:val="-1"/>
          <w:w w:val="99"/>
          <w:sz w:val="21"/>
        </w:rPr>
        <w:t>处</w:t>
      </w:r>
      <w:r>
        <w:rPr>
          <w:w w:val="99"/>
          <w:sz w:val="21"/>
        </w:rPr>
        <w:t>方</w:t>
      </w:r>
      <w:r>
        <w:rPr>
          <w:spacing w:val="-1"/>
          <w:w w:val="99"/>
          <w:sz w:val="21"/>
        </w:rPr>
        <w:t>药</w:t>
      </w:r>
      <w:r>
        <w:rPr>
          <w:spacing w:val="2"/>
          <w:w w:val="99"/>
          <w:sz w:val="21"/>
        </w:rPr>
        <w:t>品</w:t>
      </w:r>
      <w:r>
        <w:rPr>
          <w:w w:val="99"/>
          <w:sz w:val="21"/>
        </w:rPr>
        <w:t>。</w:t>
      </w:r>
    </w:p>
    <w:p>
      <w:pPr>
        <w:pStyle w:val="BodyText"/>
        <w:spacing w:before="8"/>
        <w:rPr>
          <w:sz w:val="17"/>
        </w:rPr>
      </w:pPr>
    </w:p>
    <w:p>
      <w:pPr>
        <w:pStyle w:val="ListParagraph"/>
        <w:numPr>
          <w:ilvl w:val="1"/>
          <w:numId w:val="24"/>
        </w:numPr>
        <w:tabs>
          <w:tab w:pos="1019" w:val="left" w:leader="none"/>
        </w:tabs>
        <w:spacing w:line="278" w:lineRule="auto" w:before="0" w:after="0"/>
        <w:ind w:left="2950" w:right="473" w:hanging="2691"/>
        <w:jc w:val="both"/>
        <w:rPr>
          <w:sz w:val="21"/>
        </w:rPr>
      </w:pPr>
      <w:r>
        <w:rPr>
          <w:b/>
          <w:sz w:val="21"/>
        </w:rPr>
        <w:t>医疗事故</w:t>
      </w:r>
      <w:r>
        <w:rPr>
          <w:b/>
          <w:spacing w:val="80"/>
          <w:w w:val="150"/>
          <w:sz w:val="21"/>
        </w:rPr>
        <w:t>    </w:t>
      </w:r>
      <w:r>
        <w:rPr>
          <w:sz w:val="21"/>
        </w:rPr>
        <w:t>指医疗机构及其医务人员在医疗活动中，违反医疗卫生管理法律、行政法规、</w:t>
      </w:r>
      <w:r>
        <w:rPr>
          <w:spacing w:val="-2"/>
          <w:sz w:val="21"/>
        </w:rPr>
        <w:t>部门规章和诊疗护理规范、常规，过失造成患者人身损害的医疗事故。医疗事</w:t>
      </w:r>
      <w:r>
        <w:rPr>
          <w:sz w:val="21"/>
        </w:rPr>
        <w:t>故应依据《医疗事故处理条例</w:t>
      </w:r>
      <w:r>
        <w:rPr>
          <w:spacing w:val="-118"/>
          <w:sz w:val="21"/>
        </w:rPr>
        <w:t>》</w:t>
      </w:r>
      <w:r>
        <w:rPr>
          <w:sz w:val="21"/>
        </w:rPr>
        <w:t>（</w:t>
      </w:r>
      <w:r>
        <w:rPr>
          <w:spacing w:val="-1"/>
          <w:sz w:val="21"/>
        </w:rPr>
        <w:t>中华人民共和国国务院令第 </w:t>
      </w:r>
      <w:r>
        <w:rPr>
          <w:sz w:val="21"/>
        </w:rPr>
        <w:t>351</w:t>
      </w:r>
      <w:r>
        <w:rPr>
          <w:spacing w:val="-6"/>
          <w:sz w:val="21"/>
        </w:rPr>
        <w:t> 号</w:t>
      </w:r>
      <w:r>
        <w:rPr>
          <w:sz w:val="21"/>
        </w:rPr>
        <w:t>）规定的</w:t>
      </w:r>
      <w:r>
        <w:rPr>
          <w:spacing w:val="-2"/>
          <w:sz w:val="21"/>
        </w:rPr>
        <w:t>程序，交由负责医疗事故技术鉴定工作的医学会组织鉴定。</w:t>
      </w:r>
    </w:p>
    <w:p>
      <w:pPr>
        <w:pStyle w:val="BodyText"/>
        <w:spacing w:before="9"/>
        <w:rPr>
          <w:sz w:val="17"/>
        </w:rPr>
      </w:pPr>
    </w:p>
    <w:p>
      <w:pPr>
        <w:pStyle w:val="ListParagraph"/>
        <w:numPr>
          <w:ilvl w:val="1"/>
          <w:numId w:val="24"/>
        </w:numPr>
        <w:tabs>
          <w:tab w:pos="1019" w:val="left" w:leader="none"/>
        </w:tabs>
        <w:spacing w:line="278" w:lineRule="auto" w:before="1" w:after="0"/>
        <w:ind w:left="2950" w:right="521" w:hanging="2691"/>
        <w:jc w:val="both"/>
        <w:rPr>
          <w:sz w:val="21"/>
        </w:rPr>
      </w:pPr>
      <w:r>
        <w:rPr>
          <w:b/>
          <w:sz w:val="21"/>
        </w:rPr>
        <w:t>遗传性疾病</w:t>
      </w:r>
      <w:r>
        <w:rPr>
          <w:b/>
          <w:spacing w:val="80"/>
          <w:w w:val="150"/>
          <w:sz w:val="21"/>
        </w:rPr>
        <w:t>   </w:t>
      </w:r>
      <w:r>
        <w:rPr>
          <w:sz w:val="21"/>
        </w:rPr>
        <w:t>指生殖细胞或受精卵的遗传物质（染色体和基因）发生突变或畸变所引起的疾</w:t>
      </w:r>
      <w:r>
        <w:rPr>
          <w:spacing w:val="-2"/>
          <w:sz w:val="21"/>
        </w:rPr>
        <w:t>病，通常具有由亲代传至后代的垂直传递的特征。</w:t>
      </w:r>
    </w:p>
    <w:p>
      <w:pPr>
        <w:pStyle w:val="BodyText"/>
        <w:spacing w:before="4"/>
        <w:rPr>
          <w:sz w:val="12"/>
        </w:rPr>
      </w:pPr>
    </w:p>
    <w:p>
      <w:pPr>
        <w:spacing w:after="0"/>
        <w:rPr>
          <w:sz w:val="12"/>
        </w:rPr>
        <w:sectPr>
          <w:type w:val="continuous"/>
          <w:pgSz w:w="11910" w:h="16840"/>
          <w:pgMar w:header="0" w:footer="399" w:top="600" w:bottom="280" w:left="760" w:right="580"/>
        </w:sectPr>
      </w:pPr>
    </w:p>
    <w:p>
      <w:pPr>
        <w:pStyle w:val="ListParagraph"/>
        <w:numPr>
          <w:ilvl w:val="1"/>
          <w:numId w:val="24"/>
        </w:numPr>
        <w:tabs>
          <w:tab w:pos="1018" w:val="left" w:leader="none"/>
          <w:tab w:pos="1019" w:val="left" w:leader="none"/>
        </w:tabs>
        <w:spacing w:line="240" w:lineRule="auto" w:before="70" w:after="0"/>
        <w:ind w:left="1018" w:right="0" w:hanging="759"/>
        <w:jc w:val="left"/>
        <w:rPr>
          <w:b/>
          <w:sz w:val="21"/>
        </w:rPr>
      </w:pPr>
      <w:r>
        <w:rPr>
          <w:b/>
          <w:w w:val="95"/>
          <w:sz w:val="21"/>
        </w:rPr>
        <w:t>先天性畸形、变</w:t>
      </w:r>
      <w:r>
        <w:rPr>
          <w:b/>
          <w:spacing w:val="-10"/>
          <w:w w:val="95"/>
          <w:sz w:val="21"/>
        </w:rPr>
        <w:t>形</w:t>
      </w:r>
    </w:p>
    <w:p>
      <w:pPr>
        <w:spacing w:before="42"/>
        <w:ind w:left="1018" w:right="0" w:firstLine="0"/>
        <w:jc w:val="left"/>
        <w:rPr>
          <w:b/>
          <w:sz w:val="21"/>
        </w:rPr>
      </w:pPr>
      <w:r>
        <w:rPr>
          <w:b/>
          <w:w w:val="95"/>
          <w:sz w:val="21"/>
        </w:rPr>
        <w:t>或</w:t>
      </w:r>
      <w:r>
        <w:rPr>
          <w:b/>
          <w:w w:val="95"/>
          <w:sz w:val="21"/>
        </w:rPr>
        <w:t>染</w:t>
      </w:r>
      <w:r>
        <w:rPr>
          <w:b/>
          <w:w w:val="95"/>
          <w:sz w:val="21"/>
        </w:rPr>
        <w:t>色</w:t>
      </w:r>
      <w:r>
        <w:rPr>
          <w:b/>
          <w:spacing w:val="-4"/>
          <w:w w:val="95"/>
          <w:sz w:val="21"/>
        </w:rPr>
        <w:t>体异常</w:t>
      </w:r>
    </w:p>
    <w:p>
      <w:pPr>
        <w:pStyle w:val="BodyText"/>
        <w:spacing w:line="278" w:lineRule="auto" w:before="70"/>
        <w:ind w:left="207" w:right="415"/>
      </w:pPr>
      <w:r>
        <w:rPr/>
        <w:br w:type="column"/>
      </w:r>
      <w:r>
        <w:rPr>
          <w:spacing w:val="-4"/>
          <w:w w:val="99"/>
        </w:rPr>
        <w:t>指被保险人出生时就具有的畸形、变形或染色体异常。先天性畸形、变形和染</w:t>
      </w:r>
      <w:r>
        <w:rPr>
          <w:spacing w:val="-3"/>
          <w:w w:val="99"/>
        </w:rPr>
        <w:t>色体异常依照世界卫生组织《疾病和有关健康问题的国际统计分类</w:t>
      </w:r>
      <w:r>
        <w:rPr>
          <w:spacing w:val="-128"/>
          <w:w w:val="99"/>
        </w:rPr>
        <w:t>》</w:t>
      </w:r>
      <w:r>
        <w:rPr>
          <w:spacing w:val="-1"/>
          <w:w w:val="99"/>
        </w:rPr>
        <w:t>（</w:t>
      </w:r>
      <w:r>
        <w:rPr>
          <w:spacing w:val="1"/>
          <w:w w:val="99"/>
        </w:rPr>
        <w:t>ICD</w:t>
      </w:r>
      <w:r>
        <w:rPr>
          <w:spacing w:val="-2"/>
          <w:w w:val="99"/>
        </w:rPr>
        <w:t>-</w:t>
      </w:r>
      <w:r>
        <w:rPr>
          <w:spacing w:val="1"/>
          <w:w w:val="99"/>
        </w:rPr>
        <w:t>10</w:t>
      </w:r>
      <w:r>
        <w:rPr>
          <w:w w:val="99"/>
        </w:rPr>
        <w:t>）确定。</w:t>
      </w:r>
    </w:p>
    <w:p>
      <w:pPr>
        <w:spacing w:after="0" w:line="278" w:lineRule="auto"/>
        <w:sectPr>
          <w:type w:val="continuous"/>
          <w:pgSz w:w="11910" w:h="16840"/>
          <w:pgMar w:header="0" w:footer="399" w:top="600" w:bottom="280" w:left="760" w:right="580"/>
          <w:cols w:num="2" w:equalWidth="0">
            <w:col w:w="2704" w:space="40"/>
            <w:col w:w="7826"/>
          </w:cols>
        </w:sectPr>
      </w:pPr>
    </w:p>
    <w:p>
      <w:pPr>
        <w:pStyle w:val="BodyText"/>
        <w:spacing w:before="1"/>
        <w:rPr>
          <w:sz w:val="12"/>
        </w:rPr>
      </w:pPr>
    </w:p>
    <w:p>
      <w:pPr>
        <w:pStyle w:val="ListParagraph"/>
        <w:numPr>
          <w:ilvl w:val="1"/>
          <w:numId w:val="24"/>
        </w:numPr>
        <w:tabs>
          <w:tab w:pos="1018" w:val="left" w:leader="none"/>
          <w:tab w:pos="1019" w:val="left" w:leader="none"/>
          <w:tab w:pos="2950" w:val="left" w:leader="none"/>
        </w:tabs>
        <w:spacing w:line="240" w:lineRule="auto" w:before="70" w:after="0"/>
        <w:ind w:left="1018" w:right="0" w:hanging="759"/>
        <w:jc w:val="left"/>
        <w:rPr>
          <w:sz w:val="21"/>
        </w:rPr>
      </w:pPr>
      <w:r>
        <w:rPr>
          <w:b/>
          <w:w w:val="95"/>
          <w:sz w:val="21"/>
        </w:rPr>
        <w:t>潜</w:t>
      </w:r>
      <w:r>
        <w:rPr>
          <w:b/>
          <w:spacing w:val="-10"/>
          <w:sz w:val="21"/>
        </w:rPr>
        <w:t>水</w:t>
      </w:r>
      <w:r>
        <w:rPr>
          <w:b/>
          <w:sz w:val="21"/>
        </w:rPr>
        <w:tab/>
      </w:r>
      <w:r>
        <w:rPr>
          <w:w w:val="95"/>
          <w:sz w:val="21"/>
        </w:rPr>
        <w:t>指以辅助呼吸器材在江、河、湖、海、水库、运河等水域进行的水下运动</w:t>
      </w:r>
      <w:r>
        <w:rPr>
          <w:spacing w:val="-10"/>
          <w:w w:val="95"/>
          <w:sz w:val="21"/>
        </w:rPr>
        <w:t>。</w:t>
      </w:r>
    </w:p>
    <w:p>
      <w:pPr>
        <w:pStyle w:val="BodyText"/>
        <w:spacing w:before="2"/>
      </w:pPr>
    </w:p>
    <w:p>
      <w:pPr>
        <w:pStyle w:val="ListParagraph"/>
        <w:numPr>
          <w:ilvl w:val="1"/>
          <w:numId w:val="24"/>
        </w:numPr>
        <w:tabs>
          <w:tab w:pos="1018" w:val="left" w:leader="none"/>
          <w:tab w:pos="1019" w:val="left" w:leader="none"/>
          <w:tab w:pos="2950" w:val="left" w:leader="none"/>
        </w:tabs>
        <w:spacing w:line="240" w:lineRule="auto" w:before="0" w:after="0"/>
        <w:ind w:left="1018" w:right="0" w:hanging="759"/>
        <w:jc w:val="left"/>
        <w:rPr>
          <w:sz w:val="21"/>
        </w:rPr>
      </w:pPr>
      <w:r>
        <w:rPr>
          <w:b/>
          <w:w w:val="95"/>
          <w:sz w:val="21"/>
        </w:rPr>
        <w:t>攀</w:t>
      </w:r>
      <w:r>
        <w:rPr>
          <w:b/>
          <w:spacing w:val="-10"/>
          <w:sz w:val="21"/>
        </w:rPr>
        <w:t>岩</w:t>
      </w:r>
      <w:r>
        <w:rPr>
          <w:b/>
          <w:sz w:val="21"/>
        </w:rPr>
        <w:tab/>
      </w:r>
      <w:r>
        <w:rPr>
          <w:w w:val="95"/>
          <w:sz w:val="21"/>
        </w:rPr>
        <w:t>指攀登悬崖、楼宇外墙、人造悬崖、冰崖、冰山等运动</w:t>
      </w:r>
      <w:r>
        <w:rPr>
          <w:spacing w:val="-10"/>
          <w:w w:val="95"/>
          <w:sz w:val="21"/>
        </w:rPr>
        <w:t>。</w:t>
      </w:r>
    </w:p>
    <w:p>
      <w:pPr>
        <w:pStyle w:val="BodyText"/>
        <w:spacing w:before="12"/>
        <w:rPr>
          <w:sz w:val="20"/>
        </w:rPr>
      </w:pPr>
    </w:p>
    <w:p>
      <w:pPr>
        <w:pStyle w:val="ListParagraph"/>
        <w:numPr>
          <w:ilvl w:val="1"/>
          <w:numId w:val="24"/>
        </w:numPr>
        <w:tabs>
          <w:tab w:pos="1019" w:val="left" w:leader="none"/>
        </w:tabs>
        <w:spacing w:line="278" w:lineRule="auto" w:before="0" w:after="0"/>
        <w:ind w:left="2950" w:right="521" w:hanging="2691"/>
        <w:jc w:val="both"/>
        <w:rPr>
          <w:sz w:val="21"/>
        </w:rPr>
      </w:pPr>
      <w:r>
        <w:rPr>
          <w:b/>
          <w:sz w:val="21"/>
        </w:rPr>
        <w:t>武术比赛</w:t>
      </w:r>
      <w:r>
        <w:rPr>
          <w:b/>
          <w:spacing w:val="80"/>
          <w:w w:val="150"/>
          <w:sz w:val="21"/>
        </w:rPr>
        <w:t>    </w:t>
      </w:r>
      <w:r>
        <w:rPr>
          <w:sz w:val="21"/>
        </w:rPr>
        <w:t>指两人或两人以上对抗柔道、空手道、跆拳道、散打、拳击等各种拳术及各种</w:t>
      </w:r>
      <w:r>
        <w:rPr>
          <w:spacing w:val="-2"/>
          <w:sz w:val="21"/>
        </w:rPr>
        <w:t>使用器械的对抗性比赛。</w:t>
      </w:r>
    </w:p>
    <w:p>
      <w:pPr>
        <w:pStyle w:val="BodyText"/>
        <w:spacing w:before="10"/>
        <w:rPr>
          <w:sz w:val="17"/>
        </w:rPr>
      </w:pPr>
    </w:p>
    <w:p>
      <w:pPr>
        <w:pStyle w:val="ListParagraph"/>
        <w:numPr>
          <w:ilvl w:val="1"/>
          <w:numId w:val="24"/>
        </w:numPr>
        <w:tabs>
          <w:tab w:pos="1018" w:val="left" w:leader="none"/>
          <w:tab w:pos="1019" w:val="left" w:leader="none"/>
          <w:tab w:pos="2950" w:val="left" w:leader="none"/>
        </w:tabs>
        <w:spacing w:line="240" w:lineRule="auto" w:before="0" w:after="0"/>
        <w:ind w:left="1018" w:right="0" w:hanging="759"/>
        <w:jc w:val="left"/>
        <w:rPr>
          <w:sz w:val="21"/>
        </w:rPr>
      </w:pPr>
      <w:r>
        <w:rPr>
          <w:b/>
          <w:w w:val="95"/>
          <w:sz w:val="21"/>
        </w:rPr>
        <w:t>特技表</w:t>
      </w:r>
      <w:r>
        <w:rPr>
          <w:b/>
          <w:spacing w:val="-10"/>
          <w:w w:val="95"/>
          <w:sz w:val="21"/>
        </w:rPr>
        <w:t>演</w:t>
      </w:r>
      <w:r>
        <w:rPr>
          <w:b/>
          <w:sz w:val="21"/>
        </w:rPr>
        <w:tab/>
      </w:r>
      <w:r>
        <w:rPr>
          <w:w w:val="95"/>
          <w:sz w:val="21"/>
        </w:rPr>
        <w:t>指从事马术、杂技、驯兽等特殊技能的表演</w:t>
      </w:r>
      <w:r>
        <w:rPr>
          <w:spacing w:val="-10"/>
          <w:w w:val="95"/>
          <w:sz w:val="21"/>
        </w:rPr>
        <w:t>。</w:t>
      </w:r>
    </w:p>
    <w:p>
      <w:pPr>
        <w:pStyle w:val="BodyText"/>
        <w:spacing w:before="2"/>
      </w:pPr>
    </w:p>
    <w:p>
      <w:pPr>
        <w:pStyle w:val="ListParagraph"/>
        <w:numPr>
          <w:ilvl w:val="1"/>
          <w:numId w:val="24"/>
        </w:numPr>
        <w:tabs>
          <w:tab w:pos="1019" w:val="left" w:leader="none"/>
          <w:tab w:pos="2950" w:val="left" w:leader="none"/>
        </w:tabs>
        <w:spacing w:line="278" w:lineRule="auto" w:before="0" w:after="0"/>
        <w:ind w:left="2950" w:right="521" w:hanging="2691"/>
        <w:jc w:val="both"/>
        <w:rPr>
          <w:sz w:val="21"/>
        </w:rPr>
      </w:pPr>
      <w:r>
        <w:rPr>
          <w:b/>
          <w:spacing w:val="2"/>
          <w:w w:val="99"/>
          <w:sz w:val="21"/>
        </w:rPr>
        <w:t>探</w:t>
      </w:r>
      <w:r>
        <w:rPr>
          <w:b/>
          <w:w w:val="99"/>
          <w:sz w:val="21"/>
        </w:rPr>
        <w:t>险</w:t>
      </w:r>
      <w:r>
        <w:rPr>
          <w:b/>
          <w:sz w:val="21"/>
        </w:rPr>
        <w:tab/>
      </w:r>
      <w:r>
        <w:rPr>
          <w:spacing w:val="-1"/>
          <w:w w:val="99"/>
          <w:sz w:val="21"/>
        </w:rPr>
        <w:t>指</w:t>
      </w:r>
      <w:r>
        <w:rPr>
          <w:spacing w:val="2"/>
          <w:w w:val="99"/>
          <w:sz w:val="21"/>
        </w:rPr>
        <w:t>明</w:t>
      </w:r>
      <w:r>
        <w:rPr>
          <w:spacing w:val="-1"/>
          <w:w w:val="99"/>
          <w:sz w:val="21"/>
        </w:rPr>
        <w:t>知</w:t>
      </w:r>
      <w:r>
        <w:rPr>
          <w:spacing w:val="2"/>
          <w:w w:val="99"/>
          <w:sz w:val="21"/>
        </w:rPr>
        <w:t>在</w:t>
      </w:r>
      <w:r>
        <w:rPr>
          <w:spacing w:val="-1"/>
          <w:w w:val="99"/>
          <w:sz w:val="21"/>
        </w:rPr>
        <w:t>某</w:t>
      </w:r>
      <w:r>
        <w:rPr>
          <w:spacing w:val="2"/>
          <w:w w:val="99"/>
          <w:sz w:val="21"/>
        </w:rPr>
        <w:t>种</w:t>
      </w:r>
      <w:r>
        <w:rPr>
          <w:spacing w:val="-1"/>
          <w:w w:val="99"/>
          <w:sz w:val="21"/>
        </w:rPr>
        <w:t>特</w:t>
      </w:r>
      <w:r>
        <w:rPr>
          <w:spacing w:val="2"/>
          <w:w w:val="99"/>
          <w:sz w:val="21"/>
        </w:rPr>
        <w:t>定</w:t>
      </w:r>
      <w:r>
        <w:rPr>
          <w:spacing w:val="-1"/>
          <w:w w:val="99"/>
          <w:sz w:val="21"/>
        </w:rPr>
        <w:t>的</w:t>
      </w:r>
      <w:r>
        <w:rPr>
          <w:spacing w:val="2"/>
          <w:w w:val="99"/>
          <w:sz w:val="21"/>
        </w:rPr>
        <w:t>自</w:t>
      </w:r>
      <w:r>
        <w:rPr>
          <w:spacing w:val="-1"/>
          <w:w w:val="99"/>
          <w:sz w:val="21"/>
        </w:rPr>
        <w:t>然</w:t>
      </w:r>
      <w:r>
        <w:rPr>
          <w:spacing w:val="2"/>
          <w:w w:val="99"/>
          <w:sz w:val="21"/>
        </w:rPr>
        <w:t>条</w:t>
      </w:r>
      <w:r>
        <w:rPr>
          <w:spacing w:val="-1"/>
          <w:w w:val="99"/>
          <w:sz w:val="21"/>
        </w:rPr>
        <w:t>件</w:t>
      </w:r>
      <w:r>
        <w:rPr>
          <w:spacing w:val="2"/>
          <w:w w:val="99"/>
          <w:sz w:val="21"/>
        </w:rPr>
        <w:t>下</w:t>
      </w:r>
      <w:r>
        <w:rPr>
          <w:spacing w:val="-1"/>
          <w:w w:val="99"/>
          <w:sz w:val="21"/>
        </w:rPr>
        <w:t>有</w:t>
      </w:r>
      <w:r>
        <w:rPr>
          <w:spacing w:val="2"/>
          <w:w w:val="99"/>
          <w:sz w:val="21"/>
        </w:rPr>
        <w:t>失</w:t>
      </w:r>
      <w:r>
        <w:rPr>
          <w:spacing w:val="-1"/>
          <w:w w:val="99"/>
          <w:sz w:val="21"/>
        </w:rPr>
        <w:t>去</w:t>
      </w:r>
      <w:r>
        <w:rPr>
          <w:spacing w:val="2"/>
          <w:w w:val="99"/>
          <w:sz w:val="21"/>
        </w:rPr>
        <w:t>生</w:t>
      </w:r>
      <w:r>
        <w:rPr>
          <w:spacing w:val="-1"/>
          <w:w w:val="99"/>
          <w:sz w:val="21"/>
        </w:rPr>
        <w:t>命</w:t>
      </w:r>
      <w:r>
        <w:rPr>
          <w:spacing w:val="2"/>
          <w:w w:val="99"/>
          <w:sz w:val="21"/>
        </w:rPr>
        <w:t>或</w:t>
      </w:r>
      <w:r>
        <w:rPr>
          <w:spacing w:val="-1"/>
          <w:w w:val="99"/>
          <w:sz w:val="21"/>
        </w:rPr>
        <w:t>使</w:t>
      </w:r>
      <w:r>
        <w:rPr>
          <w:spacing w:val="2"/>
          <w:w w:val="99"/>
          <w:sz w:val="21"/>
        </w:rPr>
        <w:t>身</w:t>
      </w:r>
      <w:r>
        <w:rPr>
          <w:spacing w:val="-1"/>
          <w:w w:val="99"/>
          <w:sz w:val="21"/>
        </w:rPr>
        <w:t>体</w:t>
      </w:r>
      <w:r>
        <w:rPr>
          <w:spacing w:val="2"/>
          <w:w w:val="99"/>
          <w:sz w:val="21"/>
        </w:rPr>
        <w:t>受</w:t>
      </w:r>
      <w:r>
        <w:rPr>
          <w:spacing w:val="-1"/>
          <w:w w:val="99"/>
          <w:sz w:val="21"/>
        </w:rPr>
        <w:t>到</w:t>
      </w:r>
      <w:r>
        <w:rPr>
          <w:spacing w:val="2"/>
          <w:w w:val="99"/>
          <w:sz w:val="21"/>
        </w:rPr>
        <w:t>伤</w:t>
      </w:r>
      <w:r>
        <w:rPr>
          <w:spacing w:val="-1"/>
          <w:w w:val="99"/>
          <w:sz w:val="21"/>
        </w:rPr>
        <w:t>害</w:t>
      </w:r>
      <w:r>
        <w:rPr>
          <w:spacing w:val="2"/>
          <w:w w:val="99"/>
          <w:sz w:val="21"/>
        </w:rPr>
        <w:t>的</w:t>
      </w:r>
      <w:r>
        <w:rPr>
          <w:spacing w:val="-1"/>
          <w:w w:val="99"/>
          <w:sz w:val="21"/>
        </w:rPr>
        <w:t>危</w:t>
      </w:r>
      <w:r>
        <w:rPr>
          <w:spacing w:val="2"/>
          <w:w w:val="99"/>
          <w:sz w:val="21"/>
        </w:rPr>
        <w:t>险</w:t>
      </w:r>
      <w:r>
        <w:rPr>
          <w:spacing w:val="-46"/>
          <w:w w:val="99"/>
          <w:sz w:val="21"/>
        </w:rPr>
        <w:t>，</w:t>
      </w:r>
      <w:r>
        <w:rPr>
          <w:spacing w:val="-1"/>
          <w:w w:val="99"/>
          <w:sz w:val="21"/>
        </w:rPr>
        <w:t>而</w:t>
      </w:r>
      <w:r>
        <w:rPr>
          <w:spacing w:val="2"/>
          <w:w w:val="99"/>
          <w:sz w:val="21"/>
        </w:rPr>
        <w:t>故</w:t>
      </w:r>
      <w:r>
        <w:rPr>
          <w:w w:val="99"/>
          <w:sz w:val="21"/>
        </w:rPr>
        <w:t>意</w:t>
      </w:r>
      <w:r>
        <w:rPr>
          <w:spacing w:val="-1"/>
          <w:w w:val="99"/>
          <w:sz w:val="21"/>
        </w:rPr>
        <w:t>使</w:t>
      </w:r>
      <w:r>
        <w:rPr>
          <w:spacing w:val="2"/>
          <w:w w:val="99"/>
          <w:sz w:val="21"/>
        </w:rPr>
        <w:t>自</w:t>
      </w:r>
      <w:r>
        <w:rPr>
          <w:spacing w:val="-1"/>
          <w:w w:val="99"/>
          <w:sz w:val="21"/>
        </w:rPr>
        <w:t>己</w:t>
      </w:r>
      <w:r>
        <w:rPr>
          <w:spacing w:val="2"/>
          <w:w w:val="99"/>
          <w:sz w:val="21"/>
        </w:rPr>
        <w:t>置</w:t>
      </w:r>
      <w:r>
        <w:rPr>
          <w:spacing w:val="-1"/>
          <w:w w:val="99"/>
          <w:sz w:val="21"/>
        </w:rPr>
        <w:t>身</w:t>
      </w:r>
      <w:r>
        <w:rPr>
          <w:spacing w:val="2"/>
          <w:w w:val="99"/>
          <w:sz w:val="21"/>
        </w:rPr>
        <w:t>其</w:t>
      </w:r>
      <w:r>
        <w:rPr>
          <w:spacing w:val="-1"/>
          <w:w w:val="99"/>
          <w:sz w:val="21"/>
        </w:rPr>
        <w:t>中</w:t>
      </w:r>
      <w:r>
        <w:rPr>
          <w:spacing w:val="2"/>
          <w:w w:val="99"/>
          <w:sz w:val="21"/>
        </w:rPr>
        <w:t>的</w:t>
      </w:r>
      <w:r>
        <w:rPr>
          <w:spacing w:val="-1"/>
          <w:w w:val="99"/>
          <w:sz w:val="21"/>
        </w:rPr>
        <w:t>行</w:t>
      </w:r>
      <w:r>
        <w:rPr>
          <w:spacing w:val="2"/>
          <w:w w:val="99"/>
          <w:sz w:val="21"/>
        </w:rPr>
        <w:t>为</w:t>
      </w:r>
      <w:r>
        <w:rPr>
          <w:spacing w:val="-22"/>
          <w:w w:val="99"/>
          <w:sz w:val="21"/>
        </w:rPr>
        <w:t>。</w:t>
      </w:r>
      <w:r>
        <w:rPr>
          <w:spacing w:val="-1"/>
          <w:w w:val="99"/>
          <w:sz w:val="21"/>
        </w:rPr>
        <w:t>如</w:t>
      </w:r>
      <w:r>
        <w:rPr>
          <w:spacing w:val="2"/>
          <w:w w:val="99"/>
          <w:sz w:val="21"/>
        </w:rPr>
        <w:t>江</w:t>
      </w:r>
      <w:r>
        <w:rPr>
          <w:spacing w:val="-1"/>
          <w:w w:val="99"/>
          <w:sz w:val="21"/>
        </w:rPr>
        <w:t>河</w:t>
      </w:r>
      <w:r>
        <w:rPr>
          <w:spacing w:val="2"/>
          <w:w w:val="99"/>
          <w:sz w:val="21"/>
        </w:rPr>
        <w:t>漂</w:t>
      </w:r>
      <w:r>
        <w:rPr>
          <w:spacing w:val="-1"/>
          <w:w w:val="99"/>
          <w:sz w:val="21"/>
        </w:rPr>
        <w:t>流</w:t>
      </w:r>
      <w:r>
        <w:rPr>
          <w:spacing w:val="-22"/>
          <w:w w:val="99"/>
          <w:sz w:val="21"/>
        </w:rPr>
        <w:t>、</w:t>
      </w:r>
      <w:r>
        <w:rPr>
          <w:spacing w:val="-1"/>
          <w:w w:val="99"/>
          <w:sz w:val="21"/>
        </w:rPr>
        <w:t>徒</w:t>
      </w:r>
      <w:r>
        <w:rPr>
          <w:spacing w:val="2"/>
          <w:w w:val="99"/>
          <w:sz w:val="21"/>
        </w:rPr>
        <w:t>步</w:t>
      </w:r>
      <w:r>
        <w:rPr>
          <w:spacing w:val="-1"/>
          <w:w w:val="99"/>
          <w:sz w:val="21"/>
        </w:rPr>
        <w:t>穿</w:t>
      </w:r>
      <w:r>
        <w:rPr>
          <w:spacing w:val="2"/>
          <w:w w:val="99"/>
          <w:sz w:val="21"/>
        </w:rPr>
        <w:t>越</w:t>
      </w:r>
      <w:r>
        <w:rPr>
          <w:spacing w:val="-1"/>
          <w:w w:val="99"/>
          <w:sz w:val="21"/>
        </w:rPr>
        <w:t>沙</w:t>
      </w:r>
      <w:r>
        <w:rPr>
          <w:spacing w:val="2"/>
          <w:w w:val="99"/>
          <w:sz w:val="21"/>
        </w:rPr>
        <w:t>漠</w:t>
      </w:r>
      <w:r>
        <w:rPr>
          <w:spacing w:val="-1"/>
          <w:w w:val="99"/>
          <w:sz w:val="21"/>
        </w:rPr>
        <w:t>或</w:t>
      </w:r>
      <w:r>
        <w:rPr>
          <w:spacing w:val="2"/>
          <w:w w:val="99"/>
          <w:sz w:val="21"/>
        </w:rPr>
        <w:t>人</w:t>
      </w:r>
      <w:r>
        <w:rPr>
          <w:spacing w:val="-1"/>
          <w:w w:val="99"/>
          <w:sz w:val="21"/>
        </w:rPr>
        <w:t>迹</w:t>
      </w:r>
      <w:r>
        <w:rPr>
          <w:spacing w:val="2"/>
          <w:w w:val="99"/>
          <w:sz w:val="21"/>
        </w:rPr>
        <w:t>罕</w:t>
      </w:r>
      <w:r>
        <w:rPr>
          <w:spacing w:val="-1"/>
          <w:w w:val="99"/>
          <w:sz w:val="21"/>
        </w:rPr>
        <w:t>至</w:t>
      </w:r>
      <w:r>
        <w:rPr>
          <w:spacing w:val="2"/>
          <w:w w:val="99"/>
          <w:sz w:val="21"/>
        </w:rPr>
        <w:t>的</w:t>
      </w:r>
      <w:r>
        <w:rPr>
          <w:spacing w:val="-1"/>
          <w:w w:val="99"/>
          <w:sz w:val="21"/>
        </w:rPr>
        <w:t>原</w:t>
      </w:r>
      <w:r>
        <w:rPr>
          <w:spacing w:val="2"/>
          <w:w w:val="99"/>
          <w:sz w:val="21"/>
        </w:rPr>
        <w:t>始</w:t>
      </w:r>
      <w:r>
        <w:rPr>
          <w:spacing w:val="-1"/>
          <w:w w:val="99"/>
          <w:sz w:val="21"/>
        </w:rPr>
        <w:t>森</w:t>
      </w:r>
      <w:r>
        <w:rPr>
          <w:spacing w:val="2"/>
          <w:w w:val="99"/>
          <w:sz w:val="21"/>
        </w:rPr>
        <w:t>林</w:t>
      </w:r>
      <w:r>
        <w:rPr>
          <w:w w:val="99"/>
          <w:sz w:val="21"/>
        </w:rPr>
        <w:t>等</w:t>
      </w:r>
      <w:r>
        <w:rPr>
          <w:spacing w:val="-1"/>
          <w:w w:val="99"/>
          <w:sz w:val="21"/>
        </w:rPr>
        <w:t>活</w:t>
      </w:r>
      <w:r>
        <w:rPr>
          <w:spacing w:val="2"/>
          <w:w w:val="99"/>
          <w:sz w:val="21"/>
        </w:rPr>
        <w:t>动</w:t>
      </w:r>
      <w:r>
        <w:rPr>
          <w:w w:val="99"/>
          <w:sz w:val="21"/>
        </w:rPr>
        <w:t>。</w:t>
      </w:r>
    </w:p>
    <w:p>
      <w:pPr>
        <w:spacing w:after="0" w:line="278" w:lineRule="auto"/>
        <w:jc w:val="both"/>
        <w:rPr>
          <w:sz w:val="21"/>
        </w:rPr>
        <w:sectPr>
          <w:type w:val="continuous"/>
          <w:pgSz w:w="11910" w:h="16840"/>
          <w:pgMar w:header="0" w:footer="399" w:top="600" w:bottom="280" w:left="760" w:right="580"/>
        </w:sectPr>
      </w:pPr>
    </w:p>
    <w:p>
      <w:pPr>
        <w:pStyle w:val="ListParagraph"/>
        <w:numPr>
          <w:ilvl w:val="1"/>
          <w:numId w:val="24"/>
        </w:numPr>
        <w:tabs>
          <w:tab w:pos="1018" w:val="left" w:leader="none"/>
          <w:tab w:pos="1019" w:val="left" w:leader="none"/>
        </w:tabs>
        <w:spacing w:line="278" w:lineRule="auto" w:before="44" w:after="0"/>
        <w:ind w:left="1018" w:right="0" w:hanging="759"/>
        <w:jc w:val="left"/>
        <w:rPr>
          <w:b/>
          <w:sz w:val="21"/>
        </w:rPr>
      </w:pPr>
      <w:r>
        <w:rPr>
          <w:b/>
          <w:spacing w:val="-2"/>
          <w:sz w:val="21"/>
        </w:rPr>
        <w:t>感染艾滋病病毒</w:t>
      </w:r>
      <w:r>
        <w:rPr>
          <w:b/>
          <w:spacing w:val="-2"/>
          <w:sz w:val="21"/>
        </w:rPr>
        <w:t>或</w:t>
      </w:r>
      <w:r>
        <w:rPr>
          <w:b/>
          <w:spacing w:val="-4"/>
          <w:sz w:val="21"/>
        </w:rPr>
        <w:t>患艾滋病</w:t>
      </w:r>
    </w:p>
    <w:p>
      <w:pPr>
        <w:pStyle w:val="BodyText"/>
        <w:spacing w:line="278" w:lineRule="auto" w:before="44"/>
        <w:ind w:left="207" w:right="521"/>
        <w:jc w:val="both"/>
      </w:pPr>
      <w:r>
        <w:rPr/>
        <w:br w:type="column"/>
      </w:r>
      <w:r>
        <w:rPr>
          <w:spacing w:val="-3"/>
        </w:rPr>
        <w:t>艾滋病病毒指人类免疫缺陷病毒，英文缩写为 </w:t>
      </w:r>
      <w:r>
        <w:rPr>
          <w:spacing w:val="-2"/>
        </w:rPr>
        <w:t>HIV。艾滋病指人类免疫缺陷病</w:t>
      </w:r>
      <w:r>
        <w:rPr/>
        <w:t>毒引起的获得性免疫缺陷综合征，英文缩写为 AIDS。</w:t>
      </w:r>
    </w:p>
    <w:p>
      <w:pPr>
        <w:pStyle w:val="BodyText"/>
        <w:spacing w:line="278" w:lineRule="auto" w:before="93"/>
        <w:ind w:left="207" w:right="521"/>
        <w:jc w:val="both"/>
      </w:pPr>
      <w:r>
        <w:rPr>
          <w:spacing w:val="-3"/>
          <w:w w:val="99"/>
        </w:rPr>
        <w:t>在人体血液或其它样本中检测到艾滋病病毒或其抗体呈阳性，没有出现临床症</w:t>
      </w:r>
      <w:r>
        <w:rPr>
          <w:spacing w:val="-6"/>
          <w:w w:val="99"/>
        </w:rPr>
        <w:t>状或体征的，为感染艾滋病病毒；如果同时出现了明显临床症状或体征的，为</w:t>
      </w:r>
      <w:r>
        <w:rPr>
          <w:spacing w:val="-1"/>
          <w:w w:val="99"/>
        </w:rPr>
        <w:t>患艾滋病。</w:t>
      </w:r>
    </w:p>
    <w:p>
      <w:pPr>
        <w:spacing w:after="0" w:line="278" w:lineRule="auto"/>
        <w:jc w:val="both"/>
        <w:sectPr>
          <w:pgSz w:w="11910" w:h="16840"/>
          <w:pgMar w:header="0" w:footer="399" w:top="1320" w:bottom="580" w:left="760" w:right="580"/>
          <w:cols w:num="2" w:equalWidth="0">
            <w:col w:w="2704" w:space="40"/>
            <w:col w:w="7826"/>
          </w:cols>
        </w:sectPr>
      </w:pPr>
    </w:p>
    <w:p>
      <w:pPr>
        <w:pStyle w:val="BodyText"/>
        <w:spacing w:before="4"/>
        <w:rPr>
          <w:sz w:val="12"/>
        </w:rPr>
      </w:pPr>
    </w:p>
    <w:p>
      <w:pPr>
        <w:pStyle w:val="ListParagraph"/>
        <w:numPr>
          <w:ilvl w:val="1"/>
          <w:numId w:val="24"/>
        </w:numPr>
        <w:tabs>
          <w:tab w:pos="1019" w:val="left" w:leader="none"/>
        </w:tabs>
        <w:spacing w:line="278" w:lineRule="auto" w:before="70" w:after="0"/>
        <w:ind w:left="2950" w:right="521" w:hanging="2691"/>
        <w:jc w:val="both"/>
        <w:rPr>
          <w:sz w:val="21"/>
        </w:rPr>
      </w:pPr>
      <w:r>
        <w:rPr>
          <w:b/>
          <w:sz w:val="21"/>
        </w:rPr>
        <w:t>现金价值</w:t>
      </w:r>
      <w:r>
        <w:rPr>
          <w:b/>
          <w:spacing w:val="80"/>
          <w:w w:val="150"/>
          <w:sz w:val="21"/>
        </w:rPr>
        <w:t>    </w:t>
      </w:r>
      <w:r>
        <w:rPr>
          <w:sz w:val="21"/>
        </w:rPr>
        <w:t>指保险单所具有的价值，通常体现为解除合同时，根据精算原理计算的，由本</w:t>
      </w:r>
      <w:r>
        <w:rPr>
          <w:spacing w:val="-2"/>
          <w:sz w:val="21"/>
        </w:rPr>
        <w:t>公司退还的那部分金额。计算公式为“年保险费×(1-35%)÷本合同生效日至保险费交至日的天数×本合同终止日至保险费交至日的剩余天数”。</w:t>
      </w:r>
    </w:p>
    <w:p>
      <w:pPr>
        <w:pStyle w:val="BodyText"/>
        <w:spacing w:before="7"/>
        <w:rPr>
          <w:sz w:val="17"/>
        </w:rPr>
      </w:pPr>
    </w:p>
    <w:p>
      <w:pPr>
        <w:pStyle w:val="ListParagraph"/>
        <w:numPr>
          <w:ilvl w:val="1"/>
          <w:numId w:val="24"/>
        </w:numPr>
        <w:tabs>
          <w:tab w:pos="1019" w:val="left" w:leader="none"/>
        </w:tabs>
        <w:spacing w:line="278" w:lineRule="auto" w:before="1" w:after="0"/>
        <w:ind w:left="2950" w:right="521" w:hanging="2691"/>
        <w:jc w:val="both"/>
        <w:rPr>
          <w:sz w:val="21"/>
        </w:rPr>
      </w:pPr>
      <w:r>
        <w:rPr>
          <w:b/>
          <w:sz w:val="21"/>
        </w:rPr>
        <w:t>肢体机能完全丧失 </w:t>
      </w:r>
      <w:r>
        <w:rPr>
          <w:sz w:val="21"/>
        </w:rPr>
        <w:t>指肢体的三大关节中的两大关节僵硬，或不能随意识活动。肢体是指包括肩关</w:t>
      </w:r>
      <w:r>
        <w:rPr>
          <w:spacing w:val="-2"/>
          <w:sz w:val="21"/>
        </w:rPr>
        <w:t>节的整个上肢或包括髋关节的整个下肢。</w:t>
      </w:r>
    </w:p>
    <w:p>
      <w:pPr>
        <w:pStyle w:val="BodyText"/>
        <w:spacing w:before="4"/>
        <w:rPr>
          <w:sz w:val="12"/>
        </w:rPr>
      </w:pPr>
    </w:p>
    <w:p>
      <w:pPr>
        <w:spacing w:after="0"/>
        <w:rPr>
          <w:sz w:val="12"/>
        </w:rPr>
        <w:sectPr>
          <w:type w:val="continuous"/>
          <w:pgSz w:w="11910" w:h="16840"/>
          <w:pgMar w:header="0" w:footer="399" w:top="600" w:bottom="280" w:left="760" w:right="580"/>
        </w:sectPr>
      </w:pPr>
    </w:p>
    <w:p>
      <w:pPr>
        <w:pStyle w:val="ListParagraph"/>
        <w:numPr>
          <w:ilvl w:val="1"/>
          <w:numId w:val="24"/>
        </w:numPr>
        <w:tabs>
          <w:tab w:pos="1018" w:val="left" w:leader="none"/>
          <w:tab w:pos="1019" w:val="left" w:leader="none"/>
        </w:tabs>
        <w:spacing w:line="240" w:lineRule="auto" w:before="70" w:after="0"/>
        <w:ind w:left="1018" w:right="0" w:hanging="759"/>
        <w:jc w:val="left"/>
        <w:rPr>
          <w:b/>
          <w:sz w:val="21"/>
        </w:rPr>
      </w:pPr>
      <w:r>
        <w:rPr>
          <w:b/>
          <w:w w:val="95"/>
          <w:sz w:val="21"/>
        </w:rPr>
        <w:t>语言能力或咀嚼</w:t>
      </w:r>
      <w:r>
        <w:rPr>
          <w:b/>
          <w:spacing w:val="-10"/>
          <w:w w:val="95"/>
          <w:sz w:val="21"/>
        </w:rPr>
        <w:t>吞</w:t>
      </w:r>
    </w:p>
    <w:p>
      <w:pPr>
        <w:spacing w:before="43"/>
        <w:ind w:left="1018" w:right="0" w:firstLine="0"/>
        <w:jc w:val="left"/>
        <w:rPr>
          <w:b/>
          <w:sz w:val="21"/>
        </w:rPr>
      </w:pPr>
      <w:r>
        <w:rPr>
          <w:b/>
          <w:w w:val="95"/>
          <w:sz w:val="21"/>
        </w:rPr>
        <w:t>咽</w:t>
      </w:r>
      <w:r>
        <w:rPr>
          <w:b/>
          <w:w w:val="95"/>
          <w:sz w:val="21"/>
        </w:rPr>
        <w:t>能</w:t>
      </w:r>
      <w:r>
        <w:rPr>
          <w:b/>
          <w:w w:val="95"/>
          <w:sz w:val="21"/>
        </w:rPr>
        <w:t>力</w:t>
      </w:r>
      <w:r>
        <w:rPr>
          <w:b/>
          <w:w w:val="95"/>
          <w:sz w:val="21"/>
        </w:rPr>
        <w:t>完</w:t>
      </w:r>
      <w:r>
        <w:rPr>
          <w:b/>
          <w:w w:val="95"/>
          <w:sz w:val="21"/>
        </w:rPr>
        <w:t>全</w:t>
      </w:r>
      <w:r>
        <w:rPr>
          <w:b/>
          <w:w w:val="95"/>
          <w:sz w:val="21"/>
        </w:rPr>
        <w:t>丧</w:t>
      </w:r>
      <w:r>
        <w:rPr>
          <w:b/>
          <w:spacing w:val="-10"/>
          <w:w w:val="95"/>
          <w:sz w:val="21"/>
        </w:rPr>
        <w:t>失</w:t>
      </w:r>
    </w:p>
    <w:p>
      <w:pPr>
        <w:pStyle w:val="BodyText"/>
        <w:spacing w:line="278" w:lineRule="auto" w:before="70"/>
        <w:ind w:left="207" w:right="415"/>
      </w:pPr>
      <w:r>
        <w:rPr/>
        <w:br w:type="column"/>
      </w:r>
      <w:r>
        <w:rPr>
          <w:spacing w:val="-3"/>
          <w:w w:val="99"/>
        </w:rPr>
        <w:t>语言能力完全丧失，指无法发出四种语音</w:t>
      </w:r>
      <w:r>
        <w:rPr>
          <w:spacing w:val="-1"/>
          <w:w w:val="99"/>
        </w:rPr>
        <w:t>（</w:t>
      </w:r>
      <w:r>
        <w:rPr>
          <w:spacing w:val="-4"/>
          <w:w w:val="99"/>
        </w:rPr>
        <w:t>包括口唇音、齿舌音、口盖音和喉</w:t>
      </w:r>
      <w:r>
        <w:rPr>
          <w:w w:val="99"/>
        </w:rPr>
        <w:t>头音</w:t>
      </w:r>
      <w:r>
        <w:rPr>
          <w:spacing w:val="-51"/>
          <w:w w:val="99"/>
        </w:rPr>
        <w:t>）</w:t>
      </w:r>
      <w:r>
        <w:rPr>
          <w:spacing w:val="-10"/>
          <w:w w:val="99"/>
        </w:rPr>
        <w:t>中的任何三种、或声带全部切除，或因大脑语言中枢受伤害而患失语症。</w:t>
      </w:r>
      <w:r>
        <w:rPr>
          <w:spacing w:val="-4"/>
          <w:w w:val="99"/>
        </w:rPr>
        <w:t>咀嚼吞咽能力完全丧失，指因牙齿以外的原因导致器质障碍或机能障碍，以致</w:t>
      </w:r>
      <w:r>
        <w:rPr>
          <w:spacing w:val="-1"/>
          <w:w w:val="99"/>
        </w:rPr>
        <w:t>不能作咀嚼吞咽运动，除流质食物外不能摄取或吞咽的状态。</w:t>
      </w:r>
    </w:p>
    <w:p>
      <w:pPr>
        <w:spacing w:after="0" w:line="278" w:lineRule="auto"/>
        <w:sectPr>
          <w:type w:val="continuous"/>
          <w:pgSz w:w="11910" w:h="16840"/>
          <w:pgMar w:header="0" w:footer="399" w:top="600" w:bottom="280" w:left="760" w:right="580"/>
          <w:cols w:num="2" w:equalWidth="0">
            <w:col w:w="2704" w:space="40"/>
            <w:col w:w="7826"/>
          </w:cols>
        </w:sectPr>
      </w:pPr>
    </w:p>
    <w:p>
      <w:pPr>
        <w:pStyle w:val="BodyText"/>
        <w:spacing w:before="1"/>
        <w:rPr>
          <w:sz w:val="12"/>
        </w:rPr>
      </w:pPr>
    </w:p>
    <w:p>
      <w:pPr>
        <w:spacing w:after="0"/>
        <w:rPr>
          <w:sz w:val="12"/>
        </w:rPr>
        <w:sectPr>
          <w:type w:val="continuous"/>
          <w:pgSz w:w="11910" w:h="16840"/>
          <w:pgMar w:header="0" w:footer="399" w:top="600" w:bottom="280" w:left="760" w:right="580"/>
        </w:sectPr>
      </w:pPr>
    </w:p>
    <w:p>
      <w:pPr>
        <w:pStyle w:val="ListParagraph"/>
        <w:numPr>
          <w:ilvl w:val="1"/>
          <w:numId w:val="24"/>
        </w:numPr>
        <w:tabs>
          <w:tab w:pos="1018" w:val="left" w:leader="none"/>
          <w:tab w:pos="1019" w:val="left" w:leader="none"/>
        </w:tabs>
        <w:spacing w:line="240" w:lineRule="auto" w:before="70" w:after="0"/>
        <w:ind w:left="1018" w:right="0" w:hanging="759"/>
        <w:jc w:val="left"/>
        <w:rPr>
          <w:b/>
          <w:sz w:val="21"/>
        </w:rPr>
      </w:pPr>
      <w:r>
        <w:rPr>
          <w:b/>
          <w:w w:val="95"/>
          <w:sz w:val="21"/>
        </w:rPr>
        <w:t>六项基本日常生</w:t>
      </w:r>
      <w:r>
        <w:rPr>
          <w:b/>
          <w:spacing w:val="-10"/>
          <w:w w:val="95"/>
          <w:sz w:val="21"/>
        </w:rPr>
        <w:t>活</w:t>
      </w:r>
    </w:p>
    <w:p>
      <w:pPr>
        <w:spacing w:before="43"/>
        <w:ind w:left="1018" w:right="0" w:firstLine="0"/>
        <w:jc w:val="left"/>
        <w:rPr>
          <w:b/>
          <w:sz w:val="21"/>
        </w:rPr>
      </w:pPr>
      <w:r>
        <w:rPr>
          <w:b/>
          <w:w w:val="95"/>
          <w:sz w:val="21"/>
        </w:rPr>
        <w:t>活</w:t>
      </w:r>
      <w:r>
        <w:rPr>
          <w:b/>
          <w:spacing w:val="-10"/>
          <w:sz w:val="21"/>
        </w:rPr>
        <w:t>动</w:t>
      </w:r>
    </w:p>
    <w:p>
      <w:pPr>
        <w:pStyle w:val="BodyText"/>
        <w:spacing w:before="70"/>
        <w:ind w:left="207"/>
      </w:pPr>
      <w:r>
        <w:rPr/>
        <w:br w:type="column"/>
      </w:r>
      <w:r>
        <w:rPr>
          <w:spacing w:val="-1"/>
          <w:w w:val="95"/>
        </w:rPr>
        <w:t>六项基本日常生活活动指：</w:t>
      </w:r>
    </w:p>
    <w:p>
      <w:pPr>
        <w:pStyle w:val="ListParagraph"/>
        <w:numPr>
          <w:ilvl w:val="0"/>
          <w:numId w:val="29"/>
        </w:numPr>
        <w:tabs>
          <w:tab w:pos="733" w:val="left" w:leader="none"/>
        </w:tabs>
        <w:spacing w:line="240" w:lineRule="auto" w:before="139" w:after="0"/>
        <w:ind w:left="732" w:right="0" w:hanging="526"/>
        <w:jc w:val="left"/>
        <w:rPr>
          <w:sz w:val="21"/>
        </w:rPr>
      </w:pPr>
      <w:r>
        <w:rPr>
          <w:spacing w:val="-1"/>
          <w:w w:val="95"/>
          <w:sz w:val="21"/>
        </w:rPr>
        <w:t>穿衣：自己能够穿衣及脱衣；</w:t>
      </w:r>
    </w:p>
    <w:p>
      <w:pPr>
        <w:pStyle w:val="ListParagraph"/>
        <w:numPr>
          <w:ilvl w:val="0"/>
          <w:numId w:val="29"/>
        </w:numPr>
        <w:tabs>
          <w:tab w:pos="733" w:val="left" w:leader="none"/>
        </w:tabs>
        <w:spacing w:line="240" w:lineRule="auto" w:before="43" w:after="0"/>
        <w:ind w:left="732" w:right="0" w:hanging="526"/>
        <w:jc w:val="left"/>
        <w:rPr>
          <w:sz w:val="21"/>
        </w:rPr>
      </w:pPr>
      <w:r>
        <w:rPr>
          <w:spacing w:val="-1"/>
          <w:w w:val="95"/>
          <w:sz w:val="21"/>
        </w:rPr>
        <w:t>移动：自己从一个房间到另一个房间；</w:t>
      </w:r>
    </w:p>
    <w:p>
      <w:pPr>
        <w:pStyle w:val="ListParagraph"/>
        <w:numPr>
          <w:ilvl w:val="0"/>
          <w:numId w:val="29"/>
        </w:numPr>
        <w:tabs>
          <w:tab w:pos="733" w:val="left" w:leader="none"/>
        </w:tabs>
        <w:spacing w:line="240" w:lineRule="auto" w:before="43" w:after="0"/>
        <w:ind w:left="732" w:right="0" w:hanging="526"/>
        <w:jc w:val="left"/>
        <w:rPr>
          <w:sz w:val="21"/>
        </w:rPr>
      </w:pPr>
      <w:r>
        <w:rPr>
          <w:spacing w:val="-1"/>
          <w:w w:val="95"/>
          <w:sz w:val="21"/>
        </w:rPr>
        <w:t>行动：自己上下床或上下轮椅；</w:t>
      </w:r>
    </w:p>
    <w:p>
      <w:pPr>
        <w:pStyle w:val="ListParagraph"/>
        <w:numPr>
          <w:ilvl w:val="0"/>
          <w:numId w:val="29"/>
        </w:numPr>
        <w:tabs>
          <w:tab w:pos="733" w:val="left" w:leader="none"/>
        </w:tabs>
        <w:spacing w:line="240" w:lineRule="auto" w:before="43" w:after="0"/>
        <w:ind w:left="732" w:right="0" w:hanging="526"/>
        <w:jc w:val="left"/>
        <w:rPr>
          <w:sz w:val="21"/>
        </w:rPr>
      </w:pPr>
      <w:r>
        <w:rPr>
          <w:spacing w:val="-1"/>
          <w:w w:val="95"/>
          <w:sz w:val="21"/>
        </w:rPr>
        <w:t>如厕：自己控制进行大小便；</w:t>
      </w:r>
    </w:p>
    <w:p>
      <w:pPr>
        <w:pStyle w:val="ListParagraph"/>
        <w:numPr>
          <w:ilvl w:val="0"/>
          <w:numId w:val="29"/>
        </w:numPr>
        <w:tabs>
          <w:tab w:pos="733" w:val="left" w:leader="none"/>
        </w:tabs>
        <w:spacing w:line="240" w:lineRule="auto" w:before="43" w:after="0"/>
        <w:ind w:left="732" w:right="0" w:hanging="526"/>
        <w:jc w:val="left"/>
        <w:rPr>
          <w:sz w:val="21"/>
        </w:rPr>
      </w:pPr>
      <w:r>
        <w:rPr>
          <w:spacing w:val="-1"/>
          <w:w w:val="95"/>
          <w:sz w:val="21"/>
        </w:rPr>
        <w:t>进食：自己从已准备好的碗或碟中取食物放入口中；</w:t>
      </w:r>
    </w:p>
    <w:p>
      <w:pPr>
        <w:pStyle w:val="ListParagraph"/>
        <w:numPr>
          <w:ilvl w:val="0"/>
          <w:numId w:val="29"/>
        </w:numPr>
        <w:tabs>
          <w:tab w:pos="733" w:val="left" w:leader="none"/>
        </w:tabs>
        <w:spacing w:line="240" w:lineRule="auto" w:before="43" w:after="0"/>
        <w:ind w:left="732" w:right="0" w:hanging="526"/>
        <w:jc w:val="left"/>
        <w:rPr>
          <w:sz w:val="21"/>
        </w:rPr>
      </w:pPr>
      <w:r>
        <w:rPr>
          <w:spacing w:val="-1"/>
          <w:w w:val="95"/>
          <w:sz w:val="21"/>
        </w:rPr>
        <w:t>洗澡：自己进行淋浴或盆浴。</w:t>
      </w:r>
    </w:p>
    <w:p>
      <w:pPr>
        <w:spacing w:after="0" w:line="240" w:lineRule="auto"/>
        <w:jc w:val="left"/>
        <w:rPr>
          <w:sz w:val="21"/>
        </w:rPr>
        <w:sectPr>
          <w:type w:val="continuous"/>
          <w:pgSz w:w="11910" w:h="16840"/>
          <w:pgMar w:header="0" w:footer="399" w:top="600" w:bottom="280" w:left="760" w:right="580"/>
          <w:cols w:num="2" w:equalWidth="0">
            <w:col w:w="2704" w:space="40"/>
            <w:col w:w="7826"/>
          </w:cols>
        </w:sectPr>
      </w:pPr>
    </w:p>
    <w:p>
      <w:pPr>
        <w:pStyle w:val="BodyText"/>
        <w:spacing w:before="6"/>
        <w:rPr>
          <w:sz w:val="15"/>
        </w:rPr>
      </w:pPr>
    </w:p>
    <w:p>
      <w:pPr>
        <w:pStyle w:val="ListParagraph"/>
        <w:numPr>
          <w:ilvl w:val="1"/>
          <w:numId w:val="24"/>
        </w:numPr>
        <w:tabs>
          <w:tab w:pos="1018" w:val="left" w:leader="none"/>
          <w:tab w:pos="1019" w:val="left" w:leader="none"/>
          <w:tab w:pos="2950" w:val="left" w:leader="none"/>
        </w:tabs>
        <w:spacing w:line="278" w:lineRule="auto" w:before="70" w:after="0"/>
        <w:ind w:left="2950" w:right="521" w:hanging="2691"/>
        <w:jc w:val="left"/>
        <w:rPr>
          <w:sz w:val="21"/>
        </w:rPr>
      </w:pPr>
      <w:r>
        <w:rPr>
          <w:b/>
          <w:spacing w:val="2"/>
          <w:w w:val="99"/>
          <w:sz w:val="21"/>
        </w:rPr>
        <w:t>永久不</w:t>
      </w:r>
      <w:r>
        <w:rPr>
          <w:b/>
          <w:spacing w:val="-1"/>
          <w:w w:val="99"/>
          <w:sz w:val="21"/>
        </w:rPr>
        <w:t>可</w:t>
      </w:r>
      <w:r>
        <w:rPr>
          <w:b/>
          <w:w w:val="99"/>
          <w:sz w:val="21"/>
        </w:rPr>
        <w:t>逆</w:t>
      </w:r>
      <w:r>
        <w:rPr>
          <w:b/>
          <w:sz w:val="21"/>
        </w:rPr>
        <w:tab/>
      </w:r>
      <w:r>
        <w:rPr>
          <w:spacing w:val="-1"/>
          <w:w w:val="99"/>
          <w:sz w:val="21"/>
        </w:rPr>
        <w:t>指</w:t>
      </w:r>
      <w:r>
        <w:rPr>
          <w:spacing w:val="2"/>
          <w:w w:val="99"/>
          <w:sz w:val="21"/>
        </w:rPr>
        <w:t>自</w:t>
      </w:r>
      <w:r>
        <w:rPr>
          <w:spacing w:val="-1"/>
          <w:w w:val="99"/>
          <w:sz w:val="21"/>
        </w:rPr>
        <w:t>疾</w:t>
      </w:r>
      <w:r>
        <w:rPr>
          <w:spacing w:val="2"/>
          <w:w w:val="99"/>
          <w:sz w:val="21"/>
        </w:rPr>
        <w:t>病</w:t>
      </w:r>
      <w:r>
        <w:rPr>
          <w:spacing w:val="-1"/>
          <w:w w:val="99"/>
          <w:sz w:val="21"/>
        </w:rPr>
        <w:t>确</w:t>
      </w:r>
      <w:r>
        <w:rPr>
          <w:spacing w:val="2"/>
          <w:w w:val="99"/>
          <w:sz w:val="21"/>
        </w:rPr>
        <w:t>诊</w:t>
      </w:r>
      <w:r>
        <w:rPr>
          <w:spacing w:val="-1"/>
          <w:w w:val="99"/>
          <w:sz w:val="21"/>
        </w:rPr>
        <w:t>或</w:t>
      </w:r>
      <w:r>
        <w:rPr>
          <w:spacing w:val="2"/>
          <w:w w:val="99"/>
          <w:sz w:val="21"/>
        </w:rPr>
        <w:t>意</w:t>
      </w:r>
      <w:r>
        <w:rPr>
          <w:spacing w:val="-1"/>
          <w:w w:val="99"/>
          <w:sz w:val="21"/>
        </w:rPr>
        <w:t>外</w:t>
      </w:r>
      <w:r>
        <w:rPr>
          <w:spacing w:val="2"/>
          <w:w w:val="99"/>
          <w:sz w:val="21"/>
        </w:rPr>
        <w:t>伤</w:t>
      </w:r>
      <w:r>
        <w:rPr>
          <w:spacing w:val="-1"/>
          <w:w w:val="99"/>
          <w:sz w:val="21"/>
        </w:rPr>
        <w:t>害</w:t>
      </w:r>
      <w:r>
        <w:rPr>
          <w:spacing w:val="2"/>
          <w:w w:val="99"/>
          <w:sz w:val="21"/>
        </w:rPr>
        <w:t>发</w:t>
      </w:r>
      <w:r>
        <w:rPr>
          <w:spacing w:val="-1"/>
          <w:w w:val="99"/>
          <w:sz w:val="21"/>
        </w:rPr>
        <w:t>生</w:t>
      </w:r>
      <w:r>
        <w:rPr>
          <w:spacing w:val="2"/>
          <w:w w:val="99"/>
          <w:sz w:val="21"/>
        </w:rPr>
        <w:t>之</w:t>
      </w:r>
      <w:r>
        <w:rPr>
          <w:spacing w:val="-1"/>
          <w:w w:val="99"/>
          <w:sz w:val="21"/>
        </w:rPr>
        <w:t>日</w:t>
      </w:r>
      <w:r>
        <w:rPr>
          <w:spacing w:val="2"/>
          <w:w w:val="99"/>
          <w:sz w:val="21"/>
        </w:rPr>
        <w:t>起</w:t>
      </w:r>
      <w:r>
        <w:rPr>
          <w:spacing w:val="-22"/>
          <w:w w:val="99"/>
          <w:sz w:val="21"/>
        </w:rPr>
        <w:t>，</w:t>
      </w:r>
      <w:r>
        <w:rPr>
          <w:spacing w:val="-1"/>
          <w:w w:val="99"/>
          <w:sz w:val="21"/>
        </w:rPr>
        <w:t>经</w:t>
      </w:r>
      <w:r>
        <w:rPr>
          <w:spacing w:val="2"/>
          <w:w w:val="99"/>
          <w:sz w:val="21"/>
        </w:rPr>
        <w:t>过</w:t>
      </w:r>
      <w:r>
        <w:rPr>
          <w:spacing w:val="-1"/>
          <w:w w:val="99"/>
          <w:sz w:val="21"/>
        </w:rPr>
        <w:t>积</w:t>
      </w:r>
      <w:r>
        <w:rPr>
          <w:spacing w:val="2"/>
          <w:w w:val="99"/>
          <w:sz w:val="21"/>
        </w:rPr>
        <w:t>极</w:t>
      </w:r>
      <w:r>
        <w:rPr>
          <w:spacing w:val="-1"/>
          <w:w w:val="99"/>
          <w:sz w:val="21"/>
        </w:rPr>
        <w:t>治</w:t>
      </w:r>
      <w:r>
        <w:rPr>
          <w:w w:val="99"/>
          <w:sz w:val="21"/>
        </w:rPr>
        <w:t>疗</w:t>
      </w:r>
      <w:r>
        <w:rPr>
          <w:spacing w:val="-50"/>
          <w:sz w:val="21"/>
        </w:rPr>
        <w:t> </w:t>
      </w:r>
      <w:r>
        <w:rPr>
          <w:spacing w:val="1"/>
          <w:w w:val="99"/>
          <w:sz w:val="21"/>
        </w:rPr>
        <w:t>18</w:t>
      </w:r>
      <w:r>
        <w:rPr>
          <w:w w:val="99"/>
          <w:sz w:val="21"/>
        </w:rPr>
        <w:t>0</w:t>
      </w:r>
      <w:r>
        <w:rPr>
          <w:spacing w:val="-54"/>
          <w:sz w:val="21"/>
        </w:rPr>
        <w:t> </w:t>
      </w:r>
      <w:r>
        <w:rPr>
          <w:spacing w:val="-1"/>
          <w:w w:val="99"/>
          <w:sz w:val="21"/>
        </w:rPr>
        <w:t>天</w:t>
      </w:r>
      <w:r>
        <w:rPr>
          <w:spacing w:val="2"/>
          <w:w w:val="99"/>
          <w:sz w:val="21"/>
        </w:rPr>
        <w:t>后</w:t>
      </w:r>
      <w:r>
        <w:rPr>
          <w:spacing w:val="-22"/>
          <w:w w:val="99"/>
          <w:sz w:val="21"/>
        </w:rPr>
        <w:t>，</w:t>
      </w:r>
      <w:r>
        <w:rPr>
          <w:spacing w:val="-1"/>
          <w:w w:val="99"/>
          <w:sz w:val="21"/>
        </w:rPr>
        <w:t>仍</w:t>
      </w:r>
      <w:r>
        <w:rPr>
          <w:spacing w:val="2"/>
          <w:w w:val="99"/>
          <w:sz w:val="21"/>
        </w:rPr>
        <w:t>无</w:t>
      </w:r>
      <w:r>
        <w:rPr>
          <w:spacing w:val="-1"/>
          <w:w w:val="99"/>
          <w:sz w:val="21"/>
        </w:rPr>
        <w:t>法</w:t>
      </w:r>
      <w:r>
        <w:rPr>
          <w:spacing w:val="2"/>
          <w:w w:val="99"/>
          <w:sz w:val="21"/>
        </w:rPr>
        <w:t>通</w:t>
      </w:r>
      <w:r>
        <w:rPr>
          <w:spacing w:val="-1"/>
          <w:w w:val="99"/>
          <w:sz w:val="21"/>
        </w:rPr>
        <w:t>过</w:t>
      </w:r>
      <w:r>
        <w:rPr>
          <w:w w:val="99"/>
          <w:sz w:val="21"/>
        </w:rPr>
        <w:t>现</w:t>
      </w:r>
      <w:r>
        <w:rPr>
          <w:spacing w:val="-1"/>
          <w:w w:val="99"/>
          <w:sz w:val="21"/>
        </w:rPr>
        <w:t>有</w:t>
      </w:r>
      <w:r>
        <w:rPr>
          <w:spacing w:val="2"/>
          <w:w w:val="99"/>
          <w:sz w:val="21"/>
        </w:rPr>
        <w:t>医</w:t>
      </w:r>
      <w:r>
        <w:rPr>
          <w:spacing w:val="-1"/>
          <w:w w:val="99"/>
          <w:sz w:val="21"/>
        </w:rPr>
        <w:t>疗</w:t>
      </w:r>
      <w:r>
        <w:rPr>
          <w:spacing w:val="2"/>
          <w:w w:val="99"/>
          <w:sz w:val="21"/>
        </w:rPr>
        <w:t>手</w:t>
      </w:r>
      <w:r>
        <w:rPr>
          <w:spacing w:val="-1"/>
          <w:w w:val="99"/>
          <w:sz w:val="21"/>
        </w:rPr>
        <w:t>段</w:t>
      </w:r>
      <w:r>
        <w:rPr>
          <w:spacing w:val="2"/>
          <w:w w:val="99"/>
          <w:sz w:val="21"/>
        </w:rPr>
        <w:t>恢</w:t>
      </w:r>
      <w:r>
        <w:rPr>
          <w:spacing w:val="-1"/>
          <w:w w:val="99"/>
          <w:sz w:val="21"/>
        </w:rPr>
        <w:t>复</w:t>
      </w:r>
      <w:r>
        <w:rPr>
          <w:w w:val="99"/>
          <w:sz w:val="21"/>
        </w:rPr>
        <w:t>。</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0"/>
      </w:pPr>
    </w:p>
    <w:p>
      <w:pPr>
        <w:spacing w:before="0"/>
        <w:ind w:left="260" w:right="0" w:firstLine="0"/>
        <w:jc w:val="left"/>
        <w:rPr>
          <w:b/>
          <w:sz w:val="21"/>
        </w:rPr>
      </w:pPr>
      <w:r>
        <w:rPr>
          <w:b/>
          <w:w w:val="95"/>
          <w:sz w:val="21"/>
        </w:rPr>
        <w:t>附</w:t>
      </w:r>
      <w:r>
        <w:rPr>
          <w:b/>
          <w:w w:val="95"/>
          <w:sz w:val="21"/>
        </w:rPr>
        <w:t>表</w:t>
      </w:r>
      <w:r>
        <w:rPr>
          <w:b/>
          <w:spacing w:val="-10"/>
          <w:w w:val="95"/>
          <w:sz w:val="21"/>
        </w:rPr>
        <w:t>：</w:t>
      </w:r>
    </w:p>
    <w:p>
      <w:pPr>
        <w:spacing w:after="0"/>
        <w:jc w:val="left"/>
        <w:rPr>
          <w:sz w:val="21"/>
        </w:rPr>
        <w:sectPr>
          <w:type w:val="continuous"/>
          <w:pgSz w:w="11910" w:h="16840"/>
          <w:pgMar w:header="0" w:footer="399" w:top="600" w:bottom="280" w:left="760" w:right="580"/>
        </w:sectPr>
      </w:pPr>
    </w:p>
    <w:p>
      <w:pPr>
        <w:pStyle w:val="Heading2"/>
        <w:spacing w:before="58"/>
        <w:ind w:left="2607" w:right="2770"/>
        <w:jc w:val="center"/>
      </w:pPr>
      <w:r>
        <w:rPr>
          <w:w w:val="95"/>
        </w:rPr>
        <w:t>信泰</w:t>
      </w:r>
      <w:r>
        <w:rPr>
          <w:w w:val="95"/>
        </w:rPr>
        <w:t>全</w:t>
      </w:r>
      <w:r>
        <w:rPr>
          <w:w w:val="95"/>
        </w:rPr>
        <w:t>民</w:t>
      </w:r>
      <w:r>
        <w:rPr>
          <w:spacing w:val="-11"/>
          <w:w w:val="95"/>
        </w:rPr>
        <w:t> </w:t>
      </w:r>
      <w:r>
        <w:rPr>
          <w:rFonts w:ascii="Times New Roman" w:eastAsia="Times New Roman"/>
          <w:w w:val="95"/>
        </w:rPr>
        <w:t>e</w:t>
      </w:r>
      <w:r>
        <w:rPr>
          <w:rFonts w:ascii="Times New Roman" w:eastAsia="Times New Roman"/>
          <w:spacing w:val="46"/>
        </w:rPr>
        <w:t> </w:t>
      </w:r>
      <w:r>
        <w:rPr>
          <w:spacing w:val="-6"/>
          <w:w w:val="95"/>
        </w:rPr>
        <w:t>保 </w:t>
      </w:r>
      <w:r>
        <w:rPr>
          <w:rFonts w:ascii="Times New Roman" w:eastAsia="Times New Roman"/>
          <w:w w:val="95"/>
        </w:rPr>
        <w:t>B</w:t>
      </w:r>
      <w:r>
        <w:rPr>
          <w:rFonts w:ascii="Times New Roman" w:eastAsia="Times New Roman"/>
          <w:spacing w:val="44"/>
        </w:rPr>
        <w:t> </w:t>
      </w:r>
      <w:r>
        <w:rPr>
          <w:w w:val="95"/>
        </w:rPr>
        <w:t>款医疗保</w:t>
      </w:r>
      <w:r>
        <w:rPr>
          <w:w w:val="95"/>
        </w:rPr>
        <w:t>险</w:t>
      </w:r>
      <w:r>
        <w:rPr>
          <w:w w:val="95"/>
        </w:rPr>
        <w:t>基</w:t>
      </w:r>
      <w:r>
        <w:rPr>
          <w:w w:val="95"/>
        </w:rPr>
        <w:t>本保险</w:t>
      </w:r>
      <w:r>
        <w:rPr>
          <w:w w:val="95"/>
        </w:rPr>
        <w:t>金</w:t>
      </w:r>
      <w:r>
        <w:rPr>
          <w:w w:val="95"/>
        </w:rPr>
        <w:t>额</w:t>
      </w:r>
      <w:r>
        <w:rPr>
          <w:spacing w:val="-10"/>
          <w:w w:val="95"/>
        </w:rPr>
        <w:t>表</w:t>
      </w:r>
    </w:p>
    <w:p>
      <w:pPr>
        <w:pStyle w:val="BodyText"/>
        <w:spacing w:before="6"/>
        <w:rPr>
          <w:b/>
          <w:sz w:val="8"/>
        </w:rPr>
      </w:pPr>
    </w:p>
    <w:p>
      <w:pPr>
        <w:pStyle w:val="BodyText"/>
        <w:spacing w:before="70"/>
        <w:ind w:right="439"/>
        <w:jc w:val="right"/>
      </w:pPr>
      <w:r>
        <w:rPr>
          <w:spacing w:val="-2"/>
          <w:w w:val="95"/>
        </w:rPr>
        <w:t>单位：人民币元</w:t>
      </w:r>
    </w:p>
    <w:p>
      <w:pPr>
        <w:pStyle w:val="BodyText"/>
        <w:spacing w:before="12"/>
        <w:rPr>
          <w:sz w:val="13"/>
        </w:rPr>
      </w:pPr>
    </w:p>
    <w:tbl>
      <w:tblPr>
        <w:tblW w:w="0" w:type="auto"/>
        <w:jc w:val="left"/>
        <w:tblInd w:w="2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228"/>
        <w:gridCol w:w="3569"/>
        <w:gridCol w:w="2048"/>
        <w:gridCol w:w="2048"/>
      </w:tblGrid>
      <w:tr>
        <w:trPr>
          <w:trHeight w:val="345" w:hRule="atLeast"/>
        </w:trPr>
        <w:tc>
          <w:tcPr>
            <w:tcW w:w="5797" w:type="dxa"/>
            <w:gridSpan w:val="2"/>
            <w:vMerge w:val="restart"/>
          </w:tcPr>
          <w:p>
            <w:pPr>
              <w:pStyle w:val="TableParagraph"/>
              <w:spacing w:before="9"/>
              <w:rPr>
                <w:sz w:val="16"/>
              </w:rPr>
            </w:pPr>
          </w:p>
          <w:p>
            <w:pPr>
              <w:pStyle w:val="TableParagraph"/>
              <w:ind w:left="2483" w:right="2471"/>
              <w:jc w:val="center"/>
              <w:rPr>
                <w:b/>
                <w:sz w:val="21"/>
              </w:rPr>
            </w:pPr>
            <w:r>
              <w:rPr>
                <w:b/>
                <w:w w:val="95"/>
                <w:sz w:val="21"/>
              </w:rPr>
              <w:t>保</w:t>
            </w:r>
            <w:r>
              <w:rPr>
                <w:b/>
                <w:w w:val="95"/>
                <w:sz w:val="21"/>
              </w:rPr>
              <w:t>障</w:t>
            </w:r>
            <w:r>
              <w:rPr>
                <w:b/>
                <w:w w:val="95"/>
                <w:sz w:val="21"/>
              </w:rPr>
              <w:t>项</w:t>
            </w:r>
            <w:r>
              <w:rPr>
                <w:b/>
                <w:spacing w:val="-10"/>
                <w:w w:val="95"/>
                <w:sz w:val="21"/>
              </w:rPr>
              <w:t>目</w:t>
            </w:r>
          </w:p>
        </w:tc>
        <w:tc>
          <w:tcPr>
            <w:tcW w:w="4096" w:type="dxa"/>
            <w:gridSpan w:val="2"/>
          </w:tcPr>
          <w:p>
            <w:pPr>
              <w:pStyle w:val="TableParagraph"/>
              <w:spacing w:before="36"/>
              <w:ind w:left="1433" w:right="1423"/>
              <w:jc w:val="center"/>
              <w:rPr>
                <w:b/>
                <w:sz w:val="21"/>
              </w:rPr>
            </w:pPr>
            <w:r>
              <w:rPr>
                <w:b/>
                <w:w w:val="95"/>
                <w:sz w:val="21"/>
              </w:rPr>
              <w:t>基</w:t>
            </w:r>
            <w:r>
              <w:rPr>
                <w:b/>
                <w:w w:val="95"/>
                <w:sz w:val="21"/>
              </w:rPr>
              <w:t>本</w:t>
            </w:r>
            <w:r>
              <w:rPr>
                <w:b/>
                <w:w w:val="95"/>
                <w:sz w:val="21"/>
              </w:rPr>
              <w:t>保</w:t>
            </w:r>
            <w:r>
              <w:rPr>
                <w:b/>
                <w:spacing w:val="-4"/>
                <w:w w:val="95"/>
                <w:sz w:val="21"/>
              </w:rPr>
              <w:t>险金额</w:t>
            </w:r>
          </w:p>
        </w:tc>
      </w:tr>
      <w:tr>
        <w:trPr>
          <w:trHeight w:val="345" w:hRule="atLeast"/>
        </w:trPr>
        <w:tc>
          <w:tcPr>
            <w:tcW w:w="5797" w:type="dxa"/>
            <w:gridSpan w:val="2"/>
            <w:vMerge/>
            <w:tcBorders>
              <w:top w:val="nil"/>
            </w:tcBorders>
          </w:tcPr>
          <w:p>
            <w:pPr>
              <w:rPr>
                <w:sz w:val="2"/>
                <w:szCs w:val="2"/>
              </w:rPr>
            </w:pPr>
          </w:p>
        </w:tc>
        <w:tc>
          <w:tcPr>
            <w:tcW w:w="2048" w:type="dxa"/>
          </w:tcPr>
          <w:p>
            <w:pPr>
              <w:pStyle w:val="TableParagraph"/>
              <w:spacing w:before="37"/>
              <w:ind w:left="510" w:right="501"/>
              <w:jc w:val="center"/>
              <w:rPr>
                <w:b/>
                <w:sz w:val="21"/>
              </w:rPr>
            </w:pPr>
            <w:r>
              <w:rPr>
                <w:b/>
                <w:w w:val="95"/>
                <w:sz w:val="21"/>
              </w:rPr>
              <w:t>保</w:t>
            </w:r>
            <w:r>
              <w:rPr>
                <w:b/>
                <w:w w:val="95"/>
                <w:sz w:val="21"/>
              </w:rPr>
              <w:t>障</w:t>
            </w:r>
            <w:r>
              <w:rPr>
                <w:b/>
                <w:w w:val="95"/>
                <w:sz w:val="21"/>
              </w:rPr>
              <w:t>方</w:t>
            </w:r>
            <w:r>
              <w:rPr>
                <w:b/>
                <w:spacing w:val="-5"/>
                <w:w w:val="95"/>
                <w:sz w:val="21"/>
              </w:rPr>
              <w:t>案 </w:t>
            </w:r>
            <w:r>
              <w:rPr>
                <w:b/>
                <w:spacing w:val="-10"/>
                <w:w w:val="95"/>
                <w:sz w:val="21"/>
              </w:rPr>
              <w:t>A</w:t>
            </w:r>
          </w:p>
        </w:tc>
        <w:tc>
          <w:tcPr>
            <w:tcW w:w="2048" w:type="dxa"/>
          </w:tcPr>
          <w:p>
            <w:pPr>
              <w:pStyle w:val="TableParagraph"/>
              <w:spacing w:before="37"/>
              <w:ind w:left="512" w:right="500"/>
              <w:jc w:val="center"/>
              <w:rPr>
                <w:b/>
                <w:sz w:val="21"/>
              </w:rPr>
            </w:pPr>
            <w:r>
              <w:rPr>
                <w:b/>
                <w:w w:val="95"/>
                <w:sz w:val="21"/>
              </w:rPr>
              <w:t>保</w:t>
            </w:r>
            <w:r>
              <w:rPr>
                <w:b/>
                <w:w w:val="95"/>
                <w:sz w:val="21"/>
              </w:rPr>
              <w:t>障</w:t>
            </w:r>
            <w:r>
              <w:rPr>
                <w:b/>
                <w:w w:val="95"/>
                <w:sz w:val="21"/>
              </w:rPr>
              <w:t>方</w:t>
            </w:r>
            <w:r>
              <w:rPr>
                <w:b/>
                <w:spacing w:val="-5"/>
                <w:w w:val="95"/>
                <w:sz w:val="21"/>
              </w:rPr>
              <w:t>案 </w:t>
            </w:r>
            <w:r>
              <w:rPr>
                <w:b/>
                <w:spacing w:val="-10"/>
                <w:w w:val="95"/>
                <w:sz w:val="21"/>
              </w:rPr>
              <w:t>B</w:t>
            </w:r>
          </w:p>
        </w:tc>
      </w:tr>
      <w:tr>
        <w:trPr>
          <w:trHeight w:val="345" w:hRule="atLeast"/>
        </w:trPr>
        <w:tc>
          <w:tcPr>
            <w:tcW w:w="2228" w:type="dxa"/>
            <w:vMerge w:val="restart"/>
          </w:tcPr>
          <w:p>
            <w:pPr>
              <w:pStyle w:val="TableParagraph"/>
              <w:rPr>
                <w:sz w:val="20"/>
              </w:rPr>
            </w:pPr>
          </w:p>
          <w:p>
            <w:pPr>
              <w:pStyle w:val="TableParagraph"/>
              <w:spacing w:before="136"/>
              <w:ind w:left="224"/>
              <w:rPr>
                <w:sz w:val="21"/>
              </w:rPr>
            </w:pPr>
            <w:r>
              <w:rPr>
                <w:spacing w:val="-2"/>
                <w:w w:val="95"/>
                <w:sz w:val="21"/>
              </w:rPr>
              <w:t>一般医疗保险金</w:t>
            </w:r>
          </w:p>
        </w:tc>
        <w:tc>
          <w:tcPr>
            <w:tcW w:w="3569" w:type="dxa"/>
          </w:tcPr>
          <w:p>
            <w:pPr>
              <w:pStyle w:val="TableParagraph"/>
              <w:spacing w:before="37"/>
              <w:ind w:left="224"/>
              <w:rPr>
                <w:sz w:val="21"/>
              </w:rPr>
            </w:pPr>
            <w:r>
              <w:rPr>
                <w:spacing w:val="-2"/>
                <w:w w:val="95"/>
                <w:sz w:val="21"/>
              </w:rPr>
              <w:t>住院医疗保险金</w:t>
            </w:r>
          </w:p>
        </w:tc>
        <w:tc>
          <w:tcPr>
            <w:tcW w:w="2048" w:type="dxa"/>
            <w:vMerge w:val="restart"/>
          </w:tcPr>
          <w:p>
            <w:pPr>
              <w:pStyle w:val="TableParagraph"/>
              <w:rPr>
                <w:sz w:val="20"/>
              </w:rPr>
            </w:pPr>
          </w:p>
          <w:p>
            <w:pPr>
              <w:pStyle w:val="TableParagraph"/>
              <w:spacing w:before="136"/>
              <w:ind w:left="720" w:right="712"/>
              <w:jc w:val="center"/>
              <w:rPr>
                <w:sz w:val="21"/>
              </w:rPr>
            </w:pPr>
            <w:r>
              <w:rPr>
                <w:w w:val="95"/>
                <w:sz w:val="21"/>
              </w:rPr>
              <w:t>100</w:t>
            </w:r>
            <w:r>
              <w:rPr>
                <w:spacing w:val="-35"/>
                <w:w w:val="95"/>
                <w:sz w:val="21"/>
              </w:rPr>
              <w:t> </w:t>
            </w:r>
            <w:r>
              <w:rPr>
                <w:spacing w:val="-10"/>
                <w:sz w:val="21"/>
              </w:rPr>
              <w:t>万</w:t>
            </w:r>
          </w:p>
        </w:tc>
        <w:tc>
          <w:tcPr>
            <w:tcW w:w="2048" w:type="dxa"/>
            <w:vMerge w:val="restart"/>
          </w:tcPr>
          <w:p>
            <w:pPr>
              <w:pStyle w:val="TableParagraph"/>
              <w:rPr>
                <w:sz w:val="20"/>
              </w:rPr>
            </w:pPr>
          </w:p>
          <w:p>
            <w:pPr>
              <w:pStyle w:val="TableParagraph"/>
              <w:spacing w:before="136"/>
              <w:ind w:left="719" w:right="713"/>
              <w:jc w:val="center"/>
              <w:rPr>
                <w:sz w:val="21"/>
              </w:rPr>
            </w:pPr>
            <w:r>
              <w:rPr>
                <w:w w:val="95"/>
                <w:sz w:val="21"/>
              </w:rPr>
              <w:t>200</w:t>
            </w:r>
            <w:r>
              <w:rPr>
                <w:spacing w:val="-35"/>
                <w:w w:val="95"/>
                <w:sz w:val="21"/>
              </w:rPr>
              <w:t> </w:t>
            </w:r>
            <w:r>
              <w:rPr>
                <w:spacing w:val="-10"/>
                <w:sz w:val="21"/>
              </w:rPr>
              <w:t>万</w:t>
            </w:r>
          </w:p>
        </w:tc>
      </w:tr>
      <w:tr>
        <w:trPr>
          <w:trHeight w:val="345" w:hRule="atLeast"/>
        </w:trPr>
        <w:tc>
          <w:tcPr>
            <w:tcW w:w="2228" w:type="dxa"/>
            <w:vMerge/>
            <w:tcBorders>
              <w:top w:val="nil"/>
            </w:tcBorders>
          </w:tcPr>
          <w:p>
            <w:pPr>
              <w:rPr>
                <w:sz w:val="2"/>
                <w:szCs w:val="2"/>
              </w:rPr>
            </w:pPr>
          </w:p>
        </w:tc>
        <w:tc>
          <w:tcPr>
            <w:tcW w:w="3569" w:type="dxa"/>
          </w:tcPr>
          <w:p>
            <w:pPr>
              <w:pStyle w:val="TableParagraph"/>
              <w:spacing w:before="37"/>
              <w:ind w:left="224"/>
              <w:rPr>
                <w:sz w:val="21"/>
              </w:rPr>
            </w:pPr>
            <w:r>
              <w:rPr>
                <w:spacing w:val="-2"/>
                <w:w w:val="95"/>
                <w:sz w:val="21"/>
              </w:rPr>
              <w:t>特殊门诊医疗保险金</w:t>
            </w:r>
          </w:p>
        </w:tc>
        <w:tc>
          <w:tcPr>
            <w:tcW w:w="2048" w:type="dxa"/>
            <w:vMerge/>
            <w:tcBorders>
              <w:top w:val="nil"/>
            </w:tcBorders>
          </w:tcPr>
          <w:p>
            <w:pPr>
              <w:rPr>
                <w:sz w:val="2"/>
                <w:szCs w:val="2"/>
              </w:rPr>
            </w:pPr>
          </w:p>
        </w:tc>
        <w:tc>
          <w:tcPr>
            <w:tcW w:w="2048" w:type="dxa"/>
            <w:vMerge/>
            <w:tcBorders>
              <w:top w:val="nil"/>
            </w:tcBorders>
          </w:tcPr>
          <w:p>
            <w:pPr>
              <w:rPr>
                <w:sz w:val="2"/>
                <w:szCs w:val="2"/>
              </w:rPr>
            </w:pPr>
          </w:p>
        </w:tc>
      </w:tr>
      <w:tr>
        <w:trPr>
          <w:trHeight w:val="345" w:hRule="atLeast"/>
        </w:trPr>
        <w:tc>
          <w:tcPr>
            <w:tcW w:w="2228" w:type="dxa"/>
            <w:vMerge/>
            <w:tcBorders>
              <w:top w:val="nil"/>
            </w:tcBorders>
          </w:tcPr>
          <w:p>
            <w:pPr>
              <w:rPr>
                <w:sz w:val="2"/>
                <w:szCs w:val="2"/>
              </w:rPr>
            </w:pPr>
          </w:p>
        </w:tc>
        <w:tc>
          <w:tcPr>
            <w:tcW w:w="3569" w:type="dxa"/>
          </w:tcPr>
          <w:p>
            <w:pPr>
              <w:pStyle w:val="TableParagraph"/>
              <w:spacing w:before="37"/>
              <w:ind w:left="224"/>
              <w:rPr>
                <w:sz w:val="21"/>
              </w:rPr>
            </w:pPr>
            <w:r>
              <w:rPr>
                <w:spacing w:val="-1"/>
                <w:w w:val="95"/>
                <w:sz w:val="21"/>
              </w:rPr>
              <w:t>住院前后门诊急诊保险金</w:t>
            </w:r>
          </w:p>
        </w:tc>
        <w:tc>
          <w:tcPr>
            <w:tcW w:w="2048" w:type="dxa"/>
            <w:vMerge/>
            <w:tcBorders>
              <w:top w:val="nil"/>
            </w:tcBorders>
          </w:tcPr>
          <w:p>
            <w:pPr>
              <w:rPr>
                <w:sz w:val="2"/>
                <w:szCs w:val="2"/>
              </w:rPr>
            </w:pPr>
          </w:p>
        </w:tc>
        <w:tc>
          <w:tcPr>
            <w:tcW w:w="2048" w:type="dxa"/>
            <w:vMerge/>
            <w:tcBorders>
              <w:top w:val="nil"/>
            </w:tcBorders>
          </w:tcPr>
          <w:p>
            <w:pPr>
              <w:rPr>
                <w:sz w:val="2"/>
                <w:szCs w:val="2"/>
              </w:rPr>
            </w:pPr>
          </w:p>
        </w:tc>
      </w:tr>
      <w:tr>
        <w:trPr>
          <w:trHeight w:val="345" w:hRule="atLeast"/>
        </w:trPr>
        <w:tc>
          <w:tcPr>
            <w:tcW w:w="2228" w:type="dxa"/>
            <w:vMerge w:val="restart"/>
          </w:tcPr>
          <w:p>
            <w:pPr>
              <w:pStyle w:val="TableParagraph"/>
              <w:rPr>
                <w:sz w:val="20"/>
              </w:rPr>
            </w:pPr>
          </w:p>
          <w:p>
            <w:pPr>
              <w:pStyle w:val="TableParagraph"/>
              <w:spacing w:before="3"/>
              <w:rPr>
                <w:sz w:val="16"/>
              </w:rPr>
            </w:pPr>
          </w:p>
          <w:p>
            <w:pPr>
              <w:pStyle w:val="TableParagraph"/>
              <w:ind w:left="224"/>
              <w:rPr>
                <w:sz w:val="21"/>
              </w:rPr>
            </w:pPr>
            <w:r>
              <w:rPr>
                <w:spacing w:val="-2"/>
                <w:w w:val="95"/>
                <w:sz w:val="21"/>
              </w:rPr>
              <w:t>重大疾病医疗保险金</w:t>
            </w:r>
          </w:p>
        </w:tc>
        <w:tc>
          <w:tcPr>
            <w:tcW w:w="3569" w:type="dxa"/>
          </w:tcPr>
          <w:p>
            <w:pPr>
              <w:pStyle w:val="TableParagraph"/>
              <w:spacing w:before="37"/>
              <w:ind w:left="224"/>
              <w:rPr>
                <w:sz w:val="21"/>
              </w:rPr>
            </w:pPr>
            <w:r>
              <w:rPr>
                <w:spacing w:val="-1"/>
                <w:w w:val="95"/>
                <w:sz w:val="21"/>
              </w:rPr>
              <w:t>重大疾病住院医疗保险金</w:t>
            </w:r>
          </w:p>
        </w:tc>
        <w:tc>
          <w:tcPr>
            <w:tcW w:w="2048" w:type="dxa"/>
            <w:vMerge w:val="restart"/>
          </w:tcPr>
          <w:p>
            <w:pPr>
              <w:pStyle w:val="TableParagraph"/>
              <w:rPr>
                <w:sz w:val="20"/>
              </w:rPr>
            </w:pPr>
          </w:p>
          <w:p>
            <w:pPr>
              <w:pStyle w:val="TableParagraph"/>
              <w:spacing w:before="3"/>
              <w:rPr>
                <w:sz w:val="16"/>
              </w:rPr>
            </w:pPr>
          </w:p>
          <w:p>
            <w:pPr>
              <w:pStyle w:val="TableParagraph"/>
              <w:ind w:left="720" w:right="712"/>
              <w:jc w:val="center"/>
              <w:rPr>
                <w:sz w:val="21"/>
              </w:rPr>
            </w:pPr>
            <w:r>
              <w:rPr>
                <w:w w:val="95"/>
                <w:sz w:val="21"/>
              </w:rPr>
              <w:t>100</w:t>
            </w:r>
            <w:r>
              <w:rPr>
                <w:spacing w:val="-35"/>
                <w:w w:val="95"/>
                <w:sz w:val="21"/>
              </w:rPr>
              <w:t> </w:t>
            </w:r>
            <w:r>
              <w:rPr>
                <w:spacing w:val="-10"/>
                <w:sz w:val="21"/>
              </w:rPr>
              <w:t>万</w:t>
            </w:r>
          </w:p>
        </w:tc>
        <w:tc>
          <w:tcPr>
            <w:tcW w:w="2048" w:type="dxa"/>
            <w:vMerge w:val="restart"/>
          </w:tcPr>
          <w:p>
            <w:pPr>
              <w:pStyle w:val="TableParagraph"/>
              <w:rPr>
                <w:sz w:val="20"/>
              </w:rPr>
            </w:pPr>
          </w:p>
          <w:p>
            <w:pPr>
              <w:pStyle w:val="TableParagraph"/>
              <w:spacing w:before="3"/>
              <w:rPr>
                <w:sz w:val="16"/>
              </w:rPr>
            </w:pPr>
          </w:p>
          <w:p>
            <w:pPr>
              <w:pStyle w:val="TableParagraph"/>
              <w:ind w:left="719" w:right="713"/>
              <w:jc w:val="center"/>
              <w:rPr>
                <w:sz w:val="21"/>
              </w:rPr>
            </w:pPr>
            <w:r>
              <w:rPr>
                <w:w w:val="95"/>
                <w:sz w:val="21"/>
              </w:rPr>
              <w:t>200</w:t>
            </w:r>
            <w:r>
              <w:rPr>
                <w:spacing w:val="-35"/>
                <w:w w:val="95"/>
                <w:sz w:val="21"/>
              </w:rPr>
              <w:t> </w:t>
            </w:r>
            <w:r>
              <w:rPr>
                <w:spacing w:val="-10"/>
                <w:sz w:val="21"/>
              </w:rPr>
              <w:t>万</w:t>
            </w:r>
          </w:p>
        </w:tc>
      </w:tr>
      <w:tr>
        <w:trPr>
          <w:trHeight w:val="417" w:hRule="atLeast"/>
        </w:trPr>
        <w:tc>
          <w:tcPr>
            <w:tcW w:w="2228" w:type="dxa"/>
            <w:vMerge/>
            <w:tcBorders>
              <w:top w:val="nil"/>
            </w:tcBorders>
          </w:tcPr>
          <w:p>
            <w:pPr>
              <w:rPr>
                <w:sz w:val="2"/>
                <w:szCs w:val="2"/>
              </w:rPr>
            </w:pPr>
          </w:p>
        </w:tc>
        <w:tc>
          <w:tcPr>
            <w:tcW w:w="3569" w:type="dxa"/>
          </w:tcPr>
          <w:p>
            <w:pPr>
              <w:pStyle w:val="TableParagraph"/>
              <w:spacing w:before="69"/>
              <w:ind w:left="233"/>
              <w:rPr>
                <w:sz w:val="22"/>
              </w:rPr>
            </w:pPr>
            <w:r>
              <w:rPr>
                <w:spacing w:val="-3"/>
                <w:sz w:val="22"/>
              </w:rPr>
              <w:t>重大疾病特殊门诊医疗保险金</w:t>
            </w:r>
          </w:p>
        </w:tc>
        <w:tc>
          <w:tcPr>
            <w:tcW w:w="2048" w:type="dxa"/>
            <w:vMerge/>
            <w:tcBorders>
              <w:top w:val="nil"/>
            </w:tcBorders>
          </w:tcPr>
          <w:p>
            <w:pPr>
              <w:rPr>
                <w:sz w:val="2"/>
                <w:szCs w:val="2"/>
              </w:rPr>
            </w:pPr>
          </w:p>
        </w:tc>
        <w:tc>
          <w:tcPr>
            <w:tcW w:w="2048" w:type="dxa"/>
            <w:vMerge/>
            <w:tcBorders>
              <w:top w:val="nil"/>
            </w:tcBorders>
          </w:tcPr>
          <w:p>
            <w:pPr>
              <w:rPr>
                <w:sz w:val="2"/>
                <w:szCs w:val="2"/>
              </w:rPr>
            </w:pPr>
          </w:p>
        </w:tc>
      </w:tr>
      <w:tr>
        <w:trPr>
          <w:trHeight w:val="417" w:hRule="atLeast"/>
        </w:trPr>
        <w:tc>
          <w:tcPr>
            <w:tcW w:w="2228" w:type="dxa"/>
            <w:vMerge/>
            <w:tcBorders>
              <w:top w:val="nil"/>
            </w:tcBorders>
          </w:tcPr>
          <w:p>
            <w:pPr>
              <w:rPr>
                <w:sz w:val="2"/>
                <w:szCs w:val="2"/>
              </w:rPr>
            </w:pPr>
          </w:p>
        </w:tc>
        <w:tc>
          <w:tcPr>
            <w:tcW w:w="3569" w:type="dxa"/>
          </w:tcPr>
          <w:p>
            <w:pPr>
              <w:pStyle w:val="TableParagraph"/>
              <w:spacing w:before="68"/>
              <w:ind w:left="233"/>
              <w:rPr>
                <w:sz w:val="22"/>
              </w:rPr>
            </w:pPr>
            <w:r>
              <w:rPr>
                <w:spacing w:val="-3"/>
                <w:sz w:val="22"/>
              </w:rPr>
              <w:t>重大疾病住院前后门诊急诊保险金</w:t>
            </w:r>
          </w:p>
        </w:tc>
        <w:tc>
          <w:tcPr>
            <w:tcW w:w="2048" w:type="dxa"/>
            <w:vMerge/>
            <w:tcBorders>
              <w:top w:val="nil"/>
            </w:tcBorders>
          </w:tcPr>
          <w:p>
            <w:pPr>
              <w:rPr>
                <w:sz w:val="2"/>
                <w:szCs w:val="2"/>
              </w:rPr>
            </w:pPr>
          </w:p>
        </w:tc>
        <w:tc>
          <w:tcPr>
            <w:tcW w:w="2048" w:type="dxa"/>
            <w:vMerge/>
            <w:tcBorders>
              <w:top w:val="nil"/>
            </w:tcBorders>
          </w:tcPr>
          <w:p>
            <w:pPr>
              <w:rPr>
                <w:sz w:val="2"/>
                <w:szCs w:val="2"/>
              </w:rPr>
            </w:pPr>
          </w:p>
        </w:tc>
      </w:tr>
      <w:tr>
        <w:trPr>
          <w:trHeight w:val="417" w:hRule="atLeast"/>
        </w:trPr>
        <w:tc>
          <w:tcPr>
            <w:tcW w:w="5797" w:type="dxa"/>
            <w:gridSpan w:val="2"/>
          </w:tcPr>
          <w:p>
            <w:pPr>
              <w:pStyle w:val="TableParagraph"/>
              <w:spacing w:before="75"/>
              <w:ind w:left="2478" w:right="2471"/>
              <w:jc w:val="center"/>
              <w:rPr>
                <w:b/>
                <w:sz w:val="21"/>
              </w:rPr>
            </w:pPr>
            <w:r>
              <w:rPr>
                <w:b/>
                <w:w w:val="95"/>
                <w:sz w:val="21"/>
              </w:rPr>
              <w:t>免</w:t>
            </w:r>
            <w:r>
              <w:rPr>
                <w:b/>
                <w:w w:val="95"/>
                <w:sz w:val="21"/>
              </w:rPr>
              <w:t>赔</w:t>
            </w:r>
            <w:r>
              <w:rPr>
                <w:b/>
                <w:spacing w:val="-10"/>
                <w:w w:val="95"/>
                <w:sz w:val="21"/>
              </w:rPr>
              <w:t>额</w:t>
            </w:r>
          </w:p>
        </w:tc>
        <w:tc>
          <w:tcPr>
            <w:tcW w:w="2048" w:type="dxa"/>
          </w:tcPr>
          <w:p>
            <w:pPr>
              <w:pStyle w:val="TableParagraph"/>
              <w:spacing w:before="75"/>
              <w:ind w:left="509" w:right="501"/>
              <w:jc w:val="center"/>
              <w:rPr>
                <w:sz w:val="21"/>
              </w:rPr>
            </w:pPr>
            <w:r>
              <w:rPr>
                <w:w w:val="95"/>
                <w:sz w:val="21"/>
              </w:rPr>
              <w:t>1</w:t>
            </w:r>
            <w:r>
              <w:rPr>
                <w:spacing w:val="-45"/>
                <w:w w:val="95"/>
                <w:sz w:val="21"/>
              </w:rPr>
              <w:t> </w:t>
            </w:r>
            <w:r>
              <w:rPr>
                <w:spacing w:val="-12"/>
                <w:sz w:val="21"/>
              </w:rPr>
              <w:t>万</w:t>
            </w:r>
          </w:p>
        </w:tc>
        <w:tc>
          <w:tcPr>
            <w:tcW w:w="2048" w:type="dxa"/>
          </w:tcPr>
          <w:p>
            <w:pPr>
              <w:pStyle w:val="TableParagraph"/>
              <w:spacing w:before="75"/>
              <w:ind w:left="507" w:right="501"/>
              <w:jc w:val="center"/>
              <w:rPr>
                <w:sz w:val="21"/>
              </w:rPr>
            </w:pPr>
            <w:r>
              <w:rPr>
                <w:w w:val="95"/>
                <w:sz w:val="21"/>
              </w:rPr>
              <w:t>1</w:t>
            </w:r>
            <w:r>
              <w:rPr>
                <w:spacing w:val="-45"/>
                <w:w w:val="95"/>
                <w:sz w:val="21"/>
              </w:rPr>
              <w:t> </w:t>
            </w:r>
            <w:r>
              <w:rPr>
                <w:spacing w:val="-12"/>
                <w:sz w:val="21"/>
              </w:rPr>
              <w:t>万</w:t>
            </w:r>
          </w:p>
        </w:tc>
      </w:tr>
      <w:tr>
        <w:trPr>
          <w:trHeight w:val="418" w:hRule="atLeast"/>
        </w:trPr>
        <w:tc>
          <w:tcPr>
            <w:tcW w:w="9893" w:type="dxa"/>
            <w:gridSpan w:val="4"/>
          </w:tcPr>
          <w:p>
            <w:pPr>
              <w:pStyle w:val="TableParagraph"/>
              <w:spacing w:before="68"/>
              <w:ind w:left="13"/>
              <w:rPr>
                <w:sz w:val="22"/>
              </w:rPr>
            </w:pPr>
            <w:r>
              <w:rPr>
                <w:spacing w:val="-5"/>
                <w:sz w:val="22"/>
              </w:rPr>
              <w:t>说明：本合同保障方案分为 </w:t>
            </w:r>
            <w:r>
              <w:rPr>
                <w:sz w:val="22"/>
              </w:rPr>
              <w:t>A</w:t>
            </w:r>
            <w:r>
              <w:rPr>
                <w:spacing w:val="-25"/>
                <w:sz w:val="22"/>
              </w:rPr>
              <w:t> 和</w:t>
            </w:r>
            <w:r>
              <w:rPr>
                <w:sz w:val="22"/>
              </w:rPr>
              <w:t>B</w:t>
            </w:r>
            <w:r>
              <w:rPr>
                <w:spacing w:val="-9"/>
                <w:sz w:val="22"/>
              </w:rPr>
              <w:t> 两种，具体由您从二者中选定一种进行投保。</w:t>
            </w:r>
          </w:p>
        </w:tc>
      </w:tr>
    </w:tbl>
    <w:p>
      <w:pPr>
        <w:pStyle w:val="BodyText"/>
        <w:rPr>
          <w:sz w:val="20"/>
        </w:rPr>
      </w:pPr>
    </w:p>
    <w:p>
      <w:pPr>
        <w:pStyle w:val="BodyText"/>
        <w:spacing w:before="4"/>
        <w:rPr>
          <w:sz w:val="18"/>
        </w:rPr>
      </w:pPr>
    </w:p>
    <w:p>
      <w:pPr>
        <w:spacing w:before="0"/>
        <w:ind w:left="260" w:right="0" w:firstLine="0"/>
        <w:jc w:val="left"/>
        <w:rPr>
          <w:b/>
          <w:sz w:val="21"/>
        </w:rPr>
      </w:pPr>
      <w:r>
        <w:rPr>
          <w:b/>
          <w:w w:val="95"/>
          <w:sz w:val="21"/>
        </w:rPr>
        <w:t>&lt;</w:t>
      </w:r>
      <w:r>
        <w:rPr>
          <w:b/>
          <w:w w:val="95"/>
          <w:sz w:val="21"/>
        </w:rPr>
        <w:t>本</w:t>
      </w:r>
      <w:r>
        <w:rPr>
          <w:b/>
          <w:w w:val="95"/>
          <w:sz w:val="21"/>
        </w:rPr>
        <w:t>条</w:t>
      </w:r>
      <w:r>
        <w:rPr>
          <w:b/>
          <w:w w:val="95"/>
          <w:sz w:val="21"/>
        </w:rPr>
        <w:t>款</w:t>
      </w:r>
      <w:r>
        <w:rPr>
          <w:b/>
          <w:w w:val="95"/>
          <w:sz w:val="21"/>
        </w:rPr>
        <w:t>内</w:t>
      </w:r>
      <w:r>
        <w:rPr>
          <w:b/>
          <w:w w:val="95"/>
          <w:sz w:val="21"/>
        </w:rPr>
        <w:t>容</w:t>
      </w:r>
      <w:r>
        <w:rPr>
          <w:b/>
          <w:w w:val="95"/>
          <w:sz w:val="21"/>
        </w:rPr>
        <w:t>结</w:t>
      </w:r>
      <w:r>
        <w:rPr>
          <w:b/>
          <w:w w:val="95"/>
          <w:sz w:val="21"/>
        </w:rPr>
        <w:t>束</w:t>
      </w:r>
      <w:r>
        <w:rPr>
          <w:b/>
          <w:spacing w:val="-10"/>
          <w:w w:val="95"/>
          <w:sz w:val="21"/>
        </w:rPr>
        <w:t>&gt;</w:t>
      </w:r>
    </w:p>
    <w:sectPr>
      <w:pgSz w:w="11910" w:h="16840"/>
      <w:pgMar w:header="0" w:footer="399" w:top="1060" w:bottom="580" w:left="760" w:right="58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宋体">
    <w:altName w:val="宋体"/>
    <w:charset w:val="86"/>
    <w:family w:val="auto"/>
    <w:pitch w:val="variable"/>
  </w:font>
  <w:font w:name="黑体">
    <w:altName w:val="黑体"/>
    <w:charset w:val="86"/>
    <w:family w:val="modern"/>
    <w:pitch w:val="fixed"/>
  </w:font>
  <w:font w:name="Wingdings 2">
    <w:altName w:val="Wingdings 2"/>
    <w:charset w:val="2"/>
    <w:family w:val="roman"/>
    <w:pitch w:val="variable"/>
  </w:font>
  <w:font w:name="Wingdings">
    <w:altName w:val="Wingdings"/>
    <w:charset w:val="2"/>
    <w:family w:val="auto"/>
    <w:pitch w:val="variable"/>
  </w:font>
  <w:font w:name="仿宋">
    <w:altName w:val="仿宋"/>
    <w:charset w:val="86"/>
    <w:family w:val="modern"/>
    <w:pitch w:val="fixed"/>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291.200012pt;margin-top:810.937378pt;width:12.85pt;height:9.2pt;mso-position-horizontal-relative:page;mso-position-vertical-relative:page;z-index:-16394240" type="#_x0000_t202" id="docshape2" filled="false" stroked="false">
          <v:textbox inset="0,0,0,0">
            <w:txbxContent>
              <w:p>
                <w:pPr>
                  <w:spacing w:before="14"/>
                  <w:ind w:left="20" w:right="0" w:firstLine="0"/>
                  <w:jc w:val="left"/>
                  <w:rPr>
                    <w:rFonts w:ascii="Times New Roman"/>
                    <w:sz w:val="13"/>
                  </w:rPr>
                </w:pPr>
                <w:r>
                  <w:rPr>
                    <w:rFonts w:ascii="Times New Roman"/>
                    <w:sz w:val="13"/>
                  </w:rPr>
                  <w:t>-</w:t>
                </w:r>
                <w:r>
                  <w:rPr>
                    <w:rFonts w:ascii="Times New Roman"/>
                    <w:spacing w:val="1"/>
                    <w:sz w:val="13"/>
                  </w:rPr>
                  <w:t> </w:t>
                </w:r>
                <w:r>
                  <w:rPr>
                    <w:rFonts w:ascii="Times New Roman"/>
                    <w:sz w:val="13"/>
                  </w:rPr>
                  <w:fldChar w:fldCharType="begin"/>
                </w:r>
                <w:r>
                  <w:rPr>
                    <w:rFonts w:ascii="Times New Roman"/>
                    <w:sz w:val="13"/>
                  </w:rPr>
                  <w:instrText> PAGE </w:instrText>
                </w:r>
                <w:r>
                  <w:rPr>
                    <w:rFonts w:ascii="Times New Roman"/>
                    <w:sz w:val="13"/>
                  </w:rPr>
                  <w:fldChar w:fldCharType="separate"/>
                </w:r>
                <w:r>
                  <w:rPr>
                    <w:rFonts w:ascii="Times New Roman"/>
                    <w:sz w:val="13"/>
                  </w:rPr>
                  <w:t>1</w:t>
                </w:r>
                <w:r>
                  <w:rPr>
                    <w:rFonts w:ascii="Times New Roman"/>
                    <w:sz w:val="13"/>
                  </w:rPr>
                  <w:fldChar w:fldCharType="end"/>
                </w:r>
                <w:r>
                  <w:rPr>
                    <w:rFonts w:ascii="Times New Roman"/>
                    <w:spacing w:val="-2"/>
                    <w:sz w:val="13"/>
                  </w:rPr>
                  <w:t> </w:t>
                </w:r>
                <w:r>
                  <w:rPr>
                    <w:rFonts w:ascii="Times New Roman"/>
                    <w:spacing w:val="-10"/>
                    <w:sz w:val="13"/>
                  </w:rPr>
                  <w:t>-</w:t>
                </w:r>
              </w:p>
            </w:txbxContent>
          </v:textbox>
          <w10:wrap type="none"/>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289.640015pt;margin-top:810.937378pt;width:16.05pt;height:9.2pt;mso-position-horizontal-relative:page;mso-position-vertical-relative:page;z-index:-16393728" type="#_x0000_t202" id="docshape3" filled="false" stroked="false">
          <v:textbox inset="0,0,0,0">
            <w:txbxContent>
              <w:p>
                <w:pPr>
                  <w:spacing w:before="14"/>
                  <w:ind w:left="20" w:right="0" w:firstLine="0"/>
                  <w:jc w:val="left"/>
                  <w:rPr>
                    <w:rFonts w:ascii="Times New Roman"/>
                    <w:sz w:val="13"/>
                  </w:rPr>
                </w:pPr>
                <w:r>
                  <w:rPr>
                    <w:rFonts w:ascii="Times New Roman"/>
                    <w:sz w:val="13"/>
                  </w:rPr>
                  <w:t>-</w:t>
                </w:r>
                <w:r>
                  <w:rPr>
                    <w:rFonts w:ascii="Times New Roman"/>
                    <w:spacing w:val="-2"/>
                    <w:sz w:val="13"/>
                  </w:rPr>
                  <w:t> </w:t>
                </w:r>
                <w:r>
                  <w:rPr>
                    <w:rFonts w:ascii="Times New Roman"/>
                    <w:sz w:val="13"/>
                  </w:rPr>
                  <w:fldChar w:fldCharType="begin"/>
                </w:r>
                <w:r>
                  <w:rPr>
                    <w:rFonts w:ascii="Times New Roman"/>
                    <w:sz w:val="13"/>
                  </w:rPr>
                  <w:instrText> PAGE </w:instrText>
                </w:r>
                <w:r>
                  <w:rPr>
                    <w:rFonts w:ascii="Times New Roman"/>
                    <w:sz w:val="13"/>
                  </w:rPr>
                  <w:fldChar w:fldCharType="separate"/>
                </w:r>
                <w:r>
                  <w:rPr>
                    <w:rFonts w:ascii="Times New Roman"/>
                    <w:sz w:val="13"/>
                  </w:rPr>
                  <w:t>10</w:t>
                </w:r>
                <w:r>
                  <w:rPr>
                    <w:rFonts w:ascii="Times New Roman"/>
                    <w:sz w:val="13"/>
                  </w:rPr>
                  <w:fldChar w:fldCharType="end"/>
                </w:r>
                <w:r>
                  <w:rPr>
                    <w:rFonts w:ascii="Times New Roman"/>
                    <w:sz w:val="13"/>
                  </w:rPr>
                  <w:t> </w:t>
                </w:r>
                <w:r>
                  <w:rPr>
                    <w:rFonts w:ascii="Times New Roman"/>
                    <w:spacing w:val="-10"/>
                    <w:sz w:val="13"/>
                  </w:rPr>
                  <w:t>-</w:t>
                </w:r>
              </w:p>
            </w:txbxContent>
          </v:textbox>
          <w10:wrap type="none"/>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28">
    <w:multiLevelType w:val="hybridMultilevel"/>
    <w:lvl w:ilvl="0">
      <w:start w:val="1"/>
      <w:numFmt w:val="decimal"/>
      <w:lvlText w:val="（%1）"/>
      <w:lvlJc w:val="left"/>
      <w:pPr>
        <w:ind w:left="732" w:hanging="526"/>
        <w:jc w:val="left"/>
      </w:pPr>
      <w:rPr>
        <w:rFonts w:hint="default" w:ascii="宋体" w:hAnsi="宋体" w:eastAsia="宋体" w:cs="宋体"/>
        <w:b w:val="0"/>
        <w:bCs w:val="0"/>
        <w:i w:val="0"/>
        <w:iCs w:val="0"/>
        <w:spacing w:val="-2"/>
        <w:w w:val="99"/>
        <w:sz w:val="19"/>
        <w:szCs w:val="19"/>
        <w:lang w:val="en-US" w:eastAsia="zh-CN" w:bidi="ar-SA"/>
      </w:rPr>
    </w:lvl>
    <w:lvl w:ilvl="1">
      <w:start w:val="0"/>
      <w:numFmt w:val="bullet"/>
      <w:lvlText w:val="•"/>
      <w:lvlJc w:val="left"/>
      <w:pPr>
        <w:ind w:left="1448" w:hanging="526"/>
      </w:pPr>
      <w:rPr>
        <w:rFonts w:hint="default"/>
        <w:lang w:val="en-US" w:eastAsia="zh-CN" w:bidi="ar-SA"/>
      </w:rPr>
    </w:lvl>
    <w:lvl w:ilvl="2">
      <w:start w:val="0"/>
      <w:numFmt w:val="bullet"/>
      <w:lvlText w:val="•"/>
      <w:lvlJc w:val="left"/>
      <w:pPr>
        <w:ind w:left="2156" w:hanging="526"/>
      </w:pPr>
      <w:rPr>
        <w:rFonts w:hint="default"/>
        <w:lang w:val="en-US" w:eastAsia="zh-CN" w:bidi="ar-SA"/>
      </w:rPr>
    </w:lvl>
    <w:lvl w:ilvl="3">
      <w:start w:val="0"/>
      <w:numFmt w:val="bullet"/>
      <w:lvlText w:val="•"/>
      <w:lvlJc w:val="left"/>
      <w:pPr>
        <w:ind w:left="2864" w:hanging="526"/>
      </w:pPr>
      <w:rPr>
        <w:rFonts w:hint="default"/>
        <w:lang w:val="en-US" w:eastAsia="zh-CN" w:bidi="ar-SA"/>
      </w:rPr>
    </w:lvl>
    <w:lvl w:ilvl="4">
      <w:start w:val="0"/>
      <w:numFmt w:val="bullet"/>
      <w:lvlText w:val="•"/>
      <w:lvlJc w:val="left"/>
      <w:pPr>
        <w:ind w:left="3573" w:hanging="526"/>
      </w:pPr>
      <w:rPr>
        <w:rFonts w:hint="default"/>
        <w:lang w:val="en-US" w:eastAsia="zh-CN" w:bidi="ar-SA"/>
      </w:rPr>
    </w:lvl>
    <w:lvl w:ilvl="5">
      <w:start w:val="0"/>
      <w:numFmt w:val="bullet"/>
      <w:lvlText w:val="•"/>
      <w:lvlJc w:val="left"/>
      <w:pPr>
        <w:ind w:left="4281" w:hanging="526"/>
      </w:pPr>
      <w:rPr>
        <w:rFonts w:hint="default"/>
        <w:lang w:val="en-US" w:eastAsia="zh-CN" w:bidi="ar-SA"/>
      </w:rPr>
    </w:lvl>
    <w:lvl w:ilvl="6">
      <w:start w:val="0"/>
      <w:numFmt w:val="bullet"/>
      <w:lvlText w:val="•"/>
      <w:lvlJc w:val="left"/>
      <w:pPr>
        <w:ind w:left="4989" w:hanging="526"/>
      </w:pPr>
      <w:rPr>
        <w:rFonts w:hint="default"/>
        <w:lang w:val="en-US" w:eastAsia="zh-CN" w:bidi="ar-SA"/>
      </w:rPr>
    </w:lvl>
    <w:lvl w:ilvl="7">
      <w:start w:val="0"/>
      <w:numFmt w:val="bullet"/>
      <w:lvlText w:val="•"/>
      <w:lvlJc w:val="left"/>
      <w:pPr>
        <w:ind w:left="5697" w:hanging="526"/>
      </w:pPr>
      <w:rPr>
        <w:rFonts w:hint="default"/>
        <w:lang w:val="en-US" w:eastAsia="zh-CN" w:bidi="ar-SA"/>
      </w:rPr>
    </w:lvl>
    <w:lvl w:ilvl="8">
      <w:start w:val="0"/>
      <w:numFmt w:val="bullet"/>
      <w:lvlText w:val="•"/>
      <w:lvlJc w:val="left"/>
      <w:pPr>
        <w:ind w:left="6406" w:hanging="526"/>
      </w:pPr>
      <w:rPr>
        <w:rFonts w:hint="default"/>
        <w:lang w:val="en-US" w:eastAsia="zh-CN" w:bidi="ar-SA"/>
      </w:rPr>
    </w:lvl>
  </w:abstractNum>
  <w:abstractNum w:abstractNumId="27">
    <w:multiLevelType w:val="hybridMultilevel"/>
    <w:lvl w:ilvl="0">
      <w:start w:val="1"/>
      <w:numFmt w:val="decimal"/>
      <w:lvlText w:val="（%1）"/>
      <w:lvlJc w:val="left"/>
      <w:pPr>
        <w:ind w:left="3474" w:hanging="525"/>
        <w:jc w:val="left"/>
      </w:pPr>
      <w:rPr>
        <w:rFonts w:hint="default" w:ascii="宋体" w:hAnsi="宋体" w:eastAsia="宋体" w:cs="宋体"/>
        <w:b w:val="0"/>
        <w:bCs w:val="0"/>
        <w:i w:val="0"/>
        <w:iCs w:val="0"/>
        <w:spacing w:val="-2"/>
        <w:w w:val="99"/>
        <w:sz w:val="19"/>
        <w:szCs w:val="19"/>
        <w:lang w:val="en-US" w:eastAsia="zh-CN" w:bidi="ar-SA"/>
      </w:rPr>
    </w:lvl>
    <w:lvl w:ilvl="1">
      <w:start w:val="0"/>
      <w:numFmt w:val="bullet"/>
      <w:lvlText w:val="•"/>
      <w:lvlJc w:val="left"/>
      <w:pPr>
        <w:ind w:left="4188" w:hanging="525"/>
      </w:pPr>
      <w:rPr>
        <w:rFonts w:hint="default"/>
        <w:lang w:val="en-US" w:eastAsia="zh-CN" w:bidi="ar-SA"/>
      </w:rPr>
    </w:lvl>
    <w:lvl w:ilvl="2">
      <w:start w:val="0"/>
      <w:numFmt w:val="bullet"/>
      <w:lvlText w:val="•"/>
      <w:lvlJc w:val="left"/>
      <w:pPr>
        <w:ind w:left="4897" w:hanging="525"/>
      </w:pPr>
      <w:rPr>
        <w:rFonts w:hint="default"/>
        <w:lang w:val="en-US" w:eastAsia="zh-CN" w:bidi="ar-SA"/>
      </w:rPr>
    </w:lvl>
    <w:lvl w:ilvl="3">
      <w:start w:val="0"/>
      <w:numFmt w:val="bullet"/>
      <w:lvlText w:val="•"/>
      <w:lvlJc w:val="left"/>
      <w:pPr>
        <w:ind w:left="5605" w:hanging="525"/>
      </w:pPr>
      <w:rPr>
        <w:rFonts w:hint="default"/>
        <w:lang w:val="en-US" w:eastAsia="zh-CN" w:bidi="ar-SA"/>
      </w:rPr>
    </w:lvl>
    <w:lvl w:ilvl="4">
      <w:start w:val="0"/>
      <w:numFmt w:val="bullet"/>
      <w:lvlText w:val="•"/>
      <w:lvlJc w:val="left"/>
      <w:pPr>
        <w:ind w:left="6314" w:hanging="525"/>
      </w:pPr>
      <w:rPr>
        <w:rFonts w:hint="default"/>
        <w:lang w:val="en-US" w:eastAsia="zh-CN" w:bidi="ar-SA"/>
      </w:rPr>
    </w:lvl>
    <w:lvl w:ilvl="5">
      <w:start w:val="0"/>
      <w:numFmt w:val="bullet"/>
      <w:lvlText w:val="•"/>
      <w:lvlJc w:val="left"/>
      <w:pPr>
        <w:ind w:left="7023" w:hanging="525"/>
      </w:pPr>
      <w:rPr>
        <w:rFonts w:hint="default"/>
        <w:lang w:val="en-US" w:eastAsia="zh-CN" w:bidi="ar-SA"/>
      </w:rPr>
    </w:lvl>
    <w:lvl w:ilvl="6">
      <w:start w:val="0"/>
      <w:numFmt w:val="bullet"/>
      <w:lvlText w:val="•"/>
      <w:lvlJc w:val="left"/>
      <w:pPr>
        <w:ind w:left="7731" w:hanging="525"/>
      </w:pPr>
      <w:rPr>
        <w:rFonts w:hint="default"/>
        <w:lang w:val="en-US" w:eastAsia="zh-CN" w:bidi="ar-SA"/>
      </w:rPr>
    </w:lvl>
    <w:lvl w:ilvl="7">
      <w:start w:val="0"/>
      <w:numFmt w:val="bullet"/>
      <w:lvlText w:val="•"/>
      <w:lvlJc w:val="left"/>
      <w:pPr>
        <w:ind w:left="8440" w:hanging="525"/>
      </w:pPr>
      <w:rPr>
        <w:rFonts w:hint="default"/>
        <w:lang w:val="en-US" w:eastAsia="zh-CN" w:bidi="ar-SA"/>
      </w:rPr>
    </w:lvl>
    <w:lvl w:ilvl="8">
      <w:start w:val="0"/>
      <w:numFmt w:val="bullet"/>
      <w:lvlText w:val="•"/>
      <w:lvlJc w:val="left"/>
      <w:pPr>
        <w:ind w:left="9148" w:hanging="525"/>
      </w:pPr>
      <w:rPr>
        <w:rFonts w:hint="default"/>
        <w:lang w:val="en-US" w:eastAsia="zh-CN" w:bidi="ar-SA"/>
      </w:rPr>
    </w:lvl>
  </w:abstractNum>
  <w:abstractNum w:abstractNumId="26">
    <w:multiLevelType w:val="hybridMultilevel"/>
    <w:lvl w:ilvl="0">
      <w:start w:val="1"/>
      <w:numFmt w:val="decimal"/>
      <w:lvlText w:val="（%1）"/>
      <w:lvlJc w:val="left"/>
      <w:pPr>
        <w:ind w:left="731" w:hanging="525"/>
        <w:jc w:val="left"/>
      </w:pPr>
      <w:rPr>
        <w:rFonts w:hint="default" w:ascii="宋体" w:hAnsi="宋体" w:eastAsia="宋体" w:cs="宋体"/>
        <w:b w:val="0"/>
        <w:bCs w:val="0"/>
        <w:i w:val="0"/>
        <w:iCs w:val="0"/>
        <w:spacing w:val="-2"/>
        <w:w w:val="99"/>
        <w:sz w:val="19"/>
        <w:szCs w:val="19"/>
        <w:lang w:val="en-US" w:eastAsia="zh-CN" w:bidi="ar-SA"/>
      </w:rPr>
    </w:lvl>
    <w:lvl w:ilvl="1">
      <w:start w:val="0"/>
      <w:numFmt w:val="bullet"/>
      <w:lvlText w:val="•"/>
      <w:lvlJc w:val="left"/>
      <w:pPr>
        <w:ind w:left="1448" w:hanging="525"/>
      </w:pPr>
      <w:rPr>
        <w:rFonts w:hint="default"/>
        <w:lang w:val="en-US" w:eastAsia="zh-CN" w:bidi="ar-SA"/>
      </w:rPr>
    </w:lvl>
    <w:lvl w:ilvl="2">
      <w:start w:val="0"/>
      <w:numFmt w:val="bullet"/>
      <w:lvlText w:val="•"/>
      <w:lvlJc w:val="left"/>
      <w:pPr>
        <w:ind w:left="2156" w:hanging="525"/>
      </w:pPr>
      <w:rPr>
        <w:rFonts w:hint="default"/>
        <w:lang w:val="en-US" w:eastAsia="zh-CN" w:bidi="ar-SA"/>
      </w:rPr>
    </w:lvl>
    <w:lvl w:ilvl="3">
      <w:start w:val="0"/>
      <w:numFmt w:val="bullet"/>
      <w:lvlText w:val="•"/>
      <w:lvlJc w:val="left"/>
      <w:pPr>
        <w:ind w:left="2864" w:hanging="525"/>
      </w:pPr>
      <w:rPr>
        <w:rFonts w:hint="default"/>
        <w:lang w:val="en-US" w:eastAsia="zh-CN" w:bidi="ar-SA"/>
      </w:rPr>
    </w:lvl>
    <w:lvl w:ilvl="4">
      <w:start w:val="0"/>
      <w:numFmt w:val="bullet"/>
      <w:lvlText w:val="•"/>
      <w:lvlJc w:val="left"/>
      <w:pPr>
        <w:ind w:left="3573" w:hanging="525"/>
      </w:pPr>
      <w:rPr>
        <w:rFonts w:hint="default"/>
        <w:lang w:val="en-US" w:eastAsia="zh-CN" w:bidi="ar-SA"/>
      </w:rPr>
    </w:lvl>
    <w:lvl w:ilvl="5">
      <w:start w:val="0"/>
      <w:numFmt w:val="bullet"/>
      <w:lvlText w:val="•"/>
      <w:lvlJc w:val="left"/>
      <w:pPr>
        <w:ind w:left="4281" w:hanging="525"/>
      </w:pPr>
      <w:rPr>
        <w:rFonts w:hint="default"/>
        <w:lang w:val="en-US" w:eastAsia="zh-CN" w:bidi="ar-SA"/>
      </w:rPr>
    </w:lvl>
    <w:lvl w:ilvl="6">
      <w:start w:val="0"/>
      <w:numFmt w:val="bullet"/>
      <w:lvlText w:val="•"/>
      <w:lvlJc w:val="left"/>
      <w:pPr>
        <w:ind w:left="4989" w:hanging="525"/>
      </w:pPr>
      <w:rPr>
        <w:rFonts w:hint="default"/>
        <w:lang w:val="en-US" w:eastAsia="zh-CN" w:bidi="ar-SA"/>
      </w:rPr>
    </w:lvl>
    <w:lvl w:ilvl="7">
      <w:start w:val="0"/>
      <w:numFmt w:val="bullet"/>
      <w:lvlText w:val="•"/>
      <w:lvlJc w:val="left"/>
      <w:pPr>
        <w:ind w:left="5697" w:hanging="525"/>
      </w:pPr>
      <w:rPr>
        <w:rFonts w:hint="default"/>
        <w:lang w:val="en-US" w:eastAsia="zh-CN" w:bidi="ar-SA"/>
      </w:rPr>
    </w:lvl>
    <w:lvl w:ilvl="8">
      <w:start w:val="0"/>
      <w:numFmt w:val="bullet"/>
      <w:lvlText w:val="•"/>
      <w:lvlJc w:val="left"/>
      <w:pPr>
        <w:ind w:left="6406" w:hanging="525"/>
      </w:pPr>
      <w:rPr>
        <w:rFonts w:hint="default"/>
        <w:lang w:val="en-US" w:eastAsia="zh-CN" w:bidi="ar-SA"/>
      </w:rPr>
    </w:lvl>
  </w:abstractNum>
  <w:abstractNum w:abstractNumId="25">
    <w:multiLevelType w:val="hybridMultilevel"/>
    <w:lvl w:ilvl="0">
      <w:start w:val="1"/>
      <w:numFmt w:val="decimal"/>
      <w:lvlText w:val="（%1）"/>
      <w:lvlJc w:val="left"/>
      <w:pPr>
        <w:ind w:left="695" w:hanging="525"/>
        <w:jc w:val="left"/>
      </w:pPr>
      <w:rPr>
        <w:rFonts w:hint="default" w:ascii="宋体" w:hAnsi="宋体" w:eastAsia="宋体" w:cs="宋体"/>
        <w:b w:val="0"/>
        <w:bCs w:val="0"/>
        <w:i w:val="0"/>
        <w:iCs w:val="0"/>
        <w:spacing w:val="-2"/>
        <w:w w:val="99"/>
        <w:sz w:val="19"/>
        <w:szCs w:val="19"/>
        <w:lang w:val="en-US" w:eastAsia="zh-CN" w:bidi="ar-SA"/>
      </w:rPr>
    </w:lvl>
    <w:lvl w:ilvl="1">
      <w:start w:val="0"/>
      <w:numFmt w:val="bullet"/>
      <w:lvlText w:val="•"/>
      <w:lvlJc w:val="left"/>
      <w:pPr>
        <w:ind w:left="1408" w:hanging="525"/>
      </w:pPr>
      <w:rPr>
        <w:rFonts w:hint="default"/>
        <w:lang w:val="en-US" w:eastAsia="zh-CN" w:bidi="ar-SA"/>
      </w:rPr>
    </w:lvl>
    <w:lvl w:ilvl="2">
      <w:start w:val="0"/>
      <w:numFmt w:val="bullet"/>
      <w:lvlText w:val="•"/>
      <w:lvlJc w:val="left"/>
      <w:pPr>
        <w:ind w:left="2117" w:hanging="525"/>
      </w:pPr>
      <w:rPr>
        <w:rFonts w:hint="default"/>
        <w:lang w:val="en-US" w:eastAsia="zh-CN" w:bidi="ar-SA"/>
      </w:rPr>
    </w:lvl>
    <w:lvl w:ilvl="3">
      <w:start w:val="0"/>
      <w:numFmt w:val="bullet"/>
      <w:lvlText w:val="•"/>
      <w:lvlJc w:val="left"/>
      <w:pPr>
        <w:ind w:left="2825" w:hanging="525"/>
      </w:pPr>
      <w:rPr>
        <w:rFonts w:hint="default"/>
        <w:lang w:val="en-US" w:eastAsia="zh-CN" w:bidi="ar-SA"/>
      </w:rPr>
    </w:lvl>
    <w:lvl w:ilvl="4">
      <w:start w:val="0"/>
      <w:numFmt w:val="bullet"/>
      <w:lvlText w:val="•"/>
      <w:lvlJc w:val="left"/>
      <w:pPr>
        <w:ind w:left="3534" w:hanging="525"/>
      </w:pPr>
      <w:rPr>
        <w:rFonts w:hint="default"/>
        <w:lang w:val="en-US" w:eastAsia="zh-CN" w:bidi="ar-SA"/>
      </w:rPr>
    </w:lvl>
    <w:lvl w:ilvl="5">
      <w:start w:val="0"/>
      <w:numFmt w:val="bullet"/>
      <w:lvlText w:val="•"/>
      <w:lvlJc w:val="left"/>
      <w:pPr>
        <w:ind w:left="4243" w:hanging="525"/>
      </w:pPr>
      <w:rPr>
        <w:rFonts w:hint="default"/>
        <w:lang w:val="en-US" w:eastAsia="zh-CN" w:bidi="ar-SA"/>
      </w:rPr>
    </w:lvl>
    <w:lvl w:ilvl="6">
      <w:start w:val="0"/>
      <w:numFmt w:val="bullet"/>
      <w:lvlText w:val="•"/>
      <w:lvlJc w:val="left"/>
      <w:pPr>
        <w:ind w:left="4951" w:hanging="525"/>
      </w:pPr>
      <w:rPr>
        <w:rFonts w:hint="default"/>
        <w:lang w:val="en-US" w:eastAsia="zh-CN" w:bidi="ar-SA"/>
      </w:rPr>
    </w:lvl>
    <w:lvl w:ilvl="7">
      <w:start w:val="0"/>
      <w:numFmt w:val="bullet"/>
      <w:lvlText w:val="•"/>
      <w:lvlJc w:val="left"/>
      <w:pPr>
        <w:ind w:left="5660" w:hanging="525"/>
      </w:pPr>
      <w:rPr>
        <w:rFonts w:hint="default"/>
        <w:lang w:val="en-US" w:eastAsia="zh-CN" w:bidi="ar-SA"/>
      </w:rPr>
    </w:lvl>
    <w:lvl w:ilvl="8">
      <w:start w:val="0"/>
      <w:numFmt w:val="bullet"/>
      <w:lvlText w:val="•"/>
      <w:lvlJc w:val="left"/>
      <w:pPr>
        <w:ind w:left="6369" w:hanging="525"/>
      </w:pPr>
      <w:rPr>
        <w:rFonts w:hint="default"/>
        <w:lang w:val="en-US" w:eastAsia="zh-CN" w:bidi="ar-SA"/>
      </w:rPr>
    </w:lvl>
  </w:abstractNum>
  <w:abstractNum w:abstractNumId="24">
    <w:multiLevelType w:val="hybridMultilevel"/>
    <w:lvl w:ilvl="0">
      <w:start w:val="1"/>
      <w:numFmt w:val="decimal"/>
      <w:lvlText w:val="（%1）"/>
      <w:lvlJc w:val="left"/>
      <w:pPr>
        <w:ind w:left="3476" w:hanging="526"/>
        <w:jc w:val="left"/>
      </w:pPr>
      <w:rPr>
        <w:rFonts w:hint="default" w:ascii="宋体" w:hAnsi="宋体" w:eastAsia="宋体" w:cs="宋体"/>
        <w:b w:val="0"/>
        <w:bCs w:val="0"/>
        <w:i w:val="0"/>
        <w:iCs w:val="0"/>
        <w:spacing w:val="-2"/>
        <w:w w:val="99"/>
        <w:sz w:val="19"/>
        <w:szCs w:val="19"/>
        <w:lang w:val="en-US" w:eastAsia="zh-CN" w:bidi="ar-SA"/>
      </w:rPr>
    </w:lvl>
    <w:lvl w:ilvl="1">
      <w:start w:val="0"/>
      <w:numFmt w:val="bullet"/>
      <w:lvlText w:val="•"/>
      <w:lvlJc w:val="left"/>
      <w:pPr>
        <w:ind w:left="4188" w:hanging="526"/>
      </w:pPr>
      <w:rPr>
        <w:rFonts w:hint="default"/>
        <w:lang w:val="en-US" w:eastAsia="zh-CN" w:bidi="ar-SA"/>
      </w:rPr>
    </w:lvl>
    <w:lvl w:ilvl="2">
      <w:start w:val="0"/>
      <w:numFmt w:val="bullet"/>
      <w:lvlText w:val="•"/>
      <w:lvlJc w:val="left"/>
      <w:pPr>
        <w:ind w:left="4897" w:hanging="526"/>
      </w:pPr>
      <w:rPr>
        <w:rFonts w:hint="default"/>
        <w:lang w:val="en-US" w:eastAsia="zh-CN" w:bidi="ar-SA"/>
      </w:rPr>
    </w:lvl>
    <w:lvl w:ilvl="3">
      <w:start w:val="0"/>
      <w:numFmt w:val="bullet"/>
      <w:lvlText w:val="•"/>
      <w:lvlJc w:val="left"/>
      <w:pPr>
        <w:ind w:left="5605" w:hanging="526"/>
      </w:pPr>
      <w:rPr>
        <w:rFonts w:hint="default"/>
        <w:lang w:val="en-US" w:eastAsia="zh-CN" w:bidi="ar-SA"/>
      </w:rPr>
    </w:lvl>
    <w:lvl w:ilvl="4">
      <w:start w:val="0"/>
      <w:numFmt w:val="bullet"/>
      <w:lvlText w:val="•"/>
      <w:lvlJc w:val="left"/>
      <w:pPr>
        <w:ind w:left="6314" w:hanging="526"/>
      </w:pPr>
      <w:rPr>
        <w:rFonts w:hint="default"/>
        <w:lang w:val="en-US" w:eastAsia="zh-CN" w:bidi="ar-SA"/>
      </w:rPr>
    </w:lvl>
    <w:lvl w:ilvl="5">
      <w:start w:val="0"/>
      <w:numFmt w:val="bullet"/>
      <w:lvlText w:val="•"/>
      <w:lvlJc w:val="left"/>
      <w:pPr>
        <w:ind w:left="7023" w:hanging="526"/>
      </w:pPr>
      <w:rPr>
        <w:rFonts w:hint="default"/>
        <w:lang w:val="en-US" w:eastAsia="zh-CN" w:bidi="ar-SA"/>
      </w:rPr>
    </w:lvl>
    <w:lvl w:ilvl="6">
      <w:start w:val="0"/>
      <w:numFmt w:val="bullet"/>
      <w:lvlText w:val="•"/>
      <w:lvlJc w:val="left"/>
      <w:pPr>
        <w:ind w:left="7731" w:hanging="526"/>
      </w:pPr>
      <w:rPr>
        <w:rFonts w:hint="default"/>
        <w:lang w:val="en-US" w:eastAsia="zh-CN" w:bidi="ar-SA"/>
      </w:rPr>
    </w:lvl>
    <w:lvl w:ilvl="7">
      <w:start w:val="0"/>
      <w:numFmt w:val="bullet"/>
      <w:lvlText w:val="•"/>
      <w:lvlJc w:val="left"/>
      <w:pPr>
        <w:ind w:left="8440" w:hanging="526"/>
      </w:pPr>
      <w:rPr>
        <w:rFonts w:hint="default"/>
        <w:lang w:val="en-US" w:eastAsia="zh-CN" w:bidi="ar-SA"/>
      </w:rPr>
    </w:lvl>
    <w:lvl w:ilvl="8">
      <w:start w:val="0"/>
      <w:numFmt w:val="bullet"/>
      <w:lvlText w:val="•"/>
      <w:lvlJc w:val="left"/>
      <w:pPr>
        <w:ind w:left="9148" w:hanging="526"/>
      </w:pPr>
      <w:rPr>
        <w:rFonts w:hint="default"/>
        <w:lang w:val="en-US" w:eastAsia="zh-CN" w:bidi="ar-SA"/>
      </w:rPr>
    </w:lvl>
  </w:abstractNum>
  <w:abstractNum w:abstractNumId="23">
    <w:multiLevelType w:val="hybridMultilevel"/>
    <w:lvl w:ilvl="0">
      <w:start w:val="9"/>
      <w:numFmt w:val="decimal"/>
      <w:lvlText w:val="%1"/>
      <w:lvlJc w:val="left"/>
      <w:pPr>
        <w:ind w:left="2950" w:hanging="759"/>
        <w:jc w:val="left"/>
      </w:pPr>
      <w:rPr>
        <w:rFonts w:hint="default"/>
        <w:lang w:val="en-US" w:eastAsia="zh-CN" w:bidi="ar-SA"/>
      </w:rPr>
    </w:lvl>
    <w:lvl w:ilvl="1">
      <w:start w:val="1"/>
      <w:numFmt w:val="decimal"/>
      <w:lvlText w:val="%1.%2"/>
      <w:lvlJc w:val="left"/>
      <w:pPr>
        <w:ind w:left="2950" w:hanging="759"/>
        <w:jc w:val="left"/>
      </w:pPr>
      <w:rPr>
        <w:rFonts w:hint="default" w:ascii="宋体" w:hAnsi="宋体" w:eastAsia="宋体" w:cs="宋体"/>
        <w:b/>
        <w:bCs/>
        <w:i w:val="0"/>
        <w:iCs w:val="0"/>
        <w:spacing w:val="0"/>
        <w:w w:val="98"/>
        <w:sz w:val="21"/>
        <w:szCs w:val="21"/>
        <w:lang w:val="en-US" w:eastAsia="zh-CN" w:bidi="ar-SA"/>
      </w:rPr>
    </w:lvl>
    <w:lvl w:ilvl="2">
      <w:start w:val="1"/>
      <w:numFmt w:val="decimal"/>
      <w:lvlText w:val="（%3）"/>
      <w:lvlJc w:val="left"/>
      <w:pPr>
        <w:ind w:left="3478" w:hanging="528"/>
        <w:jc w:val="left"/>
      </w:pPr>
      <w:rPr>
        <w:rFonts w:hint="default"/>
        <w:spacing w:val="1"/>
        <w:w w:val="98"/>
        <w:lang w:val="en-US" w:eastAsia="zh-CN" w:bidi="ar-SA"/>
      </w:rPr>
    </w:lvl>
    <w:lvl w:ilvl="3">
      <w:start w:val="0"/>
      <w:numFmt w:val="bullet"/>
      <w:lvlText w:val="•"/>
      <w:lvlJc w:val="left"/>
      <w:pPr>
        <w:ind w:left="5054" w:hanging="528"/>
      </w:pPr>
      <w:rPr>
        <w:rFonts w:hint="default"/>
        <w:lang w:val="en-US" w:eastAsia="zh-CN" w:bidi="ar-SA"/>
      </w:rPr>
    </w:lvl>
    <w:lvl w:ilvl="4">
      <w:start w:val="0"/>
      <w:numFmt w:val="bullet"/>
      <w:lvlText w:val="•"/>
      <w:lvlJc w:val="left"/>
      <w:pPr>
        <w:ind w:left="5842" w:hanging="528"/>
      </w:pPr>
      <w:rPr>
        <w:rFonts w:hint="default"/>
        <w:lang w:val="en-US" w:eastAsia="zh-CN" w:bidi="ar-SA"/>
      </w:rPr>
    </w:lvl>
    <w:lvl w:ilvl="5">
      <w:start w:val="0"/>
      <w:numFmt w:val="bullet"/>
      <w:lvlText w:val="•"/>
      <w:lvlJc w:val="left"/>
      <w:pPr>
        <w:ind w:left="6629" w:hanging="528"/>
      </w:pPr>
      <w:rPr>
        <w:rFonts w:hint="default"/>
        <w:lang w:val="en-US" w:eastAsia="zh-CN" w:bidi="ar-SA"/>
      </w:rPr>
    </w:lvl>
    <w:lvl w:ilvl="6">
      <w:start w:val="0"/>
      <w:numFmt w:val="bullet"/>
      <w:lvlText w:val="•"/>
      <w:lvlJc w:val="left"/>
      <w:pPr>
        <w:ind w:left="7416" w:hanging="528"/>
      </w:pPr>
      <w:rPr>
        <w:rFonts w:hint="default"/>
        <w:lang w:val="en-US" w:eastAsia="zh-CN" w:bidi="ar-SA"/>
      </w:rPr>
    </w:lvl>
    <w:lvl w:ilvl="7">
      <w:start w:val="0"/>
      <w:numFmt w:val="bullet"/>
      <w:lvlText w:val="•"/>
      <w:lvlJc w:val="left"/>
      <w:pPr>
        <w:ind w:left="8204" w:hanging="528"/>
      </w:pPr>
      <w:rPr>
        <w:rFonts w:hint="default"/>
        <w:lang w:val="en-US" w:eastAsia="zh-CN" w:bidi="ar-SA"/>
      </w:rPr>
    </w:lvl>
    <w:lvl w:ilvl="8">
      <w:start w:val="0"/>
      <w:numFmt w:val="bullet"/>
      <w:lvlText w:val="•"/>
      <w:lvlJc w:val="left"/>
      <w:pPr>
        <w:ind w:left="8991" w:hanging="528"/>
      </w:pPr>
      <w:rPr>
        <w:rFonts w:hint="default"/>
        <w:lang w:val="en-US" w:eastAsia="zh-CN" w:bidi="ar-SA"/>
      </w:rPr>
    </w:lvl>
  </w:abstractNum>
  <w:abstractNum w:abstractNumId="22">
    <w:multiLevelType w:val="hybridMultilevel"/>
    <w:lvl w:ilvl="0">
      <w:start w:val="1"/>
      <w:numFmt w:val="decimal"/>
      <w:lvlText w:val="（%1）"/>
      <w:lvlJc w:val="left"/>
      <w:pPr>
        <w:ind w:left="844" w:hanging="525"/>
        <w:jc w:val="left"/>
      </w:pPr>
      <w:rPr>
        <w:rFonts w:hint="default" w:ascii="宋体" w:hAnsi="宋体" w:eastAsia="宋体" w:cs="宋体"/>
        <w:b w:val="0"/>
        <w:bCs w:val="0"/>
        <w:i w:val="0"/>
        <w:iCs w:val="0"/>
        <w:spacing w:val="-2"/>
        <w:w w:val="99"/>
        <w:sz w:val="19"/>
        <w:szCs w:val="19"/>
        <w:lang w:val="en-US" w:eastAsia="zh-CN" w:bidi="ar-SA"/>
      </w:rPr>
    </w:lvl>
    <w:lvl w:ilvl="1">
      <w:start w:val="0"/>
      <w:numFmt w:val="bullet"/>
      <w:lvlText w:val="•"/>
      <w:lvlJc w:val="left"/>
      <w:pPr>
        <w:ind w:left="1549" w:hanging="525"/>
      </w:pPr>
      <w:rPr>
        <w:rFonts w:hint="default"/>
        <w:lang w:val="en-US" w:eastAsia="zh-CN" w:bidi="ar-SA"/>
      </w:rPr>
    </w:lvl>
    <w:lvl w:ilvl="2">
      <w:start w:val="0"/>
      <w:numFmt w:val="bullet"/>
      <w:lvlText w:val="•"/>
      <w:lvlJc w:val="left"/>
      <w:pPr>
        <w:ind w:left="2259" w:hanging="525"/>
      </w:pPr>
      <w:rPr>
        <w:rFonts w:hint="default"/>
        <w:lang w:val="en-US" w:eastAsia="zh-CN" w:bidi="ar-SA"/>
      </w:rPr>
    </w:lvl>
    <w:lvl w:ilvl="3">
      <w:start w:val="0"/>
      <w:numFmt w:val="bullet"/>
      <w:lvlText w:val="•"/>
      <w:lvlJc w:val="left"/>
      <w:pPr>
        <w:ind w:left="2968" w:hanging="525"/>
      </w:pPr>
      <w:rPr>
        <w:rFonts w:hint="default"/>
        <w:lang w:val="en-US" w:eastAsia="zh-CN" w:bidi="ar-SA"/>
      </w:rPr>
    </w:lvl>
    <w:lvl w:ilvl="4">
      <w:start w:val="0"/>
      <w:numFmt w:val="bullet"/>
      <w:lvlText w:val="•"/>
      <w:lvlJc w:val="left"/>
      <w:pPr>
        <w:ind w:left="3678" w:hanging="525"/>
      </w:pPr>
      <w:rPr>
        <w:rFonts w:hint="default"/>
        <w:lang w:val="en-US" w:eastAsia="zh-CN" w:bidi="ar-SA"/>
      </w:rPr>
    </w:lvl>
    <w:lvl w:ilvl="5">
      <w:start w:val="0"/>
      <w:numFmt w:val="bullet"/>
      <w:lvlText w:val="•"/>
      <w:lvlJc w:val="left"/>
      <w:pPr>
        <w:ind w:left="4387" w:hanging="525"/>
      </w:pPr>
      <w:rPr>
        <w:rFonts w:hint="default"/>
        <w:lang w:val="en-US" w:eastAsia="zh-CN" w:bidi="ar-SA"/>
      </w:rPr>
    </w:lvl>
    <w:lvl w:ilvl="6">
      <w:start w:val="0"/>
      <w:numFmt w:val="bullet"/>
      <w:lvlText w:val="•"/>
      <w:lvlJc w:val="left"/>
      <w:pPr>
        <w:ind w:left="5097" w:hanging="525"/>
      </w:pPr>
      <w:rPr>
        <w:rFonts w:hint="default"/>
        <w:lang w:val="en-US" w:eastAsia="zh-CN" w:bidi="ar-SA"/>
      </w:rPr>
    </w:lvl>
    <w:lvl w:ilvl="7">
      <w:start w:val="0"/>
      <w:numFmt w:val="bullet"/>
      <w:lvlText w:val="•"/>
      <w:lvlJc w:val="left"/>
      <w:pPr>
        <w:ind w:left="5806" w:hanging="525"/>
      </w:pPr>
      <w:rPr>
        <w:rFonts w:hint="default"/>
        <w:lang w:val="en-US" w:eastAsia="zh-CN" w:bidi="ar-SA"/>
      </w:rPr>
    </w:lvl>
    <w:lvl w:ilvl="8">
      <w:start w:val="0"/>
      <w:numFmt w:val="bullet"/>
      <w:lvlText w:val="•"/>
      <w:lvlJc w:val="left"/>
      <w:pPr>
        <w:ind w:left="6516" w:hanging="525"/>
      </w:pPr>
      <w:rPr>
        <w:rFonts w:hint="default"/>
        <w:lang w:val="en-US" w:eastAsia="zh-CN" w:bidi="ar-SA"/>
      </w:rPr>
    </w:lvl>
  </w:abstractNum>
  <w:abstractNum w:abstractNumId="21">
    <w:multiLevelType w:val="hybridMultilevel"/>
    <w:lvl w:ilvl="0">
      <w:start w:val="1"/>
      <w:numFmt w:val="decimal"/>
      <w:lvlText w:val="（%1）"/>
      <w:lvlJc w:val="left"/>
      <w:pPr>
        <w:ind w:left="3474" w:hanging="525"/>
        <w:jc w:val="left"/>
      </w:pPr>
      <w:rPr>
        <w:rFonts w:hint="default" w:ascii="宋体" w:hAnsi="宋体" w:eastAsia="宋体" w:cs="宋体"/>
        <w:b w:val="0"/>
        <w:bCs w:val="0"/>
        <w:i w:val="0"/>
        <w:iCs w:val="0"/>
        <w:spacing w:val="-2"/>
        <w:w w:val="99"/>
        <w:sz w:val="19"/>
        <w:szCs w:val="19"/>
        <w:lang w:val="en-US" w:eastAsia="zh-CN" w:bidi="ar-SA"/>
      </w:rPr>
    </w:lvl>
    <w:lvl w:ilvl="1">
      <w:start w:val="0"/>
      <w:numFmt w:val="bullet"/>
      <w:lvlText w:val="•"/>
      <w:lvlJc w:val="left"/>
      <w:pPr>
        <w:ind w:left="4188" w:hanging="525"/>
      </w:pPr>
      <w:rPr>
        <w:rFonts w:hint="default"/>
        <w:lang w:val="en-US" w:eastAsia="zh-CN" w:bidi="ar-SA"/>
      </w:rPr>
    </w:lvl>
    <w:lvl w:ilvl="2">
      <w:start w:val="0"/>
      <w:numFmt w:val="bullet"/>
      <w:lvlText w:val="•"/>
      <w:lvlJc w:val="left"/>
      <w:pPr>
        <w:ind w:left="4897" w:hanging="525"/>
      </w:pPr>
      <w:rPr>
        <w:rFonts w:hint="default"/>
        <w:lang w:val="en-US" w:eastAsia="zh-CN" w:bidi="ar-SA"/>
      </w:rPr>
    </w:lvl>
    <w:lvl w:ilvl="3">
      <w:start w:val="0"/>
      <w:numFmt w:val="bullet"/>
      <w:lvlText w:val="•"/>
      <w:lvlJc w:val="left"/>
      <w:pPr>
        <w:ind w:left="5605" w:hanging="525"/>
      </w:pPr>
      <w:rPr>
        <w:rFonts w:hint="default"/>
        <w:lang w:val="en-US" w:eastAsia="zh-CN" w:bidi="ar-SA"/>
      </w:rPr>
    </w:lvl>
    <w:lvl w:ilvl="4">
      <w:start w:val="0"/>
      <w:numFmt w:val="bullet"/>
      <w:lvlText w:val="•"/>
      <w:lvlJc w:val="left"/>
      <w:pPr>
        <w:ind w:left="6314" w:hanging="525"/>
      </w:pPr>
      <w:rPr>
        <w:rFonts w:hint="default"/>
        <w:lang w:val="en-US" w:eastAsia="zh-CN" w:bidi="ar-SA"/>
      </w:rPr>
    </w:lvl>
    <w:lvl w:ilvl="5">
      <w:start w:val="0"/>
      <w:numFmt w:val="bullet"/>
      <w:lvlText w:val="•"/>
      <w:lvlJc w:val="left"/>
      <w:pPr>
        <w:ind w:left="7023" w:hanging="525"/>
      </w:pPr>
      <w:rPr>
        <w:rFonts w:hint="default"/>
        <w:lang w:val="en-US" w:eastAsia="zh-CN" w:bidi="ar-SA"/>
      </w:rPr>
    </w:lvl>
    <w:lvl w:ilvl="6">
      <w:start w:val="0"/>
      <w:numFmt w:val="bullet"/>
      <w:lvlText w:val="•"/>
      <w:lvlJc w:val="left"/>
      <w:pPr>
        <w:ind w:left="7731" w:hanging="525"/>
      </w:pPr>
      <w:rPr>
        <w:rFonts w:hint="default"/>
        <w:lang w:val="en-US" w:eastAsia="zh-CN" w:bidi="ar-SA"/>
      </w:rPr>
    </w:lvl>
    <w:lvl w:ilvl="7">
      <w:start w:val="0"/>
      <w:numFmt w:val="bullet"/>
      <w:lvlText w:val="•"/>
      <w:lvlJc w:val="left"/>
      <w:pPr>
        <w:ind w:left="8440" w:hanging="525"/>
      </w:pPr>
      <w:rPr>
        <w:rFonts w:hint="default"/>
        <w:lang w:val="en-US" w:eastAsia="zh-CN" w:bidi="ar-SA"/>
      </w:rPr>
    </w:lvl>
    <w:lvl w:ilvl="8">
      <w:start w:val="0"/>
      <w:numFmt w:val="bullet"/>
      <w:lvlText w:val="•"/>
      <w:lvlJc w:val="left"/>
      <w:pPr>
        <w:ind w:left="9148" w:hanging="525"/>
      </w:pPr>
      <w:rPr>
        <w:rFonts w:hint="default"/>
        <w:lang w:val="en-US" w:eastAsia="zh-CN" w:bidi="ar-SA"/>
      </w:rPr>
    </w:lvl>
  </w:abstractNum>
  <w:abstractNum w:abstractNumId="20">
    <w:multiLevelType w:val="hybridMultilevel"/>
    <w:lvl w:ilvl="0">
      <w:start w:val="1"/>
      <w:numFmt w:val="decimal"/>
      <w:lvlText w:val="（%1）"/>
      <w:lvlJc w:val="left"/>
      <w:pPr>
        <w:ind w:left="3474" w:hanging="525"/>
        <w:jc w:val="left"/>
      </w:pPr>
      <w:rPr>
        <w:rFonts w:hint="default" w:ascii="宋体" w:hAnsi="宋体" w:eastAsia="宋体" w:cs="宋体"/>
        <w:b w:val="0"/>
        <w:bCs w:val="0"/>
        <w:i w:val="0"/>
        <w:iCs w:val="0"/>
        <w:spacing w:val="-2"/>
        <w:w w:val="99"/>
        <w:sz w:val="19"/>
        <w:szCs w:val="19"/>
        <w:lang w:val="en-US" w:eastAsia="zh-CN" w:bidi="ar-SA"/>
      </w:rPr>
    </w:lvl>
    <w:lvl w:ilvl="1">
      <w:start w:val="0"/>
      <w:numFmt w:val="bullet"/>
      <w:lvlText w:val="•"/>
      <w:lvlJc w:val="left"/>
      <w:pPr>
        <w:ind w:left="4188" w:hanging="525"/>
      </w:pPr>
      <w:rPr>
        <w:rFonts w:hint="default"/>
        <w:lang w:val="en-US" w:eastAsia="zh-CN" w:bidi="ar-SA"/>
      </w:rPr>
    </w:lvl>
    <w:lvl w:ilvl="2">
      <w:start w:val="0"/>
      <w:numFmt w:val="bullet"/>
      <w:lvlText w:val="•"/>
      <w:lvlJc w:val="left"/>
      <w:pPr>
        <w:ind w:left="4897" w:hanging="525"/>
      </w:pPr>
      <w:rPr>
        <w:rFonts w:hint="default"/>
        <w:lang w:val="en-US" w:eastAsia="zh-CN" w:bidi="ar-SA"/>
      </w:rPr>
    </w:lvl>
    <w:lvl w:ilvl="3">
      <w:start w:val="0"/>
      <w:numFmt w:val="bullet"/>
      <w:lvlText w:val="•"/>
      <w:lvlJc w:val="left"/>
      <w:pPr>
        <w:ind w:left="5605" w:hanging="525"/>
      </w:pPr>
      <w:rPr>
        <w:rFonts w:hint="default"/>
        <w:lang w:val="en-US" w:eastAsia="zh-CN" w:bidi="ar-SA"/>
      </w:rPr>
    </w:lvl>
    <w:lvl w:ilvl="4">
      <w:start w:val="0"/>
      <w:numFmt w:val="bullet"/>
      <w:lvlText w:val="•"/>
      <w:lvlJc w:val="left"/>
      <w:pPr>
        <w:ind w:left="6314" w:hanging="525"/>
      </w:pPr>
      <w:rPr>
        <w:rFonts w:hint="default"/>
        <w:lang w:val="en-US" w:eastAsia="zh-CN" w:bidi="ar-SA"/>
      </w:rPr>
    </w:lvl>
    <w:lvl w:ilvl="5">
      <w:start w:val="0"/>
      <w:numFmt w:val="bullet"/>
      <w:lvlText w:val="•"/>
      <w:lvlJc w:val="left"/>
      <w:pPr>
        <w:ind w:left="7023" w:hanging="525"/>
      </w:pPr>
      <w:rPr>
        <w:rFonts w:hint="default"/>
        <w:lang w:val="en-US" w:eastAsia="zh-CN" w:bidi="ar-SA"/>
      </w:rPr>
    </w:lvl>
    <w:lvl w:ilvl="6">
      <w:start w:val="0"/>
      <w:numFmt w:val="bullet"/>
      <w:lvlText w:val="•"/>
      <w:lvlJc w:val="left"/>
      <w:pPr>
        <w:ind w:left="7731" w:hanging="525"/>
      </w:pPr>
      <w:rPr>
        <w:rFonts w:hint="default"/>
        <w:lang w:val="en-US" w:eastAsia="zh-CN" w:bidi="ar-SA"/>
      </w:rPr>
    </w:lvl>
    <w:lvl w:ilvl="7">
      <w:start w:val="0"/>
      <w:numFmt w:val="bullet"/>
      <w:lvlText w:val="•"/>
      <w:lvlJc w:val="left"/>
      <w:pPr>
        <w:ind w:left="8440" w:hanging="525"/>
      </w:pPr>
      <w:rPr>
        <w:rFonts w:hint="default"/>
        <w:lang w:val="en-US" w:eastAsia="zh-CN" w:bidi="ar-SA"/>
      </w:rPr>
    </w:lvl>
    <w:lvl w:ilvl="8">
      <w:start w:val="0"/>
      <w:numFmt w:val="bullet"/>
      <w:lvlText w:val="•"/>
      <w:lvlJc w:val="left"/>
      <w:pPr>
        <w:ind w:left="9148" w:hanging="525"/>
      </w:pPr>
      <w:rPr>
        <w:rFonts w:hint="default"/>
        <w:lang w:val="en-US" w:eastAsia="zh-CN" w:bidi="ar-SA"/>
      </w:rPr>
    </w:lvl>
  </w:abstractNum>
  <w:abstractNum w:abstractNumId="19">
    <w:multiLevelType w:val="hybridMultilevel"/>
    <w:lvl w:ilvl="0">
      <w:start w:val="1"/>
      <w:numFmt w:val="decimal"/>
      <w:lvlText w:val="（%1）"/>
      <w:lvlJc w:val="left"/>
      <w:pPr>
        <w:ind w:left="3474" w:hanging="525"/>
        <w:jc w:val="left"/>
      </w:pPr>
      <w:rPr>
        <w:rFonts w:hint="default" w:ascii="宋体" w:hAnsi="宋体" w:eastAsia="宋体" w:cs="宋体"/>
        <w:b w:val="0"/>
        <w:bCs w:val="0"/>
        <w:i w:val="0"/>
        <w:iCs w:val="0"/>
        <w:spacing w:val="-2"/>
        <w:w w:val="99"/>
        <w:sz w:val="19"/>
        <w:szCs w:val="19"/>
        <w:lang w:val="en-US" w:eastAsia="zh-CN" w:bidi="ar-SA"/>
      </w:rPr>
    </w:lvl>
    <w:lvl w:ilvl="1">
      <w:start w:val="0"/>
      <w:numFmt w:val="bullet"/>
      <w:lvlText w:val="•"/>
      <w:lvlJc w:val="left"/>
      <w:pPr>
        <w:ind w:left="4188" w:hanging="525"/>
      </w:pPr>
      <w:rPr>
        <w:rFonts w:hint="default"/>
        <w:lang w:val="en-US" w:eastAsia="zh-CN" w:bidi="ar-SA"/>
      </w:rPr>
    </w:lvl>
    <w:lvl w:ilvl="2">
      <w:start w:val="0"/>
      <w:numFmt w:val="bullet"/>
      <w:lvlText w:val="•"/>
      <w:lvlJc w:val="left"/>
      <w:pPr>
        <w:ind w:left="4897" w:hanging="525"/>
      </w:pPr>
      <w:rPr>
        <w:rFonts w:hint="default"/>
        <w:lang w:val="en-US" w:eastAsia="zh-CN" w:bidi="ar-SA"/>
      </w:rPr>
    </w:lvl>
    <w:lvl w:ilvl="3">
      <w:start w:val="0"/>
      <w:numFmt w:val="bullet"/>
      <w:lvlText w:val="•"/>
      <w:lvlJc w:val="left"/>
      <w:pPr>
        <w:ind w:left="5605" w:hanging="525"/>
      </w:pPr>
      <w:rPr>
        <w:rFonts w:hint="default"/>
        <w:lang w:val="en-US" w:eastAsia="zh-CN" w:bidi="ar-SA"/>
      </w:rPr>
    </w:lvl>
    <w:lvl w:ilvl="4">
      <w:start w:val="0"/>
      <w:numFmt w:val="bullet"/>
      <w:lvlText w:val="•"/>
      <w:lvlJc w:val="left"/>
      <w:pPr>
        <w:ind w:left="6314" w:hanging="525"/>
      </w:pPr>
      <w:rPr>
        <w:rFonts w:hint="default"/>
        <w:lang w:val="en-US" w:eastAsia="zh-CN" w:bidi="ar-SA"/>
      </w:rPr>
    </w:lvl>
    <w:lvl w:ilvl="5">
      <w:start w:val="0"/>
      <w:numFmt w:val="bullet"/>
      <w:lvlText w:val="•"/>
      <w:lvlJc w:val="left"/>
      <w:pPr>
        <w:ind w:left="7023" w:hanging="525"/>
      </w:pPr>
      <w:rPr>
        <w:rFonts w:hint="default"/>
        <w:lang w:val="en-US" w:eastAsia="zh-CN" w:bidi="ar-SA"/>
      </w:rPr>
    </w:lvl>
    <w:lvl w:ilvl="6">
      <w:start w:val="0"/>
      <w:numFmt w:val="bullet"/>
      <w:lvlText w:val="•"/>
      <w:lvlJc w:val="left"/>
      <w:pPr>
        <w:ind w:left="7731" w:hanging="525"/>
      </w:pPr>
      <w:rPr>
        <w:rFonts w:hint="default"/>
        <w:lang w:val="en-US" w:eastAsia="zh-CN" w:bidi="ar-SA"/>
      </w:rPr>
    </w:lvl>
    <w:lvl w:ilvl="7">
      <w:start w:val="0"/>
      <w:numFmt w:val="bullet"/>
      <w:lvlText w:val="•"/>
      <w:lvlJc w:val="left"/>
      <w:pPr>
        <w:ind w:left="8440" w:hanging="525"/>
      </w:pPr>
      <w:rPr>
        <w:rFonts w:hint="default"/>
        <w:lang w:val="en-US" w:eastAsia="zh-CN" w:bidi="ar-SA"/>
      </w:rPr>
    </w:lvl>
    <w:lvl w:ilvl="8">
      <w:start w:val="0"/>
      <w:numFmt w:val="bullet"/>
      <w:lvlText w:val="•"/>
      <w:lvlJc w:val="left"/>
      <w:pPr>
        <w:ind w:left="9148" w:hanging="525"/>
      </w:pPr>
      <w:rPr>
        <w:rFonts w:hint="default"/>
        <w:lang w:val="en-US" w:eastAsia="zh-CN" w:bidi="ar-SA"/>
      </w:rPr>
    </w:lvl>
  </w:abstractNum>
  <w:abstractNum w:abstractNumId="18">
    <w:multiLevelType w:val="hybridMultilevel"/>
    <w:lvl w:ilvl="0">
      <w:start w:val="1"/>
      <w:numFmt w:val="decimal"/>
      <w:lvlText w:val="（%1）"/>
      <w:lvlJc w:val="left"/>
      <w:pPr>
        <w:ind w:left="844" w:hanging="525"/>
        <w:jc w:val="left"/>
      </w:pPr>
      <w:rPr>
        <w:rFonts w:hint="default" w:ascii="宋体" w:hAnsi="宋体" w:eastAsia="宋体" w:cs="宋体"/>
        <w:b w:val="0"/>
        <w:bCs w:val="0"/>
        <w:i w:val="0"/>
        <w:iCs w:val="0"/>
        <w:spacing w:val="-2"/>
        <w:w w:val="99"/>
        <w:sz w:val="19"/>
        <w:szCs w:val="19"/>
        <w:lang w:val="en-US" w:eastAsia="zh-CN" w:bidi="ar-SA"/>
      </w:rPr>
    </w:lvl>
    <w:lvl w:ilvl="1">
      <w:start w:val="0"/>
      <w:numFmt w:val="bullet"/>
      <w:lvlText w:val="•"/>
      <w:lvlJc w:val="left"/>
      <w:pPr>
        <w:ind w:left="1549" w:hanging="525"/>
      </w:pPr>
      <w:rPr>
        <w:rFonts w:hint="default"/>
        <w:lang w:val="en-US" w:eastAsia="zh-CN" w:bidi="ar-SA"/>
      </w:rPr>
    </w:lvl>
    <w:lvl w:ilvl="2">
      <w:start w:val="0"/>
      <w:numFmt w:val="bullet"/>
      <w:lvlText w:val="•"/>
      <w:lvlJc w:val="left"/>
      <w:pPr>
        <w:ind w:left="2259" w:hanging="525"/>
      </w:pPr>
      <w:rPr>
        <w:rFonts w:hint="default"/>
        <w:lang w:val="en-US" w:eastAsia="zh-CN" w:bidi="ar-SA"/>
      </w:rPr>
    </w:lvl>
    <w:lvl w:ilvl="3">
      <w:start w:val="0"/>
      <w:numFmt w:val="bullet"/>
      <w:lvlText w:val="•"/>
      <w:lvlJc w:val="left"/>
      <w:pPr>
        <w:ind w:left="2968" w:hanging="525"/>
      </w:pPr>
      <w:rPr>
        <w:rFonts w:hint="default"/>
        <w:lang w:val="en-US" w:eastAsia="zh-CN" w:bidi="ar-SA"/>
      </w:rPr>
    </w:lvl>
    <w:lvl w:ilvl="4">
      <w:start w:val="0"/>
      <w:numFmt w:val="bullet"/>
      <w:lvlText w:val="•"/>
      <w:lvlJc w:val="left"/>
      <w:pPr>
        <w:ind w:left="3678" w:hanging="525"/>
      </w:pPr>
      <w:rPr>
        <w:rFonts w:hint="default"/>
        <w:lang w:val="en-US" w:eastAsia="zh-CN" w:bidi="ar-SA"/>
      </w:rPr>
    </w:lvl>
    <w:lvl w:ilvl="5">
      <w:start w:val="0"/>
      <w:numFmt w:val="bullet"/>
      <w:lvlText w:val="•"/>
      <w:lvlJc w:val="left"/>
      <w:pPr>
        <w:ind w:left="4387" w:hanging="525"/>
      </w:pPr>
      <w:rPr>
        <w:rFonts w:hint="default"/>
        <w:lang w:val="en-US" w:eastAsia="zh-CN" w:bidi="ar-SA"/>
      </w:rPr>
    </w:lvl>
    <w:lvl w:ilvl="6">
      <w:start w:val="0"/>
      <w:numFmt w:val="bullet"/>
      <w:lvlText w:val="•"/>
      <w:lvlJc w:val="left"/>
      <w:pPr>
        <w:ind w:left="5097" w:hanging="525"/>
      </w:pPr>
      <w:rPr>
        <w:rFonts w:hint="default"/>
        <w:lang w:val="en-US" w:eastAsia="zh-CN" w:bidi="ar-SA"/>
      </w:rPr>
    </w:lvl>
    <w:lvl w:ilvl="7">
      <w:start w:val="0"/>
      <w:numFmt w:val="bullet"/>
      <w:lvlText w:val="•"/>
      <w:lvlJc w:val="left"/>
      <w:pPr>
        <w:ind w:left="5806" w:hanging="525"/>
      </w:pPr>
      <w:rPr>
        <w:rFonts w:hint="default"/>
        <w:lang w:val="en-US" w:eastAsia="zh-CN" w:bidi="ar-SA"/>
      </w:rPr>
    </w:lvl>
    <w:lvl w:ilvl="8">
      <w:start w:val="0"/>
      <w:numFmt w:val="bullet"/>
      <w:lvlText w:val="•"/>
      <w:lvlJc w:val="left"/>
      <w:pPr>
        <w:ind w:left="6516" w:hanging="525"/>
      </w:pPr>
      <w:rPr>
        <w:rFonts w:hint="default"/>
        <w:lang w:val="en-US" w:eastAsia="zh-CN" w:bidi="ar-SA"/>
      </w:rPr>
    </w:lvl>
  </w:abstractNum>
  <w:abstractNum w:abstractNumId="17">
    <w:multiLevelType w:val="hybridMultilevel"/>
    <w:lvl w:ilvl="0">
      <w:start w:val="3"/>
      <w:numFmt w:val="decimal"/>
      <w:lvlText w:val="（%1）"/>
      <w:lvlJc w:val="left"/>
      <w:pPr>
        <w:ind w:left="844" w:hanging="525"/>
        <w:jc w:val="left"/>
      </w:pPr>
      <w:rPr>
        <w:rFonts w:hint="default" w:ascii="宋体" w:hAnsi="宋体" w:eastAsia="宋体" w:cs="宋体"/>
        <w:b w:val="0"/>
        <w:bCs w:val="0"/>
        <w:i w:val="0"/>
        <w:iCs w:val="0"/>
        <w:spacing w:val="-2"/>
        <w:w w:val="99"/>
        <w:sz w:val="19"/>
        <w:szCs w:val="19"/>
        <w:lang w:val="en-US" w:eastAsia="zh-CN" w:bidi="ar-SA"/>
      </w:rPr>
    </w:lvl>
    <w:lvl w:ilvl="1">
      <w:start w:val="0"/>
      <w:numFmt w:val="bullet"/>
      <w:lvlText w:val="•"/>
      <w:lvlJc w:val="left"/>
      <w:pPr>
        <w:ind w:left="1549" w:hanging="525"/>
      </w:pPr>
      <w:rPr>
        <w:rFonts w:hint="default"/>
        <w:lang w:val="en-US" w:eastAsia="zh-CN" w:bidi="ar-SA"/>
      </w:rPr>
    </w:lvl>
    <w:lvl w:ilvl="2">
      <w:start w:val="0"/>
      <w:numFmt w:val="bullet"/>
      <w:lvlText w:val="•"/>
      <w:lvlJc w:val="left"/>
      <w:pPr>
        <w:ind w:left="2259" w:hanging="525"/>
      </w:pPr>
      <w:rPr>
        <w:rFonts w:hint="default"/>
        <w:lang w:val="en-US" w:eastAsia="zh-CN" w:bidi="ar-SA"/>
      </w:rPr>
    </w:lvl>
    <w:lvl w:ilvl="3">
      <w:start w:val="0"/>
      <w:numFmt w:val="bullet"/>
      <w:lvlText w:val="•"/>
      <w:lvlJc w:val="left"/>
      <w:pPr>
        <w:ind w:left="2968" w:hanging="525"/>
      </w:pPr>
      <w:rPr>
        <w:rFonts w:hint="default"/>
        <w:lang w:val="en-US" w:eastAsia="zh-CN" w:bidi="ar-SA"/>
      </w:rPr>
    </w:lvl>
    <w:lvl w:ilvl="4">
      <w:start w:val="0"/>
      <w:numFmt w:val="bullet"/>
      <w:lvlText w:val="•"/>
      <w:lvlJc w:val="left"/>
      <w:pPr>
        <w:ind w:left="3678" w:hanging="525"/>
      </w:pPr>
      <w:rPr>
        <w:rFonts w:hint="default"/>
        <w:lang w:val="en-US" w:eastAsia="zh-CN" w:bidi="ar-SA"/>
      </w:rPr>
    </w:lvl>
    <w:lvl w:ilvl="5">
      <w:start w:val="0"/>
      <w:numFmt w:val="bullet"/>
      <w:lvlText w:val="•"/>
      <w:lvlJc w:val="left"/>
      <w:pPr>
        <w:ind w:left="4387" w:hanging="525"/>
      </w:pPr>
      <w:rPr>
        <w:rFonts w:hint="default"/>
        <w:lang w:val="en-US" w:eastAsia="zh-CN" w:bidi="ar-SA"/>
      </w:rPr>
    </w:lvl>
    <w:lvl w:ilvl="6">
      <w:start w:val="0"/>
      <w:numFmt w:val="bullet"/>
      <w:lvlText w:val="•"/>
      <w:lvlJc w:val="left"/>
      <w:pPr>
        <w:ind w:left="5097" w:hanging="525"/>
      </w:pPr>
      <w:rPr>
        <w:rFonts w:hint="default"/>
        <w:lang w:val="en-US" w:eastAsia="zh-CN" w:bidi="ar-SA"/>
      </w:rPr>
    </w:lvl>
    <w:lvl w:ilvl="7">
      <w:start w:val="0"/>
      <w:numFmt w:val="bullet"/>
      <w:lvlText w:val="•"/>
      <w:lvlJc w:val="left"/>
      <w:pPr>
        <w:ind w:left="5806" w:hanging="525"/>
      </w:pPr>
      <w:rPr>
        <w:rFonts w:hint="default"/>
        <w:lang w:val="en-US" w:eastAsia="zh-CN" w:bidi="ar-SA"/>
      </w:rPr>
    </w:lvl>
    <w:lvl w:ilvl="8">
      <w:start w:val="0"/>
      <w:numFmt w:val="bullet"/>
      <w:lvlText w:val="•"/>
      <w:lvlJc w:val="left"/>
      <w:pPr>
        <w:ind w:left="6516" w:hanging="525"/>
      </w:pPr>
      <w:rPr>
        <w:rFonts w:hint="default"/>
        <w:lang w:val="en-US" w:eastAsia="zh-CN" w:bidi="ar-SA"/>
      </w:rPr>
    </w:lvl>
  </w:abstractNum>
  <w:abstractNum w:abstractNumId="16">
    <w:multiLevelType w:val="hybridMultilevel"/>
    <w:lvl w:ilvl="0">
      <w:start w:val="1"/>
      <w:numFmt w:val="decimal"/>
      <w:lvlText w:val="（%1）"/>
      <w:lvlJc w:val="left"/>
      <w:pPr>
        <w:ind w:left="3474" w:hanging="525"/>
        <w:jc w:val="left"/>
      </w:pPr>
      <w:rPr>
        <w:rFonts w:hint="default" w:ascii="宋体" w:hAnsi="宋体" w:eastAsia="宋体" w:cs="宋体"/>
        <w:b w:val="0"/>
        <w:bCs w:val="0"/>
        <w:i w:val="0"/>
        <w:iCs w:val="0"/>
        <w:spacing w:val="-2"/>
        <w:w w:val="99"/>
        <w:sz w:val="19"/>
        <w:szCs w:val="19"/>
        <w:lang w:val="en-US" w:eastAsia="zh-CN" w:bidi="ar-SA"/>
      </w:rPr>
    </w:lvl>
    <w:lvl w:ilvl="1">
      <w:start w:val="0"/>
      <w:numFmt w:val="bullet"/>
      <w:lvlText w:val="•"/>
      <w:lvlJc w:val="left"/>
      <w:pPr>
        <w:ind w:left="4188" w:hanging="525"/>
      </w:pPr>
      <w:rPr>
        <w:rFonts w:hint="default"/>
        <w:lang w:val="en-US" w:eastAsia="zh-CN" w:bidi="ar-SA"/>
      </w:rPr>
    </w:lvl>
    <w:lvl w:ilvl="2">
      <w:start w:val="0"/>
      <w:numFmt w:val="bullet"/>
      <w:lvlText w:val="•"/>
      <w:lvlJc w:val="left"/>
      <w:pPr>
        <w:ind w:left="4897" w:hanging="525"/>
      </w:pPr>
      <w:rPr>
        <w:rFonts w:hint="default"/>
        <w:lang w:val="en-US" w:eastAsia="zh-CN" w:bidi="ar-SA"/>
      </w:rPr>
    </w:lvl>
    <w:lvl w:ilvl="3">
      <w:start w:val="0"/>
      <w:numFmt w:val="bullet"/>
      <w:lvlText w:val="•"/>
      <w:lvlJc w:val="left"/>
      <w:pPr>
        <w:ind w:left="5605" w:hanging="525"/>
      </w:pPr>
      <w:rPr>
        <w:rFonts w:hint="default"/>
        <w:lang w:val="en-US" w:eastAsia="zh-CN" w:bidi="ar-SA"/>
      </w:rPr>
    </w:lvl>
    <w:lvl w:ilvl="4">
      <w:start w:val="0"/>
      <w:numFmt w:val="bullet"/>
      <w:lvlText w:val="•"/>
      <w:lvlJc w:val="left"/>
      <w:pPr>
        <w:ind w:left="6314" w:hanging="525"/>
      </w:pPr>
      <w:rPr>
        <w:rFonts w:hint="default"/>
        <w:lang w:val="en-US" w:eastAsia="zh-CN" w:bidi="ar-SA"/>
      </w:rPr>
    </w:lvl>
    <w:lvl w:ilvl="5">
      <w:start w:val="0"/>
      <w:numFmt w:val="bullet"/>
      <w:lvlText w:val="•"/>
      <w:lvlJc w:val="left"/>
      <w:pPr>
        <w:ind w:left="7023" w:hanging="525"/>
      </w:pPr>
      <w:rPr>
        <w:rFonts w:hint="default"/>
        <w:lang w:val="en-US" w:eastAsia="zh-CN" w:bidi="ar-SA"/>
      </w:rPr>
    </w:lvl>
    <w:lvl w:ilvl="6">
      <w:start w:val="0"/>
      <w:numFmt w:val="bullet"/>
      <w:lvlText w:val="•"/>
      <w:lvlJc w:val="left"/>
      <w:pPr>
        <w:ind w:left="7731" w:hanging="525"/>
      </w:pPr>
      <w:rPr>
        <w:rFonts w:hint="default"/>
        <w:lang w:val="en-US" w:eastAsia="zh-CN" w:bidi="ar-SA"/>
      </w:rPr>
    </w:lvl>
    <w:lvl w:ilvl="7">
      <w:start w:val="0"/>
      <w:numFmt w:val="bullet"/>
      <w:lvlText w:val="•"/>
      <w:lvlJc w:val="left"/>
      <w:pPr>
        <w:ind w:left="8440" w:hanging="525"/>
      </w:pPr>
      <w:rPr>
        <w:rFonts w:hint="default"/>
        <w:lang w:val="en-US" w:eastAsia="zh-CN" w:bidi="ar-SA"/>
      </w:rPr>
    </w:lvl>
    <w:lvl w:ilvl="8">
      <w:start w:val="0"/>
      <w:numFmt w:val="bullet"/>
      <w:lvlText w:val="•"/>
      <w:lvlJc w:val="left"/>
      <w:pPr>
        <w:ind w:left="9148" w:hanging="525"/>
      </w:pPr>
      <w:rPr>
        <w:rFonts w:hint="default"/>
        <w:lang w:val="en-US" w:eastAsia="zh-CN" w:bidi="ar-SA"/>
      </w:rPr>
    </w:lvl>
  </w:abstractNum>
  <w:abstractNum w:abstractNumId="15">
    <w:multiLevelType w:val="hybridMultilevel"/>
    <w:lvl w:ilvl="0">
      <w:start w:val="1"/>
      <w:numFmt w:val="decimal"/>
      <w:lvlText w:val="（%1）"/>
      <w:lvlJc w:val="left"/>
      <w:pPr>
        <w:ind w:left="738" w:hanging="525"/>
        <w:jc w:val="left"/>
      </w:pPr>
      <w:rPr>
        <w:rFonts w:hint="default" w:ascii="宋体" w:hAnsi="宋体" w:eastAsia="宋体" w:cs="宋体"/>
        <w:b w:val="0"/>
        <w:bCs w:val="0"/>
        <w:i w:val="0"/>
        <w:iCs w:val="0"/>
        <w:spacing w:val="-2"/>
        <w:w w:val="99"/>
        <w:sz w:val="19"/>
        <w:szCs w:val="19"/>
        <w:lang w:val="en-US" w:eastAsia="zh-CN" w:bidi="ar-SA"/>
      </w:rPr>
    </w:lvl>
    <w:lvl w:ilvl="1">
      <w:start w:val="0"/>
      <w:numFmt w:val="bullet"/>
      <w:lvlText w:val="•"/>
      <w:lvlJc w:val="left"/>
      <w:pPr>
        <w:ind w:left="1448" w:hanging="525"/>
      </w:pPr>
      <w:rPr>
        <w:rFonts w:hint="default"/>
        <w:lang w:val="en-US" w:eastAsia="zh-CN" w:bidi="ar-SA"/>
      </w:rPr>
    </w:lvl>
    <w:lvl w:ilvl="2">
      <w:start w:val="0"/>
      <w:numFmt w:val="bullet"/>
      <w:lvlText w:val="•"/>
      <w:lvlJc w:val="left"/>
      <w:pPr>
        <w:ind w:left="2157" w:hanging="525"/>
      </w:pPr>
      <w:rPr>
        <w:rFonts w:hint="default"/>
        <w:lang w:val="en-US" w:eastAsia="zh-CN" w:bidi="ar-SA"/>
      </w:rPr>
    </w:lvl>
    <w:lvl w:ilvl="3">
      <w:start w:val="0"/>
      <w:numFmt w:val="bullet"/>
      <w:lvlText w:val="•"/>
      <w:lvlJc w:val="left"/>
      <w:pPr>
        <w:ind w:left="2866" w:hanging="525"/>
      </w:pPr>
      <w:rPr>
        <w:rFonts w:hint="default"/>
        <w:lang w:val="en-US" w:eastAsia="zh-CN" w:bidi="ar-SA"/>
      </w:rPr>
    </w:lvl>
    <w:lvl w:ilvl="4">
      <w:start w:val="0"/>
      <w:numFmt w:val="bullet"/>
      <w:lvlText w:val="•"/>
      <w:lvlJc w:val="left"/>
      <w:pPr>
        <w:ind w:left="3575" w:hanging="525"/>
      </w:pPr>
      <w:rPr>
        <w:rFonts w:hint="default"/>
        <w:lang w:val="en-US" w:eastAsia="zh-CN" w:bidi="ar-SA"/>
      </w:rPr>
    </w:lvl>
    <w:lvl w:ilvl="5">
      <w:start w:val="0"/>
      <w:numFmt w:val="bullet"/>
      <w:lvlText w:val="•"/>
      <w:lvlJc w:val="left"/>
      <w:pPr>
        <w:ind w:left="4284" w:hanging="525"/>
      </w:pPr>
      <w:rPr>
        <w:rFonts w:hint="default"/>
        <w:lang w:val="en-US" w:eastAsia="zh-CN" w:bidi="ar-SA"/>
      </w:rPr>
    </w:lvl>
    <w:lvl w:ilvl="6">
      <w:start w:val="0"/>
      <w:numFmt w:val="bullet"/>
      <w:lvlText w:val="•"/>
      <w:lvlJc w:val="left"/>
      <w:pPr>
        <w:ind w:left="4993" w:hanging="525"/>
      </w:pPr>
      <w:rPr>
        <w:rFonts w:hint="default"/>
        <w:lang w:val="en-US" w:eastAsia="zh-CN" w:bidi="ar-SA"/>
      </w:rPr>
    </w:lvl>
    <w:lvl w:ilvl="7">
      <w:start w:val="0"/>
      <w:numFmt w:val="bullet"/>
      <w:lvlText w:val="•"/>
      <w:lvlJc w:val="left"/>
      <w:pPr>
        <w:ind w:left="5702" w:hanging="525"/>
      </w:pPr>
      <w:rPr>
        <w:rFonts w:hint="default"/>
        <w:lang w:val="en-US" w:eastAsia="zh-CN" w:bidi="ar-SA"/>
      </w:rPr>
    </w:lvl>
    <w:lvl w:ilvl="8">
      <w:start w:val="0"/>
      <w:numFmt w:val="bullet"/>
      <w:lvlText w:val="•"/>
      <w:lvlJc w:val="left"/>
      <w:pPr>
        <w:ind w:left="6411" w:hanging="525"/>
      </w:pPr>
      <w:rPr>
        <w:rFonts w:hint="default"/>
        <w:lang w:val="en-US" w:eastAsia="zh-CN" w:bidi="ar-SA"/>
      </w:rPr>
    </w:lvl>
  </w:abstractNum>
  <w:abstractNum w:abstractNumId="14">
    <w:multiLevelType w:val="hybridMultilevel"/>
    <w:lvl w:ilvl="0">
      <w:start w:val="1"/>
      <w:numFmt w:val="decimal"/>
      <w:lvlText w:val="（%1）"/>
      <w:lvlJc w:val="left"/>
      <w:pPr>
        <w:ind w:left="3474" w:hanging="525"/>
        <w:jc w:val="left"/>
      </w:pPr>
      <w:rPr>
        <w:rFonts w:hint="default" w:ascii="宋体" w:hAnsi="宋体" w:eastAsia="宋体" w:cs="宋体"/>
        <w:b w:val="0"/>
        <w:bCs w:val="0"/>
        <w:i w:val="0"/>
        <w:iCs w:val="0"/>
        <w:spacing w:val="-2"/>
        <w:w w:val="99"/>
        <w:sz w:val="19"/>
        <w:szCs w:val="19"/>
        <w:lang w:val="en-US" w:eastAsia="zh-CN" w:bidi="ar-SA"/>
      </w:rPr>
    </w:lvl>
    <w:lvl w:ilvl="1">
      <w:start w:val="0"/>
      <w:numFmt w:val="bullet"/>
      <w:lvlText w:val="•"/>
      <w:lvlJc w:val="left"/>
      <w:pPr>
        <w:ind w:left="4188" w:hanging="525"/>
      </w:pPr>
      <w:rPr>
        <w:rFonts w:hint="default"/>
        <w:lang w:val="en-US" w:eastAsia="zh-CN" w:bidi="ar-SA"/>
      </w:rPr>
    </w:lvl>
    <w:lvl w:ilvl="2">
      <w:start w:val="0"/>
      <w:numFmt w:val="bullet"/>
      <w:lvlText w:val="•"/>
      <w:lvlJc w:val="left"/>
      <w:pPr>
        <w:ind w:left="4897" w:hanging="525"/>
      </w:pPr>
      <w:rPr>
        <w:rFonts w:hint="default"/>
        <w:lang w:val="en-US" w:eastAsia="zh-CN" w:bidi="ar-SA"/>
      </w:rPr>
    </w:lvl>
    <w:lvl w:ilvl="3">
      <w:start w:val="0"/>
      <w:numFmt w:val="bullet"/>
      <w:lvlText w:val="•"/>
      <w:lvlJc w:val="left"/>
      <w:pPr>
        <w:ind w:left="5605" w:hanging="525"/>
      </w:pPr>
      <w:rPr>
        <w:rFonts w:hint="default"/>
        <w:lang w:val="en-US" w:eastAsia="zh-CN" w:bidi="ar-SA"/>
      </w:rPr>
    </w:lvl>
    <w:lvl w:ilvl="4">
      <w:start w:val="0"/>
      <w:numFmt w:val="bullet"/>
      <w:lvlText w:val="•"/>
      <w:lvlJc w:val="left"/>
      <w:pPr>
        <w:ind w:left="6314" w:hanging="525"/>
      </w:pPr>
      <w:rPr>
        <w:rFonts w:hint="default"/>
        <w:lang w:val="en-US" w:eastAsia="zh-CN" w:bidi="ar-SA"/>
      </w:rPr>
    </w:lvl>
    <w:lvl w:ilvl="5">
      <w:start w:val="0"/>
      <w:numFmt w:val="bullet"/>
      <w:lvlText w:val="•"/>
      <w:lvlJc w:val="left"/>
      <w:pPr>
        <w:ind w:left="7023" w:hanging="525"/>
      </w:pPr>
      <w:rPr>
        <w:rFonts w:hint="default"/>
        <w:lang w:val="en-US" w:eastAsia="zh-CN" w:bidi="ar-SA"/>
      </w:rPr>
    </w:lvl>
    <w:lvl w:ilvl="6">
      <w:start w:val="0"/>
      <w:numFmt w:val="bullet"/>
      <w:lvlText w:val="•"/>
      <w:lvlJc w:val="left"/>
      <w:pPr>
        <w:ind w:left="7731" w:hanging="525"/>
      </w:pPr>
      <w:rPr>
        <w:rFonts w:hint="default"/>
        <w:lang w:val="en-US" w:eastAsia="zh-CN" w:bidi="ar-SA"/>
      </w:rPr>
    </w:lvl>
    <w:lvl w:ilvl="7">
      <w:start w:val="0"/>
      <w:numFmt w:val="bullet"/>
      <w:lvlText w:val="•"/>
      <w:lvlJc w:val="left"/>
      <w:pPr>
        <w:ind w:left="8440" w:hanging="525"/>
      </w:pPr>
      <w:rPr>
        <w:rFonts w:hint="default"/>
        <w:lang w:val="en-US" w:eastAsia="zh-CN" w:bidi="ar-SA"/>
      </w:rPr>
    </w:lvl>
    <w:lvl w:ilvl="8">
      <w:start w:val="0"/>
      <w:numFmt w:val="bullet"/>
      <w:lvlText w:val="•"/>
      <w:lvlJc w:val="left"/>
      <w:pPr>
        <w:ind w:left="9148" w:hanging="525"/>
      </w:pPr>
      <w:rPr>
        <w:rFonts w:hint="default"/>
        <w:lang w:val="en-US" w:eastAsia="zh-CN" w:bidi="ar-SA"/>
      </w:rPr>
    </w:lvl>
  </w:abstractNum>
  <w:abstractNum w:abstractNumId="13">
    <w:multiLevelType w:val="hybridMultilevel"/>
    <w:lvl w:ilvl="0">
      <w:start w:val="1"/>
      <w:numFmt w:val="decimal"/>
      <w:lvlText w:val="（%1）"/>
      <w:lvlJc w:val="left"/>
      <w:pPr>
        <w:ind w:left="3474" w:hanging="525"/>
        <w:jc w:val="left"/>
      </w:pPr>
      <w:rPr>
        <w:rFonts w:hint="default" w:ascii="宋体" w:hAnsi="宋体" w:eastAsia="宋体" w:cs="宋体"/>
        <w:b w:val="0"/>
        <w:bCs w:val="0"/>
        <w:i w:val="0"/>
        <w:iCs w:val="0"/>
        <w:spacing w:val="-2"/>
        <w:w w:val="99"/>
        <w:sz w:val="19"/>
        <w:szCs w:val="19"/>
        <w:lang w:val="en-US" w:eastAsia="zh-CN" w:bidi="ar-SA"/>
      </w:rPr>
    </w:lvl>
    <w:lvl w:ilvl="1">
      <w:start w:val="0"/>
      <w:numFmt w:val="bullet"/>
      <w:lvlText w:val="•"/>
      <w:lvlJc w:val="left"/>
      <w:pPr>
        <w:ind w:left="4188" w:hanging="525"/>
      </w:pPr>
      <w:rPr>
        <w:rFonts w:hint="default"/>
        <w:lang w:val="en-US" w:eastAsia="zh-CN" w:bidi="ar-SA"/>
      </w:rPr>
    </w:lvl>
    <w:lvl w:ilvl="2">
      <w:start w:val="0"/>
      <w:numFmt w:val="bullet"/>
      <w:lvlText w:val="•"/>
      <w:lvlJc w:val="left"/>
      <w:pPr>
        <w:ind w:left="4897" w:hanging="525"/>
      </w:pPr>
      <w:rPr>
        <w:rFonts w:hint="default"/>
        <w:lang w:val="en-US" w:eastAsia="zh-CN" w:bidi="ar-SA"/>
      </w:rPr>
    </w:lvl>
    <w:lvl w:ilvl="3">
      <w:start w:val="0"/>
      <w:numFmt w:val="bullet"/>
      <w:lvlText w:val="•"/>
      <w:lvlJc w:val="left"/>
      <w:pPr>
        <w:ind w:left="5605" w:hanging="525"/>
      </w:pPr>
      <w:rPr>
        <w:rFonts w:hint="default"/>
        <w:lang w:val="en-US" w:eastAsia="zh-CN" w:bidi="ar-SA"/>
      </w:rPr>
    </w:lvl>
    <w:lvl w:ilvl="4">
      <w:start w:val="0"/>
      <w:numFmt w:val="bullet"/>
      <w:lvlText w:val="•"/>
      <w:lvlJc w:val="left"/>
      <w:pPr>
        <w:ind w:left="6314" w:hanging="525"/>
      </w:pPr>
      <w:rPr>
        <w:rFonts w:hint="default"/>
        <w:lang w:val="en-US" w:eastAsia="zh-CN" w:bidi="ar-SA"/>
      </w:rPr>
    </w:lvl>
    <w:lvl w:ilvl="5">
      <w:start w:val="0"/>
      <w:numFmt w:val="bullet"/>
      <w:lvlText w:val="•"/>
      <w:lvlJc w:val="left"/>
      <w:pPr>
        <w:ind w:left="7023" w:hanging="525"/>
      </w:pPr>
      <w:rPr>
        <w:rFonts w:hint="default"/>
        <w:lang w:val="en-US" w:eastAsia="zh-CN" w:bidi="ar-SA"/>
      </w:rPr>
    </w:lvl>
    <w:lvl w:ilvl="6">
      <w:start w:val="0"/>
      <w:numFmt w:val="bullet"/>
      <w:lvlText w:val="•"/>
      <w:lvlJc w:val="left"/>
      <w:pPr>
        <w:ind w:left="7731" w:hanging="525"/>
      </w:pPr>
      <w:rPr>
        <w:rFonts w:hint="default"/>
        <w:lang w:val="en-US" w:eastAsia="zh-CN" w:bidi="ar-SA"/>
      </w:rPr>
    </w:lvl>
    <w:lvl w:ilvl="7">
      <w:start w:val="0"/>
      <w:numFmt w:val="bullet"/>
      <w:lvlText w:val="•"/>
      <w:lvlJc w:val="left"/>
      <w:pPr>
        <w:ind w:left="8440" w:hanging="525"/>
      </w:pPr>
      <w:rPr>
        <w:rFonts w:hint="default"/>
        <w:lang w:val="en-US" w:eastAsia="zh-CN" w:bidi="ar-SA"/>
      </w:rPr>
    </w:lvl>
    <w:lvl w:ilvl="8">
      <w:start w:val="0"/>
      <w:numFmt w:val="bullet"/>
      <w:lvlText w:val="•"/>
      <w:lvlJc w:val="left"/>
      <w:pPr>
        <w:ind w:left="9148" w:hanging="525"/>
      </w:pPr>
      <w:rPr>
        <w:rFonts w:hint="default"/>
        <w:lang w:val="en-US" w:eastAsia="zh-CN" w:bidi="ar-SA"/>
      </w:rPr>
    </w:lvl>
  </w:abstractNum>
  <w:abstractNum w:abstractNumId="12">
    <w:multiLevelType w:val="hybridMultilevel"/>
    <w:lvl w:ilvl="0">
      <w:start w:val="1"/>
      <w:numFmt w:val="decimal"/>
      <w:lvlText w:val="%1."/>
      <w:lvlJc w:val="left"/>
      <w:pPr>
        <w:ind w:left="2950" w:hanging="212"/>
        <w:jc w:val="left"/>
      </w:pPr>
      <w:rPr>
        <w:rFonts w:hint="default" w:ascii="宋体" w:hAnsi="宋体" w:eastAsia="宋体" w:cs="宋体"/>
        <w:b w:val="0"/>
        <w:bCs w:val="0"/>
        <w:i w:val="0"/>
        <w:iCs w:val="0"/>
        <w:spacing w:val="-2"/>
        <w:w w:val="99"/>
        <w:sz w:val="19"/>
        <w:szCs w:val="19"/>
        <w:lang w:val="en-US" w:eastAsia="zh-CN" w:bidi="ar-SA"/>
      </w:rPr>
    </w:lvl>
    <w:lvl w:ilvl="1">
      <w:start w:val="1"/>
      <w:numFmt w:val="decimal"/>
      <w:lvlText w:val="（%2）"/>
      <w:lvlJc w:val="left"/>
      <w:pPr>
        <w:ind w:left="3478" w:hanging="528"/>
        <w:jc w:val="left"/>
      </w:pPr>
      <w:rPr>
        <w:rFonts w:hint="default"/>
        <w:spacing w:val="1"/>
        <w:w w:val="98"/>
        <w:lang w:val="en-US" w:eastAsia="zh-CN" w:bidi="ar-SA"/>
      </w:rPr>
    </w:lvl>
    <w:lvl w:ilvl="2">
      <w:start w:val="0"/>
      <w:numFmt w:val="bullet"/>
      <w:lvlText w:val="•"/>
      <w:lvlJc w:val="left"/>
      <w:pPr>
        <w:ind w:left="4267" w:hanging="528"/>
      </w:pPr>
      <w:rPr>
        <w:rFonts w:hint="default"/>
        <w:lang w:val="en-US" w:eastAsia="zh-CN" w:bidi="ar-SA"/>
      </w:rPr>
    </w:lvl>
    <w:lvl w:ilvl="3">
      <w:start w:val="0"/>
      <w:numFmt w:val="bullet"/>
      <w:lvlText w:val="•"/>
      <w:lvlJc w:val="left"/>
      <w:pPr>
        <w:ind w:left="5054" w:hanging="528"/>
      </w:pPr>
      <w:rPr>
        <w:rFonts w:hint="default"/>
        <w:lang w:val="en-US" w:eastAsia="zh-CN" w:bidi="ar-SA"/>
      </w:rPr>
    </w:lvl>
    <w:lvl w:ilvl="4">
      <w:start w:val="0"/>
      <w:numFmt w:val="bullet"/>
      <w:lvlText w:val="•"/>
      <w:lvlJc w:val="left"/>
      <w:pPr>
        <w:ind w:left="5842" w:hanging="528"/>
      </w:pPr>
      <w:rPr>
        <w:rFonts w:hint="default"/>
        <w:lang w:val="en-US" w:eastAsia="zh-CN" w:bidi="ar-SA"/>
      </w:rPr>
    </w:lvl>
    <w:lvl w:ilvl="5">
      <w:start w:val="0"/>
      <w:numFmt w:val="bullet"/>
      <w:lvlText w:val="•"/>
      <w:lvlJc w:val="left"/>
      <w:pPr>
        <w:ind w:left="6629" w:hanging="528"/>
      </w:pPr>
      <w:rPr>
        <w:rFonts w:hint="default"/>
        <w:lang w:val="en-US" w:eastAsia="zh-CN" w:bidi="ar-SA"/>
      </w:rPr>
    </w:lvl>
    <w:lvl w:ilvl="6">
      <w:start w:val="0"/>
      <w:numFmt w:val="bullet"/>
      <w:lvlText w:val="•"/>
      <w:lvlJc w:val="left"/>
      <w:pPr>
        <w:ind w:left="7416" w:hanging="528"/>
      </w:pPr>
      <w:rPr>
        <w:rFonts w:hint="default"/>
        <w:lang w:val="en-US" w:eastAsia="zh-CN" w:bidi="ar-SA"/>
      </w:rPr>
    </w:lvl>
    <w:lvl w:ilvl="7">
      <w:start w:val="0"/>
      <w:numFmt w:val="bullet"/>
      <w:lvlText w:val="•"/>
      <w:lvlJc w:val="left"/>
      <w:pPr>
        <w:ind w:left="8204" w:hanging="528"/>
      </w:pPr>
      <w:rPr>
        <w:rFonts w:hint="default"/>
        <w:lang w:val="en-US" w:eastAsia="zh-CN" w:bidi="ar-SA"/>
      </w:rPr>
    </w:lvl>
    <w:lvl w:ilvl="8">
      <w:start w:val="0"/>
      <w:numFmt w:val="bullet"/>
      <w:lvlText w:val="•"/>
      <w:lvlJc w:val="left"/>
      <w:pPr>
        <w:ind w:left="8991" w:hanging="528"/>
      </w:pPr>
      <w:rPr>
        <w:rFonts w:hint="default"/>
        <w:lang w:val="en-US" w:eastAsia="zh-CN" w:bidi="ar-SA"/>
      </w:rPr>
    </w:lvl>
  </w:abstractNum>
  <w:abstractNum w:abstractNumId="11">
    <w:multiLevelType w:val="hybridMultilevel"/>
    <w:lvl w:ilvl="0">
      <w:start w:val="1"/>
      <w:numFmt w:val="decimal"/>
      <w:lvlText w:val="（%1）"/>
      <w:lvlJc w:val="left"/>
      <w:pPr>
        <w:ind w:left="785" w:hanging="531"/>
        <w:jc w:val="left"/>
      </w:pPr>
      <w:rPr>
        <w:rFonts w:hint="default" w:ascii="宋体" w:hAnsi="宋体" w:eastAsia="宋体" w:cs="宋体"/>
        <w:b w:val="0"/>
        <w:bCs w:val="0"/>
        <w:i w:val="0"/>
        <w:iCs w:val="0"/>
        <w:spacing w:val="2"/>
        <w:w w:val="99"/>
        <w:sz w:val="19"/>
        <w:szCs w:val="19"/>
        <w:lang w:val="en-US" w:eastAsia="zh-CN" w:bidi="ar-SA"/>
      </w:rPr>
    </w:lvl>
    <w:lvl w:ilvl="1">
      <w:start w:val="0"/>
      <w:numFmt w:val="bullet"/>
      <w:lvlText w:val="•"/>
      <w:lvlJc w:val="left"/>
      <w:pPr>
        <w:ind w:left="1489" w:hanging="531"/>
      </w:pPr>
      <w:rPr>
        <w:rFonts w:hint="default"/>
        <w:lang w:val="en-US" w:eastAsia="zh-CN" w:bidi="ar-SA"/>
      </w:rPr>
    </w:lvl>
    <w:lvl w:ilvl="2">
      <w:start w:val="0"/>
      <w:numFmt w:val="bullet"/>
      <w:lvlText w:val="•"/>
      <w:lvlJc w:val="left"/>
      <w:pPr>
        <w:ind w:left="2199" w:hanging="531"/>
      </w:pPr>
      <w:rPr>
        <w:rFonts w:hint="default"/>
        <w:lang w:val="en-US" w:eastAsia="zh-CN" w:bidi="ar-SA"/>
      </w:rPr>
    </w:lvl>
    <w:lvl w:ilvl="3">
      <w:start w:val="0"/>
      <w:numFmt w:val="bullet"/>
      <w:lvlText w:val="•"/>
      <w:lvlJc w:val="left"/>
      <w:pPr>
        <w:ind w:left="2908" w:hanging="531"/>
      </w:pPr>
      <w:rPr>
        <w:rFonts w:hint="default"/>
        <w:lang w:val="en-US" w:eastAsia="zh-CN" w:bidi="ar-SA"/>
      </w:rPr>
    </w:lvl>
    <w:lvl w:ilvl="4">
      <w:start w:val="0"/>
      <w:numFmt w:val="bullet"/>
      <w:lvlText w:val="•"/>
      <w:lvlJc w:val="left"/>
      <w:pPr>
        <w:ind w:left="3618" w:hanging="531"/>
      </w:pPr>
      <w:rPr>
        <w:rFonts w:hint="default"/>
        <w:lang w:val="en-US" w:eastAsia="zh-CN" w:bidi="ar-SA"/>
      </w:rPr>
    </w:lvl>
    <w:lvl w:ilvl="5">
      <w:start w:val="0"/>
      <w:numFmt w:val="bullet"/>
      <w:lvlText w:val="•"/>
      <w:lvlJc w:val="left"/>
      <w:pPr>
        <w:ind w:left="4327" w:hanging="531"/>
      </w:pPr>
      <w:rPr>
        <w:rFonts w:hint="default"/>
        <w:lang w:val="en-US" w:eastAsia="zh-CN" w:bidi="ar-SA"/>
      </w:rPr>
    </w:lvl>
    <w:lvl w:ilvl="6">
      <w:start w:val="0"/>
      <w:numFmt w:val="bullet"/>
      <w:lvlText w:val="•"/>
      <w:lvlJc w:val="left"/>
      <w:pPr>
        <w:ind w:left="5037" w:hanging="531"/>
      </w:pPr>
      <w:rPr>
        <w:rFonts w:hint="default"/>
        <w:lang w:val="en-US" w:eastAsia="zh-CN" w:bidi="ar-SA"/>
      </w:rPr>
    </w:lvl>
    <w:lvl w:ilvl="7">
      <w:start w:val="0"/>
      <w:numFmt w:val="bullet"/>
      <w:lvlText w:val="•"/>
      <w:lvlJc w:val="left"/>
      <w:pPr>
        <w:ind w:left="5746" w:hanging="531"/>
      </w:pPr>
      <w:rPr>
        <w:rFonts w:hint="default"/>
        <w:lang w:val="en-US" w:eastAsia="zh-CN" w:bidi="ar-SA"/>
      </w:rPr>
    </w:lvl>
    <w:lvl w:ilvl="8">
      <w:start w:val="0"/>
      <w:numFmt w:val="bullet"/>
      <w:lvlText w:val="•"/>
      <w:lvlJc w:val="left"/>
      <w:pPr>
        <w:ind w:left="6456" w:hanging="531"/>
      </w:pPr>
      <w:rPr>
        <w:rFonts w:hint="default"/>
        <w:lang w:val="en-US" w:eastAsia="zh-CN" w:bidi="ar-SA"/>
      </w:rPr>
    </w:lvl>
  </w:abstractNum>
  <w:abstractNum w:abstractNumId="10">
    <w:multiLevelType w:val="hybridMultilevel"/>
    <w:lvl w:ilvl="0">
      <w:start w:val="7"/>
      <w:numFmt w:val="decimal"/>
      <w:lvlText w:val="%1"/>
      <w:lvlJc w:val="left"/>
      <w:pPr>
        <w:ind w:left="1018" w:hanging="759"/>
        <w:jc w:val="left"/>
      </w:pPr>
      <w:rPr>
        <w:rFonts w:hint="default"/>
        <w:lang w:val="en-US" w:eastAsia="zh-CN" w:bidi="ar-SA"/>
      </w:rPr>
    </w:lvl>
    <w:lvl w:ilvl="1">
      <w:start w:val="1"/>
      <w:numFmt w:val="decimal"/>
      <w:lvlText w:val="%1.%2"/>
      <w:lvlJc w:val="left"/>
      <w:pPr>
        <w:ind w:left="1018" w:hanging="759"/>
        <w:jc w:val="left"/>
      </w:pPr>
      <w:rPr>
        <w:rFonts w:hint="default" w:ascii="宋体" w:hAnsi="宋体" w:eastAsia="宋体" w:cs="宋体"/>
        <w:b/>
        <w:bCs/>
        <w:i w:val="0"/>
        <w:iCs w:val="0"/>
        <w:spacing w:val="0"/>
        <w:w w:val="98"/>
        <w:sz w:val="21"/>
        <w:szCs w:val="21"/>
        <w:lang w:val="en-US" w:eastAsia="zh-CN" w:bidi="ar-SA"/>
      </w:rPr>
    </w:lvl>
    <w:lvl w:ilvl="2">
      <w:start w:val="1"/>
      <w:numFmt w:val="decimal"/>
      <w:lvlText w:val="（%3）"/>
      <w:lvlJc w:val="left"/>
      <w:pPr>
        <w:ind w:left="3476" w:hanging="531"/>
        <w:jc w:val="left"/>
      </w:pPr>
      <w:rPr>
        <w:rFonts w:hint="default" w:ascii="宋体" w:hAnsi="宋体" w:eastAsia="宋体" w:cs="宋体"/>
        <w:b w:val="0"/>
        <w:bCs w:val="0"/>
        <w:i w:val="0"/>
        <w:iCs w:val="0"/>
        <w:spacing w:val="2"/>
        <w:w w:val="99"/>
        <w:sz w:val="19"/>
        <w:szCs w:val="19"/>
        <w:lang w:val="en-US" w:eastAsia="zh-CN" w:bidi="ar-SA"/>
      </w:rPr>
    </w:lvl>
    <w:lvl w:ilvl="3">
      <w:start w:val="0"/>
      <w:numFmt w:val="bullet"/>
      <w:lvlText w:val="•"/>
      <w:lvlJc w:val="left"/>
      <w:pPr>
        <w:ind w:left="3269" w:hanging="531"/>
      </w:pPr>
      <w:rPr>
        <w:rFonts w:hint="default"/>
        <w:lang w:val="en-US" w:eastAsia="zh-CN" w:bidi="ar-SA"/>
      </w:rPr>
    </w:lvl>
    <w:lvl w:ilvl="4">
      <w:start w:val="0"/>
      <w:numFmt w:val="bullet"/>
      <w:lvlText w:val="•"/>
      <w:lvlJc w:val="left"/>
      <w:pPr>
        <w:ind w:left="3164" w:hanging="531"/>
      </w:pPr>
      <w:rPr>
        <w:rFonts w:hint="default"/>
        <w:lang w:val="en-US" w:eastAsia="zh-CN" w:bidi="ar-SA"/>
      </w:rPr>
    </w:lvl>
    <w:lvl w:ilvl="5">
      <w:start w:val="0"/>
      <w:numFmt w:val="bullet"/>
      <w:lvlText w:val="•"/>
      <w:lvlJc w:val="left"/>
      <w:pPr>
        <w:ind w:left="3058" w:hanging="531"/>
      </w:pPr>
      <w:rPr>
        <w:rFonts w:hint="default"/>
        <w:lang w:val="en-US" w:eastAsia="zh-CN" w:bidi="ar-SA"/>
      </w:rPr>
    </w:lvl>
    <w:lvl w:ilvl="6">
      <w:start w:val="0"/>
      <w:numFmt w:val="bullet"/>
      <w:lvlText w:val="•"/>
      <w:lvlJc w:val="left"/>
      <w:pPr>
        <w:ind w:left="2953" w:hanging="531"/>
      </w:pPr>
      <w:rPr>
        <w:rFonts w:hint="default"/>
        <w:lang w:val="en-US" w:eastAsia="zh-CN" w:bidi="ar-SA"/>
      </w:rPr>
    </w:lvl>
    <w:lvl w:ilvl="7">
      <w:start w:val="0"/>
      <w:numFmt w:val="bullet"/>
      <w:lvlText w:val="•"/>
      <w:lvlJc w:val="left"/>
      <w:pPr>
        <w:ind w:left="2848" w:hanging="531"/>
      </w:pPr>
      <w:rPr>
        <w:rFonts w:hint="default"/>
        <w:lang w:val="en-US" w:eastAsia="zh-CN" w:bidi="ar-SA"/>
      </w:rPr>
    </w:lvl>
    <w:lvl w:ilvl="8">
      <w:start w:val="0"/>
      <w:numFmt w:val="bullet"/>
      <w:lvlText w:val="•"/>
      <w:lvlJc w:val="left"/>
      <w:pPr>
        <w:ind w:left="2742" w:hanging="531"/>
      </w:pPr>
      <w:rPr>
        <w:rFonts w:hint="default"/>
        <w:lang w:val="en-US" w:eastAsia="zh-CN" w:bidi="ar-SA"/>
      </w:rPr>
    </w:lvl>
  </w:abstractNum>
  <w:abstractNum w:abstractNumId="9">
    <w:multiLevelType w:val="hybridMultilevel"/>
    <w:lvl w:ilvl="0">
      <w:start w:val="1"/>
      <w:numFmt w:val="decimal"/>
      <w:lvlText w:val="（%1）"/>
      <w:lvlJc w:val="left"/>
      <w:pPr>
        <w:ind w:left="731" w:hanging="525"/>
        <w:jc w:val="left"/>
      </w:pPr>
      <w:rPr>
        <w:rFonts w:hint="default" w:ascii="宋体" w:hAnsi="宋体" w:eastAsia="宋体" w:cs="宋体"/>
        <w:b w:val="0"/>
        <w:bCs w:val="0"/>
        <w:i w:val="0"/>
        <w:iCs w:val="0"/>
        <w:spacing w:val="-2"/>
        <w:w w:val="99"/>
        <w:sz w:val="19"/>
        <w:szCs w:val="19"/>
        <w:lang w:val="en-US" w:eastAsia="zh-CN" w:bidi="ar-SA"/>
      </w:rPr>
    </w:lvl>
    <w:lvl w:ilvl="1">
      <w:start w:val="0"/>
      <w:numFmt w:val="bullet"/>
      <w:lvlText w:val="•"/>
      <w:lvlJc w:val="left"/>
      <w:pPr>
        <w:ind w:left="1448" w:hanging="525"/>
      </w:pPr>
      <w:rPr>
        <w:rFonts w:hint="default"/>
        <w:lang w:val="en-US" w:eastAsia="zh-CN" w:bidi="ar-SA"/>
      </w:rPr>
    </w:lvl>
    <w:lvl w:ilvl="2">
      <w:start w:val="0"/>
      <w:numFmt w:val="bullet"/>
      <w:lvlText w:val="•"/>
      <w:lvlJc w:val="left"/>
      <w:pPr>
        <w:ind w:left="2156" w:hanging="525"/>
      </w:pPr>
      <w:rPr>
        <w:rFonts w:hint="default"/>
        <w:lang w:val="en-US" w:eastAsia="zh-CN" w:bidi="ar-SA"/>
      </w:rPr>
    </w:lvl>
    <w:lvl w:ilvl="3">
      <w:start w:val="0"/>
      <w:numFmt w:val="bullet"/>
      <w:lvlText w:val="•"/>
      <w:lvlJc w:val="left"/>
      <w:pPr>
        <w:ind w:left="2864" w:hanging="525"/>
      </w:pPr>
      <w:rPr>
        <w:rFonts w:hint="default"/>
        <w:lang w:val="en-US" w:eastAsia="zh-CN" w:bidi="ar-SA"/>
      </w:rPr>
    </w:lvl>
    <w:lvl w:ilvl="4">
      <w:start w:val="0"/>
      <w:numFmt w:val="bullet"/>
      <w:lvlText w:val="•"/>
      <w:lvlJc w:val="left"/>
      <w:pPr>
        <w:ind w:left="3573" w:hanging="525"/>
      </w:pPr>
      <w:rPr>
        <w:rFonts w:hint="default"/>
        <w:lang w:val="en-US" w:eastAsia="zh-CN" w:bidi="ar-SA"/>
      </w:rPr>
    </w:lvl>
    <w:lvl w:ilvl="5">
      <w:start w:val="0"/>
      <w:numFmt w:val="bullet"/>
      <w:lvlText w:val="•"/>
      <w:lvlJc w:val="left"/>
      <w:pPr>
        <w:ind w:left="4281" w:hanging="525"/>
      </w:pPr>
      <w:rPr>
        <w:rFonts w:hint="default"/>
        <w:lang w:val="en-US" w:eastAsia="zh-CN" w:bidi="ar-SA"/>
      </w:rPr>
    </w:lvl>
    <w:lvl w:ilvl="6">
      <w:start w:val="0"/>
      <w:numFmt w:val="bullet"/>
      <w:lvlText w:val="•"/>
      <w:lvlJc w:val="left"/>
      <w:pPr>
        <w:ind w:left="4989" w:hanging="525"/>
      </w:pPr>
      <w:rPr>
        <w:rFonts w:hint="default"/>
        <w:lang w:val="en-US" w:eastAsia="zh-CN" w:bidi="ar-SA"/>
      </w:rPr>
    </w:lvl>
    <w:lvl w:ilvl="7">
      <w:start w:val="0"/>
      <w:numFmt w:val="bullet"/>
      <w:lvlText w:val="•"/>
      <w:lvlJc w:val="left"/>
      <w:pPr>
        <w:ind w:left="5697" w:hanging="525"/>
      </w:pPr>
      <w:rPr>
        <w:rFonts w:hint="default"/>
        <w:lang w:val="en-US" w:eastAsia="zh-CN" w:bidi="ar-SA"/>
      </w:rPr>
    </w:lvl>
    <w:lvl w:ilvl="8">
      <w:start w:val="0"/>
      <w:numFmt w:val="bullet"/>
      <w:lvlText w:val="•"/>
      <w:lvlJc w:val="left"/>
      <w:pPr>
        <w:ind w:left="6406" w:hanging="525"/>
      </w:pPr>
      <w:rPr>
        <w:rFonts w:hint="default"/>
        <w:lang w:val="en-US" w:eastAsia="zh-CN" w:bidi="ar-SA"/>
      </w:rPr>
    </w:lvl>
  </w:abstractNum>
  <w:abstractNum w:abstractNumId="8">
    <w:multiLevelType w:val="hybridMultilevel"/>
    <w:lvl w:ilvl="0">
      <w:start w:val="5"/>
      <w:numFmt w:val="decimal"/>
      <w:lvlText w:val="%1"/>
      <w:lvlJc w:val="left"/>
      <w:pPr>
        <w:ind w:left="1018" w:hanging="759"/>
        <w:jc w:val="left"/>
      </w:pPr>
      <w:rPr>
        <w:rFonts w:hint="default"/>
        <w:lang w:val="en-US" w:eastAsia="zh-CN" w:bidi="ar-SA"/>
      </w:rPr>
    </w:lvl>
    <w:lvl w:ilvl="1">
      <w:start w:val="1"/>
      <w:numFmt w:val="decimal"/>
      <w:lvlText w:val="%1.%2"/>
      <w:lvlJc w:val="left"/>
      <w:pPr>
        <w:ind w:left="1018" w:hanging="759"/>
        <w:jc w:val="left"/>
      </w:pPr>
      <w:rPr>
        <w:rFonts w:hint="default" w:ascii="宋体" w:hAnsi="宋体" w:eastAsia="宋体" w:cs="宋体"/>
        <w:b/>
        <w:bCs/>
        <w:i w:val="0"/>
        <w:iCs w:val="0"/>
        <w:spacing w:val="0"/>
        <w:w w:val="98"/>
        <w:sz w:val="21"/>
        <w:szCs w:val="21"/>
        <w:lang w:val="en-US" w:eastAsia="zh-CN" w:bidi="ar-SA"/>
      </w:rPr>
    </w:lvl>
    <w:lvl w:ilvl="2">
      <w:start w:val="1"/>
      <w:numFmt w:val="decimal"/>
      <w:lvlText w:val="（%3）"/>
      <w:lvlJc w:val="left"/>
      <w:pPr>
        <w:ind w:left="3474" w:hanging="525"/>
        <w:jc w:val="left"/>
      </w:pPr>
      <w:rPr>
        <w:rFonts w:hint="default" w:ascii="宋体" w:hAnsi="宋体" w:eastAsia="宋体" w:cs="宋体"/>
        <w:b w:val="0"/>
        <w:bCs w:val="0"/>
        <w:i w:val="0"/>
        <w:iCs w:val="0"/>
        <w:spacing w:val="-2"/>
        <w:w w:val="99"/>
        <w:sz w:val="19"/>
        <w:szCs w:val="19"/>
        <w:lang w:val="en-US" w:eastAsia="zh-CN" w:bidi="ar-SA"/>
      </w:rPr>
    </w:lvl>
    <w:lvl w:ilvl="3">
      <w:start w:val="0"/>
      <w:numFmt w:val="bullet"/>
      <w:lvlText w:val="•"/>
      <w:lvlJc w:val="left"/>
      <w:pPr>
        <w:ind w:left="5054" w:hanging="525"/>
      </w:pPr>
      <w:rPr>
        <w:rFonts w:hint="default"/>
        <w:lang w:val="en-US" w:eastAsia="zh-CN" w:bidi="ar-SA"/>
      </w:rPr>
    </w:lvl>
    <w:lvl w:ilvl="4">
      <w:start w:val="0"/>
      <w:numFmt w:val="bullet"/>
      <w:lvlText w:val="•"/>
      <w:lvlJc w:val="left"/>
      <w:pPr>
        <w:ind w:left="5842" w:hanging="525"/>
      </w:pPr>
      <w:rPr>
        <w:rFonts w:hint="default"/>
        <w:lang w:val="en-US" w:eastAsia="zh-CN" w:bidi="ar-SA"/>
      </w:rPr>
    </w:lvl>
    <w:lvl w:ilvl="5">
      <w:start w:val="0"/>
      <w:numFmt w:val="bullet"/>
      <w:lvlText w:val="•"/>
      <w:lvlJc w:val="left"/>
      <w:pPr>
        <w:ind w:left="6629" w:hanging="525"/>
      </w:pPr>
      <w:rPr>
        <w:rFonts w:hint="default"/>
        <w:lang w:val="en-US" w:eastAsia="zh-CN" w:bidi="ar-SA"/>
      </w:rPr>
    </w:lvl>
    <w:lvl w:ilvl="6">
      <w:start w:val="0"/>
      <w:numFmt w:val="bullet"/>
      <w:lvlText w:val="•"/>
      <w:lvlJc w:val="left"/>
      <w:pPr>
        <w:ind w:left="7416" w:hanging="525"/>
      </w:pPr>
      <w:rPr>
        <w:rFonts w:hint="default"/>
        <w:lang w:val="en-US" w:eastAsia="zh-CN" w:bidi="ar-SA"/>
      </w:rPr>
    </w:lvl>
    <w:lvl w:ilvl="7">
      <w:start w:val="0"/>
      <w:numFmt w:val="bullet"/>
      <w:lvlText w:val="•"/>
      <w:lvlJc w:val="left"/>
      <w:pPr>
        <w:ind w:left="8204" w:hanging="525"/>
      </w:pPr>
      <w:rPr>
        <w:rFonts w:hint="default"/>
        <w:lang w:val="en-US" w:eastAsia="zh-CN" w:bidi="ar-SA"/>
      </w:rPr>
    </w:lvl>
    <w:lvl w:ilvl="8">
      <w:start w:val="0"/>
      <w:numFmt w:val="bullet"/>
      <w:lvlText w:val="•"/>
      <w:lvlJc w:val="left"/>
      <w:pPr>
        <w:ind w:left="8991" w:hanging="525"/>
      </w:pPr>
      <w:rPr>
        <w:rFonts w:hint="default"/>
        <w:lang w:val="en-US" w:eastAsia="zh-CN" w:bidi="ar-SA"/>
      </w:rPr>
    </w:lvl>
  </w:abstractNum>
  <w:abstractNum w:abstractNumId="7">
    <w:multiLevelType w:val="hybridMultilevel"/>
    <w:lvl w:ilvl="0">
      <w:start w:val="4"/>
      <w:numFmt w:val="decimal"/>
      <w:lvlText w:val="%1"/>
      <w:lvlJc w:val="left"/>
      <w:pPr>
        <w:ind w:left="1018" w:hanging="759"/>
        <w:jc w:val="left"/>
      </w:pPr>
      <w:rPr>
        <w:rFonts w:hint="default"/>
        <w:lang w:val="en-US" w:eastAsia="zh-CN" w:bidi="ar-SA"/>
      </w:rPr>
    </w:lvl>
    <w:lvl w:ilvl="1">
      <w:start w:val="1"/>
      <w:numFmt w:val="decimal"/>
      <w:lvlText w:val="%1.%2"/>
      <w:lvlJc w:val="left"/>
      <w:pPr>
        <w:ind w:left="1018" w:hanging="759"/>
        <w:jc w:val="left"/>
      </w:pPr>
      <w:rPr>
        <w:rFonts w:hint="default" w:ascii="宋体" w:hAnsi="宋体" w:eastAsia="宋体" w:cs="宋体"/>
        <w:b/>
        <w:bCs/>
        <w:i w:val="0"/>
        <w:iCs w:val="0"/>
        <w:spacing w:val="0"/>
        <w:w w:val="98"/>
        <w:sz w:val="21"/>
        <w:szCs w:val="21"/>
        <w:lang w:val="en-US" w:eastAsia="zh-CN" w:bidi="ar-SA"/>
      </w:rPr>
    </w:lvl>
    <w:lvl w:ilvl="2">
      <w:start w:val="0"/>
      <w:numFmt w:val="bullet"/>
      <w:lvlText w:val="•"/>
      <w:lvlJc w:val="left"/>
      <w:pPr>
        <w:ind w:left="2929" w:hanging="759"/>
      </w:pPr>
      <w:rPr>
        <w:rFonts w:hint="default"/>
        <w:lang w:val="en-US" w:eastAsia="zh-CN" w:bidi="ar-SA"/>
      </w:rPr>
    </w:lvl>
    <w:lvl w:ilvl="3">
      <w:start w:val="0"/>
      <w:numFmt w:val="bullet"/>
      <w:lvlText w:val="•"/>
      <w:lvlJc w:val="left"/>
      <w:pPr>
        <w:ind w:left="3883" w:hanging="759"/>
      </w:pPr>
      <w:rPr>
        <w:rFonts w:hint="default"/>
        <w:lang w:val="en-US" w:eastAsia="zh-CN" w:bidi="ar-SA"/>
      </w:rPr>
    </w:lvl>
    <w:lvl w:ilvl="4">
      <w:start w:val="0"/>
      <w:numFmt w:val="bullet"/>
      <w:lvlText w:val="•"/>
      <w:lvlJc w:val="left"/>
      <w:pPr>
        <w:ind w:left="4838" w:hanging="759"/>
      </w:pPr>
      <w:rPr>
        <w:rFonts w:hint="default"/>
        <w:lang w:val="en-US" w:eastAsia="zh-CN" w:bidi="ar-SA"/>
      </w:rPr>
    </w:lvl>
    <w:lvl w:ilvl="5">
      <w:start w:val="0"/>
      <w:numFmt w:val="bullet"/>
      <w:lvlText w:val="•"/>
      <w:lvlJc w:val="left"/>
      <w:pPr>
        <w:ind w:left="5793" w:hanging="759"/>
      </w:pPr>
      <w:rPr>
        <w:rFonts w:hint="default"/>
        <w:lang w:val="en-US" w:eastAsia="zh-CN" w:bidi="ar-SA"/>
      </w:rPr>
    </w:lvl>
    <w:lvl w:ilvl="6">
      <w:start w:val="0"/>
      <w:numFmt w:val="bullet"/>
      <w:lvlText w:val="•"/>
      <w:lvlJc w:val="left"/>
      <w:pPr>
        <w:ind w:left="6747" w:hanging="759"/>
      </w:pPr>
      <w:rPr>
        <w:rFonts w:hint="default"/>
        <w:lang w:val="en-US" w:eastAsia="zh-CN" w:bidi="ar-SA"/>
      </w:rPr>
    </w:lvl>
    <w:lvl w:ilvl="7">
      <w:start w:val="0"/>
      <w:numFmt w:val="bullet"/>
      <w:lvlText w:val="•"/>
      <w:lvlJc w:val="left"/>
      <w:pPr>
        <w:ind w:left="7702" w:hanging="759"/>
      </w:pPr>
      <w:rPr>
        <w:rFonts w:hint="default"/>
        <w:lang w:val="en-US" w:eastAsia="zh-CN" w:bidi="ar-SA"/>
      </w:rPr>
    </w:lvl>
    <w:lvl w:ilvl="8">
      <w:start w:val="0"/>
      <w:numFmt w:val="bullet"/>
      <w:lvlText w:val="•"/>
      <w:lvlJc w:val="left"/>
      <w:pPr>
        <w:ind w:left="8656" w:hanging="759"/>
      </w:pPr>
      <w:rPr>
        <w:rFonts w:hint="default"/>
        <w:lang w:val="en-US" w:eastAsia="zh-CN" w:bidi="ar-SA"/>
      </w:rPr>
    </w:lvl>
  </w:abstractNum>
  <w:abstractNum w:abstractNumId="6">
    <w:multiLevelType w:val="hybridMultilevel"/>
    <w:lvl w:ilvl="0">
      <w:start w:val="19"/>
      <w:numFmt w:val="decimal"/>
      <w:lvlText w:val="（%1）"/>
      <w:lvlJc w:val="left"/>
      <w:pPr>
        <w:ind w:left="753" w:hanging="630"/>
        <w:jc w:val="left"/>
      </w:pPr>
      <w:rPr>
        <w:rFonts w:hint="default" w:ascii="黑体" w:hAnsi="黑体" w:eastAsia="黑体" w:cs="黑体"/>
        <w:b w:val="0"/>
        <w:bCs w:val="0"/>
        <w:i w:val="0"/>
        <w:iCs w:val="0"/>
        <w:spacing w:val="-2"/>
        <w:w w:val="99"/>
        <w:sz w:val="19"/>
        <w:szCs w:val="19"/>
        <w:lang w:val="en-US" w:eastAsia="zh-CN" w:bidi="ar-SA"/>
      </w:rPr>
    </w:lvl>
    <w:lvl w:ilvl="1">
      <w:start w:val="0"/>
      <w:numFmt w:val="bullet"/>
      <w:lvlText w:val="•"/>
      <w:lvlJc w:val="left"/>
      <w:pPr>
        <w:ind w:left="1416" w:hanging="630"/>
      </w:pPr>
      <w:rPr>
        <w:rFonts w:hint="default"/>
        <w:lang w:val="en-US" w:eastAsia="zh-CN" w:bidi="ar-SA"/>
      </w:rPr>
    </w:lvl>
    <w:lvl w:ilvl="2">
      <w:start w:val="0"/>
      <w:numFmt w:val="bullet"/>
      <w:lvlText w:val="•"/>
      <w:lvlJc w:val="left"/>
      <w:pPr>
        <w:ind w:left="2073" w:hanging="630"/>
      </w:pPr>
      <w:rPr>
        <w:rFonts w:hint="default"/>
        <w:lang w:val="en-US" w:eastAsia="zh-CN" w:bidi="ar-SA"/>
      </w:rPr>
    </w:lvl>
    <w:lvl w:ilvl="3">
      <w:start w:val="0"/>
      <w:numFmt w:val="bullet"/>
      <w:lvlText w:val="•"/>
      <w:lvlJc w:val="left"/>
      <w:pPr>
        <w:ind w:left="2729" w:hanging="630"/>
      </w:pPr>
      <w:rPr>
        <w:rFonts w:hint="default"/>
        <w:lang w:val="en-US" w:eastAsia="zh-CN" w:bidi="ar-SA"/>
      </w:rPr>
    </w:lvl>
    <w:lvl w:ilvl="4">
      <w:start w:val="0"/>
      <w:numFmt w:val="bullet"/>
      <w:lvlText w:val="•"/>
      <w:lvlJc w:val="left"/>
      <w:pPr>
        <w:ind w:left="3386" w:hanging="630"/>
      </w:pPr>
      <w:rPr>
        <w:rFonts w:hint="default"/>
        <w:lang w:val="en-US" w:eastAsia="zh-CN" w:bidi="ar-SA"/>
      </w:rPr>
    </w:lvl>
    <w:lvl w:ilvl="5">
      <w:start w:val="0"/>
      <w:numFmt w:val="bullet"/>
      <w:lvlText w:val="•"/>
      <w:lvlJc w:val="left"/>
      <w:pPr>
        <w:ind w:left="4042" w:hanging="630"/>
      </w:pPr>
      <w:rPr>
        <w:rFonts w:hint="default"/>
        <w:lang w:val="en-US" w:eastAsia="zh-CN" w:bidi="ar-SA"/>
      </w:rPr>
    </w:lvl>
    <w:lvl w:ilvl="6">
      <w:start w:val="0"/>
      <w:numFmt w:val="bullet"/>
      <w:lvlText w:val="•"/>
      <w:lvlJc w:val="left"/>
      <w:pPr>
        <w:ind w:left="4699" w:hanging="630"/>
      </w:pPr>
      <w:rPr>
        <w:rFonts w:hint="default"/>
        <w:lang w:val="en-US" w:eastAsia="zh-CN" w:bidi="ar-SA"/>
      </w:rPr>
    </w:lvl>
    <w:lvl w:ilvl="7">
      <w:start w:val="0"/>
      <w:numFmt w:val="bullet"/>
      <w:lvlText w:val="•"/>
      <w:lvlJc w:val="left"/>
      <w:pPr>
        <w:ind w:left="5355" w:hanging="630"/>
      </w:pPr>
      <w:rPr>
        <w:rFonts w:hint="default"/>
        <w:lang w:val="en-US" w:eastAsia="zh-CN" w:bidi="ar-SA"/>
      </w:rPr>
    </w:lvl>
    <w:lvl w:ilvl="8">
      <w:start w:val="0"/>
      <w:numFmt w:val="bullet"/>
      <w:lvlText w:val="•"/>
      <w:lvlJc w:val="left"/>
      <w:pPr>
        <w:ind w:left="6012" w:hanging="630"/>
      </w:pPr>
      <w:rPr>
        <w:rFonts w:hint="default"/>
        <w:lang w:val="en-US" w:eastAsia="zh-CN" w:bidi="ar-SA"/>
      </w:rPr>
    </w:lvl>
  </w:abstractNum>
  <w:abstractNum w:abstractNumId="5">
    <w:multiLevelType w:val="hybridMultilevel"/>
    <w:lvl w:ilvl="0">
      <w:start w:val="1"/>
      <w:numFmt w:val="decimal"/>
      <w:lvlText w:val="（%1）"/>
      <w:lvlJc w:val="left"/>
      <w:pPr>
        <w:ind w:left="3454" w:hanging="531"/>
        <w:jc w:val="left"/>
      </w:pPr>
      <w:rPr>
        <w:rFonts w:hint="default" w:ascii="黑体" w:hAnsi="黑体" w:eastAsia="黑体" w:cs="黑体"/>
        <w:b w:val="0"/>
        <w:bCs w:val="0"/>
        <w:i w:val="0"/>
        <w:iCs w:val="0"/>
        <w:spacing w:val="2"/>
        <w:w w:val="99"/>
        <w:sz w:val="19"/>
        <w:szCs w:val="19"/>
        <w:lang w:val="en-US" w:eastAsia="zh-CN" w:bidi="ar-SA"/>
      </w:rPr>
    </w:lvl>
    <w:lvl w:ilvl="1">
      <w:start w:val="0"/>
      <w:numFmt w:val="bullet"/>
      <w:lvlText w:val="•"/>
      <w:lvlJc w:val="left"/>
      <w:pPr>
        <w:ind w:left="4170" w:hanging="531"/>
      </w:pPr>
      <w:rPr>
        <w:rFonts w:hint="default"/>
        <w:lang w:val="en-US" w:eastAsia="zh-CN" w:bidi="ar-SA"/>
      </w:rPr>
    </w:lvl>
    <w:lvl w:ilvl="2">
      <w:start w:val="0"/>
      <w:numFmt w:val="bullet"/>
      <w:lvlText w:val="•"/>
      <w:lvlJc w:val="left"/>
      <w:pPr>
        <w:ind w:left="4881" w:hanging="531"/>
      </w:pPr>
      <w:rPr>
        <w:rFonts w:hint="default"/>
        <w:lang w:val="en-US" w:eastAsia="zh-CN" w:bidi="ar-SA"/>
      </w:rPr>
    </w:lvl>
    <w:lvl w:ilvl="3">
      <w:start w:val="0"/>
      <w:numFmt w:val="bullet"/>
      <w:lvlText w:val="•"/>
      <w:lvlJc w:val="left"/>
      <w:pPr>
        <w:ind w:left="5591" w:hanging="531"/>
      </w:pPr>
      <w:rPr>
        <w:rFonts w:hint="default"/>
        <w:lang w:val="en-US" w:eastAsia="zh-CN" w:bidi="ar-SA"/>
      </w:rPr>
    </w:lvl>
    <w:lvl w:ilvl="4">
      <w:start w:val="0"/>
      <w:numFmt w:val="bullet"/>
      <w:lvlText w:val="•"/>
      <w:lvlJc w:val="left"/>
      <w:pPr>
        <w:ind w:left="6302" w:hanging="531"/>
      </w:pPr>
      <w:rPr>
        <w:rFonts w:hint="default"/>
        <w:lang w:val="en-US" w:eastAsia="zh-CN" w:bidi="ar-SA"/>
      </w:rPr>
    </w:lvl>
    <w:lvl w:ilvl="5">
      <w:start w:val="0"/>
      <w:numFmt w:val="bullet"/>
      <w:lvlText w:val="•"/>
      <w:lvlJc w:val="left"/>
      <w:pPr>
        <w:ind w:left="7013" w:hanging="531"/>
      </w:pPr>
      <w:rPr>
        <w:rFonts w:hint="default"/>
        <w:lang w:val="en-US" w:eastAsia="zh-CN" w:bidi="ar-SA"/>
      </w:rPr>
    </w:lvl>
    <w:lvl w:ilvl="6">
      <w:start w:val="0"/>
      <w:numFmt w:val="bullet"/>
      <w:lvlText w:val="•"/>
      <w:lvlJc w:val="left"/>
      <w:pPr>
        <w:ind w:left="7723" w:hanging="531"/>
      </w:pPr>
      <w:rPr>
        <w:rFonts w:hint="default"/>
        <w:lang w:val="en-US" w:eastAsia="zh-CN" w:bidi="ar-SA"/>
      </w:rPr>
    </w:lvl>
    <w:lvl w:ilvl="7">
      <w:start w:val="0"/>
      <w:numFmt w:val="bullet"/>
      <w:lvlText w:val="•"/>
      <w:lvlJc w:val="left"/>
      <w:pPr>
        <w:ind w:left="8434" w:hanging="531"/>
      </w:pPr>
      <w:rPr>
        <w:rFonts w:hint="default"/>
        <w:lang w:val="en-US" w:eastAsia="zh-CN" w:bidi="ar-SA"/>
      </w:rPr>
    </w:lvl>
    <w:lvl w:ilvl="8">
      <w:start w:val="0"/>
      <w:numFmt w:val="bullet"/>
      <w:lvlText w:val="•"/>
      <w:lvlJc w:val="left"/>
      <w:pPr>
        <w:ind w:left="9144" w:hanging="531"/>
      </w:pPr>
      <w:rPr>
        <w:rFonts w:hint="default"/>
        <w:lang w:val="en-US" w:eastAsia="zh-CN" w:bidi="ar-SA"/>
      </w:rPr>
    </w:lvl>
  </w:abstractNum>
  <w:abstractNum w:abstractNumId="4">
    <w:multiLevelType w:val="hybridMultilevel"/>
    <w:lvl w:ilvl="0">
      <w:start w:val="1"/>
      <w:numFmt w:val="decimal"/>
      <w:lvlText w:val="（%1）"/>
      <w:lvlJc w:val="left"/>
      <w:pPr>
        <w:ind w:left="3476" w:hanging="526"/>
        <w:jc w:val="left"/>
      </w:pPr>
      <w:rPr>
        <w:rFonts w:hint="default" w:ascii="宋体" w:hAnsi="宋体" w:eastAsia="宋体" w:cs="宋体"/>
        <w:b w:val="0"/>
        <w:bCs w:val="0"/>
        <w:i w:val="0"/>
        <w:iCs w:val="0"/>
        <w:spacing w:val="-2"/>
        <w:w w:val="99"/>
        <w:sz w:val="19"/>
        <w:szCs w:val="19"/>
        <w:lang w:val="en-US" w:eastAsia="zh-CN" w:bidi="ar-SA"/>
      </w:rPr>
    </w:lvl>
    <w:lvl w:ilvl="1">
      <w:start w:val="0"/>
      <w:numFmt w:val="bullet"/>
      <w:lvlText w:val="•"/>
      <w:lvlJc w:val="left"/>
      <w:pPr>
        <w:ind w:left="4188" w:hanging="526"/>
      </w:pPr>
      <w:rPr>
        <w:rFonts w:hint="default"/>
        <w:lang w:val="en-US" w:eastAsia="zh-CN" w:bidi="ar-SA"/>
      </w:rPr>
    </w:lvl>
    <w:lvl w:ilvl="2">
      <w:start w:val="0"/>
      <w:numFmt w:val="bullet"/>
      <w:lvlText w:val="•"/>
      <w:lvlJc w:val="left"/>
      <w:pPr>
        <w:ind w:left="4897" w:hanging="526"/>
      </w:pPr>
      <w:rPr>
        <w:rFonts w:hint="default"/>
        <w:lang w:val="en-US" w:eastAsia="zh-CN" w:bidi="ar-SA"/>
      </w:rPr>
    </w:lvl>
    <w:lvl w:ilvl="3">
      <w:start w:val="0"/>
      <w:numFmt w:val="bullet"/>
      <w:lvlText w:val="•"/>
      <w:lvlJc w:val="left"/>
      <w:pPr>
        <w:ind w:left="5605" w:hanging="526"/>
      </w:pPr>
      <w:rPr>
        <w:rFonts w:hint="default"/>
        <w:lang w:val="en-US" w:eastAsia="zh-CN" w:bidi="ar-SA"/>
      </w:rPr>
    </w:lvl>
    <w:lvl w:ilvl="4">
      <w:start w:val="0"/>
      <w:numFmt w:val="bullet"/>
      <w:lvlText w:val="•"/>
      <w:lvlJc w:val="left"/>
      <w:pPr>
        <w:ind w:left="6314" w:hanging="526"/>
      </w:pPr>
      <w:rPr>
        <w:rFonts w:hint="default"/>
        <w:lang w:val="en-US" w:eastAsia="zh-CN" w:bidi="ar-SA"/>
      </w:rPr>
    </w:lvl>
    <w:lvl w:ilvl="5">
      <w:start w:val="0"/>
      <w:numFmt w:val="bullet"/>
      <w:lvlText w:val="•"/>
      <w:lvlJc w:val="left"/>
      <w:pPr>
        <w:ind w:left="7023" w:hanging="526"/>
      </w:pPr>
      <w:rPr>
        <w:rFonts w:hint="default"/>
        <w:lang w:val="en-US" w:eastAsia="zh-CN" w:bidi="ar-SA"/>
      </w:rPr>
    </w:lvl>
    <w:lvl w:ilvl="6">
      <w:start w:val="0"/>
      <w:numFmt w:val="bullet"/>
      <w:lvlText w:val="•"/>
      <w:lvlJc w:val="left"/>
      <w:pPr>
        <w:ind w:left="7731" w:hanging="526"/>
      </w:pPr>
      <w:rPr>
        <w:rFonts w:hint="default"/>
        <w:lang w:val="en-US" w:eastAsia="zh-CN" w:bidi="ar-SA"/>
      </w:rPr>
    </w:lvl>
    <w:lvl w:ilvl="7">
      <w:start w:val="0"/>
      <w:numFmt w:val="bullet"/>
      <w:lvlText w:val="•"/>
      <w:lvlJc w:val="left"/>
      <w:pPr>
        <w:ind w:left="8440" w:hanging="526"/>
      </w:pPr>
      <w:rPr>
        <w:rFonts w:hint="default"/>
        <w:lang w:val="en-US" w:eastAsia="zh-CN" w:bidi="ar-SA"/>
      </w:rPr>
    </w:lvl>
    <w:lvl w:ilvl="8">
      <w:start w:val="0"/>
      <w:numFmt w:val="bullet"/>
      <w:lvlText w:val="•"/>
      <w:lvlJc w:val="left"/>
      <w:pPr>
        <w:ind w:left="9148" w:hanging="526"/>
      </w:pPr>
      <w:rPr>
        <w:rFonts w:hint="default"/>
        <w:lang w:val="en-US" w:eastAsia="zh-CN" w:bidi="ar-SA"/>
      </w:rPr>
    </w:lvl>
  </w:abstractNum>
  <w:abstractNum w:abstractNumId="3">
    <w:multiLevelType w:val="hybridMultilevel"/>
    <w:lvl w:ilvl="0">
      <w:start w:val="2"/>
      <w:numFmt w:val="decimal"/>
      <w:lvlText w:val="%1"/>
      <w:lvlJc w:val="left"/>
      <w:pPr>
        <w:ind w:left="2950" w:hanging="759"/>
        <w:jc w:val="left"/>
      </w:pPr>
      <w:rPr>
        <w:rFonts w:hint="default"/>
        <w:lang w:val="en-US" w:eastAsia="zh-CN" w:bidi="ar-SA"/>
      </w:rPr>
    </w:lvl>
    <w:lvl w:ilvl="1">
      <w:start w:val="2"/>
      <w:numFmt w:val="decimal"/>
      <w:lvlText w:val="%1.%2"/>
      <w:lvlJc w:val="left"/>
      <w:pPr>
        <w:ind w:left="2950" w:hanging="759"/>
        <w:jc w:val="left"/>
      </w:pPr>
      <w:rPr>
        <w:rFonts w:hint="default" w:ascii="宋体" w:hAnsi="宋体" w:eastAsia="宋体" w:cs="宋体"/>
        <w:b/>
        <w:bCs/>
        <w:i w:val="0"/>
        <w:iCs w:val="0"/>
        <w:spacing w:val="0"/>
        <w:w w:val="98"/>
        <w:sz w:val="21"/>
        <w:szCs w:val="21"/>
        <w:lang w:val="en-US" w:eastAsia="zh-CN" w:bidi="ar-SA"/>
      </w:rPr>
    </w:lvl>
    <w:lvl w:ilvl="2">
      <w:start w:val="1"/>
      <w:numFmt w:val="decimal"/>
      <w:lvlText w:val="（%3）"/>
      <w:lvlJc w:val="left"/>
      <w:pPr>
        <w:ind w:left="3476" w:hanging="526"/>
        <w:jc w:val="left"/>
      </w:pPr>
      <w:rPr>
        <w:rFonts w:hint="default"/>
        <w:spacing w:val="-2"/>
        <w:w w:val="99"/>
        <w:lang w:val="en-US" w:eastAsia="zh-CN" w:bidi="ar-SA"/>
      </w:rPr>
    </w:lvl>
    <w:lvl w:ilvl="3">
      <w:start w:val="0"/>
      <w:numFmt w:val="bullet"/>
      <w:lvlText w:val="•"/>
      <w:lvlJc w:val="left"/>
      <w:pPr>
        <w:ind w:left="5054" w:hanging="526"/>
      </w:pPr>
      <w:rPr>
        <w:rFonts w:hint="default"/>
        <w:lang w:val="en-US" w:eastAsia="zh-CN" w:bidi="ar-SA"/>
      </w:rPr>
    </w:lvl>
    <w:lvl w:ilvl="4">
      <w:start w:val="0"/>
      <w:numFmt w:val="bullet"/>
      <w:lvlText w:val="•"/>
      <w:lvlJc w:val="left"/>
      <w:pPr>
        <w:ind w:left="5842" w:hanging="526"/>
      </w:pPr>
      <w:rPr>
        <w:rFonts w:hint="default"/>
        <w:lang w:val="en-US" w:eastAsia="zh-CN" w:bidi="ar-SA"/>
      </w:rPr>
    </w:lvl>
    <w:lvl w:ilvl="5">
      <w:start w:val="0"/>
      <w:numFmt w:val="bullet"/>
      <w:lvlText w:val="•"/>
      <w:lvlJc w:val="left"/>
      <w:pPr>
        <w:ind w:left="6629" w:hanging="526"/>
      </w:pPr>
      <w:rPr>
        <w:rFonts w:hint="default"/>
        <w:lang w:val="en-US" w:eastAsia="zh-CN" w:bidi="ar-SA"/>
      </w:rPr>
    </w:lvl>
    <w:lvl w:ilvl="6">
      <w:start w:val="0"/>
      <w:numFmt w:val="bullet"/>
      <w:lvlText w:val="•"/>
      <w:lvlJc w:val="left"/>
      <w:pPr>
        <w:ind w:left="7416" w:hanging="526"/>
      </w:pPr>
      <w:rPr>
        <w:rFonts w:hint="default"/>
        <w:lang w:val="en-US" w:eastAsia="zh-CN" w:bidi="ar-SA"/>
      </w:rPr>
    </w:lvl>
    <w:lvl w:ilvl="7">
      <w:start w:val="0"/>
      <w:numFmt w:val="bullet"/>
      <w:lvlText w:val="•"/>
      <w:lvlJc w:val="left"/>
      <w:pPr>
        <w:ind w:left="8204" w:hanging="526"/>
      </w:pPr>
      <w:rPr>
        <w:rFonts w:hint="default"/>
        <w:lang w:val="en-US" w:eastAsia="zh-CN" w:bidi="ar-SA"/>
      </w:rPr>
    </w:lvl>
    <w:lvl w:ilvl="8">
      <w:start w:val="0"/>
      <w:numFmt w:val="bullet"/>
      <w:lvlText w:val="•"/>
      <w:lvlJc w:val="left"/>
      <w:pPr>
        <w:ind w:left="8991" w:hanging="526"/>
      </w:pPr>
      <w:rPr>
        <w:rFonts w:hint="default"/>
        <w:lang w:val="en-US" w:eastAsia="zh-CN" w:bidi="ar-SA"/>
      </w:rPr>
    </w:lvl>
  </w:abstractNum>
  <w:abstractNum w:abstractNumId="2">
    <w:multiLevelType w:val="hybridMultilevel"/>
    <w:lvl w:ilvl="0">
      <w:start w:val="9"/>
      <w:numFmt w:val="decimal"/>
      <w:lvlText w:val="%1"/>
      <w:lvlJc w:val="left"/>
      <w:pPr>
        <w:ind w:left="780" w:hanging="420"/>
        <w:jc w:val="left"/>
      </w:pPr>
      <w:rPr>
        <w:rFonts w:hint="default"/>
        <w:lang w:val="en-US" w:eastAsia="zh-CN" w:bidi="ar-SA"/>
      </w:rPr>
    </w:lvl>
    <w:lvl w:ilvl="1">
      <w:start w:val="8"/>
      <w:numFmt w:val="decimal"/>
      <w:lvlText w:val="%1.%2"/>
      <w:lvlJc w:val="left"/>
      <w:pPr>
        <w:ind w:left="780" w:hanging="420"/>
        <w:jc w:val="left"/>
      </w:pPr>
      <w:rPr>
        <w:rFonts w:hint="default" w:ascii="宋体" w:hAnsi="宋体" w:eastAsia="宋体" w:cs="宋体"/>
        <w:b w:val="0"/>
        <w:bCs w:val="0"/>
        <w:i w:val="0"/>
        <w:iCs w:val="0"/>
        <w:spacing w:val="0"/>
        <w:w w:val="99"/>
        <w:sz w:val="21"/>
        <w:szCs w:val="21"/>
        <w:lang w:val="en-US" w:eastAsia="zh-CN" w:bidi="ar-SA"/>
      </w:rPr>
    </w:lvl>
    <w:lvl w:ilvl="2">
      <w:start w:val="0"/>
      <w:numFmt w:val="bullet"/>
      <w:lvlText w:val="•"/>
      <w:lvlJc w:val="left"/>
      <w:pPr>
        <w:ind w:left="1199" w:hanging="420"/>
      </w:pPr>
      <w:rPr>
        <w:rFonts w:hint="default"/>
        <w:lang w:val="en-US" w:eastAsia="zh-CN" w:bidi="ar-SA"/>
      </w:rPr>
    </w:lvl>
    <w:lvl w:ilvl="3">
      <w:start w:val="0"/>
      <w:numFmt w:val="bullet"/>
      <w:lvlText w:val="•"/>
      <w:lvlJc w:val="left"/>
      <w:pPr>
        <w:ind w:left="1409" w:hanging="420"/>
      </w:pPr>
      <w:rPr>
        <w:rFonts w:hint="default"/>
        <w:lang w:val="en-US" w:eastAsia="zh-CN" w:bidi="ar-SA"/>
      </w:rPr>
    </w:lvl>
    <w:lvl w:ilvl="4">
      <w:start w:val="0"/>
      <w:numFmt w:val="bullet"/>
      <w:lvlText w:val="•"/>
      <w:lvlJc w:val="left"/>
      <w:pPr>
        <w:ind w:left="1619" w:hanging="420"/>
      </w:pPr>
      <w:rPr>
        <w:rFonts w:hint="default"/>
        <w:lang w:val="en-US" w:eastAsia="zh-CN" w:bidi="ar-SA"/>
      </w:rPr>
    </w:lvl>
    <w:lvl w:ilvl="5">
      <w:start w:val="0"/>
      <w:numFmt w:val="bullet"/>
      <w:lvlText w:val="•"/>
      <w:lvlJc w:val="left"/>
      <w:pPr>
        <w:ind w:left="1829" w:hanging="420"/>
      </w:pPr>
      <w:rPr>
        <w:rFonts w:hint="default"/>
        <w:lang w:val="en-US" w:eastAsia="zh-CN" w:bidi="ar-SA"/>
      </w:rPr>
    </w:lvl>
    <w:lvl w:ilvl="6">
      <w:start w:val="0"/>
      <w:numFmt w:val="bullet"/>
      <w:lvlText w:val="•"/>
      <w:lvlJc w:val="left"/>
      <w:pPr>
        <w:ind w:left="2039" w:hanging="420"/>
      </w:pPr>
      <w:rPr>
        <w:rFonts w:hint="default"/>
        <w:lang w:val="en-US" w:eastAsia="zh-CN" w:bidi="ar-SA"/>
      </w:rPr>
    </w:lvl>
    <w:lvl w:ilvl="7">
      <w:start w:val="0"/>
      <w:numFmt w:val="bullet"/>
      <w:lvlText w:val="•"/>
      <w:lvlJc w:val="left"/>
      <w:pPr>
        <w:ind w:left="2248" w:hanging="420"/>
      </w:pPr>
      <w:rPr>
        <w:rFonts w:hint="default"/>
        <w:lang w:val="en-US" w:eastAsia="zh-CN" w:bidi="ar-SA"/>
      </w:rPr>
    </w:lvl>
    <w:lvl w:ilvl="8">
      <w:start w:val="0"/>
      <w:numFmt w:val="bullet"/>
      <w:lvlText w:val="•"/>
      <w:lvlJc w:val="left"/>
      <w:pPr>
        <w:ind w:left="2458" w:hanging="420"/>
      </w:pPr>
      <w:rPr>
        <w:rFonts w:hint="default"/>
        <w:lang w:val="en-US" w:eastAsia="zh-CN" w:bidi="ar-SA"/>
      </w:rPr>
    </w:lvl>
  </w:abstractNum>
  <w:abstractNum w:abstractNumId="1">
    <w:multiLevelType w:val="hybridMultilevel"/>
    <w:lvl w:ilvl="0">
      <w:start w:val="5"/>
      <w:numFmt w:val="decimal"/>
      <w:lvlText w:val="%1"/>
      <w:lvlJc w:val="left"/>
      <w:pPr>
        <w:ind w:left="780" w:hanging="420"/>
        <w:jc w:val="left"/>
      </w:pPr>
      <w:rPr>
        <w:rFonts w:hint="default"/>
        <w:lang w:val="en-US" w:eastAsia="zh-CN" w:bidi="ar-SA"/>
      </w:rPr>
    </w:lvl>
    <w:lvl w:ilvl="1">
      <w:start w:val="1"/>
      <w:numFmt w:val="decimal"/>
      <w:lvlText w:val="%1.%2"/>
      <w:lvlJc w:val="left"/>
      <w:pPr>
        <w:ind w:left="780" w:hanging="420"/>
        <w:jc w:val="left"/>
      </w:pPr>
      <w:rPr>
        <w:rFonts w:hint="default" w:ascii="宋体" w:hAnsi="宋体" w:eastAsia="宋体" w:cs="宋体"/>
        <w:b w:val="0"/>
        <w:bCs w:val="0"/>
        <w:i w:val="0"/>
        <w:iCs w:val="0"/>
        <w:spacing w:val="0"/>
        <w:w w:val="99"/>
        <w:sz w:val="21"/>
        <w:szCs w:val="21"/>
        <w:lang w:val="en-US" w:eastAsia="zh-CN" w:bidi="ar-SA"/>
      </w:rPr>
    </w:lvl>
    <w:lvl w:ilvl="2">
      <w:start w:val="0"/>
      <w:numFmt w:val="bullet"/>
      <w:lvlText w:val="•"/>
      <w:lvlJc w:val="left"/>
      <w:pPr>
        <w:ind w:left="1039" w:hanging="420"/>
      </w:pPr>
      <w:rPr>
        <w:rFonts w:hint="default"/>
        <w:lang w:val="en-US" w:eastAsia="zh-CN" w:bidi="ar-SA"/>
      </w:rPr>
    </w:lvl>
    <w:lvl w:ilvl="3">
      <w:start w:val="0"/>
      <w:numFmt w:val="bullet"/>
      <w:lvlText w:val="•"/>
      <w:lvlJc w:val="left"/>
      <w:pPr>
        <w:ind w:left="1169" w:hanging="420"/>
      </w:pPr>
      <w:rPr>
        <w:rFonts w:hint="default"/>
        <w:lang w:val="en-US" w:eastAsia="zh-CN" w:bidi="ar-SA"/>
      </w:rPr>
    </w:lvl>
    <w:lvl w:ilvl="4">
      <w:start w:val="0"/>
      <w:numFmt w:val="bullet"/>
      <w:lvlText w:val="•"/>
      <w:lvlJc w:val="left"/>
      <w:pPr>
        <w:ind w:left="1299" w:hanging="420"/>
      </w:pPr>
      <w:rPr>
        <w:rFonts w:hint="default"/>
        <w:lang w:val="en-US" w:eastAsia="zh-CN" w:bidi="ar-SA"/>
      </w:rPr>
    </w:lvl>
    <w:lvl w:ilvl="5">
      <w:start w:val="0"/>
      <w:numFmt w:val="bullet"/>
      <w:lvlText w:val="•"/>
      <w:lvlJc w:val="left"/>
      <w:pPr>
        <w:ind w:left="1429" w:hanging="420"/>
      </w:pPr>
      <w:rPr>
        <w:rFonts w:hint="default"/>
        <w:lang w:val="en-US" w:eastAsia="zh-CN" w:bidi="ar-SA"/>
      </w:rPr>
    </w:lvl>
    <w:lvl w:ilvl="6">
      <w:start w:val="0"/>
      <w:numFmt w:val="bullet"/>
      <w:lvlText w:val="•"/>
      <w:lvlJc w:val="left"/>
      <w:pPr>
        <w:ind w:left="1559" w:hanging="420"/>
      </w:pPr>
      <w:rPr>
        <w:rFonts w:hint="default"/>
        <w:lang w:val="en-US" w:eastAsia="zh-CN" w:bidi="ar-SA"/>
      </w:rPr>
    </w:lvl>
    <w:lvl w:ilvl="7">
      <w:start w:val="0"/>
      <w:numFmt w:val="bullet"/>
      <w:lvlText w:val="•"/>
      <w:lvlJc w:val="left"/>
      <w:pPr>
        <w:ind w:left="1689" w:hanging="420"/>
      </w:pPr>
      <w:rPr>
        <w:rFonts w:hint="default"/>
        <w:lang w:val="en-US" w:eastAsia="zh-CN" w:bidi="ar-SA"/>
      </w:rPr>
    </w:lvl>
    <w:lvl w:ilvl="8">
      <w:start w:val="0"/>
      <w:numFmt w:val="bullet"/>
      <w:lvlText w:val="•"/>
      <w:lvlJc w:val="left"/>
      <w:pPr>
        <w:ind w:left="1818" w:hanging="420"/>
      </w:pPr>
      <w:rPr>
        <w:rFonts w:hint="default"/>
        <w:lang w:val="en-US" w:eastAsia="zh-CN" w:bidi="ar-SA"/>
      </w:rPr>
    </w:lvl>
  </w:abstractNum>
  <w:abstractNum w:abstractNumId="0">
    <w:multiLevelType w:val="hybridMultilevel"/>
    <w:lvl w:ilvl="0">
      <w:start w:val="0"/>
      <w:numFmt w:val="bullet"/>
      <w:lvlText w:val=""/>
      <w:lvlJc w:val="left"/>
      <w:pPr>
        <w:ind w:left="1628" w:hanging="420"/>
      </w:pPr>
      <w:rPr>
        <w:rFonts w:hint="default" w:ascii="Wingdings" w:hAnsi="Wingdings" w:eastAsia="Wingdings" w:cs="Wingdings"/>
        <w:b w:val="0"/>
        <w:bCs w:val="0"/>
        <w:i w:val="0"/>
        <w:iCs w:val="0"/>
        <w:w w:val="99"/>
        <w:sz w:val="21"/>
        <w:szCs w:val="21"/>
        <w:lang w:val="en-US" w:eastAsia="zh-CN" w:bidi="ar-SA"/>
      </w:rPr>
    </w:lvl>
    <w:lvl w:ilvl="1">
      <w:start w:val="0"/>
      <w:numFmt w:val="bullet"/>
      <w:lvlText w:val="•"/>
      <w:lvlJc w:val="left"/>
      <w:pPr>
        <w:ind w:left="2514" w:hanging="420"/>
      </w:pPr>
      <w:rPr>
        <w:rFonts w:hint="default"/>
        <w:lang w:val="en-US" w:eastAsia="zh-CN" w:bidi="ar-SA"/>
      </w:rPr>
    </w:lvl>
    <w:lvl w:ilvl="2">
      <w:start w:val="0"/>
      <w:numFmt w:val="bullet"/>
      <w:lvlText w:val="•"/>
      <w:lvlJc w:val="left"/>
      <w:pPr>
        <w:ind w:left="3409" w:hanging="420"/>
      </w:pPr>
      <w:rPr>
        <w:rFonts w:hint="default"/>
        <w:lang w:val="en-US" w:eastAsia="zh-CN" w:bidi="ar-SA"/>
      </w:rPr>
    </w:lvl>
    <w:lvl w:ilvl="3">
      <w:start w:val="0"/>
      <w:numFmt w:val="bullet"/>
      <w:lvlText w:val="•"/>
      <w:lvlJc w:val="left"/>
      <w:pPr>
        <w:ind w:left="4303" w:hanging="420"/>
      </w:pPr>
      <w:rPr>
        <w:rFonts w:hint="default"/>
        <w:lang w:val="en-US" w:eastAsia="zh-CN" w:bidi="ar-SA"/>
      </w:rPr>
    </w:lvl>
    <w:lvl w:ilvl="4">
      <w:start w:val="0"/>
      <w:numFmt w:val="bullet"/>
      <w:lvlText w:val="•"/>
      <w:lvlJc w:val="left"/>
      <w:pPr>
        <w:ind w:left="5198" w:hanging="420"/>
      </w:pPr>
      <w:rPr>
        <w:rFonts w:hint="default"/>
        <w:lang w:val="en-US" w:eastAsia="zh-CN" w:bidi="ar-SA"/>
      </w:rPr>
    </w:lvl>
    <w:lvl w:ilvl="5">
      <w:start w:val="0"/>
      <w:numFmt w:val="bullet"/>
      <w:lvlText w:val="•"/>
      <w:lvlJc w:val="left"/>
      <w:pPr>
        <w:ind w:left="6093" w:hanging="420"/>
      </w:pPr>
      <w:rPr>
        <w:rFonts w:hint="default"/>
        <w:lang w:val="en-US" w:eastAsia="zh-CN" w:bidi="ar-SA"/>
      </w:rPr>
    </w:lvl>
    <w:lvl w:ilvl="6">
      <w:start w:val="0"/>
      <w:numFmt w:val="bullet"/>
      <w:lvlText w:val="•"/>
      <w:lvlJc w:val="left"/>
      <w:pPr>
        <w:ind w:left="6987" w:hanging="420"/>
      </w:pPr>
      <w:rPr>
        <w:rFonts w:hint="default"/>
        <w:lang w:val="en-US" w:eastAsia="zh-CN" w:bidi="ar-SA"/>
      </w:rPr>
    </w:lvl>
    <w:lvl w:ilvl="7">
      <w:start w:val="0"/>
      <w:numFmt w:val="bullet"/>
      <w:lvlText w:val="•"/>
      <w:lvlJc w:val="left"/>
      <w:pPr>
        <w:ind w:left="7882" w:hanging="420"/>
      </w:pPr>
      <w:rPr>
        <w:rFonts w:hint="default"/>
        <w:lang w:val="en-US" w:eastAsia="zh-CN" w:bidi="ar-SA"/>
      </w:rPr>
    </w:lvl>
    <w:lvl w:ilvl="8">
      <w:start w:val="0"/>
      <w:numFmt w:val="bullet"/>
      <w:lvlText w:val="•"/>
      <w:lvlJc w:val="left"/>
      <w:pPr>
        <w:ind w:left="8776" w:hanging="420"/>
      </w:pPr>
      <w:rPr>
        <w:rFonts w:hint="default"/>
        <w:lang w:val="en-US" w:eastAsia="zh-CN" w:bidi="ar-SA"/>
      </w:rPr>
    </w:lvl>
  </w:abstractNum>
  <w:num w:numId="29">
    <w:abstractNumId w:val="28"/>
  </w:num>
  <w:num w:numId="28">
    <w:abstractNumId w:val="27"/>
  </w:num>
  <w:num w:numId="27">
    <w:abstractNumId w:val="26"/>
  </w:num>
  <w:num w:numId="26">
    <w:abstractNumId w:val="25"/>
  </w:num>
  <w:num w:numId="25">
    <w:abstractNumId w:val="24"/>
  </w:num>
  <w:num w:numId="24">
    <w:abstractNumId w:val="23"/>
  </w:num>
  <w:num w:numId="23">
    <w:abstractNumId w:val="22"/>
  </w:num>
  <w:num w:numId="22">
    <w:abstractNumId w:val="21"/>
  </w:num>
  <w:num w:numId="21">
    <w:abstractNumId w:val="20"/>
  </w:num>
  <w:num w:numId="20">
    <w:abstractNumId w:val="19"/>
  </w:num>
  <w:num w:numId="19">
    <w:abstractNumId w:val="18"/>
  </w:num>
  <w:num w:numId="18">
    <w:abstractNumId w:val="17"/>
  </w:num>
  <w:num w:numId="17">
    <w:abstractNumId w:val="16"/>
  </w:num>
  <w:num w:numId="16">
    <w:abstractNumId w:val="15"/>
  </w:num>
  <w:num w:numId="15">
    <w:abstractNumId w:val="14"/>
  </w:num>
  <w:num w:numId="14">
    <w:abstractNumId w:val="13"/>
  </w:num>
  <w:num w:numId="13">
    <w:abstractNumId w:val="12"/>
  </w: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宋体" w:hAnsi="宋体" w:eastAsia="宋体" w:cs="宋体"/>
      <w:lang w:val="en-US" w:eastAsia="zh-CN" w:bidi="ar-SA"/>
    </w:rPr>
  </w:style>
  <w:style w:styleId="BodyText" w:type="paragraph">
    <w:name w:val="Body Text"/>
    <w:basedOn w:val="Normal"/>
    <w:uiPriority w:val="1"/>
    <w:qFormat/>
    <w:pPr/>
    <w:rPr>
      <w:rFonts w:ascii="宋体" w:hAnsi="宋体" w:eastAsia="宋体" w:cs="宋体"/>
      <w:sz w:val="21"/>
      <w:szCs w:val="21"/>
      <w:lang w:val="en-US" w:eastAsia="zh-CN" w:bidi="ar-SA"/>
    </w:rPr>
  </w:style>
  <w:style w:styleId="Heading1" w:type="paragraph">
    <w:name w:val="Heading 1"/>
    <w:basedOn w:val="Normal"/>
    <w:uiPriority w:val="1"/>
    <w:qFormat/>
    <w:pPr>
      <w:spacing w:before="35"/>
      <w:ind w:left="3096" w:right="12"/>
      <w:jc w:val="center"/>
      <w:outlineLvl w:val="1"/>
    </w:pPr>
    <w:rPr>
      <w:rFonts w:ascii="黑体" w:hAnsi="黑体" w:eastAsia="黑体" w:cs="黑体"/>
      <w:b/>
      <w:bCs/>
      <w:sz w:val="30"/>
      <w:szCs w:val="30"/>
      <w:lang w:val="en-US" w:eastAsia="zh-CN" w:bidi="ar-SA"/>
    </w:rPr>
  </w:style>
  <w:style w:styleId="Heading2" w:type="paragraph">
    <w:name w:val="Heading 2"/>
    <w:basedOn w:val="Normal"/>
    <w:uiPriority w:val="1"/>
    <w:qFormat/>
    <w:pPr>
      <w:ind w:left="260"/>
      <w:outlineLvl w:val="2"/>
    </w:pPr>
    <w:rPr>
      <w:rFonts w:ascii="宋体" w:hAnsi="宋体" w:eastAsia="宋体" w:cs="宋体"/>
      <w:b/>
      <w:bCs/>
      <w:sz w:val="24"/>
      <w:szCs w:val="24"/>
      <w:lang w:val="en-US" w:eastAsia="zh-CN" w:bidi="ar-SA"/>
    </w:rPr>
  </w:style>
  <w:style w:styleId="ListParagraph" w:type="paragraph">
    <w:name w:val="List Paragraph"/>
    <w:basedOn w:val="Normal"/>
    <w:uiPriority w:val="1"/>
    <w:qFormat/>
    <w:pPr>
      <w:ind w:left="2950" w:hanging="526"/>
    </w:pPr>
    <w:rPr>
      <w:rFonts w:ascii="宋体" w:hAnsi="宋体" w:eastAsia="宋体" w:cs="宋体"/>
      <w:lang w:val="en-US" w:eastAsia="zh-CN" w:bidi="ar-SA"/>
    </w:rPr>
  </w:style>
  <w:style w:styleId="TableParagraph" w:type="paragraph">
    <w:name w:val="Table Paragraph"/>
    <w:basedOn w:val="Normal"/>
    <w:uiPriority w:val="1"/>
    <w:qFormat/>
    <w:pPr/>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footer" Target="footer1.xml"/><Relationship Id="rId8" Type="http://schemas.openxmlformats.org/officeDocument/2006/relationships/image" Target="media/image3.png"/><Relationship Id="rId9" Type="http://schemas.openxmlformats.org/officeDocument/2006/relationships/image" Target="media/image4.png"/><Relationship Id="rId10" Type="http://schemas.openxmlformats.org/officeDocument/2006/relationships/image" Target="media/image5.png"/><Relationship Id="rId11" Type="http://schemas.openxmlformats.org/officeDocument/2006/relationships/footer" Target="footer2.xml"/><Relationship Id="rId1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2023-06-02T06:57:29Z</dcterms:created>
  <dcterms:modified xsi:type="dcterms:W3CDTF">2023-06-02T06:57:29Z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2023-06-02T00:00:00Z</vt:filetime>
  </property>
  <property fmtid="{D5CDD505-2E9C-101B-9397-08002B2CF9AE}" pid="3" name="Creator">
    <vt:lpwstr>Aspose Ltd.</vt:lpwstr>
  </property>
  <property fmtid="{D5CDD505-2E9C-101B-9397-08002B2CF9AE}" pid="4" name="LastSaved">
    <vt:filetime>2023-06-02T00:00:00Z</vt:filetime>
  </property>
</Properties>
</file>