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2" w:after="61"/>
        <w:ind w:left="6726" w:right="0" w:firstLine="0"/>
        <w:jc w:val="left"/>
        <w:rPr>
          <w:sz w:val="18"/>
        </w:rPr>
      </w:pPr>
      <w:r>
        <w:rPr>
          <w:w w:val="95"/>
          <w:sz w:val="18"/>
        </w:rPr>
        <w:t>工银安盛人寿〔</w:t>
      </w:r>
      <w:r>
        <w:rPr>
          <w:rFonts w:ascii="Arial" w:eastAsia="Arial"/>
          <w:w w:val="95"/>
          <w:sz w:val="18"/>
        </w:rPr>
        <w:t>2019</w:t>
      </w:r>
      <w:r>
        <w:rPr>
          <w:w w:val="95"/>
          <w:sz w:val="18"/>
        </w:rPr>
        <w:t>〕疾病保险</w:t>
      </w:r>
      <w:r>
        <w:rPr>
          <w:spacing w:val="12"/>
          <w:sz w:val="18"/>
        </w:rPr>
        <w:t xml:space="preserve"> </w:t>
      </w:r>
      <w:r>
        <w:rPr>
          <w:rFonts w:ascii="Arial" w:eastAsia="Arial"/>
          <w:w w:val="95"/>
          <w:sz w:val="18"/>
        </w:rPr>
        <w:t>004</w:t>
      </w:r>
      <w:r>
        <w:rPr>
          <w:rFonts w:ascii="Arial" w:eastAsia="Arial"/>
          <w:spacing w:val="43"/>
          <w:sz w:val="18"/>
        </w:rPr>
        <w:t xml:space="preserve"> </w:t>
      </w:r>
      <w:r>
        <w:rPr>
          <w:spacing w:val="-10"/>
          <w:w w:val="95"/>
          <w:sz w:val="18"/>
        </w:rPr>
        <w:t>号</w:t>
      </w:r>
    </w:p>
    <w:p>
      <w:pPr>
        <w:pStyle w:val="5"/>
        <w:ind w:left="8713"/>
        <w:rPr>
          <w:sz w:val="20"/>
        </w:rPr>
      </w:pPr>
      <w:r>
        <w:rPr>
          <w:sz w:val="20"/>
        </w:rPr>
        <w:drawing>
          <wp:inline distT="0" distB="0" distL="0" distR="0">
            <wp:extent cx="723900"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723900" cy="723900"/>
                    </a:xfrm>
                    <a:prstGeom prst="rect">
                      <a:avLst/>
                    </a:prstGeom>
                  </pic:spPr>
                </pic:pic>
              </a:graphicData>
            </a:graphic>
          </wp:inline>
        </w:drawing>
      </w:r>
    </w:p>
    <w:p>
      <w:pPr>
        <w:spacing w:after="0"/>
        <w:rPr>
          <w:sz w:val="20"/>
        </w:rPr>
        <w:sectPr>
          <w:type w:val="continuous"/>
          <w:pgSz w:w="11900" w:h="16840"/>
          <w:pgMar w:top="1060" w:right="800" w:bottom="280" w:left="920" w:header="720" w:footer="720" w:gutter="0"/>
          <w:cols w:space="720" w:num="1"/>
        </w:sectPr>
      </w:pPr>
    </w:p>
    <w:p>
      <w:pPr>
        <w:pStyle w:val="2"/>
        <w:spacing w:before="283"/>
        <w:jc w:val="right"/>
      </w:pPr>
      <w:r>
        <w:rPr>
          <w:spacing w:val="-3"/>
          <w:w w:val="95"/>
        </w:rPr>
        <w:t>阅读指引</w:t>
      </w:r>
    </w:p>
    <w:p>
      <w:pPr>
        <w:spacing w:before="52"/>
        <w:ind w:left="2338" w:right="0" w:firstLine="0"/>
        <w:jc w:val="left"/>
        <w:rPr>
          <w:sz w:val="18"/>
        </w:rPr>
      </w:pPr>
      <w:r>
        <w:br w:type="column"/>
      </w:r>
      <w:r>
        <w:rPr>
          <w:w w:val="95"/>
          <w:sz w:val="18"/>
        </w:rPr>
        <w:t>请扫描以查询验证条</w:t>
      </w:r>
      <w:r>
        <w:rPr>
          <w:spacing w:val="-10"/>
          <w:w w:val="95"/>
          <w:sz w:val="18"/>
        </w:rPr>
        <w:t>款</w:t>
      </w:r>
    </w:p>
    <w:p>
      <w:pPr>
        <w:spacing w:after="0"/>
        <w:jc w:val="left"/>
        <w:rPr>
          <w:sz w:val="18"/>
        </w:rPr>
        <w:sectPr>
          <w:type w:val="continuous"/>
          <w:pgSz w:w="11900" w:h="16840"/>
          <w:pgMar w:top="1060" w:right="800" w:bottom="280" w:left="920" w:header="720" w:footer="720" w:gutter="0"/>
          <w:cols w:equalWidth="0" w:num="2">
            <w:col w:w="5673" w:space="40"/>
            <w:col w:w="4467"/>
          </w:cols>
        </w:sectPr>
      </w:pPr>
    </w:p>
    <w:p>
      <w:pPr>
        <w:pStyle w:val="5"/>
        <w:spacing w:before="146" w:line="285" w:lineRule="auto"/>
        <w:ind w:right="446"/>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2"/>
        </w:rPr>
        <w:t>助</w:t>
      </w:r>
      <w:r>
        <w:rPr>
          <w:spacing w:val="-63"/>
          <w:position w:val="-7"/>
        </w:rPr>
        <w:t>．</w:t>
      </w:r>
      <w:r>
        <w:rPr>
          <w:spacing w:val="-149"/>
        </w:rPr>
        <w:t>于</w:t>
      </w:r>
      <w:r>
        <w:rPr>
          <w:spacing w:val="-63"/>
          <w:position w:val="-7"/>
        </w:rPr>
        <w:t>．</w:t>
      </w:r>
      <w:r>
        <w:rPr>
          <w:spacing w:val="-152"/>
        </w:rPr>
        <w:t>您</w:t>
      </w:r>
      <w:r>
        <w:rPr>
          <w:spacing w:val="-63"/>
          <w:position w:val="-7"/>
        </w:rPr>
        <w:t>．</w:t>
      </w:r>
      <w:r>
        <w:rPr>
          <w:spacing w:val="-149"/>
        </w:rPr>
        <w:t>理</w:t>
      </w:r>
      <w:r>
        <w:rPr>
          <w:spacing w:val="-63"/>
          <w:position w:val="-7"/>
        </w:rPr>
        <w:t>．</w:t>
      </w:r>
      <w:r>
        <w:rPr>
          <w:spacing w:val="-152"/>
        </w:rPr>
        <w:t>解</w:t>
      </w:r>
      <w:r>
        <w:rPr>
          <w:spacing w:val="-63"/>
          <w:position w:val="-7"/>
        </w:rPr>
        <w:t>．</w:t>
      </w:r>
      <w:r>
        <w:rPr>
          <w:spacing w:val="-149"/>
        </w:rPr>
        <w:t>条</w:t>
      </w:r>
      <w:r>
        <w:rPr>
          <w:spacing w:val="-63"/>
          <w:position w:val="-7"/>
        </w:rPr>
        <w:t>．</w:t>
      </w:r>
      <w:r>
        <w:rPr>
          <w:spacing w:val="-149"/>
        </w:rPr>
        <w:t>款</w:t>
      </w:r>
      <w:r>
        <w:rPr>
          <w:spacing w:val="-63"/>
          <w:position w:val="-7"/>
        </w:rPr>
        <w:t>．</w:t>
      </w:r>
      <w:r>
        <w:rPr>
          <w:spacing w:val="-152"/>
        </w:rPr>
        <w:t>重</w:t>
      </w:r>
      <w:r>
        <w:rPr>
          <w:spacing w:val="-63"/>
          <w:position w:val="-7"/>
        </w:rPr>
        <w:t>．</w:t>
      </w:r>
      <w:r>
        <w:rPr>
          <w:spacing w:val="-149"/>
        </w:rPr>
        <w:t>点</w:t>
      </w:r>
      <w:r>
        <w:rPr>
          <w:spacing w:val="-63"/>
          <w:position w:val="-7"/>
        </w:rPr>
        <w:t>．</w:t>
      </w:r>
      <w:r>
        <w:rPr>
          <w:spacing w:val="-152"/>
        </w:rPr>
        <w:t>内</w:t>
      </w:r>
      <w:r>
        <w:rPr>
          <w:spacing w:val="-63"/>
          <w:position w:val="-7"/>
        </w:rPr>
        <w:t>．</w:t>
      </w:r>
      <w:r>
        <w:rPr>
          <w:spacing w:val="-149"/>
        </w:rPr>
        <w:t>容</w:t>
      </w:r>
      <w:r>
        <w:rPr>
          <w:spacing w:val="-4"/>
          <w:position w:val="-7"/>
        </w:rPr>
        <w:t>．</w:t>
      </w:r>
      <w:r>
        <w:rPr>
          <w:spacing w:val="-77"/>
        </w:rPr>
        <w:t>，具</w:t>
      </w:r>
      <w:r>
        <w:rPr>
          <w:spacing w:val="-63"/>
          <w:position w:val="-7"/>
        </w:rPr>
        <w:t>．</w:t>
      </w:r>
      <w:r>
        <w:rPr>
          <w:spacing w:val="-152"/>
        </w:rPr>
        <w:t>体</w:t>
      </w:r>
      <w:r>
        <w:rPr>
          <w:spacing w:val="-63"/>
          <w:position w:val="-7"/>
        </w:rPr>
        <w:t>．</w:t>
      </w:r>
      <w:r>
        <w:rPr>
          <w:spacing w:val="-149"/>
        </w:rPr>
        <w:t>内</w:t>
      </w:r>
      <w:r>
        <w:rPr>
          <w:spacing w:val="-63"/>
          <w:position w:val="-7"/>
        </w:rPr>
        <w:t>．</w:t>
      </w:r>
      <w:r>
        <w:rPr>
          <w:spacing w:val="-152"/>
        </w:rPr>
        <w:t>容</w:t>
      </w:r>
      <w:r>
        <w:rPr>
          <w:spacing w:val="-63"/>
          <w:position w:val="-7"/>
        </w:rPr>
        <w:t>．</w:t>
      </w:r>
      <w:r>
        <w:rPr>
          <w:spacing w:val="-149"/>
        </w:rPr>
        <w:t>详</w:t>
      </w:r>
      <w:r>
        <w:rPr>
          <w:spacing w:val="-63"/>
          <w:position w:val="-7"/>
        </w:rPr>
        <w:t>．</w:t>
      </w:r>
      <w:r>
        <w:rPr>
          <w:spacing w:val="-149"/>
        </w:rPr>
        <w:t>见</w:t>
      </w:r>
      <w:r>
        <w:rPr>
          <w:spacing w:val="-93"/>
          <w:position w:val="-7"/>
        </w:rPr>
        <w:t>．</w:t>
      </w:r>
      <w:r>
        <w:rPr>
          <w:spacing w:val="-93"/>
        </w:rPr>
        <w:t>“</w:t>
      </w:r>
      <w:r>
        <w:rPr>
          <w:spacing w:val="-93"/>
          <w:position w:val="-7"/>
        </w:rPr>
        <w:t>．</w:t>
      </w:r>
      <w:r>
        <w:rPr>
          <w:spacing w:val="-149"/>
        </w:rPr>
        <w:t>工</w:t>
      </w:r>
      <w:r>
        <w:rPr>
          <w:spacing w:val="-63"/>
          <w:position w:val="-7"/>
        </w:rPr>
        <w:t>．</w:t>
      </w:r>
      <w:r>
        <w:rPr>
          <w:spacing w:val="-152"/>
        </w:rPr>
        <w:t>银</w:t>
      </w:r>
      <w:r>
        <w:rPr>
          <w:spacing w:val="-63"/>
          <w:position w:val="-7"/>
        </w:rPr>
        <w:t>．</w:t>
      </w:r>
      <w:r>
        <w:rPr>
          <w:spacing w:val="-149"/>
        </w:rPr>
        <w:t>安</w:t>
      </w:r>
      <w:r>
        <w:rPr>
          <w:spacing w:val="-63"/>
          <w:position w:val="-7"/>
        </w:rPr>
        <w:t>．</w:t>
      </w:r>
      <w:r>
        <w:rPr>
          <w:spacing w:val="-152"/>
        </w:rPr>
        <w:t>盛</w:t>
      </w:r>
      <w:r>
        <w:rPr>
          <w:spacing w:val="-63"/>
          <w:position w:val="-7"/>
        </w:rPr>
        <w:t>．</w:t>
      </w:r>
      <w:r>
        <w:rPr>
          <w:spacing w:val="-149"/>
        </w:rPr>
        <w:t>人</w:t>
      </w:r>
      <w:r>
        <w:rPr>
          <w:spacing w:val="-63"/>
          <w:position w:val="-7"/>
        </w:rPr>
        <w:t>．</w:t>
      </w:r>
      <w:r>
        <w:rPr>
          <w:spacing w:val="-152"/>
        </w:rPr>
        <w:t>寿</w:t>
      </w:r>
      <w:r>
        <w:rPr>
          <w:spacing w:val="-63"/>
          <w:position w:val="-7"/>
        </w:rPr>
        <w:t>．</w:t>
      </w:r>
      <w:r>
        <w:rPr>
          <w:spacing w:val="-149"/>
        </w:rPr>
        <w:t>康</w:t>
      </w:r>
      <w:r>
        <w:rPr>
          <w:spacing w:val="-63"/>
          <w:position w:val="-7"/>
        </w:rPr>
        <w:t>．</w:t>
      </w:r>
      <w:r>
        <w:rPr>
          <w:spacing w:val="-152"/>
        </w:rPr>
        <w:t>至</w:t>
      </w:r>
      <w:r>
        <w:rPr>
          <w:spacing w:val="-63"/>
          <w:position w:val="-7"/>
        </w:rPr>
        <w:t>．</w:t>
      </w:r>
      <w:r>
        <w:rPr>
          <w:spacing w:val="-149"/>
        </w:rPr>
        <w:t>心</w:t>
      </w:r>
      <w:r>
        <w:rPr>
          <w:spacing w:val="-63"/>
          <w:position w:val="-7"/>
        </w:rPr>
        <w:t>．</w:t>
      </w:r>
      <w:r>
        <w:rPr>
          <w:spacing w:val="-149"/>
        </w:rPr>
        <w:t>选</w:t>
      </w:r>
      <w:r>
        <w:rPr>
          <w:spacing w:val="-63"/>
          <w:position w:val="-7"/>
        </w:rPr>
        <w:t>．</w:t>
      </w:r>
      <w:r>
        <w:rPr>
          <w:spacing w:val="-152"/>
        </w:rPr>
        <w:t>心</w:t>
      </w:r>
      <w:r>
        <w:rPr>
          <w:spacing w:val="-63"/>
          <w:position w:val="-7"/>
        </w:rPr>
        <w:t>．</w:t>
      </w:r>
      <w:r>
        <w:rPr>
          <w:spacing w:val="-149"/>
        </w:rPr>
        <w:t>脑</w:t>
      </w:r>
      <w:r>
        <w:rPr>
          <w:spacing w:val="-63"/>
          <w:position w:val="-7"/>
        </w:rPr>
        <w:t>．</w:t>
      </w:r>
      <w:r>
        <w:rPr>
          <w:spacing w:val="-152"/>
        </w:rPr>
        <w:t>血</w:t>
      </w:r>
      <w:r>
        <w:rPr>
          <w:spacing w:val="-63"/>
          <w:position w:val="-7"/>
        </w:rPr>
        <w:t>．</w:t>
      </w:r>
      <w:r>
        <w:rPr>
          <w:spacing w:val="-149"/>
        </w:rPr>
        <w:t>管</w:t>
      </w:r>
      <w:r>
        <w:rPr>
          <w:spacing w:val="-63"/>
          <w:position w:val="-7"/>
        </w:rPr>
        <w:t>．</w:t>
      </w:r>
      <w:r>
        <w:rPr>
          <w:spacing w:val="-152"/>
        </w:rPr>
        <w:t>疾</w:t>
      </w:r>
      <w:r>
        <w:rPr>
          <w:spacing w:val="-63"/>
          <w:position w:val="-7"/>
        </w:rPr>
        <w:t>．</w:t>
      </w:r>
      <w:r>
        <w:rPr>
          <w:spacing w:val="-149"/>
        </w:rPr>
        <w:t>病</w:t>
      </w:r>
      <w:r>
        <w:rPr>
          <w:spacing w:val="-63"/>
          <w:position w:val="-7"/>
        </w:rPr>
        <w:t>．</w:t>
      </w:r>
      <w:r>
        <w:rPr>
          <w:spacing w:val="-152"/>
        </w:rPr>
        <w:t>保</w:t>
      </w:r>
      <w:r>
        <w:rPr>
          <w:spacing w:val="-63"/>
          <w:position w:val="-7"/>
        </w:rPr>
        <w:t>．</w:t>
      </w:r>
      <w:r>
        <w:rPr>
          <w:spacing w:val="-149"/>
        </w:rPr>
        <w:t>险</w:t>
      </w:r>
      <w:r>
        <w:rPr>
          <w:spacing w:val="-93"/>
          <w:position w:val="-7"/>
        </w:rPr>
        <w:t>．</w:t>
      </w:r>
      <w:r>
        <w:rPr>
          <w:spacing w:val="-93"/>
        </w:rPr>
        <w:t>”</w:t>
      </w:r>
      <w:r>
        <w:rPr>
          <w:spacing w:val="-93"/>
          <w:position w:val="-7"/>
        </w:rPr>
        <w:t>．</w:t>
      </w:r>
      <w:r>
        <w:rPr>
          <w:spacing w:val="-149"/>
        </w:rPr>
        <w:t>条</w:t>
      </w:r>
      <w:r>
        <w:rPr>
          <w:spacing w:val="-4"/>
          <w:position w:val="-7"/>
        </w:rPr>
        <w:t xml:space="preserve">． </w:t>
      </w:r>
      <w:r>
        <w:rPr>
          <w:spacing w:val="-149"/>
        </w:rPr>
        <w:t>款</w:t>
      </w:r>
      <w:r>
        <w:rPr>
          <w:spacing w:val="-63"/>
          <w:position w:val="-7"/>
        </w:rPr>
        <w:t>．</w:t>
      </w:r>
      <w:r>
        <w:rPr>
          <w:spacing w:val="-149"/>
        </w:rPr>
        <w:t>表</w:t>
      </w:r>
      <w:r>
        <w:rPr>
          <w:spacing w:val="-63"/>
          <w:position w:val="-7"/>
        </w:rPr>
        <w:t>．</w:t>
      </w:r>
      <w:r>
        <w:rPr>
          <w:spacing w:val="-152"/>
        </w:rPr>
        <w:t>述</w:t>
      </w:r>
      <w:r>
        <w:rPr>
          <w:spacing w:val="-63"/>
          <w:position w:val="-7"/>
        </w:rPr>
        <w:t>．</w:t>
      </w:r>
      <w:r>
        <w:rPr>
          <w:spacing w:val="-10"/>
        </w:rPr>
        <w:t>。</w:t>
      </w:r>
    </w:p>
    <w:p>
      <w:pPr>
        <w:pStyle w:val="5"/>
        <w:ind w:left="0"/>
        <w:rPr>
          <w:sz w:val="20"/>
        </w:rPr>
      </w:pPr>
    </w:p>
    <w:p>
      <w:pPr>
        <w:tabs>
          <w:tab w:val="left" w:pos="1117"/>
        </w:tabs>
        <w:spacing w:before="281"/>
        <w:ind w:left="380" w:right="0" w:firstLine="0"/>
        <w:jc w:val="left"/>
        <w:rPr>
          <w:rFonts w:ascii="微软雅黑" w:eastAsia="微软雅黑"/>
          <w:b/>
          <w:sz w:val="18"/>
        </w:rPr>
      </w:pPr>
      <w:r>
        <w:drawing>
          <wp:anchor distT="0" distB="0" distL="0" distR="0" simplePos="0" relativeHeight="251660288" behindDoc="1" locked="0" layoutInCell="1" allowOverlap="1">
            <wp:simplePos x="0" y="0"/>
            <wp:positionH relativeFrom="page">
              <wp:posOffset>630555</wp:posOffset>
            </wp:positionH>
            <wp:positionV relativeFrom="paragraph">
              <wp:posOffset>20955</wp:posOffset>
            </wp:positionV>
            <wp:extent cx="6295390" cy="684720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9" cstate="print"/>
                    <a:stretch>
                      <a:fillRect/>
                    </a:stretch>
                  </pic:blipFill>
                  <pic:spPr>
                    <a:xfrm>
                      <a:off x="0" y="0"/>
                      <a:ext cx="6295650" cy="6847335"/>
                    </a:xfrm>
                    <a:prstGeom prst="rect">
                      <a:avLst/>
                    </a:prstGeom>
                  </pic:spPr>
                </pic:pic>
              </a:graphicData>
            </a:graphic>
          </wp:anchor>
        </w:drawing>
      </w:r>
      <w:r>
        <w:rPr>
          <w:rFonts w:ascii="Arial" w:eastAsia="Arial"/>
          <w:b/>
          <w:position w:val="-11"/>
          <w:sz w:val="44"/>
        </w:rPr>
        <w:tab/>
      </w:r>
      <w:r>
        <w:rPr>
          <w:rFonts w:ascii="微软雅黑" w:eastAsia="微软雅黑"/>
          <w:b/>
          <w:w w:val="95"/>
          <w:sz w:val="18"/>
        </w:rPr>
        <w:t>该条款包含保险责任条款、一般条款两部分内容，并且在正文结尾加注名词释</w:t>
      </w:r>
      <w:r>
        <w:rPr>
          <w:rFonts w:ascii="微软雅黑" w:eastAsia="微软雅黑"/>
          <w:b/>
          <w:spacing w:val="-10"/>
          <w:w w:val="95"/>
          <w:sz w:val="18"/>
        </w:rPr>
        <w:t>义</w:t>
      </w:r>
    </w:p>
    <w:p>
      <w:pPr>
        <w:tabs>
          <w:tab w:val="left" w:leader="hyphen" w:pos="2893"/>
        </w:tabs>
        <w:spacing w:before="182" w:line="322" w:lineRule="exact"/>
        <w:ind w:left="1107" w:right="0" w:firstLine="0"/>
        <w:jc w:val="left"/>
        <w:rPr>
          <w:sz w:val="18"/>
        </w:rPr>
      </w:pPr>
      <w:r>
        <w:rPr>
          <w:rFonts w:ascii="MS PGothic" w:hAnsi="MS PGothic" w:eastAsia="MS PGothic"/>
          <w:sz w:val="18"/>
        </w:rPr>
        <w:t>☑</w:t>
      </w:r>
      <w:r>
        <w:rPr>
          <w:rFonts w:ascii="MS PGothic" w:hAnsi="MS PGothic" w:eastAsia="MS PGothic"/>
          <w:spacing w:val="97"/>
          <w:sz w:val="18"/>
        </w:rPr>
        <w:t xml:space="preserve"> </w:t>
      </w:r>
      <w:r>
        <w:rPr>
          <w:rFonts w:ascii="微软雅黑" w:hAnsi="微软雅黑" w:eastAsia="微软雅黑"/>
          <w:b/>
          <w:sz w:val="18"/>
        </w:rPr>
        <w:t>保险责任条</w:t>
      </w:r>
      <w:r>
        <w:rPr>
          <w:rFonts w:ascii="微软雅黑" w:hAnsi="微软雅黑" w:eastAsia="微软雅黑"/>
          <w:b/>
          <w:spacing w:val="-10"/>
          <w:w w:val="95"/>
          <w:sz w:val="18"/>
        </w:rPr>
        <w:t>款</w:t>
      </w:r>
      <w:r>
        <w:rPr>
          <w:rFonts w:ascii="Times New Roman" w:hAnsi="Times New Roman" w:eastAsia="Times New Roman"/>
          <w:sz w:val="18"/>
        </w:rPr>
        <w:tab/>
      </w:r>
      <w:r>
        <w:rPr>
          <w:w w:val="95"/>
          <w:sz w:val="18"/>
        </w:rPr>
        <w:t>向您介绍该合同的基本构成、该合同所提供的保险责任以及责任免除事项</w:t>
      </w:r>
      <w:r>
        <w:rPr>
          <w:spacing w:val="-10"/>
          <w:w w:val="95"/>
          <w:sz w:val="18"/>
        </w:rPr>
        <w:t>。</w:t>
      </w:r>
    </w:p>
    <w:p>
      <w:pPr>
        <w:tabs>
          <w:tab w:val="left" w:leader="hyphen" w:pos="2526"/>
        </w:tabs>
        <w:spacing w:before="0" w:line="312" w:lineRule="exact"/>
        <w:ind w:left="1103" w:right="0" w:firstLine="0"/>
        <w:jc w:val="left"/>
        <w:rPr>
          <w:sz w:val="18"/>
        </w:rPr>
      </w:pPr>
      <w:r>
        <w:rPr>
          <w:rFonts w:ascii="MS PGothic" w:hAnsi="MS PGothic" w:eastAsia="MS PGothic"/>
          <w:sz w:val="18"/>
        </w:rPr>
        <w:t>☑</w:t>
      </w:r>
      <w:r>
        <w:rPr>
          <w:rFonts w:ascii="MS PGothic" w:hAnsi="MS PGothic" w:eastAsia="MS PGothic"/>
          <w:spacing w:val="71"/>
          <w:w w:val="150"/>
          <w:sz w:val="18"/>
        </w:rPr>
        <w:t xml:space="preserve"> </w:t>
      </w:r>
      <w:r>
        <w:rPr>
          <w:rFonts w:ascii="微软雅黑" w:hAnsi="微软雅黑" w:eastAsia="微软雅黑"/>
          <w:b/>
          <w:sz w:val="18"/>
        </w:rPr>
        <w:t>一般条</w:t>
      </w:r>
      <w:r>
        <w:rPr>
          <w:rFonts w:ascii="微软雅黑" w:hAnsi="微软雅黑" w:eastAsia="微软雅黑"/>
          <w:b/>
          <w:spacing w:val="-10"/>
          <w:sz w:val="18"/>
        </w:rPr>
        <w:t>款</w:t>
      </w:r>
      <w:r>
        <w:rPr>
          <w:rFonts w:ascii="Times New Roman" w:hAnsi="Times New Roman" w:eastAsia="Times New Roman"/>
          <w:sz w:val="18"/>
        </w:rPr>
        <w:tab/>
      </w:r>
      <w:r>
        <w:rPr>
          <w:w w:val="95"/>
          <w:sz w:val="18"/>
        </w:rPr>
        <w:t>向您介绍您对该合同所拥有的权益和义务，以及保单服务、理赔的具体要求</w:t>
      </w:r>
      <w:r>
        <w:rPr>
          <w:spacing w:val="-10"/>
          <w:w w:val="95"/>
          <w:sz w:val="18"/>
        </w:rPr>
        <w:t>。</w:t>
      </w:r>
    </w:p>
    <w:p>
      <w:pPr>
        <w:tabs>
          <w:tab w:val="left" w:leader="hyphen" w:pos="2526"/>
        </w:tabs>
        <w:spacing w:before="0" w:line="322" w:lineRule="exact"/>
        <w:ind w:left="1103" w:right="0" w:firstLine="0"/>
        <w:jc w:val="left"/>
        <w:rPr>
          <w:sz w:val="18"/>
        </w:rPr>
      </w:pPr>
      <w:r>
        <w:rPr>
          <w:rFonts w:ascii="MS PGothic" w:hAnsi="MS PGothic" w:eastAsia="MS PGothic"/>
          <w:sz w:val="18"/>
        </w:rPr>
        <w:t>☑</w:t>
      </w:r>
      <w:r>
        <w:rPr>
          <w:rFonts w:ascii="MS PGothic" w:hAnsi="MS PGothic" w:eastAsia="MS PGothic"/>
          <w:spacing w:val="71"/>
          <w:w w:val="150"/>
          <w:sz w:val="18"/>
        </w:rPr>
        <w:t xml:space="preserve"> </w:t>
      </w:r>
      <w:r>
        <w:rPr>
          <w:rFonts w:ascii="微软雅黑" w:hAnsi="微软雅黑" w:eastAsia="微软雅黑"/>
          <w:b/>
          <w:sz w:val="18"/>
        </w:rPr>
        <w:t>名词释</w:t>
      </w:r>
      <w:r>
        <w:rPr>
          <w:rFonts w:ascii="微软雅黑" w:hAnsi="微软雅黑" w:eastAsia="微软雅黑"/>
          <w:b/>
          <w:spacing w:val="-10"/>
          <w:sz w:val="18"/>
        </w:rPr>
        <w:t>义</w:t>
      </w:r>
      <w:r>
        <w:rPr>
          <w:rFonts w:ascii="Times New Roman" w:hAnsi="Times New Roman" w:eastAsia="Times New Roman"/>
          <w:sz w:val="18"/>
        </w:rPr>
        <w:tab/>
      </w:r>
      <w:r>
        <w:rPr>
          <w:w w:val="95"/>
          <w:sz w:val="18"/>
        </w:rPr>
        <w:t>向您解释该合同条款中所提到的一些专用名词，便于您更好地理解该合同</w:t>
      </w:r>
      <w:r>
        <w:rPr>
          <w:spacing w:val="-10"/>
          <w:w w:val="95"/>
          <w:sz w:val="18"/>
        </w:rPr>
        <w:t>。</w:t>
      </w:r>
    </w:p>
    <w:p>
      <w:pPr>
        <w:tabs>
          <w:tab w:val="left" w:pos="1112"/>
        </w:tabs>
        <w:spacing w:before="90"/>
        <w:ind w:left="380" w:right="0" w:firstLine="0"/>
        <w:jc w:val="left"/>
        <w:rPr>
          <w:rFonts w:ascii="微软雅黑" w:eastAsia="微软雅黑"/>
          <w:b/>
          <w:sz w:val="18"/>
        </w:rPr>
      </w:pPr>
      <w:r>
        <w:rPr>
          <w:rFonts w:ascii="Arial" w:eastAsia="Arial"/>
          <w:b/>
          <w:position w:val="-11"/>
          <w:sz w:val="44"/>
        </w:rPr>
        <w:tab/>
      </w:r>
      <w:r>
        <w:rPr>
          <w:rFonts w:ascii="微软雅黑" w:eastAsia="微软雅黑"/>
          <w:b/>
          <w:w w:val="95"/>
          <w:sz w:val="18"/>
        </w:rPr>
        <w:t>为帮助您更好地了解该条款，我们先介绍几个保险条款中常用的术</w:t>
      </w:r>
      <w:r>
        <w:rPr>
          <w:rFonts w:ascii="微软雅黑" w:eastAsia="微软雅黑"/>
          <w:b/>
          <w:spacing w:val="-10"/>
          <w:w w:val="95"/>
          <w:sz w:val="18"/>
        </w:rPr>
        <w:t>语</w:t>
      </w:r>
    </w:p>
    <w:p>
      <w:pPr>
        <w:tabs>
          <w:tab w:val="left" w:leader="hyphen" w:pos="1991"/>
        </w:tabs>
        <w:spacing w:before="182" w:line="322" w:lineRule="exact"/>
        <w:ind w:left="1107" w:right="0" w:firstLine="0"/>
        <w:jc w:val="left"/>
        <w:rPr>
          <w:sz w:val="18"/>
        </w:rPr>
      </w:pPr>
      <w:r>
        <w:rPr>
          <w:rFonts w:ascii="MS PGothic" w:hAnsi="MS PGothic" w:eastAsia="MS PGothic"/>
          <w:sz w:val="18"/>
        </w:rPr>
        <w:t>☑</w:t>
      </w:r>
      <w:r>
        <w:rPr>
          <w:rFonts w:ascii="MS PGothic" w:hAnsi="MS PGothic" w:eastAsia="MS PGothic"/>
          <w:spacing w:val="76"/>
          <w:w w:val="150"/>
          <w:sz w:val="18"/>
        </w:rPr>
        <w:t xml:space="preserve"> </w:t>
      </w:r>
      <w:r>
        <w:rPr>
          <w:rFonts w:ascii="微软雅黑" w:hAnsi="微软雅黑" w:eastAsia="微软雅黑"/>
          <w:b/>
          <w:spacing w:val="-10"/>
          <w:sz w:val="18"/>
        </w:rPr>
        <w:t>您</w:t>
      </w:r>
      <w:r>
        <w:rPr>
          <w:rFonts w:ascii="Times New Roman" w:hAnsi="Times New Roman" w:eastAsia="Times New Roman"/>
          <w:sz w:val="18"/>
        </w:rPr>
        <w:tab/>
      </w:r>
      <w:r>
        <w:rPr>
          <w:w w:val="95"/>
          <w:sz w:val="18"/>
        </w:rPr>
        <w:t>指保险合同中所载明的投保人</w:t>
      </w:r>
      <w:r>
        <w:rPr>
          <w:spacing w:val="-10"/>
          <w:w w:val="95"/>
          <w:sz w:val="18"/>
        </w:rPr>
        <w:t>。</w:t>
      </w:r>
    </w:p>
    <w:p>
      <w:pPr>
        <w:tabs>
          <w:tab w:val="left" w:leader="hyphen" w:pos="2166"/>
        </w:tabs>
        <w:spacing w:before="0" w:line="312" w:lineRule="exact"/>
        <w:ind w:left="1103" w:right="0" w:firstLine="0"/>
        <w:jc w:val="left"/>
        <w:rPr>
          <w:sz w:val="18"/>
        </w:rPr>
      </w:pPr>
      <w:r>
        <w:rPr>
          <w:rFonts w:ascii="MS PGothic" w:hAnsi="MS PGothic" w:eastAsia="MS PGothic"/>
          <w:sz w:val="18"/>
        </w:rPr>
        <w:t>☑</w:t>
      </w:r>
      <w:r>
        <w:rPr>
          <w:rFonts w:ascii="MS PGothic" w:hAnsi="MS PGothic" w:eastAsia="MS PGothic"/>
          <w:spacing w:val="74"/>
          <w:w w:val="150"/>
          <w:sz w:val="18"/>
        </w:rPr>
        <w:t xml:space="preserve"> </w:t>
      </w:r>
      <w:r>
        <w:rPr>
          <w:rFonts w:ascii="微软雅黑" w:hAnsi="微软雅黑" w:eastAsia="微软雅黑"/>
          <w:b/>
          <w:sz w:val="18"/>
        </w:rPr>
        <w:t>我</w:t>
      </w:r>
      <w:r>
        <w:rPr>
          <w:rFonts w:ascii="微软雅黑" w:hAnsi="微软雅黑" w:eastAsia="微软雅黑"/>
          <w:b/>
          <w:spacing w:val="-10"/>
          <w:sz w:val="18"/>
        </w:rPr>
        <w:t>们</w:t>
      </w:r>
      <w:r>
        <w:rPr>
          <w:rFonts w:ascii="Times New Roman" w:hAnsi="Times New Roman" w:eastAsia="Times New Roman"/>
          <w:sz w:val="18"/>
        </w:rPr>
        <w:tab/>
      </w:r>
      <w:r>
        <w:rPr>
          <w:w w:val="95"/>
          <w:sz w:val="18"/>
        </w:rPr>
        <w:t>指工银安盛人寿保险有限公司</w:t>
      </w:r>
      <w:r>
        <w:rPr>
          <w:spacing w:val="-10"/>
          <w:w w:val="95"/>
          <w:sz w:val="18"/>
        </w:rPr>
        <w:t>。</w:t>
      </w:r>
    </w:p>
    <w:p>
      <w:pPr>
        <w:tabs>
          <w:tab w:val="left" w:leader="hyphen" w:pos="2526"/>
        </w:tabs>
        <w:spacing w:before="0" w:line="312" w:lineRule="exact"/>
        <w:ind w:left="1103" w:right="0" w:firstLine="0"/>
        <w:jc w:val="left"/>
        <w:rPr>
          <w:sz w:val="18"/>
        </w:rPr>
      </w:pPr>
      <w:r>
        <w:rPr>
          <w:rFonts w:ascii="MS PGothic" w:hAnsi="MS PGothic" w:eastAsia="MS PGothic"/>
          <w:sz w:val="18"/>
        </w:rPr>
        <w:t>☑</w:t>
      </w:r>
      <w:r>
        <w:rPr>
          <w:rFonts w:ascii="MS PGothic" w:hAnsi="MS PGothic" w:eastAsia="MS PGothic"/>
          <w:spacing w:val="71"/>
          <w:w w:val="150"/>
          <w:sz w:val="18"/>
        </w:rPr>
        <w:t xml:space="preserve"> </w:t>
      </w:r>
      <w:r>
        <w:rPr>
          <w:rFonts w:ascii="微软雅黑" w:hAnsi="微软雅黑" w:eastAsia="微软雅黑"/>
          <w:b/>
          <w:sz w:val="18"/>
        </w:rPr>
        <w:t>被保险</w:t>
      </w:r>
      <w:r>
        <w:rPr>
          <w:rFonts w:ascii="微软雅黑" w:hAnsi="微软雅黑" w:eastAsia="微软雅黑"/>
          <w:b/>
          <w:spacing w:val="-10"/>
          <w:sz w:val="18"/>
        </w:rPr>
        <w:t>人</w:t>
      </w:r>
      <w:r>
        <w:rPr>
          <w:rFonts w:ascii="Times New Roman" w:hAnsi="Times New Roman" w:eastAsia="Times New Roman"/>
          <w:sz w:val="18"/>
        </w:rPr>
        <w:tab/>
      </w:r>
      <w:r>
        <w:rPr>
          <w:w w:val="95"/>
          <w:sz w:val="18"/>
        </w:rPr>
        <w:t>指受保险合同保障的人</w:t>
      </w:r>
      <w:r>
        <w:rPr>
          <w:spacing w:val="-10"/>
          <w:w w:val="95"/>
          <w:sz w:val="18"/>
        </w:rPr>
        <w:t>。</w:t>
      </w:r>
    </w:p>
    <w:p>
      <w:pPr>
        <w:tabs>
          <w:tab w:val="left" w:leader="hyphen" w:pos="2346"/>
        </w:tabs>
        <w:spacing w:before="0" w:line="322" w:lineRule="exact"/>
        <w:ind w:left="1103" w:right="0" w:firstLine="0"/>
        <w:jc w:val="left"/>
        <w:rPr>
          <w:sz w:val="18"/>
        </w:rPr>
      </w:pPr>
      <w:r>
        <w:rPr>
          <w:rFonts w:ascii="MS PGothic" w:hAnsi="MS PGothic" w:eastAsia="MS PGothic"/>
          <w:sz w:val="18"/>
        </w:rPr>
        <w:t>☑</w:t>
      </w:r>
      <w:r>
        <w:rPr>
          <w:rFonts w:ascii="MS PGothic" w:hAnsi="MS PGothic" w:eastAsia="MS PGothic"/>
          <w:spacing w:val="73"/>
          <w:w w:val="150"/>
          <w:sz w:val="18"/>
        </w:rPr>
        <w:t xml:space="preserve"> </w:t>
      </w:r>
      <w:r>
        <w:rPr>
          <w:rFonts w:ascii="微软雅黑" w:hAnsi="微软雅黑" w:eastAsia="微软雅黑"/>
          <w:b/>
          <w:sz w:val="18"/>
        </w:rPr>
        <w:t>受益</w:t>
      </w:r>
      <w:r>
        <w:rPr>
          <w:rFonts w:ascii="微软雅黑" w:hAnsi="微软雅黑" w:eastAsia="微软雅黑"/>
          <w:b/>
          <w:spacing w:val="-10"/>
          <w:sz w:val="18"/>
        </w:rPr>
        <w:t>人</w:t>
      </w:r>
      <w:r>
        <w:rPr>
          <w:rFonts w:ascii="Times New Roman" w:hAnsi="Times New Roman" w:eastAsia="Times New Roman"/>
          <w:sz w:val="18"/>
        </w:rPr>
        <w:tab/>
      </w:r>
      <w:r>
        <w:rPr>
          <w:w w:val="95"/>
          <w:sz w:val="18"/>
        </w:rPr>
        <w:t>指发生保险事故后享有保险金请求权的人</w:t>
      </w:r>
      <w:r>
        <w:rPr>
          <w:spacing w:val="-10"/>
          <w:w w:val="95"/>
          <w:sz w:val="18"/>
        </w:rPr>
        <w:t>。</w:t>
      </w:r>
    </w:p>
    <w:p>
      <w:pPr>
        <w:tabs>
          <w:tab w:val="left" w:pos="1112"/>
        </w:tabs>
        <w:spacing w:before="91"/>
        <w:ind w:left="380" w:right="0" w:firstLine="0"/>
        <w:jc w:val="left"/>
        <w:rPr>
          <w:rFonts w:ascii="微软雅黑" w:eastAsia="微软雅黑"/>
          <w:b/>
          <w:sz w:val="18"/>
        </w:rPr>
      </w:pPr>
      <w:r>
        <w:rPr>
          <w:rFonts w:ascii="Arial" w:eastAsia="Arial"/>
          <w:b/>
          <w:position w:val="-11"/>
          <w:sz w:val="44"/>
        </w:rPr>
        <w:tab/>
      </w:r>
      <w:r>
        <w:rPr>
          <w:rFonts w:ascii="微软雅黑" w:eastAsia="微软雅黑"/>
          <w:b/>
          <w:w w:val="95"/>
          <w:sz w:val="18"/>
        </w:rPr>
        <w:t>您拥有的重要权</w:t>
      </w:r>
      <w:r>
        <w:rPr>
          <w:rFonts w:ascii="微软雅黑" w:eastAsia="微软雅黑"/>
          <w:b/>
          <w:spacing w:val="-10"/>
          <w:w w:val="95"/>
          <w:sz w:val="18"/>
        </w:rPr>
        <w:t>益</w:t>
      </w:r>
    </w:p>
    <w:p>
      <w:pPr>
        <w:tabs>
          <w:tab w:val="right" w:leader="dot" w:pos="9635"/>
        </w:tabs>
        <w:spacing w:before="239"/>
        <w:ind w:left="1103" w:right="0" w:firstLine="0"/>
        <w:jc w:val="left"/>
        <w:rPr>
          <w:sz w:val="18"/>
        </w:rPr>
      </w:pPr>
      <w:r>
        <w:rPr>
          <w:rFonts w:ascii="MS PGothic" w:hAnsi="MS PGothic" w:eastAsia="MS PGothic"/>
          <w:sz w:val="18"/>
        </w:rPr>
        <w:t>☑</w:t>
      </w:r>
      <w:r>
        <w:rPr>
          <w:rFonts w:ascii="MS PGothic" w:hAnsi="MS PGothic" w:eastAsia="MS PGothic"/>
          <w:spacing w:val="74"/>
          <w:sz w:val="18"/>
        </w:rPr>
        <w:t xml:space="preserve"> </w:t>
      </w:r>
      <w:r>
        <w:rPr>
          <w:sz w:val="18"/>
        </w:rPr>
        <w:t>被保险人可以享受该合同提供的保</w:t>
      </w:r>
      <w:r>
        <w:rPr>
          <w:spacing w:val="-10"/>
          <w:sz w:val="18"/>
        </w:rPr>
        <w:t>障</w:t>
      </w:r>
      <w:r>
        <w:rPr>
          <w:rFonts w:ascii="Times New Roman" w:hAnsi="Times New Roman" w:eastAsia="Times New Roman"/>
          <w:sz w:val="18"/>
        </w:rPr>
        <w:tab/>
      </w:r>
      <w:r>
        <w:rPr>
          <w:spacing w:val="-5"/>
          <w:sz w:val="18"/>
        </w:rPr>
        <w:t>1.5</w:t>
      </w:r>
    </w:p>
    <w:p>
      <w:pPr>
        <w:tabs>
          <w:tab w:val="right" w:leader="dot" w:pos="9636"/>
        </w:tabs>
        <w:spacing w:before="82"/>
        <w:ind w:left="1103" w:right="0" w:firstLine="0"/>
        <w:jc w:val="left"/>
        <w:rPr>
          <w:sz w:val="18"/>
        </w:rPr>
      </w:pPr>
      <w:r>
        <w:rPr>
          <w:rFonts w:ascii="MS PGothic" w:hAnsi="MS PGothic" w:eastAsia="MS PGothic"/>
          <w:sz w:val="18"/>
        </w:rPr>
        <w:t>☑</w:t>
      </w:r>
      <w:r>
        <w:rPr>
          <w:rFonts w:ascii="MS PGothic" w:hAnsi="MS PGothic" w:eastAsia="MS PGothic"/>
          <w:spacing w:val="86"/>
          <w:sz w:val="18"/>
        </w:rPr>
        <w:t xml:space="preserve"> </w:t>
      </w:r>
      <w:r>
        <w:rPr>
          <w:sz w:val="18"/>
        </w:rPr>
        <w:t>您有解除合同的权</w:t>
      </w:r>
      <w:r>
        <w:rPr>
          <w:spacing w:val="-10"/>
          <w:sz w:val="18"/>
        </w:rPr>
        <w:t>利</w:t>
      </w:r>
      <w:r>
        <w:rPr>
          <w:rFonts w:ascii="Times New Roman" w:hAnsi="Times New Roman" w:eastAsia="Times New Roman"/>
          <w:sz w:val="18"/>
        </w:rPr>
        <w:tab/>
      </w:r>
      <w:r>
        <w:rPr>
          <w:spacing w:val="-5"/>
          <w:sz w:val="18"/>
        </w:rPr>
        <w:t>2.2</w:t>
      </w:r>
    </w:p>
    <w:p>
      <w:pPr>
        <w:tabs>
          <w:tab w:val="left" w:pos="1112"/>
        </w:tabs>
        <w:spacing w:before="134"/>
        <w:ind w:left="380" w:right="0" w:firstLine="0"/>
        <w:jc w:val="left"/>
        <w:rPr>
          <w:rFonts w:ascii="微软雅黑" w:eastAsia="微软雅黑"/>
          <w:b/>
          <w:sz w:val="18"/>
        </w:rPr>
      </w:pPr>
      <w:r>
        <w:rPr>
          <w:rFonts w:ascii="Arial" w:eastAsia="Arial"/>
          <w:b/>
          <w:position w:val="-11"/>
          <w:sz w:val="44"/>
        </w:rPr>
        <w:tab/>
      </w:r>
      <w:r>
        <w:rPr>
          <w:rFonts w:ascii="微软雅黑" w:eastAsia="微软雅黑"/>
          <w:b/>
          <w:w w:val="95"/>
          <w:sz w:val="18"/>
        </w:rPr>
        <w:t>您应承担的主要</w:t>
      </w:r>
      <w:r>
        <w:rPr>
          <w:rFonts w:ascii="微软雅黑" w:eastAsia="微软雅黑"/>
          <w:b/>
          <w:spacing w:val="-5"/>
          <w:w w:val="95"/>
          <w:sz w:val="18"/>
        </w:rPr>
        <w:t>义务</w:t>
      </w:r>
    </w:p>
    <w:p>
      <w:pPr>
        <w:tabs>
          <w:tab w:val="right" w:leader="dot" w:pos="9635"/>
        </w:tabs>
        <w:spacing w:before="239"/>
        <w:ind w:left="1103" w:right="0" w:firstLine="0"/>
        <w:jc w:val="left"/>
        <w:rPr>
          <w:sz w:val="18"/>
        </w:rPr>
      </w:pPr>
      <w:r>
        <w:rPr>
          <w:rFonts w:ascii="MS PGothic" w:hAnsi="MS PGothic" w:eastAsia="MS PGothic"/>
          <w:sz w:val="18"/>
        </w:rPr>
        <w:t>☑</w:t>
      </w:r>
      <w:r>
        <w:rPr>
          <w:rFonts w:ascii="MS PGothic" w:hAnsi="MS PGothic" w:eastAsia="MS PGothic"/>
          <w:spacing w:val="81"/>
          <w:sz w:val="18"/>
        </w:rPr>
        <w:t xml:space="preserve"> </w:t>
      </w:r>
      <w:r>
        <w:rPr>
          <w:sz w:val="18"/>
        </w:rPr>
        <w:t>您需要按期足额交纳保险</w:t>
      </w:r>
      <w:r>
        <w:rPr>
          <w:spacing w:val="-10"/>
          <w:sz w:val="18"/>
        </w:rPr>
        <w:t>费</w:t>
      </w:r>
      <w:r>
        <w:rPr>
          <w:rFonts w:ascii="Times New Roman" w:hAnsi="Times New Roman" w:eastAsia="Times New Roman"/>
          <w:sz w:val="18"/>
        </w:rPr>
        <w:tab/>
      </w:r>
      <w:r>
        <w:rPr>
          <w:spacing w:val="-5"/>
          <w:sz w:val="18"/>
        </w:rPr>
        <w:t>2.1</w:t>
      </w:r>
    </w:p>
    <w:p>
      <w:pPr>
        <w:tabs>
          <w:tab w:val="right" w:leader="dot" w:pos="9635"/>
        </w:tabs>
        <w:spacing w:before="82"/>
        <w:ind w:left="1103" w:right="0" w:firstLine="0"/>
        <w:jc w:val="left"/>
        <w:rPr>
          <w:sz w:val="18"/>
        </w:rPr>
      </w:pPr>
      <w:r>
        <w:rPr>
          <w:rFonts w:ascii="MS PGothic" w:hAnsi="MS PGothic" w:eastAsia="MS PGothic"/>
          <w:sz w:val="18"/>
        </w:rPr>
        <w:t>☑</w:t>
      </w:r>
      <w:r>
        <w:rPr>
          <w:rFonts w:ascii="MS PGothic" w:hAnsi="MS PGothic" w:eastAsia="MS PGothic"/>
          <w:spacing w:val="74"/>
          <w:sz w:val="18"/>
        </w:rPr>
        <w:t xml:space="preserve"> </w:t>
      </w:r>
      <w:r>
        <w:rPr>
          <w:sz w:val="18"/>
        </w:rPr>
        <w:t>发生保险事故时您应及早通知我</w:t>
      </w:r>
      <w:r>
        <w:rPr>
          <w:spacing w:val="-10"/>
          <w:sz w:val="18"/>
        </w:rPr>
        <w:t>们</w:t>
      </w:r>
      <w:r>
        <w:rPr>
          <w:rFonts w:ascii="Times New Roman" w:hAnsi="Times New Roman" w:eastAsia="Times New Roman"/>
          <w:sz w:val="18"/>
        </w:rPr>
        <w:tab/>
      </w:r>
      <w:r>
        <w:rPr>
          <w:spacing w:val="-5"/>
          <w:sz w:val="18"/>
        </w:rPr>
        <w:t>2.5</w:t>
      </w:r>
    </w:p>
    <w:p>
      <w:pPr>
        <w:tabs>
          <w:tab w:val="right" w:leader="dot" w:pos="9635"/>
        </w:tabs>
        <w:spacing w:before="81"/>
        <w:ind w:left="1103" w:right="0" w:firstLine="0"/>
        <w:jc w:val="left"/>
        <w:rPr>
          <w:sz w:val="18"/>
        </w:rPr>
      </w:pPr>
      <w:r>
        <w:rPr>
          <w:rFonts w:ascii="MS PGothic" w:hAnsi="MS PGothic" w:eastAsia="MS PGothic"/>
          <w:sz w:val="18"/>
        </w:rPr>
        <w:t>☑</w:t>
      </w:r>
      <w:r>
        <w:rPr>
          <w:rFonts w:ascii="MS PGothic" w:hAnsi="MS PGothic" w:eastAsia="MS PGothic"/>
          <w:spacing w:val="72"/>
          <w:sz w:val="18"/>
        </w:rPr>
        <w:t xml:space="preserve"> </w:t>
      </w:r>
      <w:r>
        <w:rPr>
          <w:sz w:val="18"/>
        </w:rPr>
        <w:t>对于我们的询问，您有如实告知的义</w:t>
      </w:r>
      <w:r>
        <w:rPr>
          <w:spacing w:val="-10"/>
          <w:sz w:val="18"/>
        </w:rPr>
        <w:t>务</w:t>
      </w:r>
      <w:r>
        <w:rPr>
          <w:rFonts w:ascii="Times New Roman" w:hAnsi="Times New Roman" w:eastAsia="Times New Roman"/>
          <w:sz w:val="18"/>
        </w:rPr>
        <w:tab/>
      </w:r>
      <w:r>
        <w:rPr>
          <w:spacing w:val="-5"/>
          <w:sz w:val="18"/>
        </w:rPr>
        <w:t>2.9</w:t>
      </w:r>
    </w:p>
    <w:p>
      <w:pPr>
        <w:spacing w:before="134"/>
        <w:ind w:left="380" w:right="0" w:firstLine="0"/>
        <w:jc w:val="left"/>
        <w:rPr>
          <w:rFonts w:ascii="微软雅黑" w:eastAsia="微软雅黑"/>
          <w:b/>
          <w:sz w:val="18"/>
        </w:rPr>
      </w:pPr>
      <w:r>
        <w:rPr>
          <w:rFonts w:ascii="Arial" w:eastAsia="Arial"/>
          <w:b/>
          <w:w w:val="338"/>
          <w:position w:val="-11"/>
          <w:sz w:val="44"/>
        </w:rPr>
        <w:t xml:space="preserve"> </w:t>
      </w:r>
      <w:r>
        <w:rPr>
          <w:rFonts w:ascii="Arial" w:eastAsia="Arial"/>
          <w:b/>
          <w:position w:val="-11"/>
          <w:sz w:val="44"/>
        </w:rPr>
        <w:t xml:space="preserve"> </w:t>
      </w:r>
      <w:r>
        <w:rPr>
          <w:rFonts w:ascii="Arial" w:eastAsia="Arial"/>
          <w:b/>
          <w:spacing w:val="-22"/>
          <w:position w:val="-11"/>
          <w:sz w:val="44"/>
        </w:rPr>
        <w:t xml:space="preserve"> </w:t>
      </w:r>
      <w:r>
        <w:rPr>
          <w:rFonts w:ascii="微软雅黑" w:eastAsia="微软雅黑"/>
          <w:b/>
          <w:spacing w:val="2"/>
          <w:w w:val="99"/>
          <w:sz w:val="18"/>
        </w:rPr>
        <w:t>您</w:t>
      </w:r>
      <w:r>
        <w:rPr>
          <w:rFonts w:ascii="微软雅黑" w:eastAsia="微软雅黑"/>
          <w:b/>
          <w:w w:val="99"/>
          <w:sz w:val="18"/>
        </w:rPr>
        <w:t>应当</w:t>
      </w:r>
      <w:r>
        <w:rPr>
          <w:rFonts w:ascii="微软雅黑" w:eastAsia="微软雅黑"/>
          <w:b/>
          <w:spacing w:val="2"/>
          <w:w w:val="99"/>
          <w:sz w:val="18"/>
        </w:rPr>
        <w:t>特</w:t>
      </w:r>
      <w:r>
        <w:rPr>
          <w:rFonts w:ascii="微软雅黑" w:eastAsia="微软雅黑"/>
          <w:b/>
          <w:w w:val="99"/>
          <w:sz w:val="18"/>
        </w:rPr>
        <w:t>别注意</w:t>
      </w:r>
      <w:r>
        <w:rPr>
          <w:rFonts w:ascii="微软雅黑" w:eastAsia="微软雅黑"/>
          <w:b/>
          <w:spacing w:val="2"/>
          <w:w w:val="99"/>
          <w:sz w:val="18"/>
        </w:rPr>
        <w:t>的</w:t>
      </w:r>
      <w:r>
        <w:rPr>
          <w:rFonts w:ascii="微软雅黑" w:eastAsia="微软雅黑"/>
          <w:b/>
          <w:w w:val="99"/>
          <w:sz w:val="18"/>
        </w:rPr>
        <w:t>事项</w:t>
      </w:r>
    </w:p>
    <w:p>
      <w:pPr>
        <w:tabs>
          <w:tab w:val="right" w:leader="dot" w:pos="9635"/>
        </w:tabs>
        <w:spacing w:before="240"/>
        <w:ind w:left="1103" w:right="0" w:firstLine="0"/>
        <w:jc w:val="left"/>
        <w:rPr>
          <w:sz w:val="18"/>
        </w:rPr>
      </w:pPr>
      <w:r>
        <w:rPr>
          <w:rFonts w:ascii="MS PGothic" w:hAnsi="MS PGothic" w:eastAsia="MS PGothic"/>
          <w:sz w:val="18"/>
        </w:rPr>
        <w:t>☑</w:t>
      </w:r>
      <w:r>
        <w:rPr>
          <w:rFonts w:ascii="MS PGothic" w:hAnsi="MS PGothic" w:eastAsia="MS PGothic"/>
          <w:spacing w:val="79"/>
          <w:sz w:val="18"/>
        </w:rPr>
        <w:t xml:space="preserve"> </w:t>
      </w:r>
      <w:r>
        <w:rPr>
          <w:sz w:val="18"/>
        </w:rPr>
        <w:t>我们不承担保险金给付的限</w:t>
      </w:r>
      <w:r>
        <w:rPr>
          <w:spacing w:val="-10"/>
          <w:w w:val="95"/>
          <w:sz w:val="18"/>
        </w:rPr>
        <w:t>制</w:t>
      </w:r>
      <w:r>
        <w:rPr>
          <w:rFonts w:ascii="Times New Roman" w:hAnsi="Times New Roman" w:eastAsia="Times New Roman"/>
          <w:sz w:val="18"/>
        </w:rPr>
        <w:tab/>
      </w:r>
      <w:r>
        <w:rPr>
          <w:spacing w:val="-5"/>
          <w:sz w:val="18"/>
        </w:rPr>
        <w:t>1.6</w:t>
      </w:r>
    </w:p>
    <w:p>
      <w:pPr>
        <w:spacing w:before="134" w:after="14"/>
        <w:ind w:left="380" w:right="0" w:firstLine="0"/>
        <w:jc w:val="left"/>
        <w:rPr>
          <w:rFonts w:ascii="微软雅黑" w:eastAsia="微软雅黑"/>
          <w:b/>
          <w:sz w:val="18"/>
        </w:rPr>
      </w:pPr>
      <w:r>
        <w:rPr>
          <w:rFonts w:ascii="Arial" w:eastAsia="Arial"/>
          <w:b/>
          <w:w w:val="338"/>
          <w:position w:val="-11"/>
          <w:sz w:val="44"/>
        </w:rPr>
        <w:t xml:space="preserve"> </w:t>
      </w:r>
      <w:r>
        <w:rPr>
          <w:rFonts w:ascii="Arial" w:eastAsia="Arial"/>
          <w:b/>
          <w:position w:val="-11"/>
          <w:sz w:val="44"/>
        </w:rPr>
        <w:t xml:space="preserve"> </w:t>
      </w:r>
      <w:r>
        <w:rPr>
          <w:rFonts w:ascii="Arial" w:eastAsia="Arial"/>
          <w:b/>
          <w:spacing w:val="-22"/>
          <w:position w:val="-11"/>
          <w:sz w:val="44"/>
        </w:rPr>
        <w:t xml:space="preserve"> </w:t>
      </w:r>
      <w:r>
        <w:rPr>
          <w:rFonts w:ascii="微软雅黑" w:eastAsia="微软雅黑"/>
          <w:b/>
          <w:spacing w:val="2"/>
          <w:w w:val="99"/>
          <w:sz w:val="18"/>
        </w:rPr>
        <w:t>条</w:t>
      </w:r>
      <w:r>
        <w:rPr>
          <w:rFonts w:ascii="微软雅黑" w:eastAsia="微软雅黑"/>
          <w:b/>
          <w:w w:val="99"/>
          <w:sz w:val="18"/>
        </w:rPr>
        <w:t>款目录</w:t>
      </w:r>
    </w:p>
    <w:tbl>
      <w:tblPr>
        <w:tblStyle w:val="6"/>
        <w:tblW w:w="0" w:type="auto"/>
        <w:tblInd w:w="68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80"/>
        <w:gridCol w:w="2209"/>
        <w:gridCol w:w="3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1780" w:type="dxa"/>
          </w:tcPr>
          <w:p>
            <w:pPr>
              <w:pStyle w:val="10"/>
              <w:spacing w:before="100"/>
              <w:ind w:left="50"/>
              <w:rPr>
                <w:sz w:val="18"/>
              </w:rPr>
            </w:pPr>
            <w:r>
              <w:rPr>
                <w:rFonts w:ascii="MS PGothic" w:hAnsi="MS PGothic" w:eastAsia="MS PGothic"/>
                <w:w w:val="95"/>
                <w:sz w:val="18"/>
              </w:rPr>
              <w:t>➊</w:t>
            </w:r>
            <w:r>
              <w:rPr>
                <w:rFonts w:ascii="MS PGothic" w:hAnsi="MS PGothic" w:eastAsia="MS PGothic"/>
                <w:spacing w:val="16"/>
                <w:sz w:val="18"/>
              </w:rPr>
              <w:t xml:space="preserve"> </w:t>
            </w:r>
            <w:r>
              <w:rPr>
                <w:w w:val="95"/>
                <w:sz w:val="18"/>
              </w:rPr>
              <w:t>保险责任条</w:t>
            </w:r>
            <w:r>
              <w:rPr>
                <w:spacing w:val="-10"/>
                <w:w w:val="95"/>
                <w:sz w:val="18"/>
              </w:rPr>
              <w:t>款</w:t>
            </w:r>
          </w:p>
        </w:tc>
        <w:tc>
          <w:tcPr>
            <w:tcW w:w="2209" w:type="dxa"/>
          </w:tcPr>
          <w:p>
            <w:pPr>
              <w:pStyle w:val="10"/>
              <w:spacing w:before="100"/>
              <w:rPr>
                <w:sz w:val="18"/>
              </w:rPr>
            </w:pPr>
            <w:r>
              <w:rPr>
                <w:rFonts w:ascii="MS PGothic" w:hAnsi="MS PGothic" w:eastAsia="MS PGothic"/>
                <w:w w:val="95"/>
                <w:sz w:val="18"/>
              </w:rPr>
              <w:t>➋</w:t>
            </w:r>
            <w:r>
              <w:rPr>
                <w:rFonts w:ascii="MS PGothic" w:hAnsi="MS PGothic" w:eastAsia="MS PGothic"/>
                <w:spacing w:val="1"/>
                <w:sz w:val="18"/>
              </w:rPr>
              <w:t xml:space="preserve"> </w:t>
            </w:r>
            <w:r>
              <w:rPr>
                <w:w w:val="95"/>
                <w:sz w:val="18"/>
              </w:rPr>
              <w:t>一般条</w:t>
            </w:r>
            <w:r>
              <w:rPr>
                <w:spacing w:val="-10"/>
                <w:w w:val="95"/>
                <w:sz w:val="18"/>
              </w:rPr>
              <w:t>款</w:t>
            </w:r>
          </w:p>
        </w:tc>
        <w:tc>
          <w:tcPr>
            <w:tcW w:w="3267" w:type="dxa"/>
          </w:tcPr>
          <w:p>
            <w:pPr>
              <w:pStyle w:val="10"/>
              <w:spacing w:before="100"/>
              <w:ind w:left="616"/>
              <w:rPr>
                <w:sz w:val="18"/>
              </w:rPr>
            </w:pPr>
            <w:r>
              <w:rPr>
                <w:rFonts w:ascii="Times New Roman" w:eastAsia="Times New Roman"/>
                <w:sz w:val="18"/>
              </w:rPr>
              <w:t>2.8</w:t>
            </w:r>
            <w:r>
              <w:rPr>
                <w:rFonts w:ascii="Times New Roman" w:eastAsia="Times New Roman"/>
                <w:spacing w:val="38"/>
                <w:sz w:val="18"/>
              </w:rPr>
              <w:t xml:space="preserve"> </w:t>
            </w:r>
            <w:r>
              <w:rPr>
                <w:sz w:val="18"/>
              </w:rPr>
              <w:t>诉讼时</w:t>
            </w:r>
            <w:r>
              <w:rPr>
                <w:spacing w:val="-10"/>
                <w:sz w:val="18"/>
              </w:rPr>
              <w:t>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1780" w:type="dxa"/>
          </w:tcPr>
          <w:p>
            <w:pPr>
              <w:pStyle w:val="10"/>
              <w:ind w:left="50"/>
              <w:rPr>
                <w:sz w:val="18"/>
              </w:rPr>
            </w:pPr>
            <w:r>
              <w:rPr>
                <w:rFonts w:ascii="Times New Roman" w:eastAsia="Times New Roman"/>
                <w:sz w:val="18"/>
              </w:rPr>
              <w:t>1.1</w:t>
            </w:r>
            <w:r>
              <w:rPr>
                <w:rFonts w:ascii="Times New Roman" w:eastAsia="Times New Roman"/>
                <w:spacing w:val="36"/>
                <w:sz w:val="18"/>
              </w:rPr>
              <w:t xml:space="preserve"> </w:t>
            </w:r>
            <w:r>
              <w:rPr>
                <w:sz w:val="18"/>
              </w:rPr>
              <w:t>合同的构</w:t>
            </w:r>
            <w:r>
              <w:rPr>
                <w:spacing w:val="-10"/>
                <w:sz w:val="18"/>
              </w:rPr>
              <w:t>成</w:t>
            </w:r>
          </w:p>
        </w:tc>
        <w:tc>
          <w:tcPr>
            <w:tcW w:w="2209" w:type="dxa"/>
          </w:tcPr>
          <w:p>
            <w:pPr>
              <w:pStyle w:val="10"/>
              <w:rPr>
                <w:sz w:val="18"/>
              </w:rPr>
            </w:pPr>
            <w:r>
              <w:rPr>
                <w:rFonts w:ascii="Times New Roman" w:eastAsia="Times New Roman"/>
                <w:sz w:val="18"/>
              </w:rPr>
              <w:t>2.1</w:t>
            </w:r>
            <w:r>
              <w:rPr>
                <w:rFonts w:ascii="Times New Roman" w:eastAsia="Times New Roman"/>
                <w:spacing w:val="34"/>
                <w:sz w:val="18"/>
              </w:rPr>
              <w:t xml:space="preserve"> </w:t>
            </w:r>
            <w:r>
              <w:rPr>
                <w:sz w:val="18"/>
              </w:rPr>
              <w:t>保险费的交</w:t>
            </w:r>
            <w:r>
              <w:rPr>
                <w:spacing w:val="-10"/>
                <w:sz w:val="18"/>
              </w:rPr>
              <w:t>付</w:t>
            </w:r>
          </w:p>
        </w:tc>
        <w:tc>
          <w:tcPr>
            <w:tcW w:w="3267" w:type="dxa"/>
          </w:tcPr>
          <w:p>
            <w:pPr>
              <w:pStyle w:val="10"/>
              <w:ind w:left="570"/>
              <w:rPr>
                <w:sz w:val="18"/>
              </w:rPr>
            </w:pPr>
            <w:r>
              <w:rPr>
                <w:rFonts w:ascii="Times New Roman" w:eastAsia="Times New Roman"/>
                <w:sz w:val="18"/>
              </w:rPr>
              <w:t>2.9</w:t>
            </w:r>
            <w:r>
              <w:rPr>
                <w:rFonts w:ascii="Times New Roman" w:eastAsia="Times New Roman"/>
                <w:spacing w:val="38"/>
                <w:sz w:val="18"/>
              </w:rPr>
              <w:t xml:space="preserve"> </w:t>
            </w:r>
            <w:r>
              <w:rPr>
                <w:sz w:val="18"/>
              </w:rPr>
              <w:t>如实告</w:t>
            </w:r>
            <w:r>
              <w:rPr>
                <w:spacing w:val="-10"/>
                <w:sz w:val="18"/>
              </w:rPr>
              <w:t>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1780" w:type="dxa"/>
          </w:tcPr>
          <w:p>
            <w:pPr>
              <w:pStyle w:val="10"/>
              <w:ind w:left="50"/>
              <w:rPr>
                <w:sz w:val="18"/>
              </w:rPr>
            </w:pPr>
            <w:r>
              <w:rPr>
                <w:rFonts w:ascii="Times New Roman" w:eastAsia="Times New Roman"/>
                <w:sz w:val="18"/>
              </w:rPr>
              <w:t>1.2</w:t>
            </w:r>
            <w:r>
              <w:rPr>
                <w:rFonts w:ascii="Times New Roman" w:eastAsia="Times New Roman"/>
                <w:spacing w:val="38"/>
                <w:sz w:val="18"/>
              </w:rPr>
              <w:t xml:space="preserve"> </w:t>
            </w:r>
            <w:r>
              <w:rPr>
                <w:sz w:val="18"/>
              </w:rPr>
              <w:t>投保范</w:t>
            </w:r>
            <w:r>
              <w:rPr>
                <w:spacing w:val="-10"/>
                <w:sz w:val="18"/>
              </w:rPr>
              <w:t>围</w:t>
            </w:r>
          </w:p>
        </w:tc>
        <w:tc>
          <w:tcPr>
            <w:tcW w:w="2209" w:type="dxa"/>
          </w:tcPr>
          <w:p>
            <w:pPr>
              <w:pStyle w:val="10"/>
              <w:rPr>
                <w:sz w:val="18"/>
              </w:rPr>
            </w:pPr>
            <w:r>
              <w:rPr>
                <w:rFonts w:ascii="Times New Roman" w:eastAsia="Times New Roman"/>
                <w:sz w:val="18"/>
              </w:rPr>
              <w:t>2.2</w:t>
            </w:r>
            <w:r>
              <w:rPr>
                <w:rFonts w:ascii="Times New Roman" w:eastAsia="Times New Roman"/>
                <w:spacing w:val="36"/>
                <w:sz w:val="18"/>
              </w:rPr>
              <w:t xml:space="preserve"> </w:t>
            </w:r>
            <w:r>
              <w:rPr>
                <w:sz w:val="18"/>
              </w:rPr>
              <w:t>合同的解</w:t>
            </w:r>
            <w:r>
              <w:rPr>
                <w:spacing w:val="-10"/>
                <w:sz w:val="18"/>
              </w:rPr>
              <w:t>除</w:t>
            </w:r>
          </w:p>
        </w:tc>
        <w:tc>
          <w:tcPr>
            <w:tcW w:w="3267" w:type="dxa"/>
          </w:tcPr>
          <w:p>
            <w:pPr>
              <w:pStyle w:val="10"/>
              <w:ind w:left="479"/>
              <w:rPr>
                <w:sz w:val="18"/>
              </w:rPr>
            </w:pPr>
            <w:r>
              <w:rPr>
                <w:rFonts w:ascii="Times New Roman" w:eastAsia="Times New Roman"/>
                <w:sz w:val="18"/>
              </w:rPr>
              <w:t>2.10</w:t>
            </w:r>
            <w:r>
              <w:rPr>
                <w:rFonts w:ascii="Times New Roman" w:eastAsia="Times New Roman"/>
                <w:spacing w:val="30"/>
                <w:sz w:val="18"/>
              </w:rPr>
              <w:t xml:space="preserve"> </w:t>
            </w:r>
            <w:r>
              <w:rPr>
                <w:sz w:val="18"/>
              </w:rPr>
              <w:t>合同解除权的限</w:t>
            </w:r>
            <w:r>
              <w:rPr>
                <w:spacing w:val="-10"/>
                <w:sz w:val="18"/>
              </w:rPr>
              <w:t>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1780" w:type="dxa"/>
          </w:tcPr>
          <w:p>
            <w:pPr>
              <w:pStyle w:val="10"/>
              <w:spacing w:before="50"/>
              <w:ind w:left="50"/>
              <w:rPr>
                <w:sz w:val="18"/>
              </w:rPr>
            </w:pPr>
            <w:r>
              <w:rPr>
                <w:rFonts w:ascii="Times New Roman" w:eastAsia="Times New Roman"/>
                <w:sz w:val="18"/>
              </w:rPr>
              <w:t>1.3</w:t>
            </w:r>
            <w:r>
              <w:rPr>
                <w:rFonts w:ascii="Times New Roman" w:eastAsia="Times New Roman"/>
                <w:spacing w:val="32"/>
                <w:sz w:val="18"/>
              </w:rPr>
              <w:t xml:space="preserve"> </w:t>
            </w:r>
            <w:r>
              <w:rPr>
                <w:sz w:val="18"/>
              </w:rPr>
              <w:t>保险期间和续</w:t>
            </w:r>
            <w:r>
              <w:rPr>
                <w:spacing w:val="-10"/>
                <w:sz w:val="18"/>
              </w:rPr>
              <w:t>保</w:t>
            </w:r>
          </w:p>
        </w:tc>
        <w:tc>
          <w:tcPr>
            <w:tcW w:w="2209" w:type="dxa"/>
          </w:tcPr>
          <w:p>
            <w:pPr>
              <w:pStyle w:val="10"/>
              <w:spacing w:before="50"/>
              <w:rPr>
                <w:sz w:val="18"/>
              </w:rPr>
            </w:pPr>
            <w:r>
              <w:rPr>
                <w:rFonts w:ascii="Times New Roman" w:eastAsia="Times New Roman"/>
                <w:sz w:val="18"/>
              </w:rPr>
              <w:t>2.3</w:t>
            </w:r>
            <w:r>
              <w:rPr>
                <w:rFonts w:ascii="Times New Roman" w:eastAsia="Times New Roman"/>
                <w:spacing w:val="32"/>
                <w:sz w:val="18"/>
              </w:rPr>
              <w:t xml:space="preserve"> </w:t>
            </w:r>
            <w:r>
              <w:rPr>
                <w:sz w:val="18"/>
              </w:rPr>
              <w:t>合同效力的终</w:t>
            </w:r>
            <w:r>
              <w:rPr>
                <w:spacing w:val="-10"/>
                <w:sz w:val="18"/>
              </w:rPr>
              <w:t>止</w:t>
            </w:r>
          </w:p>
        </w:tc>
        <w:tc>
          <w:tcPr>
            <w:tcW w:w="3267" w:type="dxa"/>
          </w:tcPr>
          <w:p>
            <w:pPr>
              <w:pStyle w:val="10"/>
              <w:spacing w:before="50"/>
              <w:ind w:left="479"/>
              <w:rPr>
                <w:sz w:val="18"/>
              </w:rPr>
            </w:pPr>
            <w:r>
              <w:rPr>
                <w:rFonts w:ascii="Times New Roman" w:eastAsia="Times New Roman"/>
                <w:spacing w:val="-2"/>
                <w:sz w:val="18"/>
              </w:rPr>
              <w:t>2.11</w:t>
            </w:r>
            <w:r>
              <w:rPr>
                <w:rFonts w:ascii="Times New Roman" w:eastAsia="Times New Roman"/>
                <w:spacing w:val="43"/>
                <w:sz w:val="18"/>
              </w:rPr>
              <w:t xml:space="preserve"> </w:t>
            </w:r>
            <w:r>
              <w:rPr>
                <w:spacing w:val="-2"/>
                <w:sz w:val="18"/>
              </w:rPr>
              <w:t>年龄及性别的确定与错误处</w:t>
            </w:r>
            <w:r>
              <w:rPr>
                <w:spacing w:val="-12"/>
                <w:sz w:val="18"/>
              </w:rPr>
              <w:t>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1780" w:type="dxa"/>
          </w:tcPr>
          <w:p>
            <w:pPr>
              <w:pStyle w:val="10"/>
              <w:ind w:left="50"/>
              <w:rPr>
                <w:sz w:val="18"/>
              </w:rPr>
            </w:pPr>
            <w:r>
              <w:rPr>
                <w:rFonts w:ascii="Times New Roman" w:eastAsia="Times New Roman"/>
                <w:sz w:val="18"/>
              </w:rPr>
              <w:t>1.4</w:t>
            </w:r>
            <w:r>
              <w:rPr>
                <w:rFonts w:ascii="Times New Roman" w:eastAsia="Times New Roman"/>
                <w:spacing w:val="34"/>
                <w:sz w:val="18"/>
              </w:rPr>
              <w:t xml:space="preserve"> </w:t>
            </w:r>
            <w:r>
              <w:rPr>
                <w:sz w:val="18"/>
              </w:rPr>
              <w:t>基本保险金</w:t>
            </w:r>
            <w:r>
              <w:rPr>
                <w:spacing w:val="-10"/>
                <w:sz w:val="18"/>
              </w:rPr>
              <w:t>额</w:t>
            </w:r>
          </w:p>
        </w:tc>
        <w:tc>
          <w:tcPr>
            <w:tcW w:w="2209" w:type="dxa"/>
          </w:tcPr>
          <w:p>
            <w:pPr>
              <w:pStyle w:val="10"/>
              <w:rPr>
                <w:sz w:val="18"/>
              </w:rPr>
            </w:pPr>
            <w:r>
              <w:rPr>
                <w:rFonts w:ascii="Times New Roman" w:eastAsia="Times New Roman"/>
                <w:sz w:val="18"/>
              </w:rPr>
              <w:t>2.4</w:t>
            </w:r>
            <w:r>
              <w:rPr>
                <w:rFonts w:ascii="Times New Roman" w:eastAsia="Times New Roman"/>
                <w:spacing w:val="34"/>
                <w:sz w:val="18"/>
              </w:rPr>
              <w:t xml:space="preserve"> </w:t>
            </w:r>
            <w:r>
              <w:rPr>
                <w:sz w:val="18"/>
              </w:rPr>
              <w:t>受益人的指</w:t>
            </w:r>
            <w:r>
              <w:rPr>
                <w:spacing w:val="-10"/>
                <w:sz w:val="18"/>
              </w:rPr>
              <w:t>定</w:t>
            </w:r>
          </w:p>
        </w:tc>
        <w:tc>
          <w:tcPr>
            <w:tcW w:w="3267" w:type="dxa"/>
          </w:tcPr>
          <w:p>
            <w:pPr>
              <w:pStyle w:val="10"/>
              <w:ind w:left="479"/>
              <w:rPr>
                <w:sz w:val="18"/>
              </w:rPr>
            </w:pPr>
            <w:r>
              <w:rPr>
                <w:rFonts w:ascii="Times New Roman" w:eastAsia="Times New Roman"/>
                <w:sz w:val="18"/>
              </w:rPr>
              <w:t>2.12</w:t>
            </w:r>
            <w:r>
              <w:rPr>
                <w:rFonts w:ascii="Times New Roman" w:eastAsia="Times New Roman"/>
                <w:spacing w:val="32"/>
                <w:sz w:val="18"/>
              </w:rPr>
              <w:t xml:space="preserve"> </w:t>
            </w:r>
            <w:r>
              <w:rPr>
                <w:sz w:val="18"/>
              </w:rPr>
              <w:t>合同内容的变</w:t>
            </w:r>
            <w:r>
              <w:rPr>
                <w:spacing w:val="-10"/>
                <w:sz w:val="18"/>
              </w:rPr>
              <w:t>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1780" w:type="dxa"/>
          </w:tcPr>
          <w:p>
            <w:pPr>
              <w:pStyle w:val="10"/>
              <w:ind w:left="50"/>
              <w:rPr>
                <w:sz w:val="18"/>
              </w:rPr>
            </w:pPr>
            <w:r>
              <w:rPr>
                <w:rFonts w:ascii="Times New Roman" w:eastAsia="Times New Roman"/>
                <w:sz w:val="18"/>
              </w:rPr>
              <w:t>1.5</w:t>
            </w:r>
            <w:r>
              <w:rPr>
                <w:rFonts w:ascii="Times New Roman" w:eastAsia="Times New Roman"/>
                <w:spacing w:val="38"/>
                <w:sz w:val="18"/>
              </w:rPr>
              <w:t xml:space="preserve"> </w:t>
            </w:r>
            <w:r>
              <w:rPr>
                <w:sz w:val="18"/>
              </w:rPr>
              <w:t>保险责</w:t>
            </w:r>
            <w:r>
              <w:rPr>
                <w:spacing w:val="-10"/>
                <w:sz w:val="18"/>
              </w:rPr>
              <w:t>任</w:t>
            </w:r>
          </w:p>
        </w:tc>
        <w:tc>
          <w:tcPr>
            <w:tcW w:w="2209" w:type="dxa"/>
          </w:tcPr>
          <w:p>
            <w:pPr>
              <w:pStyle w:val="10"/>
              <w:rPr>
                <w:sz w:val="18"/>
              </w:rPr>
            </w:pPr>
            <w:r>
              <w:rPr>
                <w:rFonts w:ascii="Times New Roman" w:eastAsia="Times New Roman"/>
                <w:sz w:val="18"/>
              </w:rPr>
              <w:t>2.5</w:t>
            </w:r>
            <w:r>
              <w:rPr>
                <w:rFonts w:ascii="Times New Roman" w:eastAsia="Times New Roman"/>
                <w:spacing w:val="32"/>
                <w:sz w:val="18"/>
              </w:rPr>
              <w:t xml:space="preserve"> </w:t>
            </w:r>
            <w:r>
              <w:rPr>
                <w:sz w:val="18"/>
              </w:rPr>
              <w:t>保险事故的通</w:t>
            </w:r>
            <w:r>
              <w:rPr>
                <w:spacing w:val="-10"/>
                <w:sz w:val="18"/>
              </w:rPr>
              <w:t>知</w:t>
            </w:r>
          </w:p>
        </w:tc>
        <w:tc>
          <w:tcPr>
            <w:tcW w:w="3267" w:type="dxa"/>
          </w:tcPr>
          <w:p>
            <w:pPr>
              <w:pStyle w:val="10"/>
              <w:ind w:left="479"/>
              <w:rPr>
                <w:sz w:val="18"/>
              </w:rPr>
            </w:pPr>
            <w:r>
              <w:rPr>
                <w:rFonts w:ascii="Times New Roman" w:eastAsia="Times New Roman"/>
                <w:sz w:val="18"/>
              </w:rPr>
              <w:t>2.13</w:t>
            </w:r>
            <w:r>
              <w:rPr>
                <w:rFonts w:ascii="Times New Roman" w:eastAsia="Times New Roman"/>
                <w:spacing w:val="30"/>
                <w:sz w:val="18"/>
              </w:rPr>
              <w:t xml:space="preserve"> </w:t>
            </w:r>
            <w:r>
              <w:rPr>
                <w:sz w:val="18"/>
              </w:rPr>
              <w:t>职业或工种的变</w:t>
            </w:r>
            <w:r>
              <w:rPr>
                <w:spacing w:val="-10"/>
                <w:sz w:val="18"/>
              </w:rPr>
              <w:t>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1780" w:type="dxa"/>
          </w:tcPr>
          <w:p>
            <w:pPr>
              <w:pStyle w:val="10"/>
              <w:spacing w:before="50"/>
              <w:ind w:left="50"/>
              <w:rPr>
                <w:sz w:val="18"/>
              </w:rPr>
            </w:pPr>
            <w:r>
              <w:rPr>
                <w:rFonts w:ascii="Times New Roman" w:eastAsia="Times New Roman"/>
                <w:sz w:val="18"/>
              </w:rPr>
              <w:t>1.6</w:t>
            </w:r>
            <w:r>
              <w:rPr>
                <w:rFonts w:ascii="Times New Roman" w:eastAsia="Times New Roman"/>
                <w:spacing w:val="38"/>
                <w:sz w:val="18"/>
              </w:rPr>
              <w:t xml:space="preserve"> </w:t>
            </w:r>
            <w:r>
              <w:rPr>
                <w:sz w:val="18"/>
              </w:rPr>
              <w:t>责任免</w:t>
            </w:r>
            <w:r>
              <w:rPr>
                <w:spacing w:val="-10"/>
                <w:sz w:val="18"/>
              </w:rPr>
              <w:t>除</w:t>
            </w:r>
          </w:p>
        </w:tc>
        <w:tc>
          <w:tcPr>
            <w:tcW w:w="2209" w:type="dxa"/>
          </w:tcPr>
          <w:p>
            <w:pPr>
              <w:pStyle w:val="10"/>
              <w:spacing w:before="50"/>
              <w:rPr>
                <w:sz w:val="18"/>
              </w:rPr>
            </w:pPr>
            <w:r>
              <w:rPr>
                <w:rFonts w:ascii="Times New Roman" w:eastAsia="Times New Roman"/>
                <w:sz w:val="18"/>
              </w:rPr>
              <w:t>2.6</w:t>
            </w:r>
            <w:r>
              <w:rPr>
                <w:rFonts w:ascii="Times New Roman" w:eastAsia="Times New Roman"/>
                <w:spacing w:val="34"/>
                <w:sz w:val="18"/>
              </w:rPr>
              <w:t xml:space="preserve"> </w:t>
            </w:r>
            <w:r>
              <w:rPr>
                <w:sz w:val="18"/>
              </w:rPr>
              <w:t>保险金的申</w:t>
            </w:r>
            <w:r>
              <w:rPr>
                <w:spacing w:val="-10"/>
                <w:sz w:val="18"/>
              </w:rPr>
              <w:t>请</w:t>
            </w:r>
          </w:p>
        </w:tc>
        <w:tc>
          <w:tcPr>
            <w:tcW w:w="3267" w:type="dxa"/>
          </w:tcPr>
          <w:p>
            <w:pPr>
              <w:pStyle w:val="10"/>
              <w:spacing w:before="50"/>
              <w:ind w:left="479"/>
              <w:rPr>
                <w:sz w:val="18"/>
              </w:rPr>
            </w:pPr>
            <w:r>
              <w:rPr>
                <w:rFonts w:ascii="Times New Roman" w:eastAsia="Times New Roman"/>
                <w:sz w:val="18"/>
              </w:rPr>
              <w:t>2.14</w:t>
            </w:r>
            <w:r>
              <w:rPr>
                <w:rFonts w:ascii="Times New Roman" w:eastAsia="Times New Roman"/>
                <w:spacing w:val="32"/>
                <w:sz w:val="18"/>
              </w:rPr>
              <w:t xml:space="preserve"> </w:t>
            </w:r>
            <w:r>
              <w:rPr>
                <w:sz w:val="18"/>
              </w:rPr>
              <w:t>联系方式的变</w:t>
            </w:r>
            <w:r>
              <w:rPr>
                <w:spacing w:val="-10"/>
                <w:sz w:val="18"/>
              </w:rPr>
              <w:t>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 w:hRule="atLeast"/>
        </w:trPr>
        <w:tc>
          <w:tcPr>
            <w:tcW w:w="1780" w:type="dxa"/>
          </w:tcPr>
          <w:p>
            <w:pPr>
              <w:pStyle w:val="10"/>
              <w:spacing w:before="0"/>
              <w:ind w:left="0"/>
              <w:rPr>
                <w:rFonts w:ascii="Times New Roman"/>
                <w:sz w:val="18"/>
              </w:rPr>
            </w:pPr>
          </w:p>
        </w:tc>
        <w:tc>
          <w:tcPr>
            <w:tcW w:w="2209" w:type="dxa"/>
          </w:tcPr>
          <w:p>
            <w:pPr>
              <w:pStyle w:val="10"/>
              <w:rPr>
                <w:sz w:val="18"/>
              </w:rPr>
            </w:pPr>
            <w:r>
              <w:rPr>
                <w:rFonts w:ascii="Times New Roman" w:eastAsia="Times New Roman"/>
                <w:sz w:val="18"/>
              </w:rPr>
              <w:t>2.7</w:t>
            </w:r>
            <w:r>
              <w:rPr>
                <w:rFonts w:ascii="Times New Roman" w:eastAsia="Times New Roman"/>
                <w:spacing w:val="34"/>
                <w:sz w:val="18"/>
              </w:rPr>
              <w:t xml:space="preserve"> </w:t>
            </w:r>
            <w:r>
              <w:rPr>
                <w:sz w:val="18"/>
              </w:rPr>
              <w:t>保险金的给</w:t>
            </w:r>
            <w:r>
              <w:rPr>
                <w:spacing w:val="-10"/>
                <w:sz w:val="18"/>
              </w:rPr>
              <w:t>付</w:t>
            </w:r>
          </w:p>
        </w:tc>
        <w:tc>
          <w:tcPr>
            <w:tcW w:w="3267" w:type="dxa"/>
          </w:tcPr>
          <w:p>
            <w:pPr>
              <w:pStyle w:val="10"/>
              <w:ind w:left="479"/>
              <w:rPr>
                <w:sz w:val="18"/>
              </w:rPr>
            </w:pPr>
            <w:r>
              <w:rPr>
                <w:rFonts w:ascii="Times New Roman" w:eastAsia="Times New Roman"/>
                <w:sz w:val="18"/>
              </w:rPr>
              <w:t>2.15</w:t>
            </w:r>
            <w:r>
              <w:rPr>
                <w:rFonts w:ascii="Times New Roman" w:eastAsia="Times New Roman"/>
                <w:spacing w:val="37"/>
                <w:sz w:val="18"/>
              </w:rPr>
              <w:t xml:space="preserve"> </w:t>
            </w:r>
            <w:r>
              <w:rPr>
                <w:sz w:val="18"/>
              </w:rPr>
              <w:t>争议处</w:t>
            </w:r>
            <w:r>
              <w:rPr>
                <w:spacing w:val="-10"/>
                <w:sz w:val="18"/>
              </w:rPr>
              <w:t>理</w:t>
            </w:r>
          </w:p>
        </w:tc>
      </w:tr>
    </w:tbl>
    <w:p>
      <w:pPr>
        <w:spacing w:after="0"/>
        <w:rPr>
          <w:sz w:val="18"/>
        </w:rPr>
        <w:sectPr>
          <w:type w:val="continuous"/>
          <w:pgSz w:w="11900" w:h="16840"/>
          <w:pgMar w:top="1060" w:right="800" w:bottom="280" w:left="920" w:header="720" w:footer="720" w:gutter="0"/>
          <w:cols w:space="720" w:num="1"/>
        </w:sectPr>
      </w:pPr>
    </w:p>
    <w:p>
      <w:pPr>
        <w:pStyle w:val="2"/>
        <w:spacing w:before="41"/>
        <w:ind w:left="3194" w:right="3308"/>
      </w:pPr>
      <w:r>
        <w:rPr>
          <w:w w:val="95"/>
        </w:rPr>
        <w:t>工银安盛人寿保险有限公</w:t>
      </w:r>
      <w:r>
        <w:rPr>
          <w:spacing w:val="-10"/>
          <w:w w:val="95"/>
        </w:rPr>
        <w:t>司</w:t>
      </w:r>
    </w:p>
    <w:p>
      <w:pPr>
        <w:spacing w:before="34"/>
        <w:ind w:left="1977" w:right="2093" w:firstLine="0"/>
        <w:jc w:val="center"/>
        <w:rPr>
          <w:rFonts w:ascii="微软雅黑" w:eastAsia="微软雅黑"/>
          <w:b/>
          <w:sz w:val="32"/>
        </w:rPr>
      </w:pPr>
      <w:r>
        <w:rPr>
          <w:rFonts w:ascii="微软雅黑" w:eastAsia="微软雅黑"/>
          <w:b/>
          <w:w w:val="95"/>
          <w:sz w:val="32"/>
        </w:rPr>
        <w:t>工银安盛人寿康至心选心脑血管疾病保险条</w:t>
      </w:r>
      <w:r>
        <w:rPr>
          <w:rFonts w:ascii="微软雅黑" w:eastAsia="微软雅黑"/>
          <w:b/>
          <w:spacing w:val="-10"/>
          <w:w w:val="95"/>
          <w:sz w:val="32"/>
        </w:rPr>
        <w:t>款</w:t>
      </w:r>
    </w:p>
    <w:p>
      <w:pPr>
        <w:pStyle w:val="5"/>
        <w:ind w:left="0"/>
        <w:rPr>
          <w:rFonts w:ascii="微软雅黑"/>
          <w:b/>
          <w:sz w:val="20"/>
        </w:rPr>
      </w:pPr>
    </w:p>
    <w:p>
      <w:pPr>
        <w:pStyle w:val="5"/>
        <w:spacing w:before="5"/>
        <w:ind w:left="0"/>
        <w:rPr>
          <w:rFonts w:ascii="微软雅黑"/>
          <w:b/>
          <w:sz w:val="14"/>
        </w:rPr>
      </w:pPr>
      <w:r>
        <w:drawing>
          <wp:anchor distT="0" distB="0" distL="0" distR="0" simplePos="0" relativeHeight="251659264" behindDoc="0" locked="0" layoutInCell="1" allowOverlap="1">
            <wp:simplePos x="0" y="0"/>
            <wp:positionH relativeFrom="page">
              <wp:posOffset>650240</wp:posOffset>
            </wp:positionH>
            <wp:positionV relativeFrom="paragraph">
              <wp:posOffset>182245</wp:posOffset>
            </wp:positionV>
            <wp:extent cx="6257290" cy="3810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0" cstate="print"/>
                    <a:stretch>
                      <a:fillRect/>
                    </a:stretch>
                  </pic:blipFill>
                  <pic:spPr>
                    <a:xfrm>
                      <a:off x="0" y="0"/>
                      <a:ext cx="6257550" cy="38100"/>
                    </a:xfrm>
                    <a:prstGeom prst="rect">
                      <a:avLst/>
                    </a:prstGeom>
                  </pic:spPr>
                </pic:pic>
              </a:graphicData>
            </a:graphic>
          </wp:anchor>
        </w:drawing>
      </w:r>
    </w:p>
    <w:p>
      <w:pPr>
        <w:pStyle w:val="5"/>
        <w:spacing w:before="10"/>
        <w:ind w:left="0"/>
        <w:rPr>
          <w:rFonts w:ascii="微软雅黑"/>
          <w:b/>
          <w:sz w:val="20"/>
        </w:rPr>
      </w:pPr>
    </w:p>
    <w:p>
      <w:pPr>
        <w:pStyle w:val="3"/>
        <w:spacing w:before="17"/>
      </w:pPr>
      <w:r>
        <w:rPr>
          <w:rFonts w:ascii="MS PGothic" w:hAnsi="MS PGothic" w:eastAsia="MS PGothic"/>
          <w:b w:val="0"/>
          <w:w w:val="95"/>
          <w:sz w:val="32"/>
        </w:rPr>
        <w:t>➊</w:t>
      </w:r>
      <w:r>
        <w:rPr>
          <w:w w:val="95"/>
        </w:rPr>
        <w:t>保险责任条</w:t>
      </w:r>
      <w:r>
        <w:rPr>
          <w:spacing w:val="-10"/>
          <w:w w:val="95"/>
        </w:rPr>
        <w:t>款</w:t>
      </w:r>
    </w:p>
    <w:p>
      <w:pPr>
        <w:pStyle w:val="5"/>
        <w:spacing w:before="4"/>
        <w:ind w:left="0"/>
        <w:rPr>
          <w:rFonts w:ascii="微软雅黑"/>
          <w:b/>
          <w:sz w:val="2"/>
        </w:rPr>
      </w:pPr>
      <w:r>
        <w:drawing>
          <wp:anchor distT="0" distB="0" distL="0" distR="0" simplePos="0" relativeHeight="251659264" behindDoc="0" locked="0" layoutInCell="1" allowOverlap="1">
            <wp:simplePos x="0" y="0"/>
            <wp:positionH relativeFrom="page">
              <wp:posOffset>650240</wp:posOffset>
            </wp:positionH>
            <wp:positionV relativeFrom="paragraph">
              <wp:posOffset>41275</wp:posOffset>
            </wp:positionV>
            <wp:extent cx="6260465" cy="1206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6260603" cy="12192"/>
                    </a:xfrm>
                    <a:prstGeom prst="rect">
                      <a:avLst/>
                    </a:prstGeom>
                  </pic:spPr>
                </pic:pic>
              </a:graphicData>
            </a:graphic>
          </wp:anchor>
        </w:drawing>
      </w:r>
    </w:p>
    <w:p>
      <w:pPr>
        <w:pStyle w:val="4"/>
        <w:numPr>
          <w:ilvl w:val="1"/>
          <w:numId w:val="1"/>
        </w:numPr>
        <w:tabs>
          <w:tab w:val="left" w:pos="939"/>
          <w:tab w:val="left" w:pos="940"/>
          <w:tab w:val="left" w:pos="9879"/>
        </w:tabs>
        <w:spacing w:before="276" w:after="0" w:line="427" w:lineRule="exact"/>
        <w:ind w:left="940" w:right="0" w:hanging="728"/>
        <w:jc w:val="left"/>
      </w:pPr>
      <w:r>
        <w:rPr>
          <w:color w:val="000000"/>
          <w:w w:val="95"/>
          <w:shd w:val="clear" w:color="auto" w:fill="E6E6E6"/>
        </w:rPr>
        <w:t>合同的构</w:t>
      </w:r>
      <w:r>
        <w:rPr>
          <w:color w:val="000000"/>
          <w:spacing w:val="-10"/>
          <w:w w:val="95"/>
          <w:shd w:val="clear" w:color="auto" w:fill="E6E6E6"/>
        </w:rPr>
        <w:t>成</w:t>
      </w:r>
      <w:r>
        <w:rPr>
          <w:color w:val="000000"/>
          <w:shd w:val="clear" w:color="auto" w:fill="E6E6E6"/>
        </w:rPr>
        <w:tab/>
      </w:r>
    </w:p>
    <w:p>
      <w:pPr>
        <w:pStyle w:val="5"/>
        <w:spacing w:line="254" w:lineRule="exact"/>
        <w:ind w:left="632"/>
      </w:pPr>
      <w:r>
        <w:t>《工银安盛人寿康至心选心脑血管疾病保险合同》（以下简称“本合同”）</w:t>
      </w:r>
      <w:r>
        <w:rPr>
          <w:spacing w:val="-1"/>
        </w:rPr>
        <w:t>由保险单或其他保险凭</w:t>
      </w:r>
    </w:p>
    <w:p>
      <w:pPr>
        <w:pStyle w:val="5"/>
        <w:spacing w:before="43"/>
      </w:pPr>
      <w:r>
        <w:rPr>
          <w:spacing w:val="-3"/>
        </w:rPr>
        <w:t>证及所附条款、投保单、与本合同有关的投保文件、声明、批注、附贴批单及其他书面协议构成。</w:t>
      </w:r>
    </w:p>
    <w:p>
      <w:pPr>
        <w:pStyle w:val="5"/>
        <w:spacing w:before="43" w:line="278" w:lineRule="auto"/>
        <w:ind w:right="324" w:firstLine="420"/>
      </w:pPr>
      <w:r>
        <w:rPr>
          <w:spacing w:val="1"/>
          <w:w w:val="100"/>
        </w:rPr>
        <w:t>若上述构成本合同的文件正本需留我们存档，则其复印件或电子影像印刷件效力与正本相同；若复</w:t>
      </w:r>
      <w:r>
        <w:rPr>
          <w:spacing w:val="-3"/>
          <w:w w:val="100"/>
        </w:rPr>
        <w:t>印件或电子影像印刷件的内容与正本不同，则以正本为准。</w:t>
      </w:r>
    </w:p>
    <w:p>
      <w:pPr>
        <w:pStyle w:val="5"/>
        <w:spacing w:line="269" w:lineRule="exact"/>
        <w:ind w:left="632"/>
      </w:pPr>
      <w:r>
        <w:rPr>
          <w:spacing w:val="-7"/>
        </w:rPr>
        <w:t xml:space="preserve">本合同的英文代码为 </w:t>
      </w:r>
      <w:r>
        <w:rPr>
          <w:rFonts w:ascii="Arial" w:eastAsia="Arial"/>
          <w:spacing w:val="-2"/>
        </w:rPr>
        <w:t>CCVD</w:t>
      </w:r>
      <w:r>
        <w:rPr>
          <w:spacing w:val="-10"/>
        </w:rPr>
        <w:t>。</w:t>
      </w:r>
    </w:p>
    <w:p>
      <w:pPr>
        <w:pStyle w:val="5"/>
        <w:ind w:left="0"/>
        <w:rPr>
          <w:sz w:val="20"/>
        </w:rPr>
      </w:pPr>
    </w:p>
    <w:p>
      <w:pPr>
        <w:pStyle w:val="5"/>
        <w:spacing w:before="1"/>
        <w:ind w:left="0"/>
        <w:rPr>
          <w:sz w:val="25"/>
        </w:rPr>
      </w:pPr>
    </w:p>
    <w:p>
      <w:pPr>
        <w:pStyle w:val="4"/>
        <w:numPr>
          <w:ilvl w:val="1"/>
          <w:numId w:val="1"/>
        </w:numPr>
        <w:tabs>
          <w:tab w:val="left" w:pos="939"/>
          <w:tab w:val="left" w:pos="940"/>
          <w:tab w:val="left" w:pos="9879"/>
        </w:tabs>
        <w:spacing w:before="0" w:after="0" w:line="384" w:lineRule="exact"/>
        <w:ind w:left="940" w:right="0" w:hanging="728"/>
        <w:jc w:val="left"/>
      </w:pPr>
      <w:r>
        <w:rPr>
          <w:color w:val="000000"/>
          <w:w w:val="95"/>
          <w:shd w:val="clear" w:color="auto" w:fill="E6E6E6"/>
        </w:rPr>
        <w:t>投保范</w:t>
      </w:r>
      <w:r>
        <w:rPr>
          <w:color w:val="000000"/>
          <w:spacing w:val="-10"/>
          <w:w w:val="95"/>
          <w:shd w:val="clear" w:color="auto" w:fill="E6E6E6"/>
        </w:rPr>
        <w:t>围</w:t>
      </w:r>
      <w:r>
        <w:rPr>
          <w:color w:val="000000"/>
          <w:shd w:val="clear" w:color="auto" w:fill="E6E6E6"/>
        </w:rPr>
        <w:tab/>
      </w:r>
    </w:p>
    <w:p>
      <w:pPr>
        <w:pStyle w:val="5"/>
        <w:spacing w:line="339" w:lineRule="exact"/>
        <w:ind w:left="632"/>
      </w:pPr>
      <w:r>
        <w:pict>
          <v:shape id="docshape6" o:spid="_x0000_s1026" o:spt="202" type="#_x0000_t202" style="position:absolute;left:0pt;margin-left:155.95pt;margin-top:6.45pt;height:10.6pt;width:21.15pt;mso-position-horizontal-relative:page;z-index:-251655168;mso-width-relative:page;mso-height-relative:page;" filled="f" stroked="f" coordsize="21600,21600">
            <v:path/>
            <v:fill on="f" focussize="0,0"/>
            <v:stroke on="f"/>
            <v:imagedata o:title=""/>
            <o:lock v:ext="edit"/>
            <v:textbox inset="0mm,0mm,0mm,0mm">
              <w:txbxContent>
                <w:p>
                  <w:pPr>
                    <w:spacing w:before="0" w:line="211" w:lineRule="exact"/>
                    <w:ind w:left="0" w:right="0" w:firstLine="0"/>
                    <w:jc w:val="left"/>
                    <w:rPr>
                      <w:sz w:val="21"/>
                    </w:rPr>
                  </w:pPr>
                  <w:r>
                    <w:rPr>
                      <w:spacing w:val="-5"/>
                      <w:sz w:val="21"/>
                    </w:rPr>
                    <w:t>．．</w:t>
                  </w:r>
                </w:p>
              </w:txbxContent>
            </v:textbox>
          </v:shape>
        </w:pict>
      </w:r>
      <w:r>
        <w:rPr>
          <w:w w:val="95"/>
        </w:rPr>
        <w:t>凡年满</w:t>
      </w:r>
      <w:r>
        <w:rPr>
          <w:spacing w:val="20"/>
        </w:rPr>
        <w:t xml:space="preserve"> </w:t>
      </w:r>
      <w:r>
        <w:rPr>
          <w:rFonts w:ascii="Arial" w:eastAsia="Arial"/>
          <w:w w:val="95"/>
        </w:rPr>
        <w:t>18</w:t>
      </w:r>
      <w:r>
        <w:rPr>
          <w:rFonts w:ascii="Arial" w:eastAsia="Arial"/>
          <w:spacing w:val="46"/>
        </w:rPr>
        <w:t xml:space="preserve"> </w:t>
      </w:r>
      <w:r>
        <w:rPr>
          <w:w w:val="95"/>
        </w:rPr>
        <w:t>至</w:t>
      </w:r>
      <w:r>
        <w:rPr>
          <w:spacing w:val="20"/>
        </w:rPr>
        <w:t xml:space="preserve"> </w:t>
      </w:r>
      <w:r>
        <w:rPr>
          <w:rFonts w:ascii="Arial" w:eastAsia="Arial"/>
          <w:w w:val="95"/>
        </w:rPr>
        <w:t>60</w:t>
      </w:r>
      <w:r>
        <w:rPr>
          <w:rFonts w:ascii="Arial" w:eastAsia="Arial"/>
          <w:spacing w:val="46"/>
        </w:rPr>
        <w:t xml:space="preserve"> </w:t>
      </w:r>
      <w:r>
        <w:rPr>
          <w:rFonts w:ascii="微软雅黑" w:eastAsia="微软雅黑"/>
          <w:b/>
          <w:w w:val="95"/>
        </w:rPr>
        <w:t>周岁</w:t>
      </w:r>
      <w:r>
        <w:rPr>
          <w:rFonts w:ascii="Times New Roman" w:eastAsia="Times New Roman"/>
          <w:w w:val="95"/>
          <w:vertAlign w:val="superscript"/>
        </w:rPr>
        <w:t>1</w:t>
      </w:r>
      <w:r>
        <w:rPr>
          <w:w w:val="95"/>
          <w:vertAlign w:val="baseline"/>
        </w:rPr>
        <w:t>且身体健康的人，可作为被保险人</w:t>
      </w:r>
      <w:r>
        <w:rPr>
          <w:spacing w:val="-2"/>
          <w:w w:val="95"/>
          <w:vertAlign w:val="baseline"/>
        </w:rPr>
        <w:t>参加本保险。</w:t>
      </w:r>
    </w:p>
    <w:p>
      <w:pPr>
        <w:pStyle w:val="5"/>
        <w:ind w:left="0"/>
        <w:rPr>
          <w:sz w:val="20"/>
        </w:rPr>
      </w:pPr>
    </w:p>
    <w:p>
      <w:pPr>
        <w:pStyle w:val="5"/>
        <w:spacing w:before="4"/>
        <w:ind w:left="0"/>
        <w:rPr>
          <w:sz w:val="26"/>
        </w:rPr>
      </w:pPr>
    </w:p>
    <w:p>
      <w:pPr>
        <w:pStyle w:val="4"/>
        <w:numPr>
          <w:ilvl w:val="1"/>
          <w:numId w:val="1"/>
        </w:numPr>
        <w:tabs>
          <w:tab w:val="left" w:pos="939"/>
          <w:tab w:val="left" w:pos="940"/>
          <w:tab w:val="left" w:pos="9879"/>
        </w:tabs>
        <w:spacing w:before="0" w:after="0" w:line="417" w:lineRule="exact"/>
        <w:ind w:left="940" w:right="0" w:hanging="728"/>
        <w:jc w:val="left"/>
      </w:pPr>
      <w:r>
        <w:rPr>
          <w:color w:val="000000"/>
          <w:w w:val="95"/>
          <w:shd w:val="clear" w:color="auto" w:fill="E6E6E6"/>
        </w:rPr>
        <w:t>保险期间和续</w:t>
      </w:r>
      <w:r>
        <w:rPr>
          <w:color w:val="000000"/>
          <w:spacing w:val="-10"/>
          <w:w w:val="95"/>
          <w:shd w:val="clear" w:color="auto" w:fill="E6E6E6"/>
        </w:rPr>
        <w:t>保</w:t>
      </w:r>
      <w:r>
        <w:rPr>
          <w:color w:val="000000"/>
          <w:shd w:val="clear" w:color="auto" w:fill="E6E6E6"/>
        </w:rPr>
        <w:tab/>
      </w:r>
    </w:p>
    <w:p>
      <w:pPr>
        <w:pStyle w:val="5"/>
        <w:spacing w:line="254" w:lineRule="exact"/>
        <w:ind w:left="632"/>
      </w:pPr>
      <w:r>
        <w:rPr>
          <w:spacing w:val="-1"/>
        </w:rPr>
        <w:t>您提出保险申请、经我们同意承保，本合同成立。本合同自我们同意承保、收取足额保险费并签发</w:t>
      </w:r>
    </w:p>
    <w:p>
      <w:pPr>
        <w:pStyle w:val="5"/>
        <w:spacing w:before="43"/>
      </w:pPr>
      <w:r>
        <w:rPr>
          <w:spacing w:val="-3"/>
        </w:rPr>
        <w:t>保险合同开始生效，本合同生效日期在保险单上载明，保险费约定支付日以该日期计算。</w:t>
      </w:r>
    </w:p>
    <w:p>
      <w:pPr>
        <w:pStyle w:val="5"/>
        <w:spacing w:before="43"/>
        <w:ind w:left="632"/>
        <w:jc w:val="both"/>
      </w:pPr>
      <w:r>
        <w:rPr>
          <w:spacing w:val="-5"/>
        </w:rPr>
        <w:t xml:space="preserve">除非有另外的约定，本合同的保险期间为 </w:t>
      </w:r>
      <w:r>
        <w:rPr>
          <w:rFonts w:ascii="Arial" w:eastAsia="Arial"/>
          <w:spacing w:val="-2"/>
        </w:rPr>
        <w:t>1</w:t>
      </w:r>
      <w:r>
        <w:rPr>
          <w:rFonts w:ascii="Arial" w:eastAsia="Arial"/>
          <w:spacing w:val="-6"/>
        </w:rPr>
        <w:t xml:space="preserve"> </w:t>
      </w:r>
      <w:r>
        <w:rPr>
          <w:spacing w:val="-5"/>
        </w:rPr>
        <w:t xml:space="preserve">年，自保险单所载生效日当日 </w:t>
      </w:r>
      <w:r>
        <w:rPr>
          <w:rFonts w:ascii="Arial" w:eastAsia="Arial"/>
          <w:spacing w:val="-2"/>
        </w:rPr>
        <w:t>24</w:t>
      </w:r>
      <w:r>
        <w:rPr>
          <w:rFonts w:ascii="Arial" w:eastAsia="Arial"/>
          <w:spacing w:val="-8"/>
        </w:rPr>
        <w:t xml:space="preserve"> </w:t>
      </w:r>
      <w:r>
        <w:rPr>
          <w:spacing w:val="-4"/>
        </w:rPr>
        <w:t>时起计算。</w:t>
      </w:r>
    </w:p>
    <w:p>
      <w:pPr>
        <w:pStyle w:val="5"/>
        <w:spacing w:before="43" w:line="278" w:lineRule="auto"/>
        <w:ind w:right="324" w:firstLine="420"/>
        <w:jc w:val="both"/>
      </w:pPr>
      <w:r>
        <w:rPr>
          <w:spacing w:val="1"/>
          <w:w w:val="100"/>
        </w:rPr>
        <w:t>您可于每个保险期间届满时或之前向我们支付续保保险费以示续保，经我们审核同意，并按被保险人续保时的年龄及职业工种对应当时的费率收取续保保险费后，本合同将于保险期间届满的次日起进入</w:t>
      </w:r>
      <w:r>
        <w:rPr>
          <w:spacing w:val="-3"/>
          <w:w w:val="100"/>
        </w:rPr>
        <w:t>下一个保险期间。</w:t>
      </w:r>
    </w:p>
    <w:p>
      <w:pPr>
        <w:pStyle w:val="5"/>
        <w:spacing w:line="278" w:lineRule="auto"/>
        <w:ind w:right="324" w:firstLine="420"/>
        <w:jc w:val="both"/>
      </w:pPr>
      <w:r>
        <w:rPr>
          <w:spacing w:val="1"/>
          <w:w w:val="100"/>
        </w:rPr>
        <w:t xml:space="preserve">本合同为非保证续保合同，在每一个保险期间届满前，我们会审核被保险人是否符合续保条件。如果我们不接受续保的，我们将于保险期间届满前以书面形式通知您。若保险期间届满时被保险人已年满 </w:t>
      </w:r>
      <w:r>
        <w:rPr>
          <w:rFonts w:ascii="Times New Roman" w:eastAsia="Times New Roman"/>
          <w:spacing w:val="1"/>
          <w:w w:val="100"/>
        </w:rPr>
        <w:t>81</w:t>
      </w:r>
      <w:r>
        <w:rPr>
          <w:rFonts w:ascii="Times New Roman" w:eastAsia="Times New Roman"/>
          <w:spacing w:val="-10"/>
        </w:rPr>
        <w:t xml:space="preserve"> </w:t>
      </w:r>
      <w:r>
        <w:rPr>
          <w:spacing w:val="-3"/>
          <w:w w:val="100"/>
        </w:rPr>
        <w:t>周岁，或本产品停售，则本合同不再接受续保。</w:t>
      </w:r>
    </w:p>
    <w:p>
      <w:pPr>
        <w:pStyle w:val="5"/>
        <w:ind w:left="0"/>
        <w:rPr>
          <w:sz w:val="20"/>
        </w:rPr>
      </w:pPr>
    </w:p>
    <w:p>
      <w:pPr>
        <w:pStyle w:val="5"/>
        <w:spacing w:before="6"/>
        <w:ind w:left="0"/>
      </w:pPr>
    </w:p>
    <w:p>
      <w:pPr>
        <w:pStyle w:val="4"/>
        <w:numPr>
          <w:ilvl w:val="1"/>
          <w:numId w:val="1"/>
        </w:numPr>
        <w:tabs>
          <w:tab w:val="left" w:pos="939"/>
          <w:tab w:val="left" w:pos="940"/>
          <w:tab w:val="left" w:pos="9879"/>
        </w:tabs>
        <w:spacing w:before="0" w:after="0" w:line="417" w:lineRule="exact"/>
        <w:ind w:left="940" w:right="0" w:hanging="728"/>
        <w:jc w:val="left"/>
      </w:pPr>
      <w:r>
        <w:rPr>
          <w:color w:val="000000"/>
          <w:w w:val="95"/>
          <w:shd w:val="clear" w:color="auto" w:fill="E6E6E6"/>
        </w:rPr>
        <w:t>基本保险金</w:t>
      </w:r>
      <w:r>
        <w:rPr>
          <w:color w:val="000000"/>
          <w:spacing w:val="-10"/>
          <w:w w:val="95"/>
          <w:shd w:val="clear" w:color="auto" w:fill="E6E6E6"/>
        </w:rPr>
        <w:t>额</w:t>
      </w:r>
      <w:r>
        <w:rPr>
          <w:color w:val="000000"/>
          <w:shd w:val="clear" w:color="auto" w:fill="E6E6E6"/>
        </w:rPr>
        <w:tab/>
      </w:r>
    </w:p>
    <w:p>
      <w:pPr>
        <w:pStyle w:val="5"/>
        <w:spacing w:line="254" w:lineRule="exact"/>
        <w:ind w:left="632"/>
      </w:pPr>
      <w:r>
        <w:rPr>
          <w:spacing w:val="-3"/>
        </w:rPr>
        <w:t>本合同的基本保险金额由您在投保时与我们约定，并在保险单上载明。</w:t>
      </w:r>
    </w:p>
    <w:p>
      <w:pPr>
        <w:pStyle w:val="5"/>
        <w:ind w:left="0"/>
        <w:rPr>
          <w:sz w:val="20"/>
        </w:rPr>
      </w:pPr>
    </w:p>
    <w:p>
      <w:pPr>
        <w:pStyle w:val="5"/>
        <w:spacing w:before="1"/>
        <w:ind w:left="0"/>
        <w:rPr>
          <w:sz w:val="25"/>
        </w:rPr>
      </w:pPr>
    </w:p>
    <w:p>
      <w:pPr>
        <w:pStyle w:val="4"/>
        <w:numPr>
          <w:ilvl w:val="1"/>
          <w:numId w:val="1"/>
        </w:numPr>
        <w:tabs>
          <w:tab w:val="left" w:pos="939"/>
          <w:tab w:val="left" w:pos="940"/>
          <w:tab w:val="left" w:pos="9879"/>
        </w:tabs>
        <w:spacing w:before="0" w:after="0" w:line="417" w:lineRule="exact"/>
        <w:ind w:left="940" w:right="0" w:hanging="728"/>
        <w:jc w:val="left"/>
      </w:pPr>
      <w:r>
        <w:rPr>
          <w:color w:val="000000"/>
          <w:w w:val="95"/>
          <w:shd w:val="clear" w:color="auto" w:fill="E6E6E6"/>
        </w:rPr>
        <w:t>保险责</w:t>
      </w:r>
      <w:r>
        <w:rPr>
          <w:color w:val="000000"/>
          <w:spacing w:val="-10"/>
          <w:w w:val="95"/>
          <w:shd w:val="clear" w:color="auto" w:fill="E6E6E6"/>
        </w:rPr>
        <w:t>任</w:t>
      </w:r>
      <w:r>
        <w:rPr>
          <w:color w:val="000000"/>
          <w:shd w:val="clear" w:color="auto" w:fill="E6E6E6"/>
        </w:rPr>
        <w:tab/>
      </w:r>
    </w:p>
    <w:p>
      <w:pPr>
        <w:pStyle w:val="5"/>
        <w:spacing w:line="254" w:lineRule="exact"/>
        <w:ind w:left="632"/>
      </w:pPr>
      <w:r>
        <w:rPr>
          <w:spacing w:val="-3"/>
        </w:rPr>
        <w:t>在本合同保险期间，我们承担以下保险责任：</w:t>
      </w:r>
    </w:p>
    <w:p>
      <w:pPr>
        <w:spacing w:before="71" w:line="384" w:lineRule="exact"/>
        <w:ind w:left="639" w:right="0" w:firstLine="0"/>
        <w:jc w:val="left"/>
        <w:rPr>
          <w:sz w:val="21"/>
        </w:rPr>
      </w:pPr>
      <w:r>
        <w:pict>
          <v:shape id="docshape7" o:spid="_x0000_s1027" o:spt="202" type="#_x0000_t202" style="position:absolute;left:0pt;margin-left:102.1pt;margin-top:12.4pt;height:10.6pt;width:105.4pt;mso-position-horizontal-relative:page;z-index:-251654144;mso-width-relative:page;mso-height-relative:page;" filled="f" stroked="f" coordsize="21600,21600">
            <v:path/>
            <v:fill on="f" focussize="0,0"/>
            <v:stroke on="f"/>
            <v:imagedata o:title=""/>
            <o:lock v:ext="edit"/>
            <v:textbox inset="0mm,0mm,0mm,0mm">
              <w:txbxContent>
                <w:p>
                  <w:pPr>
                    <w:spacing w:before="0" w:line="211" w:lineRule="exact"/>
                    <w:ind w:left="0" w:right="0" w:firstLine="0"/>
                    <w:jc w:val="left"/>
                    <w:rPr>
                      <w:sz w:val="21"/>
                    </w:rPr>
                  </w:pPr>
                  <w:r>
                    <w:rPr>
                      <w:spacing w:val="-2"/>
                      <w:sz w:val="21"/>
                    </w:rPr>
                    <w:t>．．．．．．．．．．</w:t>
                  </w:r>
                </w:p>
              </w:txbxContent>
            </v:textbox>
          </v:shape>
        </w:pict>
      </w:r>
      <w:r>
        <w:rPr>
          <w:w w:val="95"/>
          <w:sz w:val="21"/>
        </w:rPr>
        <w:t>一、</w:t>
      </w:r>
      <w:r>
        <w:rPr>
          <w:rFonts w:ascii="微软雅黑" w:eastAsia="微软雅黑"/>
          <w:b/>
          <w:w w:val="95"/>
          <w:sz w:val="21"/>
        </w:rPr>
        <w:t>特定心脑血管重大疾病</w:t>
      </w:r>
      <w:r>
        <w:rPr>
          <w:rFonts w:ascii="Times New Roman" w:eastAsia="Times New Roman"/>
          <w:w w:val="95"/>
          <w:sz w:val="21"/>
          <w:vertAlign w:val="superscript"/>
        </w:rPr>
        <w:t>2</w:t>
      </w:r>
      <w:r>
        <w:rPr>
          <w:w w:val="95"/>
          <w:sz w:val="21"/>
          <w:vertAlign w:val="baseline"/>
        </w:rPr>
        <w:t>保险</w:t>
      </w:r>
      <w:r>
        <w:rPr>
          <w:spacing w:val="-10"/>
          <w:w w:val="95"/>
          <w:sz w:val="21"/>
          <w:vertAlign w:val="baseline"/>
        </w:rPr>
        <w:t>金</w:t>
      </w:r>
    </w:p>
    <w:p>
      <w:pPr>
        <w:spacing w:before="0" w:line="175" w:lineRule="exact"/>
        <w:ind w:left="632" w:right="0" w:firstLine="0"/>
        <w:jc w:val="left"/>
        <w:rPr>
          <w:sz w:val="21"/>
        </w:rPr>
      </w:pPr>
      <w:r>
        <w:rPr>
          <w:w w:val="95"/>
          <w:sz w:val="21"/>
        </w:rPr>
        <w:t>在本合同有效期内，若被保险人因遭受</w:t>
      </w:r>
      <w:r>
        <w:rPr>
          <w:rFonts w:ascii="微软雅黑" w:eastAsia="微软雅黑"/>
          <w:b/>
          <w:w w:val="95"/>
          <w:sz w:val="21"/>
        </w:rPr>
        <w:t>意外伤害事故</w:t>
      </w:r>
      <w:r>
        <w:rPr>
          <w:rFonts w:ascii="Times New Roman" w:eastAsia="Times New Roman"/>
          <w:w w:val="95"/>
          <w:sz w:val="21"/>
          <w:vertAlign w:val="superscript"/>
        </w:rPr>
        <w:t>3</w:t>
      </w:r>
      <w:r>
        <w:rPr>
          <w:w w:val="95"/>
          <w:sz w:val="21"/>
          <w:vertAlign w:val="baseline"/>
        </w:rPr>
        <w:t>或</w:t>
      </w:r>
      <w:r>
        <w:rPr>
          <w:rFonts w:ascii="微软雅黑" w:eastAsia="微软雅黑"/>
          <w:b/>
          <w:w w:val="95"/>
          <w:sz w:val="21"/>
          <w:vertAlign w:val="baseline"/>
        </w:rPr>
        <w:t>等待期</w:t>
      </w:r>
      <w:r>
        <w:rPr>
          <w:rFonts w:ascii="Times New Roman" w:eastAsia="Times New Roman"/>
          <w:w w:val="95"/>
          <w:sz w:val="21"/>
          <w:vertAlign w:val="superscript"/>
        </w:rPr>
        <w:t>4</w:t>
      </w:r>
      <w:r>
        <w:rPr>
          <w:w w:val="95"/>
          <w:sz w:val="21"/>
          <w:vertAlign w:val="baseline"/>
        </w:rPr>
        <w:t>后首次</w:t>
      </w:r>
      <w:r>
        <w:rPr>
          <w:rFonts w:ascii="微软雅黑" w:eastAsia="微软雅黑"/>
          <w:b/>
          <w:w w:val="95"/>
          <w:sz w:val="21"/>
          <w:vertAlign w:val="baseline"/>
        </w:rPr>
        <w:t>发病</w:t>
      </w:r>
      <w:r>
        <w:rPr>
          <w:rFonts w:ascii="Times New Roman" w:eastAsia="Times New Roman"/>
          <w:w w:val="95"/>
          <w:sz w:val="21"/>
          <w:vertAlign w:val="superscript"/>
        </w:rPr>
        <w:t>5</w:t>
      </w:r>
      <w:r>
        <w:rPr>
          <w:w w:val="95"/>
          <w:sz w:val="21"/>
          <w:vertAlign w:val="baseline"/>
        </w:rPr>
        <w:t>，并被</w:t>
      </w:r>
      <w:r>
        <w:rPr>
          <w:rFonts w:ascii="微软雅黑" w:eastAsia="微软雅黑"/>
          <w:b/>
          <w:w w:val="95"/>
          <w:sz w:val="21"/>
          <w:vertAlign w:val="baseline"/>
        </w:rPr>
        <w:t>专科医生</w:t>
      </w:r>
      <w:r>
        <w:rPr>
          <w:rFonts w:ascii="Times New Roman" w:eastAsia="Times New Roman"/>
          <w:w w:val="95"/>
          <w:sz w:val="21"/>
          <w:vertAlign w:val="superscript"/>
        </w:rPr>
        <w:t>6</w:t>
      </w:r>
      <w:r>
        <w:rPr>
          <w:w w:val="95"/>
          <w:sz w:val="21"/>
          <w:vertAlign w:val="baseline"/>
        </w:rPr>
        <w:t>首次</w:t>
      </w:r>
      <w:r>
        <w:rPr>
          <w:spacing w:val="-10"/>
          <w:w w:val="95"/>
          <w:sz w:val="21"/>
          <w:vertAlign w:val="baseline"/>
        </w:rPr>
        <w:t>确</w:t>
      </w:r>
    </w:p>
    <w:p>
      <w:pPr>
        <w:spacing w:after="0" w:line="175" w:lineRule="exact"/>
        <w:jc w:val="left"/>
        <w:rPr>
          <w:sz w:val="21"/>
        </w:rPr>
        <w:sectPr>
          <w:headerReference r:id="rId5" w:type="default"/>
          <w:footerReference r:id="rId6" w:type="default"/>
          <w:pgSz w:w="11900" w:h="16840"/>
          <w:pgMar w:top="1080" w:right="800" w:bottom="740" w:left="920" w:header="892" w:footer="547" w:gutter="0"/>
          <w:pgNumType w:start="1"/>
          <w:cols w:space="720" w:num="1"/>
        </w:sectPr>
      </w:pPr>
    </w:p>
    <w:p>
      <w:pPr>
        <w:spacing w:before="0" w:line="241" w:lineRule="exact"/>
        <w:ind w:left="0" w:right="0" w:firstLine="0"/>
        <w:jc w:val="right"/>
        <w:rPr>
          <w:sz w:val="21"/>
        </w:rPr>
      </w:pPr>
      <w:r>
        <w:rPr>
          <w:spacing w:val="-2"/>
          <w:sz w:val="21"/>
        </w:rPr>
        <w:t>．．．．．．</w:t>
      </w:r>
    </w:p>
    <w:p>
      <w:pPr>
        <w:spacing w:before="0" w:line="241" w:lineRule="exact"/>
        <w:ind w:left="245" w:right="0" w:firstLine="0"/>
        <w:jc w:val="left"/>
        <w:rPr>
          <w:sz w:val="21"/>
        </w:rPr>
      </w:pPr>
      <w:r>
        <w:br w:type="column"/>
      </w:r>
      <w:r>
        <w:rPr>
          <w:spacing w:val="-5"/>
          <w:sz w:val="21"/>
        </w:rPr>
        <w:t>．．．</w:t>
      </w:r>
    </w:p>
    <w:p>
      <w:pPr>
        <w:tabs>
          <w:tab w:val="left" w:pos="1805"/>
        </w:tabs>
        <w:spacing w:before="0" w:line="241" w:lineRule="exact"/>
        <w:ind w:left="670" w:right="0" w:firstLine="0"/>
        <w:jc w:val="left"/>
        <w:rPr>
          <w:sz w:val="21"/>
        </w:rPr>
      </w:pPr>
      <w:r>
        <w:br w:type="column"/>
      </w:r>
      <w:r>
        <w:rPr>
          <w:spacing w:val="-5"/>
          <w:sz w:val="21"/>
        </w:rPr>
        <w:t>．．</w:t>
      </w:r>
      <w:r>
        <w:rPr>
          <w:sz w:val="21"/>
        </w:rPr>
        <w:tab/>
      </w:r>
      <w:r>
        <w:rPr>
          <w:spacing w:val="-4"/>
          <w:sz w:val="21"/>
        </w:rPr>
        <w:t>．．．．</w:t>
      </w:r>
    </w:p>
    <w:p>
      <w:pPr>
        <w:spacing w:after="0" w:line="241" w:lineRule="exact"/>
        <w:jc w:val="left"/>
        <w:rPr>
          <w:sz w:val="21"/>
        </w:rPr>
        <w:sectPr>
          <w:type w:val="continuous"/>
          <w:pgSz w:w="11900" w:h="16840"/>
          <w:pgMar w:top="1060" w:right="800" w:bottom="280" w:left="920" w:header="892" w:footer="547" w:gutter="0"/>
          <w:cols w:equalWidth="0" w:num="3">
            <w:col w:w="5582" w:space="40"/>
            <w:col w:w="885" w:space="39"/>
            <w:col w:w="3634"/>
          </w:cols>
        </w:sectPr>
      </w:pPr>
    </w:p>
    <w:p>
      <w:pPr>
        <w:pStyle w:val="5"/>
        <w:spacing w:before="26" w:line="278" w:lineRule="auto"/>
        <w:ind w:right="324"/>
      </w:pPr>
      <w:r>
        <w:rPr>
          <w:spacing w:val="-2"/>
        </w:rPr>
        <w:t>诊患有本合同定义的特定心脑血管重大疾病（无论一种或多种</w:t>
      </w:r>
      <w:r>
        <w:rPr>
          <w:spacing w:val="-106"/>
        </w:rPr>
        <w:t>）</w:t>
      </w:r>
      <w:r>
        <w:rPr>
          <w:spacing w:val="-2"/>
        </w:rPr>
        <w:t>，我们按本合同约定的基本保险金额给付 “特定心脑血管重大疾病保险金”予被保险人，本合同效力终止。</w:t>
      </w:r>
    </w:p>
    <w:p>
      <w:pPr>
        <w:spacing w:before="28"/>
        <w:ind w:left="640" w:right="0" w:firstLine="0"/>
        <w:jc w:val="left"/>
        <w:rPr>
          <w:sz w:val="21"/>
        </w:rPr>
      </w:pPr>
      <w:r>
        <w:pict>
          <v:shape id="docshape8" o:spid="_x0000_s1028" o:spt="202" type="#_x0000_t202" style="position:absolute;left:0pt;margin-left:102.1pt;margin-top:10.25pt;height:10.6pt;width:105.4pt;mso-position-horizontal-relative:page;z-index:-251654144;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2"/>
                      <w:sz w:val="21"/>
                    </w:rPr>
                    <w:t>．．．．．．．．．．</w:t>
                  </w:r>
                </w:p>
              </w:txbxContent>
            </v:textbox>
          </v:shape>
        </w:pict>
      </w:r>
      <w:r>
        <w:rPr>
          <w:w w:val="95"/>
          <w:sz w:val="21"/>
        </w:rPr>
        <w:t>二、</w:t>
      </w:r>
      <w:r>
        <w:rPr>
          <w:rFonts w:ascii="微软雅黑" w:eastAsia="微软雅黑"/>
          <w:b/>
          <w:w w:val="95"/>
          <w:sz w:val="21"/>
        </w:rPr>
        <w:t>特定心脑血管疾病手术</w:t>
      </w:r>
      <w:r>
        <w:rPr>
          <w:rFonts w:ascii="Times New Roman" w:eastAsia="Times New Roman"/>
          <w:w w:val="95"/>
          <w:sz w:val="21"/>
          <w:vertAlign w:val="superscript"/>
        </w:rPr>
        <w:t>7</w:t>
      </w:r>
      <w:r>
        <w:rPr>
          <w:w w:val="95"/>
          <w:sz w:val="21"/>
          <w:vertAlign w:val="baseline"/>
        </w:rPr>
        <w:t>津贴保</w:t>
      </w:r>
      <w:r>
        <w:rPr>
          <w:spacing w:val="-5"/>
          <w:w w:val="95"/>
          <w:sz w:val="21"/>
          <w:vertAlign w:val="baseline"/>
        </w:rPr>
        <w:t>险金</w:t>
      </w:r>
    </w:p>
    <w:p>
      <w:pPr>
        <w:spacing w:after="0"/>
        <w:jc w:val="left"/>
        <w:rPr>
          <w:sz w:val="21"/>
        </w:rPr>
        <w:sectPr>
          <w:type w:val="continuous"/>
          <w:pgSz w:w="11900" w:h="16840"/>
          <w:pgMar w:top="1060" w:right="800" w:bottom="280" w:left="920" w:header="892" w:footer="547" w:gutter="0"/>
          <w:cols w:space="720" w:num="1"/>
        </w:sectPr>
      </w:pPr>
    </w:p>
    <w:p>
      <w:pPr>
        <w:pStyle w:val="5"/>
        <w:spacing w:line="278" w:lineRule="auto"/>
        <w:ind w:right="115" w:firstLine="419"/>
      </w:pPr>
      <w:r>
        <w:pict>
          <v:shape id="docshape9" o:spid="_x0000_s1029" o:spt="202" type="#_x0000_t202" style="position:absolute;left:0pt;margin-left:452.95pt;margin-top:8.85pt;height:10.6pt;width:21.25pt;mso-position-horizontal-relative:page;z-index:-251653120;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5"/>
                      <w:sz w:val="21"/>
                    </w:rPr>
                    <w:t>．．</w:t>
                  </w:r>
                </w:p>
              </w:txbxContent>
            </v:textbox>
          </v:shape>
        </w:pict>
      </w:r>
      <w:r>
        <w:rPr>
          <w:spacing w:val="-2"/>
        </w:rPr>
        <w:t>在本合同有效期内，若被保险人因遭受意外伤害事故或等待期后首次发病、并在</w:t>
      </w:r>
      <w:r>
        <w:rPr>
          <w:rFonts w:ascii="微软雅黑" w:eastAsia="微软雅黑"/>
          <w:b/>
          <w:spacing w:val="-2"/>
        </w:rPr>
        <w:t>医院</w:t>
      </w:r>
      <w:r>
        <w:rPr>
          <w:rFonts w:ascii="Times New Roman" w:eastAsia="Times New Roman"/>
          <w:spacing w:val="-2"/>
          <w:vertAlign w:val="superscript"/>
        </w:rPr>
        <w:t>8</w:t>
      </w:r>
      <w:r>
        <w:rPr>
          <w:spacing w:val="-2"/>
          <w:vertAlign w:val="baseline"/>
        </w:rPr>
        <w:t>首次实施特定</w:t>
      </w:r>
      <w:r>
        <w:rPr>
          <w:spacing w:val="40"/>
          <w:vertAlign w:val="baseline"/>
        </w:rPr>
        <w:t xml:space="preserve">  </w:t>
      </w:r>
      <w:r>
        <w:rPr>
          <w:spacing w:val="-2"/>
          <w:vertAlign w:val="baseline"/>
        </w:rPr>
        <w:t>心脑血管疾病手术（无论一种或多种）的，我们在给付特定心脑血管重大疾病保险金的同时，额外再按</w:t>
      </w:r>
      <w:r>
        <w:rPr>
          <w:spacing w:val="80"/>
          <w:vertAlign w:val="baseline"/>
        </w:rPr>
        <w:t xml:space="preserve">  </w:t>
      </w:r>
      <w:r>
        <w:rPr>
          <w:vertAlign w:val="baseline"/>
        </w:rPr>
        <w:t xml:space="preserve">本合同约定的基本保险金额的 </w:t>
      </w:r>
      <w:r>
        <w:rPr>
          <w:rFonts w:ascii="Arial" w:eastAsia="Arial"/>
          <w:vertAlign w:val="baseline"/>
        </w:rPr>
        <w:t>20%</w:t>
      </w:r>
      <w:r>
        <w:rPr>
          <w:vertAlign w:val="baseline"/>
        </w:rPr>
        <w:t>给付特定心脑血管疾病手术津贴保险金予被保险人，本合同效力终止。</w:t>
      </w:r>
    </w:p>
    <w:p>
      <w:pPr>
        <w:pStyle w:val="5"/>
        <w:spacing w:before="87"/>
        <w:ind w:left="640"/>
      </w:pPr>
      <w:r>
        <w:rPr>
          <w:spacing w:val="-3"/>
        </w:rPr>
        <w:t>三、脑中风后遗症康复保险金</w:t>
      </w:r>
    </w:p>
    <w:p>
      <w:pPr>
        <w:pStyle w:val="5"/>
        <w:spacing w:before="43" w:line="278" w:lineRule="auto"/>
        <w:ind w:right="322" w:firstLine="424"/>
        <w:jc w:val="both"/>
      </w:pPr>
      <w:r>
        <w:rPr>
          <w:spacing w:val="1"/>
          <w:w w:val="100"/>
        </w:rPr>
        <w:t>在本合同有效期内，若被保险人因遭受意外伤害事故或等待期后首次发病，并被专科医生首次确诊患有本合同定义的特定心脑血管重大疾病中的脑中风后遗症的，我们在给付特定心脑血管重大疾病保险</w:t>
      </w:r>
      <w:r>
        <w:rPr>
          <w:w w:val="100"/>
        </w:rPr>
        <w:t>金的同时，额外再按本合同约定的基本保险金额的</w:t>
      </w:r>
      <w:r>
        <w:t xml:space="preserve"> </w:t>
      </w:r>
      <w:r>
        <w:rPr>
          <w:rFonts w:ascii="Arial" w:hAnsi="Arial" w:eastAsia="Arial"/>
          <w:w w:val="100"/>
        </w:rPr>
        <w:t>20</w:t>
      </w:r>
      <w:r>
        <w:rPr>
          <w:rFonts w:ascii="Arial" w:hAnsi="Arial" w:eastAsia="Arial"/>
          <w:spacing w:val="-1"/>
          <w:w w:val="100"/>
        </w:rPr>
        <w:t>%</w:t>
      </w:r>
      <w:r>
        <w:rPr>
          <w:w w:val="100"/>
        </w:rPr>
        <w:t>给付“脑中风后遗症康复保险金”予被保险人，</w:t>
      </w:r>
      <w:r>
        <w:rPr>
          <w:spacing w:val="-3"/>
          <w:w w:val="100"/>
        </w:rPr>
        <w:t>本合同效力终止。</w:t>
      </w:r>
    </w:p>
    <w:p>
      <w:pPr>
        <w:spacing w:before="24"/>
        <w:ind w:left="640" w:right="0" w:firstLine="0"/>
        <w:jc w:val="left"/>
        <w:rPr>
          <w:rFonts w:ascii="Microsoft JhengHei" w:hAnsi="Microsoft JhengHei" w:eastAsia="Microsoft JhengHei"/>
          <w:b/>
          <w:sz w:val="21"/>
        </w:rPr>
      </w:pPr>
      <w:r>
        <w:rPr>
          <w:rFonts w:ascii="Microsoft JhengHei" w:hAnsi="Microsoft JhengHei" w:eastAsia="Microsoft JhengHei"/>
          <w:b/>
          <w:spacing w:val="-3"/>
          <w:sz w:val="21"/>
        </w:rPr>
        <w:t>“特定心脑血管疾病手术津贴保险金”与“脑中风后遗症康复保险金”仅以给付一项为限。</w:t>
      </w:r>
    </w:p>
    <w:p>
      <w:pPr>
        <w:pStyle w:val="5"/>
        <w:spacing w:before="12"/>
        <w:ind w:left="0"/>
        <w:rPr>
          <w:rFonts w:ascii="Microsoft JhengHei"/>
          <w:b/>
          <w:sz w:val="28"/>
        </w:rPr>
      </w:pPr>
    </w:p>
    <w:p>
      <w:pPr>
        <w:pStyle w:val="4"/>
        <w:numPr>
          <w:ilvl w:val="1"/>
          <w:numId w:val="1"/>
        </w:numPr>
        <w:tabs>
          <w:tab w:val="left" w:pos="939"/>
          <w:tab w:val="left" w:pos="940"/>
          <w:tab w:val="left" w:pos="9879"/>
        </w:tabs>
        <w:spacing w:before="0" w:after="0" w:line="383" w:lineRule="exact"/>
        <w:ind w:left="940" w:right="0" w:hanging="728"/>
        <w:jc w:val="left"/>
      </w:pPr>
      <w:r>
        <w:rPr>
          <w:color w:val="000000"/>
          <w:w w:val="95"/>
          <w:shd w:val="clear" w:color="auto" w:fill="E6E6E6"/>
        </w:rPr>
        <w:t>责任免</w:t>
      </w:r>
      <w:r>
        <w:rPr>
          <w:color w:val="000000"/>
          <w:spacing w:val="-10"/>
          <w:w w:val="95"/>
          <w:shd w:val="clear" w:color="auto" w:fill="E6E6E6"/>
        </w:rPr>
        <w:t>除</w:t>
      </w:r>
      <w:r>
        <w:rPr>
          <w:color w:val="000000"/>
          <w:shd w:val="clear" w:color="auto" w:fill="E6E6E6"/>
        </w:rPr>
        <w:tab/>
      </w:r>
    </w:p>
    <w:p>
      <w:pPr>
        <w:spacing w:before="3" w:line="194" w:lineRule="auto"/>
        <w:ind w:left="625" w:right="1106" w:firstLine="9"/>
        <w:jc w:val="left"/>
        <w:rPr>
          <w:rFonts w:ascii="Microsoft JhengHei" w:eastAsia="Microsoft JhengHei"/>
          <w:b/>
          <w:sz w:val="21"/>
        </w:rPr>
      </w:pPr>
      <w:r>
        <w:rPr>
          <w:rFonts w:ascii="Microsoft JhengHei" w:eastAsia="Microsoft JhengHei"/>
          <w:b/>
          <w:spacing w:val="-2"/>
          <w:sz w:val="21"/>
        </w:rPr>
        <w:t>因下列情形之一，导致被保险人发生特定心脑血管重大疾病的，我们不承担任何保险责任：一、您对被保险人的故意杀害、故意伤害；</w:t>
      </w:r>
    </w:p>
    <w:p>
      <w:pPr>
        <w:spacing w:before="0" w:line="194" w:lineRule="auto"/>
        <w:ind w:left="1052" w:right="473" w:hanging="413"/>
        <w:jc w:val="left"/>
        <w:rPr>
          <w:rFonts w:ascii="Microsoft JhengHei" w:eastAsia="Microsoft JhengHei"/>
          <w:b/>
          <w:sz w:val="21"/>
        </w:rPr>
      </w:pPr>
      <w:r>
        <w:rPr>
          <w:rFonts w:ascii="Microsoft JhengHei" w:eastAsia="Microsoft JhengHei"/>
          <w:b/>
          <w:spacing w:val="-2"/>
          <w:sz w:val="21"/>
        </w:rPr>
        <w:t>二、被保险人故意自伤，但被保险人故意自伤时为无民事行为能力人的除外，故意犯罪或者抗拒依法采取的刑事强制措施；</w:t>
      </w:r>
    </w:p>
    <w:p>
      <w:pPr>
        <w:spacing w:before="0" w:line="332" w:lineRule="exact"/>
        <w:ind w:left="625" w:right="0" w:firstLine="0"/>
        <w:jc w:val="left"/>
        <w:rPr>
          <w:rFonts w:ascii="Microsoft JhengHei" w:eastAsia="Microsoft JhengHei"/>
          <w:b/>
          <w:spacing w:val="-5"/>
          <w:sz w:val="21"/>
        </w:rPr>
      </w:pPr>
      <w:r>
        <w:pict>
          <v:shape id="docshape10" o:spid="_x0000_s1030" o:spt="202" type="#_x0000_t202" style="position:absolute;left:0pt;margin-left:217.4pt;margin-top:6.35pt;height:10.6pt;width:21pt;mso-position-horizontal-relative:page;z-index:-251652096;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5"/>
                      <w:sz w:val="21"/>
                    </w:rPr>
                    <w:t>．．</w:t>
                  </w:r>
                </w:p>
              </w:txbxContent>
            </v:textbox>
          </v:shape>
        </w:pict>
      </w:r>
      <w:r>
        <w:rPr>
          <w:rFonts w:ascii="Microsoft JhengHei" w:eastAsia="Microsoft JhengHei"/>
          <w:b/>
          <w:spacing w:val="-2"/>
          <w:sz w:val="21"/>
        </w:rPr>
        <w:t>三、被保险人主动吸食或注射毒品</w:t>
      </w:r>
      <w:r>
        <w:rPr>
          <w:rFonts w:ascii="Microsoft JhengHei" w:eastAsia="Microsoft JhengHei"/>
          <w:b/>
          <w:spacing w:val="-5"/>
          <w:position w:val="11"/>
          <w:sz w:val="11"/>
        </w:rPr>
        <w:t>9</w:t>
      </w:r>
      <w:r>
        <w:rPr>
          <w:rFonts w:ascii="Microsoft JhengHei" w:eastAsia="Microsoft JhengHei"/>
          <w:b/>
          <w:spacing w:val="-5"/>
          <w:sz w:val="21"/>
        </w:rPr>
        <w:t>；</w:t>
      </w:r>
    </w:p>
    <w:p>
      <w:pPr>
        <w:spacing w:before="0" w:line="332" w:lineRule="exact"/>
        <w:ind w:left="625" w:right="0" w:firstLine="0"/>
        <w:jc w:val="left"/>
        <w:rPr>
          <w:rFonts w:ascii="Microsoft JhengHei" w:eastAsia="Microsoft JhengHei"/>
          <w:b/>
          <w:spacing w:val="-5"/>
          <w:sz w:val="21"/>
        </w:rPr>
      </w:pPr>
      <w:r>
        <w:rPr>
          <w:rFonts w:ascii="Microsoft JhengHei" w:eastAsia="Microsoft JhengHei"/>
          <w:b/>
          <w:spacing w:val="-2"/>
          <w:sz w:val="21"/>
        </w:rPr>
        <w:t>四、 被保险人酒后驾驶，无合法有效驾驶证驾驶，或驾驶无有效行驶证的机动车；</w:t>
      </w:r>
      <w:r>
        <w:rPr>
          <w:rFonts w:ascii="宋体" w:hAnsi="宋体" w:eastAsia="宋体" w:cs="宋体"/>
          <w:sz w:val="24"/>
          <w:szCs w:val="24"/>
        </w:rPr>
        <w:t xml:space="preserve"> </w:t>
      </w:r>
    </w:p>
    <w:p>
      <w:pPr>
        <w:spacing w:before="0" w:line="341" w:lineRule="exact"/>
        <w:ind w:left="625" w:right="0" w:firstLine="0"/>
        <w:jc w:val="left"/>
        <w:rPr>
          <w:rFonts w:ascii="Microsoft JhengHei" w:eastAsia="Microsoft JhengHei"/>
          <w:b/>
          <w:sz w:val="21"/>
        </w:rPr>
      </w:pPr>
      <w:r>
        <w:pict>
          <v:shape id="docshape11" o:spid="_x0000_s1031" o:spt="202" type="#_x0000_t202" style="position:absolute;left:0pt;margin-left:143.75pt;margin-top:6.9pt;height:10.6pt;width:126.4pt;mso-position-horizontal-relative:page;z-index:-251652096;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2"/>
                      <w:sz w:val="21"/>
                    </w:rPr>
                    <w:t>．．．．．．．．．．．．</w:t>
                  </w:r>
                </w:p>
              </w:txbxContent>
            </v:textbox>
          </v:shape>
        </w:pict>
      </w:r>
      <w:r>
        <w:rPr>
          <w:rFonts w:ascii="Microsoft JhengHei" w:eastAsia="Microsoft JhengHei"/>
          <w:b/>
          <w:spacing w:val="-2"/>
          <w:sz w:val="21"/>
        </w:rPr>
        <w:t>五、被保险人感染艾滋病病毒或患艾滋病</w:t>
      </w:r>
      <w:r>
        <w:rPr>
          <w:rFonts w:ascii="Microsoft JhengHei" w:eastAsia="Microsoft JhengHei"/>
          <w:b/>
          <w:spacing w:val="-5"/>
          <w:position w:val="11"/>
          <w:sz w:val="11"/>
        </w:rPr>
        <w:t>13</w:t>
      </w:r>
      <w:r>
        <w:rPr>
          <w:rFonts w:ascii="Microsoft JhengHei" w:eastAsia="Microsoft JhengHei"/>
          <w:b/>
          <w:spacing w:val="-5"/>
          <w:sz w:val="21"/>
        </w:rPr>
        <w:t>；</w:t>
      </w:r>
    </w:p>
    <w:p>
      <w:pPr>
        <w:spacing w:before="48" w:line="194" w:lineRule="auto"/>
        <w:ind w:left="625" w:right="5755" w:firstLine="0"/>
        <w:jc w:val="left"/>
        <w:rPr>
          <w:rFonts w:ascii="Microsoft JhengHei" w:eastAsia="Microsoft JhengHei"/>
          <w:b/>
          <w:spacing w:val="-2"/>
          <w:sz w:val="21"/>
        </w:rPr>
      </w:pPr>
      <w:r>
        <w:rPr>
          <w:rFonts w:ascii="Microsoft JhengHei" w:eastAsia="Microsoft JhengHei"/>
          <w:b/>
          <w:spacing w:val="-2"/>
          <w:sz w:val="21"/>
        </w:rPr>
        <w:t>六、战争、军事冲突、暴乱或武装叛乱；七、核爆炸、核辐射或核污染；</w:t>
      </w:r>
    </w:p>
    <w:p>
      <w:pPr>
        <w:ind w:firstLine="618" w:firstLineChars="300"/>
      </w:pPr>
      <w:r>
        <w:rPr>
          <w:rFonts w:ascii="Microsoft JhengHei" w:eastAsia="Microsoft JhengHei"/>
          <w:b/>
          <w:spacing w:val="-2"/>
          <w:sz w:val="21"/>
        </w:rPr>
        <w:t>八、 遗传性疾病，先天性畸形、变形或染色体异常。</w:t>
      </w:r>
      <w:r>
        <w:t xml:space="preserve"> </w:t>
      </w:r>
      <w:bookmarkStart w:id="0" w:name="_GoBack"/>
      <w:bookmarkEnd w:id="0"/>
    </w:p>
    <w:p>
      <w:pPr>
        <w:spacing w:before="106" w:line="194" w:lineRule="auto"/>
        <w:ind w:left="212" w:right="468" w:firstLine="412"/>
        <w:jc w:val="both"/>
        <w:rPr>
          <w:rFonts w:ascii="Microsoft JhengHei" w:hAnsi="Microsoft JhengHei" w:eastAsia="Microsoft JhengHei"/>
          <w:b/>
          <w:sz w:val="21"/>
        </w:rPr>
      </w:pPr>
      <w:r>
        <w:rPr>
          <w:rFonts w:ascii="Microsoft JhengHei" w:hAnsi="Microsoft JhengHei" w:eastAsia="Microsoft JhengHei"/>
          <w:b/>
          <w:sz w:val="21"/>
        </w:rPr>
        <w:t>除上述责任免除款项外，本合同其他免除责任的条款，详见本合同</w:t>
      </w:r>
      <w:r>
        <w:rPr>
          <w:rFonts w:ascii="Microsoft JhengHei" w:hAnsi="Microsoft JhengHei" w:eastAsia="Microsoft JhengHei"/>
          <w:b/>
          <w:w w:val="83"/>
          <w:sz w:val="21"/>
        </w:rPr>
        <w:t>“</w:t>
      </w:r>
      <w:r>
        <w:rPr>
          <w:rFonts w:ascii="Microsoft JhengHei" w:hAnsi="Microsoft JhengHei" w:eastAsia="Microsoft JhengHei"/>
          <w:b/>
          <w:w w:val="67"/>
          <w:sz w:val="21"/>
        </w:rPr>
        <w:t>1</w:t>
      </w:r>
      <w:r>
        <w:rPr>
          <w:rFonts w:ascii="Microsoft JhengHei" w:hAnsi="Microsoft JhengHei" w:eastAsia="Microsoft JhengHei"/>
          <w:b/>
          <w:w w:val="180"/>
          <w:sz w:val="21"/>
        </w:rPr>
        <w:t>.</w:t>
      </w:r>
      <w:r>
        <w:rPr>
          <w:rFonts w:ascii="Microsoft JhengHei" w:hAnsi="Microsoft JhengHei" w:eastAsia="Microsoft JhengHei"/>
          <w:b/>
          <w:w w:val="67"/>
          <w:sz w:val="21"/>
        </w:rPr>
        <w:t>5</w:t>
      </w:r>
      <w:r>
        <w:rPr>
          <w:rFonts w:ascii="Microsoft JhengHei" w:hAnsi="Microsoft JhengHei" w:eastAsia="Microsoft JhengHei"/>
          <w:b/>
          <w:spacing w:val="-21"/>
          <w:sz w:val="21"/>
        </w:rPr>
        <w:t xml:space="preserve"> 保险责任”、</w:t>
      </w:r>
      <w:r>
        <w:rPr>
          <w:rFonts w:ascii="Microsoft JhengHei" w:hAnsi="Microsoft JhengHei" w:eastAsia="Microsoft JhengHei"/>
          <w:b/>
          <w:w w:val="83"/>
          <w:sz w:val="21"/>
        </w:rPr>
        <w:t>“</w:t>
      </w:r>
      <w:r>
        <w:rPr>
          <w:rFonts w:ascii="Microsoft JhengHei" w:hAnsi="Microsoft JhengHei" w:eastAsia="Microsoft JhengHei"/>
          <w:b/>
          <w:w w:val="67"/>
          <w:sz w:val="21"/>
        </w:rPr>
        <w:t>2</w:t>
      </w:r>
      <w:r>
        <w:rPr>
          <w:rFonts w:ascii="Microsoft JhengHei" w:hAnsi="Microsoft JhengHei" w:eastAsia="Microsoft JhengHei"/>
          <w:b/>
          <w:w w:val="180"/>
          <w:sz w:val="21"/>
        </w:rPr>
        <w:t>.</w:t>
      </w:r>
      <w:r>
        <w:rPr>
          <w:rFonts w:ascii="Microsoft JhengHei" w:hAnsi="Microsoft JhengHei" w:eastAsia="Microsoft JhengHei"/>
          <w:b/>
          <w:w w:val="67"/>
          <w:sz w:val="21"/>
        </w:rPr>
        <w:t>1</w:t>
      </w:r>
      <w:r>
        <w:rPr>
          <w:rFonts w:ascii="Microsoft JhengHei" w:hAnsi="Microsoft JhengHei" w:eastAsia="Microsoft JhengHei"/>
          <w:b/>
          <w:spacing w:val="19"/>
          <w:sz w:val="21"/>
        </w:rPr>
        <w:t xml:space="preserve"> 保险费</w:t>
      </w:r>
      <w:r>
        <w:rPr>
          <w:rFonts w:ascii="Microsoft JhengHei" w:hAnsi="Microsoft JhengHei" w:eastAsia="Microsoft JhengHei"/>
          <w:b/>
          <w:spacing w:val="-43"/>
          <w:sz w:val="21"/>
        </w:rPr>
        <w:t>的交付”、</w:t>
      </w:r>
      <w:r>
        <w:rPr>
          <w:rFonts w:ascii="Microsoft JhengHei" w:hAnsi="Microsoft JhengHei" w:eastAsia="Microsoft JhengHei"/>
          <w:b/>
          <w:w w:val="83"/>
          <w:sz w:val="21"/>
        </w:rPr>
        <w:t>“</w:t>
      </w:r>
      <w:r>
        <w:rPr>
          <w:rFonts w:ascii="Microsoft JhengHei" w:hAnsi="Microsoft JhengHei" w:eastAsia="Microsoft JhengHei"/>
          <w:b/>
          <w:w w:val="67"/>
          <w:sz w:val="21"/>
        </w:rPr>
        <w:t>2</w:t>
      </w:r>
      <w:r>
        <w:rPr>
          <w:rFonts w:ascii="Microsoft JhengHei" w:hAnsi="Microsoft JhengHei" w:eastAsia="Microsoft JhengHei"/>
          <w:b/>
          <w:w w:val="180"/>
          <w:sz w:val="21"/>
        </w:rPr>
        <w:t>.</w:t>
      </w:r>
      <w:r>
        <w:rPr>
          <w:rFonts w:ascii="Microsoft JhengHei" w:hAnsi="Microsoft JhengHei" w:eastAsia="Microsoft JhengHei"/>
          <w:b/>
          <w:w w:val="67"/>
          <w:sz w:val="21"/>
        </w:rPr>
        <w:t>5</w:t>
      </w:r>
      <w:r>
        <w:rPr>
          <w:rFonts w:ascii="Microsoft JhengHei" w:hAnsi="Microsoft JhengHei" w:eastAsia="Microsoft JhengHei"/>
          <w:b/>
          <w:spacing w:val="80"/>
          <w:w w:val="150"/>
          <w:sz w:val="21"/>
        </w:rPr>
        <w:t xml:space="preserve"> </w:t>
      </w:r>
      <w:r>
        <w:rPr>
          <w:rFonts w:ascii="Microsoft JhengHei" w:hAnsi="Microsoft JhengHei" w:eastAsia="Microsoft JhengHei"/>
          <w:b/>
          <w:spacing w:val="-25"/>
          <w:sz w:val="21"/>
        </w:rPr>
        <w:t>保险事故的通知”、</w:t>
      </w:r>
      <w:r>
        <w:rPr>
          <w:rFonts w:ascii="Microsoft JhengHei" w:hAnsi="Microsoft JhengHei" w:eastAsia="Microsoft JhengHei"/>
          <w:b/>
          <w:w w:val="83"/>
          <w:sz w:val="21"/>
        </w:rPr>
        <w:t>“</w:t>
      </w:r>
      <w:r>
        <w:rPr>
          <w:rFonts w:ascii="Microsoft JhengHei" w:hAnsi="Microsoft JhengHei" w:eastAsia="Microsoft JhengHei"/>
          <w:b/>
          <w:w w:val="67"/>
          <w:sz w:val="21"/>
        </w:rPr>
        <w:t>2</w:t>
      </w:r>
      <w:r>
        <w:rPr>
          <w:rFonts w:ascii="Microsoft JhengHei" w:hAnsi="Microsoft JhengHei" w:eastAsia="Microsoft JhengHei"/>
          <w:b/>
          <w:w w:val="180"/>
          <w:sz w:val="21"/>
        </w:rPr>
        <w:t>.</w:t>
      </w:r>
      <w:r>
        <w:rPr>
          <w:rFonts w:ascii="Microsoft JhengHei" w:hAnsi="Microsoft JhengHei" w:eastAsia="Microsoft JhengHei"/>
          <w:b/>
          <w:w w:val="67"/>
          <w:sz w:val="21"/>
        </w:rPr>
        <w:t>9</w:t>
      </w:r>
      <w:r>
        <w:rPr>
          <w:rFonts w:ascii="Microsoft JhengHei" w:hAnsi="Microsoft JhengHei" w:eastAsia="Microsoft JhengHei"/>
          <w:b/>
          <w:spacing w:val="80"/>
          <w:w w:val="150"/>
          <w:sz w:val="21"/>
        </w:rPr>
        <w:t xml:space="preserve"> </w:t>
      </w:r>
      <w:r>
        <w:rPr>
          <w:rFonts w:ascii="Microsoft JhengHei" w:hAnsi="Microsoft JhengHei" w:eastAsia="Microsoft JhengHei"/>
          <w:b/>
          <w:spacing w:val="-36"/>
          <w:sz w:val="21"/>
        </w:rPr>
        <w:t>如实告知”、</w:t>
      </w:r>
      <w:r>
        <w:rPr>
          <w:rFonts w:ascii="Microsoft JhengHei" w:hAnsi="Microsoft JhengHei" w:eastAsia="Microsoft JhengHei"/>
          <w:b/>
          <w:w w:val="90"/>
          <w:sz w:val="21"/>
        </w:rPr>
        <w:t>“</w:t>
      </w:r>
      <w:r>
        <w:rPr>
          <w:rFonts w:ascii="Microsoft JhengHei" w:hAnsi="Microsoft JhengHei" w:eastAsia="Microsoft JhengHei"/>
          <w:b/>
          <w:w w:val="74"/>
          <w:sz w:val="21"/>
        </w:rPr>
        <w:t>2</w:t>
      </w:r>
      <w:r>
        <w:rPr>
          <w:rFonts w:ascii="Microsoft JhengHei" w:hAnsi="Microsoft JhengHei" w:eastAsia="Microsoft JhengHei"/>
          <w:b/>
          <w:w w:val="187"/>
          <w:sz w:val="21"/>
        </w:rPr>
        <w:t>.</w:t>
      </w:r>
      <w:r>
        <w:rPr>
          <w:rFonts w:ascii="Microsoft JhengHei" w:hAnsi="Microsoft JhengHei" w:eastAsia="Microsoft JhengHei"/>
          <w:b/>
          <w:w w:val="74"/>
          <w:sz w:val="21"/>
        </w:rPr>
        <w:t>11</w:t>
      </w:r>
      <w:r>
        <w:rPr>
          <w:rFonts w:ascii="Microsoft JhengHei" w:hAnsi="Microsoft JhengHei" w:eastAsia="Microsoft JhengHei"/>
          <w:b/>
          <w:spacing w:val="80"/>
          <w:w w:val="150"/>
          <w:sz w:val="21"/>
        </w:rPr>
        <w:t xml:space="preserve"> </w:t>
      </w:r>
      <w:r>
        <w:rPr>
          <w:rFonts w:ascii="Microsoft JhengHei" w:hAnsi="Microsoft JhengHei" w:eastAsia="Microsoft JhengHei"/>
          <w:b/>
          <w:spacing w:val="-15"/>
          <w:sz w:val="21"/>
        </w:rPr>
        <w:t>年龄及性别的确定与错误处理”、</w:t>
      </w:r>
      <w:r>
        <w:rPr>
          <w:rFonts w:ascii="Microsoft JhengHei" w:hAnsi="Microsoft JhengHei" w:eastAsia="Microsoft JhengHei"/>
          <w:b/>
          <w:w w:val="90"/>
          <w:sz w:val="21"/>
        </w:rPr>
        <w:t>“</w:t>
      </w:r>
      <w:r>
        <w:rPr>
          <w:rFonts w:ascii="Microsoft JhengHei" w:hAnsi="Microsoft JhengHei" w:eastAsia="Microsoft JhengHei"/>
          <w:b/>
          <w:w w:val="74"/>
          <w:sz w:val="21"/>
        </w:rPr>
        <w:t>2</w:t>
      </w:r>
      <w:r>
        <w:rPr>
          <w:rFonts w:ascii="Microsoft JhengHei" w:hAnsi="Microsoft JhengHei" w:eastAsia="Microsoft JhengHei"/>
          <w:b/>
          <w:w w:val="187"/>
          <w:sz w:val="21"/>
        </w:rPr>
        <w:t>.</w:t>
      </w:r>
      <w:r>
        <w:rPr>
          <w:rFonts w:ascii="Microsoft JhengHei" w:hAnsi="Microsoft JhengHei" w:eastAsia="Microsoft JhengHei"/>
          <w:b/>
          <w:w w:val="74"/>
          <w:sz w:val="21"/>
        </w:rPr>
        <w:t>13</w:t>
      </w:r>
      <w:r>
        <w:rPr>
          <w:rFonts w:ascii="Microsoft JhengHei" w:hAnsi="Microsoft JhengHei" w:eastAsia="Microsoft JhengHei"/>
          <w:b/>
          <w:spacing w:val="80"/>
          <w:w w:val="150"/>
          <w:sz w:val="21"/>
        </w:rPr>
        <w:t xml:space="preserve"> </w:t>
      </w:r>
      <w:r>
        <w:rPr>
          <w:rFonts w:ascii="Microsoft JhengHei" w:hAnsi="Microsoft JhengHei" w:eastAsia="Microsoft JhengHei"/>
          <w:b/>
          <w:sz w:val="21"/>
        </w:rPr>
        <w:t>职</w:t>
      </w:r>
      <w:r>
        <w:rPr>
          <w:rFonts w:ascii="Microsoft JhengHei" w:hAnsi="Microsoft JhengHei" w:eastAsia="Microsoft JhengHei"/>
          <w:b/>
          <w:spacing w:val="-2"/>
          <w:sz w:val="21"/>
        </w:rPr>
        <w:t>业或工种的变更”以及尾注释义中相关黑体加粗内容。</w:t>
      </w:r>
    </w:p>
    <w:p>
      <w:pPr>
        <w:pStyle w:val="5"/>
        <w:ind w:left="0"/>
        <w:rPr>
          <w:rFonts w:ascii="Microsoft JhengHei"/>
          <w:b/>
          <w:sz w:val="20"/>
        </w:rPr>
      </w:pPr>
    </w:p>
    <w:p>
      <w:pPr>
        <w:pStyle w:val="5"/>
        <w:ind w:left="0"/>
        <w:rPr>
          <w:rFonts w:ascii="Microsoft JhengHei"/>
          <w:b/>
          <w:sz w:val="20"/>
        </w:rPr>
      </w:pPr>
    </w:p>
    <w:p>
      <w:pPr>
        <w:pStyle w:val="5"/>
        <w:spacing w:before="13"/>
        <w:ind w:left="0"/>
        <w:rPr>
          <w:rFonts w:ascii="Microsoft JhengHei"/>
          <w:b/>
          <w:sz w:val="29"/>
        </w:rPr>
      </w:pPr>
    </w:p>
    <w:p>
      <w:pPr>
        <w:pStyle w:val="3"/>
      </w:pPr>
      <w:r>
        <w:rPr>
          <w:rFonts w:ascii="MS PGothic" w:hAnsi="MS PGothic" w:eastAsia="MS PGothic"/>
          <w:b w:val="0"/>
          <w:w w:val="95"/>
          <w:sz w:val="32"/>
        </w:rPr>
        <w:t>➋</w:t>
      </w:r>
      <w:r>
        <w:rPr>
          <w:w w:val="95"/>
        </w:rPr>
        <w:t>一般条</w:t>
      </w:r>
      <w:r>
        <w:rPr>
          <w:spacing w:val="-10"/>
          <w:w w:val="95"/>
        </w:rPr>
        <w:t>款</w:t>
      </w:r>
    </w:p>
    <w:p>
      <w:pPr>
        <w:pStyle w:val="5"/>
        <w:spacing w:before="4"/>
        <w:ind w:left="0"/>
        <w:rPr>
          <w:rFonts w:ascii="微软雅黑"/>
          <w:b/>
          <w:sz w:val="2"/>
        </w:rPr>
      </w:pPr>
      <w:r>
        <w:drawing>
          <wp:anchor distT="0" distB="0" distL="0" distR="0" simplePos="0" relativeHeight="251659264" behindDoc="0" locked="0" layoutInCell="1" allowOverlap="1">
            <wp:simplePos x="0" y="0"/>
            <wp:positionH relativeFrom="page">
              <wp:posOffset>650240</wp:posOffset>
            </wp:positionH>
            <wp:positionV relativeFrom="paragraph">
              <wp:posOffset>41275</wp:posOffset>
            </wp:positionV>
            <wp:extent cx="6309360" cy="12065"/>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2" cstate="print"/>
                    <a:stretch>
                      <a:fillRect/>
                    </a:stretch>
                  </pic:blipFill>
                  <pic:spPr>
                    <a:xfrm>
                      <a:off x="0" y="0"/>
                      <a:ext cx="6309514" cy="12287"/>
                    </a:xfrm>
                    <a:prstGeom prst="rect">
                      <a:avLst/>
                    </a:prstGeom>
                  </pic:spPr>
                </pic:pic>
              </a:graphicData>
            </a:graphic>
          </wp:anchor>
        </w:drawing>
      </w:r>
    </w:p>
    <w:p>
      <w:pPr>
        <w:pStyle w:val="4"/>
        <w:numPr>
          <w:ilvl w:val="1"/>
          <w:numId w:val="2"/>
        </w:numPr>
        <w:tabs>
          <w:tab w:val="left" w:pos="939"/>
          <w:tab w:val="left" w:pos="940"/>
          <w:tab w:val="left" w:pos="9879"/>
        </w:tabs>
        <w:spacing w:before="276" w:after="0" w:line="427" w:lineRule="exact"/>
        <w:ind w:left="940" w:right="0" w:hanging="728"/>
        <w:jc w:val="left"/>
      </w:pPr>
      <w:r>
        <w:rPr>
          <w:color w:val="000000"/>
          <w:w w:val="95"/>
          <w:shd w:val="clear" w:color="auto" w:fill="E6E6E6"/>
        </w:rPr>
        <w:t>保险费的交</w:t>
      </w:r>
      <w:r>
        <w:rPr>
          <w:color w:val="000000"/>
          <w:spacing w:val="-10"/>
          <w:w w:val="95"/>
          <w:shd w:val="clear" w:color="auto" w:fill="E6E6E6"/>
        </w:rPr>
        <w:t>付</w:t>
      </w:r>
      <w:r>
        <w:rPr>
          <w:color w:val="000000"/>
          <w:shd w:val="clear" w:color="auto" w:fill="E6E6E6"/>
        </w:rPr>
        <w:tab/>
      </w:r>
    </w:p>
    <w:p>
      <w:pPr>
        <w:pStyle w:val="5"/>
        <w:spacing w:line="254" w:lineRule="exact"/>
        <w:ind w:left="632"/>
      </w:pPr>
      <w:r>
        <w:rPr>
          <w:spacing w:val="-3"/>
        </w:rPr>
        <w:t>您应当按照本合同约定向我们一次性支付保险费。</w:t>
      </w:r>
    </w:p>
    <w:p>
      <w:pPr>
        <w:pStyle w:val="5"/>
        <w:spacing w:before="43"/>
        <w:ind w:left="632"/>
      </w:pPr>
      <w:r>
        <w:rPr>
          <w:spacing w:val="3"/>
        </w:rPr>
        <w:t xml:space="preserve">在本合同 </w:t>
      </w:r>
      <w:r>
        <w:rPr>
          <w:rFonts w:ascii="Arial" w:eastAsia="Arial"/>
        </w:rPr>
        <w:t>1</w:t>
      </w:r>
      <w:r>
        <w:rPr>
          <w:rFonts w:ascii="Arial" w:eastAsia="Arial"/>
          <w:spacing w:val="48"/>
        </w:rPr>
        <w:t xml:space="preserve"> </w:t>
      </w:r>
      <w:r>
        <w:rPr>
          <w:spacing w:val="-1"/>
        </w:rPr>
        <w:t>年保险期间届满时，若您和我们均未提出不接受续保的要求，则您应当在本合同保险期</w:t>
      </w:r>
    </w:p>
    <w:p>
      <w:pPr>
        <w:pStyle w:val="5"/>
        <w:spacing w:before="55" w:line="225" w:lineRule="auto"/>
        <w:ind w:right="322"/>
      </w:pPr>
      <w:r>
        <w:pict>
          <v:shape id="docshape12" o:spid="_x0000_s1032" o:spt="202" type="#_x0000_t202" style="position:absolute;left:0pt;margin-left:281.25pt;margin-top:23.3pt;height:10.6pt;width:42.4pt;mso-position-horizontal-relative:page;z-index:-251651072;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4"/>
                      <w:sz w:val="21"/>
                    </w:rPr>
                    <w:t>．．．．</w:t>
                  </w:r>
                </w:p>
              </w:txbxContent>
            </v:textbox>
          </v:shape>
        </w:pict>
      </w:r>
      <w:r>
        <w:rPr>
          <w:spacing w:val="-4"/>
        </w:rPr>
        <w:t xml:space="preserve">满日当日 </w:t>
      </w:r>
      <w:r>
        <w:rPr>
          <w:rFonts w:ascii="Arial" w:eastAsia="Arial"/>
        </w:rPr>
        <w:t>24</w:t>
      </w:r>
      <w:r>
        <w:rPr>
          <w:rFonts w:ascii="Arial" w:eastAsia="Arial"/>
          <w:spacing w:val="16"/>
        </w:rPr>
        <w:t xml:space="preserve"> </w:t>
      </w:r>
      <w:r>
        <w:rPr>
          <w:spacing w:val="-5"/>
        </w:rPr>
        <w:t xml:space="preserve">时起的 </w:t>
      </w:r>
      <w:r>
        <w:rPr>
          <w:rFonts w:ascii="Arial" w:eastAsia="Arial"/>
        </w:rPr>
        <w:t>60</w:t>
      </w:r>
      <w:r>
        <w:rPr>
          <w:rFonts w:ascii="Arial" w:eastAsia="Arial"/>
          <w:spacing w:val="14"/>
        </w:rPr>
        <w:t xml:space="preserve"> </w:t>
      </w:r>
      <w:r>
        <w:t>日内，按照被保险人在续保时的年龄、职业情况，根据我们当时核定的保险费率</w:t>
      </w:r>
      <w:r>
        <w:rPr>
          <w:w w:val="95"/>
        </w:rPr>
        <w:t>计算交付续保保险费。在此期间，被保险人发生</w:t>
      </w:r>
      <w:r>
        <w:rPr>
          <w:rFonts w:ascii="微软雅黑" w:eastAsia="微软雅黑"/>
          <w:b/>
          <w:w w:val="95"/>
        </w:rPr>
        <w:t>保险事故</w:t>
      </w:r>
      <w:r>
        <w:rPr>
          <w:rFonts w:ascii="Times New Roman" w:eastAsia="Times New Roman"/>
          <w:w w:val="95"/>
          <w:vertAlign w:val="superscript"/>
        </w:rPr>
        <w:t>16</w:t>
      </w:r>
      <w:r>
        <w:rPr>
          <w:w w:val="95"/>
          <w:vertAlign w:val="baseline"/>
        </w:rPr>
        <w:t>的，我们仍会承担保险责任，但在给付保</w:t>
      </w:r>
      <w:r>
        <w:rPr>
          <w:spacing w:val="-5"/>
          <w:w w:val="95"/>
          <w:vertAlign w:val="baseline"/>
        </w:rPr>
        <w:t>险金</w:t>
      </w:r>
    </w:p>
    <w:p>
      <w:pPr>
        <w:spacing w:before="46" w:line="194" w:lineRule="auto"/>
        <w:ind w:left="212" w:right="326" w:firstLine="0"/>
        <w:jc w:val="left"/>
        <w:rPr>
          <w:sz w:val="21"/>
        </w:rPr>
      </w:pPr>
      <w:r>
        <w:rPr>
          <w:spacing w:val="2"/>
          <w:w w:val="100"/>
          <w:sz w:val="21"/>
        </w:rPr>
        <w:t>时会扣减本合同欠交的续保保险费。</w:t>
      </w:r>
      <w:r>
        <w:rPr>
          <w:rFonts w:ascii="Microsoft JhengHei" w:eastAsia="Microsoft JhengHei"/>
          <w:b/>
          <w:spacing w:val="1"/>
          <w:w w:val="100"/>
          <w:sz w:val="21"/>
        </w:rPr>
        <w:t>如果您在此期间后仍未支付续保保险费，则我们视同您放弃续保本</w:t>
      </w:r>
      <w:r>
        <w:rPr>
          <w:rFonts w:ascii="Microsoft JhengHei" w:eastAsia="Microsoft JhengHei"/>
          <w:b/>
          <w:spacing w:val="-1"/>
          <w:w w:val="100"/>
          <w:sz w:val="21"/>
        </w:rPr>
        <w:t>合同的权利，我们自保险期间届满日当日</w:t>
      </w:r>
      <w:r>
        <w:rPr>
          <w:rFonts w:ascii="Microsoft JhengHei" w:eastAsia="Microsoft JhengHei"/>
          <w:b/>
          <w:sz w:val="21"/>
        </w:rPr>
        <w:t xml:space="preserve"> </w:t>
      </w:r>
      <w:r>
        <w:rPr>
          <w:rFonts w:ascii="Microsoft JhengHei" w:eastAsia="Microsoft JhengHei"/>
          <w:b/>
          <w:w w:val="84"/>
          <w:sz w:val="21"/>
        </w:rPr>
        <w:t>24</w:t>
      </w:r>
      <w:r>
        <w:rPr>
          <w:rFonts w:ascii="Microsoft JhengHei" w:eastAsia="Microsoft JhengHei"/>
          <w:b/>
          <w:sz w:val="21"/>
        </w:rPr>
        <w:t xml:space="preserve"> </w:t>
      </w:r>
      <w:r>
        <w:rPr>
          <w:rFonts w:ascii="Microsoft JhengHei" w:eastAsia="Microsoft JhengHei"/>
          <w:b/>
          <w:spacing w:val="-1"/>
          <w:w w:val="100"/>
          <w:sz w:val="21"/>
        </w:rPr>
        <w:t>时起不再承担保险责任</w:t>
      </w:r>
      <w:r>
        <w:rPr>
          <w:w w:val="100"/>
          <w:sz w:val="21"/>
        </w:rPr>
        <w:t>。</w:t>
      </w:r>
    </w:p>
    <w:p>
      <w:pPr>
        <w:pStyle w:val="5"/>
        <w:ind w:left="0"/>
        <w:rPr>
          <w:sz w:val="20"/>
        </w:rPr>
      </w:pPr>
    </w:p>
    <w:p>
      <w:pPr>
        <w:pStyle w:val="5"/>
        <w:spacing w:before="11"/>
        <w:ind w:left="0"/>
        <w:rPr>
          <w:sz w:val="22"/>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合同的解</w:t>
      </w:r>
      <w:r>
        <w:rPr>
          <w:color w:val="000000"/>
          <w:spacing w:val="-10"/>
          <w:w w:val="95"/>
          <w:shd w:val="clear" w:color="auto" w:fill="E6E6E6"/>
        </w:rPr>
        <w:t>除</w:t>
      </w:r>
      <w:r>
        <w:rPr>
          <w:color w:val="000000"/>
          <w:shd w:val="clear" w:color="auto" w:fill="E6E6E6"/>
        </w:rPr>
        <w:tab/>
      </w:r>
    </w:p>
    <w:p>
      <w:pPr>
        <w:pStyle w:val="5"/>
        <w:spacing w:line="254" w:lineRule="exact"/>
        <w:ind w:left="635"/>
      </w:pPr>
      <w:r>
        <w:rPr>
          <w:spacing w:val="-3"/>
        </w:rPr>
        <w:t>如您在本合同有效期内申请解除本合同，请填写解除合同申请书并向我们提供下列资料：</w:t>
      </w:r>
    </w:p>
    <w:p>
      <w:pPr>
        <w:pStyle w:val="5"/>
        <w:spacing w:before="43"/>
        <w:ind w:left="632"/>
      </w:pPr>
      <w:r>
        <w:rPr>
          <w:spacing w:val="-3"/>
        </w:rPr>
        <w:t>一、保险合同原件；</w:t>
      </w:r>
    </w:p>
    <w:p>
      <w:pPr>
        <w:pStyle w:val="5"/>
        <w:spacing w:before="43"/>
        <w:ind w:left="635"/>
      </w:pPr>
      <w:r>
        <w:rPr>
          <w:spacing w:val="-3"/>
        </w:rPr>
        <w:t>二、您的有效身份证件。</w:t>
      </w:r>
    </w:p>
    <w:p>
      <w:pPr>
        <w:spacing w:after="0"/>
        <w:sectPr>
          <w:type w:val="continuous"/>
          <w:pgSz w:w="11900" w:h="16840"/>
          <w:pgMar w:top="1060" w:right="800" w:bottom="280" w:left="920" w:header="892" w:footer="547" w:gutter="0"/>
          <w:cols w:space="720" w:num="1"/>
        </w:sectPr>
      </w:pPr>
    </w:p>
    <w:p>
      <w:pPr>
        <w:pStyle w:val="5"/>
        <w:spacing w:before="61" w:line="258" w:lineRule="exact"/>
        <w:ind w:left="632"/>
      </w:pPr>
      <w:r>
        <w:rPr>
          <w:spacing w:val="-4"/>
        </w:rPr>
        <w:t xml:space="preserve">自我们收到完整的解除合同申请材料之日 </w:t>
      </w:r>
      <w:r>
        <w:rPr>
          <w:rFonts w:ascii="Arial" w:eastAsia="Arial"/>
          <w:spacing w:val="-2"/>
        </w:rPr>
        <w:t>24</w:t>
      </w:r>
      <w:r>
        <w:rPr>
          <w:rFonts w:ascii="Arial" w:eastAsia="Arial"/>
          <w:spacing w:val="1"/>
        </w:rPr>
        <w:t xml:space="preserve"> </w:t>
      </w:r>
      <w:r>
        <w:rPr>
          <w:spacing w:val="-3"/>
        </w:rPr>
        <w:t>时起，本合同效力终止。我们自收到完整的解除合同申</w:t>
      </w:r>
    </w:p>
    <w:p>
      <w:pPr>
        <w:pStyle w:val="5"/>
        <w:spacing w:line="166" w:lineRule="exact"/>
      </w:pPr>
      <w:r>
        <w:rPr>
          <w:w w:val="95"/>
        </w:rPr>
        <w:t>请材料之日起</w:t>
      </w:r>
      <w:r>
        <w:rPr>
          <w:spacing w:val="31"/>
        </w:rPr>
        <w:t xml:space="preserve">  </w:t>
      </w:r>
      <w:r>
        <w:rPr>
          <w:rFonts w:ascii="Arial" w:eastAsia="Arial"/>
          <w:w w:val="95"/>
        </w:rPr>
        <w:t>10</w:t>
      </w:r>
      <w:r>
        <w:rPr>
          <w:rFonts w:ascii="Arial" w:eastAsia="Arial"/>
          <w:spacing w:val="56"/>
        </w:rPr>
        <w:t xml:space="preserve">  </w:t>
      </w:r>
      <w:r>
        <w:rPr>
          <w:w w:val="95"/>
        </w:rPr>
        <w:t>日内，在扣除</w:t>
      </w:r>
      <w:r>
        <w:rPr>
          <w:rFonts w:ascii="微软雅黑" w:eastAsia="微软雅黑"/>
          <w:b/>
          <w:w w:val="95"/>
        </w:rPr>
        <w:t>手续费</w:t>
      </w:r>
      <w:r>
        <w:rPr>
          <w:rFonts w:ascii="Times New Roman" w:eastAsia="Times New Roman"/>
          <w:w w:val="95"/>
          <w:vertAlign w:val="superscript"/>
        </w:rPr>
        <w:t>17</w:t>
      </w:r>
      <w:r>
        <w:rPr>
          <w:w w:val="95"/>
          <w:vertAlign w:val="baseline"/>
        </w:rPr>
        <w:t>后向您退还本合同的</w:t>
      </w:r>
      <w:r>
        <w:rPr>
          <w:rFonts w:ascii="微软雅黑" w:eastAsia="微软雅黑"/>
          <w:b/>
          <w:w w:val="95"/>
          <w:vertAlign w:val="baseline"/>
        </w:rPr>
        <w:t>未满期保险费</w:t>
      </w:r>
      <w:r>
        <w:rPr>
          <w:rFonts w:ascii="Times New Roman" w:eastAsia="Times New Roman"/>
          <w:w w:val="95"/>
          <w:vertAlign w:val="superscript"/>
        </w:rPr>
        <w:t>18</w:t>
      </w:r>
      <w:r>
        <w:rPr>
          <w:w w:val="95"/>
          <w:vertAlign w:val="baseline"/>
        </w:rPr>
        <w:t>，若未满</w:t>
      </w:r>
      <w:r>
        <w:rPr>
          <w:spacing w:val="-2"/>
          <w:w w:val="95"/>
          <w:vertAlign w:val="baseline"/>
        </w:rPr>
        <w:t>期保险费不足以扣</w:t>
      </w:r>
    </w:p>
    <w:p>
      <w:pPr>
        <w:spacing w:after="0" w:line="166" w:lineRule="exact"/>
        <w:sectPr>
          <w:pgSz w:w="11900" w:h="16840"/>
          <w:pgMar w:top="1080" w:right="800" w:bottom="740" w:left="920" w:header="892" w:footer="547" w:gutter="0"/>
          <w:cols w:space="720" w:num="1"/>
        </w:sectPr>
      </w:pPr>
    </w:p>
    <w:p>
      <w:pPr>
        <w:pStyle w:val="5"/>
        <w:ind w:left="0"/>
      </w:pPr>
    </w:p>
    <w:p>
      <w:pPr>
        <w:pStyle w:val="5"/>
      </w:pPr>
      <w:r>
        <w:rPr>
          <w:spacing w:val="-3"/>
        </w:rPr>
        <w:t>除手续费，则退费金额为零。</w:t>
      </w:r>
    </w:p>
    <w:p>
      <w:pPr>
        <w:spacing w:before="0" w:line="241" w:lineRule="exact"/>
        <w:ind w:left="142" w:right="0" w:firstLine="0"/>
        <w:jc w:val="left"/>
        <w:rPr>
          <w:sz w:val="21"/>
        </w:rPr>
      </w:pPr>
      <w:r>
        <w:br w:type="column"/>
      </w:r>
      <w:r>
        <w:rPr>
          <w:spacing w:val="-5"/>
          <w:sz w:val="21"/>
        </w:rPr>
        <w:t>．．．</w:t>
      </w:r>
    </w:p>
    <w:p>
      <w:pPr>
        <w:spacing w:before="0" w:line="241" w:lineRule="exact"/>
        <w:ind w:left="212" w:right="0" w:firstLine="0"/>
        <w:jc w:val="left"/>
        <w:rPr>
          <w:sz w:val="21"/>
        </w:rPr>
      </w:pPr>
      <w:r>
        <w:br w:type="column"/>
      </w:r>
      <w:r>
        <w:rPr>
          <w:spacing w:val="-2"/>
          <w:sz w:val="21"/>
        </w:rPr>
        <w:t>．．．．．．</w:t>
      </w:r>
    </w:p>
    <w:p>
      <w:pPr>
        <w:spacing w:after="0" w:line="241" w:lineRule="exact"/>
        <w:jc w:val="left"/>
        <w:rPr>
          <w:sz w:val="21"/>
        </w:rPr>
        <w:sectPr>
          <w:type w:val="continuous"/>
          <w:pgSz w:w="11900" w:h="16840"/>
          <w:pgMar w:top="1060" w:right="800" w:bottom="280" w:left="920" w:header="892" w:footer="547" w:gutter="0"/>
          <w:cols w:equalWidth="0" w:num="3">
            <w:col w:w="2947" w:space="40"/>
            <w:col w:w="816" w:space="1777"/>
            <w:col w:w="4600"/>
          </w:cols>
        </w:sectPr>
      </w:pPr>
    </w:p>
    <w:p>
      <w:pPr>
        <w:spacing w:before="67"/>
        <w:ind w:left="611" w:right="0" w:firstLine="0"/>
        <w:jc w:val="left"/>
        <w:rPr>
          <w:rFonts w:ascii="Microsoft JhengHei" w:eastAsia="Microsoft JhengHei"/>
          <w:b/>
          <w:sz w:val="21"/>
        </w:rPr>
      </w:pPr>
      <w:r>
        <w:rPr>
          <w:rFonts w:ascii="Microsoft JhengHei" w:eastAsia="Microsoft JhengHei"/>
          <w:b/>
          <w:spacing w:val="-3"/>
          <w:sz w:val="21"/>
        </w:rPr>
        <w:t>您解除合同会受到一定损失。</w:t>
      </w:r>
    </w:p>
    <w:p>
      <w:pPr>
        <w:spacing w:before="20"/>
        <w:ind w:left="611" w:right="0" w:firstLine="0"/>
        <w:jc w:val="left"/>
        <w:rPr>
          <w:rFonts w:ascii="Microsoft JhengHei" w:eastAsia="Microsoft JhengHei"/>
          <w:b/>
          <w:sz w:val="21"/>
        </w:rPr>
      </w:pPr>
      <w:r>
        <w:rPr>
          <w:rFonts w:ascii="Microsoft JhengHei" w:eastAsia="Microsoft JhengHei"/>
          <w:b/>
          <w:spacing w:val="-3"/>
          <w:sz w:val="21"/>
        </w:rPr>
        <w:t>若本合同已发生任何保险金给付或已发生保险事故但尚未给付保险金的，则退费为零。</w:t>
      </w:r>
    </w:p>
    <w:p>
      <w:pPr>
        <w:pStyle w:val="5"/>
        <w:ind w:left="0"/>
        <w:rPr>
          <w:rFonts w:ascii="Microsoft JhengHei"/>
          <w:b/>
          <w:sz w:val="20"/>
        </w:rPr>
      </w:pPr>
    </w:p>
    <w:p>
      <w:pPr>
        <w:pStyle w:val="5"/>
        <w:spacing w:before="14"/>
        <w:ind w:left="0"/>
        <w:rPr>
          <w:rFonts w:ascii="Microsoft JhengHei"/>
          <w:b/>
          <w:sz w:val="13"/>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合同效力的终</w:t>
      </w:r>
      <w:r>
        <w:rPr>
          <w:color w:val="000000"/>
          <w:spacing w:val="-10"/>
          <w:w w:val="95"/>
          <w:shd w:val="clear" w:color="auto" w:fill="E6E6E6"/>
        </w:rPr>
        <w:t>止</w:t>
      </w:r>
      <w:r>
        <w:rPr>
          <w:color w:val="000000"/>
          <w:shd w:val="clear" w:color="auto" w:fill="E6E6E6"/>
        </w:rPr>
        <w:tab/>
      </w:r>
    </w:p>
    <w:p>
      <w:pPr>
        <w:pStyle w:val="5"/>
        <w:spacing w:line="254" w:lineRule="exact"/>
        <w:ind w:left="635"/>
      </w:pPr>
      <w:r>
        <w:rPr>
          <w:spacing w:val="-3"/>
        </w:rPr>
        <w:t>发生下列情况之一时，本合同效力终止：</w:t>
      </w:r>
    </w:p>
    <w:p>
      <w:pPr>
        <w:pStyle w:val="5"/>
        <w:spacing w:before="43" w:line="278" w:lineRule="auto"/>
        <w:ind w:left="632" w:right="5599"/>
      </w:pPr>
      <w:r>
        <w:rPr>
          <w:spacing w:val="-2"/>
        </w:rPr>
        <w:t>一、</w:t>
      </w:r>
      <w:r>
        <w:rPr>
          <w:rFonts w:ascii="Arial" w:eastAsia="Arial"/>
          <w:spacing w:val="-2"/>
        </w:rPr>
        <w:t>1</w:t>
      </w:r>
      <w:r>
        <w:rPr>
          <w:rFonts w:ascii="Arial" w:eastAsia="Arial"/>
          <w:spacing w:val="-9"/>
        </w:rPr>
        <w:t xml:space="preserve"> </w:t>
      </w:r>
      <w:r>
        <w:rPr>
          <w:spacing w:val="-2"/>
        </w:rPr>
        <w:t>年保险期间届满且本合同未续保时；</w:t>
      </w:r>
      <w:r>
        <w:t>二、</w:t>
      </w:r>
      <w:r>
        <w:rPr>
          <w:rFonts w:ascii="Arial" w:eastAsia="Arial"/>
        </w:rPr>
        <w:t>1</w:t>
      </w:r>
      <w:r>
        <w:rPr>
          <w:rFonts w:ascii="Arial" w:eastAsia="Arial"/>
          <w:spacing w:val="-8"/>
        </w:rPr>
        <w:t xml:space="preserve"> </w:t>
      </w:r>
      <w:r>
        <w:t>年保险期间届满且本产品停售的；</w:t>
      </w:r>
    </w:p>
    <w:p>
      <w:pPr>
        <w:pStyle w:val="5"/>
        <w:spacing w:line="278" w:lineRule="auto"/>
        <w:ind w:left="632" w:right="4920"/>
      </w:pPr>
      <w:r>
        <w:rPr>
          <w:spacing w:val="-2"/>
        </w:rPr>
        <w:t>三、您于合同有效期内向我们申请解除本合同的；四、被保险人身故；</w:t>
      </w:r>
    </w:p>
    <w:p>
      <w:pPr>
        <w:pStyle w:val="5"/>
        <w:spacing w:line="269" w:lineRule="exact"/>
        <w:ind w:left="632"/>
      </w:pPr>
      <w:r>
        <w:rPr>
          <w:spacing w:val="-3"/>
        </w:rPr>
        <w:t>五、本合同约定的其他效力终止的情况。</w:t>
      </w:r>
    </w:p>
    <w:p>
      <w:pPr>
        <w:pStyle w:val="5"/>
        <w:ind w:left="0"/>
        <w:rPr>
          <w:sz w:val="20"/>
        </w:rPr>
      </w:pPr>
    </w:p>
    <w:p>
      <w:pPr>
        <w:pStyle w:val="5"/>
        <w:spacing w:before="1"/>
        <w:ind w:left="0"/>
        <w:rPr>
          <w:sz w:val="25"/>
        </w:rPr>
      </w:pPr>
    </w:p>
    <w:p>
      <w:pPr>
        <w:pStyle w:val="4"/>
        <w:numPr>
          <w:ilvl w:val="1"/>
          <w:numId w:val="2"/>
        </w:numPr>
        <w:tabs>
          <w:tab w:val="left" w:pos="939"/>
          <w:tab w:val="left" w:pos="940"/>
          <w:tab w:val="left" w:pos="9879"/>
        </w:tabs>
        <w:spacing w:before="0" w:after="0" w:line="432" w:lineRule="exact"/>
        <w:ind w:left="940" w:right="0" w:hanging="728"/>
        <w:jc w:val="left"/>
      </w:pPr>
      <w:r>
        <w:rPr>
          <w:color w:val="000000"/>
          <w:w w:val="95"/>
          <w:shd w:val="clear" w:color="auto" w:fill="E6E6E6"/>
        </w:rPr>
        <w:t>受益人的指</w:t>
      </w:r>
      <w:r>
        <w:rPr>
          <w:color w:val="000000"/>
          <w:spacing w:val="-10"/>
          <w:w w:val="95"/>
          <w:shd w:val="clear" w:color="auto" w:fill="E6E6E6"/>
        </w:rPr>
        <w:t>定</w:t>
      </w:r>
      <w:r>
        <w:rPr>
          <w:color w:val="000000"/>
          <w:shd w:val="clear" w:color="auto" w:fill="E6E6E6"/>
        </w:rPr>
        <w:tab/>
      </w:r>
    </w:p>
    <w:p>
      <w:pPr>
        <w:pStyle w:val="5"/>
        <w:spacing w:before="62"/>
        <w:ind w:left="632"/>
      </w:pPr>
      <w:r>
        <w:rPr>
          <w:spacing w:val="-3"/>
        </w:rPr>
        <w:t>除有特殊约定，本合同保险金的受益人为被保险人本人。</w:t>
      </w:r>
    </w:p>
    <w:p>
      <w:pPr>
        <w:pStyle w:val="5"/>
        <w:ind w:left="0"/>
        <w:rPr>
          <w:sz w:val="20"/>
        </w:rPr>
      </w:pPr>
    </w:p>
    <w:p>
      <w:pPr>
        <w:pStyle w:val="5"/>
        <w:spacing w:before="2"/>
        <w:ind w:left="0"/>
        <w:rPr>
          <w:sz w:val="25"/>
        </w:rPr>
      </w:pPr>
    </w:p>
    <w:p>
      <w:pPr>
        <w:pStyle w:val="4"/>
        <w:numPr>
          <w:ilvl w:val="1"/>
          <w:numId w:val="2"/>
        </w:numPr>
        <w:tabs>
          <w:tab w:val="left" w:pos="939"/>
          <w:tab w:val="left" w:pos="940"/>
          <w:tab w:val="left" w:pos="9879"/>
        </w:tabs>
        <w:spacing w:before="0" w:after="0" w:line="382" w:lineRule="exact"/>
        <w:ind w:left="940" w:right="0" w:hanging="728"/>
        <w:jc w:val="left"/>
      </w:pPr>
      <w:r>
        <w:rPr>
          <w:color w:val="000000"/>
          <w:w w:val="95"/>
          <w:shd w:val="clear" w:color="auto" w:fill="E6E6E6"/>
        </w:rPr>
        <w:t>保险事故的通</w:t>
      </w:r>
      <w:r>
        <w:rPr>
          <w:color w:val="000000"/>
          <w:spacing w:val="-10"/>
          <w:w w:val="95"/>
          <w:shd w:val="clear" w:color="auto" w:fill="E6E6E6"/>
        </w:rPr>
        <w:t>知</w:t>
      </w:r>
      <w:r>
        <w:rPr>
          <w:color w:val="000000"/>
          <w:shd w:val="clear" w:color="auto" w:fill="E6E6E6"/>
        </w:rPr>
        <w:tab/>
      </w:r>
    </w:p>
    <w:p>
      <w:pPr>
        <w:spacing w:before="3" w:line="194" w:lineRule="auto"/>
        <w:ind w:left="212" w:right="326" w:firstLine="422"/>
        <w:jc w:val="both"/>
        <w:rPr>
          <w:rFonts w:ascii="Microsoft JhengHei" w:eastAsia="Microsoft JhengHei"/>
          <w:b/>
          <w:sz w:val="21"/>
        </w:rPr>
      </w:pPr>
      <w:r>
        <w:rPr>
          <w:rFonts w:ascii="Microsoft JhengHei" w:eastAsia="Microsoft JhengHei"/>
          <w:b/>
          <w:spacing w:val="-3"/>
          <w:w w:val="100"/>
          <w:sz w:val="21"/>
        </w:rPr>
        <w:t>您、被保险人或受益人应于知道保险事故发生之日起</w:t>
      </w:r>
      <w:r>
        <w:rPr>
          <w:rFonts w:ascii="Microsoft JhengHei" w:eastAsia="Microsoft JhengHei"/>
          <w:b/>
          <w:spacing w:val="22"/>
          <w:sz w:val="21"/>
        </w:rPr>
        <w:t xml:space="preserve"> </w:t>
      </w:r>
      <w:r>
        <w:rPr>
          <w:rFonts w:ascii="Microsoft JhengHei" w:eastAsia="Microsoft JhengHei"/>
          <w:b/>
          <w:spacing w:val="2"/>
          <w:w w:val="84"/>
          <w:sz w:val="21"/>
        </w:rPr>
        <w:t>1</w:t>
      </w:r>
      <w:r>
        <w:rPr>
          <w:rFonts w:ascii="Microsoft JhengHei" w:eastAsia="Microsoft JhengHei"/>
          <w:b/>
          <w:w w:val="84"/>
          <w:sz w:val="21"/>
        </w:rPr>
        <w:t>0</w:t>
      </w:r>
      <w:r>
        <w:rPr>
          <w:rFonts w:ascii="Microsoft JhengHei" w:eastAsia="Microsoft JhengHei"/>
          <w:b/>
          <w:spacing w:val="21"/>
          <w:sz w:val="21"/>
        </w:rPr>
        <w:t xml:space="preserve"> </w:t>
      </w:r>
      <w:r>
        <w:rPr>
          <w:rFonts w:ascii="Microsoft JhengHei" w:eastAsia="Microsoft JhengHei"/>
          <w:b/>
          <w:spacing w:val="-3"/>
          <w:w w:val="100"/>
          <w:sz w:val="21"/>
        </w:rPr>
        <w:t>日内通知我们。如果您、被保险人或受益人</w:t>
      </w:r>
      <w:r>
        <w:rPr>
          <w:rFonts w:ascii="Microsoft JhengHei" w:eastAsia="Microsoft JhengHei"/>
          <w:b/>
          <w:spacing w:val="1"/>
          <w:w w:val="100"/>
          <w:sz w:val="21"/>
        </w:rPr>
        <w:t>故意或者因重大过失未及时通知，致使保险事故的性质、原因、损失程度等难以确定的，我们对无法确定的部分，不承担给付保险金的责任，但我们通过其他途径已经及时知道或者应当及时知道保险事故发</w:t>
      </w:r>
      <w:r>
        <w:rPr>
          <w:rFonts w:ascii="Microsoft JhengHei" w:eastAsia="Microsoft JhengHei"/>
          <w:b/>
          <w:spacing w:val="-3"/>
          <w:w w:val="100"/>
          <w:sz w:val="21"/>
        </w:rPr>
        <w:t>生或者虽未及时通知但不影响我们确定保险事故的性质、原因、损失程度的除外。</w:t>
      </w:r>
    </w:p>
    <w:p>
      <w:pPr>
        <w:pStyle w:val="5"/>
        <w:spacing w:before="14"/>
        <w:ind w:left="0"/>
        <w:rPr>
          <w:rFonts w:ascii="Microsoft JhengHei"/>
          <w:b/>
          <w:sz w:val="29"/>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保险金的申</w:t>
      </w:r>
      <w:r>
        <w:rPr>
          <w:color w:val="000000"/>
          <w:spacing w:val="-10"/>
          <w:w w:val="95"/>
          <w:shd w:val="clear" w:color="auto" w:fill="E6E6E6"/>
        </w:rPr>
        <w:t>请</w:t>
      </w:r>
      <w:r>
        <w:rPr>
          <w:color w:val="000000"/>
          <w:shd w:val="clear" w:color="auto" w:fill="E6E6E6"/>
        </w:rPr>
        <w:tab/>
      </w:r>
    </w:p>
    <w:p>
      <w:pPr>
        <w:pStyle w:val="5"/>
        <w:spacing w:line="254" w:lineRule="exact"/>
        <w:ind w:left="630"/>
      </w:pPr>
      <w:r>
        <w:rPr>
          <w:spacing w:val="-1"/>
        </w:rPr>
        <w:t>申请本合同保险金的，由被保险人作为申请人填写保险金给付申请书，并向我们提供下列证明文件、</w:t>
      </w:r>
    </w:p>
    <w:p>
      <w:pPr>
        <w:pStyle w:val="5"/>
        <w:spacing w:before="43"/>
        <w:ind w:left="210"/>
      </w:pPr>
      <w:r>
        <w:rPr>
          <w:spacing w:val="-4"/>
        </w:rPr>
        <w:t>资料原件：</w:t>
      </w:r>
    </w:p>
    <w:p>
      <w:pPr>
        <w:pStyle w:val="5"/>
        <w:spacing w:before="43"/>
        <w:ind w:left="632"/>
      </w:pPr>
      <w:r>
        <w:rPr>
          <w:spacing w:val="-4"/>
        </w:rPr>
        <w:t>一、保险合同；</w:t>
      </w:r>
    </w:p>
    <w:p>
      <w:pPr>
        <w:pStyle w:val="5"/>
        <w:spacing w:before="43"/>
        <w:ind w:left="632"/>
      </w:pPr>
      <w:r>
        <w:rPr>
          <w:spacing w:val="-3"/>
        </w:rPr>
        <w:t>二、被保险人的有效身份证件；</w:t>
      </w:r>
    </w:p>
    <w:p>
      <w:pPr>
        <w:pStyle w:val="5"/>
        <w:spacing w:before="42"/>
        <w:ind w:left="635"/>
      </w:pPr>
      <w:r>
        <w:rPr>
          <w:spacing w:val="-3"/>
        </w:rPr>
        <w:t>三、医院出具的病历、必要病理检验、血液检验及其他科学诊断报告、诊断书；</w:t>
      </w:r>
    </w:p>
    <w:p>
      <w:pPr>
        <w:pStyle w:val="5"/>
        <w:spacing w:before="43" w:line="362" w:lineRule="auto"/>
        <w:ind w:left="632" w:right="929"/>
      </w:pPr>
      <w:r>
        <w:rPr>
          <w:spacing w:val="-2"/>
        </w:rPr>
        <w:t>四、被保险人所能提供的与确认保险事故的性质、原因、伤害程度等有关的其他证明和资料。保险金作为被保险人遗产时，必须提供可证明合法继承权的相关权利文件。</w:t>
      </w:r>
    </w:p>
    <w:p>
      <w:pPr>
        <w:pStyle w:val="5"/>
        <w:spacing w:line="268" w:lineRule="exact"/>
        <w:ind w:left="632"/>
      </w:pPr>
      <w:r>
        <w:rPr>
          <w:spacing w:val="-3"/>
        </w:rPr>
        <w:t>以上证明和资料不完整的，我们将及时一次性通知申请人补充提供有关证明和资料。</w:t>
      </w:r>
    </w:p>
    <w:p>
      <w:pPr>
        <w:pStyle w:val="5"/>
        <w:spacing w:before="135" w:line="278" w:lineRule="auto"/>
        <w:ind w:left="200" w:right="521" w:firstLine="420"/>
      </w:pPr>
      <w:r>
        <w:rPr>
          <w:spacing w:val="-2"/>
        </w:rPr>
        <w:t>受益人为无民事行为能力人或限制民事行为能力人的，由其父母或监护人作为申请人向我们申请给付保险金。</w:t>
      </w:r>
    </w:p>
    <w:p>
      <w:pPr>
        <w:pStyle w:val="5"/>
        <w:ind w:left="0"/>
        <w:rPr>
          <w:sz w:val="20"/>
        </w:rPr>
      </w:pPr>
    </w:p>
    <w:p>
      <w:pPr>
        <w:pStyle w:val="5"/>
        <w:spacing w:before="9"/>
        <w:ind w:left="0"/>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保险金的给</w:t>
      </w:r>
      <w:r>
        <w:rPr>
          <w:color w:val="000000"/>
          <w:spacing w:val="-10"/>
          <w:w w:val="95"/>
          <w:shd w:val="clear" w:color="auto" w:fill="E6E6E6"/>
        </w:rPr>
        <w:t>付</w:t>
      </w:r>
      <w:r>
        <w:rPr>
          <w:color w:val="000000"/>
          <w:shd w:val="clear" w:color="auto" w:fill="E6E6E6"/>
        </w:rPr>
        <w:tab/>
      </w:r>
    </w:p>
    <w:p>
      <w:pPr>
        <w:pStyle w:val="5"/>
        <w:spacing w:line="254" w:lineRule="exact"/>
        <w:ind w:left="620"/>
      </w:pPr>
      <w:r>
        <w:rPr>
          <w:spacing w:val="-4"/>
        </w:rPr>
        <w:t xml:space="preserve">我们在收到保险金给付申请书及合同约定的证明和资料后，将在 </w:t>
      </w:r>
      <w:r>
        <w:rPr>
          <w:rFonts w:ascii="Arial" w:eastAsia="Arial"/>
          <w:spacing w:val="-2"/>
        </w:rPr>
        <w:t>5</w:t>
      </w:r>
      <w:r>
        <w:rPr>
          <w:rFonts w:ascii="Arial" w:eastAsia="Arial"/>
          <w:spacing w:val="-1"/>
        </w:rPr>
        <w:t xml:space="preserve"> </w:t>
      </w:r>
      <w:r>
        <w:rPr>
          <w:spacing w:val="-3"/>
        </w:rPr>
        <w:t>日内作出核定；情形复杂的，在</w:t>
      </w:r>
    </w:p>
    <w:p>
      <w:pPr>
        <w:pStyle w:val="5"/>
        <w:spacing w:before="43"/>
        <w:ind w:left="200"/>
      </w:pPr>
      <w:r>
        <w:rPr>
          <w:rFonts w:ascii="Arial" w:eastAsia="Arial"/>
          <w:spacing w:val="-2"/>
        </w:rPr>
        <w:t>30</w:t>
      </w:r>
      <w:r>
        <w:rPr>
          <w:rFonts w:ascii="Arial" w:eastAsia="Arial"/>
          <w:spacing w:val="17"/>
        </w:rPr>
        <w:t xml:space="preserve"> </w:t>
      </w:r>
      <w:r>
        <w:rPr>
          <w:spacing w:val="-2"/>
        </w:rPr>
        <w:t>日内作出核定（</w:t>
      </w:r>
      <w:r>
        <w:rPr>
          <w:spacing w:val="-3"/>
        </w:rPr>
        <w:t>若需补充资料，计算期间将扣除您、被保险人或者受益人补充提供有关证明和资料的</w:t>
      </w:r>
    </w:p>
    <w:p>
      <w:pPr>
        <w:pStyle w:val="5"/>
        <w:spacing w:before="43" w:line="278" w:lineRule="auto"/>
        <w:ind w:left="635" w:right="504" w:hanging="435"/>
      </w:pPr>
      <w:r>
        <w:t>期间</w:t>
      </w:r>
      <w:r>
        <w:rPr>
          <w:spacing w:val="-108"/>
        </w:rPr>
        <w:t>）</w:t>
      </w:r>
      <w:r>
        <w:rPr>
          <w:spacing w:val="-2"/>
        </w:rPr>
        <w:t xml:space="preserve">。对属于保险责任的，我们在与受益人达成给付保险金的协议后 </w:t>
      </w:r>
      <w:r>
        <w:rPr>
          <w:rFonts w:ascii="Arial" w:eastAsia="Arial"/>
        </w:rPr>
        <w:t>10</w:t>
      </w:r>
      <w:r>
        <w:rPr>
          <w:rFonts w:ascii="Arial" w:eastAsia="Arial"/>
          <w:spacing w:val="-15"/>
        </w:rPr>
        <w:t xml:space="preserve"> </w:t>
      </w:r>
      <w:r>
        <w:t>日内，履行给付保险金义务。</w:t>
      </w:r>
      <w:r>
        <w:rPr>
          <w:spacing w:val="-2"/>
        </w:rPr>
        <w:t>我们未及时履行前款规定义务的，除支付保险金外，应当赔偿受益人因此受到的损失。</w:t>
      </w:r>
    </w:p>
    <w:p>
      <w:pPr>
        <w:spacing w:after="0" w:line="278" w:lineRule="auto"/>
        <w:sectPr>
          <w:type w:val="continuous"/>
          <w:pgSz w:w="11900" w:h="16840"/>
          <w:pgMar w:top="1060" w:right="800" w:bottom="280" w:left="920" w:header="892" w:footer="547" w:gutter="0"/>
          <w:cols w:space="720" w:num="1"/>
        </w:sectPr>
      </w:pPr>
    </w:p>
    <w:p>
      <w:pPr>
        <w:pStyle w:val="5"/>
        <w:spacing w:before="61"/>
        <w:ind w:left="659"/>
      </w:pPr>
      <w:r>
        <w:rPr>
          <w:spacing w:val="-4"/>
        </w:rPr>
        <w:t xml:space="preserve">对不属于保险责任的，我们自作出核定之日起 </w:t>
      </w:r>
      <w:r>
        <w:rPr>
          <w:rFonts w:ascii="Arial" w:eastAsia="Arial"/>
          <w:spacing w:val="-2"/>
        </w:rPr>
        <w:t>3</w:t>
      </w:r>
      <w:r>
        <w:rPr>
          <w:rFonts w:ascii="Arial" w:eastAsia="Arial"/>
          <w:spacing w:val="-1"/>
        </w:rPr>
        <w:t xml:space="preserve"> </w:t>
      </w:r>
      <w:r>
        <w:rPr>
          <w:spacing w:val="-3"/>
        </w:rPr>
        <w:t>日内向受益人发出拒绝给付保险金通知书并说明理</w:t>
      </w:r>
    </w:p>
    <w:p>
      <w:pPr>
        <w:pStyle w:val="5"/>
        <w:spacing w:before="43"/>
      </w:pPr>
      <w:r>
        <w:rPr>
          <w:spacing w:val="-5"/>
        </w:rPr>
        <w:t>由。</w:t>
      </w:r>
    </w:p>
    <w:p>
      <w:pPr>
        <w:pStyle w:val="5"/>
        <w:spacing w:before="43"/>
        <w:ind w:left="635"/>
      </w:pPr>
      <w:r>
        <w:rPr>
          <w:spacing w:val="-4"/>
        </w:rPr>
        <w:t xml:space="preserve">我们在收到保险金给付申请书及有关证明和资料之日起 </w:t>
      </w:r>
      <w:r>
        <w:rPr>
          <w:rFonts w:ascii="Arial" w:eastAsia="Arial"/>
          <w:spacing w:val="-2"/>
        </w:rPr>
        <w:t>60</w:t>
      </w:r>
      <w:r>
        <w:rPr>
          <w:rFonts w:ascii="Arial" w:eastAsia="Arial"/>
          <w:spacing w:val="-1"/>
        </w:rPr>
        <w:t xml:space="preserve"> </w:t>
      </w:r>
      <w:r>
        <w:rPr>
          <w:spacing w:val="-3"/>
        </w:rPr>
        <w:t>日内，对给付保险金的数额不能确定的，</w:t>
      </w:r>
    </w:p>
    <w:p>
      <w:pPr>
        <w:pStyle w:val="5"/>
        <w:spacing w:before="43"/>
      </w:pPr>
      <w:r>
        <w:rPr>
          <w:spacing w:val="-1"/>
        </w:rPr>
        <w:t>根据已有证明和资料可以确定的数额先予支付；我们最终确定给付保险金的数额后，将支付相应的差额。</w:t>
      </w:r>
    </w:p>
    <w:p>
      <w:pPr>
        <w:pStyle w:val="5"/>
        <w:ind w:left="0"/>
        <w:rPr>
          <w:sz w:val="20"/>
        </w:rPr>
      </w:pPr>
    </w:p>
    <w:p>
      <w:pPr>
        <w:pStyle w:val="5"/>
        <w:spacing w:before="1"/>
        <w:ind w:left="0"/>
        <w:rPr>
          <w:sz w:val="25"/>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诉讼时</w:t>
      </w:r>
      <w:r>
        <w:rPr>
          <w:color w:val="000000"/>
          <w:spacing w:val="-10"/>
          <w:w w:val="95"/>
          <w:shd w:val="clear" w:color="auto" w:fill="E6E6E6"/>
        </w:rPr>
        <w:t>效</w:t>
      </w:r>
      <w:r>
        <w:rPr>
          <w:color w:val="000000"/>
          <w:shd w:val="clear" w:color="auto" w:fill="E6E6E6"/>
        </w:rPr>
        <w:tab/>
      </w:r>
    </w:p>
    <w:p>
      <w:pPr>
        <w:pStyle w:val="5"/>
        <w:spacing w:line="254" w:lineRule="exact"/>
        <w:ind w:left="632"/>
      </w:pPr>
      <w:r>
        <w:rPr>
          <w:spacing w:val="-4"/>
        </w:rPr>
        <w:t xml:space="preserve">受益人向我们请求给付保险金的诉讼时效期间为 </w:t>
      </w:r>
      <w:r>
        <w:rPr>
          <w:rFonts w:ascii="Arial" w:eastAsia="Arial"/>
          <w:spacing w:val="-2"/>
        </w:rPr>
        <w:t>2</w:t>
      </w:r>
      <w:r>
        <w:rPr>
          <w:rFonts w:ascii="Arial" w:eastAsia="Arial"/>
          <w:spacing w:val="-1"/>
        </w:rPr>
        <w:t xml:space="preserve"> </w:t>
      </w:r>
      <w:r>
        <w:rPr>
          <w:spacing w:val="-3"/>
        </w:rPr>
        <w:t>年，自其知道或者应当知道保险事故发生之日起</w:t>
      </w:r>
    </w:p>
    <w:p>
      <w:pPr>
        <w:pStyle w:val="5"/>
        <w:spacing w:before="43"/>
        <w:ind w:left="200"/>
      </w:pPr>
      <w:r>
        <w:rPr>
          <w:spacing w:val="-4"/>
        </w:rPr>
        <w:t>计算。</w:t>
      </w:r>
    </w:p>
    <w:p>
      <w:pPr>
        <w:pStyle w:val="5"/>
        <w:ind w:left="0"/>
        <w:rPr>
          <w:sz w:val="20"/>
        </w:rPr>
      </w:pPr>
    </w:p>
    <w:p>
      <w:pPr>
        <w:pStyle w:val="5"/>
        <w:spacing w:before="1"/>
        <w:ind w:left="0"/>
        <w:rPr>
          <w:sz w:val="25"/>
        </w:rPr>
      </w:pPr>
    </w:p>
    <w:p>
      <w:pPr>
        <w:pStyle w:val="4"/>
        <w:numPr>
          <w:ilvl w:val="1"/>
          <w:numId w:val="2"/>
        </w:numPr>
        <w:tabs>
          <w:tab w:val="left" w:pos="817"/>
          <w:tab w:val="left" w:pos="818"/>
          <w:tab w:val="left" w:pos="9879"/>
        </w:tabs>
        <w:spacing w:before="0" w:after="0" w:line="382" w:lineRule="exact"/>
        <w:ind w:left="817" w:right="0" w:hanging="606"/>
        <w:jc w:val="left"/>
      </w:pPr>
      <w:r>
        <w:rPr>
          <w:color w:val="000000"/>
          <w:w w:val="95"/>
          <w:shd w:val="clear" w:color="auto" w:fill="E6E6E6"/>
        </w:rPr>
        <w:t>如实告</w:t>
      </w:r>
      <w:r>
        <w:rPr>
          <w:color w:val="000000"/>
          <w:spacing w:val="-10"/>
          <w:w w:val="95"/>
          <w:shd w:val="clear" w:color="auto" w:fill="E6E6E6"/>
        </w:rPr>
        <w:t>知</w:t>
      </w:r>
      <w:r>
        <w:rPr>
          <w:color w:val="000000"/>
          <w:shd w:val="clear" w:color="auto" w:fill="E6E6E6"/>
        </w:rPr>
        <w:tab/>
      </w:r>
    </w:p>
    <w:p>
      <w:pPr>
        <w:spacing w:before="0" w:line="299" w:lineRule="exact"/>
        <w:ind w:left="635" w:right="0" w:firstLine="0"/>
        <w:jc w:val="left"/>
        <w:rPr>
          <w:rFonts w:ascii="Microsoft JhengHei" w:eastAsia="Microsoft JhengHei"/>
          <w:b/>
          <w:sz w:val="21"/>
        </w:rPr>
      </w:pPr>
      <w:r>
        <w:rPr>
          <w:rFonts w:ascii="Microsoft JhengHei" w:eastAsia="Microsoft JhengHei"/>
          <w:b/>
          <w:spacing w:val="-3"/>
          <w:sz w:val="21"/>
        </w:rPr>
        <w:t>订立本合同时，我们应向您说明本合同的内容。</w:t>
      </w:r>
    </w:p>
    <w:p>
      <w:pPr>
        <w:spacing w:before="16" w:line="194" w:lineRule="auto"/>
        <w:ind w:left="212" w:right="478" w:firstLine="422"/>
        <w:jc w:val="both"/>
        <w:rPr>
          <w:rFonts w:ascii="Microsoft JhengHei" w:eastAsia="Microsoft JhengHei"/>
          <w:b/>
          <w:sz w:val="21"/>
        </w:rPr>
      </w:pPr>
      <w:r>
        <w:rPr>
          <w:rFonts w:ascii="Microsoft JhengHei" w:eastAsia="Microsoft JhengHei"/>
          <w:b/>
          <w:spacing w:val="-2"/>
          <w:sz w:val="21"/>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spacing w:before="0" w:line="194" w:lineRule="auto"/>
        <w:ind w:left="635" w:right="3850" w:hanging="1"/>
        <w:jc w:val="left"/>
        <w:rPr>
          <w:rFonts w:ascii="Microsoft JhengHei" w:eastAsia="Microsoft JhengHei"/>
          <w:b/>
          <w:sz w:val="21"/>
        </w:rPr>
      </w:pPr>
      <w:r>
        <w:rPr>
          <w:rFonts w:ascii="Microsoft JhengHei" w:eastAsia="Microsoft JhengHei"/>
          <w:b/>
          <w:spacing w:val="-2"/>
          <w:sz w:val="21"/>
        </w:rPr>
        <w:t>我们就您和被保险人的有关情况提出询问，您应当如实告知。申请变更时，您也应当如实告知您和被保险人的有关情况。</w:t>
      </w:r>
    </w:p>
    <w:p>
      <w:pPr>
        <w:spacing w:before="0" w:line="194" w:lineRule="auto"/>
        <w:ind w:left="212" w:right="478" w:firstLine="422"/>
        <w:jc w:val="left"/>
        <w:rPr>
          <w:rFonts w:ascii="Microsoft JhengHei" w:eastAsia="Microsoft JhengHei"/>
          <w:b/>
          <w:sz w:val="21"/>
        </w:rPr>
      </w:pPr>
      <w:r>
        <w:rPr>
          <w:rFonts w:ascii="Microsoft JhengHei" w:eastAsia="Microsoft JhengHei"/>
          <w:b/>
          <w:spacing w:val="-2"/>
          <w:sz w:val="21"/>
        </w:rPr>
        <w:t>如果您故意或者因重大过失未履行前款规定的如实告知义务，足以影响我们决定是否同意承保或者提高保险费率的，我们有权解除本合同。</w:t>
      </w:r>
    </w:p>
    <w:p>
      <w:pPr>
        <w:spacing w:before="0" w:line="194" w:lineRule="auto"/>
        <w:ind w:left="212" w:right="478" w:firstLine="422"/>
        <w:jc w:val="left"/>
        <w:rPr>
          <w:rFonts w:ascii="Microsoft JhengHei" w:eastAsia="Microsoft JhengHei"/>
          <w:b/>
          <w:sz w:val="21"/>
        </w:rPr>
      </w:pPr>
      <w:r>
        <w:rPr>
          <w:rFonts w:ascii="Microsoft JhengHei" w:eastAsia="Microsoft JhengHei"/>
          <w:b/>
          <w:spacing w:val="-2"/>
          <w:sz w:val="21"/>
        </w:rPr>
        <w:t>如果您故意不履行如实告知义务，对于本合同解除前发生的保险事故，我们不承担给付保险金的责任，并不退还保险费。</w:t>
      </w:r>
    </w:p>
    <w:p>
      <w:pPr>
        <w:spacing w:before="0" w:line="194" w:lineRule="auto"/>
        <w:ind w:left="212" w:right="478" w:firstLine="422"/>
        <w:jc w:val="left"/>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如果您因重大过失未履行如实告知义务，对保险事故的发生有严重影响的，对于本合同解除前发生的保险事故，我们不承担给付保险金的责任，但应当退还保险费。</w:t>
      </w:r>
    </w:p>
    <w:p>
      <w:pPr>
        <w:spacing w:before="0" w:line="194" w:lineRule="auto"/>
        <w:ind w:left="212" w:right="324" w:firstLine="422"/>
        <w:jc w:val="left"/>
        <w:rPr>
          <w:rFonts w:ascii="Microsoft JhengHei" w:eastAsia="Microsoft JhengHei"/>
          <w:b/>
          <w:sz w:val="21"/>
        </w:rPr>
      </w:pPr>
      <w:r>
        <w:rPr>
          <w:rFonts w:ascii="Microsoft JhengHei" w:eastAsia="Microsoft JhengHei"/>
          <w:b/>
          <w:spacing w:val="1"/>
          <w:w w:val="100"/>
          <w:sz w:val="21"/>
        </w:rPr>
        <w:t>我们在合同订立时已经知道您未如实告知的情况的，我们不得解除合同；发生保险事故的，我们承</w:t>
      </w:r>
      <w:r>
        <w:rPr>
          <w:rFonts w:ascii="Microsoft JhengHei" w:eastAsia="Microsoft JhengHei"/>
          <w:b/>
          <w:w w:val="100"/>
          <w:sz w:val="21"/>
        </w:rPr>
        <w:t>担给付保险金的责任。</w:t>
      </w:r>
    </w:p>
    <w:p>
      <w:pPr>
        <w:pStyle w:val="5"/>
        <w:spacing w:before="7"/>
        <w:ind w:left="0"/>
        <w:rPr>
          <w:rFonts w:ascii="Microsoft JhengHei"/>
          <w:b/>
          <w:sz w:val="29"/>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合同解除权的限</w:t>
      </w:r>
      <w:r>
        <w:rPr>
          <w:color w:val="000000"/>
          <w:spacing w:val="-10"/>
          <w:w w:val="95"/>
          <w:shd w:val="clear" w:color="auto" w:fill="E6E6E6"/>
        </w:rPr>
        <w:t>制</w:t>
      </w:r>
      <w:r>
        <w:rPr>
          <w:color w:val="000000"/>
          <w:shd w:val="clear" w:color="auto" w:fill="E6E6E6"/>
        </w:rPr>
        <w:tab/>
      </w:r>
    </w:p>
    <w:p>
      <w:pPr>
        <w:pStyle w:val="5"/>
        <w:spacing w:line="254" w:lineRule="exact"/>
        <w:ind w:left="632"/>
      </w:pPr>
      <w:r>
        <w:rPr>
          <w:spacing w:val="-3"/>
        </w:rPr>
        <w:t xml:space="preserve">前条规定的合同解除权，自我们知道有解除事由之日起，超过 </w:t>
      </w:r>
      <w:r>
        <w:rPr>
          <w:rFonts w:ascii="Arial" w:eastAsia="Arial"/>
          <w:spacing w:val="-2"/>
        </w:rPr>
        <w:t>30</w:t>
      </w:r>
      <w:r>
        <w:rPr>
          <w:rFonts w:ascii="Arial" w:eastAsia="Arial"/>
          <w:spacing w:val="31"/>
        </w:rPr>
        <w:t xml:space="preserve"> </w:t>
      </w:r>
      <w:r>
        <w:rPr>
          <w:spacing w:val="-3"/>
        </w:rPr>
        <w:t>日不行使而消灭。自本合同成立之</w:t>
      </w:r>
    </w:p>
    <w:p>
      <w:pPr>
        <w:pStyle w:val="5"/>
        <w:spacing w:before="43"/>
      </w:pPr>
      <w:r>
        <w:rPr>
          <w:spacing w:val="-10"/>
        </w:rPr>
        <w:t xml:space="preserve">日起超过 </w:t>
      </w:r>
      <w:r>
        <w:rPr>
          <w:rFonts w:ascii="Arial" w:eastAsia="Arial"/>
          <w:spacing w:val="-2"/>
        </w:rPr>
        <w:t>2</w:t>
      </w:r>
      <w:r>
        <w:rPr>
          <w:rFonts w:ascii="Arial" w:eastAsia="Arial"/>
          <w:spacing w:val="-1"/>
        </w:rPr>
        <w:t xml:space="preserve"> </w:t>
      </w:r>
      <w:r>
        <w:rPr>
          <w:spacing w:val="-3"/>
        </w:rPr>
        <w:t>年的，我们不得解除合同；发生保险事故的，我们承担给付保险金的责任。</w:t>
      </w:r>
    </w:p>
    <w:p>
      <w:pPr>
        <w:pStyle w:val="5"/>
        <w:ind w:left="0"/>
        <w:rPr>
          <w:sz w:val="20"/>
        </w:rPr>
      </w:pPr>
    </w:p>
    <w:p>
      <w:pPr>
        <w:pStyle w:val="5"/>
        <w:spacing w:before="1"/>
        <w:ind w:left="0"/>
        <w:rPr>
          <w:sz w:val="25"/>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年龄及性别的确定与错误处</w:t>
      </w:r>
      <w:r>
        <w:rPr>
          <w:color w:val="000000"/>
          <w:spacing w:val="-10"/>
          <w:w w:val="95"/>
          <w:shd w:val="clear" w:color="auto" w:fill="E6E6E6"/>
        </w:rPr>
        <w:t>理</w:t>
      </w:r>
      <w:r>
        <w:rPr>
          <w:color w:val="000000"/>
          <w:shd w:val="clear" w:color="auto" w:fill="E6E6E6"/>
        </w:rPr>
        <w:tab/>
      </w:r>
    </w:p>
    <w:p>
      <w:pPr>
        <w:pStyle w:val="5"/>
        <w:spacing w:line="254" w:lineRule="exact"/>
        <w:ind w:left="635"/>
      </w:pPr>
      <w:r>
        <w:rPr>
          <w:spacing w:val="-3"/>
        </w:rPr>
        <w:t>一、被保险人的年龄以周岁计算。</w:t>
      </w:r>
    </w:p>
    <w:p>
      <w:pPr>
        <w:pStyle w:val="5"/>
        <w:spacing w:before="136"/>
        <w:ind w:left="627"/>
      </w:pPr>
      <w:r>
        <w:rPr>
          <w:spacing w:val="-3"/>
        </w:rPr>
        <w:t>二、您在申请投保时，应将与有效身份证件相符的被保险人的年龄及性别在投保单上写明。</w:t>
      </w:r>
    </w:p>
    <w:p>
      <w:pPr>
        <w:pStyle w:val="5"/>
        <w:spacing w:before="137" w:line="278" w:lineRule="auto"/>
        <w:ind w:left="217" w:right="324" w:firstLine="400"/>
        <w:jc w:val="both"/>
      </w:pPr>
      <w:r>
        <w:t>三、如果您申报的被保险人年龄不真实，并且其真实年龄不符合我们规定的投保年龄限制的，我们</w:t>
      </w:r>
      <w:r>
        <w:rPr>
          <w:spacing w:val="-2"/>
        </w:rPr>
        <w:t xml:space="preserve">可以解除合同，并按本合同第 </w:t>
      </w:r>
      <w:r>
        <w:rPr>
          <w:rFonts w:ascii="Arial" w:eastAsia="Arial"/>
        </w:rPr>
        <w:t xml:space="preserve">2.2 </w:t>
      </w:r>
      <w:r>
        <w:rPr>
          <w:spacing w:val="-1"/>
        </w:rPr>
        <w:t xml:space="preserve">条约定的方式退费。我们行使合同解除权时，适用于本合同第 </w:t>
      </w:r>
      <w:r>
        <w:rPr>
          <w:rFonts w:ascii="Arial" w:eastAsia="Arial"/>
        </w:rPr>
        <w:t>2.10</w:t>
      </w:r>
      <w:r>
        <w:rPr>
          <w:rFonts w:ascii="Arial" w:eastAsia="Arial"/>
          <w:spacing w:val="10"/>
        </w:rPr>
        <w:t xml:space="preserve"> </w:t>
      </w:r>
      <w:r>
        <w:t>条</w:t>
      </w:r>
      <w:r>
        <w:rPr>
          <w:spacing w:val="-4"/>
        </w:rPr>
        <w:t>的规定。</w:t>
      </w:r>
    </w:p>
    <w:p>
      <w:pPr>
        <w:spacing w:before="24" w:line="349" w:lineRule="exact"/>
        <w:ind w:left="627" w:right="0" w:firstLine="0"/>
        <w:jc w:val="left"/>
        <w:rPr>
          <w:rFonts w:ascii="Microsoft JhengHei" w:eastAsia="Microsoft JhengHei"/>
          <w:b/>
          <w:sz w:val="21"/>
        </w:rPr>
      </w:pPr>
      <w:r>
        <w:rPr>
          <w:rFonts w:ascii="Microsoft JhengHei" w:eastAsia="Microsoft JhengHei"/>
          <w:b/>
          <w:spacing w:val="-3"/>
          <w:sz w:val="21"/>
        </w:rPr>
        <w:t>四、如果您申报的被保险人年龄或性别不真实，我们可以根据其真实年龄或性别进行如下调整：</w:t>
      </w:r>
    </w:p>
    <w:p>
      <w:pPr>
        <w:spacing w:before="16" w:line="194" w:lineRule="auto"/>
        <w:ind w:left="1273" w:right="324" w:hanging="320"/>
        <w:jc w:val="both"/>
        <w:rPr>
          <w:rFonts w:ascii="Microsoft JhengHei" w:eastAsia="Microsoft JhengHei"/>
          <w:b/>
          <w:sz w:val="21"/>
        </w:rPr>
      </w:pPr>
      <w:r>
        <w:rPr>
          <w:rFonts w:ascii="Microsoft JhengHei" w:eastAsia="Microsoft JhengHei"/>
          <w:b/>
          <w:spacing w:val="4"/>
          <w:w w:val="84"/>
          <w:sz w:val="21"/>
        </w:rPr>
        <w:t>1</w:t>
      </w:r>
      <w:r>
        <w:rPr>
          <w:rFonts w:ascii="Microsoft JhengHei" w:eastAsia="Microsoft JhengHei"/>
          <w:b/>
          <w:spacing w:val="1"/>
          <w:w w:val="100"/>
          <w:sz w:val="21"/>
        </w:rPr>
        <w:t>、您申报的被保险人年龄或性别不真实，致使实交保险费少于应交保险费的，我们有权更正并要求您补交保险费。若已发生保险事故，我们有权在给付保险金时按实交保险费和应交保险费的比例给付。</w:t>
      </w:r>
    </w:p>
    <w:p>
      <w:pPr>
        <w:spacing w:before="0" w:line="194" w:lineRule="auto"/>
        <w:ind w:left="1273" w:right="324" w:hanging="320"/>
        <w:jc w:val="left"/>
        <w:rPr>
          <w:rFonts w:ascii="Microsoft JhengHei" w:eastAsia="Microsoft JhengHei"/>
          <w:b/>
          <w:sz w:val="21"/>
        </w:rPr>
      </w:pPr>
      <w:r>
        <w:rPr>
          <w:rFonts w:ascii="Microsoft JhengHei" w:eastAsia="Microsoft JhengHei"/>
          <w:b/>
          <w:spacing w:val="4"/>
          <w:w w:val="84"/>
          <w:sz w:val="21"/>
        </w:rPr>
        <w:t>2</w:t>
      </w:r>
      <w:r>
        <w:rPr>
          <w:rFonts w:ascii="Microsoft JhengHei" w:eastAsia="Microsoft JhengHei"/>
          <w:b/>
          <w:spacing w:val="1"/>
          <w:w w:val="100"/>
          <w:sz w:val="21"/>
        </w:rPr>
        <w:t>、您申报的被保险人年龄或性别不真实，致使实交保险费多于应交保险费的，我们将多收的保险费无息退还给您。</w:t>
      </w:r>
    </w:p>
    <w:p>
      <w:pPr>
        <w:spacing w:after="0" w:line="194" w:lineRule="auto"/>
        <w:jc w:val="left"/>
        <w:rPr>
          <w:rFonts w:ascii="Microsoft JhengHei" w:eastAsia="Microsoft JhengHei"/>
          <w:sz w:val="21"/>
        </w:rPr>
        <w:sectPr>
          <w:pgSz w:w="11900" w:h="16840"/>
          <w:pgMar w:top="1080" w:right="800" w:bottom="740" w:left="920" w:header="892" w:footer="547" w:gutter="0"/>
          <w:cols w:space="720" w:num="1"/>
        </w:sectPr>
      </w:pPr>
    </w:p>
    <w:p>
      <w:pPr>
        <w:pStyle w:val="5"/>
        <w:spacing w:before="8"/>
        <w:ind w:left="0"/>
        <w:rPr>
          <w:rFonts w:ascii="Microsoft JhengHei"/>
          <w:b/>
          <w:sz w:val="15"/>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合同内容的变</w:t>
      </w:r>
      <w:r>
        <w:rPr>
          <w:color w:val="000000"/>
          <w:spacing w:val="-10"/>
          <w:w w:val="95"/>
          <w:shd w:val="clear" w:color="auto" w:fill="E6E6E6"/>
        </w:rPr>
        <w:t>更</w:t>
      </w:r>
      <w:r>
        <w:rPr>
          <w:color w:val="000000"/>
          <w:shd w:val="clear" w:color="auto" w:fill="E6E6E6"/>
        </w:rPr>
        <w:tab/>
      </w:r>
    </w:p>
    <w:p>
      <w:pPr>
        <w:pStyle w:val="5"/>
        <w:spacing w:line="254" w:lineRule="exact"/>
        <w:ind w:left="632"/>
      </w:pPr>
      <w:r>
        <w:rPr>
          <w:spacing w:val="-1"/>
        </w:rPr>
        <w:t>在本合同有效期内，您申请变更本合同的有关内容，经我们审核同意后，应当由我们在保险单或者</w:t>
      </w:r>
    </w:p>
    <w:p>
      <w:pPr>
        <w:pStyle w:val="5"/>
        <w:spacing w:before="43"/>
      </w:pPr>
      <w:r>
        <w:rPr>
          <w:spacing w:val="-3"/>
        </w:rPr>
        <w:t>其他保险凭证上批注或者附贴批单，或者由您和我们订立变更合同内容的书面协议。</w:t>
      </w:r>
    </w:p>
    <w:p>
      <w:pPr>
        <w:pStyle w:val="5"/>
        <w:ind w:left="0"/>
        <w:rPr>
          <w:sz w:val="20"/>
        </w:rPr>
      </w:pPr>
    </w:p>
    <w:p>
      <w:pPr>
        <w:pStyle w:val="5"/>
        <w:spacing w:before="1"/>
        <w:ind w:left="0"/>
        <w:rPr>
          <w:sz w:val="25"/>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职业或工种的变</w:t>
      </w:r>
      <w:r>
        <w:rPr>
          <w:color w:val="000000"/>
          <w:spacing w:val="-10"/>
          <w:w w:val="95"/>
          <w:shd w:val="clear" w:color="auto" w:fill="E6E6E6"/>
        </w:rPr>
        <w:t>更</w:t>
      </w:r>
      <w:r>
        <w:rPr>
          <w:color w:val="000000"/>
          <w:shd w:val="clear" w:color="auto" w:fill="E6E6E6"/>
        </w:rPr>
        <w:tab/>
      </w:r>
    </w:p>
    <w:p>
      <w:pPr>
        <w:pStyle w:val="5"/>
        <w:spacing w:line="254" w:lineRule="exact"/>
        <w:ind w:left="632"/>
      </w:pPr>
      <w:r>
        <w:rPr>
          <w:spacing w:val="-3"/>
        </w:rPr>
        <w:t xml:space="preserve">被保险人变更其职业或工种时，您或被保险人应于 </w:t>
      </w:r>
      <w:r>
        <w:rPr>
          <w:rFonts w:ascii="Arial" w:eastAsia="Arial"/>
          <w:spacing w:val="-2"/>
        </w:rPr>
        <w:t>10</w:t>
      </w:r>
      <w:r>
        <w:rPr>
          <w:rFonts w:ascii="Arial" w:eastAsia="Arial"/>
          <w:spacing w:val="31"/>
        </w:rPr>
        <w:t xml:space="preserve"> </w:t>
      </w:r>
      <w:r>
        <w:rPr>
          <w:spacing w:val="-3"/>
        </w:rPr>
        <w:t>日内以书面形式通知我们。被保险人所变更的</w:t>
      </w:r>
    </w:p>
    <w:p>
      <w:pPr>
        <w:pStyle w:val="5"/>
        <w:spacing w:before="43" w:line="278" w:lineRule="auto"/>
        <w:ind w:right="326"/>
      </w:pPr>
      <w:r>
        <w:rPr>
          <w:spacing w:val="1"/>
          <w:w w:val="100"/>
        </w:rPr>
        <w:t>职业或者工种依照我们职业分类在拒保范围内者，我们对该被保险人所承担的保险责任自其职业或工种</w:t>
      </w:r>
      <w:r>
        <w:rPr>
          <w:spacing w:val="-3"/>
          <w:w w:val="100"/>
        </w:rPr>
        <w:t>变更之日起终止，并退还未满期保险费。</w:t>
      </w:r>
    </w:p>
    <w:p>
      <w:pPr>
        <w:spacing w:before="0" w:line="280" w:lineRule="exact"/>
        <w:ind w:left="654" w:right="0" w:firstLine="0"/>
        <w:jc w:val="left"/>
        <w:rPr>
          <w:rFonts w:ascii="Microsoft JhengHei" w:eastAsia="Microsoft JhengHei"/>
          <w:b/>
          <w:sz w:val="21"/>
        </w:rPr>
      </w:pPr>
      <w:r>
        <w:rPr>
          <w:rFonts w:ascii="Microsoft JhengHei" w:eastAsia="Microsoft JhengHei"/>
          <w:b/>
          <w:spacing w:val="-1"/>
          <w:sz w:val="21"/>
        </w:rPr>
        <w:t>被保险人所变更的职业或工种，依照我们职业分类在我们拒保范围内而未依前项约定通知我们且发</w:t>
      </w:r>
    </w:p>
    <w:p>
      <w:pPr>
        <w:spacing w:before="0" w:line="349" w:lineRule="exact"/>
        <w:ind w:left="231" w:right="0" w:firstLine="0"/>
        <w:jc w:val="left"/>
        <w:rPr>
          <w:rFonts w:ascii="Microsoft JhengHei" w:eastAsia="Microsoft JhengHei"/>
          <w:b/>
          <w:sz w:val="21"/>
        </w:rPr>
      </w:pPr>
      <w:r>
        <w:rPr>
          <w:rFonts w:ascii="Microsoft JhengHei" w:eastAsia="Microsoft JhengHei"/>
          <w:b/>
          <w:spacing w:val="-3"/>
          <w:sz w:val="21"/>
        </w:rPr>
        <w:t>生保险事故的，我们不承担给付保险金的责任。</w:t>
      </w:r>
    </w:p>
    <w:p>
      <w:pPr>
        <w:pStyle w:val="5"/>
        <w:spacing w:before="15"/>
        <w:ind w:left="0"/>
        <w:rPr>
          <w:rFonts w:ascii="Microsoft JhengHei"/>
          <w:b/>
          <w:sz w:val="28"/>
        </w:rPr>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联系方式的变</w:t>
      </w:r>
      <w:r>
        <w:rPr>
          <w:color w:val="000000"/>
          <w:spacing w:val="-10"/>
          <w:w w:val="95"/>
          <w:shd w:val="clear" w:color="auto" w:fill="E6E6E6"/>
        </w:rPr>
        <w:t>更</w:t>
      </w:r>
      <w:r>
        <w:rPr>
          <w:color w:val="000000"/>
          <w:shd w:val="clear" w:color="auto" w:fill="E6E6E6"/>
        </w:rPr>
        <w:tab/>
      </w:r>
    </w:p>
    <w:p>
      <w:pPr>
        <w:pStyle w:val="5"/>
        <w:spacing w:line="254" w:lineRule="exact"/>
        <w:ind w:left="632"/>
      </w:pPr>
      <w:r>
        <w:rPr>
          <w:spacing w:val="-1"/>
        </w:rPr>
        <w:t>您的住所、通讯地址或电话等联系方式变更时，应及时以书面或双方认可的其他形式通知我们。您</w:t>
      </w:r>
    </w:p>
    <w:p>
      <w:pPr>
        <w:pStyle w:val="5"/>
        <w:spacing w:before="43" w:line="278" w:lineRule="auto"/>
        <w:ind w:right="324"/>
      </w:pPr>
      <w:r>
        <w:rPr>
          <w:spacing w:val="-2"/>
        </w:rPr>
        <w:t>未以书面或双方认可的其他形式通知的，我们按保险单/附贴批单所载最后住所、通讯地址或电话等联系方式发送的有关通知，均视为已送达您。</w:t>
      </w:r>
    </w:p>
    <w:p>
      <w:pPr>
        <w:pStyle w:val="5"/>
        <w:ind w:left="0"/>
        <w:rPr>
          <w:sz w:val="20"/>
        </w:rPr>
      </w:pPr>
    </w:p>
    <w:p>
      <w:pPr>
        <w:pStyle w:val="5"/>
        <w:spacing w:before="9"/>
        <w:ind w:left="0"/>
      </w:pPr>
    </w:p>
    <w:p>
      <w:pPr>
        <w:pStyle w:val="4"/>
        <w:numPr>
          <w:ilvl w:val="1"/>
          <w:numId w:val="2"/>
        </w:numPr>
        <w:tabs>
          <w:tab w:val="left" w:pos="939"/>
          <w:tab w:val="left" w:pos="940"/>
          <w:tab w:val="left" w:pos="9879"/>
        </w:tabs>
        <w:spacing w:before="0" w:after="0" w:line="417" w:lineRule="exact"/>
        <w:ind w:left="940" w:right="0" w:hanging="728"/>
        <w:jc w:val="left"/>
      </w:pPr>
      <w:r>
        <w:rPr>
          <w:color w:val="000000"/>
          <w:w w:val="95"/>
          <w:shd w:val="clear" w:color="auto" w:fill="E6E6E6"/>
        </w:rPr>
        <w:t>争议处</w:t>
      </w:r>
      <w:r>
        <w:rPr>
          <w:color w:val="000000"/>
          <w:spacing w:val="-10"/>
          <w:w w:val="95"/>
          <w:shd w:val="clear" w:color="auto" w:fill="E6E6E6"/>
        </w:rPr>
        <w:t>理</w:t>
      </w:r>
      <w:r>
        <w:rPr>
          <w:color w:val="000000"/>
          <w:shd w:val="clear" w:color="auto" w:fill="E6E6E6"/>
        </w:rPr>
        <w:tab/>
      </w:r>
    </w:p>
    <w:p>
      <w:pPr>
        <w:pStyle w:val="5"/>
        <w:spacing w:line="254" w:lineRule="exact"/>
        <w:ind w:left="632"/>
      </w:pPr>
      <w:r>
        <w:rPr>
          <w:spacing w:val="-1"/>
        </w:rPr>
        <w:t>在本合同履行过程中发生任何争议，其解决方式由当事人根据合同约定从下列两种方式中选择一种：</w:t>
      </w:r>
    </w:p>
    <w:p>
      <w:pPr>
        <w:pStyle w:val="5"/>
        <w:spacing w:before="136" w:line="278" w:lineRule="auto"/>
        <w:ind w:right="326" w:firstLine="420"/>
      </w:pPr>
      <w:r>
        <w:rPr>
          <w:spacing w:val="1"/>
          <w:w w:val="100"/>
        </w:rPr>
        <w:t>一、因履行本合同发生的争议，由当事人协商解决，协商不成的，提交双方共同选择的仲裁委员会仲裁；</w:t>
      </w:r>
    </w:p>
    <w:p>
      <w:pPr>
        <w:pStyle w:val="5"/>
        <w:spacing w:before="94"/>
        <w:ind w:left="635"/>
      </w:pPr>
      <w:r>
        <w:rPr>
          <w:spacing w:val="-3"/>
        </w:rPr>
        <w:t>二、因履行本合同发生的争议，由当事人协商解决，协商不成的，依法向人民法院起诉。</w:t>
      </w: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spacing w:before="1"/>
        <w:ind w:left="0"/>
        <w:rPr>
          <w:sz w:val="17"/>
        </w:rPr>
      </w:pPr>
      <w:r>
        <w:drawing>
          <wp:anchor distT="0" distB="0" distL="0" distR="0" simplePos="0" relativeHeight="251659264" behindDoc="0" locked="0" layoutInCell="1" allowOverlap="1">
            <wp:simplePos x="0" y="0"/>
            <wp:positionH relativeFrom="page">
              <wp:posOffset>700405</wp:posOffset>
            </wp:positionH>
            <wp:positionV relativeFrom="paragraph">
              <wp:posOffset>154305</wp:posOffset>
            </wp:positionV>
            <wp:extent cx="6156960" cy="38100"/>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3" cstate="print"/>
                    <a:stretch>
                      <a:fillRect/>
                    </a:stretch>
                  </pic:blipFill>
                  <pic:spPr>
                    <a:xfrm>
                      <a:off x="0" y="0"/>
                      <a:ext cx="6156966" cy="38100"/>
                    </a:xfrm>
                    <a:prstGeom prst="rect">
                      <a:avLst/>
                    </a:prstGeom>
                  </pic:spPr>
                </pic:pic>
              </a:graphicData>
            </a:graphic>
          </wp:anchor>
        </w:drawing>
      </w:r>
    </w:p>
    <w:p>
      <w:pPr>
        <w:pStyle w:val="5"/>
        <w:ind w:left="0"/>
        <w:rPr>
          <w:sz w:val="20"/>
        </w:rPr>
      </w:pPr>
    </w:p>
    <w:p>
      <w:pPr>
        <w:pStyle w:val="5"/>
        <w:ind w:left="0"/>
        <w:rPr>
          <w:sz w:val="20"/>
        </w:rPr>
      </w:pPr>
    </w:p>
    <w:p>
      <w:pPr>
        <w:pStyle w:val="5"/>
        <w:spacing w:before="10"/>
        <w:ind w:left="0"/>
        <w:rPr>
          <w:sz w:val="18"/>
        </w:rPr>
      </w:pPr>
      <w:r>
        <w:drawing>
          <wp:anchor distT="0" distB="0" distL="0" distR="0" simplePos="0" relativeHeight="251659264" behindDoc="0" locked="0" layoutInCell="1" allowOverlap="1">
            <wp:simplePos x="0" y="0"/>
            <wp:positionH relativeFrom="page">
              <wp:posOffset>718820</wp:posOffset>
            </wp:positionH>
            <wp:positionV relativeFrom="paragraph">
              <wp:posOffset>168275</wp:posOffset>
            </wp:positionV>
            <wp:extent cx="1830705" cy="6350"/>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4" cstate="print"/>
                    <a:stretch>
                      <a:fillRect/>
                    </a:stretch>
                  </pic:blipFill>
                  <pic:spPr>
                    <a:xfrm>
                      <a:off x="0" y="0"/>
                      <a:ext cx="1830589" cy="6096"/>
                    </a:xfrm>
                    <a:prstGeom prst="rect">
                      <a:avLst/>
                    </a:prstGeom>
                  </pic:spPr>
                </pic:pic>
              </a:graphicData>
            </a:graphic>
          </wp:anchor>
        </w:drawing>
      </w:r>
    </w:p>
    <w:p>
      <w:pPr>
        <w:pStyle w:val="5"/>
        <w:spacing w:before="52" w:line="349" w:lineRule="exact"/>
      </w:pPr>
      <w:r>
        <w:rPr>
          <w:rFonts w:ascii="Times New Roman" w:eastAsia="Times New Roman"/>
          <w:spacing w:val="-2"/>
          <w:vertAlign w:val="superscript"/>
        </w:rPr>
        <w:t>1</w:t>
      </w:r>
      <w:r>
        <w:rPr>
          <w:rFonts w:ascii="Times New Roman" w:eastAsia="Times New Roman"/>
          <w:spacing w:val="24"/>
          <w:vertAlign w:val="baseline"/>
        </w:rPr>
        <w:t xml:space="preserve"> </w:t>
      </w:r>
      <w:r>
        <w:rPr>
          <w:rFonts w:ascii="Microsoft JhengHei" w:eastAsia="Microsoft JhengHei"/>
          <w:b/>
          <w:spacing w:val="-2"/>
          <w:vertAlign w:val="baseline"/>
        </w:rPr>
        <w:t>周岁</w:t>
      </w:r>
      <w:r>
        <w:rPr>
          <w:spacing w:val="-3"/>
          <w:vertAlign w:val="baseline"/>
        </w:rPr>
        <w:t>：以有效身份证件中记载的出生日期为计算基础,满一年为一周岁，不足一年的不计。</w:t>
      </w:r>
    </w:p>
    <w:p>
      <w:pPr>
        <w:spacing w:before="0" w:line="312" w:lineRule="exact"/>
        <w:ind w:left="212" w:right="0" w:firstLine="0"/>
        <w:jc w:val="left"/>
        <w:rPr>
          <w:sz w:val="21"/>
        </w:rPr>
      </w:pPr>
      <w:r>
        <w:rPr>
          <w:rFonts w:ascii="Times New Roman" w:eastAsia="Times New Roman"/>
          <w:sz w:val="21"/>
          <w:vertAlign w:val="superscript"/>
        </w:rPr>
        <w:t>2</w:t>
      </w:r>
      <w:r>
        <w:rPr>
          <w:rFonts w:ascii="Times New Roman" w:eastAsia="Times New Roman"/>
          <w:spacing w:val="-5"/>
          <w:sz w:val="21"/>
          <w:vertAlign w:val="baseline"/>
        </w:rPr>
        <w:t xml:space="preserve"> </w:t>
      </w:r>
      <w:r>
        <w:rPr>
          <w:rFonts w:ascii="Microsoft JhengHei" w:eastAsia="Microsoft JhengHei"/>
          <w:b/>
          <w:sz w:val="21"/>
          <w:vertAlign w:val="baseline"/>
        </w:rPr>
        <w:t>特定心脑血管重大疾病</w:t>
      </w:r>
      <w:r>
        <w:rPr>
          <w:spacing w:val="-10"/>
          <w:sz w:val="21"/>
          <w:vertAlign w:val="baseline"/>
        </w:rPr>
        <w:t>：</w:t>
      </w:r>
    </w:p>
    <w:p>
      <w:pPr>
        <w:pStyle w:val="9"/>
        <w:numPr>
          <w:ilvl w:val="0"/>
          <w:numId w:val="3"/>
        </w:numPr>
        <w:tabs>
          <w:tab w:val="left" w:pos="742"/>
        </w:tabs>
        <w:spacing w:before="0" w:after="0" w:line="347" w:lineRule="exact"/>
        <w:ind w:left="741" w:right="0" w:hanging="530"/>
        <w:jc w:val="left"/>
        <w:rPr>
          <w:rFonts w:ascii="Microsoft JhengHei" w:eastAsia="Microsoft JhengHei"/>
          <w:b/>
          <w:sz w:val="21"/>
        </w:rPr>
      </w:pPr>
      <w:r>
        <w:rPr>
          <w:rFonts w:ascii="Microsoft JhengHei" w:eastAsia="Microsoft JhengHei"/>
          <w:b/>
          <w:spacing w:val="-2"/>
          <w:sz w:val="21"/>
          <w:u w:val="single"/>
        </w:rPr>
        <w:t>急性心肌梗塞</w:t>
      </w:r>
    </w:p>
    <w:p>
      <w:pPr>
        <w:pStyle w:val="5"/>
        <w:spacing w:line="278" w:lineRule="auto"/>
        <w:ind w:left="423" w:right="1459" w:hanging="212"/>
      </w:pPr>
      <w:r>
        <w:rPr>
          <w:spacing w:val="-2"/>
        </w:rPr>
        <w:t xml:space="preserve">指因冠状动脉阻塞导致的相应区域供血不足造成部分心肌坏死。须满足下列至少三项条件： </w:t>
      </w:r>
      <w:r>
        <w:t>Ⅰ 典型临床表现，例如急性胸痛等；</w:t>
      </w:r>
    </w:p>
    <w:p>
      <w:pPr>
        <w:pStyle w:val="5"/>
        <w:spacing w:line="269" w:lineRule="exact"/>
        <w:ind w:left="424"/>
      </w:pPr>
      <w:r>
        <w:rPr>
          <w:spacing w:val="-7"/>
        </w:rPr>
        <w:t>Ⅱ 新近的心电图改变提示急性心肌梗塞；</w:t>
      </w:r>
    </w:p>
    <w:p>
      <w:pPr>
        <w:pStyle w:val="5"/>
        <w:spacing w:before="40" w:line="278" w:lineRule="auto"/>
        <w:ind w:left="424" w:right="2294" w:hanging="1"/>
      </w:pPr>
      <w:r>
        <w:rPr>
          <w:spacing w:val="-6"/>
        </w:rPr>
        <w:t>Ⅲ 心肌酶或肌钙蛋白有诊断意义的升高，或呈符合急性心肌梗塞的动态性变化；</w:t>
      </w:r>
      <w:r>
        <w:t xml:space="preserve"> </w:t>
      </w:r>
      <w:r>
        <w:rPr>
          <w:spacing w:val="-6"/>
        </w:rPr>
        <w:t xml:space="preserve">Ⅳ 发病 </w:t>
      </w:r>
      <w:r>
        <w:t>90</w:t>
      </w:r>
      <w:r>
        <w:rPr>
          <w:spacing w:val="-6"/>
        </w:rPr>
        <w:t xml:space="preserve"> 天后，经检查证实左心室功能降低，如左心室射血分数低于 </w:t>
      </w:r>
      <w:r>
        <w:t>50%。</w:t>
      </w:r>
    </w:p>
    <w:p>
      <w:pPr>
        <w:pStyle w:val="9"/>
        <w:numPr>
          <w:ilvl w:val="0"/>
          <w:numId w:val="3"/>
        </w:numPr>
        <w:tabs>
          <w:tab w:val="left" w:pos="742"/>
        </w:tabs>
        <w:spacing w:before="0" w:after="0" w:line="314" w:lineRule="exact"/>
        <w:ind w:left="741" w:right="0" w:hanging="530"/>
        <w:jc w:val="left"/>
        <w:rPr>
          <w:rFonts w:ascii="Microsoft JhengHei" w:eastAsia="Microsoft JhengHei"/>
          <w:b/>
          <w:sz w:val="21"/>
        </w:rPr>
      </w:pPr>
      <w:r>
        <w:rPr>
          <w:rFonts w:ascii="Microsoft JhengHei" w:eastAsia="Microsoft JhengHei"/>
          <w:b/>
          <w:spacing w:val="-2"/>
          <w:sz w:val="21"/>
          <w:u w:val="single"/>
        </w:rPr>
        <w:t>脑中风后遗症</w:t>
      </w:r>
    </w:p>
    <w:p>
      <w:pPr>
        <w:pStyle w:val="5"/>
        <w:spacing w:line="278" w:lineRule="auto"/>
        <w:ind w:right="509"/>
      </w:pPr>
      <w:r>
        <w:rPr>
          <w:spacing w:val="-2"/>
        </w:rPr>
        <w:t xml:space="preserve">指因脑血管的突发病变引起脑血管出血、栓塞或梗塞，并导致神经系统永久性的功能障碍。神经系统永久性的功能障碍，指疾病确诊 </w:t>
      </w:r>
      <w:r>
        <w:t>180 天后，仍遗留下列一种或一种以上障碍：</w:t>
      </w:r>
    </w:p>
    <w:p>
      <w:pPr>
        <w:spacing w:before="0" w:line="316" w:lineRule="exact"/>
        <w:ind w:left="424" w:right="0" w:firstLine="0"/>
        <w:jc w:val="left"/>
        <w:rPr>
          <w:sz w:val="21"/>
        </w:rPr>
      </w:pPr>
      <w:r>
        <w:pict>
          <v:shape id="docshape13" o:spid="_x0000_s1033" o:spt="202" type="#_x0000_t202" style="position:absolute;left:0pt;margin-left:159.45pt;margin-top:5.6pt;height:10.6pt;width:84.5pt;mso-position-horizontal-relative:page;z-index:-251650048;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2"/>
                      <w:sz w:val="21"/>
                    </w:rPr>
                    <w:t>．．．．．．．．</w:t>
                  </w:r>
                </w:p>
              </w:txbxContent>
            </v:textbox>
          </v:shape>
        </w:pict>
      </w:r>
      <w:r>
        <w:rPr>
          <w:spacing w:val="-3"/>
          <w:sz w:val="21"/>
        </w:rPr>
        <w:t>Ⅰ 一肢或一肢以上</w:t>
      </w:r>
      <w:r>
        <w:rPr>
          <w:rFonts w:ascii="Microsoft JhengHei" w:hAnsi="Microsoft JhengHei" w:eastAsia="Microsoft JhengHei"/>
          <w:b/>
          <w:spacing w:val="-1"/>
          <w:sz w:val="21"/>
        </w:rPr>
        <w:t xml:space="preserve">肢体机能完全丧失 </w:t>
      </w:r>
      <w:r>
        <w:rPr>
          <w:rFonts w:ascii="Times New Roman" w:hAnsi="Times New Roman" w:eastAsia="Times New Roman"/>
          <w:spacing w:val="-5"/>
          <w:sz w:val="21"/>
          <w:vertAlign w:val="superscript"/>
        </w:rPr>
        <w:t>19</w:t>
      </w:r>
      <w:r>
        <w:rPr>
          <w:spacing w:val="-5"/>
          <w:sz w:val="21"/>
          <w:vertAlign w:val="baseline"/>
        </w:rPr>
        <w:t>；</w:t>
      </w:r>
    </w:p>
    <w:p>
      <w:pPr>
        <w:spacing w:before="0" w:line="380" w:lineRule="exact"/>
        <w:ind w:left="424" w:right="0" w:firstLine="0"/>
        <w:jc w:val="left"/>
        <w:rPr>
          <w:sz w:val="21"/>
        </w:rPr>
      </w:pPr>
      <w:r>
        <w:pict>
          <v:shape id="docshape14" o:spid="_x0000_s1034" o:spt="202" type="#_x0000_t202" style="position:absolute;left:0pt;margin-left:86pt;margin-top:8.75pt;height:10.6pt;width:158.2pt;mso-position-horizontal-relative:page;z-index:-251649024;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2"/>
                      <w:sz w:val="21"/>
                    </w:rPr>
                    <w:t>．．．．．．．．．．．．．．．</w:t>
                  </w:r>
                </w:p>
              </w:txbxContent>
            </v:textbox>
          </v:shape>
        </w:pict>
      </w:r>
      <w:r>
        <w:rPr>
          <w:spacing w:val="-3"/>
          <w:sz w:val="21"/>
        </w:rPr>
        <w:t xml:space="preserve">Ⅱ </w:t>
      </w:r>
      <w:r>
        <w:rPr>
          <w:rFonts w:ascii="Microsoft JhengHei" w:hAnsi="Microsoft JhengHei" w:eastAsia="Microsoft JhengHei"/>
          <w:b/>
          <w:spacing w:val="-1"/>
          <w:sz w:val="21"/>
        </w:rPr>
        <w:t xml:space="preserve">语言能力或咀嚼吞咽能力完全丧失 </w:t>
      </w:r>
      <w:r>
        <w:rPr>
          <w:rFonts w:ascii="Times New Roman" w:hAnsi="Times New Roman" w:eastAsia="Times New Roman"/>
          <w:spacing w:val="-5"/>
          <w:sz w:val="21"/>
          <w:vertAlign w:val="superscript"/>
        </w:rPr>
        <w:t>20</w:t>
      </w:r>
      <w:r>
        <w:rPr>
          <w:spacing w:val="-5"/>
          <w:sz w:val="21"/>
          <w:vertAlign w:val="baseline"/>
        </w:rPr>
        <w:t>；</w:t>
      </w:r>
    </w:p>
    <w:p>
      <w:pPr>
        <w:spacing w:before="0" w:line="384" w:lineRule="exact"/>
        <w:ind w:left="424" w:right="0" w:firstLine="0"/>
        <w:jc w:val="left"/>
        <w:rPr>
          <w:sz w:val="21"/>
        </w:rPr>
      </w:pPr>
      <w:r>
        <w:pict>
          <v:shape id="docshape15" o:spid="_x0000_s1035" o:spt="202" type="#_x0000_t202" style="position:absolute;left:0pt;margin-left:264.45pt;margin-top:8.85pt;height:10.6pt;width:105.6pt;mso-position-horizontal-relative:page;z-index:-251649024;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2"/>
                      <w:sz w:val="21"/>
                    </w:rPr>
                    <w:t>．．．．．．．．．．</w:t>
                  </w:r>
                </w:p>
              </w:txbxContent>
            </v:textbox>
          </v:shape>
        </w:pict>
      </w:r>
      <w:r>
        <w:rPr>
          <w:spacing w:val="-2"/>
          <w:sz w:val="21"/>
        </w:rPr>
        <w:t>Ⅲ 自主生活能力完全丧失，无法独立完成</w:t>
      </w:r>
      <w:r>
        <w:rPr>
          <w:rFonts w:ascii="Microsoft JhengHei" w:hAnsi="Microsoft JhengHei" w:eastAsia="Microsoft JhengHei"/>
          <w:b/>
          <w:spacing w:val="-1"/>
          <w:sz w:val="21"/>
        </w:rPr>
        <w:t xml:space="preserve">六项基本日常生活活动 </w:t>
      </w:r>
      <w:r>
        <w:rPr>
          <w:rFonts w:ascii="Times New Roman" w:hAnsi="Times New Roman" w:eastAsia="Times New Roman"/>
          <w:spacing w:val="-2"/>
          <w:sz w:val="21"/>
          <w:vertAlign w:val="superscript"/>
        </w:rPr>
        <w:t>21</w:t>
      </w:r>
      <w:r>
        <w:rPr>
          <w:rFonts w:ascii="Times New Roman" w:hAnsi="Times New Roman" w:eastAsia="Times New Roman"/>
          <w:spacing w:val="-22"/>
          <w:sz w:val="21"/>
          <w:vertAlign w:val="baseline"/>
        </w:rPr>
        <w:t xml:space="preserve"> </w:t>
      </w:r>
      <w:r>
        <w:rPr>
          <w:spacing w:val="-3"/>
          <w:sz w:val="21"/>
          <w:vertAlign w:val="baseline"/>
        </w:rPr>
        <w:t>中的三项或三项以上。</w:t>
      </w:r>
    </w:p>
    <w:p>
      <w:pPr>
        <w:spacing w:after="0" w:line="384" w:lineRule="exact"/>
        <w:jc w:val="left"/>
        <w:rPr>
          <w:sz w:val="21"/>
        </w:rPr>
        <w:sectPr>
          <w:pgSz w:w="11900" w:h="16840"/>
          <w:pgMar w:top="1080" w:right="800" w:bottom="740" w:left="920" w:header="892" w:footer="547" w:gutter="0"/>
          <w:cols w:space="720" w:num="1"/>
        </w:sectPr>
      </w:pPr>
    </w:p>
    <w:p>
      <w:pPr>
        <w:pStyle w:val="5"/>
        <w:spacing w:before="6"/>
        <w:ind w:left="0"/>
        <w:rPr>
          <w:sz w:val="13"/>
        </w:rPr>
      </w:pPr>
    </w:p>
    <w:p>
      <w:pPr>
        <w:pStyle w:val="5"/>
        <w:spacing w:line="20" w:lineRule="exact"/>
        <w:rPr>
          <w:sz w:val="2"/>
        </w:rPr>
      </w:pPr>
      <w:r>
        <w:rPr>
          <w:sz w:val="2"/>
        </w:rPr>
        <w:drawing>
          <wp:inline distT="0" distB="0" distL="0" distR="0">
            <wp:extent cx="6125845" cy="5715"/>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5" cstate="print"/>
                    <a:stretch>
                      <a:fillRect/>
                    </a:stretch>
                  </pic:blipFill>
                  <pic:spPr>
                    <a:xfrm>
                      <a:off x="0" y="0"/>
                      <a:ext cx="6126372" cy="6096"/>
                    </a:xfrm>
                    <a:prstGeom prst="rect">
                      <a:avLst/>
                    </a:prstGeom>
                  </pic:spPr>
                </pic:pic>
              </a:graphicData>
            </a:graphic>
          </wp:inline>
        </w:drawing>
      </w:r>
    </w:p>
    <w:p>
      <w:pPr>
        <w:pStyle w:val="9"/>
        <w:numPr>
          <w:ilvl w:val="0"/>
          <w:numId w:val="3"/>
        </w:numPr>
        <w:tabs>
          <w:tab w:val="left" w:pos="742"/>
        </w:tabs>
        <w:spacing w:before="41" w:after="0" w:line="384" w:lineRule="exact"/>
        <w:ind w:left="741" w:right="0" w:hanging="530"/>
        <w:jc w:val="left"/>
        <w:rPr>
          <w:rFonts w:ascii="Microsoft JhengHei" w:eastAsia="Microsoft JhengHei"/>
          <w:b/>
          <w:sz w:val="21"/>
        </w:rPr>
      </w:pPr>
      <w:r>
        <w:rPr>
          <w:rFonts w:ascii="Microsoft JhengHei" w:eastAsia="Microsoft JhengHei"/>
          <w:b/>
          <w:spacing w:val="-2"/>
          <w:sz w:val="21"/>
          <w:u w:val="single"/>
        </w:rPr>
        <w:t>冠状动脉搭桥术（或称冠状动脉旁路移植术</w:t>
      </w:r>
      <w:r>
        <w:rPr>
          <w:rFonts w:ascii="Microsoft JhengHei" w:eastAsia="Microsoft JhengHei"/>
          <w:b/>
          <w:spacing w:val="-10"/>
          <w:sz w:val="21"/>
          <w:u w:val="single"/>
        </w:rPr>
        <w:t>）</w:t>
      </w:r>
    </w:p>
    <w:p>
      <w:pPr>
        <w:pStyle w:val="5"/>
        <w:spacing w:line="253" w:lineRule="exact"/>
      </w:pPr>
      <w:r>
        <w:rPr>
          <w:spacing w:val="-3"/>
        </w:rPr>
        <w:t>指为治疗严重的冠心病，实际实施了开胸进行的冠状动脉血管旁路移植的手术。</w:t>
      </w:r>
    </w:p>
    <w:p>
      <w:pPr>
        <w:spacing w:before="40" w:line="194" w:lineRule="auto"/>
        <w:ind w:left="212" w:right="480" w:firstLine="0"/>
        <w:jc w:val="left"/>
        <w:rPr>
          <w:rFonts w:ascii="Microsoft JhengHei" w:eastAsia="Microsoft JhengHei"/>
          <w:b/>
          <w:sz w:val="21"/>
        </w:rPr>
      </w:pPr>
      <w:r>
        <w:rPr>
          <w:rFonts w:ascii="Microsoft JhengHei" w:eastAsia="Microsoft JhengHei"/>
          <w:b/>
          <w:spacing w:val="-2"/>
          <w:sz w:val="21"/>
        </w:rPr>
        <w:t>冠状动脉支架植入术、心导管球囊扩张术、激光射频技术及其它非开胸的介入手术、腔镜手术不在保障</w:t>
      </w:r>
      <w:r>
        <w:rPr>
          <w:rFonts w:ascii="Microsoft JhengHei" w:eastAsia="Microsoft JhengHei"/>
          <w:b/>
          <w:spacing w:val="-4"/>
          <w:sz w:val="21"/>
        </w:rPr>
        <w:t>范围内。</w:t>
      </w:r>
    </w:p>
    <w:p>
      <w:pPr>
        <w:pStyle w:val="9"/>
        <w:numPr>
          <w:ilvl w:val="0"/>
          <w:numId w:val="3"/>
        </w:numPr>
        <w:tabs>
          <w:tab w:val="left" w:pos="742"/>
        </w:tabs>
        <w:spacing w:before="0" w:after="0" w:line="329" w:lineRule="exact"/>
        <w:ind w:left="741" w:right="0" w:hanging="530"/>
        <w:jc w:val="left"/>
        <w:rPr>
          <w:rFonts w:ascii="Microsoft JhengHei" w:eastAsia="Microsoft JhengHei"/>
          <w:b/>
          <w:sz w:val="21"/>
        </w:rPr>
      </w:pPr>
      <w:r>
        <w:rPr>
          <w:rFonts w:ascii="Microsoft JhengHei" w:eastAsia="Microsoft JhengHei"/>
          <w:b/>
          <w:spacing w:val="-2"/>
          <w:sz w:val="21"/>
          <w:u w:val="single"/>
        </w:rPr>
        <w:t>心脏瓣膜手术</w:t>
      </w:r>
    </w:p>
    <w:p>
      <w:pPr>
        <w:pStyle w:val="5"/>
        <w:spacing w:line="253" w:lineRule="exact"/>
        <w:ind w:left="203"/>
      </w:pPr>
      <w:r>
        <w:rPr>
          <w:spacing w:val="-3"/>
        </w:rPr>
        <w:t>指为治疗心脏瓣膜疾病，实际实施了开胸进行的心脏瓣膜置换或修复的手术。</w:t>
      </w:r>
    </w:p>
    <w:p>
      <w:pPr>
        <w:pStyle w:val="9"/>
        <w:numPr>
          <w:ilvl w:val="0"/>
          <w:numId w:val="3"/>
        </w:numPr>
        <w:tabs>
          <w:tab w:val="left" w:pos="742"/>
        </w:tabs>
        <w:spacing w:before="0" w:after="0" w:line="337" w:lineRule="exact"/>
        <w:ind w:left="741" w:right="0" w:hanging="530"/>
        <w:jc w:val="left"/>
        <w:rPr>
          <w:rFonts w:ascii="Microsoft JhengHei" w:eastAsia="Microsoft JhengHei"/>
          <w:b/>
          <w:sz w:val="21"/>
        </w:rPr>
      </w:pPr>
      <w:r>
        <w:rPr>
          <w:rFonts w:ascii="Microsoft JhengHei" w:eastAsia="Microsoft JhengHei"/>
          <w:b/>
          <w:spacing w:val="-3"/>
          <w:sz w:val="21"/>
          <w:u w:val="single"/>
        </w:rPr>
        <w:t>严重原发性肺动脉高压</w:t>
      </w:r>
    </w:p>
    <w:p>
      <w:pPr>
        <w:pStyle w:val="5"/>
        <w:spacing w:line="208" w:lineRule="auto"/>
        <w:ind w:left="203"/>
      </w:pPr>
      <w:r>
        <w:t>指不明原因的肺动脉压力持续性增高，进行性发展而导致的慢性疾病，已经造成</w:t>
      </w:r>
      <w:r>
        <w:rPr>
          <w:rFonts w:ascii="Microsoft JhengHei" w:eastAsia="Microsoft JhengHei"/>
          <w:b/>
          <w:spacing w:val="-149"/>
        </w:rPr>
        <w:t>永</w:t>
      </w:r>
      <w:r>
        <w:rPr>
          <w:spacing w:val="-60"/>
          <w:position w:val="-7"/>
        </w:rPr>
        <w:t>．</w:t>
      </w:r>
      <w:r>
        <w:rPr>
          <w:rFonts w:ascii="Microsoft JhengHei" w:eastAsia="Microsoft JhengHei"/>
          <w:b/>
          <w:spacing w:val="-149"/>
        </w:rPr>
        <w:t>久</w:t>
      </w:r>
      <w:r>
        <w:rPr>
          <w:spacing w:val="-60"/>
          <w:position w:val="-7"/>
        </w:rPr>
        <w:t>．</w:t>
      </w:r>
      <w:r>
        <w:rPr>
          <w:rFonts w:ascii="Microsoft JhengHei" w:eastAsia="Microsoft JhengHei"/>
          <w:b/>
          <w:spacing w:val="-149"/>
        </w:rPr>
        <w:t>不</w:t>
      </w:r>
      <w:r>
        <w:rPr>
          <w:spacing w:val="-60"/>
          <w:position w:val="-7"/>
        </w:rPr>
        <w:t>．</w:t>
      </w:r>
      <w:r>
        <w:rPr>
          <w:rFonts w:ascii="Microsoft JhengHei" w:eastAsia="Microsoft JhengHei"/>
          <w:b/>
          <w:spacing w:val="-149"/>
        </w:rPr>
        <w:t>可</w:t>
      </w:r>
      <w:r>
        <w:rPr>
          <w:spacing w:val="-60"/>
          <w:position w:val="-7"/>
        </w:rPr>
        <w:t>．</w:t>
      </w:r>
      <w:r>
        <w:rPr>
          <w:rFonts w:ascii="Microsoft JhengHei" w:eastAsia="Microsoft JhengHei"/>
          <w:b/>
          <w:spacing w:val="-149"/>
        </w:rPr>
        <w:t>逆</w:t>
      </w:r>
      <w:r>
        <w:rPr>
          <w:spacing w:val="-24"/>
          <w:position w:val="-7"/>
        </w:rPr>
        <w:t xml:space="preserve">． </w:t>
      </w:r>
      <w:r>
        <w:rPr>
          <w:rFonts w:ascii="Times New Roman" w:eastAsia="Times New Roman"/>
          <w:position w:val="10"/>
          <w:sz w:val="14"/>
        </w:rPr>
        <w:t>22</w:t>
      </w:r>
      <w:r>
        <w:rPr>
          <w:rFonts w:ascii="Times New Roman" w:eastAsia="Times New Roman"/>
          <w:spacing w:val="44"/>
          <w:position w:val="10"/>
          <w:sz w:val="14"/>
        </w:rPr>
        <w:t xml:space="preserve"> </w:t>
      </w:r>
      <w:r>
        <w:rPr>
          <w:spacing w:val="-3"/>
        </w:rPr>
        <w:t>性的体力</w:t>
      </w:r>
    </w:p>
    <w:p>
      <w:pPr>
        <w:pStyle w:val="5"/>
        <w:spacing w:before="42" w:line="278" w:lineRule="auto"/>
        <w:ind w:right="322"/>
      </w:pPr>
      <w:r>
        <w:rPr>
          <w:spacing w:val="10"/>
        </w:rPr>
        <w:t xml:space="preserve">活动能力受限，达到美国纽约心脏病学会心功能状态分级 </w:t>
      </w:r>
      <w:r>
        <w:t>IV</w:t>
      </w:r>
      <w:r>
        <w:rPr>
          <w:spacing w:val="9"/>
        </w:rPr>
        <w:t xml:space="preserve"> 级，且静息状态下肺动脉平均压超过</w:t>
      </w:r>
      <w:r>
        <w:t xml:space="preserve"> </w:t>
      </w:r>
      <w:r>
        <w:rPr>
          <w:spacing w:val="-2"/>
        </w:rPr>
        <w:t>30mmHg。</w:t>
      </w:r>
    </w:p>
    <w:p>
      <w:pPr>
        <w:pStyle w:val="9"/>
        <w:numPr>
          <w:ilvl w:val="0"/>
          <w:numId w:val="3"/>
        </w:numPr>
        <w:tabs>
          <w:tab w:val="left" w:pos="742"/>
        </w:tabs>
        <w:spacing w:before="0" w:after="0" w:line="314" w:lineRule="exact"/>
        <w:ind w:left="741" w:right="0" w:hanging="530"/>
        <w:jc w:val="left"/>
        <w:rPr>
          <w:rFonts w:ascii="Microsoft JhengHei" w:eastAsia="Microsoft JhengHei"/>
          <w:b/>
          <w:sz w:val="21"/>
        </w:rPr>
      </w:pPr>
      <w:r>
        <w:rPr>
          <w:rFonts w:ascii="Microsoft JhengHei" w:eastAsia="Microsoft JhengHei"/>
          <w:b/>
          <w:spacing w:val="-2"/>
          <w:sz w:val="21"/>
          <w:u w:val="single"/>
        </w:rPr>
        <w:t>主动脉手术</w:t>
      </w:r>
    </w:p>
    <w:p>
      <w:pPr>
        <w:pStyle w:val="5"/>
        <w:spacing w:line="278" w:lineRule="auto"/>
        <w:ind w:right="326" w:hanging="10"/>
      </w:pPr>
      <w:r>
        <w:rPr>
          <w:spacing w:val="1"/>
          <w:w w:val="100"/>
        </w:rPr>
        <w:t>指为治疗主动脉疾病，实际实施了开胸或开腹进行的切除、置换、修补病损主动脉血管的手术。主动脉</w:t>
      </w:r>
      <w:r>
        <w:rPr>
          <w:spacing w:val="-3"/>
          <w:w w:val="100"/>
        </w:rPr>
        <w:t>指胸主动脉和腹主动脉，不包括胸主动脉和腹主动脉的分支血管。</w:t>
      </w:r>
    </w:p>
    <w:p>
      <w:pPr>
        <w:spacing w:before="0" w:line="317" w:lineRule="exact"/>
        <w:ind w:left="212" w:right="0" w:firstLine="0"/>
        <w:jc w:val="left"/>
        <w:rPr>
          <w:rFonts w:ascii="Microsoft JhengHei" w:eastAsia="Microsoft JhengHei"/>
          <w:b/>
          <w:sz w:val="21"/>
        </w:rPr>
      </w:pPr>
      <w:r>
        <w:rPr>
          <w:rFonts w:ascii="Microsoft JhengHei" w:eastAsia="Microsoft JhengHei"/>
          <w:b/>
          <w:spacing w:val="-3"/>
          <w:sz w:val="21"/>
        </w:rPr>
        <w:t>动脉内血管成形术不在保障范围内。</w:t>
      </w:r>
    </w:p>
    <w:p>
      <w:pPr>
        <w:spacing w:before="70" w:line="194" w:lineRule="auto"/>
        <w:ind w:left="212" w:right="324" w:hanging="12"/>
        <w:jc w:val="left"/>
        <w:rPr>
          <w:rFonts w:ascii="Microsoft JhengHei" w:eastAsia="Microsoft JhengHei"/>
          <w:b/>
          <w:sz w:val="21"/>
        </w:rPr>
      </w:pPr>
      <w:r>
        <w:rPr>
          <w:rFonts w:ascii="Microsoft JhengHei" w:eastAsia="Microsoft JhengHei"/>
          <w:b/>
          <w:spacing w:val="3"/>
          <w:w w:val="100"/>
          <w:sz w:val="21"/>
        </w:rPr>
        <w:t>上述</w:t>
      </w:r>
      <w:r>
        <w:rPr>
          <w:rFonts w:ascii="Microsoft JhengHei" w:eastAsia="Microsoft JhengHei"/>
          <w:b/>
          <w:spacing w:val="4"/>
          <w:w w:val="100"/>
          <w:sz w:val="21"/>
        </w:rPr>
        <w:t>（</w:t>
      </w:r>
      <w:r>
        <w:rPr>
          <w:rFonts w:ascii="Microsoft JhengHei" w:eastAsia="Microsoft JhengHei"/>
          <w:b/>
          <w:spacing w:val="2"/>
          <w:w w:val="84"/>
          <w:sz w:val="21"/>
        </w:rPr>
        <w:t>1</w:t>
      </w:r>
      <w:r>
        <w:rPr>
          <w:rFonts w:ascii="Microsoft JhengHei" w:eastAsia="Microsoft JhengHei"/>
          <w:b/>
          <w:spacing w:val="2"/>
          <w:w w:val="100"/>
          <w:sz w:val="21"/>
        </w:rPr>
        <w:t>）</w:t>
      </w:r>
      <w:r>
        <w:rPr>
          <w:rFonts w:ascii="Microsoft JhengHei" w:eastAsia="Microsoft JhengHei"/>
          <w:b/>
          <w:spacing w:val="4"/>
          <w:w w:val="100"/>
          <w:sz w:val="21"/>
        </w:rPr>
        <w:t>至</w:t>
      </w:r>
      <w:r>
        <w:rPr>
          <w:rFonts w:ascii="Microsoft JhengHei" w:eastAsia="Microsoft JhengHei"/>
          <w:b/>
          <w:spacing w:val="2"/>
          <w:w w:val="100"/>
          <w:sz w:val="21"/>
        </w:rPr>
        <w:t>（</w:t>
      </w:r>
      <w:r>
        <w:rPr>
          <w:rFonts w:ascii="Microsoft JhengHei" w:eastAsia="Microsoft JhengHei"/>
          <w:b/>
          <w:spacing w:val="4"/>
          <w:w w:val="84"/>
          <w:sz w:val="21"/>
        </w:rPr>
        <w:t>6</w:t>
      </w:r>
      <w:r>
        <w:rPr>
          <w:rFonts w:ascii="Microsoft JhengHei" w:eastAsia="Microsoft JhengHei"/>
          <w:b/>
          <w:spacing w:val="2"/>
          <w:w w:val="100"/>
          <w:sz w:val="21"/>
        </w:rPr>
        <w:t>）种特定心脑血管重大疾病（包括手术）</w:t>
      </w:r>
      <w:r>
        <w:rPr>
          <w:rFonts w:ascii="Microsoft JhengHei" w:eastAsia="Microsoft JhengHei"/>
          <w:b/>
          <w:spacing w:val="1"/>
          <w:w w:val="100"/>
          <w:sz w:val="21"/>
        </w:rPr>
        <w:t>的定义依照中国保险行业协会制定的《重大疾</w:t>
      </w:r>
      <w:r>
        <w:rPr>
          <w:rFonts w:ascii="Microsoft JhengHei" w:eastAsia="Microsoft JhengHei"/>
          <w:b/>
          <w:spacing w:val="-1"/>
          <w:w w:val="100"/>
          <w:sz w:val="21"/>
        </w:rPr>
        <w:t>病保险的疾病定义使用规范》。</w:t>
      </w:r>
    </w:p>
    <w:p>
      <w:pPr>
        <w:pStyle w:val="9"/>
        <w:numPr>
          <w:ilvl w:val="0"/>
          <w:numId w:val="3"/>
        </w:numPr>
        <w:tabs>
          <w:tab w:val="left" w:pos="742"/>
        </w:tabs>
        <w:spacing w:before="39" w:after="0" w:line="384" w:lineRule="exact"/>
        <w:ind w:left="741" w:right="0" w:hanging="530"/>
        <w:jc w:val="left"/>
        <w:rPr>
          <w:rFonts w:ascii="Microsoft JhengHei" w:eastAsia="Microsoft JhengHei"/>
          <w:b/>
          <w:sz w:val="21"/>
        </w:rPr>
      </w:pPr>
      <w:r>
        <w:rPr>
          <w:rFonts w:ascii="Microsoft JhengHei" w:eastAsia="Microsoft JhengHei"/>
          <w:b/>
          <w:spacing w:val="-2"/>
          <w:sz w:val="21"/>
          <w:u w:val="single"/>
        </w:rPr>
        <w:t>严重冠心病</w:t>
      </w:r>
    </w:p>
    <w:p>
      <w:pPr>
        <w:pStyle w:val="5"/>
        <w:spacing w:line="267" w:lineRule="exact"/>
        <w:ind w:left="203"/>
      </w:pPr>
      <w:r>
        <w:rPr>
          <w:spacing w:val="-3"/>
        </w:rPr>
        <w:t>指根据冠状动脉造影检查结果确诊的主要血管严重狭窄性病变，须满足下列至少一项条件：</w:t>
      </w:r>
    </w:p>
    <w:p>
      <w:pPr>
        <w:pStyle w:val="5"/>
        <w:spacing w:before="43" w:line="278" w:lineRule="auto"/>
        <w:ind w:right="324" w:firstLine="201"/>
      </w:pPr>
      <w:r>
        <w:t>Ⅰ 左冠状动脉主干和右冠状动脉有一支血管管腔直径减少 75%以上且另一支血管管腔直径减少 60%以</w:t>
      </w:r>
      <w:r>
        <w:rPr>
          <w:spacing w:val="-6"/>
        </w:rPr>
        <w:t>上。</w:t>
      </w:r>
    </w:p>
    <w:p>
      <w:pPr>
        <w:pStyle w:val="5"/>
        <w:spacing w:line="278" w:lineRule="auto"/>
        <w:ind w:right="218" w:firstLine="201"/>
      </w:pPr>
      <w:r>
        <w:rPr>
          <w:spacing w:val="-4"/>
        </w:rPr>
        <w:t xml:space="preserve">Ⅱ 前降支、左旋支和右冠状动脉至少一支血管管腔直径减少 </w:t>
      </w:r>
      <w:r>
        <w:t>75%</w:t>
      </w:r>
      <w:r>
        <w:rPr>
          <w:spacing w:val="-2"/>
        </w:rPr>
        <w:t xml:space="preserve">以上且其他两支血管管腔直径减少 </w:t>
      </w:r>
      <w:r>
        <w:t>60%</w:t>
      </w:r>
      <w:r>
        <w:rPr>
          <w:spacing w:val="-4"/>
        </w:rPr>
        <w:t>以上。</w:t>
      </w:r>
    </w:p>
    <w:p>
      <w:pPr>
        <w:spacing w:before="0" w:line="280" w:lineRule="exact"/>
        <w:ind w:left="212" w:right="0" w:firstLine="0"/>
        <w:jc w:val="left"/>
        <w:rPr>
          <w:rFonts w:ascii="Microsoft JhengHei" w:eastAsia="Microsoft JhengHei"/>
          <w:b/>
          <w:sz w:val="21"/>
        </w:rPr>
      </w:pPr>
      <w:r>
        <w:rPr>
          <w:rFonts w:ascii="Microsoft JhengHei" w:eastAsia="Microsoft JhengHei"/>
          <w:b/>
          <w:spacing w:val="-3"/>
          <w:sz w:val="21"/>
        </w:rPr>
        <w:t>前降支、左旋支及右冠状动脉的分支血管的狭窄不作为本保障的衡量指标。</w:t>
      </w:r>
    </w:p>
    <w:p>
      <w:pPr>
        <w:pStyle w:val="9"/>
        <w:numPr>
          <w:ilvl w:val="0"/>
          <w:numId w:val="3"/>
        </w:numPr>
        <w:tabs>
          <w:tab w:val="left" w:pos="742"/>
        </w:tabs>
        <w:spacing w:before="0" w:after="0" w:line="347" w:lineRule="exact"/>
        <w:ind w:left="741" w:right="0" w:hanging="530"/>
        <w:jc w:val="left"/>
        <w:rPr>
          <w:rFonts w:ascii="Microsoft JhengHei" w:eastAsia="Microsoft JhengHei"/>
          <w:b/>
          <w:sz w:val="21"/>
        </w:rPr>
      </w:pPr>
      <w:r>
        <w:rPr>
          <w:rFonts w:ascii="Microsoft JhengHei" w:eastAsia="Microsoft JhengHei"/>
          <w:b/>
          <w:spacing w:val="-2"/>
          <w:sz w:val="21"/>
          <w:u w:val="single"/>
        </w:rPr>
        <w:t>严重原发性心肌病</w:t>
      </w:r>
    </w:p>
    <w:p>
      <w:pPr>
        <w:pStyle w:val="5"/>
        <w:spacing w:line="278" w:lineRule="auto"/>
        <w:ind w:right="509"/>
      </w:pPr>
      <w:r>
        <w:rPr>
          <w:spacing w:val="-2"/>
        </w:rPr>
        <w:t>指因原发性心肌病导致心室功能障碍，达到永久不可逆的心功能衰竭，须经心脏专科医生确诊。心功能衰竭程度至少达到美国纽约心脏病学会心功能状态分级Ⅳ级。</w:t>
      </w:r>
    </w:p>
    <w:p>
      <w:pPr>
        <w:spacing w:before="0" w:line="280" w:lineRule="exact"/>
        <w:ind w:left="212" w:right="0" w:firstLine="0"/>
        <w:jc w:val="left"/>
        <w:rPr>
          <w:rFonts w:ascii="Microsoft JhengHei" w:eastAsia="Microsoft JhengHei"/>
          <w:b/>
          <w:sz w:val="21"/>
        </w:rPr>
      </w:pPr>
      <w:r>
        <w:rPr>
          <w:rFonts w:ascii="Microsoft JhengHei" w:eastAsia="Microsoft JhengHei"/>
          <w:b/>
          <w:spacing w:val="-3"/>
          <w:sz w:val="21"/>
        </w:rPr>
        <w:t>本保障范围内的心肌病仅包括扩张型心肌病、肥厚型心肌病及限制型心肌病。</w:t>
      </w:r>
    </w:p>
    <w:p>
      <w:pPr>
        <w:spacing w:before="0" w:line="312" w:lineRule="exact"/>
        <w:ind w:left="212" w:right="0" w:firstLine="0"/>
        <w:jc w:val="left"/>
        <w:rPr>
          <w:sz w:val="21"/>
        </w:rPr>
      </w:pPr>
      <w:r>
        <w:rPr>
          <w:rFonts w:ascii="Microsoft JhengHei" w:eastAsia="Microsoft JhengHei"/>
          <w:b/>
          <w:spacing w:val="-2"/>
          <w:sz w:val="21"/>
        </w:rPr>
        <w:t>继发于全身性疾病或其他器官系统疾病、酒精滥用及药物滥用造成的心肌病不在保障范围内</w:t>
      </w:r>
      <w:r>
        <w:rPr>
          <w:spacing w:val="-10"/>
          <w:sz w:val="21"/>
        </w:rPr>
        <w:t>。</w:t>
      </w:r>
    </w:p>
    <w:p>
      <w:pPr>
        <w:pStyle w:val="9"/>
        <w:numPr>
          <w:ilvl w:val="0"/>
          <w:numId w:val="3"/>
        </w:numPr>
        <w:tabs>
          <w:tab w:val="left" w:pos="742"/>
        </w:tabs>
        <w:spacing w:before="0" w:after="0" w:line="347" w:lineRule="exact"/>
        <w:ind w:left="741" w:right="0" w:hanging="530"/>
        <w:jc w:val="left"/>
        <w:rPr>
          <w:rFonts w:ascii="Microsoft JhengHei" w:eastAsia="Microsoft JhengHei"/>
          <w:b/>
          <w:sz w:val="21"/>
        </w:rPr>
      </w:pPr>
      <w:r>
        <w:rPr>
          <w:rFonts w:ascii="Microsoft JhengHei" w:eastAsia="Microsoft JhengHei"/>
          <w:b/>
          <w:spacing w:val="-2"/>
          <w:sz w:val="21"/>
          <w:u w:val="single"/>
        </w:rPr>
        <w:t>肺源性心脏病</w:t>
      </w:r>
    </w:p>
    <w:p>
      <w:pPr>
        <w:pStyle w:val="5"/>
        <w:spacing w:line="278" w:lineRule="auto"/>
        <w:ind w:right="406"/>
      </w:pPr>
      <w:r>
        <w:rPr>
          <w:spacing w:val="-2"/>
        </w:rPr>
        <w:t>指被保险人因慢性肺部疾病导致慢性心功能损害造成永久不可逆性的心功能衰竭。心功能衰竭程度达到</w:t>
      </w:r>
      <w:r>
        <w:rPr>
          <w:spacing w:val="-4"/>
        </w:rPr>
        <w:t xml:space="preserve">美国纽约心脏病学会心功能状态分级 </w:t>
      </w:r>
      <w:r>
        <w:t>IV</w:t>
      </w:r>
      <w:r>
        <w:rPr>
          <w:spacing w:val="-8"/>
        </w:rPr>
        <w:t xml:space="preserve"> 级。被保险人永久不可逆性的体力活动能力受限，不能从事任何</w:t>
      </w:r>
      <w:r>
        <w:rPr>
          <w:spacing w:val="-2"/>
        </w:rPr>
        <w:t>体力活动。</w:t>
      </w:r>
    </w:p>
    <w:p>
      <w:pPr>
        <w:pStyle w:val="9"/>
        <w:numPr>
          <w:ilvl w:val="0"/>
          <w:numId w:val="3"/>
        </w:numPr>
        <w:tabs>
          <w:tab w:val="left" w:pos="848"/>
        </w:tabs>
        <w:spacing w:before="0" w:after="0" w:line="314" w:lineRule="exact"/>
        <w:ind w:left="847" w:right="0" w:hanging="636"/>
        <w:jc w:val="left"/>
        <w:rPr>
          <w:rFonts w:ascii="Microsoft JhengHei" w:eastAsia="Microsoft JhengHei"/>
          <w:b/>
          <w:sz w:val="21"/>
        </w:rPr>
      </w:pPr>
      <w:r>
        <w:rPr>
          <w:rFonts w:ascii="Microsoft JhengHei" w:eastAsia="Microsoft JhengHei"/>
          <w:b/>
          <w:spacing w:val="-4"/>
          <w:sz w:val="21"/>
          <w:u w:val="single"/>
        </w:rPr>
        <w:t>主动脉夹层血肿</w:t>
      </w:r>
    </w:p>
    <w:p>
      <w:pPr>
        <w:pStyle w:val="5"/>
        <w:spacing w:line="278" w:lineRule="auto"/>
        <w:ind w:right="406"/>
      </w:pPr>
      <w:r>
        <w:rPr>
          <w:spacing w:val="-2"/>
        </w:rPr>
        <w:t>是指主动脉壁在受到某些病理因素的破坏后，高速、高压的主动脉血流将其内膜撕裂，以致主动脉腔内</w:t>
      </w:r>
      <w:r>
        <w:rPr>
          <w:spacing w:val="-5"/>
        </w:rPr>
        <w:t xml:space="preserve">的血流通过主动脉内膜的破裂口进入主动脉内壁而形成血肿。被保险人需通过 </w:t>
      </w:r>
      <w:r>
        <w:rPr>
          <w:spacing w:val="-4"/>
        </w:rPr>
        <w:t>X</w:t>
      </w:r>
      <w:r>
        <w:rPr>
          <w:spacing w:val="-9"/>
        </w:rPr>
        <w:t xml:space="preserve"> 线断层扫描</w:t>
      </w:r>
      <w:r>
        <w:rPr>
          <w:spacing w:val="23"/>
        </w:rPr>
        <w:t>（C</w:t>
      </w:r>
      <w:r>
        <w:rPr>
          <w:spacing w:val="20"/>
        </w:rPr>
        <w:t>T</w:t>
      </w:r>
      <w:r>
        <w:rPr>
          <w:spacing w:val="-83"/>
        </w:rPr>
        <w:t>）</w:t>
      </w:r>
      <w:r>
        <w:rPr>
          <w:spacing w:val="-4"/>
        </w:rPr>
        <w:t>、磁共振扫描</w:t>
      </w:r>
      <w:r>
        <w:rPr>
          <w:spacing w:val="17"/>
        </w:rPr>
        <w:t>（M</w:t>
      </w:r>
      <w:r>
        <w:rPr>
          <w:spacing w:val="14"/>
        </w:rPr>
        <w:t>R</w:t>
      </w:r>
      <w:r>
        <w:rPr>
          <w:spacing w:val="17"/>
        </w:rPr>
        <w:t>I</w:t>
      </w:r>
      <w:r>
        <w:rPr>
          <w:spacing w:val="-89"/>
        </w:rPr>
        <w:t>）</w:t>
      </w:r>
      <w:r>
        <w:rPr>
          <w:spacing w:val="-4"/>
        </w:rPr>
        <w:t>、磁共振血管检验法（MRA）</w:t>
      </w:r>
      <w:r>
        <w:rPr>
          <w:spacing w:val="-5"/>
        </w:rPr>
        <w:t>或血管扫描等检查，并且实施了胸腹切开的直视主动脉手术。</w:t>
      </w:r>
    </w:p>
    <w:p>
      <w:pPr>
        <w:pStyle w:val="9"/>
        <w:numPr>
          <w:ilvl w:val="0"/>
          <w:numId w:val="3"/>
        </w:numPr>
        <w:tabs>
          <w:tab w:val="left" w:pos="848"/>
        </w:tabs>
        <w:spacing w:before="0" w:after="0" w:line="314" w:lineRule="exact"/>
        <w:ind w:left="847" w:right="0" w:hanging="636"/>
        <w:jc w:val="left"/>
        <w:rPr>
          <w:rFonts w:ascii="Microsoft JhengHei" w:eastAsia="Microsoft JhengHei"/>
          <w:b/>
          <w:sz w:val="21"/>
        </w:rPr>
      </w:pPr>
      <w:r>
        <w:rPr>
          <w:rFonts w:ascii="Microsoft JhengHei" w:eastAsia="Microsoft JhengHei"/>
          <w:b/>
          <w:spacing w:val="-3"/>
          <w:sz w:val="21"/>
          <w:u w:val="single"/>
        </w:rPr>
        <w:t>严重感染性心内膜炎</w:t>
      </w:r>
    </w:p>
    <w:p>
      <w:pPr>
        <w:pStyle w:val="5"/>
        <w:spacing w:line="256" w:lineRule="auto"/>
        <w:ind w:left="424" w:right="3494" w:hanging="212"/>
      </w:pPr>
      <w:r>
        <w:rPr>
          <w:position w:val="1"/>
        </w:rPr>
        <w:t>是指由感染性微生物引致的心脏内膜炎症，并须符合下</w:t>
      </w:r>
      <w:r>
        <w:rPr>
          <w:rFonts w:ascii="PMingLiU" w:hAnsi="PMingLiU" w:eastAsia="PMingLiU"/>
          <w:spacing w:val="14"/>
          <w:sz w:val="18"/>
        </w:rPr>
        <w:t>列</w:t>
      </w:r>
      <w:r>
        <w:rPr>
          <w:position w:val="1"/>
        </w:rPr>
        <w:t xml:space="preserve">所有准则： </w:t>
      </w:r>
      <w:r>
        <w:t>Ⅰ 血液培植结果呈阳性反应，证明感染性微生物的存在；</w:t>
      </w:r>
    </w:p>
    <w:p>
      <w:pPr>
        <w:pStyle w:val="5"/>
        <w:spacing w:before="16" w:line="278" w:lineRule="auto"/>
        <w:ind w:right="406" w:firstLine="211"/>
      </w:pPr>
      <w:r>
        <w:t>Ⅱ 出现最少中度之心脏瓣膜功能</w:t>
      </w:r>
      <w:r>
        <w:rPr>
          <w:rFonts w:ascii="Times New Roman" w:hAnsi="Times New Roman" w:eastAsia="Times New Roman"/>
        </w:rPr>
        <w:t>˺</w:t>
      </w:r>
      <w:r>
        <w:t>全（即返流部份达百分之二十或以上）或中度之心脏瓣膜狭窄（即</w:t>
      </w:r>
      <w:r>
        <w:rPr>
          <w:spacing w:val="-2"/>
        </w:rPr>
        <w:t>心脏瓣面积为正常值的百分之三十或以下</w:t>
      </w:r>
      <w:r>
        <w:rPr>
          <w:spacing w:val="-106"/>
        </w:rPr>
        <w:t>）</w:t>
      </w:r>
      <w:r>
        <w:rPr>
          <w:spacing w:val="-3"/>
        </w:rPr>
        <w:t>，导致感染性心内膜炎；</w:t>
      </w:r>
    </w:p>
    <w:p>
      <w:pPr>
        <w:pStyle w:val="5"/>
        <w:spacing w:line="256" w:lineRule="exact"/>
        <w:ind w:left="423"/>
      </w:pPr>
      <w:r>
        <w:rPr>
          <w:spacing w:val="-3"/>
        </w:rPr>
        <w:t>Ⅲ 感染性心内膜炎的诊断及瓣膜受损的严重程度必须由专科医生确定。</w:t>
      </w:r>
    </w:p>
    <w:p>
      <w:pPr>
        <w:pStyle w:val="9"/>
        <w:numPr>
          <w:ilvl w:val="0"/>
          <w:numId w:val="3"/>
        </w:numPr>
        <w:tabs>
          <w:tab w:val="left" w:pos="848"/>
        </w:tabs>
        <w:spacing w:before="0" w:after="0" w:line="371" w:lineRule="exact"/>
        <w:ind w:left="847" w:right="0" w:hanging="636"/>
        <w:jc w:val="left"/>
        <w:rPr>
          <w:rFonts w:ascii="Microsoft JhengHei" w:eastAsia="Microsoft JhengHei"/>
          <w:b/>
          <w:sz w:val="21"/>
        </w:rPr>
      </w:pPr>
      <w:r>
        <w:rPr>
          <w:rFonts w:ascii="Microsoft JhengHei" w:eastAsia="Microsoft JhengHei"/>
          <w:b/>
          <w:spacing w:val="-2"/>
          <w:sz w:val="21"/>
          <w:u w:val="single"/>
        </w:rPr>
        <w:t>嗜铬细胞瘤</w:t>
      </w:r>
    </w:p>
    <w:p>
      <w:pPr>
        <w:pStyle w:val="5"/>
        <w:spacing w:line="278" w:lineRule="auto"/>
        <w:ind w:right="326"/>
      </w:pPr>
      <w:r>
        <w:rPr>
          <w:spacing w:val="1"/>
          <w:w w:val="100"/>
        </w:rPr>
        <w:t>指发生在肾上腺或肾上腺外嗜铬组织的以分泌过多的儿茶酚胺为表现的神经内分泌肿瘤。嗜铬细胞瘤必</w:t>
      </w:r>
      <w:r>
        <w:rPr>
          <w:spacing w:val="-3"/>
          <w:w w:val="100"/>
        </w:rPr>
        <w:t>须由内分泌专科医生诊断，并且满足以下所有条件：</w:t>
      </w:r>
    </w:p>
    <w:p>
      <w:pPr>
        <w:pStyle w:val="5"/>
        <w:spacing w:line="269" w:lineRule="exact"/>
        <w:ind w:left="423"/>
      </w:pPr>
      <w:r>
        <w:rPr>
          <w:spacing w:val="-6"/>
        </w:rPr>
        <w:t>Ⅰ 临床有高血压症候群表现；</w:t>
      </w:r>
    </w:p>
    <w:p>
      <w:pPr>
        <w:spacing w:after="0" w:line="269" w:lineRule="exact"/>
        <w:sectPr>
          <w:pgSz w:w="11900" w:h="16840"/>
          <w:pgMar w:top="1080" w:right="800" w:bottom="740" w:left="920" w:header="892" w:footer="547" w:gutter="0"/>
          <w:cols w:space="720" w:num="1"/>
        </w:sectPr>
      </w:pPr>
    </w:p>
    <w:p>
      <w:pPr>
        <w:pStyle w:val="5"/>
        <w:spacing w:before="6"/>
        <w:ind w:left="0"/>
        <w:rPr>
          <w:sz w:val="13"/>
        </w:rPr>
      </w:pPr>
    </w:p>
    <w:p>
      <w:pPr>
        <w:pStyle w:val="5"/>
        <w:spacing w:line="20" w:lineRule="exact"/>
        <w:rPr>
          <w:sz w:val="2"/>
        </w:rPr>
      </w:pPr>
      <w:r>
        <w:rPr>
          <w:sz w:val="2"/>
        </w:rPr>
        <w:drawing>
          <wp:inline distT="0" distB="0" distL="0" distR="0">
            <wp:extent cx="6125845" cy="5715"/>
            <wp:effectExtent l="0" t="0" r="0" b="0"/>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a:picLocks noChangeAspect="1"/>
                    </pic:cNvPicPr>
                  </pic:nvPicPr>
                  <pic:blipFill>
                    <a:blip r:embed="rId15" cstate="print"/>
                    <a:stretch>
                      <a:fillRect/>
                    </a:stretch>
                  </pic:blipFill>
                  <pic:spPr>
                    <a:xfrm>
                      <a:off x="0" y="0"/>
                      <a:ext cx="6126372" cy="6096"/>
                    </a:xfrm>
                    <a:prstGeom prst="rect">
                      <a:avLst/>
                    </a:prstGeom>
                  </pic:spPr>
                </pic:pic>
              </a:graphicData>
            </a:graphic>
          </wp:inline>
        </w:drawing>
      </w:r>
    </w:p>
    <w:p>
      <w:pPr>
        <w:pStyle w:val="5"/>
        <w:spacing w:before="111" w:line="256" w:lineRule="exact"/>
        <w:ind w:left="424"/>
      </w:pPr>
      <w:r>
        <w:rPr>
          <w:spacing w:val="-6"/>
        </w:rPr>
        <w:t>Ⅱ 已经实施了嗜铬细胞瘤切除手术。</w:t>
      </w:r>
    </w:p>
    <w:p>
      <w:pPr>
        <w:pStyle w:val="9"/>
        <w:numPr>
          <w:ilvl w:val="0"/>
          <w:numId w:val="3"/>
        </w:numPr>
        <w:tabs>
          <w:tab w:val="left" w:pos="848"/>
        </w:tabs>
        <w:spacing w:before="0" w:after="0" w:line="371" w:lineRule="exact"/>
        <w:ind w:left="847" w:right="0" w:hanging="636"/>
        <w:jc w:val="left"/>
        <w:rPr>
          <w:rFonts w:ascii="Microsoft JhengHei" w:eastAsia="Microsoft JhengHei"/>
          <w:b/>
          <w:sz w:val="21"/>
        </w:rPr>
      </w:pPr>
      <w:r>
        <w:rPr>
          <w:rFonts w:ascii="Microsoft JhengHei" w:eastAsia="Microsoft JhengHei"/>
          <w:b/>
          <w:spacing w:val="-2"/>
          <w:sz w:val="21"/>
          <w:u w:val="single"/>
        </w:rPr>
        <w:t>严重心肌炎</w:t>
      </w:r>
    </w:p>
    <w:p>
      <w:pPr>
        <w:pStyle w:val="5"/>
        <w:spacing w:line="278" w:lineRule="auto"/>
        <w:ind w:left="423" w:right="1459" w:hanging="212"/>
      </w:pPr>
      <w:r>
        <w:rPr>
          <w:spacing w:val="-4"/>
        </w:rPr>
        <w:t xml:space="preserve">心肌的严重感染而导致至少持续 </w:t>
      </w:r>
      <w:r>
        <w:t>6</w:t>
      </w:r>
      <w:r>
        <w:rPr>
          <w:spacing w:val="-8"/>
        </w:rPr>
        <w:t xml:space="preserve"> 个月的心功能损害。严重心功能损害还必须具备如下条件：</w:t>
      </w:r>
      <w:r>
        <w:t xml:space="preserve"> </w:t>
      </w:r>
      <w:r>
        <w:rPr>
          <w:spacing w:val="-1"/>
        </w:rPr>
        <w:t xml:space="preserve">Ⅰ 左室腔扩大至少达到正常值上限的 </w:t>
      </w:r>
      <w:r>
        <w:t>120%；</w:t>
      </w:r>
    </w:p>
    <w:p>
      <w:pPr>
        <w:pStyle w:val="5"/>
        <w:spacing w:line="256" w:lineRule="exact"/>
        <w:ind w:left="424"/>
      </w:pPr>
      <w:r>
        <w:rPr>
          <w:spacing w:val="-9"/>
        </w:rPr>
        <w:t xml:space="preserve">Ⅱ 左室射血分数持续性低于 </w:t>
      </w:r>
      <w:r>
        <w:t>40%</w:t>
      </w:r>
      <w:r>
        <w:rPr>
          <w:spacing w:val="-10"/>
        </w:rPr>
        <w:t>。</w:t>
      </w:r>
    </w:p>
    <w:p>
      <w:pPr>
        <w:pStyle w:val="9"/>
        <w:numPr>
          <w:ilvl w:val="0"/>
          <w:numId w:val="3"/>
        </w:numPr>
        <w:tabs>
          <w:tab w:val="left" w:pos="848"/>
        </w:tabs>
        <w:spacing w:before="0" w:after="0" w:line="371" w:lineRule="exact"/>
        <w:ind w:left="847" w:right="0" w:hanging="636"/>
        <w:jc w:val="left"/>
        <w:rPr>
          <w:rFonts w:ascii="Microsoft JhengHei" w:eastAsia="Microsoft JhengHei"/>
          <w:b/>
          <w:sz w:val="21"/>
        </w:rPr>
      </w:pPr>
      <w:r>
        <w:rPr>
          <w:rFonts w:ascii="Microsoft JhengHei" w:eastAsia="Microsoft JhengHei"/>
          <w:b/>
          <w:spacing w:val="-3"/>
          <w:sz w:val="21"/>
          <w:u w:val="single"/>
        </w:rPr>
        <w:t>破裂脑动脉瘤夹闭手术</w:t>
      </w:r>
    </w:p>
    <w:p>
      <w:pPr>
        <w:pStyle w:val="5"/>
        <w:spacing w:line="253" w:lineRule="exact"/>
      </w:pPr>
      <w:r>
        <w:rPr>
          <w:spacing w:val="-3"/>
        </w:rPr>
        <w:t>指因脑动脉瘤破裂造成蛛网膜下腔出血，被保险人实际接受了在全麻下进行的开颅动脉夹闭手术。</w:t>
      </w:r>
    </w:p>
    <w:p>
      <w:pPr>
        <w:spacing w:before="37" w:line="194" w:lineRule="auto"/>
        <w:ind w:left="212" w:right="480" w:firstLine="0"/>
        <w:jc w:val="left"/>
        <w:rPr>
          <w:rFonts w:ascii="Microsoft JhengHei" w:eastAsia="Microsoft JhengHei"/>
          <w:b/>
          <w:sz w:val="21"/>
        </w:rPr>
      </w:pPr>
      <w:r>
        <w:rPr>
          <w:rFonts w:ascii="Microsoft JhengHei" w:eastAsia="Microsoft JhengHei"/>
          <w:b/>
          <w:spacing w:val="-2"/>
          <w:sz w:val="21"/>
        </w:rPr>
        <w:t>脑动脉瘤（未破裂）预防性手术、颅骨打孔手术、动脉瘤栓塞手术、血管内手术及其他颅脑手术不在本保障范围内。</w:t>
      </w:r>
    </w:p>
    <w:p>
      <w:pPr>
        <w:pStyle w:val="9"/>
        <w:numPr>
          <w:ilvl w:val="0"/>
          <w:numId w:val="3"/>
        </w:numPr>
        <w:tabs>
          <w:tab w:val="left" w:pos="848"/>
        </w:tabs>
        <w:spacing w:before="0" w:after="0" w:line="329" w:lineRule="exact"/>
        <w:ind w:left="847" w:right="0" w:hanging="636"/>
        <w:jc w:val="left"/>
        <w:rPr>
          <w:rFonts w:ascii="Microsoft JhengHei" w:eastAsia="Microsoft JhengHei"/>
          <w:b/>
          <w:sz w:val="21"/>
        </w:rPr>
      </w:pPr>
      <w:r>
        <w:rPr>
          <w:rFonts w:ascii="Microsoft JhengHei" w:eastAsia="Microsoft JhengHei"/>
          <w:b/>
          <w:spacing w:val="-3"/>
          <w:sz w:val="21"/>
          <w:u w:val="single"/>
        </w:rPr>
        <w:t>严重慢性缩窄性心包炎</w:t>
      </w:r>
    </w:p>
    <w:p>
      <w:pPr>
        <w:pStyle w:val="5"/>
        <w:spacing w:line="278" w:lineRule="auto"/>
        <w:ind w:right="353"/>
      </w:pPr>
      <w:r>
        <w:rPr>
          <w:spacing w:val="-3"/>
          <w:w w:val="100"/>
        </w:rPr>
        <w:t>由于慢性心包炎症导致心包脏层和壁层广泛瘢痕粘连、增厚和钙化，心包腔闭塞，形成一个纤维瘢痕外壳，使心脏和大血管根部受压，妨碍心脏的舒张。必须经心脏专科医生确诊为慢性缩窄性心包炎，并且已经造成永久不可逆性的体力活动能力受限，达到美国纽约心脏病学会心功能状态分级Ⅳ级，并持续</w:t>
      </w:r>
      <w:r>
        <w:rPr>
          <w:spacing w:val="-55"/>
        </w:rPr>
        <w:t xml:space="preserve"> </w:t>
      </w:r>
      <w:r>
        <w:rPr>
          <w:w w:val="100"/>
        </w:rPr>
        <w:t>180</w:t>
      </w:r>
      <w:r>
        <w:rPr>
          <w:spacing w:val="-1"/>
          <w:w w:val="100"/>
        </w:rPr>
        <w:t>天以上。</w:t>
      </w:r>
    </w:p>
    <w:p>
      <w:pPr>
        <w:pStyle w:val="9"/>
        <w:numPr>
          <w:ilvl w:val="0"/>
          <w:numId w:val="3"/>
        </w:numPr>
        <w:tabs>
          <w:tab w:val="left" w:pos="848"/>
        </w:tabs>
        <w:spacing w:before="0" w:after="0" w:line="314" w:lineRule="exact"/>
        <w:ind w:left="847" w:right="0" w:hanging="636"/>
        <w:jc w:val="left"/>
        <w:rPr>
          <w:rFonts w:ascii="Microsoft JhengHei" w:hAnsi="Microsoft JhengHei" w:eastAsia="Microsoft JhengHei"/>
          <w:b/>
          <w:sz w:val="21"/>
        </w:rPr>
      </w:pPr>
      <w:r>
        <w:rPr>
          <w:rFonts w:ascii="Microsoft JhengHei" w:hAnsi="Microsoft JhengHei" w:eastAsia="Microsoft JhengHei"/>
          <w:b/>
          <w:spacing w:val="-4"/>
          <w:sz w:val="21"/>
          <w:u w:val="single"/>
        </w:rPr>
        <w:t>Ⅲ度房室传导阻滞</w:t>
      </w:r>
    </w:p>
    <w:p>
      <w:pPr>
        <w:pStyle w:val="5"/>
        <w:spacing w:line="278" w:lineRule="auto"/>
        <w:ind w:right="509"/>
      </w:pPr>
      <w:r>
        <w:rPr>
          <w:spacing w:val="-2"/>
        </w:rPr>
        <w:t>指心房激动在房室交界区、房室束及其分支内发生阻滞，不能正常地传到心室的心脏传导性疾病，须满足下列所有条件：</w:t>
      </w:r>
    </w:p>
    <w:p>
      <w:pPr>
        <w:pStyle w:val="5"/>
        <w:spacing w:line="278" w:lineRule="auto"/>
        <w:ind w:left="423" w:right="4497"/>
      </w:pPr>
      <w:r>
        <w:rPr>
          <w:spacing w:val="-6"/>
        </w:rPr>
        <w:t>Ⅰ 心电图显示房室搏动彼此独立，心室率&lt;</w:t>
      </w:r>
      <w:r>
        <w:t>50</w:t>
      </w:r>
      <w:r>
        <w:rPr>
          <w:spacing w:val="-10"/>
        </w:rPr>
        <w:t xml:space="preserve"> 次/分钟；</w:t>
      </w:r>
      <w:r>
        <w:t xml:space="preserve"> Ⅱ 出现阿-斯综合征或心力衰竭的表现；</w:t>
      </w:r>
    </w:p>
    <w:p>
      <w:pPr>
        <w:pStyle w:val="5"/>
        <w:spacing w:line="256" w:lineRule="exact"/>
        <w:ind w:left="423"/>
      </w:pPr>
      <w:r>
        <w:rPr>
          <w:spacing w:val="-3"/>
        </w:rPr>
        <w:t>Ⅲ 必须持续性依赖心脏起搏器维持心脏正常功能，且已经放置心脏起搏器。</w:t>
      </w:r>
    </w:p>
    <w:p>
      <w:pPr>
        <w:pStyle w:val="9"/>
        <w:numPr>
          <w:ilvl w:val="0"/>
          <w:numId w:val="3"/>
        </w:numPr>
        <w:tabs>
          <w:tab w:val="left" w:pos="848"/>
        </w:tabs>
        <w:spacing w:before="0" w:after="0" w:line="371" w:lineRule="exact"/>
        <w:ind w:left="847" w:right="0" w:hanging="636"/>
        <w:jc w:val="left"/>
        <w:rPr>
          <w:rFonts w:ascii="Microsoft JhengHei" w:eastAsia="Microsoft JhengHei"/>
          <w:b/>
          <w:sz w:val="21"/>
        </w:rPr>
      </w:pPr>
      <w:r>
        <w:rPr>
          <w:rFonts w:ascii="Microsoft JhengHei" w:eastAsia="Microsoft JhengHei"/>
          <w:b/>
          <w:spacing w:val="-4"/>
          <w:sz w:val="21"/>
          <w:u w:val="single"/>
        </w:rPr>
        <w:t>艾森门格综合征</w:t>
      </w:r>
    </w:p>
    <w:p>
      <w:pPr>
        <w:pStyle w:val="5"/>
        <w:spacing w:line="278" w:lineRule="auto"/>
        <w:ind w:right="326"/>
      </w:pPr>
      <w:r>
        <w:rPr>
          <w:spacing w:val="1"/>
          <w:w w:val="100"/>
        </w:rPr>
        <w:t>因心脏病导致的严重肺动脉高压及右向左分流。诊断必须由心脏专科医生经超声心动图和心导管检查证</w:t>
      </w:r>
      <w:r>
        <w:rPr>
          <w:spacing w:val="-3"/>
          <w:w w:val="100"/>
        </w:rPr>
        <w:t>实及需符合以下所有标准：</w:t>
      </w:r>
    </w:p>
    <w:p>
      <w:pPr>
        <w:pStyle w:val="5"/>
        <w:spacing w:line="269" w:lineRule="exact"/>
        <w:ind w:left="423"/>
      </w:pPr>
      <w:r>
        <w:rPr>
          <w:spacing w:val="-8"/>
        </w:rPr>
        <w:t xml:space="preserve">Ⅰ 平均肺动脉压高于 </w:t>
      </w:r>
      <w:r>
        <w:rPr>
          <w:spacing w:val="-2"/>
        </w:rPr>
        <w:t>40mmHg；</w:t>
      </w:r>
    </w:p>
    <w:p>
      <w:pPr>
        <w:pStyle w:val="5"/>
        <w:spacing w:before="35" w:line="278" w:lineRule="auto"/>
        <w:ind w:left="423" w:right="5323"/>
      </w:pPr>
      <w:r>
        <w:rPr>
          <w:spacing w:val="-11"/>
        </w:rPr>
        <w:t xml:space="preserve">Ⅱ 肺血管阻力高于 </w:t>
      </w:r>
      <w:r>
        <w:t>3mm/L/min（Wood</w:t>
      </w:r>
      <w:r>
        <w:rPr>
          <w:spacing w:val="-18"/>
        </w:rPr>
        <w:t xml:space="preserve"> 单位</w:t>
      </w:r>
      <w:r>
        <w:t xml:space="preserve">）； </w:t>
      </w:r>
      <w:r>
        <w:rPr>
          <w:spacing w:val="-2"/>
        </w:rPr>
        <w:t xml:space="preserve">Ⅲ 正常肺微血管楔压低于 </w:t>
      </w:r>
      <w:r>
        <w:t>15mmHg；</w:t>
      </w:r>
    </w:p>
    <w:p>
      <w:pPr>
        <w:spacing w:before="0" w:line="280" w:lineRule="exact"/>
        <w:ind w:left="212" w:right="0" w:firstLine="0"/>
        <w:jc w:val="left"/>
        <w:rPr>
          <w:rFonts w:ascii="Microsoft JhengHei" w:eastAsia="Microsoft JhengHei"/>
          <w:b/>
          <w:sz w:val="21"/>
        </w:rPr>
      </w:pPr>
      <w:r>
        <w:rPr>
          <w:rFonts w:ascii="Microsoft JhengHei" w:eastAsia="Microsoft JhengHei"/>
          <w:b/>
          <w:spacing w:val="-2"/>
          <w:sz w:val="21"/>
        </w:rPr>
        <w:t>（本合同责任免除条款第八项不适用于此病种。</w:t>
      </w:r>
      <w:r>
        <w:rPr>
          <w:rFonts w:ascii="Microsoft JhengHei" w:eastAsia="Microsoft JhengHei"/>
          <w:b/>
          <w:spacing w:val="-10"/>
          <w:sz w:val="21"/>
        </w:rPr>
        <w:t>）</w:t>
      </w:r>
    </w:p>
    <w:p>
      <w:pPr>
        <w:pStyle w:val="9"/>
        <w:numPr>
          <w:ilvl w:val="0"/>
          <w:numId w:val="3"/>
        </w:numPr>
        <w:tabs>
          <w:tab w:val="left" w:pos="848"/>
        </w:tabs>
        <w:spacing w:before="0" w:after="0" w:line="347" w:lineRule="exact"/>
        <w:ind w:left="847" w:right="0" w:hanging="636"/>
        <w:jc w:val="left"/>
        <w:rPr>
          <w:rFonts w:ascii="Microsoft JhengHei" w:eastAsia="Microsoft JhengHei"/>
          <w:b/>
          <w:sz w:val="21"/>
        </w:rPr>
      </w:pPr>
      <w:r>
        <w:rPr>
          <w:rFonts w:ascii="Microsoft JhengHei" w:eastAsia="Microsoft JhengHei"/>
          <w:b/>
          <w:w w:val="90"/>
          <w:sz w:val="21"/>
          <w:u w:val="single"/>
        </w:rPr>
        <w:t>Brugada</w:t>
      </w:r>
      <w:r>
        <w:rPr>
          <w:rFonts w:ascii="Microsoft JhengHei" w:eastAsia="Microsoft JhengHei"/>
          <w:b/>
          <w:spacing w:val="4"/>
          <w:sz w:val="21"/>
          <w:u w:val="single"/>
        </w:rPr>
        <w:t xml:space="preserve"> </w:t>
      </w:r>
      <w:r>
        <w:rPr>
          <w:rFonts w:ascii="Microsoft JhengHei" w:eastAsia="Microsoft JhengHei"/>
          <w:b/>
          <w:spacing w:val="-4"/>
          <w:w w:val="90"/>
          <w:sz w:val="21"/>
          <w:u w:val="single"/>
        </w:rPr>
        <w:t>综合征</w:t>
      </w:r>
    </w:p>
    <w:p>
      <w:pPr>
        <w:pStyle w:val="5"/>
        <w:spacing w:line="278" w:lineRule="auto"/>
        <w:ind w:right="509"/>
      </w:pPr>
      <w:r>
        <w:rPr>
          <w:spacing w:val="-3"/>
        </w:rPr>
        <w:t xml:space="preserve">由心脏专科医生根据临床症状和典型心电图表现，确诊为 </w:t>
      </w:r>
      <w:r>
        <w:t>Brugada</w:t>
      </w:r>
      <w:r>
        <w:rPr>
          <w:spacing w:val="-8"/>
        </w:rPr>
        <w:t xml:space="preserve"> 综合征，且实际已安装永久性心脏除</w:t>
      </w:r>
      <w:r>
        <w:rPr>
          <w:spacing w:val="-4"/>
        </w:rPr>
        <w:t>颤器。</w:t>
      </w:r>
    </w:p>
    <w:p>
      <w:pPr>
        <w:pStyle w:val="9"/>
        <w:numPr>
          <w:ilvl w:val="0"/>
          <w:numId w:val="3"/>
        </w:numPr>
        <w:tabs>
          <w:tab w:val="left" w:pos="848"/>
        </w:tabs>
        <w:spacing w:before="0" w:after="0" w:line="314" w:lineRule="exact"/>
        <w:ind w:left="847" w:right="0" w:hanging="636"/>
        <w:jc w:val="left"/>
        <w:rPr>
          <w:rFonts w:ascii="Microsoft JhengHei" w:eastAsia="Microsoft JhengHei"/>
          <w:b/>
          <w:sz w:val="21"/>
        </w:rPr>
      </w:pPr>
      <w:r>
        <w:rPr>
          <w:rFonts w:ascii="Microsoft JhengHei" w:eastAsia="Microsoft JhengHei"/>
          <w:b/>
          <w:spacing w:val="-2"/>
          <w:sz w:val="21"/>
          <w:u w:val="single"/>
        </w:rPr>
        <w:t>严重大动脉炎</w:t>
      </w:r>
    </w:p>
    <w:p>
      <w:pPr>
        <w:pStyle w:val="5"/>
        <w:spacing w:line="278" w:lineRule="auto"/>
        <w:ind w:left="423" w:right="3742" w:hanging="212"/>
      </w:pPr>
      <w:r>
        <w:rPr>
          <w:spacing w:val="-2"/>
        </w:rPr>
        <w:t xml:space="preserve">指经心脏或血管外科医生确诊的大动脉炎，须满足下列全部条件： </w:t>
      </w:r>
      <w:r>
        <w:rPr>
          <w:spacing w:val="5"/>
        </w:rPr>
        <w:t>Ⅰ 红细胞沉降率及</w:t>
      </w:r>
      <w:r>
        <w:t>C</w:t>
      </w:r>
      <w:r>
        <w:rPr>
          <w:spacing w:val="-4"/>
        </w:rPr>
        <w:t xml:space="preserve"> 反应蛋白高于正常值；</w:t>
      </w:r>
    </w:p>
    <w:p>
      <w:pPr>
        <w:pStyle w:val="5"/>
        <w:spacing w:line="256" w:lineRule="exact"/>
        <w:ind w:left="423"/>
      </w:pPr>
      <w:r>
        <w:rPr>
          <w:spacing w:val="-1"/>
        </w:rPr>
        <w:t>Ⅱ 超声检查、</w:t>
      </w:r>
      <w:r>
        <w:rPr>
          <w:spacing w:val="-2"/>
        </w:rPr>
        <w:t>CTA</w:t>
      </w:r>
      <w:r>
        <w:rPr>
          <w:spacing w:val="-10"/>
        </w:rPr>
        <w:t xml:space="preserve"> 检查或血管造影检查证实主动脉及其主要分支存在狭窄。</w:t>
      </w:r>
    </w:p>
    <w:p>
      <w:pPr>
        <w:pStyle w:val="9"/>
        <w:numPr>
          <w:ilvl w:val="0"/>
          <w:numId w:val="3"/>
        </w:numPr>
        <w:tabs>
          <w:tab w:val="left" w:pos="848"/>
        </w:tabs>
        <w:spacing w:before="0" w:after="0" w:line="371" w:lineRule="exact"/>
        <w:ind w:left="847" w:right="0" w:hanging="636"/>
        <w:jc w:val="left"/>
        <w:rPr>
          <w:rFonts w:ascii="Microsoft JhengHei" w:eastAsia="Microsoft JhengHei"/>
          <w:b/>
          <w:sz w:val="21"/>
        </w:rPr>
      </w:pPr>
      <w:r>
        <w:rPr>
          <w:rFonts w:ascii="Microsoft JhengHei" w:eastAsia="Microsoft JhengHei"/>
          <w:b/>
          <w:spacing w:val="-2"/>
          <w:sz w:val="21"/>
          <w:u w:val="single"/>
        </w:rPr>
        <w:t>严重川崎病</w:t>
      </w:r>
    </w:p>
    <w:p>
      <w:pPr>
        <w:pStyle w:val="5"/>
        <w:spacing w:line="278" w:lineRule="auto"/>
        <w:ind w:right="326"/>
      </w:pPr>
      <w:r>
        <w:rPr>
          <w:spacing w:val="1"/>
          <w:w w:val="100"/>
        </w:rPr>
        <w:t>是指一种以损伤冠状动脉血管为主的系统性血管炎。其特点是贫血、白细胞计数及红细胞沉降率升高、</w:t>
      </w:r>
      <w:r>
        <w:rPr>
          <w:spacing w:val="-3"/>
          <w:w w:val="100"/>
        </w:rPr>
        <w:t>或出现血小板增多症。</w:t>
      </w:r>
    </w:p>
    <w:p>
      <w:pPr>
        <w:spacing w:before="0" w:line="280" w:lineRule="exact"/>
        <w:ind w:left="212" w:right="0" w:firstLine="0"/>
        <w:jc w:val="left"/>
        <w:rPr>
          <w:sz w:val="21"/>
        </w:rPr>
      </w:pPr>
      <w:r>
        <w:rPr>
          <w:rFonts w:ascii="Microsoft JhengHei" w:eastAsia="Microsoft JhengHei"/>
          <w:b/>
          <w:w w:val="95"/>
          <w:sz w:val="21"/>
        </w:rPr>
        <w:t>须满足以下条件：自确诊后</w:t>
      </w:r>
      <w:r>
        <w:rPr>
          <w:rFonts w:ascii="Microsoft JhengHei" w:eastAsia="Microsoft JhengHei"/>
          <w:b/>
          <w:spacing w:val="64"/>
          <w:sz w:val="21"/>
        </w:rPr>
        <w:t xml:space="preserve">  </w:t>
      </w:r>
      <w:r>
        <w:rPr>
          <w:rFonts w:ascii="Microsoft JhengHei" w:eastAsia="Microsoft JhengHei"/>
          <w:b/>
          <w:w w:val="95"/>
          <w:sz w:val="21"/>
        </w:rPr>
        <w:t>180</w:t>
      </w:r>
      <w:r>
        <w:rPr>
          <w:rFonts w:ascii="Microsoft JhengHei" w:eastAsia="Microsoft JhengHei"/>
          <w:b/>
          <w:spacing w:val="65"/>
          <w:sz w:val="21"/>
        </w:rPr>
        <w:t xml:space="preserve">  </w:t>
      </w:r>
      <w:r>
        <w:rPr>
          <w:rFonts w:ascii="Microsoft JhengHei" w:eastAsia="Microsoft JhengHei"/>
          <w:b/>
          <w:w w:val="95"/>
          <w:sz w:val="21"/>
        </w:rPr>
        <w:t>天经过血管造影或超声心动图检查证实，仍存明显的冠状动脉瘤</w:t>
      </w:r>
      <w:r>
        <w:rPr>
          <w:spacing w:val="-10"/>
          <w:w w:val="95"/>
          <w:sz w:val="21"/>
        </w:rPr>
        <w:t>。</w:t>
      </w:r>
    </w:p>
    <w:p>
      <w:pPr>
        <w:pStyle w:val="9"/>
        <w:numPr>
          <w:ilvl w:val="0"/>
          <w:numId w:val="3"/>
        </w:numPr>
        <w:tabs>
          <w:tab w:val="left" w:pos="848"/>
        </w:tabs>
        <w:spacing w:before="0" w:after="0" w:line="347" w:lineRule="exact"/>
        <w:ind w:left="847" w:right="0" w:hanging="636"/>
        <w:jc w:val="left"/>
        <w:rPr>
          <w:rFonts w:ascii="Microsoft JhengHei" w:eastAsia="Microsoft JhengHei"/>
          <w:b/>
          <w:sz w:val="21"/>
        </w:rPr>
      </w:pPr>
      <w:r>
        <w:rPr>
          <w:rFonts w:ascii="Microsoft JhengHei" w:eastAsia="Microsoft JhengHei"/>
          <w:b/>
          <w:spacing w:val="-2"/>
          <w:sz w:val="21"/>
          <w:u w:val="single"/>
        </w:rPr>
        <w:t>心脏粘液瘤</w:t>
      </w:r>
    </w:p>
    <w:p>
      <w:pPr>
        <w:pStyle w:val="5"/>
        <w:spacing w:line="253" w:lineRule="exact"/>
      </w:pPr>
      <w:r>
        <w:rPr>
          <w:spacing w:val="-3"/>
        </w:rPr>
        <w:t>指为了治疗心脏粘液瘤，实际实施了开胸切除心脏粘液瘤手术。</w:t>
      </w:r>
    </w:p>
    <w:p>
      <w:pPr>
        <w:pStyle w:val="9"/>
        <w:numPr>
          <w:ilvl w:val="0"/>
          <w:numId w:val="3"/>
        </w:numPr>
        <w:tabs>
          <w:tab w:val="left" w:pos="848"/>
        </w:tabs>
        <w:spacing w:before="0" w:after="0" w:line="371" w:lineRule="exact"/>
        <w:ind w:left="847" w:right="0" w:hanging="636"/>
        <w:jc w:val="left"/>
        <w:rPr>
          <w:rFonts w:ascii="Microsoft JhengHei" w:eastAsia="Microsoft JhengHei"/>
          <w:b/>
          <w:sz w:val="21"/>
        </w:rPr>
      </w:pPr>
      <w:r>
        <w:rPr>
          <w:rFonts w:ascii="Microsoft JhengHei" w:eastAsia="Microsoft JhengHei"/>
          <w:b/>
          <w:spacing w:val="-4"/>
          <w:sz w:val="21"/>
          <w:u w:val="single"/>
        </w:rPr>
        <w:t>室壁瘤切除手术</w:t>
      </w:r>
    </w:p>
    <w:p>
      <w:pPr>
        <w:spacing w:before="8" w:line="220" w:lineRule="auto"/>
        <w:ind w:left="212" w:right="2189" w:firstLine="0"/>
        <w:jc w:val="left"/>
        <w:rPr>
          <w:rFonts w:ascii="Microsoft JhengHei" w:eastAsia="Microsoft JhengHei"/>
          <w:b/>
          <w:sz w:val="21"/>
        </w:rPr>
      </w:pPr>
      <w:r>
        <w:rPr>
          <w:spacing w:val="-2"/>
          <w:sz w:val="21"/>
        </w:rPr>
        <w:t>指被明确诊断为左室室壁瘤，并且实际接受了开胸开心进行的室壁瘤切除手术治疗。</w:t>
      </w:r>
      <w:r>
        <w:rPr>
          <w:rFonts w:ascii="Microsoft JhengHei" w:eastAsia="Microsoft JhengHei"/>
          <w:b/>
          <w:spacing w:val="-2"/>
          <w:sz w:val="21"/>
        </w:rPr>
        <w:t>经导管心室内成型手术治疗不在保障范围内。</w:t>
      </w:r>
    </w:p>
    <w:p>
      <w:pPr>
        <w:pStyle w:val="5"/>
        <w:spacing w:line="319" w:lineRule="exact"/>
      </w:pPr>
      <w:r>
        <w:rPr>
          <w:rFonts w:ascii="Times New Roman" w:eastAsia="Times New Roman"/>
          <w:spacing w:val="-2"/>
          <w:vertAlign w:val="superscript"/>
        </w:rPr>
        <w:t>3</w:t>
      </w:r>
      <w:r>
        <w:rPr>
          <w:rFonts w:ascii="Times New Roman" w:eastAsia="Times New Roman"/>
          <w:spacing w:val="60"/>
          <w:w w:val="150"/>
          <w:vertAlign w:val="baseline"/>
        </w:rPr>
        <w:t xml:space="preserve"> </w:t>
      </w:r>
      <w:r>
        <w:rPr>
          <w:rFonts w:ascii="Microsoft JhengHei" w:eastAsia="Microsoft JhengHei"/>
          <w:b/>
          <w:spacing w:val="-2"/>
          <w:vertAlign w:val="baseline"/>
        </w:rPr>
        <w:t>意外伤害事故</w:t>
      </w:r>
      <w:r>
        <w:rPr>
          <w:spacing w:val="-3"/>
          <w:vertAlign w:val="baseline"/>
        </w:rPr>
        <w:t>：指遭受外来的、突发的、非本意的、非疾病的使身体受到伤害且作为直接且单独原因导</w:t>
      </w:r>
    </w:p>
    <w:p>
      <w:pPr>
        <w:pStyle w:val="5"/>
        <w:spacing w:line="253" w:lineRule="exact"/>
      </w:pPr>
      <w:r>
        <w:rPr>
          <w:spacing w:val="-3"/>
        </w:rPr>
        <w:t>致被保险人伤害或死亡的客观事件。</w:t>
      </w:r>
    </w:p>
    <w:p>
      <w:pPr>
        <w:pStyle w:val="5"/>
        <w:spacing w:line="373" w:lineRule="exact"/>
      </w:pPr>
      <w:r>
        <w:rPr>
          <w:rFonts w:ascii="Times New Roman" w:eastAsia="Times New Roman"/>
          <w:spacing w:val="-2"/>
          <w:vertAlign w:val="superscript"/>
        </w:rPr>
        <w:t>4</w:t>
      </w:r>
      <w:r>
        <w:rPr>
          <w:rFonts w:ascii="Times New Roman" w:eastAsia="Times New Roman"/>
          <w:spacing w:val="63"/>
          <w:vertAlign w:val="baseline"/>
        </w:rPr>
        <w:t xml:space="preserve"> </w:t>
      </w:r>
      <w:r>
        <w:rPr>
          <w:rFonts w:ascii="Microsoft JhengHei" w:eastAsia="Microsoft JhengHei"/>
          <w:b/>
          <w:spacing w:val="-2"/>
          <w:vertAlign w:val="baseline"/>
        </w:rPr>
        <w:t>等待期</w:t>
      </w:r>
      <w:r>
        <w:rPr>
          <w:spacing w:val="-8"/>
          <w:vertAlign w:val="baseline"/>
        </w:rPr>
        <w:t xml:space="preserve">：本合同生效日起 </w:t>
      </w:r>
      <w:r>
        <w:rPr>
          <w:spacing w:val="-2"/>
          <w:vertAlign w:val="baseline"/>
        </w:rPr>
        <w:t>90</w:t>
      </w:r>
      <w:r>
        <w:rPr>
          <w:spacing w:val="-18"/>
          <w:vertAlign w:val="baseline"/>
        </w:rPr>
        <w:t xml:space="preserve"> 天内</w:t>
      </w:r>
      <w:r>
        <w:rPr>
          <w:spacing w:val="-2"/>
          <w:vertAlign w:val="baseline"/>
        </w:rPr>
        <w:t>（</w:t>
      </w:r>
      <w:r>
        <w:rPr>
          <w:spacing w:val="-18"/>
          <w:vertAlign w:val="baseline"/>
        </w:rPr>
        <w:t xml:space="preserve">含第 </w:t>
      </w:r>
      <w:r>
        <w:rPr>
          <w:spacing w:val="-2"/>
          <w:vertAlign w:val="baseline"/>
        </w:rPr>
        <w:t>90</w:t>
      </w:r>
      <w:r>
        <w:rPr>
          <w:spacing w:val="-26"/>
          <w:vertAlign w:val="baseline"/>
        </w:rPr>
        <w:t xml:space="preserve"> 天</w:t>
      </w:r>
      <w:r>
        <w:rPr>
          <w:spacing w:val="-2"/>
          <w:vertAlign w:val="baseline"/>
        </w:rPr>
        <w:t>）</w:t>
      </w:r>
      <w:r>
        <w:rPr>
          <w:spacing w:val="-3"/>
          <w:vertAlign w:val="baseline"/>
        </w:rPr>
        <w:t>为等待期，续保时无等待期。</w:t>
      </w:r>
    </w:p>
    <w:p>
      <w:pPr>
        <w:spacing w:after="0" w:line="373" w:lineRule="exact"/>
        <w:sectPr>
          <w:pgSz w:w="11900" w:h="16840"/>
          <w:pgMar w:top="1080" w:right="800" w:bottom="740" w:left="920" w:header="892" w:footer="547" w:gutter="0"/>
          <w:cols w:space="720" w:num="1"/>
        </w:sectPr>
      </w:pPr>
    </w:p>
    <w:p>
      <w:pPr>
        <w:pStyle w:val="5"/>
        <w:spacing w:before="6"/>
        <w:ind w:left="0"/>
        <w:rPr>
          <w:sz w:val="13"/>
        </w:rPr>
      </w:pPr>
    </w:p>
    <w:p>
      <w:pPr>
        <w:pStyle w:val="5"/>
        <w:spacing w:line="20" w:lineRule="exact"/>
        <w:rPr>
          <w:sz w:val="2"/>
        </w:rPr>
      </w:pPr>
      <w:r>
        <w:rPr>
          <w:sz w:val="2"/>
        </w:rPr>
        <w:drawing>
          <wp:inline distT="0" distB="0" distL="0" distR="0">
            <wp:extent cx="6125845" cy="5715"/>
            <wp:effectExtent l="0" t="0" r="0" b="0"/>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a:picLocks noChangeAspect="1"/>
                    </pic:cNvPicPr>
                  </pic:nvPicPr>
                  <pic:blipFill>
                    <a:blip r:embed="rId15" cstate="print"/>
                    <a:stretch>
                      <a:fillRect/>
                    </a:stretch>
                  </pic:blipFill>
                  <pic:spPr>
                    <a:xfrm>
                      <a:off x="0" y="0"/>
                      <a:ext cx="6126372" cy="6096"/>
                    </a:xfrm>
                    <a:prstGeom prst="rect">
                      <a:avLst/>
                    </a:prstGeom>
                  </pic:spPr>
                </pic:pic>
              </a:graphicData>
            </a:graphic>
          </wp:inline>
        </w:drawing>
      </w:r>
    </w:p>
    <w:p>
      <w:pPr>
        <w:pStyle w:val="5"/>
        <w:spacing w:before="47" w:line="235" w:lineRule="auto"/>
        <w:ind w:right="334"/>
      </w:pPr>
      <w:r>
        <w:rPr>
          <w:rFonts w:ascii="Times New Roman" w:eastAsia="Times New Roman"/>
          <w:vertAlign w:val="superscript"/>
        </w:rPr>
        <w:t>5</w:t>
      </w:r>
      <w:r>
        <w:rPr>
          <w:rFonts w:ascii="Times New Roman" w:eastAsia="Times New Roman"/>
          <w:spacing w:val="21"/>
          <w:vertAlign w:val="baseline"/>
        </w:rPr>
        <w:t xml:space="preserve"> </w:t>
      </w:r>
      <w:r>
        <w:rPr>
          <w:rFonts w:ascii="Microsoft JhengHei" w:eastAsia="Microsoft JhengHei"/>
          <w:b/>
          <w:vertAlign w:val="baseline"/>
        </w:rPr>
        <w:t>发病</w:t>
      </w:r>
      <w:r>
        <w:rPr>
          <w:vertAlign w:val="baseline"/>
        </w:rPr>
        <w:t>：指被保险人出现疾病的前兆或异常的身体状况，或已经显现促使一般人引起关注并寻求诊断、治</w:t>
      </w:r>
      <w:r>
        <w:rPr>
          <w:spacing w:val="-2"/>
          <w:vertAlign w:val="baseline"/>
        </w:rPr>
        <w:t>疗或护理的病症。</w:t>
      </w:r>
    </w:p>
    <w:p>
      <w:pPr>
        <w:pStyle w:val="5"/>
        <w:spacing w:line="360" w:lineRule="exact"/>
      </w:pPr>
      <w:r>
        <w:rPr>
          <w:rFonts w:ascii="Times New Roman" w:eastAsia="Times New Roman"/>
          <w:vertAlign w:val="superscript"/>
        </w:rPr>
        <w:t>6</w:t>
      </w:r>
      <w:r>
        <w:rPr>
          <w:rFonts w:ascii="Times New Roman" w:eastAsia="Times New Roman"/>
          <w:spacing w:val="24"/>
          <w:vertAlign w:val="baseline"/>
        </w:rPr>
        <w:t xml:space="preserve"> </w:t>
      </w:r>
      <w:r>
        <w:rPr>
          <w:rFonts w:ascii="Microsoft JhengHei" w:eastAsia="Microsoft JhengHei"/>
          <w:b/>
          <w:vertAlign w:val="baseline"/>
        </w:rPr>
        <w:t>专科医生：</w:t>
      </w:r>
      <w:r>
        <w:rPr>
          <w:spacing w:val="-1"/>
          <w:vertAlign w:val="baseline"/>
        </w:rPr>
        <w:t>专科医生应当同时满足以下四项资格条件：</w:t>
      </w:r>
    </w:p>
    <w:p>
      <w:pPr>
        <w:pStyle w:val="9"/>
        <w:numPr>
          <w:ilvl w:val="0"/>
          <w:numId w:val="4"/>
        </w:numPr>
        <w:tabs>
          <w:tab w:val="left" w:pos="742"/>
        </w:tabs>
        <w:spacing w:before="0" w:after="0" w:line="267" w:lineRule="exact"/>
        <w:ind w:left="741" w:right="0" w:hanging="530"/>
        <w:jc w:val="left"/>
        <w:rPr>
          <w:sz w:val="21"/>
        </w:rPr>
      </w:pPr>
      <w:r>
        <w:rPr>
          <w:spacing w:val="-9"/>
          <w:sz w:val="21"/>
        </w:rPr>
        <w:t>具有有效的中华人民共和国《医师资格证书》；</w:t>
      </w:r>
    </w:p>
    <w:p>
      <w:pPr>
        <w:pStyle w:val="9"/>
        <w:numPr>
          <w:ilvl w:val="0"/>
          <w:numId w:val="4"/>
        </w:numPr>
        <w:tabs>
          <w:tab w:val="left" w:pos="742"/>
        </w:tabs>
        <w:spacing w:before="43" w:after="0" w:line="240" w:lineRule="auto"/>
        <w:ind w:left="741" w:right="0" w:hanging="530"/>
        <w:jc w:val="left"/>
        <w:rPr>
          <w:sz w:val="21"/>
        </w:rPr>
      </w:pPr>
      <w:r>
        <w:rPr>
          <w:spacing w:val="-9"/>
          <w:sz w:val="21"/>
        </w:rPr>
        <w:t>具有有效的中华人民共和国《医师执业证书》，并按期到相关部门登记注册；</w:t>
      </w:r>
    </w:p>
    <w:p>
      <w:pPr>
        <w:pStyle w:val="9"/>
        <w:numPr>
          <w:ilvl w:val="0"/>
          <w:numId w:val="4"/>
        </w:numPr>
        <w:tabs>
          <w:tab w:val="left" w:pos="742"/>
        </w:tabs>
        <w:spacing w:before="43" w:after="0" w:line="240" w:lineRule="auto"/>
        <w:ind w:left="741" w:right="0" w:hanging="530"/>
        <w:jc w:val="left"/>
        <w:rPr>
          <w:sz w:val="21"/>
        </w:rPr>
      </w:pPr>
      <w:r>
        <w:rPr>
          <w:spacing w:val="-7"/>
          <w:sz w:val="21"/>
        </w:rPr>
        <w:t>具有有效的中华人民共和国主治医师或主治医师以上职称的《医师职称证书》；</w:t>
      </w:r>
    </w:p>
    <w:p>
      <w:pPr>
        <w:pStyle w:val="9"/>
        <w:numPr>
          <w:ilvl w:val="0"/>
          <w:numId w:val="4"/>
        </w:numPr>
        <w:tabs>
          <w:tab w:val="left" w:pos="742"/>
        </w:tabs>
        <w:spacing w:before="43" w:after="0" w:line="256" w:lineRule="exact"/>
        <w:ind w:left="741" w:right="0" w:hanging="530"/>
        <w:jc w:val="left"/>
        <w:rPr>
          <w:sz w:val="21"/>
        </w:rPr>
      </w:pPr>
      <w:r>
        <w:rPr>
          <w:spacing w:val="-3"/>
          <w:sz w:val="21"/>
        </w:rPr>
        <w:t>在二级或二级以上医院的相应科室从事临床工作三年以上。</w:t>
      </w:r>
    </w:p>
    <w:p>
      <w:pPr>
        <w:spacing w:before="0" w:line="371" w:lineRule="exact"/>
        <w:ind w:left="212" w:right="0" w:firstLine="0"/>
        <w:jc w:val="left"/>
        <w:rPr>
          <w:rFonts w:ascii="Microsoft JhengHei" w:eastAsia="Microsoft JhengHei"/>
          <w:b/>
          <w:sz w:val="21"/>
        </w:rPr>
      </w:pPr>
      <w:r>
        <w:rPr>
          <w:rFonts w:ascii="Times New Roman" w:eastAsia="Times New Roman"/>
          <w:sz w:val="21"/>
          <w:vertAlign w:val="superscript"/>
        </w:rPr>
        <w:t>7</w:t>
      </w:r>
      <w:r>
        <w:rPr>
          <w:rFonts w:ascii="Times New Roman" w:eastAsia="Times New Roman"/>
          <w:spacing w:val="48"/>
          <w:sz w:val="21"/>
          <w:vertAlign w:val="baseline"/>
        </w:rPr>
        <w:t xml:space="preserve"> </w:t>
      </w:r>
      <w:r>
        <w:rPr>
          <w:rFonts w:ascii="Microsoft JhengHei" w:eastAsia="Microsoft JhengHei"/>
          <w:b/>
          <w:spacing w:val="-1"/>
          <w:sz w:val="21"/>
          <w:vertAlign w:val="baseline"/>
        </w:rPr>
        <w:t>特定心脑血管疾病手术：</w:t>
      </w:r>
    </w:p>
    <w:p>
      <w:pPr>
        <w:pStyle w:val="5"/>
        <w:spacing w:line="267" w:lineRule="exact"/>
      </w:pPr>
      <w:r>
        <w:rPr>
          <w:spacing w:val="-3"/>
        </w:rPr>
        <w:t>指上述“特定心脑血管重大疾病”中的：</w:t>
      </w:r>
    </w:p>
    <w:p>
      <w:pPr>
        <w:pStyle w:val="9"/>
        <w:numPr>
          <w:ilvl w:val="0"/>
          <w:numId w:val="5"/>
        </w:numPr>
        <w:tabs>
          <w:tab w:val="left" w:pos="742"/>
        </w:tabs>
        <w:spacing w:before="43" w:after="0" w:line="240" w:lineRule="auto"/>
        <w:ind w:left="741" w:right="0" w:hanging="530"/>
        <w:jc w:val="left"/>
        <w:rPr>
          <w:sz w:val="21"/>
        </w:rPr>
      </w:pPr>
      <w:r>
        <w:rPr>
          <w:spacing w:val="-2"/>
          <w:sz w:val="21"/>
        </w:rPr>
        <w:t>冠状动脉搭桥术（或称冠状动脉旁路移植术</w:t>
      </w:r>
      <w:r>
        <w:rPr>
          <w:spacing w:val="-113"/>
          <w:sz w:val="21"/>
        </w:rPr>
        <w:t>）</w:t>
      </w:r>
      <w:r>
        <w:rPr>
          <w:spacing w:val="-5"/>
          <w:sz w:val="21"/>
        </w:rPr>
        <w:t>；</w:t>
      </w:r>
    </w:p>
    <w:p>
      <w:pPr>
        <w:pStyle w:val="9"/>
        <w:numPr>
          <w:ilvl w:val="0"/>
          <w:numId w:val="5"/>
        </w:numPr>
        <w:tabs>
          <w:tab w:val="left" w:pos="742"/>
        </w:tabs>
        <w:spacing w:before="42" w:after="0" w:line="240" w:lineRule="auto"/>
        <w:ind w:left="741" w:right="0" w:hanging="530"/>
        <w:jc w:val="left"/>
        <w:rPr>
          <w:sz w:val="21"/>
        </w:rPr>
      </w:pPr>
      <w:r>
        <w:rPr>
          <w:spacing w:val="-4"/>
          <w:sz w:val="21"/>
        </w:rPr>
        <w:t>心脏瓣膜手术；</w:t>
      </w:r>
    </w:p>
    <w:p>
      <w:pPr>
        <w:pStyle w:val="9"/>
        <w:numPr>
          <w:ilvl w:val="0"/>
          <w:numId w:val="5"/>
        </w:numPr>
        <w:tabs>
          <w:tab w:val="left" w:pos="742"/>
        </w:tabs>
        <w:spacing w:before="43" w:after="0" w:line="240" w:lineRule="auto"/>
        <w:ind w:left="741" w:right="0" w:hanging="530"/>
        <w:jc w:val="left"/>
        <w:rPr>
          <w:sz w:val="21"/>
        </w:rPr>
      </w:pPr>
      <w:r>
        <w:rPr>
          <w:spacing w:val="-4"/>
          <w:sz w:val="21"/>
        </w:rPr>
        <w:t>主动脉手术；</w:t>
      </w:r>
    </w:p>
    <w:p>
      <w:pPr>
        <w:pStyle w:val="9"/>
        <w:numPr>
          <w:ilvl w:val="0"/>
          <w:numId w:val="5"/>
        </w:numPr>
        <w:tabs>
          <w:tab w:val="left" w:pos="742"/>
        </w:tabs>
        <w:spacing w:before="43" w:after="0" w:line="240" w:lineRule="auto"/>
        <w:ind w:left="741" w:right="0" w:hanging="530"/>
        <w:jc w:val="left"/>
        <w:rPr>
          <w:sz w:val="21"/>
        </w:rPr>
      </w:pPr>
      <w:r>
        <w:rPr>
          <w:spacing w:val="-3"/>
          <w:sz w:val="21"/>
        </w:rPr>
        <w:t>破裂脑动脉瘤夹闭手术；</w:t>
      </w:r>
    </w:p>
    <w:p>
      <w:pPr>
        <w:pStyle w:val="9"/>
        <w:numPr>
          <w:ilvl w:val="0"/>
          <w:numId w:val="5"/>
        </w:numPr>
        <w:tabs>
          <w:tab w:val="left" w:pos="742"/>
        </w:tabs>
        <w:spacing w:before="43" w:after="0" w:line="256" w:lineRule="exact"/>
        <w:ind w:left="741" w:right="0" w:hanging="530"/>
        <w:jc w:val="left"/>
        <w:rPr>
          <w:sz w:val="21"/>
        </w:rPr>
      </w:pPr>
      <w:r>
        <w:rPr>
          <w:spacing w:val="-4"/>
          <w:sz w:val="21"/>
        </w:rPr>
        <w:t>室壁瘤切除手术。</w:t>
      </w:r>
    </w:p>
    <w:p>
      <w:pPr>
        <w:pStyle w:val="5"/>
        <w:spacing w:line="371" w:lineRule="exact"/>
        <w:jc w:val="both"/>
      </w:pPr>
      <w:r>
        <w:rPr>
          <w:rFonts w:ascii="Times New Roman" w:eastAsia="Times New Roman"/>
          <w:spacing w:val="-2"/>
          <w:vertAlign w:val="superscript"/>
        </w:rPr>
        <w:t>8</w:t>
      </w:r>
      <w:r>
        <w:rPr>
          <w:rFonts w:ascii="Times New Roman" w:eastAsia="Times New Roman"/>
          <w:spacing w:val="13"/>
          <w:vertAlign w:val="baseline"/>
        </w:rPr>
        <w:t xml:space="preserve"> </w:t>
      </w:r>
      <w:r>
        <w:rPr>
          <w:rFonts w:ascii="Microsoft JhengHei" w:eastAsia="Microsoft JhengHei"/>
          <w:b/>
          <w:spacing w:val="-2"/>
          <w:vertAlign w:val="baseline"/>
        </w:rPr>
        <w:t>医院</w:t>
      </w:r>
      <w:r>
        <w:rPr>
          <w:spacing w:val="-3"/>
          <w:vertAlign w:val="baseline"/>
        </w:rPr>
        <w:t>：指符合下列所有条件的医疗机构：</w:t>
      </w:r>
    </w:p>
    <w:p>
      <w:pPr>
        <w:pStyle w:val="9"/>
        <w:numPr>
          <w:ilvl w:val="0"/>
          <w:numId w:val="6"/>
        </w:numPr>
        <w:tabs>
          <w:tab w:val="left" w:pos="742"/>
        </w:tabs>
        <w:spacing w:before="0" w:after="0" w:line="267" w:lineRule="exact"/>
        <w:ind w:left="741" w:right="0" w:hanging="530"/>
        <w:jc w:val="left"/>
        <w:rPr>
          <w:sz w:val="21"/>
        </w:rPr>
      </w:pPr>
      <w:r>
        <w:rPr>
          <w:spacing w:val="-3"/>
          <w:sz w:val="21"/>
        </w:rPr>
        <w:t>拥有合法经营执照；</w:t>
      </w:r>
    </w:p>
    <w:p>
      <w:pPr>
        <w:pStyle w:val="9"/>
        <w:numPr>
          <w:ilvl w:val="0"/>
          <w:numId w:val="6"/>
        </w:numPr>
        <w:tabs>
          <w:tab w:val="left" w:pos="742"/>
        </w:tabs>
        <w:spacing w:before="43" w:after="0" w:line="240" w:lineRule="auto"/>
        <w:ind w:left="741" w:right="0" w:hanging="530"/>
        <w:jc w:val="left"/>
        <w:rPr>
          <w:sz w:val="21"/>
        </w:rPr>
      </w:pPr>
      <w:r>
        <w:rPr>
          <w:spacing w:val="-3"/>
          <w:sz w:val="21"/>
        </w:rPr>
        <w:t>设立的主要目的为向受伤者和患病者提供住院治疗；</w:t>
      </w:r>
    </w:p>
    <w:p>
      <w:pPr>
        <w:pStyle w:val="9"/>
        <w:numPr>
          <w:ilvl w:val="0"/>
          <w:numId w:val="6"/>
        </w:numPr>
        <w:tabs>
          <w:tab w:val="left" w:pos="742"/>
        </w:tabs>
        <w:spacing w:before="43" w:after="0" w:line="240" w:lineRule="auto"/>
        <w:ind w:left="741" w:right="0" w:hanging="530"/>
        <w:jc w:val="left"/>
        <w:rPr>
          <w:sz w:val="21"/>
        </w:rPr>
      </w:pPr>
      <w:r>
        <w:rPr>
          <w:spacing w:val="-6"/>
          <w:sz w:val="21"/>
        </w:rPr>
        <w:t xml:space="preserve">有合格的医生和护士提供全日 </w:t>
      </w:r>
      <w:r>
        <w:rPr>
          <w:spacing w:val="-2"/>
          <w:sz w:val="21"/>
        </w:rPr>
        <w:t>24</w:t>
      </w:r>
      <w:r>
        <w:rPr>
          <w:spacing w:val="-10"/>
          <w:sz w:val="21"/>
        </w:rPr>
        <w:t xml:space="preserve"> 小时的医疗和护理服务；</w:t>
      </w:r>
    </w:p>
    <w:p>
      <w:pPr>
        <w:pStyle w:val="9"/>
        <w:numPr>
          <w:ilvl w:val="0"/>
          <w:numId w:val="6"/>
        </w:numPr>
        <w:tabs>
          <w:tab w:val="left" w:pos="742"/>
        </w:tabs>
        <w:spacing w:before="43" w:after="0" w:line="256" w:lineRule="exact"/>
        <w:ind w:left="741" w:right="0" w:hanging="530"/>
        <w:jc w:val="left"/>
        <w:rPr>
          <w:sz w:val="21"/>
        </w:rPr>
      </w:pPr>
      <w:r>
        <w:rPr>
          <w:spacing w:val="-3"/>
          <w:sz w:val="21"/>
        </w:rPr>
        <w:t>非主要作为康复、护理、疗养、戒酒、戒毒、或类似的医疗机构。</w:t>
      </w:r>
    </w:p>
    <w:p>
      <w:pPr>
        <w:pStyle w:val="5"/>
        <w:spacing w:before="17" w:line="312" w:lineRule="exact"/>
        <w:ind w:right="492"/>
        <w:jc w:val="both"/>
      </w:pPr>
      <w:r>
        <w:rPr>
          <w:rFonts w:ascii="Times New Roman" w:eastAsia="Times New Roman"/>
          <w:vertAlign w:val="superscript"/>
        </w:rPr>
        <w:t>9</w:t>
      </w:r>
      <w:r>
        <w:rPr>
          <w:rFonts w:ascii="Times New Roman" w:eastAsia="Times New Roman"/>
          <w:spacing w:val="-14"/>
          <w:vertAlign w:val="baseline"/>
        </w:rPr>
        <w:t xml:space="preserve"> </w:t>
      </w:r>
      <w:r>
        <w:rPr>
          <w:rFonts w:ascii="Microsoft JhengHei" w:eastAsia="Microsoft JhengHei"/>
          <w:b/>
          <w:vertAlign w:val="baseline"/>
        </w:rPr>
        <w:t>毒品</w:t>
      </w:r>
      <w:r>
        <w:rPr>
          <w:vertAlign w:val="baseline"/>
        </w:rPr>
        <w:t>：指中华人民共和国刑法规定的鸦片、海洛因、甲基苯丙胺（冰毒</w:t>
      </w:r>
      <w:r>
        <w:rPr>
          <w:spacing w:val="-106"/>
          <w:vertAlign w:val="baseline"/>
        </w:rPr>
        <w:t>）</w:t>
      </w:r>
      <w:r>
        <w:rPr>
          <w:vertAlign w:val="baseline"/>
        </w:rPr>
        <w:t>、吗啡、大麻、可卡因以及国</w:t>
      </w:r>
      <w:r>
        <w:rPr>
          <w:spacing w:val="-2"/>
          <w:vertAlign w:val="baseline"/>
        </w:rPr>
        <w:t>家规定管制的其他能够使人形成瘾癖的麻醉药品和精神药品，但不包括由医生开具并遵医嘱使用的用于治疗疾病但含有毒品成分的处方药品。</w:t>
      </w:r>
    </w:p>
    <w:p>
      <w:pPr>
        <w:pStyle w:val="5"/>
        <w:spacing w:line="312" w:lineRule="exact"/>
        <w:ind w:right="523"/>
        <w:jc w:val="both"/>
      </w:pPr>
      <w:r>
        <w:rPr>
          <w:rFonts w:ascii="Times New Roman" w:eastAsia="Times New Roman"/>
          <w:vertAlign w:val="superscript"/>
        </w:rPr>
        <w:t>10</w:t>
      </w:r>
      <w:r>
        <w:rPr>
          <w:rFonts w:ascii="Times New Roman" w:eastAsia="Times New Roman"/>
          <w:spacing w:val="-14"/>
          <w:vertAlign w:val="baseline"/>
        </w:rPr>
        <w:t xml:space="preserve"> </w:t>
      </w:r>
      <w:r>
        <w:rPr>
          <w:rFonts w:ascii="Microsoft JhengHei" w:eastAsia="Microsoft JhengHei"/>
          <w:b/>
          <w:vertAlign w:val="baseline"/>
        </w:rPr>
        <w:t>酒后驾驶</w:t>
      </w:r>
      <w:r>
        <w:rPr>
          <w:vertAlign w:val="baseline"/>
        </w:rPr>
        <w:t>：指经检测或鉴定，发生事故时车辆驾驶人员每百毫升血液中的酒精含量达到或超过一定的</w:t>
      </w:r>
      <w:r>
        <w:rPr>
          <w:spacing w:val="-2"/>
          <w:vertAlign w:val="baseline"/>
        </w:rPr>
        <w:t>标准，公安机关交通管理部门依据《道路交通安全法》的规定认定为饮酒后驾驶或醉酒后驾驶。</w:t>
      </w:r>
    </w:p>
    <w:p>
      <w:pPr>
        <w:spacing w:before="0" w:line="354" w:lineRule="exact"/>
        <w:ind w:left="212" w:right="0" w:firstLine="0"/>
        <w:jc w:val="both"/>
        <w:rPr>
          <w:sz w:val="21"/>
        </w:rPr>
      </w:pPr>
      <w:r>
        <w:rPr>
          <w:rFonts w:ascii="Times New Roman" w:eastAsia="Times New Roman"/>
          <w:spacing w:val="-2"/>
          <w:sz w:val="21"/>
          <w:vertAlign w:val="superscript"/>
        </w:rPr>
        <w:t>11</w:t>
      </w:r>
      <w:r>
        <w:rPr>
          <w:rFonts w:ascii="Times New Roman" w:eastAsia="Times New Roman"/>
          <w:spacing w:val="22"/>
          <w:sz w:val="21"/>
          <w:vertAlign w:val="baseline"/>
        </w:rPr>
        <w:t xml:space="preserve"> </w:t>
      </w:r>
      <w:r>
        <w:rPr>
          <w:rFonts w:ascii="Microsoft JhengHei" w:eastAsia="Microsoft JhengHei"/>
          <w:b/>
          <w:spacing w:val="-2"/>
          <w:sz w:val="21"/>
          <w:vertAlign w:val="baseline"/>
        </w:rPr>
        <w:t>无合法有效驾驶证驾驶</w:t>
      </w:r>
      <w:r>
        <w:rPr>
          <w:spacing w:val="-3"/>
          <w:sz w:val="21"/>
          <w:vertAlign w:val="baseline"/>
        </w:rPr>
        <w:t>：指下列情形之一：</w:t>
      </w:r>
    </w:p>
    <w:p>
      <w:pPr>
        <w:pStyle w:val="9"/>
        <w:numPr>
          <w:ilvl w:val="1"/>
          <w:numId w:val="6"/>
        </w:numPr>
        <w:tabs>
          <w:tab w:val="left" w:pos="848"/>
        </w:tabs>
        <w:spacing w:before="0" w:after="0" w:line="267" w:lineRule="exact"/>
        <w:ind w:left="847" w:right="0" w:hanging="530"/>
        <w:jc w:val="left"/>
        <w:rPr>
          <w:sz w:val="21"/>
        </w:rPr>
      </w:pPr>
      <w:r>
        <w:rPr>
          <w:spacing w:val="-3"/>
          <w:sz w:val="21"/>
        </w:rPr>
        <w:t>没有取得驾驶资格；</w:t>
      </w:r>
    </w:p>
    <w:p>
      <w:pPr>
        <w:pStyle w:val="9"/>
        <w:numPr>
          <w:ilvl w:val="1"/>
          <w:numId w:val="6"/>
        </w:numPr>
        <w:tabs>
          <w:tab w:val="left" w:pos="848"/>
        </w:tabs>
        <w:spacing w:before="43" w:after="0" w:line="240" w:lineRule="auto"/>
        <w:ind w:left="847" w:right="0" w:hanging="530"/>
        <w:jc w:val="left"/>
        <w:rPr>
          <w:sz w:val="21"/>
        </w:rPr>
      </w:pPr>
      <w:r>
        <w:rPr>
          <w:spacing w:val="-3"/>
          <w:sz w:val="21"/>
        </w:rPr>
        <w:t>驾驶与驾驶证准驾车型不相符合的车辆；</w:t>
      </w:r>
    </w:p>
    <w:p>
      <w:pPr>
        <w:pStyle w:val="9"/>
        <w:numPr>
          <w:ilvl w:val="1"/>
          <w:numId w:val="6"/>
        </w:numPr>
        <w:tabs>
          <w:tab w:val="left" w:pos="848"/>
        </w:tabs>
        <w:spacing w:before="42" w:after="0" w:line="240" w:lineRule="auto"/>
        <w:ind w:left="847" w:right="0" w:hanging="530"/>
        <w:jc w:val="left"/>
        <w:rPr>
          <w:sz w:val="21"/>
        </w:rPr>
      </w:pPr>
      <w:r>
        <w:rPr>
          <w:spacing w:val="-3"/>
          <w:sz w:val="21"/>
        </w:rPr>
        <w:t>持审验不合格或过期的驾驶证驾驶；</w:t>
      </w:r>
    </w:p>
    <w:p>
      <w:pPr>
        <w:pStyle w:val="9"/>
        <w:numPr>
          <w:ilvl w:val="1"/>
          <w:numId w:val="6"/>
        </w:numPr>
        <w:tabs>
          <w:tab w:val="left" w:pos="848"/>
        </w:tabs>
        <w:spacing w:before="43" w:after="0" w:line="256" w:lineRule="exact"/>
        <w:ind w:left="847" w:right="0" w:hanging="530"/>
        <w:jc w:val="left"/>
        <w:rPr>
          <w:sz w:val="21"/>
        </w:rPr>
      </w:pPr>
      <w:r>
        <w:rPr>
          <w:spacing w:val="-3"/>
          <w:sz w:val="21"/>
        </w:rPr>
        <w:t>持学习驾驶证学习驾车时，无教练员随车指导，或不按指定时间、路线学习驾车。</w:t>
      </w:r>
    </w:p>
    <w:p>
      <w:pPr>
        <w:spacing w:before="0" w:line="371" w:lineRule="exact"/>
        <w:ind w:left="212" w:right="0" w:firstLine="0"/>
        <w:jc w:val="both"/>
        <w:rPr>
          <w:sz w:val="21"/>
        </w:rPr>
      </w:pPr>
      <w:r>
        <w:rPr>
          <w:rFonts w:ascii="Times New Roman" w:eastAsia="Times New Roman"/>
          <w:spacing w:val="-2"/>
          <w:sz w:val="21"/>
          <w:vertAlign w:val="superscript"/>
        </w:rPr>
        <w:t>12</w:t>
      </w:r>
      <w:r>
        <w:rPr>
          <w:rFonts w:ascii="Times New Roman" w:eastAsia="Times New Roman"/>
          <w:spacing w:val="17"/>
          <w:sz w:val="21"/>
          <w:vertAlign w:val="baseline"/>
        </w:rPr>
        <w:t xml:space="preserve"> </w:t>
      </w:r>
      <w:r>
        <w:rPr>
          <w:rFonts w:ascii="Microsoft JhengHei" w:eastAsia="Microsoft JhengHei"/>
          <w:b/>
          <w:spacing w:val="-2"/>
          <w:sz w:val="21"/>
          <w:vertAlign w:val="baseline"/>
        </w:rPr>
        <w:t>无有效行驶证</w:t>
      </w:r>
      <w:r>
        <w:rPr>
          <w:spacing w:val="-3"/>
          <w:sz w:val="21"/>
          <w:vertAlign w:val="baseline"/>
        </w:rPr>
        <w:t>：指下列情形之一：</w:t>
      </w:r>
    </w:p>
    <w:p>
      <w:pPr>
        <w:pStyle w:val="9"/>
        <w:numPr>
          <w:ilvl w:val="0"/>
          <w:numId w:val="7"/>
        </w:numPr>
        <w:tabs>
          <w:tab w:val="left" w:pos="838"/>
        </w:tabs>
        <w:spacing w:before="0" w:after="0" w:line="267" w:lineRule="exact"/>
        <w:ind w:left="837" w:right="0" w:hanging="527"/>
        <w:jc w:val="left"/>
        <w:rPr>
          <w:sz w:val="21"/>
        </w:rPr>
      </w:pPr>
      <w:r>
        <w:rPr>
          <w:spacing w:val="-4"/>
          <w:sz w:val="21"/>
        </w:rPr>
        <w:t>未取得行驶证；</w:t>
      </w:r>
    </w:p>
    <w:p>
      <w:pPr>
        <w:pStyle w:val="9"/>
        <w:numPr>
          <w:ilvl w:val="0"/>
          <w:numId w:val="7"/>
        </w:numPr>
        <w:tabs>
          <w:tab w:val="left" w:pos="848"/>
        </w:tabs>
        <w:spacing w:before="43" w:after="0" w:line="240" w:lineRule="auto"/>
        <w:ind w:left="847" w:right="0" w:hanging="530"/>
        <w:jc w:val="left"/>
        <w:rPr>
          <w:sz w:val="21"/>
        </w:rPr>
      </w:pPr>
      <w:r>
        <w:rPr>
          <w:spacing w:val="-3"/>
          <w:sz w:val="21"/>
        </w:rPr>
        <w:t>机动车被依法注销登记的；</w:t>
      </w:r>
    </w:p>
    <w:p>
      <w:pPr>
        <w:pStyle w:val="9"/>
        <w:numPr>
          <w:ilvl w:val="0"/>
          <w:numId w:val="7"/>
        </w:numPr>
        <w:tabs>
          <w:tab w:val="left" w:pos="848"/>
        </w:tabs>
        <w:spacing w:before="43" w:after="0" w:line="256" w:lineRule="exact"/>
        <w:ind w:left="847" w:right="0" w:hanging="530"/>
        <w:jc w:val="left"/>
        <w:rPr>
          <w:sz w:val="21"/>
        </w:rPr>
      </w:pPr>
      <w:r>
        <w:rPr>
          <w:spacing w:val="-3"/>
          <w:sz w:val="21"/>
        </w:rPr>
        <w:t>未依法按时进行或通过机动车安全技术检验。</w:t>
      </w:r>
    </w:p>
    <w:p>
      <w:pPr>
        <w:pStyle w:val="5"/>
        <w:spacing w:before="17" w:line="312" w:lineRule="exact"/>
        <w:ind w:right="365"/>
      </w:pPr>
      <w:r>
        <w:rPr>
          <w:rFonts w:ascii="Times New Roman" w:eastAsia="Times New Roman"/>
          <w:w w:val="98"/>
          <w:vertAlign w:val="superscript"/>
        </w:rPr>
        <w:t>13</w:t>
      </w:r>
      <w:r>
        <w:rPr>
          <w:rFonts w:ascii="Times New Roman" w:eastAsia="Times New Roman"/>
          <w:vertAlign w:val="baseline"/>
        </w:rPr>
        <w:t xml:space="preserve"> </w:t>
      </w:r>
      <w:r>
        <w:rPr>
          <w:rFonts w:ascii="Microsoft JhengHei" w:eastAsia="Microsoft JhengHei"/>
          <w:b/>
          <w:spacing w:val="-2"/>
          <w:w w:val="100"/>
          <w:vertAlign w:val="baseline"/>
        </w:rPr>
        <w:t>感染艾滋病病毒或患艾滋病</w:t>
      </w:r>
      <w:r>
        <w:rPr>
          <w:spacing w:val="-1"/>
          <w:w w:val="100"/>
          <w:vertAlign w:val="baseline"/>
        </w:rPr>
        <w:t>：艾滋病病毒指人类免疫缺陷病毒，英文缩写为</w:t>
      </w:r>
      <w:r>
        <w:rPr>
          <w:w w:val="100"/>
          <w:vertAlign w:val="baseline"/>
        </w:rPr>
        <w:t>HIV</w:t>
      </w:r>
      <w:r>
        <w:rPr>
          <w:spacing w:val="-3"/>
          <w:w w:val="100"/>
          <w:vertAlign w:val="baseline"/>
        </w:rPr>
        <w:t>。艾滋病指人类免疫缺</w:t>
      </w:r>
      <w:r>
        <w:rPr>
          <w:spacing w:val="-1"/>
          <w:w w:val="100"/>
          <w:vertAlign w:val="baseline"/>
        </w:rPr>
        <w:t>陷病毒引起的获得性免疫缺陷综合征，英文缩写为</w:t>
      </w:r>
      <w:r>
        <w:rPr>
          <w:w w:val="100"/>
          <w:vertAlign w:val="baseline"/>
        </w:rPr>
        <w:t>AIDS</w:t>
      </w:r>
      <w:r>
        <w:rPr>
          <w:spacing w:val="-3"/>
          <w:w w:val="100"/>
          <w:vertAlign w:val="baseline"/>
        </w:rPr>
        <w:t>。在人体血液或其它样本中检测到艾滋病病毒或其抗体呈阳性，没有出现临床症状或体征的，为感染艾滋病病毒；如果同时出现了明显临床症状或体征的，为患艾滋病。</w:t>
      </w:r>
    </w:p>
    <w:p>
      <w:pPr>
        <w:pStyle w:val="5"/>
        <w:spacing w:line="312" w:lineRule="exact"/>
        <w:ind w:right="523"/>
      </w:pPr>
      <w:r>
        <w:rPr>
          <w:rFonts w:ascii="Times New Roman" w:eastAsia="Times New Roman"/>
          <w:vertAlign w:val="superscript"/>
        </w:rPr>
        <w:t>14</w:t>
      </w:r>
      <w:r>
        <w:rPr>
          <w:rFonts w:ascii="Times New Roman" w:eastAsia="Times New Roman"/>
          <w:spacing w:val="-14"/>
          <w:vertAlign w:val="baseline"/>
        </w:rPr>
        <w:t xml:space="preserve"> </w:t>
      </w:r>
      <w:r>
        <w:rPr>
          <w:rFonts w:ascii="Microsoft JhengHei" w:eastAsia="Microsoft JhengHei"/>
          <w:b/>
          <w:vertAlign w:val="baseline"/>
        </w:rPr>
        <w:t>遗传性疾病</w:t>
      </w:r>
      <w:r>
        <w:rPr>
          <w:vertAlign w:val="baseline"/>
        </w:rPr>
        <w:t>：指生殖细胞或受精卵的遗传物质（染色体和基因）发生突变或畸变所引起的疾病，通常</w:t>
      </w:r>
      <w:r>
        <w:rPr>
          <w:spacing w:val="-2"/>
          <w:vertAlign w:val="baseline"/>
        </w:rPr>
        <w:t>具有由亲代传至后代的垂直传递的特征。</w:t>
      </w:r>
    </w:p>
    <w:p>
      <w:pPr>
        <w:pStyle w:val="5"/>
        <w:spacing w:line="312" w:lineRule="exact"/>
        <w:ind w:right="115"/>
      </w:pPr>
      <w:r>
        <w:rPr>
          <w:rFonts w:ascii="Times New Roman" w:eastAsia="Times New Roman"/>
          <w:vertAlign w:val="superscript"/>
        </w:rPr>
        <w:t>15</w:t>
      </w:r>
      <w:r>
        <w:rPr>
          <w:rFonts w:ascii="Times New Roman" w:eastAsia="Times New Roman"/>
          <w:spacing w:val="7"/>
          <w:vertAlign w:val="baseline"/>
        </w:rPr>
        <w:t xml:space="preserve"> </w:t>
      </w:r>
      <w:r>
        <w:rPr>
          <w:rFonts w:ascii="Microsoft JhengHei" w:eastAsia="Microsoft JhengHei"/>
          <w:b/>
          <w:vertAlign w:val="baseline"/>
        </w:rPr>
        <w:t>先天性畸形、变形或染色体异常</w:t>
      </w:r>
      <w:r>
        <w:rPr>
          <w:vertAlign w:val="baseline"/>
        </w:rPr>
        <w:t>：指被保险人出生时就具有的畸形、变形或染色体异常。先天性畸形、</w:t>
      </w:r>
      <w:r>
        <w:rPr>
          <w:spacing w:val="-6"/>
          <w:vertAlign w:val="baseline"/>
        </w:rPr>
        <w:t>变形和染色体异常依照世界卫生组织《疾病和有关健康问题的国际统计分类》</w:t>
      </w:r>
      <w:r>
        <w:rPr>
          <w:spacing w:val="-2"/>
          <w:vertAlign w:val="baseline"/>
        </w:rPr>
        <w:t>（ICD-10）确定。</w:t>
      </w:r>
    </w:p>
    <w:p>
      <w:pPr>
        <w:pStyle w:val="5"/>
        <w:spacing w:line="319" w:lineRule="exact"/>
      </w:pPr>
      <w:r>
        <w:rPr>
          <w:rFonts w:ascii="Times New Roman" w:eastAsia="Times New Roman"/>
          <w:spacing w:val="-2"/>
          <w:vertAlign w:val="superscript"/>
        </w:rPr>
        <w:t>16</w:t>
      </w:r>
      <w:r>
        <w:rPr>
          <w:rFonts w:ascii="Times New Roman" w:eastAsia="Times New Roman"/>
          <w:spacing w:val="22"/>
          <w:vertAlign w:val="baseline"/>
        </w:rPr>
        <w:t xml:space="preserve"> </w:t>
      </w:r>
      <w:r>
        <w:rPr>
          <w:rFonts w:ascii="Microsoft JhengHei" w:eastAsia="Microsoft JhengHei"/>
          <w:b/>
          <w:spacing w:val="-2"/>
          <w:vertAlign w:val="baseline"/>
        </w:rPr>
        <w:t>保险事故</w:t>
      </w:r>
      <w:r>
        <w:rPr>
          <w:spacing w:val="-3"/>
          <w:vertAlign w:val="baseline"/>
        </w:rPr>
        <w:t>：是指保险合同约定的保险责任范围内的事故。</w:t>
      </w:r>
    </w:p>
    <w:p>
      <w:pPr>
        <w:pStyle w:val="5"/>
        <w:spacing w:line="312" w:lineRule="exact"/>
      </w:pPr>
      <w:r>
        <w:rPr>
          <w:rFonts w:ascii="Times New Roman" w:eastAsia="Times New Roman"/>
          <w:spacing w:val="-2"/>
          <w:vertAlign w:val="superscript"/>
        </w:rPr>
        <w:t>17</w:t>
      </w:r>
      <w:r>
        <w:rPr>
          <w:rFonts w:ascii="Times New Roman" w:eastAsia="Times New Roman"/>
          <w:spacing w:val="15"/>
          <w:vertAlign w:val="baseline"/>
        </w:rPr>
        <w:t xml:space="preserve"> </w:t>
      </w:r>
      <w:r>
        <w:rPr>
          <w:rFonts w:ascii="Microsoft JhengHei" w:eastAsia="Microsoft JhengHei"/>
          <w:b/>
          <w:spacing w:val="-2"/>
          <w:vertAlign w:val="baseline"/>
        </w:rPr>
        <w:t>手续费</w:t>
      </w:r>
      <w:r>
        <w:rPr>
          <w:spacing w:val="-3"/>
          <w:vertAlign w:val="baseline"/>
        </w:rPr>
        <w:t xml:space="preserve">：指每份保险合同平均承担管理费用和代理费用之和。手续费比例为本合同保险费的 </w:t>
      </w:r>
      <w:r>
        <w:rPr>
          <w:spacing w:val="-2"/>
          <w:vertAlign w:val="baseline"/>
        </w:rPr>
        <w:t>35</w:t>
      </w:r>
      <w:r>
        <w:rPr>
          <w:spacing w:val="-6"/>
          <w:vertAlign w:val="baseline"/>
        </w:rPr>
        <w:t>%。</w:t>
      </w:r>
    </w:p>
    <w:p>
      <w:pPr>
        <w:pStyle w:val="5"/>
        <w:spacing w:line="347" w:lineRule="exact"/>
      </w:pPr>
      <w:r>
        <w:rPr>
          <w:rFonts w:ascii="Times New Roman" w:eastAsia="Times New Roman"/>
          <w:spacing w:val="-2"/>
          <w:vertAlign w:val="superscript"/>
        </w:rPr>
        <w:t>18</w:t>
      </w:r>
      <w:r>
        <w:rPr>
          <w:rFonts w:ascii="Times New Roman" w:eastAsia="Times New Roman"/>
          <w:spacing w:val="36"/>
          <w:vertAlign w:val="baseline"/>
        </w:rPr>
        <w:t xml:space="preserve"> </w:t>
      </w:r>
      <w:r>
        <w:rPr>
          <w:rFonts w:ascii="Microsoft JhengHei" w:eastAsia="Microsoft JhengHei"/>
          <w:b/>
          <w:spacing w:val="-2"/>
          <w:vertAlign w:val="baseline"/>
        </w:rPr>
        <w:t>未满期保险费</w:t>
      </w:r>
      <w:r>
        <w:rPr>
          <w:spacing w:val="-3"/>
          <w:vertAlign w:val="baseline"/>
        </w:rPr>
        <w:t>：按本期应交保险费乘以本期保险费未经过日数除以本期保险费应承保日数计算的保险</w:t>
      </w:r>
    </w:p>
    <w:p>
      <w:pPr>
        <w:pStyle w:val="5"/>
        <w:spacing w:line="267" w:lineRule="exact"/>
      </w:pPr>
      <w:r>
        <w:rPr>
          <w:spacing w:val="-5"/>
        </w:rPr>
        <w:t>费。</w:t>
      </w:r>
    </w:p>
    <w:p>
      <w:pPr>
        <w:pStyle w:val="5"/>
        <w:spacing w:before="43"/>
      </w:pPr>
      <w:r>
        <w:rPr>
          <w:spacing w:val="-6"/>
        </w:rPr>
        <w:t>公式：未满期保险费 = 本期应交保险费×本期保险费未经过日数÷本期保险费应承保日数</w:t>
      </w:r>
    </w:p>
    <w:p>
      <w:pPr>
        <w:spacing w:after="0"/>
        <w:sectPr>
          <w:pgSz w:w="11900" w:h="16840"/>
          <w:pgMar w:top="1080" w:right="800" w:bottom="740" w:left="920" w:header="892" w:footer="547" w:gutter="0"/>
          <w:cols w:space="720" w:num="1"/>
        </w:sectPr>
      </w:pPr>
    </w:p>
    <w:p>
      <w:pPr>
        <w:pStyle w:val="5"/>
        <w:spacing w:before="6"/>
        <w:ind w:left="0"/>
        <w:rPr>
          <w:sz w:val="13"/>
        </w:rPr>
      </w:pPr>
    </w:p>
    <w:p>
      <w:pPr>
        <w:pStyle w:val="5"/>
        <w:spacing w:line="20" w:lineRule="exact"/>
        <w:rPr>
          <w:sz w:val="2"/>
        </w:rPr>
      </w:pPr>
      <w:r>
        <w:rPr>
          <w:sz w:val="2"/>
        </w:rPr>
        <w:drawing>
          <wp:inline distT="0" distB="0" distL="0" distR="0">
            <wp:extent cx="6125845" cy="5715"/>
            <wp:effectExtent l="0" t="0" r="0" b="0"/>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a:picLocks noChangeAspect="1"/>
                    </pic:cNvPicPr>
                  </pic:nvPicPr>
                  <pic:blipFill>
                    <a:blip r:embed="rId15" cstate="print"/>
                    <a:stretch>
                      <a:fillRect/>
                    </a:stretch>
                  </pic:blipFill>
                  <pic:spPr>
                    <a:xfrm>
                      <a:off x="0" y="0"/>
                      <a:ext cx="6126372" cy="6096"/>
                    </a:xfrm>
                    <a:prstGeom prst="rect">
                      <a:avLst/>
                    </a:prstGeom>
                  </pic:spPr>
                </pic:pic>
              </a:graphicData>
            </a:graphic>
          </wp:inline>
        </w:drawing>
      </w:r>
    </w:p>
    <w:p>
      <w:pPr>
        <w:pStyle w:val="5"/>
        <w:spacing w:before="47" w:line="235" w:lineRule="auto"/>
        <w:ind w:right="468" w:hanging="1"/>
      </w:pPr>
      <w:r>
        <w:rPr>
          <w:rFonts w:ascii="Times New Roman" w:eastAsia="Times New Roman"/>
          <w:vertAlign w:val="superscript"/>
        </w:rPr>
        <w:t>19</w:t>
      </w:r>
      <w:r>
        <w:rPr>
          <w:rFonts w:ascii="Times New Roman" w:eastAsia="Times New Roman"/>
          <w:spacing w:val="28"/>
          <w:vertAlign w:val="baseline"/>
        </w:rPr>
        <w:t xml:space="preserve"> </w:t>
      </w:r>
      <w:r>
        <w:rPr>
          <w:rFonts w:ascii="Microsoft JhengHei" w:eastAsia="Microsoft JhengHei"/>
          <w:b/>
          <w:vertAlign w:val="baseline"/>
        </w:rPr>
        <w:t>肢体机能完全丧失</w:t>
      </w:r>
      <w:r>
        <w:rPr>
          <w:vertAlign w:val="baseline"/>
        </w:rPr>
        <w:t>：指肢体的三大关节中的两大关节僵硬，或不能随意识活动。肢体是指包括肩关节</w:t>
      </w:r>
      <w:r>
        <w:rPr>
          <w:spacing w:val="-2"/>
          <w:vertAlign w:val="baseline"/>
        </w:rPr>
        <w:t>的整个上肢或包括髋关节的整个下肢。</w:t>
      </w:r>
    </w:p>
    <w:p>
      <w:pPr>
        <w:pStyle w:val="5"/>
        <w:spacing w:before="6" w:line="312" w:lineRule="exact"/>
        <w:ind w:right="113"/>
      </w:pPr>
      <w:r>
        <w:rPr>
          <w:rFonts w:ascii="Times New Roman" w:eastAsia="Times New Roman"/>
          <w:vertAlign w:val="superscript"/>
        </w:rPr>
        <w:t>20</w:t>
      </w:r>
      <w:r>
        <w:rPr>
          <w:rFonts w:ascii="Times New Roman" w:eastAsia="Times New Roman"/>
          <w:spacing w:val="40"/>
          <w:vertAlign w:val="baseline"/>
        </w:rPr>
        <w:t xml:space="preserve"> </w:t>
      </w:r>
      <w:r>
        <w:rPr>
          <w:rFonts w:ascii="Microsoft JhengHei" w:eastAsia="Microsoft JhengHei"/>
          <w:b/>
          <w:vertAlign w:val="baseline"/>
        </w:rPr>
        <w:t>语言能力或咀嚼吞咽能力完全丧失</w:t>
      </w:r>
      <w:r>
        <w:rPr>
          <w:vertAlign w:val="baseline"/>
        </w:rPr>
        <w:t>：语言能力完全丧失，指无法发出四种语音（包括口唇音、齿舌音、</w:t>
      </w:r>
      <w:r>
        <w:rPr>
          <w:spacing w:val="-2"/>
          <w:vertAlign w:val="baseline"/>
        </w:rPr>
        <w:t>口盖音和喉头音）中的任何三种、或声带全部切除，或因大脑语言中枢受伤害而患失语症。咀嚼吞咽能</w:t>
      </w:r>
    </w:p>
    <w:p>
      <w:pPr>
        <w:pStyle w:val="5"/>
        <w:spacing w:before="39" w:line="278" w:lineRule="auto"/>
        <w:ind w:right="509"/>
      </w:pPr>
      <w:r>
        <w:rPr>
          <w:spacing w:val="-2"/>
        </w:rPr>
        <w:t>力完全丧失，指因牙齿以外的原因导致器质障碍或机能障碍，以致不能作咀嚼吞咽运动，除流质食物外不能摄取或吞咽的状态。</w:t>
      </w:r>
    </w:p>
    <w:p>
      <w:pPr>
        <w:spacing w:before="0" w:line="314" w:lineRule="exact"/>
        <w:ind w:left="212" w:right="0" w:firstLine="0"/>
        <w:jc w:val="left"/>
        <w:rPr>
          <w:sz w:val="21"/>
        </w:rPr>
      </w:pPr>
      <w:r>
        <w:rPr>
          <w:rFonts w:ascii="Times New Roman" w:hAnsi="Times New Roman" w:eastAsia="Times New Roman"/>
          <w:spacing w:val="-2"/>
          <w:sz w:val="21"/>
          <w:vertAlign w:val="superscript"/>
        </w:rPr>
        <w:t>21</w:t>
      </w:r>
      <w:r>
        <w:rPr>
          <w:rFonts w:ascii="Times New Roman" w:hAnsi="Times New Roman" w:eastAsia="Times New Roman"/>
          <w:spacing w:val="65"/>
          <w:w w:val="150"/>
          <w:sz w:val="21"/>
          <w:vertAlign w:val="baseline"/>
        </w:rPr>
        <w:t xml:space="preserve"> </w:t>
      </w:r>
      <w:r>
        <w:rPr>
          <w:rFonts w:ascii="Microsoft JhengHei" w:hAnsi="Microsoft JhengHei" w:eastAsia="Microsoft JhengHei"/>
          <w:b/>
          <w:spacing w:val="-2"/>
          <w:sz w:val="21"/>
          <w:vertAlign w:val="baseline"/>
        </w:rPr>
        <w:t>六项基本日常生活活动</w:t>
      </w:r>
      <w:r>
        <w:rPr>
          <w:spacing w:val="-3"/>
          <w:sz w:val="21"/>
          <w:vertAlign w:val="baseline"/>
        </w:rPr>
        <w:t>：六项基本日常生活活动是指：①穿衣：自己能够穿衣及脱衣；②移动：自己</w:t>
      </w:r>
    </w:p>
    <w:p>
      <w:pPr>
        <w:pStyle w:val="5"/>
        <w:spacing w:line="278" w:lineRule="auto"/>
        <w:ind w:right="509"/>
      </w:pPr>
      <w:r>
        <w:rPr>
          <w:spacing w:val="-2"/>
        </w:rPr>
        <w:t>从一个房间到另一个房间；③行动：自己上下床或上下轮椅；④如厕：自己控制进行大小便；⑤进食：自己从已准备好的碗或碟中取食物放入口中；⑥洗澡：自己进行淋浴或盆浴。</w:t>
      </w:r>
    </w:p>
    <w:p>
      <w:pPr>
        <w:pStyle w:val="5"/>
        <w:spacing w:line="314" w:lineRule="exact"/>
      </w:pPr>
      <w:r>
        <w:rPr>
          <w:rFonts w:ascii="Times New Roman" w:eastAsia="Times New Roman"/>
          <w:spacing w:val="-2"/>
          <w:vertAlign w:val="superscript"/>
        </w:rPr>
        <w:t>22</w:t>
      </w:r>
      <w:r>
        <w:rPr>
          <w:rFonts w:ascii="Times New Roman" w:eastAsia="Times New Roman"/>
          <w:spacing w:val="70"/>
          <w:vertAlign w:val="baseline"/>
        </w:rPr>
        <w:t xml:space="preserve"> </w:t>
      </w:r>
      <w:r>
        <w:rPr>
          <w:rFonts w:ascii="Microsoft JhengHei" w:eastAsia="Microsoft JhengHei"/>
          <w:b/>
          <w:spacing w:val="-2"/>
          <w:vertAlign w:val="baseline"/>
        </w:rPr>
        <w:t>永久不可逆</w:t>
      </w:r>
      <w:r>
        <w:rPr>
          <w:spacing w:val="-4"/>
          <w:vertAlign w:val="baseline"/>
        </w:rPr>
        <w:t xml:space="preserve">：指自疾病确诊或意外伤害发生之日起，经过积极治疗 </w:t>
      </w:r>
      <w:r>
        <w:rPr>
          <w:spacing w:val="-2"/>
          <w:vertAlign w:val="baseline"/>
        </w:rPr>
        <w:t>180</w:t>
      </w:r>
      <w:r>
        <w:rPr>
          <w:spacing w:val="-10"/>
          <w:vertAlign w:val="baseline"/>
        </w:rPr>
        <w:t xml:space="preserve"> 天后，仍无法通过现有医疗手</w:t>
      </w:r>
    </w:p>
    <w:p>
      <w:pPr>
        <w:pStyle w:val="5"/>
        <w:spacing w:line="267" w:lineRule="exact"/>
      </w:pPr>
      <w:r>
        <w:rPr>
          <w:spacing w:val="-4"/>
        </w:rPr>
        <w:t>段恢复。</w:t>
      </w:r>
    </w:p>
    <w:p>
      <w:pPr>
        <w:pStyle w:val="5"/>
        <w:spacing w:before="11"/>
        <w:ind w:left="0"/>
        <w:rPr>
          <w:sz w:val="20"/>
        </w:rPr>
      </w:pPr>
      <w:r>
        <w:drawing>
          <wp:anchor distT="0" distB="0" distL="0" distR="0" simplePos="0" relativeHeight="251659264" behindDoc="0" locked="0" layoutInCell="1" allowOverlap="1">
            <wp:simplePos x="0" y="0"/>
            <wp:positionH relativeFrom="page">
              <wp:posOffset>700405</wp:posOffset>
            </wp:positionH>
            <wp:positionV relativeFrom="paragraph">
              <wp:posOffset>185420</wp:posOffset>
            </wp:positionV>
            <wp:extent cx="6156960" cy="38100"/>
            <wp:effectExtent l="0" t="0" r="0" b="0"/>
            <wp:wrapTopAndBottom/>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png"/>
                    <pic:cNvPicPr>
                      <a:picLocks noChangeAspect="1"/>
                    </pic:cNvPicPr>
                  </pic:nvPicPr>
                  <pic:blipFill>
                    <a:blip r:embed="rId13" cstate="print"/>
                    <a:stretch>
                      <a:fillRect/>
                    </a:stretch>
                  </pic:blipFill>
                  <pic:spPr>
                    <a:xfrm>
                      <a:off x="0" y="0"/>
                      <a:ext cx="6156966" cy="38100"/>
                    </a:xfrm>
                    <a:prstGeom prst="rect">
                      <a:avLst/>
                    </a:prstGeom>
                  </pic:spPr>
                </pic:pic>
              </a:graphicData>
            </a:graphic>
          </wp:anchor>
        </w:drawing>
      </w:r>
    </w:p>
    <w:p>
      <w:pPr>
        <w:pStyle w:val="5"/>
        <w:spacing w:before="8"/>
        <w:ind w:left="0"/>
        <w:rPr>
          <w:sz w:val="16"/>
        </w:rPr>
      </w:pPr>
    </w:p>
    <w:p>
      <w:pPr>
        <w:spacing w:before="0"/>
        <w:ind w:left="1977" w:right="2093" w:firstLine="0"/>
        <w:jc w:val="center"/>
        <w:rPr>
          <w:rFonts w:ascii="微软雅黑" w:eastAsia="微软雅黑"/>
          <w:b/>
          <w:sz w:val="24"/>
        </w:rPr>
      </w:pPr>
      <w:r>
        <w:rPr>
          <w:rFonts w:ascii="微软雅黑" w:eastAsia="微软雅黑"/>
          <w:b/>
          <w:sz w:val="24"/>
        </w:rPr>
        <w:t>[本页内容</w:t>
      </w:r>
      <w:r>
        <w:rPr>
          <w:rFonts w:ascii="微软雅黑" w:eastAsia="微软雅黑"/>
          <w:b/>
          <w:spacing w:val="-4"/>
          <w:sz w:val="24"/>
        </w:rPr>
        <w:t>结束]</w:t>
      </w:r>
    </w:p>
    <w:sectPr>
      <w:pgSz w:w="11900" w:h="16840"/>
      <w:pgMar w:top="1080" w:right="800" w:bottom="740" w:left="920" w:header="892" w:footer="54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MS PGothic">
    <w:panose1 w:val="020B0600070205080204"/>
    <w:charset w:val="80"/>
    <w:family w:val="swiss"/>
    <w:pitch w:val="default"/>
    <w:sig w:usb0="E00002FF" w:usb1="6AC7FDFB" w:usb2="08000012" w:usb3="00000000" w:csb0="4002009F" w:csb1="DFD70000"/>
  </w:font>
  <w:font w:name="Microsoft JhengHei">
    <w:panose1 w:val="020B0604030504040204"/>
    <w:charset w:val="88"/>
    <w:family w:val="swiss"/>
    <w:pitch w:val="default"/>
    <w:sig w:usb0="000002A7" w:usb1="28CF4400" w:usb2="00000016" w:usb3="00000000" w:csb0="00100009" w:csb1="00000000"/>
  </w:font>
  <w:font w:name="PMingLiU">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T40B902D7tCID">
    <w:altName w:val="Segoe Print"/>
    <w:panose1 w:val="00000000000000000000"/>
    <w:charset w:val="00"/>
    <w:family w:val="auto"/>
    <w:pitch w:val="default"/>
    <w:sig w:usb0="00000000" w:usb1="00000000" w:usb2="00000000" w:usb3="00000000" w:csb0="00000000" w:csb1="00000000"/>
  </w:font>
  <w:font w:name="TT84EB8C4EtCID">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pict>
        <v:shape id="docshape3" o:spid="_x0000_s2051" style="position:absolute;left:0pt;margin-left:51.2pt;margin-top:800.6pt;height:0.6pt;width:474.75pt;mso-position-horizontal-relative:page;mso-position-vertical-relative:page;z-index:-251655168;mso-width-relative:page;mso-height-relative:page;" fillcolor="#000000" filled="t" stroked="f" coordorigin="1025,16013" coordsize="9495,12" path="m10519,16015l10246,16015,10246,16013,1025,16013,1025,16015,1025,16022,1025,16025,10519,16025,10519,16015xe">
          <v:path arrowok="t"/>
          <v:fill on="t" focussize="0,0"/>
          <v:stroke on="f"/>
          <v:imagedata o:title=""/>
          <o:lock v:ext="edit"/>
        </v:shape>
      </w:pict>
    </w:r>
    <w:r>
      <w:pict>
        <v:shape id="docshape4" o:spid="_x0000_s2052" o:spt="202" type="#_x0000_t202" style="position:absolute;left:0pt;margin-left:55.6pt;margin-top:802pt;height:9.6pt;width:152.1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191" w:lineRule="exact"/>
                  <w:ind w:left="20" w:right="0" w:firstLine="0"/>
                  <w:jc w:val="left"/>
                  <w:rPr>
                    <w:sz w:val="15"/>
                  </w:rPr>
                </w:pPr>
                <w:r>
                  <w:rPr>
                    <w:spacing w:val="-3"/>
                    <w:sz w:val="15"/>
                  </w:rPr>
                  <w:t>工银安盛人寿康至心选心脑血管疾病保险条款</w:t>
                </w:r>
              </w:p>
            </w:txbxContent>
          </v:textbox>
        </v:shape>
      </w:pict>
    </w:r>
    <w:r>
      <w:pict>
        <v:shape id="docshape5" o:spid="_x0000_s2053" o:spt="202" type="#_x0000_t202" style="position:absolute;left:0pt;margin-left:477.65pt;margin-top:801.75pt;height:10.4pt;width:33.3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4"/>
                  <w:ind w:left="20" w:right="0" w:firstLine="0"/>
                  <w:jc w:val="left"/>
                  <w:rPr>
                    <w:rFonts w:ascii="Times New Roman"/>
                    <w:sz w:val="15"/>
                  </w:rPr>
                </w:pPr>
                <w:r>
                  <w:rPr>
                    <w:rFonts w:ascii="Times New Roman"/>
                    <w:sz w:val="15"/>
                  </w:rPr>
                  <w:t>CCVD</w:t>
                </w:r>
                <w:r>
                  <w:rPr>
                    <w:rFonts w:ascii="Times New Roman"/>
                    <w:spacing w:val="30"/>
                    <w:sz w:val="15"/>
                  </w:rPr>
                  <w:t xml:space="preserve"> </w:t>
                </w:r>
                <w:r>
                  <w:rPr>
                    <w:rFonts w:ascii="Times New Roman"/>
                    <w:spacing w:val="-10"/>
                    <w:sz w:val="15"/>
                  </w:rPr>
                  <w:fldChar w:fldCharType="begin"/>
                </w:r>
                <w:r>
                  <w:rPr>
                    <w:rFonts w:ascii="Times New Roman"/>
                    <w:spacing w:val="-10"/>
                    <w:sz w:val="15"/>
                  </w:rPr>
                  <w:instrText xml:space="preserve"> PAGE </w:instrText>
                </w:r>
                <w:r>
                  <w:rPr>
                    <w:rFonts w:ascii="Times New Roman"/>
                    <w:spacing w:val="-10"/>
                    <w:sz w:val="15"/>
                  </w:rPr>
                  <w:fldChar w:fldCharType="separate"/>
                </w:r>
                <w:r>
                  <w:rPr>
                    <w:rFonts w:ascii="Times New Roman"/>
                    <w:spacing w:val="-10"/>
                    <w:sz w:val="15"/>
                  </w:rPr>
                  <w:t>1</w:t>
                </w:r>
                <w:r>
                  <w:rPr>
                    <w:rFonts w:ascii="Times New Roman"/>
                    <w:spacing w:val="-10"/>
                    <w:sz w:val="15"/>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pict>
        <v:rect id="docshape1" o:spid="_x0000_s2049" o:spt="1" style="position:absolute;left:0pt;margin-left:51.2pt;margin-top:54.2pt;height:0.45pt;width:492.7pt;mso-position-horizontal-relative:page;mso-position-vertical-relative:page;z-index:-251656192;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447.55pt;margin-top:43.6pt;height:9.6pt;width:92.1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191" w:lineRule="exact"/>
                  <w:ind w:left="20" w:right="0" w:firstLine="0"/>
                  <w:jc w:val="left"/>
                  <w:rPr>
                    <w:sz w:val="15"/>
                  </w:rPr>
                </w:pPr>
                <w:r>
                  <w:rPr>
                    <w:spacing w:val="-3"/>
                    <w:sz w:val="15"/>
                  </w:rPr>
                  <w:t>工银安盛人寿保险有限公司</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741"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84" w:hanging="529"/>
      </w:pPr>
      <w:rPr>
        <w:rFonts w:hint="default"/>
        <w:lang w:val="en-US" w:eastAsia="zh-CN" w:bidi="ar-SA"/>
      </w:rPr>
    </w:lvl>
    <w:lvl w:ilvl="2" w:tentative="0">
      <w:start w:val="0"/>
      <w:numFmt w:val="bullet"/>
      <w:lvlText w:val="•"/>
      <w:lvlJc w:val="left"/>
      <w:pPr>
        <w:ind w:left="2628" w:hanging="529"/>
      </w:pPr>
      <w:rPr>
        <w:rFonts w:hint="default"/>
        <w:lang w:val="en-US" w:eastAsia="zh-CN" w:bidi="ar-SA"/>
      </w:rPr>
    </w:lvl>
    <w:lvl w:ilvl="3" w:tentative="0">
      <w:start w:val="0"/>
      <w:numFmt w:val="bullet"/>
      <w:lvlText w:val="•"/>
      <w:lvlJc w:val="left"/>
      <w:pPr>
        <w:ind w:left="3572" w:hanging="529"/>
      </w:pPr>
      <w:rPr>
        <w:rFonts w:hint="default"/>
        <w:lang w:val="en-US" w:eastAsia="zh-CN" w:bidi="ar-SA"/>
      </w:rPr>
    </w:lvl>
    <w:lvl w:ilvl="4" w:tentative="0">
      <w:start w:val="0"/>
      <w:numFmt w:val="bullet"/>
      <w:lvlText w:val="•"/>
      <w:lvlJc w:val="left"/>
      <w:pPr>
        <w:ind w:left="4516" w:hanging="529"/>
      </w:pPr>
      <w:rPr>
        <w:rFonts w:hint="default"/>
        <w:lang w:val="en-US" w:eastAsia="zh-CN" w:bidi="ar-SA"/>
      </w:rPr>
    </w:lvl>
    <w:lvl w:ilvl="5" w:tentative="0">
      <w:start w:val="0"/>
      <w:numFmt w:val="bullet"/>
      <w:lvlText w:val="•"/>
      <w:lvlJc w:val="left"/>
      <w:pPr>
        <w:ind w:left="5460" w:hanging="529"/>
      </w:pPr>
      <w:rPr>
        <w:rFonts w:hint="default"/>
        <w:lang w:val="en-US" w:eastAsia="zh-CN" w:bidi="ar-SA"/>
      </w:rPr>
    </w:lvl>
    <w:lvl w:ilvl="6" w:tentative="0">
      <w:start w:val="0"/>
      <w:numFmt w:val="bullet"/>
      <w:lvlText w:val="•"/>
      <w:lvlJc w:val="left"/>
      <w:pPr>
        <w:ind w:left="6404" w:hanging="529"/>
      </w:pPr>
      <w:rPr>
        <w:rFonts w:hint="default"/>
        <w:lang w:val="en-US" w:eastAsia="zh-CN" w:bidi="ar-SA"/>
      </w:rPr>
    </w:lvl>
    <w:lvl w:ilvl="7" w:tentative="0">
      <w:start w:val="0"/>
      <w:numFmt w:val="bullet"/>
      <w:lvlText w:val="•"/>
      <w:lvlJc w:val="left"/>
      <w:pPr>
        <w:ind w:left="7348" w:hanging="529"/>
      </w:pPr>
      <w:rPr>
        <w:rFonts w:hint="default"/>
        <w:lang w:val="en-US" w:eastAsia="zh-CN" w:bidi="ar-SA"/>
      </w:rPr>
    </w:lvl>
    <w:lvl w:ilvl="8" w:tentative="0">
      <w:start w:val="0"/>
      <w:numFmt w:val="bullet"/>
      <w:lvlText w:val="•"/>
      <w:lvlJc w:val="left"/>
      <w:pPr>
        <w:ind w:left="8292" w:hanging="529"/>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741"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84" w:hanging="529"/>
      </w:pPr>
      <w:rPr>
        <w:rFonts w:hint="default"/>
        <w:lang w:val="en-US" w:eastAsia="zh-CN" w:bidi="ar-SA"/>
      </w:rPr>
    </w:lvl>
    <w:lvl w:ilvl="2" w:tentative="0">
      <w:start w:val="0"/>
      <w:numFmt w:val="bullet"/>
      <w:lvlText w:val="•"/>
      <w:lvlJc w:val="left"/>
      <w:pPr>
        <w:ind w:left="2628" w:hanging="529"/>
      </w:pPr>
      <w:rPr>
        <w:rFonts w:hint="default"/>
        <w:lang w:val="en-US" w:eastAsia="zh-CN" w:bidi="ar-SA"/>
      </w:rPr>
    </w:lvl>
    <w:lvl w:ilvl="3" w:tentative="0">
      <w:start w:val="0"/>
      <w:numFmt w:val="bullet"/>
      <w:lvlText w:val="•"/>
      <w:lvlJc w:val="left"/>
      <w:pPr>
        <w:ind w:left="3572" w:hanging="529"/>
      </w:pPr>
      <w:rPr>
        <w:rFonts w:hint="default"/>
        <w:lang w:val="en-US" w:eastAsia="zh-CN" w:bidi="ar-SA"/>
      </w:rPr>
    </w:lvl>
    <w:lvl w:ilvl="4" w:tentative="0">
      <w:start w:val="0"/>
      <w:numFmt w:val="bullet"/>
      <w:lvlText w:val="•"/>
      <w:lvlJc w:val="left"/>
      <w:pPr>
        <w:ind w:left="4516" w:hanging="529"/>
      </w:pPr>
      <w:rPr>
        <w:rFonts w:hint="default"/>
        <w:lang w:val="en-US" w:eastAsia="zh-CN" w:bidi="ar-SA"/>
      </w:rPr>
    </w:lvl>
    <w:lvl w:ilvl="5" w:tentative="0">
      <w:start w:val="0"/>
      <w:numFmt w:val="bullet"/>
      <w:lvlText w:val="•"/>
      <w:lvlJc w:val="left"/>
      <w:pPr>
        <w:ind w:left="5460" w:hanging="529"/>
      </w:pPr>
      <w:rPr>
        <w:rFonts w:hint="default"/>
        <w:lang w:val="en-US" w:eastAsia="zh-CN" w:bidi="ar-SA"/>
      </w:rPr>
    </w:lvl>
    <w:lvl w:ilvl="6" w:tentative="0">
      <w:start w:val="0"/>
      <w:numFmt w:val="bullet"/>
      <w:lvlText w:val="•"/>
      <w:lvlJc w:val="left"/>
      <w:pPr>
        <w:ind w:left="6404" w:hanging="529"/>
      </w:pPr>
      <w:rPr>
        <w:rFonts w:hint="default"/>
        <w:lang w:val="en-US" w:eastAsia="zh-CN" w:bidi="ar-SA"/>
      </w:rPr>
    </w:lvl>
    <w:lvl w:ilvl="7" w:tentative="0">
      <w:start w:val="0"/>
      <w:numFmt w:val="bullet"/>
      <w:lvlText w:val="•"/>
      <w:lvlJc w:val="left"/>
      <w:pPr>
        <w:ind w:left="7348" w:hanging="529"/>
      </w:pPr>
      <w:rPr>
        <w:rFonts w:hint="default"/>
        <w:lang w:val="en-US" w:eastAsia="zh-CN" w:bidi="ar-SA"/>
      </w:rPr>
    </w:lvl>
    <w:lvl w:ilvl="8" w:tentative="0">
      <w:start w:val="0"/>
      <w:numFmt w:val="bullet"/>
      <w:lvlText w:val="•"/>
      <w:lvlJc w:val="left"/>
      <w:pPr>
        <w:ind w:left="8292" w:hanging="529"/>
      </w:pPr>
      <w:rPr>
        <w:rFonts w:hint="default"/>
        <w:lang w:val="en-US" w:eastAsia="zh-CN" w:bidi="ar-SA"/>
      </w:rPr>
    </w:lvl>
  </w:abstractNum>
  <w:abstractNum w:abstractNumId="2">
    <w:nsid w:val="CF092B84"/>
    <w:multiLevelType w:val="multilevel"/>
    <w:tmpl w:val="CF092B84"/>
    <w:lvl w:ilvl="0" w:tentative="0">
      <w:start w:val="2"/>
      <w:numFmt w:val="decimal"/>
      <w:lvlText w:val="%1"/>
      <w:lvlJc w:val="left"/>
      <w:pPr>
        <w:ind w:left="940" w:hanging="728"/>
        <w:jc w:val="left"/>
      </w:pPr>
      <w:rPr>
        <w:rFonts w:hint="default"/>
        <w:lang w:val="en-US" w:eastAsia="zh-CN" w:bidi="ar-SA"/>
      </w:rPr>
    </w:lvl>
    <w:lvl w:ilvl="1" w:tentative="0">
      <w:start w:val="1"/>
      <w:numFmt w:val="decimal"/>
      <w:lvlText w:val="%1.%2"/>
      <w:lvlJc w:val="left"/>
      <w:pPr>
        <w:ind w:left="940" w:hanging="728"/>
        <w:jc w:val="left"/>
      </w:pPr>
      <w:rPr>
        <w:rFonts w:hint="default" w:ascii="微软雅黑" w:hAnsi="微软雅黑" w:eastAsia="微软雅黑" w:cs="微软雅黑"/>
        <w:b/>
        <w:bCs/>
        <w:i w:val="0"/>
        <w:iCs w:val="0"/>
        <w:spacing w:val="0"/>
        <w:w w:val="81"/>
        <w:sz w:val="24"/>
        <w:szCs w:val="24"/>
        <w:shd w:val="clear" w:color="auto" w:fill="E6E6E6"/>
        <w:lang w:val="en-US" w:eastAsia="zh-CN" w:bidi="ar-SA"/>
      </w:rPr>
    </w:lvl>
    <w:lvl w:ilvl="2" w:tentative="0">
      <w:start w:val="0"/>
      <w:numFmt w:val="bullet"/>
      <w:lvlText w:val="•"/>
      <w:lvlJc w:val="left"/>
      <w:pPr>
        <w:ind w:left="2788" w:hanging="728"/>
      </w:pPr>
      <w:rPr>
        <w:rFonts w:hint="default"/>
        <w:lang w:val="en-US" w:eastAsia="zh-CN" w:bidi="ar-SA"/>
      </w:rPr>
    </w:lvl>
    <w:lvl w:ilvl="3" w:tentative="0">
      <w:start w:val="0"/>
      <w:numFmt w:val="bullet"/>
      <w:lvlText w:val="•"/>
      <w:lvlJc w:val="left"/>
      <w:pPr>
        <w:ind w:left="3712" w:hanging="728"/>
      </w:pPr>
      <w:rPr>
        <w:rFonts w:hint="default"/>
        <w:lang w:val="en-US" w:eastAsia="zh-CN" w:bidi="ar-SA"/>
      </w:rPr>
    </w:lvl>
    <w:lvl w:ilvl="4" w:tentative="0">
      <w:start w:val="0"/>
      <w:numFmt w:val="bullet"/>
      <w:lvlText w:val="•"/>
      <w:lvlJc w:val="left"/>
      <w:pPr>
        <w:ind w:left="4636" w:hanging="728"/>
      </w:pPr>
      <w:rPr>
        <w:rFonts w:hint="default"/>
        <w:lang w:val="en-US" w:eastAsia="zh-CN" w:bidi="ar-SA"/>
      </w:rPr>
    </w:lvl>
    <w:lvl w:ilvl="5" w:tentative="0">
      <w:start w:val="0"/>
      <w:numFmt w:val="bullet"/>
      <w:lvlText w:val="•"/>
      <w:lvlJc w:val="left"/>
      <w:pPr>
        <w:ind w:left="5560" w:hanging="728"/>
      </w:pPr>
      <w:rPr>
        <w:rFonts w:hint="default"/>
        <w:lang w:val="en-US" w:eastAsia="zh-CN" w:bidi="ar-SA"/>
      </w:rPr>
    </w:lvl>
    <w:lvl w:ilvl="6" w:tentative="0">
      <w:start w:val="0"/>
      <w:numFmt w:val="bullet"/>
      <w:lvlText w:val="•"/>
      <w:lvlJc w:val="left"/>
      <w:pPr>
        <w:ind w:left="6484" w:hanging="728"/>
      </w:pPr>
      <w:rPr>
        <w:rFonts w:hint="default"/>
        <w:lang w:val="en-US" w:eastAsia="zh-CN" w:bidi="ar-SA"/>
      </w:rPr>
    </w:lvl>
    <w:lvl w:ilvl="7" w:tentative="0">
      <w:start w:val="0"/>
      <w:numFmt w:val="bullet"/>
      <w:lvlText w:val="•"/>
      <w:lvlJc w:val="left"/>
      <w:pPr>
        <w:ind w:left="7408" w:hanging="728"/>
      </w:pPr>
      <w:rPr>
        <w:rFonts w:hint="default"/>
        <w:lang w:val="en-US" w:eastAsia="zh-CN" w:bidi="ar-SA"/>
      </w:rPr>
    </w:lvl>
    <w:lvl w:ilvl="8" w:tentative="0">
      <w:start w:val="0"/>
      <w:numFmt w:val="bullet"/>
      <w:lvlText w:val="•"/>
      <w:lvlJc w:val="left"/>
      <w:pPr>
        <w:ind w:left="8332" w:hanging="728"/>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940" w:hanging="728"/>
        <w:jc w:val="left"/>
      </w:pPr>
      <w:rPr>
        <w:rFonts w:hint="default"/>
        <w:lang w:val="en-US" w:eastAsia="zh-CN" w:bidi="ar-SA"/>
      </w:rPr>
    </w:lvl>
    <w:lvl w:ilvl="1" w:tentative="0">
      <w:start w:val="1"/>
      <w:numFmt w:val="decimal"/>
      <w:lvlText w:val="%1.%2"/>
      <w:lvlJc w:val="left"/>
      <w:pPr>
        <w:ind w:left="940" w:hanging="728"/>
        <w:jc w:val="left"/>
      </w:pPr>
      <w:rPr>
        <w:rFonts w:hint="default" w:ascii="微软雅黑" w:hAnsi="微软雅黑" w:eastAsia="微软雅黑" w:cs="微软雅黑"/>
        <w:b/>
        <w:bCs/>
        <w:i w:val="0"/>
        <w:iCs w:val="0"/>
        <w:spacing w:val="0"/>
        <w:w w:val="81"/>
        <w:sz w:val="24"/>
        <w:szCs w:val="24"/>
        <w:shd w:val="clear" w:color="auto" w:fill="E6E6E6"/>
        <w:lang w:val="en-US" w:eastAsia="zh-CN" w:bidi="ar-SA"/>
      </w:rPr>
    </w:lvl>
    <w:lvl w:ilvl="2" w:tentative="0">
      <w:start w:val="0"/>
      <w:numFmt w:val="bullet"/>
      <w:lvlText w:val="•"/>
      <w:lvlJc w:val="left"/>
      <w:pPr>
        <w:ind w:left="2788" w:hanging="728"/>
      </w:pPr>
      <w:rPr>
        <w:rFonts w:hint="default"/>
        <w:lang w:val="en-US" w:eastAsia="zh-CN" w:bidi="ar-SA"/>
      </w:rPr>
    </w:lvl>
    <w:lvl w:ilvl="3" w:tentative="0">
      <w:start w:val="0"/>
      <w:numFmt w:val="bullet"/>
      <w:lvlText w:val="•"/>
      <w:lvlJc w:val="left"/>
      <w:pPr>
        <w:ind w:left="3712" w:hanging="728"/>
      </w:pPr>
      <w:rPr>
        <w:rFonts w:hint="default"/>
        <w:lang w:val="en-US" w:eastAsia="zh-CN" w:bidi="ar-SA"/>
      </w:rPr>
    </w:lvl>
    <w:lvl w:ilvl="4" w:tentative="0">
      <w:start w:val="0"/>
      <w:numFmt w:val="bullet"/>
      <w:lvlText w:val="•"/>
      <w:lvlJc w:val="left"/>
      <w:pPr>
        <w:ind w:left="4636" w:hanging="728"/>
      </w:pPr>
      <w:rPr>
        <w:rFonts w:hint="default"/>
        <w:lang w:val="en-US" w:eastAsia="zh-CN" w:bidi="ar-SA"/>
      </w:rPr>
    </w:lvl>
    <w:lvl w:ilvl="5" w:tentative="0">
      <w:start w:val="0"/>
      <w:numFmt w:val="bullet"/>
      <w:lvlText w:val="•"/>
      <w:lvlJc w:val="left"/>
      <w:pPr>
        <w:ind w:left="5560" w:hanging="728"/>
      </w:pPr>
      <w:rPr>
        <w:rFonts w:hint="default"/>
        <w:lang w:val="en-US" w:eastAsia="zh-CN" w:bidi="ar-SA"/>
      </w:rPr>
    </w:lvl>
    <w:lvl w:ilvl="6" w:tentative="0">
      <w:start w:val="0"/>
      <w:numFmt w:val="bullet"/>
      <w:lvlText w:val="•"/>
      <w:lvlJc w:val="left"/>
      <w:pPr>
        <w:ind w:left="6484" w:hanging="728"/>
      </w:pPr>
      <w:rPr>
        <w:rFonts w:hint="default"/>
        <w:lang w:val="en-US" w:eastAsia="zh-CN" w:bidi="ar-SA"/>
      </w:rPr>
    </w:lvl>
    <w:lvl w:ilvl="7" w:tentative="0">
      <w:start w:val="0"/>
      <w:numFmt w:val="bullet"/>
      <w:lvlText w:val="•"/>
      <w:lvlJc w:val="left"/>
      <w:pPr>
        <w:ind w:left="7408" w:hanging="728"/>
      </w:pPr>
      <w:rPr>
        <w:rFonts w:hint="default"/>
        <w:lang w:val="en-US" w:eastAsia="zh-CN" w:bidi="ar-SA"/>
      </w:rPr>
    </w:lvl>
    <w:lvl w:ilvl="8" w:tentative="0">
      <w:start w:val="0"/>
      <w:numFmt w:val="bullet"/>
      <w:lvlText w:val="•"/>
      <w:lvlJc w:val="left"/>
      <w:pPr>
        <w:ind w:left="8332" w:hanging="728"/>
      </w:pPr>
      <w:rPr>
        <w:rFonts w:hint="default"/>
        <w:lang w:val="en-US" w:eastAsia="zh-CN" w:bidi="ar-SA"/>
      </w:rPr>
    </w:lvl>
  </w:abstractNum>
  <w:abstractNum w:abstractNumId="4">
    <w:nsid w:val="03D62ECE"/>
    <w:multiLevelType w:val="multilevel"/>
    <w:tmpl w:val="03D62ECE"/>
    <w:lvl w:ilvl="0" w:tentative="0">
      <w:start w:val="1"/>
      <w:numFmt w:val="decimal"/>
      <w:lvlText w:val="（%1）"/>
      <w:lvlJc w:val="left"/>
      <w:pPr>
        <w:ind w:left="741"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1"/>
      <w:numFmt w:val="decimal"/>
      <w:lvlText w:val="（%2）"/>
      <w:lvlJc w:val="left"/>
      <w:pPr>
        <w:ind w:left="847" w:hanging="529"/>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1877" w:hanging="529"/>
      </w:pPr>
      <w:rPr>
        <w:rFonts w:hint="default"/>
        <w:lang w:val="en-US" w:eastAsia="zh-CN" w:bidi="ar-SA"/>
      </w:rPr>
    </w:lvl>
    <w:lvl w:ilvl="3" w:tentative="0">
      <w:start w:val="0"/>
      <w:numFmt w:val="bullet"/>
      <w:lvlText w:val="•"/>
      <w:lvlJc w:val="left"/>
      <w:pPr>
        <w:ind w:left="2915" w:hanging="529"/>
      </w:pPr>
      <w:rPr>
        <w:rFonts w:hint="default"/>
        <w:lang w:val="en-US" w:eastAsia="zh-CN" w:bidi="ar-SA"/>
      </w:rPr>
    </w:lvl>
    <w:lvl w:ilvl="4" w:tentative="0">
      <w:start w:val="0"/>
      <w:numFmt w:val="bullet"/>
      <w:lvlText w:val="•"/>
      <w:lvlJc w:val="left"/>
      <w:pPr>
        <w:ind w:left="3953" w:hanging="529"/>
      </w:pPr>
      <w:rPr>
        <w:rFonts w:hint="default"/>
        <w:lang w:val="en-US" w:eastAsia="zh-CN" w:bidi="ar-SA"/>
      </w:rPr>
    </w:lvl>
    <w:lvl w:ilvl="5" w:tentative="0">
      <w:start w:val="0"/>
      <w:numFmt w:val="bullet"/>
      <w:lvlText w:val="•"/>
      <w:lvlJc w:val="left"/>
      <w:pPr>
        <w:ind w:left="4991" w:hanging="529"/>
      </w:pPr>
      <w:rPr>
        <w:rFonts w:hint="default"/>
        <w:lang w:val="en-US" w:eastAsia="zh-CN" w:bidi="ar-SA"/>
      </w:rPr>
    </w:lvl>
    <w:lvl w:ilvl="6" w:tentative="0">
      <w:start w:val="0"/>
      <w:numFmt w:val="bullet"/>
      <w:lvlText w:val="•"/>
      <w:lvlJc w:val="left"/>
      <w:pPr>
        <w:ind w:left="6028" w:hanging="529"/>
      </w:pPr>
      <w:rPr>
        <w:rFonts w:hint="default"/>
        <w:lang w:val="en-US" w:eastAsia="zh-CN" w:bidi="ar-SA"/>
      </w:rPr>
    </w:lvl>
    <w:lvl w:ilvl="7" w:tentative="0">
      <w:start w:val="0"/>
      <w:numFmt w:val="bullet"/>
      <w:lvlText w:val="•"/>
      <w:lvlJc w:val="left"/>
      <w:pPr>
        <w:ind w:left="7066" w:hanging="529"/>
      </w:pPr>
      <w:rPr>
        <w:rFonts w:hint="default"/>
        <w:lang w:val="en-US" w:eastAsia="zh-CN" w:bidi="ar-SA"/>
      </w:rPr>
    </w:lvl>
    <w:lvl w:ilvl="8" w:tentative="0">
      <w:start w:val="0"/>
      <w:numFmt w:val="bullet"/>
      <w:lvlText w:val="•"/>
      <w:lvlJc w:val="left"/>
      <w:pPr>
        <w:ind w:left="8104" w:hanging="529"/>
      </w:pPr>
      <w:rPr>
        <w:rFonts w:hint="default"/>
        <w:lang w:val="en-US" w:eastAsia="zh-CN" w:bidi="ar-SA"/>
      </w:rPr>
    </w:lvl>
  </w:abstractNum>
  <w:abstractNum w:abstractNumId="5">
    <w:nsid w:val="25B654F3"/>
    <w:multiLevelType w:val="multilevel"/>
    <w:tmpl w:val="25B654F3"/>
    <w:lvl w:ilvl="0" w:tentative="0">
      <w:start w:val="1"/>
      <w:numFmt w:val="decimal"/>
      <w:lvlText w:val="（%1）"/>
      <w:lvlJc w:val="left"/>
      <w:pPr>
        <w:ind w:left="837" w:hanging="527"/>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774" w:hanging="527"/>
      </w:pPr>
      <w:rPr>
        <w:rFonts w:hint="default"/>
        <w:lang w:val="en-US" w:eastAsia="zh-CN" w:bidi="ar-SA"/>
      </w:rPr>
    </w:lvl>
    <w:lvl w:ilvl="2" w:tentative="0">
      <w:start w:val="0"/>
      <w:numFmt w:val="bullet"/>
      <w:lvlText w:val="•"/>
      <w:lvlJc w:val="left"/>
      <w:pPr>
        <w:ind w:left="2708" w:hanging="527"/>
      </w:pPr>
      <w:rPr>
        <w:rFonts w:hint="default"/>
        <w:lang w:val="en-US" w:eastAsia="zh-CN" w:bidi="ar-SA"/>
      </w:rPr>
    </w:lvl>
    <w:lvl w:ilvl="3" w:tentative="0">
      <w:start w:val="0"/>
      <w:numFmt w:val="bullet"/>
      <w:lvlText w:val="•"/>
      <w:lvlJc w:val="left"/>
      <w:pPr>
        <w:ind w:left="3642" w:hanging="527"/>
      </w:pPr>
      <w:rPr>
        <w:rFonts w:hint="default"/>
        <w:lang w:val="en-US" w:eastAsia="zh-CN" w:bidi="ar-SA"/>
      </w:rPr>
    </w:lvl>
    <w:lvl w:ilvl="4" w:tentative="0">
      <w:start w:val="0"/>
      <w:numFmt w:val="bullet"/>
      <w:lvlText w:val="•"/>
      <w:lvlJc w:val="left"/>
      <w:pPr>
        <w:ind w:left="4576" w:hanging="527"/>
      </w:pPr>
      <w:rPr>
        <w:rFonts w:hint="default"/>
        <w:lang w:val="en-US" w:eastAsia="zh-CN" w:bidi="ar-SA"/>
      </w:rPr>
    </w:lvl>
    <w:lvl w:ilvl="5" w:tentative="0">
      <w:start w:val="0"/>
      <w:numFmt w:val="bullet"/>
      <w:lvlText w:val="•"/>
      <w:lvlJc w:val="left"/>
      <w:pPr>
        <w:ind w:left="5510" w:hanging="527"/>
      </w:pPr>
      <w:rPr>
        <w:rFonts w:hint="default"/>
        <w:lang w:val="en-US" w:eastAsia="zh-CN" w:bidi="ar-SA"/>
      </w:rPr>
    </w:lvl>
    <w:lvl w:ilvl="6" w:tentative="0">
      <w:start w:val="0"/>
      <w:numFmt w:val="bullet"/>
      <w:lvlText w:val="•"/>
      <w:lvlJc w:val="left"/>
      <w:pPr>
        <w:ind w:left="6444" w:hanging="527"/>
      </w:pPr>
      <w:rPr>
        <w:rFonts w:hint="default"/>
        <w:lang w:val="en-US" w:eastAsia="zh-CN" w:bidi="ar-SA"/>
      </w:rPr>
    </w:lvl>
    <w:lvl w:ilvl="7" w:tentative="0">
      <w:start w:val="0"/>
      <w:numFmt w:val="bullet"/>
      <w:lvlText w:val="•"/>
      <w:lvlJc w:val="left"/>
      <w:pPr>
        <w:ind w:left="7378" w:hanging="527"/>
      </w:pPr>
      <w:rPr>
        <w:rFonts w:hint="default"/>
        <w:lang w:val="en-US" w:eastAsia="zh-CN" w:bidi="ar-SA"/>
      </w:rPr>
    </w:lvl>
    <w:lvl w:ilvl="8" w:tentative="0">
      <w:start w:val="0"/>
      <w:numFmt w:val="bullet"/>
      <w:lvlText w:val="•"/>
      <w:lvlJc w:val="left"/>
      <w:pPr>
        <w:ind w:left="8312" w:hanging="527"/>
      </w:pPr>
      <w:rPr>
        <w:rFonts w:hint="default"/>
        <w:lang w:val="en-US" w:eastAsia="zh-CN" w:bidi="ar-SA"/>
      </w:rPr>
    </w:lvl>
  </w:abstractNum>
  <w:abstractNum w:abstractNumId="6">
    <w:nsid w:val="59ADCABA"/>
    <w:multiLevelType w:val="multilevel"/>
    <w:tmpl w:val="59ADCABA"/>
    <w:lvl w:ilvl="0" w:tentative="0">
      <w:start w:val="1"/>
      <w:numFmt w:val="decimal"/>
      <w:lvlText w:val="（%1）"/>
      <w:lvlJc w:val="left"/>
      <w:pPr>
        <w:ind w:left="741"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84" w:hanging="529"/>
      </w:pPr>
      <w:rPr>
        <w:rFonts w:hint="default"/>
        <w:lang w:val="en-US" w:eastAsia="zh-CN" w:bidi="ar-SA"/>
      </w:rPr>
    </w:lvl>
    <w:lvl w:ilvl="2" w:tentative="0">
      <w:start w:val="0"/>
      <w:numFmt w:val="bullet"/>
      <w:lvlText w:val="•"/>
      <w:lvlJc w:val="left"/>
      <w:pPr>
        <w:ind w:left="2628" w:hanging="529"/>
      </w:pPr>
      <w:rPr>
        <w:rFonts w:hint="default"/>
        <w:lang w:val="en-US" w:eastAsia="zh-CN" w:bidi="ar-SA"/>
      </w:rPr>
    </w:lvl>
    <w:lvl w:ilvl="3" w:tentative="0">
      <w:start w:val="0"/>
      <w:numFmt w:val="bullet"/>
      <w:lvlText w:val="•"/>
      <w:lvlJc w:val="left"/>
      <w:pPr>
        <w:ind w:left="3572" w:hanging="529"/>
      </w:pPr>
      <w:rPr>
        <w:rFonts w:hint="default"/>
        <w:lang w:val="en-US" w:eastAsia="zh-CN" w:bidi="ar-SA"/>
      </w:rPr>
    </w:lvl>
    <w:lvl w:ilvl="4" w:tentative="0">
      <w:start w:val="0"/>
      <w:numFmt w:val="bullet"/>
      <w:lvlText w:val="•"/>
      <w:lvlJc w:val="left"/>
      <w:pPr>
        <w:ind w:left="4516" w:hanging="529"/>
      </w:pPr>
      <w:rPr>
        <w:rFonts w:hint="default"/>
        <w:lang w:val="en-US" w:eastAsia="zh-CN" w:bidi="ar-SA"/>
      </w:rPr>
    </w:lvl>
    <w:lvl w:ilvl="5" w:tentative="0">
      <w:start w:val="0"/>
      <w:numFmt w:val="bullet"/>
      <w:lvlText w:val="•"/>
      <w:lvlJc w:val="left"/>
      <w:pPr>
        <w:ind w:left="5460" w:hanging="529"/>
      </w:pPr>
      <w:rPr>
        <w:rFonts w:hint="default"/>
        <w:lang w:val="en-US" w:eastAsia="zh-CN" w:bidi="ar-SA"/>
      </w:rPr>
    </w:lvl>
    <w:lvl w:ilvl="6" w:tentative="0">
      <w:start w:val="0"/>
      <w:numFmt w:val="bullet"/>
      <w:lvlText w:val="•"/>
      <w:lvlJc w:val="left"/>
      <w:pPr>
        <w:ind w:left="6404" w:hanging="529"/>
      </w:pPr>
      <w:rPr>
        <w:rFonts w:hint="default"/>
        <w:lang w:val="en-US" w:eastAsia="zh-CN" w:bidi="ar-SA"/>
      </w:rPr>
    </w:lvl>
    <w:lvl w:ilvl="7" w:tentative="0">
      <w:start w:val="0"/>
      <w:numFmt w:val="bullet"/>
      <w:lvlText w:val="•"/>
      <w:lvlJc w:val="left"/>
      <w:pPr>
        <w:ind w:left="7348" w:hanging="529"/>
      </w:pPr>
      <w:rPr>
        <w:rFonts w:hint="default"/>
        <w:lang w:val="en-US" w:eastAsia="zh-CN" w:bidi="ar-SA"/>
      </w:rPr>
    </w:lvl>
    <w:lvl w:ilvl="8" w:tentative="0">
      <w:start w:val="0"/>
      <w:numFmt w:val="bullet"/>
      <w:lvlText w:val="•"/>
      <w:lvlJc w:val="left"/>
      <w:pPr>
        <w:ind w:left="8292" w:hanging="529"/>
      </w:pPr>
      <w:rPr>
        <w:rFonts w:hint="default"/>
        <w:lang w:val="en-US" w:eastAsia="zh-CN" w:bidi="ar-SA"/>
      </w:rPr>
    </w:lvl>
  </w:abstractNum>
  <w:num w:numId="1">
    <w:abstractNumId w:val="3"/>
  </w:num>
  <w:num w:numId="2">
    <w:abstractNumId w:val="2"/>
  </w:num>
  <w:num w:numId="3">
    <w:abstractNumId w:val="6"/>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DA5YjcwNjgxNzNhYjExMDgzZWI2NGI0YmE1ODUyYmMifQ=="/>
  </w:docVars>
  <w:rsids>
    <w:rsidRoot w:val="00000000"/>
    <w:rsid w:val="15A557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34"/>
      <w:jc w:val="center"/>
      <w:outlineLvl w:val="1"/>
    </w:pPr>
    <w:rPr>
      <w:rFonts w:ascii="微软雅黑" w:hAnsi="微软雅黑" w:eastAsia="微软雅黑" w:cs="微软雅黑"/>
      <w:b/>
      <w:bCs/>
      <w:sz w:val="32"/>
      <w:szCs w:val="32"/>
      <w:lang w:val="en-US" w:eastAsia="zh-CN" w:bidi="ar-SA"/>
    </w:rPr>
  </w:style>
  <w:style w:type="paragraph" w:styleId="3">
    <w:name w:val="heading 2"/>
    <w:basedOn w:val="1"/>
    <w:next w:val="1"/>
    <w:qFormat/>
    <w:uiPriority w:val="1"/>
    <w:pPr>
      <w:ind w:left="212"/>
      <w:outlineLvl w:val="2"/>
    </w:pPr>
    <w:rPr>
      <w:rFonts w:ascii="微软雅黑" w:hAnsi="微软雅黑" w:eastAsia="微软雅黑" w:cs="微软雅黑"/>
      <w:b/>
      <w:bCs/>
      <w:sz w:val="28"/>
      <w:szCs w:val="28"/>
      <w:lang w:val="en-US" w:eastAsia="zh-CN" w:bidi="ar-SA"/>
    </w:rPr>
  </w:style>
  <w:style w:type="paragraph" w:styleId="4">
    <w:name w:val="heading 3"/>
    <w:basedOn w:val="1"/>
    <w:next w:val="1"/>
    <w:qFormat/>
    <w:uiPriority w:val="1"/>
    <w:pPr>
      <w:spacing w:line="417" w:lineRule="exact"/>
      <w:ind w:left="940" w:hanging="728"/>
      <w:outlineLvl w:val="3"/>
    </w:pPr>
    <w:rPr>
      <w:rFonts w:ascii="微软雅黑" w:hAnsi="微软雅黑" w:eastAsia="微软雅黑" w:cs="微软雅黑"/>
      <w:b/>
      <w:bCs/>
      <w:sz w:val="24"/>
      <w:szCs w:val="24"/>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ind w:left="212"/>
    </w:pPr>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line="417" w:lineRule="exact"/>
      <w:ind w:left="741" w:hanging="530"/>
    </w:pPr>
    <w:rPr>
      <w:rFonts w:ascii="宋体" w:hAnsi="宋体" w:eastAsia="宋体" w:cs="宋体"/>
      <w:lang w:val="en-US" w:eastAsia="zh-CN" w:bidi="ar-SA"/>
    </w:rPr>
  </w:style>
  <w:style w:type="paragraph" w:customStyle="1" w:styleId="10">
    <w:name w:val="Table Paragraph"/>
    <w:basedOn w:val="1"/>
    <w:qFormat/>
    <w:uiPriority w:val="1"/>
    <w:pPr>
      <w:spacing w:before="51"/>
      <w:ind w:left="154"/>
    </w:pPr>
    <w:rPr>
      <w:rFonts w:ascii="宋体" w:hAnsi="宋体" w:eastAsia="宋体" w:cs="宋体"/>
      <w:lang w:val="en-US" w:eastAsia="zh-CN" w:bidi="ar-SA"/>
    </w:rPr>
  </w:style>
  <w:style w:type="character" w:customStyle="1" w:styleId="11">
    <w:name w:val="fontstyle01"/>
    <w:basedOn w:val="7"/>
    <w:uiPriority w:val="0"/>
    <w:rPr>
      <w:rFonts w:ascii="TT40B902D7tCID" w:hAnsi="TT40B902D7tCID" w:eastAsia="TT40B902D7tCID" w:cs="TT40B902D7tCID"/>
      <w:color w:val="000000"/>
      <w:sz w:val="22"/>
      <w:szCs w:val="22"/>
    </w:rPr>
  </w:style>
  <w:style w:type="character" w:customStyle="1" w:styleId="12">
    <w:name w:val="fontstyle21"/>
    <w:basedOn w:val="7"/>
    <w:uiPriority w:val="0"/>
    <w:rPr>
      <w:rFonts w:ascii="TT84EB8C4EtCID" w:hAnsi="TT84EB8C4EtCID" w:eastAsia="TT84EB8C4EtCID" w:cs="TT84EB8C4EtCID"/>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9163</Words>
  <Characters>9383</Characters>
  <TotalTime>2</TotalTime>
  <ScaleCrop>false</ScaleCrop>
  <LinksUpToDate>false</LinksUpToDate>
  <CharactersWithSpaces>9636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2023-06-02T02:50:00Z</dcterms:created>
  <dc:creator>木木</dc:creator>
  <cp:lastModifiedBy>木木</cp:lastModifiedBy>
  <dcterms:modified xsi:type="dcterms:W3CDTF">2023-06-02T08:10:57Z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5C59852AFFCA4030B367B822BD3C24F8_12</vt:lpwstr>
  </property>
</Properties>
</file>