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Default Extension="png" ContentType="image/png"/>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body>
    <w:p>
      <w:pPr>
        <w:spacing w:before="69" w:after="56"/>
        <w:ind w:left="6719" w:right="0" w:firstLine="0"/>
        <w:jc w:val="left"/>
        <w:rPr>
          <w:sz w:val="18"/>
        </w:rPr>
      </w:pPr>
      <w:r>
        <w:rPr>
          <w:w w:val="95"/>
          <w:sz w:val="18"/>
        </w:rPr>
        <w:t>工</w:t>
      </w:r>
      <w:r>
        <w:rPr>
          <w:w w:val="95"/>
          <w:sz w:val="18"/>
        </w:rPr>
        <w:t>银</w:t>
      </w:r>
      <w:r>
        <w:rPr>
          <w:w w:val="95"/>
          <w:sz w:val="18"/>
        </w:rPr>
        <w:t>安</w:t>
      </w:r>
      <w:r>
        <w:rPr>
          <w:w w:val="95"/>
          <w:sz w:val="18"/>
        </w:rPr>
        <w:t>盛</w:t>
      </w:r>
      <w:r>
        <w:rPr>
          <w:w w:val="95"/>
          <w:sz w:val="18"/>
        </w:rPr>
        <w:t>人</w:t>
      </w:r>
      <w:r>
        <w:rPr>
          <w:w w:val="95"/>
          <w:sz w:val="18"/>
        </w:rPr>
        <w:t>寿</w:t>
      </w:r>
      <w:r>
        <w:rPr>
          <w:w w:val="95"/>
          <w:sz w:val="18"/>
        </w:rPr>
        <w:t>〔</w:t>
      </w:r>
      <w:r>
        <w:rPr>
          <w:rFonts w:ascii="Arial" w:eastAsia="Arial"/>
          <w:w w:val="95"/>
          <w:sz w:val="18"/>
        </w:rPr>
        <w:t>2022</w:t>
      </w:r>
      <w:r>
        <w:rPr>
          <w:w w:val="95"/>
          <w:sz w:val="18"/>
        </w:rPr>
        <w:t>〕</w:t>
      </w:r>
      <w:r>
        <w:rPr>
          <w:w w:val="95"/>
          <w:sz w:val="18"/>
        </w:rPr>
        <w:t>两</w:t>
      </w:r>
      <w:r>
        <w:rPr>
          <w:w w:val="95"/>
          <w:sz w:val="18"/>
        </w:rPr>
        <w:t>全</w:t>
      </w:r>
      <w:r>
        <w:rPr>
          <w:w w:val="95"/>
          <w:sz w:val="18"/>
        </w:rPr>
        <w:t>保险</w:t>
      </w:r>
      <w:r>
        <w:rPr>
          <w:spacing w:val="10"/>
          <w:sz w:val="18"/>
        </w:rPr>
        <w:t> </w:t>
      </w:r>
      <w:r>
        <w:rPr>
          <w:rFonts w:ascii="Arial" w:eastAsia="Arial"/>
          <w:w w:val="95"/>
          <w:sz w:val="18"/>
        </w:rPr>
        <w:t>014</w:t>
      </w:r>
      <w:r>
        <w:rPr>
          <w:rFonts w:ascii="Arial" w:eastAsia="Arial"/>
          <w:spacing w:val="52"/>
          <w:sz w:val="18"/>
        </w:rPr>
        <w:t> </w:t>
      </w:r>
      <w:r>
        <w:rPr>
          <w:spacing w:val="-10"/>
          <w:w w:val="95"/>
          <w:sz w:val="18"/>
        </w:rPr>
        <w:t>号</w:t>
      </w:r>
    </w:p>
    <w:p>
      <w:pPr>
        <w:pStyle w:val="BodyText"/>
        <w:ind w:left="8711"/>
        <w:rPr>
          <w:sz w:val="20"/>
        </w:rPr>
      </w:pPr>
      <w:r>
        <w:rPr>
          <w:sz w:val="20"/>
        </w:rPr>
        <w:drawing>
          <wp:inline distT="0" distB="0" distL="0" distR="0">
            <wp:extent cx="723899" cy="723900"/>
            <wp:effectExtent l="0" t="0" r="0" b="0"/>
            <wp:docPr id="1" name="image1.png"/>
            <wp:cNvGraphicFramePr>
              <a:graphicFrameLocks noChangeAspect="1"/>
            </wp:cNvGraphicFramePr>
            <a:graphic>
              <a:graphicData uri="http://schemas.openxmlformats.org/drawingml/2006/picture">
                <pic:pic>
                  <pic:nvPicPr>
                    <pic:cNvPr id="2" name="image1.png"/>
                    <pic:cNvPicPr/>
                  </pic:nvPicPr>
                  <pic:blipFill>
                    <a:blip r:embed="rId5" cstate="print"/>
                    <a:stretch>
                      <a:fillRect/>
                    </a:stretch>
                  </pic:blipFill>
                  <pic:spPr>
                    <a:xfrm>
                      <a:off x="0" y="0"/>
                      <a:ext cx="723899" cy="723900"/>
                    </a:xfrm>
                    <a:prstGeom prst="rect">
                      <a:avLst/>
                    </a:prstGeom>
                  </pic:spPr>
                </pic:pic>
              </a:graphicData>
            </a:graphic>
          </wp:inline>
        </w:drawing>
      </w:r>
      <w:r>
        <w:rPr>
          <w:sz w:val="20"/>
        </w:rPr>
      </w:r>
    </w:p>
    <w:p>
      <w:pPr>
        <w:spacing w:after="0"/>
        <w:rPr>
          <w:sz w:val="20"/>
        </w:rPr>
        <w:sectPr>
          <w:type w:val="continuous"/>
          <w:pgSz w:w="11900" w:h="16840"/>
          <w:pgMar w:top="780" w:bottom="280" w:left="920" w:right="900"/>
        </w:sectPr>
      </w:pPr>
    </w:p>
    <w:p>
      <w:pPr>
        <w:pStyle w:val="Heading1"/>
        <w:spacing w:before="288"/>
        <w:jc w:val="right"/>
        <w:rPr>
          <w:rFonts w:ascii="微软雅黑" w:eastAsia="微软雅黑"/>
        </w:rPr>
      </w:pPr>
      <w:r>
        <w:rPr>
          <w:rFonts w:ascii="微软雅黑" w:eastAsia="微软雅黑"/>
          <w:spacing w:val="24"/>
        </w:rPr>
        <w:t>阅 读 指 引</w:t>
      </w:r>
    </w:p>
    <w:p>
      <w:pPr>
        <w:spacing w:before="55"/>
        <w:ind w:left="2098" w:right="0" w:firstLine="0"/>
        <w:jc w:val="left"/>
        <w:rPr>
          <w:sz w:val="18"/>
        </w:rPr>
      </w:pPr>
      <w:r>
        <w:rPr/>
        <w:br w:type="column"/>
      </w:r>
      <w:r>
        <w:rPr>
          <w:w w:val="95"/>
          <w:sz w:val="18"/>
        </w:rPr>
        <w:t>请</w:t>
      </w:r>
      <w:r>
        <w:rPr>
          <w:w w:val="95"/>
          <w:sz w:val="18"/>
        </w:rPr>
        <w:t>扫</w:t>
      </w:r>
      <w:r>
        <w:rPr>
          <w:w w:val="95"/>
          <w:sz w:val="18"/>
        </w:rPr>
        <w:t>描</w:t>
      </w:r>
      <w:r>
        <w:rPr>
          <w:w w:val="95"/>
          <w:sz w:val="18"/>
        </w:rPr>
        <w:t>以</w:t>
      </w:r>
      <w:r>
        <w:rPr>
          <w:w w:val="95"/>
          <w:sz w:val="18"/>
        </w:rPr>
        <w:t>查</w:t>
      </w:r>
      <w:r>
        <w:rPr>
          <w:w w:val="95"/>
          <w:sz w:val="18"/>
        </w:rPr>
        <w:t>询</w:t>
      </w:r>
      <w:r>
        <w:rPr>
          <w:w w:val="95"/>
          <w:sz w:val="18"/>
        </w:rPr>
        <w:t>验</w:t>
      </w:r>
      <w:r>
        <w:rPr>
          <w:w w:val="95"/>
          <w:sz w:val="18"/>
        </w:rPr>
        <w:t>证</w:t>
      </w:r>
      <w:r>
        <w:rPr>
          <w:w w:val="95"/>
          <w:sz w:val="18"/>
        </w:rPr>
        <w:t>条</w:t>
      </w:r>
      <w:r>
        <w:rPr>
          <w:spacing w:val="-10"/>
          <w:w w:val="95"/>
          <w:sz w:val="18"/>
        </w:rPr>
        <w:t>款</w:t>
      </w:r>
    </w:p>
    <w:p>
      <w:pPr>
        <w:spacing w:after="0"/>
        <w:jc w:val="left"/>
        <w:rPr>
          <w:sz w:val="18"/>
        </w:rPr>
        <w:sectPr>
          <w:type w:val="continuous"/>
          <w:pgSz w:w="11900" w:h="16840"/>
          <w:pgMar w:top="780" w:bottom="280" w:left="920" w:right="900"/>
          <w:cols w:num="2" w:equalWidth="0">
            <w:col w:w="5913" w:space="40"/>
            <w:col w:w="4127"/>
          </w:cols>
        </w:sectPr>
      </w:pPr>
    </w:p>
    <w:p>
      <w:pPr>
        <w:pStyle w:val="BodyText"/>
        <w:spacing w:before="145"/>
        <w:ind w:left="212"/>
      </w:pPr>
      <w:r>
        <w:rPr/>
        <w:drawing>
          <wp:anchor distT="0" distB="0" distL="0" distR="0" allowOverlap="1" layoutInCell="1" locked="0" behindDoc="1" simplePos="0" relativeHeight="487296512">
            <wp:simplePos x="0" y="0"/>
            <wp:positionH relativeFrom="page">
              <wp:posOffset>630929</wp:posOffset>
            </wp:positionH>
            <wp:positionV relativeFrom="paragraph">
              <wp:posOffset>275721</wp:posOffset>
            </wp:positionV>
            <wp:extent cx="6295650" cy="7626099"/>
            <wp:effectExtent l="0" t="0" r="0" b="0"/>
            <wp:wrapNone/>
            <wp:docPr id="3" name="image2.png"/>
            <wp:cNvGraphicFramePr>
              <a:graphicFrameLocks noChangeAspect="1"/>
            </wp:cNvGraphicFramePr>
            <a:graphic>
              <a:graphicData uri="http://schemas.openxmlformats.org/drawingml/2006/picture">
                <pic:pic>
                  <pic:nvPicPr>
                    <pic:cNvPr id="4" name="image2.png"/>
                    <pic:cNvPicPr/>
                  </pic:nvPicPr>
                  <pic:blipFill>
                    <a:blip r:embed="rId6" cstate="print"/>
                    <a:stretch>
                      <a:fillRect/>
                    </a:stretch>
                  </pic:blipFill>
                  <pic:spPr>
                    <a:xfrm>
                      <a:off x="0" y="0"/>
                      <a:ext cx="6295650" cy="7626099"/>
                    </a:xfrm>
                    <a:prstGeom prst="rect">
                      <a:avLst/>
                    </a:prstGeom>
                  </pic:spPr>
                </pic:pic>
              </a:graphicData>
            </a:graphic>
          </wp:anchor>
        </w:drawing>
      </w:r>
      <w:r>
        <w:rPr>
          <w:spacing w:val="-149"/>
        </w:rPr>
        <w:t>本</w:t>
      </w:r>
      <w:r>
        <w:rPr>
          <w:spacing w:val="-63"/>
          <w:position w:val="-7"/>
        </w:rPr>
        <w:t>．</w:t>
      </w:r>
      <w:r>
        <w:rPr>
          <w:spacing w:val="-149"/>
        </w:rPr>
        <w:t>阅</w:t>
      </w:r>
      <w:r>
        <w:rPr>
          <w:spacing w:val="-63"/>
          <w:position w:val="-7"/>
        </w:rPr>
        <w:t>．</w:t>
      </w:r>
      <w:r>
        <w:rPr>
          <w:spacing w:val="-152"/>
        </w:rPr>
        <w:t>读</w:t>
      </w:r>
      <w:r>
        <w:rPr>
          <w:spacing w:val="-63"/>
          <w:position w:val="-7"/>
        </w:rPr>
        <w:t>．</w:t>
      </w:r>
      <w:r>
        <w:rPr>
          <w:spacing w:val="-149"/>
        </w:rPr>
        <w:t>指</w:t>
      </w:r>
      <w:r>
        <w:rPr>
          <w:spacing w:val="-63"/>
          <w:position w:val="-7"/>
        </w:rPr>
        <w:t>．</w:t>
      </w:r>
      <w:r>
        <w:rPr>
          <w:spacing w:val="-152"/>
        </w:rPr>
        <w:t>引</w:t>
      </w:r>
      <w:r>
        <w:rPr>
          <w:spacing w:val="-63"/>
          <w:position w:val="-7"/>
        </w:rPr>
        <w:t>．</w:t>
      </w:r>
      <w:r>
        <w:rPr>
          <w:spacing w:val="-149"/>
        </w:rPr>
        <w:t>有</w:t>
      </w:r>
      <w:r>
        <w:rPr>
          <w:spacing w:val="-63"/>
          <w:position w:val="-7"/>
        </w:rPr>
        <w:t>．</w:t>
      </w:r>
      <w:r>
        <w:rPr>
          <w:spacing w:val="-152"/>
        </w:rPr>
        <w:t>助</w:t>
      </w:r>
      <w:r>
        <w:rPr>
          <w:spacing w:val="-63"/>
          <w:position w:val="-7"/>
        </w:rPr>
        <w:t>．</w:t>
      </w:r>
      <w:r>
        <w:rPr>
          <w:spacing w:val="-149"/>
        </w:rPr>
        <w:t>于</w:t>
      </w:r>
      <w:r>
        <w:rPr>
          <w:spacing w:val="-63"/>
          <w:position w:val="-7"/>
        </w:rPr>
        <w:t>．</w:t>
      </w:r>
      <w:r>
        <w:rPr>
          <w:spacing w:val="-152"/>
        </w:rPr>
        <w:t>您</w:t>
      </w:r>
      <w:r>
        <w:rPr>
          <w:spacing w:val="-63"/>
          <w:position w:val="-7"/>
        </w:rPr>
        <w:t>．</w:t>
      </w:r>
      <w:r>
        <w:rPr>
          <w:spacing w:val="-149"/>
        </w:rPr>
        <w:t>理</w:t>
      </w:r>
      <w:r>
        <w:rPr>
          <w:spacing w:val="-63"/>
          <w:position w:val="-7"/>
        </w:rPr>
        <w:t>．</w:t>
      </w:r>
      <w:r>
        <w:rPr>
          <w:spacing w:val="-152"/>
        </w:rPr>
        <w:t>解</w:t>
      </w:r>
      <w:r>
        <w:rPr>
          <w:spacing w:val="-63"/>
          <w:position w:val="-7"/>
        </w:rPr>
        <w:t>．</w:t>
      </w:r>
      <w:r>
        <w:rPr>
          <w:spacing w:val="-149"/>
        </w:rPr>
        <w:t>条</w:t>
      </w:r>
      <w:r>
        <w:rPr>
          <w:spacing w:val="-63"/>
          <w:position w:val="-7"/>
        </w:rPr>
        <w:t>．</w:t>
      </w:r>
      <w:r>
        <w:rPr>
          <w:spacing w:val="-149"/>
        </w:rPr>
        <w:t>款</w:t>
      </w:r>
      <w:r>
        <w:rPr>
          <w:spacing w:val="-63"/>
          <w:position w:val="-7"/>
        </w:rPr>
        <w:t>．</w:t>
      </w:r>
      <w:r>
        <w:rPr>
          <w:spacing w:val="-152"/>
        </w:rPr>
        <w:t>重</w:t>
      </w:r>
      <w:r>
        <w:rPr>
          <w:spacing w:val="-63"/>
          <w:position w:val="-7"/>
        </w:rPr>
        <w:t>．</w:t>
      </w:r>
      <w:r>
        <w:rPr>
          <w:spacing w:val="-149"/>
        </w:rPr>
        <w:t>点</w:t>
      </w:r>
      <w:r>
        <w:rPr>
          <w:spacing w:val="-63"/>
          <w:position w:val="-7"/>
        </w:rPr>
        <w:t>．</w:t>
      </w:r>
      <w:r>
        <w:rPr>
          <w:spacing w:val="-152"/>
        </w:rPr>
        <w:t>内</w:t>
      </w:r>
      <w:r>
        <w:rPr>
          <w:spacing w:val="-63"/>
          <w:position w:val="-7"/>
        </w:rPr>
        <w:t>．</w:t>
      </w:r>
      <w:r>
        <w:rPr>
          <w:spacing w:val="-149"/>
        </w:rPr>
        <w:t>容</w:t>
      </w:r>
      <w:r>
        <w:rPr>
          <w:spacing w:val="-32"/>
          <w:position w:val="-7"/>
        </w:rPr>
        <w:t>．</w:t>
      </w:r>
      <w:r>
        <w:rPr>
          <w:spacing w:val="-91"/>
        </w:rPr>
        <w:t>，具</w:t>
      </w:r>
      <w:r>
        <w:rPr>
          <w:spacing w:val="-63"/>
          <w:position w:val="-7"/>
        </w:rPr>
        <w:t>．</w:t>
      </w:r>
      <w:r>
        <w:rPr>
          <w:spacing w:val="-152"/>
        </w:rPr>
        <w:t>体</w:t>
      </w:r>
      <w:r>
        <w:rPr>
          <w:spacing w:val="-63"/>
          <w:position w:val="-7"/>
        </w:rPr>
        <w:t>．</w:t>
      </w:r>
      <w:r>
        <w:rPr>
          <w:spacing w:val="-149"/>
        </w:rPr>
        <w:t>内</w:t>
      </w:r>
      <w:r>
        <w:rPr>
          <w:spacing w:val="-63"/>
          <w:position w:val="-7"/>
        </w:rPr>
        <w:t>．</w:t>
      </w:r>
      <w:r>
        <w:rPr>
          <w:spacing w:val="-152"/>
        </w:rPr>
        <w:t>容</w:t>
      </w:r>
      <w:r>
        <w:rPr>
          <w:spacing w:val="-63"/>
          <w:position w:val="-7"/>
        </w:rPr>
        <w:t>．</w:t>
      </w:r>
      <w:r>
        <w:rPr>
          <w:spacing w:val="-149"/>
        </w:rPr>
        <w:t>详</w:t>
      </w:r>
      <w:r>
        <w:rPr>
          <w:spacing w:val="-63"/>
          <w:position w:val="-7"/>
        </w:rPr>
        <w:t>．</w:t>
      </w:r>
      <w:r>
        <w:rPr>
          <w:spacing w:val="-149"/>
        </w:rPr>
        <w:t>见</w:t>
      </w:r>
      <w:r>
        <w:rPr>
          <w:spacing w:val="-93"/>
          <w:position w:val="-7"/>
        </w:rPr>
        <w:t>．</w:t>
      </w:r>
      <w:r>
        <w:rPr>
          <w:spacing w:val="-93"/>
        </w:rPr>
        <w:t>“</w:t>
      </w:r>
      <w:r>
        <w:rPr>
          <w:spacing w:val="-93"/>
          <w:position w:val="-7"/>
        </w:rPr>
        <w:t>．</w:t>
      </w:r>
      <w:r>
        <w:rPr>
          <w:spacing w:val="-149"/>
        </w:rPr>
        <w:t>工</w:t>
      </w:r>
      <w:r>
        <w:rPr>
          <w:spacing w:val="-63"/>
          <w:position w:val="-7"/>
        </w:rPr>
        <w:t>．</w:t>
      </w:r>
      <w:r>
        <w:rPr>
          <w:spacing w:val="-152"/>
        </w:rPr>
        <w:t>银</w:t>
      </w:r>
      <w:r>
        <w:rPr>
          <w:spacing w:val="-63"/>
          <w:position w:val="-7"/>
        </w:rPr>
        <w:t>．</w:t>
      </w:r>
      <w:r>
        <w:rPr>
          <w:spacing w:val="-149"/>
        </w:rPr>
        <w:t>安</w:t>
      </w:r>
      <w:r>
        <w:rPr>
          <w:spacing w:val="-63"/>
          <w:position w:val="-7"/>
        </w:rPr>
        <w:t>．</w:t>
      </w:r>
      <w:r>
        <w:rPr>
          <w:spacing w:val="-152"/>
        </w:rPr>
        <w:t>盛</w:t>
      </w:r>
      <w:r>
        <w:rPr>
          <w:spacing w:val="-63"/>
          <w:position w:val="-7"/>
        </w:rPr>
        <w:t>．</w:t>
      </w:r>
      <w:r>
        <w:rPr>
          <w:spacing w:val="-149"/>
        </w:rPr>
        <w:t>人</w:t>
      </w:r>
      <w:r>
        <w:rPr>
          <w:spacing w:val="-63"/>
          <w:position w:val="-7"/>
        </w:rPr>
        <w:t>．</w:t>
      </w:r>
      <w:r>
        <w:rPr>
          <w:spacing w:val="-152"/>
        </w:rPr>
        <w:t>寿</w:t>
      </w:r>
      <w:r>
        <w:rPr>
          <w:spacing w:val="-63"/>
          <w:position w:val="-7"/>
        </w:rPr>
        <w:t>．</w:t>
      </w:r>
      <w:r>
        <w:rPr>
          <w:spacing w:val="-149"/>
        </w:rPr>
        <w:t>盛</w:t>
      </w:r>
      <w:r>
        <w:rPr>
          <w:spacing w:val="-63"/>
          <w:position w:val="-7"/>
        </w:rPr>
        <w:t>．</w:t>
      </w:r>
      <w:r>
        <w:rPr>
          <w:spacing w:val="-152"/>
        </w:rPr>
        <w:t>长</w:t>
      </w:r>
      <w:r>
        <w:rPr>
          <w:spacing w:val="-63"/>
          <w:position w:val="-7"/>
        </w:rPr>
        <w:t>．</w:t>
      </w:r>
      <w:r>
        <w:rPr>
          <w:spacing w:val="-149"/>
        </w:rPr>
        <w:t>安</w:t>
      </w:r>
      <w:r>
        <w:rPr>
          <w:spacing w:val="-63"/>
          <w:position w:val="-7"/>
        </w:rPr>
        <w:t>．</w:t>
      </w:r>
      <w:r>
        <w:rPr>
          <w:spacing w:val="-149"/>
        </w:rPr>
        <w:t>两</w:t>
      </w:r>
      <w:r>
        <w:rPr>
          <w:spacing w:val="-63"/>
          <w:position w:val="-7"/>
        </w:rPr>
        <w:t>．</w:t>
      </w:r>
      <w:r>
        <w:rPr>
          <w:spacing w:val="-152"/>
        </w:rPr>
        <w:t>全</w:t>
      </w:r>
      <w:r>
        <w:rPr>
          <w:spacing w:val="-63"/>
          <w:position w:val="-7"/>
        </w:rPr>
        <w:t>．</w:t>
      </w:r>
      <w:r>
        <w:rPr>
          <w:spacing w:val="-149"/>
        </w:rPr>
        <w:t>保</w:t>
      </w:r>
      <w:r>
        <w:rPr>
          <w:spacing w:val="-63"/>
          <w:position w:val="-7"/>
        </w:rPr>
        <w:t>．</w:t>
      </w:r>
      <w:r>
        <w:rPr>
          <w:spacing w:val="-152"/>
        </w:rPr>
        <w:t>险</w:t>
      </w:r>
      <w:r>
        <w:rPr>
          <w:spacing w:val="-92"/>
          <w:position w:val="-7"/>
        </w:rPr>
        <w:t>．</w:t>
      </w:r>
      <w:r>
        <w:rPr>
          <w:spacing w:val="-92"/>
        </w:rPr>
        <w:t>”</w:t>
      </w:r>
      <w:r>
        <w:rPr>
          <w:spacing w:val="-92"/>
          <w:position w:val="-7"/>
        </w:rPr>
        <w:t>．</w:t>
      </w:r>
      <w:r>
        <w:rPr>
          <w:spacing w:val="-152"/>
        </w:rPr>
        <w:t>条</w:t>
      </w:r>
      <w:r>
        <w:rPr>
          <w:spacing w:val="-63"/>
          <w:position w:val="-7"/>
        </w:rPr>
        <w:t>．</w:t>
      </w:r>
      <w:r>
        <w:rPr>
          <w:spacing w:val="-149"/>
        </w:rPr>
        <w:t>款</w:t>
      </w:r>
      <w:r>
        <w:rPr>
          <w:spacing w:val="-63"/>
          <w:position w:val="-7"/>
        </w:rPr>
        <w:t>．</w:t>
      </w:r>
      <w:r>
        <w:rPr>
          <w:spacing w:val="-152"/>
        </w:rPr>
        <w:t>表</w:t>
      </w:r>
      <w:r>
        <w:rPr>
          <w:spacing w:val="-63"/>
          <w:position w:val="-7"/>
        </w:rPr>
        <w:t>．</w:t>
      </w:r>
      <w:r>
        <w:rPr>
          <w:spacing w:val="-149"/>
        </w:rPr>
        <w:t>述</w:t>
      </w:r>
      <w:r>
        <w:rPr>
          <w:spacing w:val="-63"/>
          <w:position w:val="-7"/>
        </w:rPr>
        <w:t>．</w:t>
      </w:r>
      <w:r>
        <w:rPr>
          <w:spacing w:val="-32"/>
        </w:rPr>
        <w:t>。</w:t>
      </w:r>
    </w:p>
    <w:p>
      <w:pPr>
        <w:tabs>
          <w:tab w:pos="1093" w:val="left" w:leader="none"/>
        </w:tabs>
        <w:spacing w:before="66"/>
        <w:ind w:left="356" w:right="0" w:firstLine="0"/>
        <w:jc w:val="left"/>
        <w:rPr>
          <w:rFonts w:ascii="Microsoft JhengHei" w:eastAsia="Microsoft JhengHei"/>
          <w:b/>
          <w:sz w:val="18"/>
        </w:rPr>
      </w:pPr>
      <w:r>
        <w:rPr>
          <w:rFonts w:ascii="Arial" w:eastAsia="Arial"/>
          <w:b/>
          <w:position w:val="-11"/>
          <w:sz w:val="44"/>
        </w:rPr>
        <w:tab/>
      </w:r>
      <w:r>
        <w:rPr>
          <w:rFonts w:ascii="Microsoft JhengHei" w:eastAsia="Microsoft JhengHei"/>
          <w:b/>
          <w:w w:val="95"/>
          <w:sz w:val="18"/>
        </w:rPr>
        <w:t>该</w:t>
      </w:r>
      <w:r>
        <w:rPr>
          <w:rFonts w:ascii="Microsoft JhengHei" w:eastAsia="Microsoft JhengHei"/>
          <w:b/>
          <w:w w:val="95"/>
          <w:sz w:val="18"/>
        </w:rPr>
        <w:t>条</w:t>
      </w:r>
      <w:r>
        <w:rPr>
          <w:rFonts w:ascii="Microsoft JhengHei" w:eastAsia="Microsoft JhengHei"/>
          <w:b/>
          <w:w w:val="95"/>
          <w:sz w:val="18"/>
        </w:rPr>
        <w:t>款</w:t>
      </w:r>
      <w:r>
        <w:rPr>
          <w:rFonts w:ascii="Microsoft JhengHei" w:eastAsia="Microsoft JhengHei"/>
          <w:b/>
          <w:w w:val="95"/>
          <w:sz w:val="18"/>
        </w:rPr>
        <w:t>包</w:t>
      </w:r>
      <w:r>
        <w:rPr>
          <w:rFonts w:ascii="Microsoft JhengHei" w:eastAsia="Microsoft JhengHei"/>
          <w:b/>
          <w:w w:val="95"/>
          <w:sz w:val="18"/>
        </w:rPr>
        <w:t>含</w:t>
      </w:r>
      <w:r>
        <w:rPr>
          <w:rFonts w:ascii="Microsoft JhengHei" w:eastAsia="Microsoft JhengHei"/>
          <w:b/>
          <w:w w:val="95"/>
          <w:sz w:val="18"/>
        </w:rPr>
        <w:t>保</w:t>
      </w:r>
      <w:r>
        <w:rPr>
          <w:rFonts w:ascii="Microsoft JhengHei" w:eastAsia="Microsoft JhengHei"/>
          <w:b/>
          <w:w w:val="95"/>
          <w:sz w:val="18"/>
        </w:rPr>
        <w:t>险</w:t>
      </w:r>
      <w:r>
        <w:rPr>
          <w:rFonts w:ascii="Microsoft JhengHei" w:eastAsia="Microsoft JhengHei"/>
          <w:b/>
          <w:w w:val="95"/>
          <w:sz w:val="18"/>
        </w:rPr>
        <w:t>责</w:t>
      </w:r>
      <w:r>
        <w:rPr>
          <w:rFonts w:ascii="Microsoft JhengHei" w:eastAsia="Microsoft JhengHei"/>
          <w:b/>
          <w:w w:val="95"/>
          <w:sz w:val="18"/>
        </w:rPr>
        <w:t>任</w:t>
      </w:r>
      <w:r>
        <w:rPr>
          <w:rFonts w:ascii="Microsoft JhengHei" w:eastAsia="Microsoft JhengHei"/>
          <w:b/>
          <w:w w:val="95"/>
          <w:sz w:val="18"/>
        </w:rPr>
        <w:t>条</w:t>
      </w:r>
      <w:r>
        <w:rPr>
          <w:rFonts w:ascii="Microsoft JhengHei" w:eastAsia="Microsoft JhengHei"/>
          <w:b/>
          <w:w w:val="95"/>
          <w:sz w:val="18"/>
        </w:rPr>
        <w:t>款</w:t>
      </w:r>
      <w:r>
        <w:rPr>
          <w:rFonts w:ascii="Microsoft JhengHei" w:eastAsia="Microsoft JhengHei"/>
          <w:b/>
          <w:w w:val="95"/>
          <w:sz w:val="18"/>
        </w:rPr>
        <w:t>、</w:t>
      </w:r>
      <w:r>
        <w:rPr>
          <w:rFonts w:ascii="Microsoft JhengHei" w:eastAsia="Microsoft JhengHei"/>
          <w:b/>
          <w:w w:val="95"/>
          <w:sz w:val="18"/>
        </w:rPr>
        <w:t>一</w:t>
      </w:r>
      <w:r>
        <w:rPr>
          <w:rFonts w:ascii="Microsoft JhengHei" w:eastAsia="Microsoft JhengHei"/>
          <w:b/>
          <w:w w:val="95"/>
          <w:sz w:val="18"/>
        </w:rPr>
        <w:t>般</w:t>
      </w:r>
      <w:r>
        <w:rPr>
          <w:rFonts w:ascii="Microsoft JhengHei" w:eastAsia="Microsoft JhengHei"/>
          <w:b/>
          <w:w w:val="95"/>
          <w:sz w:val="18"/>
        </w:rPr>
        <w:t>条</w:t>
      </w:r>
      <w:r>
        <w:rPr>
          <w:rFonts w:ascii="Microsoft JhengHei" w:eastAsia="Microsoft JhengHei"/>
          <w:b/>
          <w:w w:val="95"/>
          <w:sz w:val="18"/>
        </w:rPr>
        <w:t>款</w:t>
      </w:r>
      <w:r>
        <w:rPr>
          <w:rFonts w:ascii="Microsoft JhengHei" w:eastAsia="Microsoft JhengHei"/>
          <w:b/>
          <w:w w:val="95"/>
          <w:sz w:val="18"/>
        </w:rPr>
        <w:t>两</w:t>
      </w:r>
      <w:r>
        <w:rPr>
          <w:rFonts w:ascii="Microsoft JhengHei" w:eastAsia="Microsoft JhengHei"/>
          <w:b/>
          <w:w w:val="95"/>
          <w:sz w:val="18"/>
        </w:rPr>
        <w:t>部</w:t>
      </w:r>
      <w:r>
        <w:rPr>
          <w:rFonts w:ascii="Microsoft JhengHei" w:eastAsia="Microsoft JhengHei"/>
          <w:b/>
          <w:w w:val="95"/>
          <w:sz w:val="18"/>
        </w:rPr>
        <w:t>分</w:t>
      </w:r>
      <w:r>
        <w:rPr>
          <w:rFonts w:ascii="Microsoft JhengHei" w:eastAsia="Microsoft JhengHei"/>
          <w:b/>
          <w:w w:val="95"/>
          <w:sz w:val="18"/>
        </w:rPr>
        <w:t>内</w:t>
      </w:r>
      <w:r>
        <w:rPr>
          <w:rFonts w:ascii="Microsoft JhengHei" w:eastAsia="Microsoft JhengHei"/>
          <w:b/>
          <w:w w:val="95"/>
          <w:sz w:val="18"/>
        </w:rPr>
        <w:t>容</w:t>
      </w:r>
      <w:r>
        <w:rPr>
          <w:rFonts w:ascii="Microsoft JhengHei" w:eastAsia="Microsoft JhengHei"/>
          <w:b/>
          <w:w w:val="95"/>
          <w:sz w:val="18"/>
        </w:rPr>
        <w:t>，并</w:t>
      </w:r>
      <w:r>
        <w:rPr>
          <w:rFonts w:ascii="Microsoft JhengHei" w:eastAsia="Microsoft JhengHei"/>
          <w:b/>
          <w:w w:val="95"/>
          <w:sz w:val="18"/>
        </w:rPr>
        <w:t>且</w:t>
      </w:r>
      <w:r>
        <w:rPr>
          <w:rFonts w:ascii="Microsoft JhengHei" w:eastAsia="Microsoft JhengHei"/>
          <w:b/>
          <w:w w:val="95"/>
          <w:sz w:val="18"/>
        </w:rPr>
        <w:t>在</w:t>
      </w:r>
      <w:r>
        <w:rPr>
          <w:rFonts w:ascii="Microsoft JhengHei" w:eastAsia="Microsoft JhengHei"/>
          <w:b/>
          <w:w w:val="95"/>
          <w:sz w:val="18"/>
        </w:rPr>
        <w:t>正</w:t>
      </w:r>
      <w:r>
        <w:rPr>
          <w:rFonts w:ascii="Microsoft JhengHei" w:eastAsia="Microsoft JhengHei"/>
          <w:b/>
          <w:w w:val="95"/>
          <w:sz w:val="18"/>
        </w:rPr>
        <w:t>文</w:t>
      </w:r>
      <w:r>
        <w:rPr>
          <w:rFonts w:ascii="Microsoft JhengHei" w:eastAsia="Microsoft JhengHei"/>
          <w:b/>
          <w:w w:val="95"/>
          <w:sz w:val="18"/>
        </w:rPr>
        <w:t>结</w:t>
      </w:r>
      <w:r>
        <w:rPr>
          <w:rFonts w:ascii="Microsoft JhengHei" w:eastAsia="Microsoft JhengHei"/>
          <w:b/>
          <w:w w:val="95"/>
          <w:sz w:val="18"/>
        </w:rPr>
        <w:t>尾</w:t>
      </w:r>
      <w:r>
        <w:rPr>
          <w:rFonts w:ascii="Microsoft JhengHei" w:eastAsia="Microsoft JhengHei"/>
          <w:b/>
          <w:w w:val="95"/>
          <w:sz w:val="18"/>
        </w:rPr>
        <w:t>加</w:t>
      </w:r>
      <w:r>
        <w:rPr>
          <w:rFonts w:ascii="Microsoft JhengHei" w:eastAsia="Microsoft JhengHei"/>
          <w:b/>
          <w:w w:val="95"/>
          <w:sz w:val="18"/>
        </w:rPr>
        <w:t>注</w:t>
      </w:r>
      <w:r>
        <w:rPr>
          <w:rFonts w:ascii="Microsoft JhengHei" w:eastAsia="Microsoft JhengHei"/>
          <w:b/>
          <w:w w:val="95"/>
          <w:sz w:val="18"/>
        </w:rPr>
        <w:t>名</w:t>
      </w:r>
      <w:r>
        <w:rPr>
          <w:rFonts w:ascii="Microsoft JhengHei" w:eastAsia="Microsoft JhengHei"/>
          <w:b/>
          <w:w w:val="95"/>
          <w:sz w:val="18"/>
        </w:rPr>
        <w:t>词</w:t>
      </w:r>
      <w:r>
        <w:rPr>
          <w:rFonts w:ascii="Microsoft JhengHei" w:eastAsia="Microsoft JhengHei"/>
          <w:b/>
          <w:w w:val="95"/>
          <w:sz w:val="18"/>
        </w:rPr>
        <w:t>释</w:t>
      </w:r>
      <w:r>
        <w:rPr>
          <w:rFonts w:ascii="Microsoft JhengHei" w:eastAsia="Microsoft JhengHei"/>
          <w:b/>
          <w:spacing w:val="-10"/>
          <w:w w:val="95"/>
          <w:sz w:val="18"/>
        </w:rPr>
        <w:t>义</w:t>
      </w:r>
    </w:p>
    <w:p>
      <w:pPr>
        <w:tabs>
          <w:tab w:pos="2864" w:val="left" w:leader="hyphen"/>
        </w:tabs>
        <w:spacing w:line="321" w:lineRule="exact" w:before="183"/>
        <w:ind w:left="1081" w:right="0" w:firstLine="0"/>
        <w:jc w:val="left"/>
        <w:rPr>
          <w:sz w:val="18"/>
        </w:rPr>
      </w:pPr>
      <w:r>
        <w:rPr>
          <w:rFonts w:ascii="MS PGothic" w:hAnsi="MS PGothic" w:eastAsia="MS PGothic"/>
          <w:sz w:val="18"/>
        </w:rPr>
        <w:t>☑</w:t>
      </w:r>
      <w:r>
        <w:rPr>
          <w:rFonts w:ascii="MS PGothic" w:hAnsi="MS PGothic" w:eastAsia="MS PGothic"/>
          <w:spacing w:val="69"/>
          <w:w w:val="150"/>
          <w:sz w:val="18"/>
        </w:rPr>
        <w:t> </w:t>
      </w:r>
      <w:r>
        <w:rPr>
          <w:rFonts w:ascii="Microsoft JhengHei" w:hAnsi="Microsoft JhengHei" w:eastAsia="Microsoft JhengHei"/>
          <w:b/>
          <w:sz w:val="18"/>
        </w:rPr>
        <w:t>保</w:t>
      </w:r>
      <w:r>
        <w:rPr>
          <w:rFonts w:ascii="Microsoft JhengHei" w:hAnsi="Microsoft JhengHei" w:eastAsia="Microsoft JhengHei"/>
          <w:b/>
          <w:sz w:val="18"/>
        </w:rPr>
        <w:t>险</w:t>
      </w:r>
      <w:r>
        <w:rPr>
          <w:rFonts w:ascii="Microsoft JhengHei" w:hAnsi="Microsoft JhengHei" w:eastAsia="Microsoft JhengHei"/>
          <w:b/>
          <w:sz w:val="18"/>
        </w:rPr>
        <w:t>责</w:t>
      </w:r>
      <w:r>
        <w:rPr>
          <w:rFonts w:ascii="Microsoft JhengHei" w:hAnsi="Microsoft JhengHei" w:eastAsia="Microsoft JhengHei"/>
          <w:b/>
          <w:sz w:val="18"/>
        </w:rPr>
        <w:t>任</w:t>
      </w:r>
      <w:r>
        <w:rPr>
          <w:rFonts w:ascii="Microsoft JhengHei" w:hAnsi="Microsoft JhengHei" w:eastAsia="Microsoft JhengHei"/>
          <w:b/>
          <w:sz w:val="18"/>
        </w:rPr>
        <w:t>条</w:t>
      </w:r>
      <w:r>
        <w:rPr>
          <w:rFonts w:ascii="Microsoft JhengHei" w:hAnsi="Microsoft JhengHei" w:eastAsia="Microsoft JhengHei"/>
          <w:b/>
          <w:spacing w:val="-10"/>
          <w:sz w:val="18"/>
        </w:rPr>
        <w:t>款</w:t>
      </w:r>
      <w:r>
        <w:rPr>
          <w:rFonts w:ascii="Times New Roman" w:hAnsi="Times New Roman" w:eastAsia="Times New Roman"/>
          <w:sz w:val="18"/>
        </w:rPr>
        <w:tab/>
      </w:r>
      <w:r>
        <w:rPr>
          <w:w w:val="95"/>
          <w:sz w:val="18"/>
        </w:rPr>
        <w:t>向</w:t>
      </w:r>
      <w:r>
        <w:rPr>
          <w:w w:val="95"/>
          <w:sz w:val="18"/>
        </w:rPr>
        <w:t>您</w:t>
      </w:r>
      <w:r>
        <w:rPr>
          <w:w w:val="95"/>
          <w:sz w:val="18"/>
        </w:rPr>
        <w:t>介</w:t>
      </w:r>
      <w:r>
        <w:rPr>
          <w:w w:val="95"/>
          <w:sz w:val="18"/>
        </w:rPr>
        <w:t>绍</w:t>
      </w:r>
      <w:r>
        <w:rPr>
          <w:w w:val="95"/>
          <w:sz w:val="18"/>
        </w:rPr>
        <w:t>该</w:t>
      </w:r>
      <w:r>
        <w:rPr>
          <w:w w:val="95"/>
          <w:sz w:val="18"/>
        </w:rPr>
        <w:t>合</w:t>
      </w:r>
      <w:r>
        <w:rPr>
          <w:w w:val="95"/>
          <w:sz w:val="18"/>
        </w:rPr>
        <w:t>同</w:t>
      </w:r>
      <w:r>
        <w:rPr>
          <w:w w:val="95"/>
          <w:sz w:val="18"/>
        </w:rPr>
        <w:t>的</w:t>
      </w:r>
      <w:r>
        <w:rPr>
          <w:w w:val="95"/>
          <w:sz w:val="18"/>
        </w:rPr>
        <w:t>基</w:t>
      </w:r>
      <w:r>
        <w:rPr>
          <w:w w:val="95"/>
          <w:sz w:val="18"/>
        </w:rPr>
        <w:t>本</w:t>
      </w:r>
      <w:r>
        <w:rPr>
          <w:w w:val="95"/>
          <w:sz w:val="18"/>
        </w:rPr>
        <w:t>构</w:t>
      </w:r>
      <w:r>
        <w:rPr>
          <w:w w:val="95"/>
          <w:sz w:val="18"/>
        </w:rPr>
        <w:t>成</w:t>
      </w:r>
      <w:r>
        <w:rPr>
          <w:w w:val="95"/>
          <w:sz w:val="18"/>
        </w:rPr>
        <w:t>、</w:t>
      </w:r>
      <w:r>
        <w:rPr>
          <w:w w:val="95"/>
          <w:sz w:val="18"/>
        </w:rPr>
        <w:t>该</w:t>
      </w:r>
      <w:r>
        <w:rPr>
          <w:w w:val="95"/>
          <w:sz w:val="18"/>
        </w:rPr>
        <w:t>合</w:t>
      </w:r>
      <w:r>
        <w:rPr>
          <w:w w:val="95"/>
          <w:sz w:val="18"/>
        </w:rPr>
        <w:t>同</w:t>
      </w:r>
      <w:r>
        <w:rPr>
          <w:w w:val="95"/>
          <w:sz w:val="18"/>
        </w:rPr>
        <w:t>所</w:t>
      </w:r>
      <w:r>
        <w:rPr>
          <w:w w:val="95"/>
          <w:sz w:val="18"/>
        </w:rPr>
        <w:t>提</w:t>
      </w:r>
      <w:r>
        <w:rPr>
          <w:w w:val="95"/>
          <w:sz w:val="18"/>
        </w:rPr>
        <w:t>供</w:t>
      </w:r>
      <w:r>
        <w:rPr>
          <w:w w:val="95"/>
          <w:sz w:val="18"/>
        </w:rPr>
        <w:t>的</w:t>
      </w:r>
      <w:r>
        <w:rPr>
          <w:w w:val="95"/>
          <w:sz w:val="18"/>
        </w:rPr>
        <w:t>保</w:t>
      </w:r>
      <w:r>
        <w:rPr>
          <w:w w:val="95"/>
          <w:sz w:val="18"/>
        </w:rPr>
        <w:t>险</w:t>
      </w:r>
      <w:r>
        <w:rPr>
          <w:w w:val="95"/>
          <w:sz w:val="18"/>
        </w:rPr>
        <w:t>责</w:t>
      </w:r>
      <w:r>
        <w:rPr>
          <w:w w:val="95"/>
          <w:sz w:val="18"/>
        </w:rPr>
        <w:t>任</w:t>
      </w:r>
      <w:r>
        <w:rPr>
          <w:w w:val="95"/>
          <w:sz w:val="18"/>
        </w:rPr>
        <w:t>以</w:t>
      </w:r>
      <w:r>
        <w:rPr>
          <w:w w:val="95"/>
          <w:sz w:val="18"/>
        </w:rPr>
        <w:t>及</w:t>
      </w:r>
      <w:r>
        <w:rPr>
          <w:w w:val="95"/>
          <w:sz w:val="18"/>
        </w:rPr>
        <w:t>责</w:t>
      </w:r>
      <w:r>
        <w:rPr>
          <w:w w:val="95"/>
          <w:sz w:val="18"/>
        </w:rPr>
        <w:t>任</w:t>
      </w:r>
      <w:r>
        <w:rPr>
          <w:w w:val="95"/>
          <w:sz w:val="18"/>
        </w:rPr>
        <w:t>免</w:t>
      </w:r>
      <w:r>
        <w:rPr>
          <w:w w:val="95"/>
          <w:sz w:val="18"/>
        </w:rPr>
        <w:t>除</w:t>
      </w:r>
      <w:r>
        <w:rPr>
          <w:w w:val="95"/>
          <w:sz w:val="18"/>
        </w:rPr>
        <w:t>事</w:t>
      </w:r>
      <w:r>
        <w:rPr>
          <w:w w:val="95"/>
          <w:sz w:val="18"/>
        </w:rPr>
        <w:t>项</w:t>
      </w:r>
      <w:r>
        <w:rPr>
          <w:spacing w:val="-10"/>
          <w:w w:val="95"/>
          <w:sz w:val="18"/>
        </w:rPr>
        <w:t>。</w:t>
      </w:r>
    </w:p>
    <w:p>
      <w:pPr>
        <w:tabs>
          <w:tab w:pos="2502" w:val="left" w:leader="hyphen"/>
        </w:tabs>
        <w:spacing w:line="312" w:lineRule="exact" w:before="0"/>
        <w:ind w:left="1079" w:right="0" w:firstLine="0"/>
        <w:jc w:val="left"/>
        <w:rPr>
          <w:sz w:val="18"/>
        </w:rPr>
      </w:pPr>
      <w:r>
        <w:rPr>
          <w:rFonts w:ascii="MS PGothic" w:hAnsi="MS PGothic" w:eastAsia="MS PGothic"/>
          <w:sz w:val="18"/>
        </w:rPr>
        <w:t>☑</w:t>
      </w:r>
      <w:r>
        <w:rPr>
          <w:rFonts w:ascii="MS PGothic" w:hAnsi="MS PGothic" w:eastAsia="MS PGothic"/>
          <w:spacing w:val="71"/>
          <w:w w:val="150"/>
          <w:sz w:val="18"/>
        </w:rPr>
        <w:t> </w:t>
      </w:r>
      <w:r>
        <w:rPr>
          <w:rFonts w:ascii="Microsoft JhengHei" w:hAnsi="Microsoft JhengHei" w:eastAsia="Microsoft JhengHei"/>
          <w:b/>
          <w:sz w:val="18"/>
        </w:rPr>
        <w:t>一</w:t>
      </w:r>
      <w:r>
        <w:rPr>
          <w:rFonts w:ascii="Microsoft JhengHei" w:hAnsi="Microsoft JhengHei" w:eastAsia="Microsoft JhengHei"/>
          <w:b/>
          <w:sz w:val="18"/>
        </w:rPr>
        <w:t>般</w:t>
      </w:r>
      <w:r>
        <w:rPr>
          <w:rFonts w:ascii="Microsoft JhengHei" w:hAnsi="Microsoft JhengHei" w:eastAsia="Microsoft JhengHei"/>
          <w:b/>
          <w:sz w:val="18"/>
        </w:rPr>
        <w:t>条</w:t>
      </w:r>
      <w:r>
        <w:rPr>
          <w:rFonts w:ascii="Microsoft JhengHei" w:hAnsi="Microsoft JhengHei" w:eastAsia="Microsoft JhengHei"/>
          <w:b/>
          <w:spacing w:val="-10"/>
          <w:sz w:val="18"/>
        </w:rPr>
        <w:t>款</w:t>
      </w:r>
      <w:r>
        <w:rPr>
          <w:rFonts w:ascii="Times New Roman" w:hAnsi="Times New Roman" w:eastAsia="Times New Roman"/>
          <w:sz w:val="18"/>
        </w:rPr>
        <w:tab/>
      </w:r>
      <w:r>
        <w:rPr>
          <w:w w:val="95"/>
          <w:sz w:val="18"/>
        </w:rPr>
        <w:t>向</w:t>
      </w:r>
      <w:r>
        <w:rPr>
          <w:w w:val="95"/>
          <w:sz w:val="18"/>
        </w:rPr>
        <w:t>您</w:t>
      </w:r>
      <w:r>
        <w:rPr>
          <w:w w:val="95"/>
          <w:sz w:val="18"/>
        </w:rPr>
        <w:t>介</w:t>
      </w:r>
      <w:r>
        <w:rPr>
          <w:w w:val="95"/>
          <w:sz w:val="18"/>
        </w:rPr>
        <w:t>绍</w:t>
      </w:r>
      <w:r>
        <w:rPr>
          <w:w w:val="95"/>
          <w:sz w:val="18"/>
        </w:rPr>
        <w:t>您</w:t>
      </w:r>
      <w:r>
        <w:rPr>
          <w:w w:val="95"/>
          <w:sz w:val="18"/>
        </w:rPr>
        <w:t>对</w:t>
      </w:r>
      <w:r>
        <w:rPr>
          <w:w w:val="95"/>
          <w:sz w:val="18"/>
        </w:rPr>
        <w:t>该</w:t>
      </w:r>
      <w:r>
        <w:rPr>
          <w:w w:val="95"/>
          <w:sz w:val="18"/>
        </w:rPr>
        <w:t>合</w:t>
      </w:r>
      <w:r>
        <w:rPr>
          <w:w w:val="95"/>
          <w:sz w:val="18"/>
        </w:rPr>
        <w:t>同</w:t>
      </w:r>
      <w:r>
        <w:rPr>
          <w:w w:val="95"/>
          <w:sz w:val="18"/>
        </w:rPr>
        <w:t>所</w:t>
      </w:r>
      <w:r>
        <w:rPr>
          <w:w w:val="95"/>
          <w:sz w:val="18"/>
        </w:rPr>
        <w:t>拥</w:t>
      </w:r>
      <w:r>
        <w:rPr>
          <w:w w:val="95"/>
          <w:sz w:val="18"/>
        </w:rPr>
        <w:t>有</w:t>
      </w:r>
      <w:r>
        <w:rPr>
          <w:w w:val="95"/>
          <w:sz w:val="18"/>
        </w:rPr>
        <w:t>的</w:t>
      </w:r>
      <w:r>
        <w:rPr>
          <w:w w:val="95"/>
          <w:sz w:val="18"/>
        </w:rPr>
        <w:t>权</w:t>
      </w:r>
      <w:r>
        <w:rPr>
          <w:w w:val="95"/>
          <w:sz w:val="18"/>
        </w:rPr>
        <w:t>益</w:t>
      </w:r>
      <w:r>
        <w:rPr>
          <w:w w:val="95"/>
          <w:sz w:val="18"/>
        </w:rPr>
        <w:t>和</w:t>
      </w:r>
      <w:r>
        <w:rPr>
          <w:w w:val="95"/>
          <w:sz w:val="18"/>
        </w:rPr>
        <w:t>义</w:t>
      </w:r>
      <w:r>
        <w:rPr>
          <w:w w:val="95"/>
          <w:sz w:val="18"/>
        </w:rPr>
        <w:t>务</w:t>
      </w:r>
      <w:r>
        <w:rPr>
          <w:w w:val="95"/>
          <w:sz w:val="18"/>
        </w:rPr>
        <w:t>，</w:t>
      </w:r>
      <w:r>
        <w:rPr>
          <w:w w:val="95"/>
          <w:sz w:val="18"/>
        </w:rPr>
        <w:t>以</w:t>
      </w:r>
      <w:r>
        <w:rPr>
          <w:w w:val="95"/>
          <w:sz w:val="18"/>
        </w:rPr>
        <w:t>及</w:t>
      </w:r>
      <w:r>
        <w:rPr>
          <w:w w:val="95"/>
          <w:sz w:val="18"/>
        </w:rPr>
        <w:t>保</w:t>
      </w:r>
      <w:r>
        <w:rPr>
          <w:w w:val="95"/>
          <w:sz w:val="18"/>
        </w:rPr>
        <w:t>单</w:t>
      </w:r>
      <w:r>
        <w:rPr>
          <w:w w:val="95"/>
          <w:sz w:val="18"/>
        </w:rPr>
        <w:t>服</w:t>
      </w:r>
      <w:r>
        <w:rPr>
          <w:w w:val="95"/>
          <w:sz w:val="18"/>
        </w:rPr>
        <w:t>务</w:t>
      </w:r>
      <w:r>
        <w:rPr>
          <w:w w:val="95"/>
          <w:sz w:val="18"/>
        </w:rPr>
        <w:t>、</w:t>
      </w:r>
      <w:r>
        <w:rPr>
          <w:w w:val="95"/>
          <w:sz w:val="18"/>
        </w:rPr>
        <w:t>理</w:t>
      </w:r>
      <w:r>
        <w:rPr>
          <w:w w:val="95"/>
          <w:sz w:val="18"/>
        </w:rPr>
        <w:t>赔</w:t>
      </w:r>
      <w:r>
        <w:rPr>
          <w:w w:val="95"/>
          <w:sz w:val="18"/>
        </w:rPr>
        <w:t>的</w:t>
      </w:r>
      <w:r>
        <w:rPr>
          <w:w w:val="95"/>
          <w:sz w:val="18"/>
        </w:rPr>
        <w:t>具</w:t>
      </w:r>
      <w:r>
        <w:rPr>
          <w:w w:val="95"/>
          <w:sz w:val="18"/>
        </w:rPr>
        <w:t>体</w:t>
      </w:r>
      <w:r>
        <w:rPr>
          <w:w w:val="95"/>
          <w:sz w:val="18"/>
        </w:rPr>
        <w:t>要</w:t>
      </w:r>
      <w:r>
        <w:rPr>
          <w:w w:val="95"/>
          <w:sz w:val="18"/>
        </w:rPr>
        <w:t>求</w:t>
      </w:r>
      <w:r>
        <w:rPr>
          <w:spacing w:val="-10"/>
          <w:w w:val="95"/>
          <w:sz w:val="18"/>
        </w:rPr>
        <w:t>。</w:t>
      </w:r>
    </w:p>
    <w:p>
      <w:pPr>
        <w:tabs>
          <w:tab w:pos="2502" w:val="left" w:leader="hyphen"/>
        </w:tabs>
        <w:spacing w:line="321" w:lineRule="exact" w:before="0"/>
        <w:ind w:left="1079" w:right="0" w:firstLine="0"/>
        <w:jc w:val="left"/>
        <w:rPr>
          <w:sz w:val="18"/>
        </w:rPr>
      </w:pPr>
      <w:r>
        <w:rPr>
          <w:rFonts w:ascii="MS PGothic" w:hAnsi="MS PGothic" w:eastAsia="MS PGothic"/>
          <w:sz w:val="18"/>
        </w:rPr>
        <w:t>☑</w:t>
      </w:r>
      <w:r>
        <w:rPr>
          <w:rFonts w:ascii="MS PGothic" w:hAnsi="MS PGothic" w:eastAsia="MS PGothic"/>
          <w:spacing w:val="71"/>
          <w:w w:val="150"/>
          <w:sz w:val="18"/>
        </w:rPr>
        <w:t> </w:t>
      </w:r>
      <w:r>
        <w:rPr>
          <w:rFonts w:ascii="Microsoft JhengHei" w:hAnsi="Microsoft JhengHei" w:eastAsia="Microsoft JhengHei"/>
          <w:b/>
          <w:sz w:val="18"/>
        </w:rPr>
        <w:t>名</w:t>
      </w:r>
      <w:r>
        <w:rPr>
          <w:rFonts w:ascii="Microsoft JhengHei" w:hAnsi="Microsoft JhengHei" w:eastAsia="Microsoft JhengHei"/>
          <w:b/>
          <w:sz w:val="18"/>
        </w:rPr>
        <w:t>词</w:t>
      </w:r>
      <w:r>
        <w:rPr>
          <w:rFonts w:ascii="Microsoft JhengHei" w:hAnsi="Microsoft JhengHei" w:eastAsia="Microsoft JhengHei"/>
          <w:b/>
          <w:sz w:val="18"/>
        </w:rPr>
        <w:t>释</w:t>
      </w:r>
      <w:r>
        <w:rPr>
          <w:rFonts w:ascii="Microsoft JhengHei" w:hAnsi="Microsoft JhengHei" w:eastAsia="Microsoft JhengHei"/>
          <w:b/>
          <w:spacing w:val="-10"/>
          <w:sz w:val="18"/>
        </w:rPr>
        <w:t>义</w:t>
      </w:r>
      <w:r>
        <w:rPr>
          <w:rFonts w:ascii="Times New Roman" w:hAnsi="Times New Roman" w:eastAsia="Times New Roman"/>
          <w:sz w:val="18"/>
        </w:rPr>
        <w:tab/>
      </w:r>
      <w:r>
        <w:rPr>
          <w:w w:val="95"/>
          <w:sz w:val="18"/>
        </w:rPr>
        <w:t>向</w:t>
      </w:r>
      <w:r>
        <w:rPr>
          <w:w w:val="95"/>
          <w:sz w:val="18"/>
        </w:rPr>
        <w:t>您</w:t>
      </w:r>
      <w:r>
        <w:rPr>
          <w:w w:val="95"/>
          <w:sz w:val="18"/>
        </w:rPr>
        <w:t>解</w:t>
      </w:r>
      <w:r>
        <w:rPr>
          <w:w w:val="95"/>
          <w:sz w:val="18"/>
        </w:rPr>
        <w:t>释</w:t>
      </w:r>
      <w:r>
        <w:rPr>
          <w:w w:val="95"/>
          <w:sz w:val="18"/>
        </w:rPr>
        <w:t>该</w:t>
      </w:r>
      <w:r>
        <w:rPr>
          <w:w w:val="95"/>
          <w:sz w:val="18"/>
        </w:rPr>
        <w:t>合</w:t>
      </w:r>
      <w:r>
        <w:rPr>
          <w:w w:val="95"/>
          <w:sz w:val="18"/>
        </w:rPr>
        <w:t>同</w:t>
      </w:r>
      <w:r>
        <w:rPr>
          <w:w w:val="95"/>
          <w:sz w:val="18"/>
        </w:rPr>
        <w:t>条</w:t>
      </w:r>
      <w:r>
        <w:rPr>
          <w:w w:val="95"/>
          <w:sz w:val="18"/>
        </w:rPr>
        <w:t>款</w:t>
      </w:r>
      <w:r>
        <w:rPr>
          <w:w w:val="95"/>
          <w:sz w:val="18"/>
        </w:rPr>
        <w:t>中</w:t>
      </w:r>
      <w:r>
        <w:rPr>
          <w:w w:val="95"/>
          <w:sz w:val="18"/>
        </w:rPr>
        <w:t>所</w:t>
      </w:r>
      <w:r>
        <w:rPr>
          <w:w w:val="95"/>
          <w:sz w:val="18"/>
        </w:rPr>
        <w:t>提</w:t>
      </w:r>
      <w:r>
        <w:rPr>
          <w:w w:val="95"/>
          <w:sz w:val="18"/>
        </w:rPr>
        <w:t>到</w:t>
      </w:r>
      <w:r>
        <w:rPr>
          <w:w w:val="95"/>
          <w:sz w:val="18"/>
        </w:rPr>
        <w:t>的</w:t>
      </w:r>
      <w:r>
        <w:rPr>
          <w:w w:val="95"/>
          <w:sz w:val="18"/>
        </w:rPr>
        <w:t>一</w:t>
      </w:r>
      <w:r>
        <w:rPr>
          <w:w w:val="95"/>
          <w:sz w:val="18"/>
        </w:rPr>
        <w:t>些</w:t>
      </w:r>
      <w:r>
        <w:rPr>
          <w:w w:val="95"/>
          <w:sz w:val="18"/>
        </w:rPr>
        <w:t>专</w:t>
      </w:r>
      <w:r>
        <w:rPr>
          <w:w w:val="95"/>
          <w:sz w:val="18"/>
        </w:rPr>
        <w:t>用</w:t>
      </w:r>
      <w:r>
        <w:rPr>
          <w:w w:val="95"/>
          <w:sz w:val="18"/>
        </w:rPr>
        <w:t>名</w:t>
      </w:r>
      <w:r>
        <w:rPr>
          <w:w w:val="95"/>
          <w:sz w:val="18"/>
        </w:rPr>
        <w:t>词</w:t>
      </w:r>
      <w:r>
        <w:rPr>
          <w:w w:val="95"/>
          <w:sz w:val="18"/>
        </w:rPr>
        <w:t>，</w:t>
      </w:r>
      <w:r>
        <w:rPr>
          <w:w w:val="95"/>
          <w:sz w:val="18"/>
        </w:rPr>
        <w:t>便</w:t>
      </w:r>
      <w:r>
        <w:rPr>
          <w:w w:val="95"/>
          <w:sz w:val="18"/>
        </w:rPr>
        <w:t>于</w:t>
      </w:r>
      <w:r>
        <w:rPr>
          <w:w w:val="95"/>
          <w:sz w:val="18"/>
        </w:rPr>
        <w:t>您</w:t>
      </w:r>
      <w:r>
        <w:rPr>
          <w:w w:val="95"/>
          <w:sz w:val="18"/>
        </w:rPr>
        <w:t>更</w:t>
      </w:r>
      <w:r>
        <w:rPr>
          <w:w w:val="95"/>
          <w:sz w:val="18"/>
        </w:rPr>
        <w:t>好</w:t>
      </w:r>
      <w:r>
        <w:rPr>
          <w:w w:val="95"/>
          <w:sz w:val="18"/>
        </w:rPr>
        <w:t>地</w:t>
      </w:r>
      <w:r>
        <w:rPr>
          <w:w w:val="95"/>
          <w:sz w:val="18"/>
        </w:rPr>
        <w:t>理</w:t>
      </w:r>
      <w:r>
        <w:rPr>
          <w:w w:val="95"/>
          <w:sz w:val="18"/>
        </w:rPr>
        <w:t>解</w:t>
      </w:r>
      <w:r>
        <w:rPr>
          <w:w w:val="95"/>
          <w:sz w:val="18"/>
        </w:rPr>
        <w:t>该</w:t>
      </w:r>
      <w:r>
        <w:rPr>
          <w:w w:val="95"/>
          <w:sz w:val="18"/>
        </w:rPr>
        <w:t>合</w:t>
      </w:r>
      <w:r>
        <w:rPr>
          <w:w w:val="95"/>
          <w:sz w:val="18"/>
        </w:rPr>
        <w:t>同</w:t>
      </w:r>
      <w:r>
        <w:rPr>
          <w:spacing w:val="-10"/>
          <w:w w:val="95"/>
          <w:sz w:val="18"/>
        </w:rPr>
        <w:t>。</w:t>
      </w:r>
    </w:p>
    <w:p>
      <w:pPr>
        <w:tabs>
          <w:tab w:pos="1088" w:val="left" w:leader="none"/>
        </w:tabs>
        <w:spacing w:before="91"/>
        <w:ind w:left="356" w:right="0" w:firstLine="0"/>
        <w:jc w:val="left"/>
        <w:rPr>
          <w:rFonts w:ascii="Microsoft JhengHei" w:eastAsia="Microsoft JhengHei"/>
          <w:b/>
          <w:sz w:val="18"/>
        </w:rPr>
      </w:pPr>
      <w:r>
        <w:rPr>
          <w:rFonts w:ascii="Arial" w:eastAsia="Arial"/>
          <w:b/>
          <w:position w:val="-11"/>
          <w:sz w:val="44"/>
        </w:rPr>
        <w:tab/>
      </w:r>
      <w:r>
        <w:rPr>
          <w:rFonts w:ascii="Microsoft JhengHei" w:eastAsia="Microsoft JhengHei"/>
          <w:b/>
          <w:w w:val="95"/>
          <w:sz w:val="18"/>
        </w:rPr>
        <w:t>为</w:t>
      </w:r>
      <w:r>
        <w:rPr>
          <w:rFonts w:ascii="Microsoft JhengHei" w:eastAsia="Microsoft JhengHei"/>
          <w:b/>
          <w:w w:val="95"/>
          <w:sz w:val="18"/>
        </w:rPr>
        <w:t>帮</w:t>
      </w:r>
      <w:r>
        <w:rPr>
          <w:rFonts w:ascii="Microsoft JhengHei" w:eastAsia="Microsoft JhengHei"/>
          <w:b/>
          <w:w w:val="95"/>
          <w:sz w:val="18"/>
        </w:rPr>
        <w:t>助</w:t>
      </w:r>
      <w:r>
        <w:rPr>
          <w:rFonts w:ascii="Microsoft JhengHei" w:eastAsia="Microsoft JhengHei"/>
          <w:b/>
          <w:w w:val="95"/>
          <w:sz w:val="18"/>
        </w:rPr>
        <w:t>您</w:t>
      </w:r>
      <w:r>
        <w:rPr>
          <w:rFonts w:ascii="Microsoft JhengHei" w:eastAsia="Microsoft JhengHei"/>
          <w:b/>
          <w:w w:val="95"/>
          <w:sz w:val="18"/>
        </w:rPr>
        <w:t>更</w:t>
      </w:r>
      <w:r>
        <w:rPr>
          <w:rFonts w:ascii="Microsoft JhengHei" w:eastAsia="Microsoft JhengHei"/>
          <w:b/>
          <w:w w:val="95"/>
          <w:sz w:val="18"/>
        </w:rPr>
        <w:t>好</w:t>
      </w:r>
      <w:r>
        <w:rPr>
          <w:rFonts w:ascii="Microsoft JhengHei" w:eastAsia="Microsoft JhengHei"/>
          <w:b/>
          <w:w w:val="95"/>
          <w:sz w:val="18"/>
        </w:rPr>
        <w:t>地</w:t>
      </w:r>
      <w:r>
        <w:rPr>
          <w:rFonts w:ascii="Microsoft JhengHei" w:eastAsia="Microsoft JhengHei"/>
          <w:b/>
          <w:w w:val="95"/>
          <w:sz w:val="18"/>
        </w:rPr>
        <w:t>了</w:t>
      </w:r>
      <w:r>
        <w:rPr>
          <w:rFonts w:ascii="Microsoft JhengHei" w:eastAsia="Microsoft JhengHei"/>
          <w:b/>
          <w:w w:val="95"/>
          <w:sz w:val="18"/>
        </w:rPr>
        <w:t>解</w:t>
      </w:r>
      <w:r>
        <w:rPr>
          <w:rFonts w:ascii="Microsoft JhengHei" w:eastAsia="Microsoft JhengHei"/>
          <w:b/>
          <w:w w:val="95"/>
          <w:sz w:val="18"/>
        </w:rPr>
        <w:t>该</w:t>
      </w:r>
      <w:r>
        <w:rPr>
          <w:rFonts w:ascii="Microsoft JhengHei" w:eastAsia="Microsoft JhengHei"/>
          <w:b/>
          <w:w w:val="95"/>
          <w:sz w:val="18"/>
        </w:rPr>
        <w:t>条</w:t>
      </w:r>
      <w:r>
        <w:rPr>
          <w:rFonts w:ascii="Microsoft JhengHei" w:eastAsia="Microsoft JhengHei"/>
          <w:b/>
          <w:w w:val="95"/>
          <w:sz w:val="18"/>
        </w:rPr>
        <w:t>款</w:t>
      </w:r>
      <w:r>
        <w:rPr>
          <w:rFonts w:ascii="Microsoft JhengHei" w:eastAsia="Microsoft JhengHei"/>
          <w:b/>
          <w:w w:val="95"/>
          <w:sz w:val="18"/>
        </w:rPr>
        <w:t>，我</w:t>
      </w:r>
      <w:r>
        <w:rPr>
          <w:rFonts w:ascii="Microsoft JhengHei" w:eastAsia="Microsoft JhengHei"/>
          <w:b/>
          <w:w w:val="95"/>
          <w:sz w:val="18"/>
        </w:rPr>
        <w:t>们</w:t>
      </w:r>
      <w:r>
        <w:rPr>
          <w:rFonts w:ascii="Microsoft JhengHei" w:eastAsia="Microsoft JhengHei"/>
          <w:b/>
          <w:w w:val="95"/>
          <w:sz w:val="18"/>
        </w:rPr>
        <w:t>先</w:t>
      </w:r>
      <w:r>
        <w:rPr>
          <w:rFonts w:ascii="Microsoft JhengHei" w:eastAsia="Microsoft JhengHei"/>
          <w:b/>
          <w:w w:val="95"/>
          <w:sz w:val="18"/>
        </w:rPr>
        <w:t>介</w:t>
      </w:r>
      <w:r>
        <w:rPr>
          <w:rFonts w:ascii="Microsoft JhengHei" w:eastAsia="Microsoft JhengHei"/>
          <w:b/>
          <w:w w:val="95"/>
          <w:sz w:val="18"/>
        </w:rPr>
        <w:t>绍</w:t>
      </w:r>
      <w:r>
        <w:rPr>
          <w:rFonts w:ascii="Microsoft JhengHei" w:eastAsia="Microsoft JhengHei"/>
          <w:b/>
          <w:w w:val="95"/>
          <w:sz w:val="18"/>
        </w:rPr>
        <w:t>几</w:t>
      </w:r>
      <w:r>
        <w:rPr>
          <w:rFonts w:ascii="Microsoft JhengHei" w:eastAsia="Microsoft JhengHei"/>
          <w:b/>
          <w:w w:val="95"/>
          <w:sz w:val="18"/>
        </w:rPr>
        <w:t>个</w:t>
      </w:r>
      <w:r>
        <w:rPr>
          <w:rFonts w:ascii="Microsoft JhengHei" w:eastAsia="Microsoft JhengHei"/>
          <w:b/>
          <w:w w:val="95"/>
          <w:sz w:val="18"/>
        </w:rPr>
        <w:t>保</w:t>
      </w:r>
      <w:r>
        <w:rPr>
          <w:rFonts w:ascii="Microsoft JhengHei" w:eastAsia="Microsoft JhengHei"/>
          <w:b/>
          <w:w w:val="95"/>
          <w:sz w:val="18"/>
        </w:rPr>
        <w:t>险</w:t>
      </w:r>
      <w:r>
        <w:rPr>
          <w:rFonts w:ascii="Microsoft JhengHei" w:eastAsia="Microsoft JhengHei"/>
          <w:b/>
          <w:w w:val="95"/>
          <w:sz w:val="18"/>
        </w:rPr>
        <w:t>条</w:t>
      </w:r>
      <w:r>
        <w:rPr>
          <w:rFonts w:ascii="Microsoft JhengHei" w:eastAsia="Microsoft JhengHei"/>
          <w:b/>
          <w:w w:val="95"/>
          <w:sz w:val="18"/>
        </w:rPr>
        <w:t>款</w:t>
      </w:r>
      <w:r>
        <w:rPr>
          <w:rFonts w:ascii="Microsoft JhengHei" w:eastAsia="Microsoft JhengHei"/>
          <w:b/>
          <w:w w:val="95"/>
          <w:sz w:val="18"/>
        </w:rPr>
        <w:t>中</w:t>
      </w:r>
      <w:r>
        <w:rPr>
          <w:rFonts w:ascii="Microsoft JhengHei" w:eastAsia="Microsoft JhengHei"/>
          <w:b/>
          <w:w w:val="95"/>
          <w:sz w:val="18"/>
        </w:rPr>
        <w:t>常</w:t>
      </w:r>
      <w:r>
        <w:rPr>
          <w:rFonts w:ascii="Microsoft JhengHei" w:eastAsia="Microsoft JhengHei"/>
          <w:b/>
          <w:w w:val="95"/>
          <w:sz w:val="18"/>
        </w:rPr>
        <w:t>用</w:t>
      </w:r>
      <w:r>
        <w:rPr>
          <w:rFonts w:ascii="Microsoft JhengHei" w:eastAsia="Microsoft JhengHei"/>
          <w:b/>
          <w:w w:val="95"/>
          <w:sz w:val="18"/>
        </w:rPr>
        <w:t>的</w:t>
      </w:r>
      <w:r>
        <w:rPr>
          <w:rFonts w:ascii="Microsoft JhengHei" w:eastAsia="Microsoft JhengHei"/>
          <w:b/>
          <w:w w:val="95"/>
          <w:sz w:val="18"/>
        </w:rPr>
        <w:t>术</w:t>
      </w:r>
      <w:r>
        <w:rPr>
          <w:rFonts w:ascii="Microsoft JhengHei" w:eastAsia="Microsoft JhengHei"/>
          <w:b/>
          <w:spacing w:val="-10"/>
          <w:w w:val="95"/>
          <w:sz w:val="18"/>
        </w:rPr>
        <w:t>语</w:t>
      </w:r>
    </w:p>
    <w:p>
      <w:pPr>
        <w:tabs>
          <w:tab w:pos="1962" w:val="left" w:leader="hyphen"/>
        </w:tabs>
        <w:spacing w:line="321" w:lineRule="exact" w:before="183"/>
        <w:ind w:left="1081" w:right="0" w:firstLine="0"/>
        <w:jc w:val="left"/>
        <w:rPr>
          <w:sz w:val="18"/>
        </w:rPr>
      </w:pPr>
      <w:r>
        <w:rPr>
          <w:rFonts w:ascii="MS PGothic" w:hAnsi="MS PGothic" w:eastAsia="MS PGothic"/>
          <w:sz w:val="18"/>
        </w:rPr>
        <w:t>☑</w:t>
      </w:r>
      <w:r>
        <w:rPr>
          <w:rFonts w:ascii="MS PGothic" w:hAnsi="MS PGothic" w:eastAsia="MS PGothic"/>
          <w:spacing w:val="74"/>
          <w:w w:val="150"/>
          <w:sz w:val="18"/>
        </w:rPr>
        <w:t> </w:t>
      </w:r>
      <w:r>
        <w:rPr>
          <w:rFonts w:ascii="Microsoft JhengHei" w:hAnsi="Microsoft JhengHei" w:eastAsia="Microsoft JhengHei"/>
          <w:b/>
          <w:spacing w:val="-10"/>
          <w:sz w:val="18"/>
        </w:rPr>
        <w:t>您</w:t>
      </w:r>
      <w:r>
        <w:rPr>
          <w:rFonts w:ascii="Times New Roman" w:hAnsi="Times New Roman" w:eastAsia="Times New Roman"/>
          <w:sz w:val="18"/>
        </w:rPr>
        <w:tab/>
      </w:r>
      <w:r>
        <w:rPr>
          <w:w w:val="95"/>
          <w:sz w:val="18"/>
        </w:rPr>
        <w:t>指</w:t>
      </w:r>
      <w:r>
        <w:rPr>
          <w:w w:val="95"/>
          <w:sz w:val="18"/>
        </w:rPr>
        <w:t>保</w:t>
      </w:r>
      <w:r>
        <w:rPr>
          <w:w w:val="95"/>
          <w:sz w:val="18"/>
        </w:rPr>
        <w:t>险</w:t>
      </w:r>
      <w:r>
        <w:rPr>
          <w:w w:val="95"/>
          <w:sz w:val="18"/>
        </w:rPr>
        <w:t>合</w:t>
      </w:r>
      <w:r>
        <w:rPr>
          <w:w w:val="95"/>
          <w:sz w:val="18"/>
        </w:rPr>
        <w:t>同</w:t>
      </w:r>
      <w:r>
        <w:rPr>
          <w:w w:val="95"/>
          <w:sz w:val="18"/>
        </w:rPr>
        <w:t>中</w:t>
      </w:r>
      <w:r>
        <w:rPr>
          <w:w w:val="95"/>
          <w:sz w:val="18"/>
        </w:rPr>
        <w:t>所</w:t>
      </w:r>
      <w:r>
        <w:rPr>
          <w:w w:val="95"/>
          <w:sz w:val="18"/>
        </w:rPr>
        <w:t>载</w:t>
      </w:r>
      <w:r>
        <w:rPr>
          <w:w w:val="95"/>
          <w:sz w:val="18"/>
        </w:rPr>
        <w:t>明</w:t>
      </w:r>
      <w:r>
        <w:rPr>
          <w:w w:val="95"/>
          <w:sz w:val="18"/>
        </w:rPr>
        <w:t>的</w:t>
      </w:r>
      <w:r>
        <w:rPr>
          <w:w w:val="95"/>
          <w:sz w:val="18"/>
        </w:rPr>
        <w:t>投</w:t>
      </w:r>
      <w:r>
        <w:rPr>
          <w:w w:val="95"/>
          <w:sz w:val="18"/>
        </w:rPr>
        <w:t>保</w:t>
      </w:r>
      <w:r>
        <w:rPr>
          <w:w w:val="95"/>
          <w:sz w:val="18"/>
        </w:rPr>
        <w:t>人</w:t>
      </w:r>
      <w:r>
        <w:rPr>
          <w:spacing w:val="-10"/>
          <w:w w:val="95"/>
          <w:sz w:val="18"/>
        </w:rPr>
        <w:t>。</w:t>
      </w:r>
    </w:p>
    <w:p>
      <w:pPr>
        <w:tabs>
          <w:tab w:pos="2142" w:val="left" w:leader="hyphen"/>
        </w:tabs>
        <w:spacing w:line="312" w:lineRule="exact" w:before="0"/>
        <w:ind w:left="1079" w:right="0" w:firstLine="0"/>
        <w:jc w:val="left"/>
        <w:rPr>
          <w:sz w:val="18"/>
        </w:rPr>
      </w:pPr>
      <w:r>
        <w:rPr>
          <w:rFonts w:ascii="MS PGothic" w:hAnsi="MS PGothic" w:eastAsia="MS PGothic"/>
          <w:sz w:val="18"/>
        </w:rPr>
        <w:t>☑</w:t>
      </w:r>
      <w:r>
        <w:rPr>
          <w:rFonts w:ascii="MS PGothic" w:hAnsi="MS PGothic" w:eastAsia="MS PGothic"/>
          <w:spacing w:val="74"/>
          <w:w w:val="150"/>
          <w:sz w:val="18"/>
        </w:rPr>
        <w:t> </w:t>
      </w:r>
      <w:r>
        <w:rPr>
          <w:rFonts w:ascii="Microsoft JhengHei" w:hAnsi="Microsoft JhengHei" w:eastAsia="Microsoft JhengHei"/>
          <w:b/>
          <w:sz w:val="18"/>
        </w:rPr>
        <w:t>我</w:t>
      </w:r>
      <w:r>
        <w:rPr>
          <w:rFonts w:ascii="Microsoft JhengHei" w:hAnsi="Microsoft JhengHei" w:eastAsia="Microsoft JhengHei"/>
          <w:b/>
          <w:spacing w:val="-10"/>
          <w:sz w:val="18"/>
        </w:rPr>
        <w:t>们</w:t>
      </w:r>
      <w:r>
        <w:rPr>
          <w:rFonts w:ascii="Times New Roman" w:hAnsi="Times New Roman" w:eastAsia="Times New Roman"/>
          <w:sz w:val="18"/>
        </w:rPr>
        <w:tab/>
      </w:r>
      <w:r>
        <w:rPr>
          <w:w w:val="95"/>
          <w:sz w:val="18"/>
        </w:rPr>
        <w:t>指</w:t>
      </w:r>
      <w:r>
        <w:rPr>
          <w:w w:val="95"/>
          <w:sz w:val="18"/>
        </w:rPr>
        <w:t>工</w:t>
      </w:r>
      <w:r>
        <w:rPr>
          <w:w w:val="95"/>
          <w:sz w:val="18"/>
        </w:rPr>
        <w:t>银</w:t>
      </w:r>
      <w:r>
        <w:rPr>
          <w:w w:val="95"/>
          <w:sz w:val="18"/>
        </w:rPr>
        <w:t>安</w:t>
      </w:r>
      <w:r>
        <w:rPr>
          <w:w w:val="95"/>
          <w:sz w:val="18"/>
        </w:rPr>
        <w:t>盛</w:t>
      </w:r>
      <w:r>
        <w:rPr>
          <w:w w:val="95"/>
          <w:sz w:val="18"/>
        </w:rPr>
        <w:t>人</w:t>
      </w:r>
      <w:r>
        <w:rPr>
          <w:w w:val="95"/>
          <w:sz w:val="18"/>
        </w:rPr>
        <w:t>寿</w:t>
      </w:r>
      <w:r>
        <w:rPr>
          <w:w w:val="95"/>
          <w:sz w:val="18"/>
        </w:rPr>
        <w:t>保</w:t>
      </w:r>
      <w:r>
        <w:rPr>
          <w:w w:val="95"/>
          <w:sz w:val="18"/>
        </w:rPr>
        <w:t>险</w:t>
      </w:r>
      <w:r>
        <w:rPr>
          <w:w w:val="95"/>
          <w:sz w:val="18"/>
        </w:rPr>
        <w:t>有</w:t>
      </w:r>
      <w:r>
        <w:rPr>
          <w:w w:val="95"/>
          <w:sz w:val="18"/>
        </w:rPr>
        <w:t>限</w:t>
      </w:r>
      <w:r>
        <w:rPr>
          <w:w w:val="95"/>
          <w:sz w:val="18"/>
        </w:rPr>
        <w:t>公</w:t>
      </w:r>
      <w:r>
        <w:rPr>
          <w:w w:val="95"/>
          <w:sz w:val="18"/>
        </w:rPr>
        <w:t>司</w:t>
      </w:r>
      <w:r>
        <w:rPr>
          <w:spacing w:val="-10"/>
          <w:w w:val="95"/>
          <w:sz w:val="18"/>
        </w:rPr>
        <w:t>。</w:t>
      </w:r>
    </w:p>
    <w:p>
      <w:pPr>
        <w:tabs>
          <w:tab w:pos="2502" w:val="left" w:leader="hyphen"/>
        </w:tabs>
        <w:spacing w:line="312" w:lineRule="exact" w:before="0"/>
        <w:ind w:left="1079" w:right="0" w:firstLine="0"/>
        <w:jc w:val="left"/>
        <w:rPr>
          <w:sz w:val="18"/>
        </w:rPr>
      </w:pPr>
      <w:r>
        <w:rPr>
          <w:rFonts w:ascii="MS PGothic" w:hAnsi="MS PGothic" w:eastAsia="MS PGothic"/>
          <w:sz w:val="18"/>
        </w:rPr>
        <w:t>☑</w:t>
      </w:r>
      <w:r>
        <w:rPr>
          <w:rFonts w:ascii="MS PGothic" w:hAnsi="MS PGothic" w:eastAsia="MS PGothic"/>
          <w:spacing w:val="71"/>
          <w:w w:val="150"/>
          <w:sz w:val="18"/>
        </w:rPr>
        <w:t> </w:t>
      </w:r>
      <w:r>
        <w:rPr>
          <w:rFonts w:ascii="Microsoft JhengHei" w:hAnsi="Microsoft JhengHei" w:eastAsia="Microsoft JhengHei"/>
          <w:b/>
          <w:sz w:val="18"/>
        </w:rPr>
        <w:t>被</w:t>
      </w:r>
      <w:r>
        <w:rPr>
          <w:rFonts w:ascii="Microsoft JhengHei" w:hAnsi="Microsoft JhengHei" w:eastAsia="Microsoft JhengHei"/>
          <w:b/>
          <w:sz w:val="18"/>
        </w:rPr>
        <w:t>保</w:t>
      </w:r>
      <w:r>
        <w:rPr>
          <w:rFonts w:ascii="Microsoft JhengHei" w:hAnsi="Microsoft JhengHei" w:eastAsia="Microsoft JhengHei"/>
          <w:b/>
          <w:sz w:val="18"/>
        </w:rPr>
        <w:t>险</w:t>
      </w:r>
      <w:r>
        <w:rPr>
          <w:rFonts w:ascii="Microsoft JhengHei" w:hAnsi="Microsoft JhengHei" w:eastAsia="Microsoft JhengHei"/>
          <w:b/>
          <w:spacing w:val="-10"/>
          <w:sz w:val="18"/>
        </w:rPr>
        <w:t>人</w:t>
      </w:r>
      <w:r>
        <w:rPr>
          <w:rFonts w:ascii="Times New Roman" w:hAnsi="Times New Roman" w:eastAsia="Times New Roman"/>
          <w:sz w:val="18"/>
        </w:rPr>
        <w:tab/>
      </w:r>
      <w:r>
        <w:rPr>
          <w:w w:val="95"/>
          <w:sz w:val="18"/>
        </w:rPr>
        <w:t>指</w:t>
      </w:r>
      <w:r>
        <w:rPr>
          <w:w w:val="95"/>
          <w:sz w:val="18"/>
        </w:rPr>
        <w:t>受</w:t>
      </w:r>
      <w:r>
        <w:rPr>
          <w:w w:val="95"/>
          <w:sz w:val="18"/>
        </w:rPr>
        <w:t>保</w:t>
      </w:r>
      <w:r>
        <w:rPr>
          <w:w w:val="95"/>
          <w:sz w:val="18"/>
        </w:rPr>
        <w:t>险</w:t>
      </w:r>
      <w:r>
        <w:rPr>
          <w:w w:val="95"/>
          <w:sz w:val="18"/>
        </w:rPr>
        <w:t>合</w:t>
      </w:r>
      <w:r>
        <w:rPr>
          <w:w w:val="95"/>
          <w:sz w:val="18"/>
        </w:rPr>
        <w:t>同</w:t>
      </w:r>
      <w:r>
        <w:rPr>
          <w:w w:val="95"/>
          <w:sz w:val="18"/>
        </w:rPr>
        <w:t>保</w:t>
      </w:r>
      <w:r>
        <w:rPr>
          <w:w w:val="95"/>
          <w:sz w:val="18"/>
        </w:rPr>
        <w:t>障</w:t>
      </w:r>
      <w:r>
        <w:rPr>
          <w:w w:val="95"/>
          <w:sz w:val="18"/>
        </w:rPr>
        <w:t>的</w:t>
      </w:r>
      <w:r>
        <w:rPr>
          <w:w w:val="95"/>
          <w:sz w:val="18"/>
        </w:rPr>
        <w:t>人</w:t>
      </w:r>
      <w:r>
        <w:rPr>
          <w:spacing w:val="-10"/>
          <w:w w:val="95"/>
          <w:sz w:val="18"/>
        </w:rPr>
        <w:t>。</w:t>
      </w:r>
    </w:p>
    <w:p>
      <w:pPr>
        <w:tabs>
          <w:tab w:pos="2322" w:val="left" w:leader="hyphen"/>
        </w:tabs>
        <w:spacing w:line="321" w:lineRule="exact" w:before="0"/>
        <w:ind w:left="1079" w:right="0" w:firstLine="0"/>
        <w:jc w:val="left"/>
        <w:rPr>
          <w:sz w:val="18"/>
        </w:rPr>
      </w:pPr>
      <w:r>
        <w:rPr>
          <w:rFonts w:ascii="MS PGothic" w:hAnsi="MS PGothic" w:eastAsia="MS PGothic"/>
          <w:sz w:val="18"/>
        </w:rPr>
        <w:t>☑</w:t>
      </w:r>
      <w:r>
        <w:rPr>
          <w:rFonts w:ascii="MS PGothic" w:hAnsi="MS PGothic" w:eastAsia="MS PGothic"/>
          <w:spacing w:val="73"/>
          <w:w w:val="150"/>
          <w:sz w:val="18"/>
        </w:rPr>
        <w:t> </w:t>
      </w:r>
      <w:r>
        <w:rPr>
          <w:rFonts w:ascii="Microsoft JhengHei" w:hAnsi="Microsoft JhengHei" w:eastAsia="Microsoft JhengHei"/>
          <w:b/>
          <w:sz w:val="18"/>
        </w:rPr>
        <w:t>受</w:t>
      </w:r>
      <w:r>
        <w:rPr>
          <w:rFonts w:ascii="Microsoft JhengHei" w:hAnsi="Microsoft JhengHei" w:eastAsia="Microsoft JhengHei"/>
          <w:b/>
          <w:sz w:val="18"/>
        </w:rPr>
        <w:t>益</w:t>
      </w:r>
      <w:r>
        <w:rPr>
          <w:rFonts w:ascii="Microsoft JhengHei" w:hAnsi="Microsoft JhengHei" w:eastAsia="Microsoft JhengHei"/>
          <w:b/>
          <w:spacing w:val="-10"/>
          <w:sz w:val="18"/>
        </w:rPr>
        <w:t>人</w:t>
      </w:r>
      <w:r>
        <w:rPr>
          <w:rFonts w:ascii="Times New Roman" w:hAnsi="Times New Roman" w:eastAsia="Times New Roman"/>
          <w:sz w:val="18"/>
        </w:rPr>
        <w:tab/>
      </w:r>
      <w:r>
        <w:rPr>
          <w:w w:val="95"/>
          <w:sz w:val="18"/>
        </w:rPr>
        <w:t>指发</w:t>
      </w:r>
      <w:r>
        <w:rPr>
          <w:w w:val="95"/>
          <w:sz w:val="18"/>
        </w:rPr>
        <w:t>生</w:t>
      </w:r>
      <w:r>
        <w:rPr>
          <w:w w:val="95"/>
          <w:sz w:val="18"/>
        </w:rPr>
        <w:t>保</w:t>
      </w:r>
      <w:r>
        <w:rPr>
          <w:w w:val="95"/>
          <w:sz w:val="18"/>
        </w:rPr>
        <w:t>险</w:t>
      </w:r>
      <w:r>
        <w:rPr>
          <w:w w:val="95"/>
          <w:sz w:val="18"/>
        </w:rPr>
        <w:t>事</w:t>
      </w:r>
      <w:r>
        <w:rPr>
          <w:w w:val="95"/>
          <w:sz w:val="18"/>
        </w:rPr>
        <w:t>故</w:t>
      </w:r>
      <w:r>
        <w:rPr>
          <w:w w:val="95"/>
          <w:sz w:val="18"/>
        </w:rPr>
        <w:t>后</w:t>
      </w:r>
      <w:r>
        <w:rPr>
          <w:w w:val="95"/>
          <w:sz w:val="18"/>
        </w:rPr>
        <w:t>享</w:t>
      </w:r>
      <w:r>
        <w:rPr>
          <w:w w:val="95"/>
          <w:sz w:val="18"/>
        </w:rPr>
        <w:t>有</w:t>
      </w:r>
      <w:r>
        <w:rPr>
          <w:w w:val="95"/>
          <w:sz w:val="18"/>
        </w:rPr>
        <w:t>保</w:t>
      </w:r>
      <w:r>
        <w:rPr>
          <w:w w:val="95"/>
          <w:sz w:val="18"/>
        </w:rPr>
        <w:t>险</w:t>
      </w:r>
      <w:r>
        <w:rPr>
          <w:w w:val="95"/>
          <w:sz w:val="18"/>
        </w:rPr>
        <w:t>金</w:t>
      </w:r>
      <w:r>
        <w:rPr>
          <w:w w:val="95"/>
          <w:sz w:val="18"/>
        </w:rPr>
        <w:t>请</w:t>
      </w:r>
      <w:r>
        <w:rPr>
          <w:w w:val="95"/>
          <w:sz w:val="18"/>
        </w:rPr>
        <w:t>求</w:t>
      </w:r>
      <w:r>
        <w:rPr>
          <w:w w:val="95"/>
          <w:sz w:val="18"/>
        </w:rPr>
        <w:t>权</w:t>
      </w:r>
      <w:r>
        <w:rPr>
          <w:w w:val="95"/>
          <w:sz w:val="18"/>
        </w:rPr>
        <w:t>的</w:t>
      </w:r>
      <w:r>
        <w:rPr>
          <w:w w:val="95"/>
          <w:sz w:val="18"/>
        </w:rPr>
        <w:t>人</w:t>
      </w:r>
      <w:r>
        <w:rPr>
          <w:spacing w:val="-10"/>
          <w:w w:val="95"/>
          <w:sz w:val="18"/>
        </w:rPr>
        <w:t>。</w:t>
      </w:r>
    </w:p>
    <w:p>
      <w:pPr>
        <w:tabs>
          <w:tab w:pos="1088" w:val="left" w:leader="none"/>
        </w:tabs>
        <w:spacing w:before="91"/>
        <w:ind w:left="356" w:right="0" w:firstLine="0"/>
        <w:jc w:val="left"/>
        <w:rPr>
          <w:rFonts w:ascii="Microsoft JhengHei" w:eastAsia="Microsoft JhengHei"/>
          <w:b/>
          <w:sz w:val="18"/>
        </w:rPr>
      </w:pPr>
      <w:r>
        <w:rPr>
          <w:rFonts w:ascii="Arial" w:eastAsia="Arial"/>
          <w:b/>
          <w:position w:val="-11"/>
          <w:sz w:val="44"/>
        </w:rPr>
        <w:tab/>
      </w:r>
      <w:r>
        <w:rPr>
          <w:rFonts w:ascii="Microsoft JhengHei" w:eastAsia="Microsoft JhengHei"/>
          <w:b/>
          <w:w w:val="95"/>
          <w:sz w:val="18"/>
        </w:rPr>
        <w:t>您</w:t>
      </w:r>
      <w:r>
        <w:rPr>
          <w:rFonts w:ascii="Microsoft JhengHei" w:eastAsia="Microsoft JhengHei"/>
          <w:b/>
          <w:w w:val="95"/>
          <w:sz w:val="18"/>
        </w:rPr>
        <w:t>拥</w:t>
      </w:r>
      <w:r>
        <w:rPr>
          <w:rFonts w:ascii="Microsoft JhengHei" w:eastAsia="Microsoft JhengHei"/>
          <w:b/>
          <w:w w:val="95"/>
          <w:sz w:val="18"/>
        </w:rPr>
        <w:t>有</w:t>
      </w:r>
      <w:r>
        <w:rPr>
          <w:rFonts w:ascii="Microsoft JhengHei" w:eastAsia="Microsoft JhengHei"/>
          <w:b/>
          <w:w w:val="95"/>
          <w:sz w:val="18"/>
        </w:rPr>
        <w:t>的</w:t>
      </w:r>
      <w:r>
        <w:rPr>
          <w:rFonts w:ascii="Microsoft JhengHei" w:eastAsia="Microsoft JhengHei"/>
          <w:b/>
          <w:w w:val="95"/>
          <w:sz w:val="18"/>
        </w:rPr>
        <w:t>重</w:t>
      </w:r>
      <w:r>
        <w:rPr>
          <w:rFonts w:ascii="Microsoft JhengHei" w:eastAsia="Microsoft JhengHei"/>
          <w:b/>
          <w:w w:val="95"/>
          <w:sz w:val="18"/>
        </w:rPr>
        <w:t>要</w:t>
      </w:r>
      <w:r>
        <w:rPr>
          <w:rFonts w:ascii="Microsoft JhengHei" w:eastAsia="Microsoft JhengHei"/>
          <w:b/>
          <w:w w:val="95"/>
          <w:sz w:val="18"/>
        </w:rPr>
        <w:t>权</w:t>
      </w:r>
      <w:r>
        <w:rPr>
          <w:rFonts w:ascii="Microsoft JhengHei" w:eastAsia="Microsoft JhengHei"/>
          <w:b/>
          <w:spacing w:val="-10"/>
          <w:w w:val="95"/>
          <w:sz w:val="18"/>
        </w:rPr>
        <w:t>益</w:t>
      </w:r>
    </w:p>
    <w:p>
      <w:pPr>
        <w:tabs>
          <w:tab w:pos="9614" w:val="right" w:leader="dot"/>
        </w:tabs>
        <w:spacing w:before="242"/>
        <w:ind w:left="1081" w:right="0" w:firstLine="0"/>
        <w:jc w:val="left"/>
        <w:rPr>
          <w:sz w:val="18"/>
        </w:rPr>
      </w:pPr>
      <w:r>
        <w:rPr>
          <w:rFonts w:ascii="MS PGothic" w:hAnsi="MS PGothic" w:eastAsia="MS PGothic"/>
          <w:sz w:val="18"/>
        </w:rPr>
        <w:t>☑</w:t>
      </w:r>
      <w:r>
        <w:rPr>
          <w:rFonts w:ascii="MS PGothic" w:hAnsi="MS PGothic" w:eastAsia="MS PGothic"/>
          <w:spacing w:val="69"/>
          <w:sz w:val="18"/>
        </w:rPr>
        <w:t> </w:t>
      </w:r>
      <w:r>
        <w:rPr>
          <w:sz w:val="18"/>
        </w:rPr>
        <w:t>签</w:t>
      </w:r>
      <w:r>
        <w:rPr>
          <w:sz w:val="18"/>
        </w:rPr>
        <w:t>收</w:t>
      </w:r>
      <w:r>
        <w:rPr>
          <w:sz w:val="18"/>
        </w:rPr>
        <w:t>该</w:t>
      </w:r>
      <w:r>
        <w:rPr>
          <w:sz w:val="18"/>
        </w:rPr>
        <w:t>合</w:t>
      </w:r>
      <w:r>
        <w:rPr>
          <w:sz w:val="18"/>
        </w:rPr>
        <w:t>同</w:t>
      </w:r>
      <w:r>
        <w:rPr>
          <w:sz w:val="18"/>
        </w:rPr>
        <w:t>后</w:t>
      </w:r>
      <w:r>
        <w:rPr>
          <w:spacing w:val="-47"/>
          <w:sz w:val="18"/>
        </w:rPr>
        <w:t> </w:t>
      </w:r>
      <w:r>
        <w:rPr>
          <w:sz w:val="18"/>
        </w:rPr>
        <w:t>15</w:t>
      </w:r>
      <w:r>
        <w:rPr>
          <w:spacing w:val="-46"/>
          <w:sz w:val="18"/>
        </w:rPr>
        <w:t> </w:t>
      </w:r>
      <w:r>
        <w:rPr>
          <w:sz w:val="18"/>
        </w:rPr>
        <w:t>日</w:t>
      </w:r>
      <w:r>
        <w:rPr>
          <w:sz w:val="18"/>
        </w:rPr>
        <w:t>内</w:t>
      </w:r>
      <w:r>
        <w:rPr>
          <w:sz w:val="18"/>
        </w:rPr>
        <w:t>您</w:t>
      </w:r>
      <w:r>
        <w:rPr>
          <w:sz w:val="18"/>
        </w:rPr>
        <w:t>可</w:t>
      </w:r>
      <w:r>
        <w:rPr>
          <w:sz w:val="18"/>
        </w:rPr>
        <w:t>以</w:t>
      </w:r>
      <w:r>
        <w:rPr>
          <w:sz w:val="18"/>
        </w:rPr>
        <w:t>要</w:t>
      </w:r>
      <w:r>
        <w:rPr>
          <w:sz w:val="18"/>
        </w:rPr>
        <w:t>求</w:t>
      </w:r>
      <w:r>
        <w:rPr>
          <w:sz w:val="18"/>
        </w:rPr>
        <w:t>全</w:t>
      </w:r>
      <w:r>
        <w:rPr>
          <w:sz w:val="18"/>
        </w:rPr>
        <w:t>额</w:t>
      </w:r>
      <w:r>
        <w:rPr>
          <w:sz w:val="18"/>
        </w:rPr>
        <w:t>退</w:t>
      </w:r>
      <w:r>
        <w:rPr>
          <w:sz w:val="18"/>
        </w:rPr>
        <w:t>还</w:t>
      </w:r>
      <w:r>
        <w:rPr>
          <w:sz w:val="18"/>
        </w:rPr>
        <w:t>保</w:t>
      </w:r>
      <w:r>
        <w:rPr>
          <w:sz w:val="18"/>
        </w:rPr>
        <w:t>险</w:t>
      </w:r>
      <w:r>
        <w:rPr>
          <w:spacing w:val="-10"/>
          <w:sz w:val="18"/>
        </w:rPr>
        <w:t>费</w:t>
      </w:r>
      <w:r>
        <w:rPr>
          <w:rFonts w:ascii="Times New Roman" w:hAnsi="Times New Roman" w:eastAsia="Times New Roman"/>
          <w:sz w:val="18"/>
        </w:rPr>
        <w:tab/>
      </w:r>
      <w:r>
        <w:rPr>
          <w:spacing w:val="-5"/>
          <w:sz w:val="18"/>
        </w:rPr>
        <w:t>1.4</w:t>
      </w:r>
    </w:p>
    <w:p>
      <w:pPr>
        <w:tabs>
          <w:tab w:pos="9611" w:val="right" w:leader="dot"/>
        </w:tabs>
        <w:spacing w:before="81"/>
        <w:ind w:left="1079" w:right="0" w:firstLine="0"/>
        <w:jc w:val="left"/>
        <w:rPr>
          <w:sz w:val="18"/>
        </w:rPr>
      </w:pPr>
      <w:r>
        <w:rPr>
          <w:rFonts w:ascii="MS PGothic" w:hAnsi="MS PGothic" w:eastAsia="MS PGothic"/>
          <w:sz w:val="18"/>
        </w:rPr>
        <w:t>☑</w:t>
      </w:r>
      <w:r>
        <w:rPr>
          <w:rFonts w:ascii="MS PGothic" w:hAnsi="MS PGothic" w:eastAsia="MS PGothic"/>
          <w:spacing w:val="77"/>
          <w:sz w:val="18"/>
        </w:rPr>
        <w:t> </w:t>
      </w:r>
      <w:r>
        <w:rPr>
          <w:sz w:val="18"/>
        </w:rPr>
        <w:t>被</w:t>
      </w:r>
      <w:r>
        <w:rPr>
          <w:sz w:val="18"/>
        </w:rPr>
        <w:t>保</w:t>
      </w:r>
      <w:r>
        <w:rPr>
          <w:sz w:val="18"/>
        </w:rPr>
        <w:t>险</w:t>
      </w:r>
      <w:r>
        <w:rPr>
          <w:sz w:val="18"/>
        </w:rPr>
        <w:t>人</w:t>
      </w:r>
      <w:r>
        <w:rPr>
          <w:sz w:val="18"/>
        </w:rPr>
        <w:t>享</w:t>
      </w:r>
      <w:r>
        <w:rPr>
          <w:sz w:val="18"/>
        </w:rPr>
        <w:t>有</w:t>
      </w:r>
      <w:r>
        <w:rPr>
          <w:sz w:val="18"/>
        </w:rPr>
        <w:t>该</w:t>
      </w:r>
      <w:r>
        <w:rPr>
          <w:sz w:val="18"/>
        </w:rPr>
        <w:t>合</w:t>
      </w:r>
      <w:r>
        <w:rPr>
          <w:sz w:val="18"/>
        </w:rPr>
        <w:t>同</w:t>
      </w:r>
      <w:r>
        <w:rPr>
          <w:sz w:val="18"/>
        </w:rPr>
        <w:t>提</w:t>
      </w:r>
      <w:r>
        <w:rPr>
          <w:sz w:val="18"/>
        </w:rPr>
        <w:t>供</w:t>
      </w:r>
      <w:r>
        <w:rPr>
          <w:sz w:val="18"/>
        </w:rPr>
        <w:t>的</w:t>
      </w:r>
      <w:r>
        <w:rPr>
          <w:sz w:val="18"/>
        </w:rPr>
        <w:t>保</w:t>
      </w:r>
      <w:r>
        <w:rPr>
          <w:spacing w:val="-10"/>
          <w:sz w:val="18"/>
        </w:rPr>
        <w:t>障</w:t>
      </w:r>
      <w:r>
        <w:rPr>
          <w:rFonts w:ascii="Times New Roman" w:hAnsi="Times New Roman" w:eastAsia="Times New Roman"/>
          <w:sz w:val="18"/>
        </w:rPr>
        <w:tab/>
      </w:r>
      <w:r>
        <w:rPr>
          <w:spacing w:val="-5"/>
          <w:sz w:val="18"/>
        </w:rPr>
        <w:t>1.6</w:t>
      </w:r>
    </w:p>
    <w:p>
      <w:pPr>
        <w:tabs>
          <w:tab w:pos="9611" w:val="right" w:leader="dot"/>
        </w:tabs>
        <w:spacing w:before="82"/>
        <w:ind w:left="1079" w:right="0" w:firstLine="0"/>
        <w:jc w:val="left"/>
        <w:rPr>
          <w:sz w:val="18"/>
        </w:rPr>
      </w:pPr>
      <w:r>
        <w:rPr>
          <w:rFonts w:ascii="MS PGothic" w:hAnsi="MS PGothic" w:eastAsia="MS PGothic"/>
          <w:sz w:val="18"/>
        </w:rPr>
        <w:t>☑</w:t>
      </w:r>
      <w:r>
        <w:rPr>
          <w:rFonts w:ascii="MS PGothic" w:hAnsi="MS PGothic" w:eastAsia="MS PGothic"/>
          <w:spacing w:val="86"/>
          <w:sz w:val="18"/>
        </w:rPr>
        <w:t> </w:t>
      </w:r>
      <w:r>
        <w:rPr>
          <w:sz w:val="18"/>
        </w:rPr>
        <w:t>您</w:t>
      </w:r>
      <w:r>
        <w:rPr>
          <w:sz w:val="18"/>
        </w:rPr>
        <w:t>有</w:t>
      </w:r>
      <w:r>
        <w:rPr>
          <w:sz w:val="18"/>
        </w:rPr>
        <w:t>解</w:t>
      </w:r>
      <w:r>
        <w:rPr>
          <w:sz w:val="18"/>
        </w:rPr>
        <w:t>除</w:t>
      </w:r>
      <w:r>
        <w:rPr>
          <w:sz w:val="18"/>
        </w:rPr>
        <w:t>合</w:t>
      </w:r>
      <w:r>
        <w:rPr>
          <w:sz w:val="18"/>
        </w:rPr>
        <w:t>同</w:t>
      </w:r>
      <w:r>
        <w:rPr>
          <w:sz w:val="18"/>
        </w:rPr>
        <w:t>的</w:t>
      </w:r>
      <w:r>
        <w:rPr>
          <w:sz w:val="18"/>
        </w:rPr>
        <w:t>权</w:t>
      </w:r>
      <w:r>
        <w:rPr>
          <w:spacing w:val="-10"/>
          <w:sz w:val="18"/>
        </w:rPr>
        <w:t>利</w:t>
      </w:r>
      <w:r>
        <w:rPr>
          <w:rFonts w:ascii="Times New Roman" w:hAnsi="Times New Roman" w:eastAsia="Times New Roman"/>
          <w:sz w:val="18"/>
        </w:rPr>
        <w:tab/>
      </w:r>
      <w:r>
        <w:rPr>
          <w:spacing w:val="-5"/>
          <w:sz w:val="18"/>
        </w:rPr>
        <w:t>2.5</w:t>
      </w:r>
    </w:p>
    <w:p>
      <w:pPr>
        <w:tabs>
          <w:tab w:pos="1088" w:val="left" w:leader="none"/>
        </w:tabs>
        <w:spacing w:before="132"/>
        <w:ind w:left="356" w:right="0" w:firstLine="0"/>
        <w:jc w:val="left"/>
        <w:rPr>
          <w:rFonts w:ascii="Microsoft JhengHei" w:eastAsia="Microsoft JhengHei"/>
          <w:b/>
          <w:sz w:val="18"/>
        </w:rPr>
      </w:pPr>
      <w:r>
        <w:rPr>
          <w:rFonts w:ascii="Arial" w:eastAsia="Arial"/>
          <w:b/>
          <w:position w:val="-11"/>
          <w:sz w:val="44"/>
        </w:rPr>
        <w:tab/>
      </w:r>
      <w:r>
        <w:rPr>
          <w:rFonts w:ascii="Microsoft JhengHei" w:eastAsia="Microsoft JhengHei"/>
          <w:b/>
          <w:w w:val="95"/>
          <w:sz w:val="18"/>
        </w:rPr>
        <w:t>您</w:t>
      </w:r>
      <w:r>
        <w:rPr>
          <w:rFonts w:ascii="Microsoft JhengHei" w:eastAsia="Microsoft JhengHei"/>
          <w:b/>
          <w:w w:val="95"/>
          <w:sz w:val="18"/>
        </w:rPr>
        <w:t>应</w:t>
      </w:r>
      <w:r>
        <w:rPr>
          <w:rFonts w:ascii="Microsoft JhengHei" w:eastAsia="Microsoft JhengHei"/>
          <w:b/>
          <w:w w:val="95"/>
          <w:sz w:val="18"/>
        </w:rPr>
        <w:t>承</w:t>
      </w:r>
      <w:r>
        <w:rPr>
          <w:rFonts w:ascii="Microsoft JhengHei" w:eastAsia="Microsoft JhengHei"/>
          <w:b/>
          <w:w w:val="95"/>
          <w:sz w:val="18"/>
        </w:rPr>
        <w:t>担</w:t>
      </w:r>
      <w:r>
        <w:rPr>
          <w:rFonts w:ascii="Microsoft JhengHei" w:eastAsia="Microsoft JhengHei"/>
          <w:b/>
          <w:w w:val="95"/>
          <w:sz w:val="18"/>
        </w:rPr>
        <w:t>的</w:t>
      </w:r>
      <w:r>
        <w:rPr>
          <w:rFonts w:ascii="Microsoft JhengHei" w:eastAsia="Microsoft JhengHei"/>
          <w:b/>
          <w:w w:val="95"/>
          <w:sz w:val="18"/>
        </w:rPr>
        <w:t>主</w:t>
      </w:r>
      <w:r>
        <w:rPr>
          <w:rFonts w:ascii="Microsoft JhengHei" w:eastAsia="Microsoft JhengHei"/>
          <w:b/>
          <w:w w:val="95"/>
          <w:sz w:val="18"/>
        </w:rPr>
        <w:t>要</w:t>
      </w:r>
      <w:r>
        <w:rPr>
          <w:rFonts w:ascii="Microsoft JhengHei" w:eastAsia="Microsoft JhengHei"/>
          <w:b/>
          <w:w w:val="95"/>
          <w:sz w:val="18"/>
        </w:rPr>
        <w:t>义</w:t>
      </w:r>
      <w:r>
        <w:rPr>
          <w:rFonts w:ascii="Microsoft JhengHei" w:eastAsia="Microsoft JhengHei"/>
          <w:b/>
          <w:spacing w:val="-10"/>
          <w:w w:val="95"/>
          <w:sz w:val="18"/>
        </w:rPr>
        <w:t>务</w:t>
      </w:r>
    </w:p>
    <w:p>
      <w:pPr>
        <w:tabs>
          <w:tab w:pos="9611" w:val="right" w:leader="dot"/>
        </w:tabs>
        <w:spacing w:before="242"/>
        <w:ind w:left="1079" w:right="0" w:firstLine="0"/>
        <w:jc w:val="left"/>
        <w:rPr>
          <w:sz w:val="18"/>
        </w:rPr>
      </w:pPr>
      <w:r>
        <w:rPr>
          <w:rFonts w:ascii="MS PGothic" w:hAnsi="MS PGothic" w:eastAsia="MS PGothic"/>
          <w:sz w:val="18"/>
        </w:rPr>
        <w:t>☑</w:t>
      </w:r>
      <w:r>
        <w:rPr>
          <w:rFonts w:ascii="MS PGothic" w:hAnsi="MS PGothic" w:eastAsia="MS PGothic"/>
          <w:spacing w:val="81"/>
          <w:sz w:val="18"/>
        </w:rPr>
        <w:t> </w:t>
      </w:r>
      <w:r>
        <w:rPr>
          <w:sz w:val="18"/>
        </w:rPr>
        <w:t>您</w:t>
      </w:r>
      <w:r>
        <w:rPr>
          <w:sz w:val="18"/>
        </w:rPr>
        <w:t>需</w:t>
      </w:r>
      <w:r>
        <w:rPr>
          <w:sz w:val="18"/>
        </w:rPr>
        <w:t>要</w:t>
      </w:r>
      <w:r>
        <w:rPr>
          <w:sz w:val="18"/>
        </w:rPr>
        <w:t>按</w:t>
      </w:r>
      <w:r>
        <w:rPr>
          <w:sz w:val="18"/>
        </w:rPr>
        <w:t>期</w:t>
      </w:r>
      <w:r>
        <w:rPr>
          <w:sz w:val="18"/>
        </w:rPr>
        <w:t>足</w:t>
      </w:r>
      <w:r>
        <w:rPr>
          <w:sz w:val="18"/>
        </w:rPr>
        <w:t>额</w:t>
      </w:r>
      <w:r>
        <w:rPr>
          <w:sz w:val="18"/>
        </w:rPr>
        <w:t>交</w:t>
      </w:r>
      <w:r>
        <w:rPr>
          <w:sz w:val="18"/>
        </w:rPr>
        <w:t>纳</w:t>
      </w:r>
      <w:r>
        <w:rPr>
          <w:sz w:val="18"/>
        </w:rPr>
        <w:t>保</w:t>
      </w:r>
      <w:r>
        <w:rPr>
          <w:sz w:val="18"/>
        </w:rPr>
        <w:t>险</w:t>
      </w:r>
      <w:r>
        <w:rPr>
          <w:spacing w:val="-10"/>
          <w:sz w:val="18"/>
        </w:rPr>
        <w:t>费</w:t>
      </w:r>
      <w:r>
        <w:rPr>
          <w:rFonts w:ascii="Times New Roman" w:hAnsi="Times New Roman" w:eastAsia="Times New Roman"/>
          <w:sz w:val="18"/>
        </w:rPr>
        <w:tab/>
      </w:r>
      <w:r>
        <w:rPr>
          <w:spacing w:val="-5"/>
          <w:sz w:val="18"/>
        </w:rPr>
        <w:t>2.1</w:t>
      </w:r>
    </w:p>
    <w:p>
      <w:pPr>
        <w:tabs>
          <w:tab w:pos="9611" w:val="right" w:leader="dot"/>
        </w:tabs>
        <w:spacing w:before="82"/>
        <w:ind w:left="1079" w:right="0" w:firstLine="0"/>
        <w:jc w:val="left"/>
        <w:rPr>
          <w:sz w:val="18"/>
        </w:rPr>
      </w:pPr>
      <w:r>
        <w:rPr>
          <w:rFonts w:ascii="MS PGothic" w:hAnsi="MS PGothic" w:eastAsia="MS PGothic"/>
          <w:sz w:val="18"/>
        </w:rPr>
        <w:t>☑</w:t>
      </w:r>
      <w:r>
        <w:rPr>
          <w:rFonts w:ascii="MS PGothic" w:hAnsi="MS PGothic" w:eastAsia="MS PGothic"/>
          <w:spacing w:val="74"/>
          <w:sz w:val="18"/>
        </w:rPr>
        <w:t> </w:t>
      </w:r>
      <w:r>
        <w:rPr>
          <w:sz w:val="18"/>
        </w:rPr>
        <w:t>发</w:t>
      </w:r>
      <w:r>
        <w:rPr>
          <w:sz w:val="18"/>
        </w:rPr>
        <w:t>生</w:t>
      </w:r>
      <w:r>
        <w:rPr>
          <w:sz w:val="18"/>
        </w:rPr>
        <w:t>保</w:t>
      </w:r>
      <w:r>
        <w:rPr>
          <w:sz w:val="18"/>
        </w:rPr>
        <w:t>险</w:t>
      </w:r>
      <w:r>
        <w:rPr>
          <w:sz w:val="18"/>
        </w:rPr>
        <w:t>事</w:t>
      </w:r>
      <w:r>
        <w:rPr>
          <w:sz w:val="18"/>
        </w:rPr>
        <w:t>故</w:t>
      </w:r>
      <w:r>
        <w:rPr>
          <w:sz w:val="18"/>
        </w:rPr>
        <w:t>时</w:t>
      </w:r>
      <w:r>
        <w:rPr>
          <w:sz w:val="18"/>
        </w:rPr>
        <w:t>您</w:t>
      </w:r>
      <w:r>
        <w:rPr>
          <w:sz w:val="18"/>
        </w:rPr>
        <w:t>应</w:t>
      </w:r>
      <w:r>
        <w:rPr>
          <w:sz w:val="18"/>
        </w:rPr>
        <w:t>及</w:t>
      </w:r>
      <w:r>
        <w:rPr>
          <w:sz w:val="18"/>
        </w:rPr>
        <w:t>早</w:t>
      </w:r>
      <w:r>
        <w:rPr>
          <w:sz w:val="18"/>
        </w:rPr>
        <w:t>通</w:t>
      </w:r>
      <w:r>
        <w:rPr>
          <w:sz w:val="18"/>
        </w:rPr>
        <w:t>知</w:t>
      </w:r>
      <w:r>
        <w:rPr>
          <w:sz w:val="18"/>
        </w:rPr>
        <w:t>我</w:t>
      </w:r>
      <w:r>
        <w:rPr>
          <w:spacing w:val="-10"/>
          <w:sz w:val="18"/>
        </w:rPr>
        <w:t>们</w:t>
      </w:r>
      <w:r>
        <w:rPr>
          <w:rFonts w:ascii="Times New Roman" w:hAnsi="Times New Roman" w:eastAsia="Times New Roman"/>
          <w:sz w:val="18"/>
        </w:rPr>
        <w:tab/>
      </w:r>
      <w:r>
        <w:rPr>
          <w:spacing w:val="-5"/>
          <w:sz w:val="18"/>
        </w:rPr>
        <w:t>2.8</w:t>
      </w:r>
    </w:p>
    <w:p>
      <w:pPr>
        <w:tabs>
          <w:tab w:pos="9611" w:val="right" w:leader="dot"/>
        </w:tabs>
        <w:spacing w:before="81"/>
        <w:ind w:left="1079" w:right="0" w:firstLine="0"/>
        <w:jc w:val="left"/>
        <w:rPr>
          <w:sz w:val="18"/>
        </w:rPr>
      </w:pPr>
      <w:r>
        <w:rPr>
          <w:rFonts w:ascii="MS PGothic" w:hAnsi="MS PGothic" w:eastAsia="MS PGothic"/>
          <w:sz w:val="18"/>
        </w:rPr>
        <w:t>☑</w:t>
      </w:r>
      <w:r>
        <w:rPr>
          <w:rFonts w:ascii="MS PGothic" w:hAnsi="MS PGothic" w:eastAsia="MS PGothic"/>
          <w:spacing w:val="72"/>
          <w:sz w:val="18"/>
        </w:rPr>
        <w:t> </w:t>
      </w:r>
      <w:r>
        <w:rPr>
          <w:sz w:val="18"/>
        </w:rPr>
        <w:t>对</w:t>
      </w:r>
      <w:r>
        <w:rPr>
          <w:sz w:val="18"/>
        </w:rPr>
        <w:t>于</w:t>
      </w:r>
      <w:r>
        <w:rPr>
          <w:sz w:val="18"/>
        </w:rPr>
        <w:t>我</w:t>
      </w:r>
      <w:r>
        <w:rPr>
          <w:sz w:val="18"/>
        </w:rPr>
        <w:t>们</w:t>
      </w:r>
      <w:r>
        <w:rPr>
          <w:sz w:val="18"/>
        </w:rPr>
        <w:t>的</w:t>
      </w:r>
      <w:r>
        <w:rPr>
          <w:sz w:val="18"/>
        </w:rPr>
        <w:t>询</w:t>
      </w:r>
      <w:r>
        <w:rPr>
          <w:sz w:val="18"/>
        </w:rPr>
        <w:t>问，</w:t>
      </w:r>
      <w:r>
        <w:rPr>
          <w:sz w:val="18"/>
        </w:rPr>
        <w:t>您</w:t>
      </w:r>
      <w:r>
        <w:rPr>
          <w:sz w:val="18"/>
        </w:rPr>
        <w:t>有</w:t>
      </w:r>
      <w:r>
        <w:rPr>
          <w:sz w:val="18"/>
        </w:rPr>
        <w:t>如</w:t>
      </w:r>
      <w:r>
        <w:rPr>
          <w:sz w:val="18"/>
        </w:rPr>
        <w:t>实</w:t>
      </w:r>
      <w:r>
        <w:rPr>
          <w:sz w:val="18"/>
        </w:rPr>
        <w:t>告</w:t>
      </w:r>
      <w:r>
        <w:rPr>
          <w:sz w:val="18"/>
        </w:rPr>
        <w:t>知</w:t>
      </w:r>
      <w:r>
        <w:rPr>
          <w:sz w:val="18"/>
        </w:rPr>
        <w:t>的</w:t>
      </w:r>
      <w:r>
        <w:rPr>
          <w:sz w:val="18"/>
        </w:rPr>
        <w:t>义</w:t>
      </w:r>
      <w:r>
        <w:rPr>
          <w:spacing w:val="-10"/>
          <w:sz w:val="18"/>
        </w:rPr>
        <w:t>务</w:t>
      </w:r>
      <w:r>
        <w:rPr>
          <w:rFonts w:ascii="Times New Roman" w:hAnsi="Times New Roman" w:eastAsia="Times New Roman"/>
          <w:sz w:val="18"/>
        </w:rPr>
        <w:tab/>
      </w:r>
      <w:r>
        <w:rPr>
          <w:spacing w:val="-4"/>
          <w:sz w:val="18"/>
        </w:rPr>
        <w:t>2.13</w:t>
      </w:r>
    </w:p>
    <w:p>
      <w:pPr>
        <w:spacing w:before="132"/>
        <w:ind w:left="356" w:right="0" w:firstLine="0"/>
        <w:jc w:val="left"/>
        <w:rPr>
          <w:rFonts w:ascii="Microsoft JhengHei" w:eastAsia="Microsoft JhengHei"/>
          <w:b/>
          <w:sz w:val="18"/>
        </w:rPr>
      </w:pPr>
      <w:r>
        <w:rPr>
          <w:rFonts w:ascii="Arial" w:eastAsia="Arial"/>
          <w:b/>
          <w:w w:val="338"/>
          <w:position w:val="-11"/>
          <w:sz w:val="44"/>
        </w:rPr>
        <w:t> </w:t>
      </w:r>
      <w:r>
        <w:rPr>
          <w:rFonts w:ascii="Arial" w:eastAsia="Arial"/>
          <w:b/>
          <w:position w:val="-11"/>
          <w:sz w:val="44"/>
        </w:rPr>
        <w:t> </w:t>
      </w:r>
      <w:r>
        <w:rPr>
          <w:rFonts w:ascii="Arial" w:eastAsia="Arial"/>
          <w:b/>
          <w:spacing w:val="-22"/>
          <w:position w:val="-11"/>
          <w:sz w:val="44"/>
        </w:rPr>
        <w:t> </w:t>
      </w:r>
      <w:r>
        <w:rPr>
          <w:rFonts w:ascii="Microsoft JhengHei" w:eastAsia="Microsoft JhengHei"/>
          <w:b/>
          <w:w w:val="99"/>
          <w:sz w:val="18"/>
        </w:rPr>
        <w:t>您</w:t>
      </w:r>
      <w:r>
        <w:rPr>
          <w:rFonts w:ascii="Microsoft JhengHei" w:eastAsia="Microsoft JhengHei"/>
          <w:b/>
          <w:spacing w:val="2"/>
          <w:w w:val="99"/>
          <w:sz w:val="18"/>
        </w:rPr>
        <w:t>应</w:t>
      </w:r>
      <w:r>
        <w:rPr>
          <w:rFonts w:ascii="Microsoft JhengHei" w:eastAsia="Microsoft JhengHei"/>
          <w:b/>
          <w:w w:val="99"/>
          <w:sz w:val="18"/>
        </w:rPr>
        <w:t>当特</w:t>
      </w:r>
      <w:r>
        <w:rPr>
          <w:rFonts w:ascii="Microsoft JhengHei" w:eastAsia="Microsoft JhengHei"/>
          <w:b/>
          <w:spacing w:val="2"/>
          <w:w w:val="99"/>
          <w:sz w:val="18"/>
        </w:rPr>
        <w:t>别</w:t>
      </w:r>
      <w:r>
        <w:rPr>
          <w:rFonts w:ascii="Microsoft JhengHei" w:eastAsia="Microsoft JhengHei"/>
          <w:b/>
          <w:w w:val="99"/>
          <w:sz w:val="18"/>
        </w:rPr>
        <w:t>注意的</w:t>
      </w:r>
      <w:r>
        <w:rPr>
          <w:rFonts w:ascii="Microsoft JhengHei" w:eastAsia="Microsoft JhengHei"/>
          <w:b/>
          <w:spacing w:val="2"/>
          <w:w w:val="99"/>
          <w:sz w:val="18"/>
        </w:rPr>
        <w:t>事</w:t>
      </w:r>
      <w:r>
        <w:rPr>
          <w:rFonts w:ascii="Microsoft JhengHei" w:eastAsia="Microsoft JhengHei"/>
          <w:b/>
          <w:w w:val="99"/>
          <w:sz w:val="18"/>
        </w:rPr>
        <w:t>项</w:t>
      </w:r>
    </w:p>
    <w:p>
      <w:pPr>
        <w:tabs>
          <w:tab w:pos="9612" w:val="right" w:leader="dot"/>
        </w:tabs>
        <w:spacing w:before="242"/>
        <w:ind w:left="1079" w:right="0" w:firstLine="0"/>
        <w:jc w:val="left"/>
        <w:rPr>
          <w:sz w:val="18"/>
        </w:rPr>
      </w:pPr>
      <w:r>
        <w:rPr>
          <w:rFonts w:ascii="MS PGothic" w:hAnsi="MS PGothic" w:eastAsia="MS PGothic"/>
          <w:sz w:val="18"/>
        </w:rPr>
        <w:t>☑</w:t>
      </w:r>
      <w:r>
        <w:rPr>
          <w:rFonts w:ascii="MS PGothic" w:hAnsi="MS PGothic" w:eastAsia="MS PGothic"/>
          <w:spacing w:val="79"/>
          <w:sz w:val="18"/>
        </w:rPr>
        <w:t> </w:t>
      </w:r>
      <w:r>
        <w:rPr>
          <w:sz w:val="18"/>
        </w:rPr>
        <w:t>我</w:t>
      </w:r>
      <w:r>
        <w:rPr>
          <w:sz w:val="18"/>
        </w:rPr>
        <w:t>们</w:t>
      </w:r>
      <w:r>
        <w:rPr>
          <w:sz w:val="18"/>
        </w:rPr>
        <w:t>不</w:t>
      </w:r>
      <w:r>
        <w:rPr>
          <w:sz w:val="18"/>
        </w:rPr>
        <w:t>承</w:t>
      </w:r>
      <w:r>
        <w:rPr>
          <w:sz w:val="18"/>
        </w:rPr>
        <w:t>担</w:t>
      </w:r>
      <w:r>
        <w:rPr>
          <w:sz w:val="18"/>
        </w:rPr>
        <w:t>保</w:t>
      </w:r>
      <w:r>
        <w:rPr>
          <w:sz w:val="18"/>
        </w:rPr>
        <w:t>险</w:t>
      </w:r>
      <w:r>
        <w:rPr>
          <w:sz w:val="18"/>
        </w:rPr>
        <w:t>金</w:t>
      </w:r>
      <w:r>
        <w:rPr>
          <w:sz w:val="18"/>
        </w:rPr>
        <w:t>给</w:t>
      </w:r>
      <w:r>
        <w:rPr>
          <w:sz w:val="18"/>
        </w:rPr>
        <w:t>付</w:t>
      </w:r>
      <w:r>
        <w:rPr>
          <w:sz w:val="18"/>
        </w:rPr>
        <w:t>的</w:t>
      </w:r>
      <w:r>
        <w:rPr>
          <w:sz w:val="18"/>
        </w:rPr>
        <w:t>限</w:t>
      </w:r>
      <w:r>
        <w:rPr>
          <w:spacing w:val="-10"/>
          <w:w w:val="95"/>
          <w:sz w:val="18"/>
        </w:rPr>
        <w:t>制</w:t>
      </w:r>
      <w:r>
        <w:rPr>
          <w:rFonts w:ascii="Times New Roman" w:hAnsi="Times New Roman" w:eastAsia="Times New Roman"/>
          <w:sz w:val="18"/>
        </w:rPr>
        <w:tab/>
      </w:r>
      <w:r>
        <w:rPr>
          <w:spacing w:val="-5"/>
          <w:sz w:val="18"/>
        </w:rPr>
        <w:t>1.7</w:t>
      </w:r>
    </w:p>
    <w:p>
      <w:pPr>
        <w:tabs>
          <w:tab w:pos="9611" w:val="right" w:leader="dot"/>
        </w:tabs>
        <w:spacing w:before="82"/>
        <w:ind w:left="1079" w:right="0" w:firstLine="0"/>
        <w:jc w:val="left"/>
        <w:rPr>
          <w:sz w:val="18"/>
        </w:rPr>
      </w:pPr>
      <w:r>
        <w:rPr>
          <w:rFonts w:ascii="MS PGothic" w:hAnsi="MS PGothic" w:eastAsia="MS PGothic"/>
          <w:sz w:val="18"/>
        </w:rPr>
        <w:t>☑</w:t>
      </w:r>
      <w:r>
        <w:rPr>
          <w:rFonts w:ascii="MS PGothic" w:hAnsi="MS PGothic" w:eastAsia="MS PGothic"/>
          <w:spacing w:val="79"/>
          <w:sz w:val="18"/>
        </w:rPr>
        <w:t> </w:t>
      </w:r>
      <w:r>
        <w:rPr>
          <w:sz w:val="18"/>
        </w:rPr>
        <w:t>我</w:t>
      </w:r>
      <w:r>
        <w:rPr>
          <w:sz w:val="18"/>
        </w:rPr>
        <w:t>们</w:t>
      </w:r>
      <w:r>
        <w:rPr>
          <w:sz w:val="18"/>
        </w:rPr>
        <w:t>对</w:t>
      </w:r>
      <w:r>
        <w:rPr>
          <w:sz w:val="18"/>
        </w:rPr>
        <w:t>于</w:t>
      </w:r>
      <w:r>
        <w:rPr>
          <w:sz w:val="18"/>
        </w:rPr>
        <w:t>您</w:t>
      </w:r>
      <w:r>
        <w:rPr>
          <w:sz w:val="18"/>
        </w:rPr>
        <w:t>的</w:t>
      </w:r>
      <w:r>
        <w:rPr>
          <w:sz w:val="18"/>
        </w:rPr>
        <w:t>未</w:t>
      </w:r>
      <w:r>
        <w:rPr>
          <w:sz w:val="18"/>
        </w:rPr>
        <w:t>还</w:t>
      </w:r>
      <w:r>
        <w:rPr>
          <w:sz w:val="18"/>
        </w:rPr>
        <w:t>款</w:t>
      </w:r>
      <w:r>
        <w:rPr>
          <w:sz w:val="18"/>
        </w:rPr>
        <w:t>项</w:t>
      </w:r>
      <w:r>
        <w:rPr>
          <w:sz w:val="18"/>
        </w:rPr>
        <w:t>的</w:t>
      </w:r>
      <w:r>
        <w:rPr>
          <w:sz w:val="18"/>
        </w:rPr>
        <w:t>处</w:t>
      </w:r>
      <w:r>
        <w:rPr>
          <w:spacing w:val="-10"/>
          <w:w w:val="95"/>
          <w:sz w:val="18"/>
        </w:rPr>
        <w:t>理</w:t>
      </w:r>
      <w:r>
        <w:rPr>
          <w:rFonts w:ascii="Times New Roman" w:hAnsi="Times New Roman" w:eastAsia="Times New Roman"/>
          <w:sz w:val="18"/>
        </w:rPr>
        <w:tab/>
      </w:r>
      <w:r>
        <w:rPr>
          <w:spacing w:val="-4"/>
          <w:sz w:val="18"/>
        </w:rPr>
        <w:t>2.12</w:t>
      </w:r>
    </w:p>
    <w:p>
      <w:pPr>
        <w:spacing w:before="132" w:after="55"/>
        <w:ind w:left="356" w:right="0" w:firstLine="0"/>
        <w:jc w:val="left"/>
        <w:rPr>
          <w:rFonts w:ascii="Microsoft JhengHei" w:eastAsia="Microsoft JhengHei"/>
          <w:b/>
          <w:sz w:val="18"/>
        </w:rPr>
      </w:pPr>
      <w:r>
        <w:rPr>
          <w:rFonts w:ascii="Arial" w:eastAsia="Arial"/>
          <w:b/>
          <w:w w:val="338"/>
          <w:position w:val="-11"/>
          <w:sz w:val="44"/>
        </w:rPr>
        <w:t> </w:t>
      </w:r>
      <w:r>
        <w:rPr>
          <w:rFonts w:ascii="Arial" w:eastAsia="Arial"/>
          <w:b/>
          <w:position w:val="-11"/>
          <w:sz w:val="44"/>
        </w:rPr>
        <w:t> </w:t>
      </w:r>
      <w:r>
        <w:rPr>
          <w:rFonts w:ascii="Arial" w:eastAsia="Arial"/>
          <w:b/>
          <w:spacing w:val="-22"/>
          <w:position w:val="-11"/>
          <w:sz w:val="44"/>
        </w:rPr>
        <w:t> </w:t>
      </w:r>
      <w:r>
        <w:rPr>
          <w:rFonts w:ascii="Microsoft JhengHei" w:eastAsia="Microsoft JhengHei"/>
          <w:b/>
          <w:w w:val="99"/>
          <w:sz w:val="18"/>
        </w:rPr>
        <w:t>条</w:t>
      </w:r>
      <w:r>
        <w:rPr>
          <w:rFonts w:ascii="Microsoft JhengHei" w:eastAsia="Microsoft JhengHei"/>
          <w:b/>
          <w:spacing w:val="2"/>
          <w:w w:val="99"/>
          <w:sz w:val="18"/>
        </w:rPr>
        <w:t>款</w:t>
      </w:r>
      <w:r>
        <w:rPr>
          <w:rFonts w:ascii="Microsoft JhengHei" w:eastAsia="Microsoft JhengHei"/>
          <w:b/>
          <w:w w:val="99"/>
          <w:sz w:val="18"/>
        </w:rPr>
        <w:t>目录</w:t>
      </w:r>
    </w:p>
    <w:tbl>
      <w:tblPr>
        <w:tblW w:w="0" w:type="auto"/>
        <w:jc w:val="left"/>
        <w:tblInd w:w="46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2548"/>
        <w:gridCol w:w="647"/>
        <w:gridCol w:w="1848"/>
        <w:gridCol w:w="3523"/>
      </w:tblGrid>
      <w:tr>
        <w:trPr>
          <w:trHeight w:val="324" w:hRule="atLeast"/>
        </w:trPr>
        <w:tc>
          <w:tcPr>
            <w:tcW w:w="2548" w:type="dxa"/>
          </w:tcPr>
          <w:p>
            <w:pPr>
              <w:pStyle w:val="TableParagraph"/>
              <w:spacing w:before="50"/>
              <w:ind w:left="143"/>
              <w:rPr>
                <w:sz w:val="18"/>
              </w:rPr>
            </w:pPr>
            <w:r>
              <w:rPr>
                <w:rFonts w:ascii="MS PGothic" w:hAnsi="MS PGothic" w:eastAsia="MS PGothic"/>
                <w:spacing w:val="3"/>
                <w:sz w:val="18"/>
              </w:rPr>
              <w:t>➊ </w:t>
            </w:r>
            <w:r>
              <w:rPr>
                <w:sz w:val="18"/>
              </w:rPr>
              <w:t>保</w:t>
            </w:r>
            <w:r>
              <w:rPr>
                <w:sz w:val="18"/>
              </w:rPr>
              <w:t>险</w:t>
            </w:r>
            <w:r>
              <w:rPr>
                <w:sz w:val="18"/>
              </w:rPr>
              <w:t>责</w:t>
            </w:r>
            <w:r>
              <w:rPr>
                <w:sz w:val="18"/>
              </w:rPr>
              <w:t>任</w:t>
            </w:r>
            <w:r>
              <w:rPr>
                <w:sz w:val="18"/>
              </w:rPr>
              <w:t>条</w:t>
            </w:r>
            <w:r>
              <w:rPr>
                <w:spacing w:val="-10"/>
                <w:sz w:val="18"/>
              </w:rPr>
              <w:t>款</w:t>
            </w:r>
          </w:p>
        </w:tc>
        <w:tc>
          <w:tcPr>
            <w:tcW w:w="647" w:type="dxa"/>
          </w:tcPr>
          <w:p>
            <w:pPr>
              <w:pStyle w:val="TableParagraph"/>
              <w:spacing w:before="62"/>
              <w:ind w:right="40"/>
              <w:jc w:val="right"/>
              <w:rPr>
                <w:rFonts w:ascii="Times New Roman"/>
                <w:sz w:val="18"/>
              </w:rPr>
            </w:pPr>
            <w:r>
              <w:rPr>
                <w:rFonts w:ascii="Times New Roman"/>
                <w:spacing w:val="-5"/>
                <w:sz w:val="18"/>
              </w:rPr>
              <w:t>2.3</w:t>
            </w:r>
          </w:p>
        </w:tc>
        <w:tc>
          <w:tcPr>
            <w:tcW w:w="1848" w:type="dxa"/>
          </w:tcPr>
          <w:p>
            <w:pPr>
              <w:pStyle w:val="TableParagraph"/>
              <w:spacing w:before="50"/>
              <w:ind w:left="47"/>
              <w:rPr>
                <w:sz w:val="18"/>
              </w:rPr>
            </w:pPr>
            <w:r>
              <w:rPr>
                <w:w w:val="95"/>
                <w:sz w:val="18"/>
              </w:rPr>
              <w:t>合</w:t>
            </w:r>
            <w:r>
              <w:rPr>
                <w:w w:val="95"/>
                <w:sz w:val="18"/>
              </w:rPr>
              <w:t>同</w:t>
            </w:r>
            <w:r>
              <w:rPr>
                <w:w w:val="95"/>
                <w:sz w:val="18"/>
              </w:rPr>
              <w:t>效</w:t>
            </w:r>
            <w:r>
              <w:rPr>
                <w:w w:val="95"/>
                <w:sz w:val="18"/>
              </w:rPr>
              <w:t>力</w:t>
            </w:r>
            <w:r>
              <w:rPr>
                <w:w w:val="95"/>
                <w:sz w:val="18"/>
              </w:rPr>
              <w:t>的</w:t>
            </w:r>
            <w:r>
              <w:rPr>
                <w:w w:val="95"/>
                <w:sz w:val="18"/>
              </w:rPr>
              <w:t>中</w:t>
            </w:r>
            <w:r>
              <w:rPr>
                <w:spacing w:val="-10"/>
                <w:w w:val="95"/>
                <w:sz w:val="18"/>
              </w:rPr>
              <w:t>止</w:t>
            </w:r>
          </w:p>
        </w:tc>
        <w:tc>
          <w:tcPr>
            <w:tcW w:w="3523" w:type="dxa"/>
          </w:tcPr>
          <w:p>
            <w:pPr>
              <w:pStyle w:val="TableParagraph"/>
              <w:spacing w:before="50"/>
              <w:ind w:left="176"/>
              <w:rPr>
                <w:sz w:val="18"/>
              </w:rPr>
            </w:pPr>
            <w:r>
              <w:rPr>
                <w:rFonts w:ascii="Times New Roman" w:eastAsia="Times New Roman"/>
                <w:sz w:val="18"/>
              </w:rPr>
              <w:t>2.14</w:t>
            </w:r>
            <w:r>
              <w:rPr>
                <w:rFonts w:ascii="Times New Roman" w:eastAsia="Times New Roman"/>
                <w:spacing w:val="30"/>
                <w:sz w:val="18"/>
              </w:rPr>
              <w:t> </w:t>
            </w:r>
            <w:r>
              <w:rPr>
                <w:sz w:val="18"/>
              </w:rPr>
              <w:t>合</w:t>
            </w:r>
            <w:r>
              <w:rPr>
                <w:sz w:val="18"/>
              </w:rPr>
              <w:t>同</w:t>
            </w:r>
            <w:r>
              <w:rPr>
                <w:sz w:val="18"/>
              </w:rPr>
              <w:t>解</w:t>
            </w:r>
            <w:r>
              <w:rPr>
                <w:sz w:val="18"/>
              </w:rPr>
              <w:t>除</w:t>
            </w:r>
            <w:r>
              <w:rPr>
                <w:sz w:val="18"/>
              </w:rPr>
              <w:t>权</w:t>
            </w:r>
            <w:r>
              <w:rPr>
                <w:sz w:val="18"/>
              </w:rPr>
              <w:t>的</w:t>
            </w:r>
            <w:r>
              <w:rPr>
                <w:sz w:val="18"/>
              </w:rPr>
              <w:t>限</w:t>
            </w:r>
            <w:r>
              <w:rPr>
                <w:spacing w:val="-10"/>
                <w:sz w:val="18"/>
              </w:rPr>
              <w:t>制</w:t>
            </w:r>
          </w:p>
        </w:tc>
      </w:tr>
      <w:tr>
        <w:trPr>
          <w:trHeight w:val="310" w:hRule="atLeast"/>
        </w:trPr>
        <w:tc>
          <w:tcPr>
            <w:tcW w:w="2548" w:type="dxa"/>
          </w:tcPr>
          <w:p>
            <w:pPr>
              <w:pStyle w:val="TableParagraph"/>
              <w:spacing w:before="35"/>
              <w:ind w:left="143"/>
              <w:rPr>
                <w:sz w:val="18"/>
              </w:rPr>
            </w:pPr>
            <w:r>
              <w:rPr>
                <w:rFonts w:ascii="Times New Roman" w:eastAsia="Times New Roman"/>
                <w:sz w:val="18"/>
              </w:rPr>
              <w:t>1.1</w:t>
            </w:r>
            <w:r>
              <w:rPr>
                <w:rFonts w:ascii="Times New Roman" w:eastAsia="Times New Roman"/>
                <w:spacing w:val="36"/>
                <w:sz w:val="18"/>
              </w:rPr>
              <w:t> </w:t>
            </w:r>
            <w:r>
              <w:rPr>
                <w:sz w:val="18"/>
              </w:rPr>
              <w:t>合</w:t>
            </w:r>
            <w:r>
              <w:rPr>
                <w:sz w:val="18"/>
              </w:rPr>
              <w:t>同</w:t>
            </w:r>
            <w:r>
              <w:rPr>
                <w:sz w:val="18"/>
              </w:rPr>
              <w:t>的</w:t>
            </w:r>
            <w:r>
              <w:rPr>
                <w:sz w:val="18"/>
              </w:rPr>
              <w:t>构</w:t>
            </w:r>
            <w:r>
              <w:rPr>
                <w:spacing w:val="-10"/>
                <w:sz w:val="18"/>
              </w:rPr>
              <w:t>成</w:t>
            </w:r>
          </w:p>
        </w:tc>
        <w:tc>
          <w:tcPr>
            <w:tcW w:w="647" w:type="dxa"/>
          </w:tcPr>
          <w:p>
            <w:pPr>
              <w:pStyle w:val="TableParagraph"/>
              <w:spacing w:before="47"/>
              <w:ind w:right="40"/>
              <w:jc w:val="right"/>
              <w:rPr>
                <w:rFonts w:ascii="Times New Roman"/>
                <w:sz w:val="18"/>
              </w:rPr>
            </w:pPr>
            <w:r>
              <w:rPr>
                <w:rFonts w:ascii="Times New Roman"/>
                <w:spacing w:val="-5"/>
                <w:sz w:val="18"/>
              </w:rPr>
              <w:t>2.4</w:t>
            </w:r>
          </w:p>
        </w:tc>
        <w:tc>
          <w:tcPr>
            <w:tcW w:w="1848" w:type="dxa"/>
          </w:tcPr>
          <w:p>
            <w:pPr>
              <w:pStyle w:val="TableParagraph"/>
              <w:spacing w:before="35"/>
              <w:ind w:left="47"/>
              <w:rPr>
                <w:sz w:val="18"/>
              </w:rPr>
            </w:pPr>
            <w:r>
              <w:rPr>
                <w:w w:val="95"/>
                <w:sz w:val="18"/>
              </w:rPr>
              <w:t>合</w:t>
            </w:r>
            <w:r>
              <w:rPr>
                <w:w w:val="95"/>
                <w:sz w:val="18"/>
              </w:rPr>
              <w:t>同</w:t>
            </w:r>
            <w:r>
              <w:rPr>
                <w:w w:val="95"/>
                <w:sz w:val="18"/>
              </w:rPr>
              <w:t>效</w:t>
            </w:r>
            <w:r>
              <w:rPr>
                <w:w w:val="95"/>
                <w:sz w:val="18"/>
              </w:rPr>
              <w:t>力</w:t>
            </w:r>
            <w:r>
              <w:rPr>
                <w:w w:val="95"/>
                <w:sz w:val="18"/>
              </w:rPr>
              <w:t>的</w:t>
            </w:r>
            <w:r>
              <w:rPr>
                <w:w w:val="95"/>
                <w:sz w:val="18"/>
              </w:rPr>
              <w:t>恢</w:t>
            </w:r>
            <w:r>
              <w:rPr>
                <w:spacing w:val="-10"/>
                <w:w w:val="95"/>
                <w:sz w:val="18"/>
              </w:rPr>
              <w:t>复</w:t>
            </w:r>
          </w:p>
        </w:tc>
        <w:tc>
          <w:tcPr>
            <w:tcW w:w="3523" w:type="dxa"/>
          </w:tcPr>
          <w:p>
            <w:pPr>
              <w:pStyle w:val="TableParagraph"/>
              <w:spacing w:before="35"/>
              <w:ind w:left="176"/>
              <w:rPr>
                <w:sz w:val="18"/>
              </w:rPr>
            </w:pPr>
            <w:r>
              <w:rPr>
                <w:rFonts w:ascii="Times New Roman" w:eastAsia="Times New Roman"/>
                <w:sz w:val="18"/>
              </w:rPr>
              <w:t>2.15</w:t>
            </w:r>
            <w:r>
              <w:rPr>
                <w:rFonts w:ascii="Times New Roman" w:eastAsia="Times New Roman"/>
                <w:spacing w:val="18"/>
                <w:sz w:val="18"/>
              </w:rPr>
              <w:t> </w:t>
            </w:r>
            <w:r>
              <w:rPr>
                <w:sz w:val="18"/>
              </w:rPr>
              <w:t>年</w:t>
            </w:r>
            <w:r>
              <w:rPr>
                <w:sz w:val="18"/>
              </w:rPr>
              <w:t>龄</w:t>
            </w:r>
            <w:r>
              <w:rPr>
                <w:sz w:val="18"/>
              </w:rPr>
              <w:t>及</w:t>
            </w:r>
            <w:r>
              <w:rPr>
                <w:sz w:val="18"/>
              </w:rPr>
              <w:t>性</w:t>
            </w:r>
            <w:r>
              <w:rPr>
                <w:sz w:val="18"/>
              </w:rPr>
              <w:t>别</w:t>
            </w:r>
            <w:r>
              <w:rPr>
                <w:sz w:val="18"/>
              </w:rPr>
              <w:t>的</w:t>
            </w:r>
            <w:r>
              <w:rPr>
                <w:sz w:val="18"/>
              </w:rPr>
              <w:t>确</w:t>
            </w:r>
            <w:r>
              <w:rPr>
                <w:sz w:val="18"/>
              </w:rPr>
              <w:t>定</w:t>
            </w:r>
            <w:r>
              <w:rPr>
                <w:sz w:val="18"/>
              </w:rPr>
              <w:t>与</w:t>
            </w:r>
            <w:r>
              <w:rPr>
                <w:sz w:val="18"/>
              </w:rPr>
              <w:t>错</w:t>
            </w:r>
            <w:r>
              <w:rPr>
                <w:sz w:val="18"/>
              </w:rPr>
              <w:t>误</w:t>
            </w:r>
            <w:r>
              <w:rPr>
                <w:sz w:val="18"/>
              </w:rPr>
              <w:t>处</w:t>
            </w:r>
            <w:r>
              <w:rPr>
                <w:spacing w:val="-12"/>
                <w:sz w:val="18"/>
              </w:rPr>
              <w:t>理</w:t>
            </w:r>
          </w:p>
        </w:tc>
      </w:tr>
      <w:tr>
        <w:trPr>
          <w:trHeight w:val="311" w:hRule="atLeast"/>
        </w:trPr>
        <w:tc>
          <w:tcPr>
            <w:tcW w:w="2548" w:type="dxa"/>
          </w:tcPr>
          <w:p>
            <w:pPr>
              <w:pStyle w:val="TableParagraph"/>
              <w:ind w:left="143"/>
              <w:rPr>
                <w:sz w:val="18"/>
              </w:rPr>
            </w:pPr>
            <w:r>
              <w:rPr>
                <w:rFonts w:ascii="Times New Roman" w:eastAsia="Times New Roman"/>
                <w:sz w:val="18"/>
              </w:rPr>
              <w:t>1.2</w:t>
            </w:r>
            <w:r>
              <w:rPr>
                <w:rFonts w:ascii="Times New Roman" w:eastAsia="Times New Roman"/>
                <w:spacing w:val="38"/>
                <w:sz w:val="18"/>
              </w:rPr>
              <w:t> </w:t>
            </w:r>
            <w:r>
              <w:rPr>
                <w:sz w:val="18"/>
              </w:rPr>
              <w:t>投</w:t>
            </w:r>
            <w:r>
              <w:rPr>
                <w:sz w:val="18"/>
              </w:rPr>
              <w:t>保</w:t>
            </w:r>
            <w:r>
              <w:rPr>
                <w:sz w:val="18"/>
              </w:rPr>
              <w:t>范</w:t>
            </w:r>
            <w:r>
              <w:rPr>
                <w:spacing w:val="-10"/>
                <w:sz w:val="18"/>
              </w:rPr>
              <w:t>围</w:t>
            </w:r>
          </w:p>
        </w:tc>
        <w:tc>
          <w:tcPr>
            <w:tcW w:w="647" w:type="dxa"/>
          </w:tcPr>
          <w:p>
            <w:pPr>
              <w:pStyle w:val="TableParagraph"/>
              <w:spacing w:before="48"/>
              <w:ind w:right="40"/>
              <w:jc w:val="right"/>
              <w:rPr>
                <w:rFonts w:ascii="Times New Roman"/>
                <w:sz w:val="18"/>
              </w:rPr>
            </w:pPr>
            <w:r>
              <w:rPr>
                <w:rFonts w:ascii="Times New Roman"/>
                <w:spacing w:val="-5"/>
                <w:sz w:val="18"/>
              </w:rPr>
              <w:t>2.5</w:t>
            </w:r>
          </w:p>
        </w:tc>
        <w:tc>
          <w:tcPr>
            <w:tcW w:w="1848" w:type="dxa"/>
          </w:tcPr>
          <w:p>
            <w:pPr>
              <w:pStyle w:val="TableParagraph"/>
              <w:ind w:left="47"/>
              <w:rPr>
                <w:sz w:val="18"/>
              </w:rPr>
            </w:pPr>
            <w:r>
              <w:rPr>
                <w:w w:val="95"/>
                <w:sz w:val="18"/>
              </w:rPr>
              <w:t>合</w:t>
            </w:r>
            <w:r>
              <w:rPr>
                <w:w w:val="95"/>
                <w:sz w:val="18"/>
              </w:rPr>
              <w:t>同</w:t>
            </w:r>
            <w:r>
              <w:rPr>
                <w:w w:val="95"/>
                <w:sz w:val="18"/>
              </w:rPr>
              <w:t>的</w:t>
            </w:r>
            <w:r>
              <w:rPr>
                <w:w w:val="95"/>
                <w:sz w:val="18"/>
              </w:rPr>
              <w:t>解</w:t>
            </w:r>
            <w:r>
              <w:rPr>
                <w:spacing w:val="-10"/>
                <w:w w:val="95"/>
                <w:sz w:val="18"/>
              </w:rPr>
              <w:t>除</w:t>
            </w:r>
          </w:p>
        </w:tc>
        <w:tc>
          <w:tcPr>
            <w:tcW w:w="3523" w:type="dxa"/>
          </w:tcPr>
          <w:p>
            <w:pPr>
              <w:pStyle w:val="TableParagraph"/>
              <w:ind w:left="176"/>
              <w:rPr>
                <w:sz w:val="18"/>
              </w:rPr>
            </w:pPr>
            <w:r>
              <w:rPr>
                <w:rFonts w:ascii="Times New Roman" w:eastAsia="Times New Roman"/>
                <w:sz w:val="18"/>
              </w:rPr>
              <w:t>2.16</w:t>
            </w:r>
            <w:r>
              <w:rPr>
                <w:rFonts w:ascii="Times New Roman" w:eastAsia="Times New Roman"/>
                <w:spacing w:val="32"/>
                <w:sz w:val="18"/>
              </w:rPr>
              <w:t> </w:t>
            </w:r>
            <w:r>
              <w:rPr>
                <w:sz w:val="18"/>
              </w:rPr>
              <w:t>合</w:t>
            </w:r>
            <w:r>
              <w:rPr>
                <w:sz w:val="18"/>
              </w:rPr>
              <w:t>同</w:t>
            </w:r>
            <w:r>
              <w:rPr>
                <w:sz w:val="18"/>
              </w:rPr>
              <w:t>内</w:t>
            </w:r>
            <w:r>
              <w:rPr>
                <w:sz w:val="18"/>
              </w:rPr>
              <w:t>容</w:t>
            </w:r>
            <w:r>
              <w:rPr>
                <w:sz w:val="18"/>
              </w:rPr>
              <w:t>的</w:t>
            </w:r>
            <w:r>
              <w:rPr>
                <w:sz w:val="18"/>
              </w:rPr>
              <w:t>变</w:t>
            </w:r>
            <w:r>
              <w:rPr>
                <w:spacing w:val="-10"/>
                <w:sz w:val="18"/>
              </w:rPr>
              <w:t>更</w:t>
            </w:r>
          </w:p>
        </w:tc>
      </w:tr>
      <w:tr>
        <w:trPr>
          <w:trHeight w:val="311" w:hRule="atLeast"/>
        </w:trPr>
        <w:tc>
          <w:tcPr>
            <w:tcW w:w="2548" w:type="dxa"/>
          </w:tcPr>
          <w:p>
            <w:pPr>
              <w:pStyle w:val="TableParagraph"/>
              <w:ind w:left="143"/>
              <w:rPr>
                <w:sz w:val="18"/>
              </w:rPr>
            </w:pPr>
            <w:r>
              <w:rPr>
                <w:rFonts w:ascii="Times New Roman" w:eastAsia="Times New Roman"/>
                <w:sz w:val="18"/>
              </w:rPr>
              <w:t>1.3</w:t>
            </w:r>
            <w:r>
              <w:rPr>
                <w:rFonts w:ascii="Times New Roman" w:eastAsia="Times New Roman"/>
                <w:spacing w:val="38"/>
                <w:sz w:val="18"/>
              </w:rPr>
              <w:t> </w:t>
            </w:r>
            <w:r>
              <w:rPr>
                <w:sz w:val="18"/>
              </w:rPr>
              <w:t>保</w:t>
            </w:r>
            <w:r>
              <w:rPr>
                <w:sz w:val="18"/>
              </w:rPr>
              <w:t>险</w:t>
            </w:r>
            <w:r>
              <w:rPr>
                <w:sz w:val="18"/>
              </w:rPr>
              <w:t>期</w:t>
            </w:r>
            <w:r>
              <w:rPr>
                <w:spacing w:val="-10"/>
                <w:sz w:val="18"/>
              </w:rPr>
              <w:t>间</w:t>
            </w:r>
          </w:p>
        </w:tc>
        <w:tc>
          <w:tcPr>
            <w:tcW w:w="647" w:type="dxa"/>
          </w:tcPr>
          <w:p>
            <w:pPr>
              <w:pStyle w:val="TableParagraph"/>
              <w:spacing w:before="48"/>
              <w:ind w:right="40"/>
              <w:jc w:val="right"/>
              <w:rPr>
                <w:rFonts w:ascii="Times New Roman"/>
                <w:sz w:val="18"/>
              </w:rPr>
            </w:pPr>
            <w:r>
              <w:rPr>
                <w:rFonts w:ascii="Times New Roman"/>
                <w:spacing w:val="-5"/>
                <w:sz w:val="18"/>
              </w:rPr>
              <w:t>2.6</w:t>
            </w:r>
          </w:p>
        </w:tc>
        <w:tc>
          <w:tcPr>
            <w:tcW w:w="1848" w:type="dxa"/>
          </w:tcPr>
          <w:p>
            <w:pPr>
              <w:pStyle w:val="TableParagraph"/>
              <w:ind w:left="47"/>
              <w:rPr>
                <w:sz w:val="18"/>
              </w:rPr>
            </w:pPr>
            <w:r>
              <w:rPr>
                <w:w w:val="95"/>
                <w:sz w:val="18"/>
              </w:rPr>
              <w:t>合</w:t>
            </w:r>
            <w:r>
              <w:rPr>
                <w:w w:val="95"/>
                <w:sz w:val="18"/>
              </w:rPr>
              <w:t>同</w:t>
            </w:r>
            <w:r>
              <w:rPr>
                <w:w w:val="95"/>
                <w:sz w:val="18"/>
              </w:rPr>
              <w:t>效</w:t>
            </w:r>
            <w:r>
              <w:rPr>
                <w:w w:val="95"/>
                <w:sz w:val="18"/>
              </w:rPr>
              <w:t>力</w:t>
            </w:r>
            <w:r>
              <w:rPr>
                <w:w w:val="95"/>
                <w:sz w:val="18"/>
              </w:rPr>
              <w:t>的</w:t>
            </w:r>
            <w:r>
              <w:rPr>
                <w:w w:val="95"/>
                <w:sz w:val="18"/>
              </w:rPr>
              <w:t>终</w:t>
            </w:r>
            <w:r>
              <w:rPr>
                <w:spacing w:val="-10"/>
                <w:w w:val="95"/>
                <w:sz w:val="18"/>
              </w:rPr>
              <w:t>止</w:t>
            </w:r>
          </w:p>
        </w:tc>
        <w:tc>
          <w:tcPr>
            <w:tcW w:w="3523" w:type="dxa"/>
          </w:tcPr>
          <w:p>
            <w:pPr>
              <w:pStyle w:val="TableParagraph"/>
              <w:ind w:left="176"/>
              <w:rPr>
                <w:sz w:val="18"/>
              </w:rPr>
            </w:pPr>
            <w:r>
              <w:rPr>
                <w:rFonts w:ascii="Times New Roman" w:eastAsia="Times New Roman"/>
                <w:sz w:val="18"/>
              </w:rPr>
              <w:t>2.17</w:t>
            </w:r>
            <w:r>
              <w:rPr>
                <w:rFonts w:ascii="Times New Roman" w:eastAsia="Times New Roman"/>
                <w:spacing w:val="32"/>
                <w:sz w:val="18"/>
              </w:rPr>
              <w:t> </w:t>
            </w:r>
            <w:r>
              <w:rPr>
                <w:sz w:val="18"/>
              </w:rPr>
              <w:t>联</w:t>
            </w:r>
            <w:r>
              <w:rPr>
                <w:sz w:val="18"/>
              </w:rPr>
              <w:t>系</w:t>
            </w:r>
            <w:r>
              <w:rPr>
                <w:sz w:val="18"/>
              </w:rPr>
              <w:t>方</w:t>
            </w:r>
            <w:r>
              <w:rPr>
                <w:sz w:val="18"/>
              </w:rPr>
              <w:t>式</w:t>
            </w:r>
            <w:r>
              <w:rPr>
                <w:sz w:val="18"/>
              </w:rPr>
              <w:t>的</w:t>
            </w:r>
            <w:r>
              <w:rPr>
                <w:sz w:val="18"/>
              </w:rPr>
              <w:t>变</w:t>
            </w:r>
            <w:r>
              <w:rPr>
                <w:spacing w:val="-10"/>
                <w:sz w:val="18"/>
              </w:rPr>
              <w:t>更</w:t>
            </w:r>
          </w:p>
        </w:tc>
      </w:tr>
      <w:tr>
        <w:trPr>
          <w:trHeight w:val="311" w:hRule="atLeast"/>
        </w:trPr>
        <w:tc>
          <w:tcPr>
            <w:tcW w:w="2548" w:type="dxa"/>
          </w:tcPr>
          <w:p>
            <w:pPr>
              <w:pStyle w:val="TableParagraph"/>
              <w:ind w:left="144"/>
              <w:rPr>
                <w:sz w:val="18"/>
              </w:rPr>
            </w:pPr>
            <w:r>
              <w:rPr>
                <w:rFonts w:ascii="Times New Roman" w:eastAsia="Times New Roman"/>
                <w:sz w:val="18"/>
              </w:rPr>
              <w:t>1.4</w:t>
            </w:r>
            <w:r>
              <w:rPr>
                <w:rFonts w:ascii="Times New Roman" w:eastAsia="Times New Roman"/>
                <w:spacing w:val="40"/>
                <w:sz w:val="18"/>
              </w:rPr>
              <w:t> </w:t>
            </w:r>
            <w:r>
              <w:rPr>
                <w:sz w:val="18"/>
              </w:rPr>
              <w:t>犹</w:t>
            </w:r>
            <w:r>
              <w:rPr>
                <w:sz w:val="18"/>
              </w:rPr>
              <w:t>豫</w:t>
            </w:r>
            <w:r>
              <w:rPr>
                <w:spacing w:val="-10"/>
                <w:sz w:val="18"/>
              </w:rPr>
              <w:t>期</w:t>
            </w:r>
          </w:p>
        </w:tc>
        <w:tc>
          <w:tcPr>
            <w:tcW w:w="647" w:type="dxa"/>
          </w:tcPr>
          <w:p>
            <w:pPr>
              <w:pStyle w:val="TableParagraph"/>
              <w:spacing w:before="48"/>
              <w:ind w:right="40"/>
              <w:jc w:val="right"/>
              <w:rPr>
                <w:rFonts w:ascii="Times New Roman"/>
                <w:sz w:val="18"/>
              </w:rPr>
            </w:pPr>
            <w:r>
              <w:rPr>
                <w:rFonts w:ascii="Times New Roman"/>
                <w:spacing w:val="-5"/>
                <w:sz w:val="18"/>
              </w:rPr>
              <w:t>2.7</w:t>
            </w:r>
          </w:p>
        </w:tc>
        <w:tc>
          <w:tcPr>
            <w:tcW w:w="1848" w:type="dxa"/>
          </w:tcPr>
          <w:p>
            <w:pPr>
              <w:pStyle w:val="TableParagraph"/>
              <w:ind w:left="47"/>
              <w:rPr>
                <w:sz w:val="18"/>
              </w:rPr>
            </w:pPr>
            <w:r>
              <w:rPr>
                <w:w w:val="95"/>
                <w:sz w:val="18"/>
              </w:rPr>
              <w:t>受</w:t>
            </w:r>
            <w:r>
              <w:rPr>
                <w:w w:val="95"/>
                <w:sz w:val="18"/>
              </w:rPr>
              <w:t>益</w:t>
            </w:r>
            <w:r>
              <w:rPr>
                <w:w w:val="95"/>
                <w:sz w:val="18"/>
              </w:rPr>
              <w:t>人</w:t>
            </w:r>
            <w:r>
              <w:rPr>
                <w:w w:val="95"/>
                <w:sz w:val="18"/>
              </w:rPr>
              <w:t>的</w:t>
            </w:r>
            <w:r>
              <w:rPr>
                <w:w w:val="95"/>
                <w:sz w:val="18"/>
              </w:rPr>
              <w:t>指</w:t>
            </w:r>
            <w:r>
              <w:rPr>
                <w:w w:val="95"/>
                <w:sz w:val="18"/>
              </w:rPr>
              <w:t>定</w:t>
            </w:r>
            <w:r>
              <w:rPr>
                <w:w w:val="95"/>
                <w:sz w:val="18"/>
              </w:rPr>
              <w:t>和</w:t>
            </w:r>
            <w:r>
              <w:rPr>
                <w:w w:val="95"/>
                <w:sz w:val="18"/>
              </w:rPr>
              <w:t>变</w:t>
            </w:r>
            <w:r>
              <w:rPr>
                <w:spacing w:val="-10"/>
                <w:w w:val="95"/>
                <w:sz w:val="18"/>
              </w:rPr>
              <w:t>更</w:t>
            </w:r>
          </w:p>
        </w:tc>
        <w:tc>
          <w:tcPr>
            <w:tcW w:w="3523" w:type="dxa"/>
          </w:tcPr>
          <w:p>
            <w:pPr>
              <w:pStyle w:val="TableParagraph"/>
              <w:ind w:left="176"/>
              <w:rPr>
                <w:sz w:val="18"/>
              </w:rPr>
            </w:pPr>
            <w:r>
              <w:rPr>
                <w:rFonts w:ascii="Times New Roman" w:eastAsia="Times New Roman"/>
                <w:sz w:val="18"/>
              </w:rPr>
              <w:t>2.18</w:t>
            </w:r>
            <w:r>
              <w:rPr>
                <w:rFonts w:ascii="Times New Roman" w:eastAsia="Times New Roman"/>
                <w:spacing w:val="41"/>
                <w:sz w:val="18"/>
              </w:rPr>
              <w:t> </w:t>
            </w:r>
            <w:r>
              <w:rPr>
                <w:sz w:val="18"/>
              </w:rPr>
              <w:t>借</w:t>
            </w:r>
            <w:r>
              <w:rPr>
                <w:spacing w:val="-10"/>
                <w:sz w:val="18"/>
              </w:rPr>
              <w:t>款</w:t>
            </w:r>
          </w:p>
        </w:tc>
      </w:tr>
      <w:tr>
        <w:trPr>
          <w:trHeight w:val="311" w:hRule="atLeast"/>
        </w:trPr>
        <w:tc>
          <w:tcPr>
            <w:tcW w:w="2548" w:type="dxa"/>
          </w:tcPr>
          <w:p>
            <w:pPr>
              <w:pStyle w:val="TableParagraph"/>
              <w:ind w:left="143"/>
              <w:rPr>
                <w:sz w:val="18"/>
              </w:rPr>
            </w:pPr>
            <w:r>
              <w:rPr>
                <w:rFonts w:ascii="Times New Roman" w:eastAsia="Times New Roman"/>
                <w:sz w:val="18"/>
              </w:rPr>
              <w:t>1.5</w:t>
            </w:r>
            <w:r>
              <w:rPr>
                <w:rFonts w:ascii="Times New Roman" w:eastAsia="Times New Roman"/>
                <w:spacing w:val="34"/>
                <w:sz w:val="18"/>
              </w:rPr>
              <w:t> </w:t>
            </w:r>
            <w:r>
              <w:rPr>
                <w:sz w:val="18"/>
              </w:rPr>
              <w:t>基</w:t>
            </w:r>
            <w:r>
              <w:rPr>
                <w:sz w:val="18"/>
              </w:rPr>
              <w:t>本</w:t>
            </w:r>
            <w:r>
              <w:rPr>
                <w:sz w:val="18"/>
              </w:rPr>
              <w:t>保</w:t>
            </w:r>
            <w:r>
              <w:rPr>
                <w:sz w:val="18"/>
              </w:rPr>
              <w:t>险</w:t>
            </w:r>
            <w:r>
              <w:rPr>
                <w:sz w:val="18"/>
              </w:rPr>
              <w:t>金</w:t>
            </w:r>
            <w:r>
              <w:rPr>
                <w:spacing w:val="-10"/>
                <w:sz w:val="18"/>
              </w:rPr>
              <w:t>额</w:t>
            </w:r>
          </w:p>
        </w:tc>
        <w:tc>
          <w:tcPr>
            <w:tcW w:w="647" w:type="dxa"/>
          </w:tcPr>
          <w:p>
            <w:pPr>
              <w:pStyle w:val="TableParagraph"/>
              <w:spacing w:before="48"/>
              <w:ind w:right="40"/>
              <w:jc w:val="right"/>
              <w:rPr>
                <w:rFonts w:ascii="Times New Roman"/>
                <w:sz w:val="18"/>
              </w:rPr>
            </w:pPr>
            <w:r>
              <w:rPr>
                <w:rFonts w:ascii="Times New Roman"/>
                <w:spacing w:val="-5"/>
                <w:sz w:val="18"/>
              </w:rPr>
              <w:t>2.8</w:t>
            </w:r>
          </w:p>
        </w:tc>
        <w:tc>
          <w:tcPr>
            <w:tcW w:w="1848" w:type="dxa"/>
          </w:tcPr>
          <w:p>
            <w:pPr>
              <w:pStyle w:val="TableParagraph"/>
              <w:ind w:left="47"/>
              <w:rPr>
                <w:sz w:val="18"/>
              </w:rPr>
            </w:pPr>
            <w:r>
              <w:rPr>
                <w:w w:val="95"/>
                <w:sz w:val="18"/>
              </w:rPr>
              <w:t>保</w:t>
            </w:r>
            <w:r>
              <w:rPr>
                <w:w w:val="95"/>
                <w:sz w:val="18"/>
              </w:rPr>
              <w:t>险</w:t>
            </w:r>
            <w:r>
              <w:rPr>
                <w:w w:val="95"/>
                <w:sz w:val="18"/>
              </w:rPr>
              <w:t>事</w:t>
            </w:r>
            <w:r>
              <w:rPr>
                <w:w w:val="95"/>
                <w:sz w:val="18"/>
              </w:rPr>
              <w:t>故</w:t>
            </w:r>
            <w:r>
              <w:rPr>
                <w:w w:val="95"/>
                <w:sz w:val="18"/>
              </w:rPr>
              <w:t>的</w:t>
            </w:r>
            <w:r>
              <w:rPr>
                <w:w w:val="95"/>
                <w:sz w:val="18"/>
              </w:rPr>
              <w:t>通</w:t>
            </w:r>
            <w:r>
              <w:rPr>
                <w:spacing w:val="-10"/>
                <w:w w:val="95"/>
                <w:sz w:val="18"/>
              </w:rPr>
              <w:t>知</w:t>
            </w:r>
          </w:p>
        </w:tc>
        <w:tc>
          <w:tcPr>
            <w:tcW w:w="3523" w:type="dxa"/>
          </w:tcPr>
          <w:p>
            <w:pPr>
              <w:pStyle w:val="TableParagraph"/>
              <w:ind w:left="176"/>
              <w:rPr>
                <w:sz w:val="18"/>
              </w:rPr>
            </w:pPr>
            <w:r>
              <w:rPr>
                <w:rFonts w:ascii="Times New Roman" w:eastAsia="Times New Roman"/>
                <w:sz w:val="18"/>
              </w:rPr>
              <w:t>2.19</w:t>
            </w:r>
            <w:r>
              <w:rPr>
                <w:rFonts w:ascii="Times New Roman" w:eastAsia="Times New Roman"/>
                <w:spacing w:val="37"/>
                <w:sz w:val="18"/>
              </w:rPr>
              <w:t> </w:t>
            </w:r>
            <w:r>
              <w:rPr>
                <w:sz w:val="18"/>
              </w:rPr>
              <w:t>争</w:t>
            </w:r>
            <w:r>
              <w:rPr>
                <w:sz w:val="18"/>
              </w:rPr>
              <w:t>议</w:t>
            </w:r>
            <w:r>
              <w:rPr>
                <w:sz w:val="18"/>
              </w:rPr>
              <w:t>处</w:t>
            </w:r>
            <w:r>
              <w:rPr>
                <w:spacing w:val="-10"/>
                <w:sz w:val="18"/>
              </w:rPr>
              <w:t>理</w:t>
            </w:r>
          </w:p>
        </w:tc>
      </w:tr>
      <w:tr>
        <w:trPr>
          <w:trHeight w:val="311" w:hRule="atLeast"/>
        </w:trPr>
        <w:tc>
          <w:tcPr>
            <w:tcW w:w="2548" w:type="dxa"/>
          </w:tcPr>
          <w:p>
            <w:pPr>
              <w:pStyle w:val="TableParagraph"/>
              <w:ind w:left="143"/>
              <w:rPr>
                <w:sz w:val="18"/>
              </w:rPr>
            </w:pPr>
            <w:r>
              <w:rPr>
                <w:rFonts w:ascii="Times New Roman" w:eastAsia="Times New Roman"/>
                <w:sz w:val="18"/>
              </w:rPr>
              <w:t>1.6</w:t>
            </w:r>
            <w:r>
              <w:rPr>
                <w:rFonts w:ascii="Times New Roman" w:eastAsia="Times New Roman"/>
                <w:spacing w:val="38"/>
                <w:sz w:val="18"/>
              </w:rPr>
              <w:t> </w:t>
            </w:r>
            <w:r>
              <w:rPr>
                <w:sz w:val="18"/>
              </w:rPr>
              <w:t>保</w:t>
            </w:r>
            <w:r>
              <w:rPr>
                <w:sz w:val="18"/>
              </w:rPr>
              <w:t>险</w:t>
            </w:r>
            <w:r>
              <w:rPr>
                <w:sz w:val="18"/>
              </w:rPr>
              <w:t>责</w:t>
            </w:r>
            <w:r>
              <w:rPr>
                <w:spacing w:val="-10"/>
                <w:sz w:val="18"/>
              </w:rPr>
              <w:t>任</w:t>
            </w:r>
          </w:p>
        </w:tc>
        <w:tc>
          <w:tcPr>
            <w:tcW w:w="647" w:type="dxa"/>
          </w:tcPr>
          <w:p>
            <w:pPr>
              <w:pStyle w:val="TableParagraph"/>
              <w:spacing w:before="48"/>
              <w:ind w:right="40"/>
              <w:jc w:val="right"/>
              <w:rPr>
                <w:rFonts w:ascii="Times New Roman"/>
                <w:sz w:val="18"/>
              </w:rPr>
            </w:pPr>
            <w:r>
              <w:rPr>
                <w:rFonts w:ascii="Times New Roman"/>
                <w:spacing w:val="-5"/>
                <w:sz w:val="18"/>
              </w:rPr>
              <w:t>2.9</w:t>
            </w:r>
          </w:p>
        </w:tc>
        <w:tc>
          <w:tcPr>
            <w:tcW w:w="1848" w:type="dxa"/>
          </w:tcPr>
          <w:p>
            <w:pPr>
              <w:pStyle w:val="TableParagraph"/>
              <w:ind w:left="47"/>
              <w:rPr>
                <w:sz w:val="18"/>
              </w:rPr>
            </w:pPr>
            <w:r>
              <w:rPr>
                <w:w w:val="95"/>
                <w:sz w:val="18"/>
              </w:rPr>
              <w:t>保</w:t>
            </w:r>
            <w:r>
              <w:rPr>
                <w:w w:val="95"/>
                <w:sz w:val="18"/>
              </w:rPr>
              <w:t>险</w:t>
            </w:r>
            <w:r>
              <w:rPr>
                <w:w w:val="95"/>
                <w:sz w:val="18"/>
              </w:rPr>
              <w:t>金</w:t>
            </w:r>
            <w:r>
              <w:rPr>
                <w:w w:val="95"/>
                <w:sz w:val="18"/>
              </w:rPr>
              <w:t>的</w:t>
            </w:r>
            <w:r>
              <w:rPr>
                <w:w w:val="95"/>
                <w:sz w:val="18"/>
              </w:rPr>
              <w:t>申</w:t>
            </w:r>
            <w:r>
              <w:rPr>
                <w:spacing w:val="-10"/>
                <w:w w:val="95"/>
                <w:sz w:val="18"/>
              </w:rPr>
              <w:t>请</w:t>
            </w:r>
          </w:p>
        </w:tc>
        <w:tc>
          <w:tcPr>
            <w:tcW w:w="3523" w:type="dxa"/>
          </w:tcPr>
          <w:p>
            <w:pPr>
              <w:pStyle w:val="TableParagraph"/>
              <w:spacing w:before="0"/>
              <w:rPr>
                <w:rFonts w:ascii="Times New Roman"/>
                <w:sz w:val="18"/>
              </w:rPr>
            </w:pPr>
          </w:p>
        </w:tc>
      </w:tr>
      <w:tr>
        <w:trPr>
          <w:trHeight w:val="311" w:hRule="atLeast"/>
        </w:trPr>
        <w:tc>
          <w:tcPr>
            <w:tcW w:w="2548" w:type="dxa"/>
          </w:tcPr>
          <w:p>
            <w:pPr>
              <w:pStyle w:val="TableParagraph"/>
              <w:ind w:left="143"/>
              <w:rPr>
                <w:sz w:val="18"/>
              </w:rPr>
            </w:pPr>
            <w:r>
              <w:rPr>
                <w:rFonts w:ascii="Times New Roman" w:eastAsia="Times New Roman"/>
                <w:sz w:val="18"/>
              </w:rPr>
              <w:t>1.7</w:t>
            </w:r>
            <w:r>
              <w:rPr>
                <w:rFonts w:ascii="Times New Roman" w:eastAsia="Times New Roman"/>
                <w:spacing w:val="38"/>
                <w:sz w:val="18"/>
              </w:rPr>
              <w:t> </w:t>
            </w:r>
            <w:r>
              <w:rPr>
                <w:sz w:val="18"/>
              </w:rPr>
              <w:t>责</w:t>
            </w:r>
            <w:r>
              <w:rPr>
                <w:sz w:val="18"/>
              </w:rPr>
              <w:t>任</w:t>
            </w:r>
            <w:r>
              <w:rPr>
                <w:sz w:val="18"/>
              </w:rPr>
              <w:t>免</w:t>
            </w:r>
            <w:r>
              <w:rPr>
                <w:spacing w:val="-10"/>
                <w:sz w:val="18"/>
              </w:rPr>
              <w:t>除</w:t>
            </w:r>
          </w:p>
        </w:tc>
        <w:tc>
          <w:tcPr>
            <w:tcW w:w="647" w:type="dxa"/>
          </w:tcPr>
          <w:p>
            <w:pPr>
              <w:pStyle w:val="TableParagraph"/>
              <w:spacing w:before="48"/>
              <w:ind w:right="43"/>
              <w:jc w:val="right"/>
              <w:rPr>
                <w:rFonts w:ascii="Times New Roman"/>
                <w:sz w:val="18"/>
              </w:rPr>
            </w:pPr>
            <w:r>
              <w:rPr>
                <w:rFonts w:ascii="Times New Roman"/>
                <w:spacing w:val="-4"/>
                <w:sz w:val="18"/>
              </w:rPr>
              <w:t>2.10</w:t>
            </w:r>
          </w:p>
        </w:tc>
        <w:tc>
          <w:tcPr>
            <w:tcW w:w="1848" w:type="dxa"/>
          </w:tcPr>
          <w:p>
            <w:pPr>
              <w:pStyle w:val="TableParagraph"/>
              <w:ind w:left="47"/>
              <w:rPr>
                <w:sz w:val="18"/>
              </w:rPr>
            </w:pPr>
            <w:r>
              <w:rPr>
                <w:w w:val="95"/>
                <w:sz w:val="18"/>
              </w:rPr>
              <w:t>保</w:t>
            </w:r>
            <w:r>
              <w:rPr>
                <w:w w:val="95"/>
                <w:sz w:val="18"/>
              </w:rPr>
              <w:t>险</w:t>
            </w:r>
            <w:r>
              <w:rPr>
                <w:w w:val="95"/>
                <w:sz w:val="18"/>
              </w:rPr>
              <w:t>金</w:t>
            </w:r>
            <w:r>
              <w:rPr>
                <w:w w:val="95"/>
                <w:sz w:val="18"/>
              </w:rPr>
              <w:t>的</w:t>
            </w:r>
            <w:r>
              <w:rPr>
                <w:w w:val="95"/>
                <w:sz w:val="18"/>
              </w:rPr>
              <w:t>给</w:t>
            </w:r>
            <w:r>
              <w:rPr>
                <w:spacing w:val="-10"/>
                <w:w w:val="95"/>
                <w:sz w:val="18"/>
              </w:rPr>
              <w:t>付</w:t>
            </w:r>
          </w:p>
        </w:tc>
        <w:tc>
          <w:tcPr>
            <w:tcW w:w="3523" w:type="dxa"/>
          </w:tcPr>
          <w:p>
            <w:pPr>
              <w:pStyle w:val="TableParagraph"/>
              <w:spacing w:before="0"/>
              <w:rPr>
                <w:rFonts w:ascii="Times New Roman"/>
                <w:sz w:val="18"/>
              </w:rPr>
            </w:pPr>
          </w:p>
        </w:tc>
      </w:tr>
      <w:tr>
        <w:trPr>
          <w:trHeight w:val="312" w:hRule="atLeast"/>
        </w:trPr>
        <w:tc>
          <w:tcPr>
            <w:tcW w:w="2548" w:type="dxa"/>
          </w:tcPr>
          <w:p>
            <w:pPr>
              <w:pStyle w:val="TableParagraph"/>
              <w:spacing w:before="37"/>
              <w:ind w:left="143"/>
              <w:rPr>
                <w:sz w:val="18"/>
              </w:rPr>
            </w:pPr>
            <w:r>
              <w:rPr>
                <w:rFonts w:ascii="MS PGothic" w:hAnsi="MS PGothic" w:eastAsia="MS PGothic"/>
                <w:spacing w:val="4"/>
                <w:sz w:val="18"/>
              </w:rPr>
              <w:t>➋ </w:t>
            </w:r>
            <w:r>
              <w:rPr>
                <w:sz w:val="18"/>
              </w:rPr>
              <w:t>一</w:t>
            </w:r>
            <w:r>
              <w:rPr>
                <w:sz w:val="18"/>
              </w:rPr>
              <w:t>般</w:t>
            </w:r>
            <w:r>
              <w:rPr>
                <w:sz w:val="18"/>
              </w:rPr>
              <w:t>条</w:t>
            </w:r>
            <w:r>
              <w:rPr>
                <w:spacing w:val="-10"/>
                <w:sz w:val="18"/>
              </w:rPr>
              <w:t>款</w:t>
            </w:r>
          </w:p>
        </w:tc>
        <w:tc>
          <w:tcPr>
            <w:tcW w:w="647" w:type="dxa"/>
          </w:tcPr>
          <w:p>
            <w:pPr>
              <w:pStyle w:val="TableParagraph"/>
              <w:spacing w:before="49"/>
              <w:ind w:right="50"/>
              <w:jc w:val="right"/>
              <w:rPr>
                <w:rFonts w:ascii="Times New Roman"/>
                <w:sz w:val="18"/>
              </w:rPr>
            </w:pPr>
            <w:r>
              <w:rPr>
                <w:rFonts w:ascii="Times New Roman"/>
                <w:spacing w:val="-4"/>
                <w:sz w:val="18"/>
              </w:rPr>
              <w:t>2.11</w:t>
            </w:r>
          </w:p>
        </w:tc>
        <w:tc>
          <w:tcPr>
            <w:tcW w:w="1848" w:type="dxa"/>
          </w:tcPr>
          <w:p>
            <w:pPr>
              <w:pStyle w:val="TableParagraph"/>
              <w:spacing w:before="37"/>
              <w:ind w:left="40"/>
              <w:rPr>
                <w:sz w:val="18"/>
              </w:rPr>
            </w:pPr>
            <w:r>
              <w:rPr>
                <w:w w:val="95"/>
                <w:sz w:val="18"/>
              </w:rPr>
              <w:t>诉</w:t>
            </w:r>
            <w:r>
              <w:rPr>
                <w:w w:val="95"/>
                <w:sz w:val="18"/>
              </w:rPr>
              <w:t>讼</w:t>
            </w:r>
            <w:r>
              <w:rPr>
                <w:w w:val="95"/>
                <w:sz w:val="18"/>
              </w:rPr>
              <w:t>时</w:t>
            </w:r>
            <w:r>
              <w:rPr>
                <w:spacing w:val="-10"/>
                <w:w w:val="95"/>
                <w:sz w:val="18"/>
              </w:rPr>
              <w:t>效</w:t>
            </w:r>
          </w:p>
        </w:tc>
        <w:tc>
          <w:tcPr>
            <w:tcW w:w="3523" w:type="dxa"/>
          </w:tcPr>
          <w:p>
            <w:pPr>
              <w:pStyle w:val="TableParagraph"/>
              <w:spacing w:before="0"/>
              <w:rPr>
                <w:rFonts w:ascii="Times New Roman"/>
                <w:sz w:val="18"/>
              </w:rPr>
            </w:pPr>
          </w:p>
        </w:tc>
      </w:tr>
      <w:tr>
        <w:trPr>
          <w:trHeight w:val="311" w:hRule="atLeast"/>
        </w:trPr>
        <w:tc>
          <w:tcPr>
            <w:tcW w:w="2548" w:type="dxa"/>
          </w:tcPr>
          <w:p>
            <w:pPr>
              <w:pStyle w:val="TableParagraph"/>
              <w:ind w:left="143"/>
              <w:rPr>
                <w:sz w:val="18"/>
              </w:rPr>
            </w:pPr>
            <w:r>
              <w:rPr>
                <w:rFonts w:ascii="Times New Roman" w:eastAsia="Times New Roman"/>
                <w:sz w:val="18"/>
              </w:rPr>
              <w:t>2.1</w:t>
            </w:r>
            <w:r>
              <w:rPr>
                <w:rFonts w:ascii="Times New Roman" w:eastAsia="Times New Roman"/>
                <w:spacing w:val="27"/>
                <w:sz w:val="18"/>
              </w:rPr>
              <w:t> </w:t>
            </w:r>
            <w:r>
              <w:rPr>
                <w:sz w:val="18"/>
              </w:rPr>
              <w:t>保</w:t>
            </w:r>
            <w:r>
              <w:rPr>
                <w:sz w:val="18"/>
              </w:rPr>
              <w:t>险</w:t>
            </w:r>
            <w:r>
              <w:rPr>
                <w:sz w:val="18"/>
              </w:rPr>
              <w:t>费</w:t>
            </w:r>
            <w:r>
              <w:rPr>
                <w:sz w:val="18"/>
              </w:rPr>
              <w:t>的</w:t>
            </w:r>
            <w:r>
              <w:rPr>
                <w:sz w:val="18"/>
              </w:rPr>
              <w:t>交</w:t>
            </w:r>
            <w:r>
              <w:rPr>
                <w:sz w:val="18"/>
              </w:rPr>
              <w:t>付</w:t>
            </w:r>
            <w:r>
              <w:rPr>
                <w:sz w:val="18"/>
              </w:rPr>
              <w:t>及</w:t>
            </w:r>
            <w:r>
              <w:rPr>
                <w:sz w:val="18"/>
              </w:rPr>
              <w:t>宽</w:t>
            </w:r>
            <w:r>
              <w:rPr>
                <w:sz w:val="18"/>
              </w:rPr>
              <w:t>限</w:t>
            </w:r>
            <w:r>
              <w:rPr>
                <w:spacing w:val="-10"/>
                <w:sz w:val="18"/>
              </w:rPr>
              <w:t>期</w:t>
            </w:r>
          </w:p>
        </w:tc>
        <w:tc>
          <w:tcPr>
            <w:tcW w:w="647" w:type="dxa"/>
          </w:tcPr>
          <w:p>
            <w:pPr>
              <w:pStyle w:val="TableParagraph"/>
              <w:spacing w:before="48"/>
              <w:ind w:right="43"/>
              <w:jc w:val="right"/>
              <w:rPr>
                <w:rFonts w:ascii="Times New Roman"/>
                <w:sz w:val="18"/>
              </w:rPr>
            </w:pPr>
            <w:r>
              <w:rPr>
                <w:rFonts w:ascii="Times New Roman"/>
                <w:spacing w:val="-4"/>
                <w:sz w:val="18"/>
              </w:rPr>
              <w:t>2.12</w:t>
            </w:r>
          </w:p>
        </w:tc>
        <w:tc>
          <w:tcPr>
            <w:tcW w:w="1848" w:type="dxa"/>
          </w:tcPr>
          <w:p>
            <w:pPr>
              <w:pStyle w:val="TableParagraph"/>
              <w:ind w:left="47"/>
              <w:rPr>
                <w:sz w:val="18"/>
              </w:rPr>
            </w:pPr>
            <w:r>
              <w:rPr>
                <w:w w:val="95"/>
                <w:sz w:val="18"/>
              </w:rPr>
              <w:t>未</w:t>
            </w:r>
            <w:r>
              <w:rPr>
                <w:w w:val="95"/>
                <w:sz w:val="18"/>
              </w:rPr>
              <w:t>还</w:t>
            </w:r>
            <w:r>
              <w:rPr>
                <w:w w:val="95"/>
                <w:sz w:val="18"/>
              </w:rPr>
              <w:t>款</w:t>
            </w:r>
            <w:r>
              <w:rPr>
                <w:w w:val="95"/>
                <w:sz w:val="18"/>
              </w:rPr>
              <w:t>项</w:t>
            </w:r>
            <w:r>
              <w:rPr>
                <w:w w:val="95"/>
                <w:sz w:val="18"/>
              </w:rPr>
              <w:t>的</w:t>
            </w:r>
            <w:r>
              <w:rPr>
                <w:w w:val="95"/>
                <w:sz w:val="18"/>
              </w:rPr>
              <w:t>扣</w:t>
            </w:r>
            <w:r>
              <w:rPr>
                <w:spacing w:val="-10"/>
                <w:w w:val="95"/>
                <w:sz w:val="18"/>
              </w:rPr>
              <w:t>除</w:t>
            </w:r>
          </w:p>
        </w:tc>
        <w:tc>
          <w:tcPr>
            <w:tcW w:w="3523" w:type="dxa"/>
          </w:tcPr>
          <w:p>
            <w:pPr>
              <w:pStyle w:val="TableParagraph"/>
              <w:spacing w:before="0"/>
              <w:rPr>
                <w:rFonts w:ascii="Times New Roman"/>
                <w:sz w:val="18"/>
              </w:rPr>
            </w:pPr>
          </w:p>
        </w:tc>
      </w:tr>
      <w:tr>
        <w:trPr>
          <w:trHeight w:val="317" w:hRule="atLeast"/>
        </w:trPr>
        <w:tc>
          <w:tcPr>
            <w:tcW w:w="2548" w:type="dxa"/>
          </w:tcPr>
          <w:p>
            <w:pPr>
              <w:pStyle w:val="TableParagraph"/>
              <w:ind w:left="143"/>
              <w:rPr>
                <w:sz w:val="18"/>
              </w:rPr>
            </w:pPr>
            <w:r>
              <w:rPr>
                <w:rFonts w:ascii="Times New Roman" w:eastAsia="Times New Roman"/>
                <w:sz w:val="18"/>
              </w:rPr>
              <w:t>2.2</w:t>
            </w:r>
            <w:r>
              <w:rPr>
                <w:rFonts w:ascii="Times New Roman" w:eastAsia="Times New Roman"/>
                <w:spacing w:val="36"/>
                <w:sz w:val="18"/>
              </w:rPr>
              <w:t> </w:t>
            </w:r>
            <w:r>
              <w:rPr>
                <w:sz w:val="18"/>
              </w:rPr>
              <w:t>垫</w:t>
            </w:r>
            <w:r>
              <w:rPr>
                <w:sz w:val="18"/>
              </w:rPr>
              <w:t>交</w:t>
            </w:r>
            <w:r>
              <w:rPr>
                <w:sz w:val="18"/>
              </w:rPr>
              <w:t>保</w:t>
            </w:r>
            <w:r>
              <w:rPr>
                <w:sz w:val="18"/>
              </w:rPr>
              <w:t>险</w:t>
            </w:r>
            <w:r>
              <w:rPr>
                <w:spacing w:val="-10"/>
                <w:sz w:val="18"/>
              </w:rPr>
              <w:t>费</w:t>
            </w:r>
          </w:p>
        </w:tc>
        <w:tc>
          <w:tcPr>
            <w:tcW w:w="647" w:type="dxa"/>
          </w:tcPr>
          <w:p>
            <w:pPr>
              <w:pStyle w:val="TableParagraph"/>
              <w:spacing w:before="48"/>
              <w:ind w:right="43"/>
              <w:jc w:val="right"/>
              <w:rPr>
                <w:rFonts w:ascii="Times New Roman"/>
                <w:sz w:val="18"/>
              </w:rPr>
            </w:pPr>
            <w:r>
              <w:rPr>
                <w:rFonts w:ascii="Times New Roman"/>
                <w:spacing w:val="-4"/>
                <w:sz w:val="18"/>
              </w:rPr>
              <w:t>2.13</w:t>
            </w:r>
          </w:p>
        </w:tc>
        <w:tc>
          <w:tcPr>
            <w:tcW w:w="1848" w:type="dxa"/>
          </w:tcPr>
          <w:p>
            <w:pPr>
              <w:pStyle w:val="TableParagraph"/>
              <w:ind w:left="47"/>
              <w:rPr>
                <w:sz w:val="18"/>
              </w:rPr>
            </w:pPr>
            <w:r>
              <w:rPr>
                <w:w w:val="95"/>
                <w:sz w:val="18"/>
              </w:rPr>
              <w:t>如</w:t>
            </w:r>
            <w:r>
              <w:rPr>
                <w:w w:val="95"/>
                <w:sz w:val="18"/>
              </w:rPr>
              <w:t>实</w:t>
            </w:r>
            <w:r>
              <w:rPr>
                <w:w w:val="95"/>
                <w:sz w:val="18"/>
              </w:rPr>
              <w:t>告</w:t>
            </w:r>
            <w:r>
              <w:rPr>
                <w:spacing w:val="-10"/>
                <w:w w:val="95"/>
                <w:sz w:val="18"/>
              </w:rPr>
              <w:t>知</w:t>
            </w:r>
          </w:p>
        </w:tc>
        <w:tc>
          <w:tcPr>
            <w:tcW w:w="3523" w:type="dxa"/>
          </w:tcPr>
          <w:p>
            <w:pPr>
              <w:pStyle w:val="TableParagraph"/>
              <w:spacing w:before="0"/>
              <w:rPr>
                <w:rFonts w:ascii="Times New Roman"/>
                <w:sz w:val="18"/>
              </w:rPr>
            </w:pPr>
          </w:p>
        </w:tc>
      </w:tr>
    </w:tbl>
    <w:p>
      <w:pPr>
        <w:spacing w:after="0"/>
        <w:rPr>
          <w:rFonts w:ascii="Times New Roman"/>
          <w:sz w:val="18"/>
        </w:rPr>
        <w:sectPr>
          <w:type w:val="continuous"/>
          <w:pgSz w:w="11900" w:h="16840"/>
          <w:pgMar w:top="780" w:bottom="280" w:left="920" w:right="900"/>
        </w:sectPr>
      </w:pPr>
    </w:p>
    <w:p>
      <w:pPr>
        <w:pStyle w:val="Heading1"/>
        <w:spacing w:line="588" w:lineRule="exact"/>
        <w:ind w:left="3194" w:right="3208"/>
      </w:pPr>
      <w:r>
        <w:rPr>
          <w:w w:val="95"/>
        </w:rPr>
        <w:t>工</w:t>
      </w:r>
      <w:r>
        <w:rPr>
          <w:w w:val="95"/>
        </w:rPr>
        <w:t>银</w:t>
      </w:r>
      <w:r>
        <w:rPr>
          <w:w w:val="95"/>
        </w:rPr>
        <w:t>安</w:t>
      </w:r>
      <w:r>
        <w:rPr>
          <w:w w:val="95"/>
        </w:rPr>
        <w:t>盛</w:t>
      </w:r>
      <w:r>
        <w:rPr>
          <w:w w:val="95"/>
        </w:rPr>
        <w:t>人</w:t>
      </w:r>
      <w:r>
        <w:rPr>
          <w:w w:val="95"/>
        </w:rPr>
        <w:t>寿</w:t>
      </w:r>
      <w:r>
        <w:rPr>
          <w:w w:val="95"/>
        </w:rPr>
        <w:t>保</w:t>
      </w:r>
      <w:r>
        <w:rPr>
          <w:w w:val="95"/>
        </w:rPr>
        <w:t>险</w:t>
      </w:r>
      <w:r>
        <w:rPr>
          <w:w w:val="95"/>
        </w:rPr>
        <w:t>有</w:t>
      </w:r>
      <w:r>
        <w:rPr>
          <w:w w:val="95"/>
        </w:rPr>
        <w:t>限</w:t>
      </w:r>
      <w:r>
        <w:rPr>
          <w:w w:val="95"/>
        </w:rPr>
        <w:t>公</w:t>
      </w:r>
      <w:r>
        <w:rPr>
          <w:spacing w:val="-10"/>
          <w:w w:val="95"/>
        </w:rPr>
        <w:t>司</w:t>
      </w:r>
    </w:p>
    <w:p>
      <w:pPr>
        <w:spacing w:before="35"/>
        <w:ind w:left="2737" w:right="2753" w:firstLine="0"/>
        <w:jc w:val="center"/>
        <w:rPr>
          <w:rFonts w:ascii="Microsoft JhengHei" w:eastAsia="Microsoft JhengHei"/>
          <w:b/>
          <w:sz w:val="32"/>
        </w:rPr>
      </w:pPr>
      <w:r>
        <w:rPr>
          <w:rFonts w:ascii="Microsoft JhengHei" w:eastAsia="Microsoft JhengHei"/>
          <w:b/>
          <w:w w:val="95"/>
          <w:sz w:val="32"/>
        </w:rPr>
        <w:t>工</w:t>
      </w:r>
      <w:r>
        <w:rPr>
          <w:rFonts w:ascii="Microsoft JhengHei" w:eastAsia="Microsoft JhengHei"/>
          <w:b/>
          <w:w w:val="95"/>
          <w:sz w:val="32"/>
        </w:rPr>
        <w:t>银</w:t>
      </w:r>
      <w:r>
        <w:rPr>
          <w:rFonts w:ascii="Microsoft JhengHei" w:eastAsia="Microsoft JhengHei"/>
          <w:b/>
          <w:w w:val="95"/>
          <w:sz w:val="32"/>
        </w:rPr>
        <w:t>安</w:t>
      </w:r>
      <w:r>
        <w:rPr>
          <w:rFonts w:ascii="Microsoft JhengHei" w:eastAsia="Microsoft JhengHei"/>
          <w:b/>
          <w:w w:val="95"/>
          <w:sz w:val="32"/>
        </w:rPr>
        <w:t>盛</w:t>
      </w:r>
      <w:r>
        <w:rPr>
          <w:rFonts w:ascii="Microsoft JhengHei" w:eastAsia="Microsoft JhengHei"/>
          <w:b/>
          <w:w w:val="95"/>
          <w:sz w:val="32"/>
        </w:rPr>
        <w:t>人</w:t>
      </w:r>
      <w:r>
        <w:rPr>
          <w:rFonts w:ascii="Microsoft JhengHei" w:eastAsia="Microsoft JhengHei"/>
          <w:b/>
          <w:w w:val="95"/>
          <w:sz w:val="32"/>
        </w:rPr>
        <w:t>寿</w:t>
      </w:r>
      <w:r>
        <w:rPr>
          <w:rFonts w:ascii="Microsoft JhengHei" w:eastAsia="Microsoft JhengHei"/>
          <w:b/>
          <w:w w:val="95"/>
          <w:sz w:val="32"/>
        </w:rPr>
        <w:t>盛</w:t>
      </w:r>
      <w:r>
        <w:rPr>
          <w:rFonts w:ascii="Microsoft JhengHei" w:eastAsia="Microsoft JhengHei"/>
          <w:b/>
          <w:w w:val="95"/>
          <w:sz w:val="32"/>
        </w:rPr>
        <w:t>长</w:t>
      </w:r>
      <w:r>
        <w:rPr>
          <w:rFonts w:ascii="Microsoft JhengHei" w:eastAsia="Microsoft JhengHei"/>
          <w:b/>
          <w:w w:val="95"/>
          <w:sz w:val="32"/>
        </w:rPr>
        <w:t>安</w:t>
      </w:r>
      <w:r>
        <w:rPr>
          <w:rFonts w:ascii="Microsoft JhengHei" w:eastAsia="Microsoft JhengHei"/>
          <w:b/>
          <w:w w:val="95"/>
          <w:sz w:val="32"/>
        </w:rPr>
        <w:t>两</w:t>
      </w:r>
      <w:r>
        <w:rPr>
          <w:rFonts w:ascii="Microsoft JhengHei" w:eastAsia="Microsoft JhengHei"/>
          <w:b/>
          <w:w w:val="95"/>
          <w:sz w:val="32"/>
        </w:rPr>
        <w:t>全</w:t>
      </w:r>
      <w:r>
        <w:rPr>
          <w:rFonts w:ascii="Microsoft JhengHei" w:eastAsia="Microsoft JhengHei"/>
          <w:b/>
          <w:w w:val="95"/>
          <w:sz w:val="32"/>
        </w:rPr>
        <w:t>保</w:t>
      </w:r>
      <w:r>
        <w:rPr>
          <w:rFonts w:ascii="Microsoft JhengHei" w:eastAsia="Microsoft JhengHei"/>
          <w:b/>
          <w:w w:val="95"/>
          <w:sz w:val="32"/>
        </w:rPr>
        <w:t>险</w:t>
      </w:r>
      <w:r>
        <w:rPr>
          <w:rFonts w:ascii="Microsoft JhengHei" w:eastAsia="Microsoft JhengHei"/>
          <w:b/>
          <w:w w:val="95"/>
          <w:sz w:val="32"/>
        </w:rPr>
        <w:t>条</w:t>
      </w:r>
      <w:r>
        <w:rPr>
          <w:rFonts w:ascii="Microsoft JhengHei" w:eastAsia="Microsoft JhengHei"/>
          <w:b/>
          <w:spacing w:val="-10"/>
          <w:w w:val="95"/>
          <w:sz w:val="32"/>
        </w:rPr>
        <w:t>款</w:t>
      </w:r>
    </w:p>
    <w:p>
      <w:pPr>
        <w:pStyle w:val="BodyText"/>
        <w:rPr>
          <w:rFonts w:ascii="Microsoft JhengHei"/>
          <w:b/>
          <w:sz w:val="20"/>
        </w:rPr>
      </w:pPr>
    </w:p>
    <w:p>
      <w:pPr>
        <w:pStyle w:val="BodyText"/>
        <w:spacing w:before="11"/>
        <w:rPr>
          <w:rFonts w:ascii="Microsoft JhengHei"/>
          <w:b/>
          <w:sz w:val="14"/>
        </w:rPr>
      </w:pPr>
      <w:r>
        <w:rPr/>
        <w:drawing>
          <wp:anchor distT="0" distB="0" distL="0" distR="0" allowOverlap="1" layoutInCell="1" locked="0" behindDoc="0" simplePos="0" relativeHeight="1">
            <wp:simplePos x="0" y="0"/>
            <wp:positionH relativeFrom="page">
              <wp:posOffset>650741</wp:posOffset>
            </wp:positionH>
            <wp:positionV relativeFrom="paragraph">
              <wp:posOffset>186171</wp:posOffset>
            </wp:positionV>
            <wp:extent cx="6257550" cy="38100"/>
            <wp:effectExtent l="0" t="0" r="0" b="0"/>
            <wp:wrapTopAndBottom/>
            <wp:docPr id="5" name="image3.png"/>
            <wp:cNvGraphicFramePr>
              <a:graphicFrameLocks noChangeAspect="1"/>
            </wp:cNvGraphicFramePr>
            <a:graphic>
              <a:graphicData uri="http://schemas.openxmlformats.org/drawingml/2006/picture">
                <pic:pic>
                  <pic:nvPicPr>
                    <pic:cNvPr id="6" name="image3.png"/>
                    <pic:cNvPicPr/>
                  </pic:nvPicPr>
                  <pic:blipFill>
                    <a:blip r:embed="rId9" cstate="print"/>
                    <a:stretch>
                      <a:fillRect/>
                    </a:stretch>
                  </pic:blipFill>
                  <pic:spPr>
                    <a:xfrm>
                      <a:off x="0" y="0"/>
                      <a:ext cx="6257550" cy="38100"/>
                    </a:xfrm>
                    <a:prstGeom prst="rect">
                      <a:avLst/>
                    </a:prstGeom>
                  </pic:spPr>
                </pic:pic>
              </a:graphicData>
            </a:graphic>
          </wp:anchor>
        </w:drawing>
      </w:r>
    </w:p>
    <w:p>
      <w:pPr>
        <w:pStyle w:val="BodyText"/>
        <w:spacing w:before="10"/>
        <w:rPr>
          <w:rFonts w:ascii="Microsoft JhengHei"/>
          <w:b/>
          <w:sz w:val="20"/>
        </w:rPr>
      </w:pPr>
    </w:p>
    <w:p>
      <w:pPr>
        <w:spacing w:before="15"/>
        <w:ind w:left="212" w:right="0" w:firstLine="0"/>
        <w:jc w:val="left"/>
        <w:rPr>
          <w:rFonts w:ascii="Microsoft JhengHei" w:hAnsi="Microsoft JhengHei" w:eastAsia="Microsoft JhengHei"/>
          <w:b/>
          <w:sz w:val="28"/>
        </w:rPr>
      </w:pPr>
      <w:r>
        <w:rPr>
          <w:rFonts w:ascii="MS PGothic" w:hAnsi="MS PGothic" w:eastAsia="MS PGothic"/>
          <w:spacing w:val="43"/>
          <w:sz w:val="32"/>
        </w:rPr>
        <w:t>➊ </w:t>
      </w:r>
      <w:r>
        <w:rPr>
          <w:rFonts w:ascii="Microsoft JhengHei" w:hAnsi="Microsoft JhengHei" w:eastAsia="Microsoft JhengHei"/>
          <w:b/>
          <w:spacing w:val="-2"/>
          <w:sz w:val="28"/>
        </w:rPr>
        <w:t>保险责任条款</w:t>
      </w:r>
    </w:p>
    <w:p>
      <w:pPr>
        <w:pStyle w:val="BodyText"/>
        <w:spacing w:before="8"/>
        <w:rPr>
          <w:rFonts w:ascii="Microsoft JhengHei"/>
          <w:b/>
          <w:sz w:val="2"/>
        </w:rPr>
      </w:pPr>
      <w:r>
        <w:rPr/>
        <w:drawing>
          <wp:anchor distT="0" distB="0" distL="0" distR="0" allowOverlap="1" layoutInCell="1" locked="0" behindDoc="0" simplePos="0" relativeHeight="2">
            <wp:simplePos x="0" y="0"/>
            <wp:positionH relativeFrom="page">
              <wp:posOffset>650741</wp:posOffset>
            </wp:positionH>
            <wp:positionV relativeFrom="paragraph">
              <wp:posOffset>43897</wp:posOffset>
            </wp:positionV>
            <wp:extent cx="6309514" cy="12287"/>
            <wp:effectExtent l="0" t="0" r="0" b="0"/>
            <wp:wrapTopAndBottom/>
            <wp:docPr id="7" name="image4.png"/>
            <wp:cNvGraphicFramePr>
              <a:graphicFrameLocks noChangeAspect="1"/>
            </wp:cNvGraphicFramePr>
            <a:graphic>
              <a:graphicData uri="http://schemas.openxmlformats.org/drawingml/2006/picture">
                <pic:pic>
                  <pic:nvPicPr>
                    <pic:cNvPr id="8" name="image4.png"/>
                    <pic:cNvPicPr/>
                  </pic:nvPicPr>
                  <pic:blipFill>
                    <a:blip r:embed="rId10" cstate="print"/>
                    <a:stretch>
                      <a:fillRect/>
                    </a:stretch>
                  </pic:blipFill>
                  <pic:spPr>
                    <a:xfrm>
                      <a:off x="0" y="0"/>
                      <a:ext cx="6309514" cy="12287"/>
                    </a:xfrm>
                    <a:prstGeom prst="rect">
                      <a:avLst/>
                    </a:prstGeom>
                  </pic:spPr>
                </pic:pic>
              </a:graphicData>
            </a:graphic>
          </wp:anchor>
        </w:drawing>
      </w:r>
    </w:p>
    <w:p>
      <w:pPr>
        <w:pStyle w:val="Heading2"/>
        <w:numPr>
          <w:ilvl w:val="1"/>
          <w:numId w:val="1"/>
        </w:numPr>
        <w:tabs>
          <w:tab w:pos="937" w:val="left" w:leader="none"/>
          <w:tab w:pos="938" w:val="left" w:leader="none"/>
          <w:tab w:pos="9879" w:val="left" w:leader="none"/>
        </w:tabs>
        <w:spacing w:line="428" w:lineRule="exact" w:before="273" w:after="0"/>
        <w:ind w:left="937" w:right="0" w:hanging="726"/>
        <w:jc w:val="left"/>
      </w:pPr>
      <w:r>
        <w:rPr>
          <w:color w:val="000000"/>
          <w:w w:val="95"/>
          <w:shd w:fill="E6E6E6" w:color="auto" w:val="clear"/>
        </w:rPr>
        <w:t>合同的构</w:t>
      </w:r>
      <w:r>
        <w:rPr>
          <w:color w:val="000000"/>
          <w:spacing w:val="-10"/>
          <w:w w:val="95"/>
          <w:shd w:fill="E6E6E6" w:color="auto" w:val="clear"/>
        </w:rPr>
        <w:t>成</w:t>
      </w:r>
      <w:r>
        <w:rPr>
          <w:color w:val="000000"/>
          <w:shd w:fill="E6E6E6" w:color="auto" w:val="clear"/>
        </w:rPr>
        <w:tab/>
      </w:r>
    </w:p>
    <w:p>
      <w:pPr>
        <w:pStyle w:val="BodyText"/>
        <w:spacing w:line="255" w:lineRule="exact"/>
        <w:ind w:left="632"/>
      </w:pPr>
      <w:r>
        <w:rPr>
          <w:spacing w:val="-9"/>
        </w:rPr>
        <w:t>《工银安盛人寿盛长安两全保险合同》</w:t>
      </w:r>
      <w:r>
        <w:rPr>
          <w:spacing w:val="-2"/>
        </w:rPr>
        <w:t>（</w:t>
      </w:r>
      <w:r>
        <w:rPr>
          <w:spacing w:val="-14"/>
        </w:rPr>
        <w:t>以下简称“本合同”</w:t>
      </w:r>
      <w:r>
        <w:rPr>
          <w:spacing w:val="-3"/>
        </w:rPr>
        <w:t>）由保险单或其他保险凭证及所附条款、</w:t>
      </w:r>
    </w:p>
    <w:p>
      <w:pPr>
        <w:pStyle w:val="BodyText"/>
        <w:spacing w:before="43"/>
        <w:ind w:left="212"/>
      </w:pPr>
      <w:r>
        <w:rPr>
          <w:spacing w:val="-3"/>
        </w:rPr>
        <w:t>投保单、与本合同有关的投保文件、声明、批注、附贴批单及其他书面协议构成。</w:t>
      </w:r>
    </w:p>
    <w:p>
      <w:pPr>
        <w:pStyle w:val="BodyText"/>
        <w:spacing w:line="278" w:lineRule="auto" w:before="43"/>
        <w:ind w:left="212" w:right="222" w:firstLine="420"/>
      </w:pPr>
      <w:r>
        <w:rPr>
          <w:spacing w:val="-2"/>
        </w:rPr>
        <w:t>若上述构成本合同的文件正本需留我们存档，则其复印件或电子影像印刷件效力与正本相同；若复印</w:t>
      </w:r>
      <w:r>
        <w:rPr>
          <w:spacing w:val="-2"/>
        </w:rPr>
        <w:t>件或电子影像印刷件的内容与正本不同，则以正本为准。</w:t>
      </w:r>
    </w:p>
    <w:p>
      <w:pPr>
        <w:spacing w:line="269" w:lineRule="exact" w:before="0"/>
        <w:ind w:left="632" w:right="0" w:firstLine="0"/>
        <w:jc w:val="left"/>
        <w:rPr>
          <w:sz w:val="21"/>
        </w:rPr>
      </w:pPr>
      <w:r>
        <w:rPr>
          <w:w w:val="95"/>
          <w:sz w:val="21"/>
        </w:rPr>
        <w:t>本</w:t>
      </w:r>
      <w:r>
        <w:rPr>
          <w:w w:val="95"/>
          <w:sz w:val="21"/>
        </w:rPr>
        <w:t>合</w:t>
      </w:r>
      <w:r>
        <w:rPr>
          <w:w w:val="95"/>
          <w:sz w:val="21"/>
        </w:rPr>
        <w:t>同的英文</w:t>
      </w:r>
      <w:r>
        <w:rPr>
          <w:w w:val="95"/>
          <w:sz w:val="21"/>
        </w:rPr>
        <w:t>代</w:t>
      </w:r>
      <w:r>
        <w:rPr>
          <w:w w:val="95"/>
          <w:sz w:val="21"/>
        </w:rPr>
        <w:t>码</w:t>
      </w:r>
      <w:r>
        <w:rPr>
          <w:w w:val="95"/>
          <w:sz w:val="21"/>
        </w:rPr>
        <w:t>为</w:t>
      </w:r>
      <w:r>
        <w:rPr>
          <w:spacing w:val="43"/>
          <w:sz w:val="21"/>
        </w:rPr>
        <w:t> </w:t>
      </w:r>
      <w:r>
        <w:rPr>
          <w:rFonts w:ascii="Arial" w:eastAsia="Arial"/>
          <w:w w:val="95"/>
          <w:sz w:val="20"/>
        </w:rPr>
        <w:t>LTC</w:t>
      </w:r>
      <w:r>
        <w:rPr>
          <w:spacing w:val="-10"/>
          <w:w w:val="95"/>
          <w:sz w:val="21"/>
        </w:rPr>
        <w:t>。</w:t>
      </w:r>
    </w:p>
    <w:p>
      <w:pPr>
        <w:pStyle w:val="BodyText"/>
        <w:rPr>
          <w:sz w:val="20"/>
        </w:rPr>
      </w:pPr>
    </w:p>
    <w:p>
      <w:pPr>
        <w:pStyle w:val="BodyText"/>
        <w:spacing w:before="1"/>
        <w:rPr>
          <w:sz w:val="25"/>
        </w:rPr>
      </w:pPr>
    </w:p>
    <w:p>
      <w:pPr>
        <w:pStyle w:val="Heading2"/>
        <w:numPr>
          <w:ilvl w:val="1"/>
          <w:numId w:val="1"/>
        </w:numPr>
        <w:tabs>
          <w:tab w:pos="937" w:val="left" w:leader="none"/>
          <w:tab w:pos="938" w:val="left" w:leader="none"/>
          <w:tab w:pos="9879" w:val="left" w:leader="none"/>
        </w:tabs>
        <w:spacing w:line="382" w:lineRule="exact" w:before="0" w:after="0"/>
        <w:ind w:left="937" w:right="0" w:hanging="726"/>
        <w:jc w:val="left"/>
      </w:pPr>
      <w:r>
        <w:rPr>
          <w:color w:val="000000"/>
          <w:w w:val="95"/>
          <w:shd w:fill="E6E6E6" w:color="auto" w:val="clear"/>
        </w:rPr>
        <w:t>投保范</w:t>
      </w:r>
      <w:r>
        <w:rPr>
          <w:color w:val="000000"/>
          <w:spacing w:val="-10"/>
          <w:w w:val="95"/>
          <w:shd w:fill="E6E6E6" w:color="auto" w:val="clear"/>
        </w:rPr>
        <w:t>围</w:t>
      </w:r>
      <w:r>
        <w:rPr>
          <w:color w:val="000000"/>
          <w:shd w:fill="E6E6E6" w:color="auto" w:val="clear"/>
        </w:rPr>
        <w:tab/>
      </w:r>
    </w:p>
    <w:p>
      <w:pPr>
        <w:pStyle w:val="BodyText"/>
        <w:spacing w:line="339" w:lineRule="exact"/>
        <w:ind w:left="632"/>
      </w:pPr>
      <w:r>
        <w:rPr/>
        <w:pict>
          <v:shape style="position:absolute;margin-left:156.599457pt;margin-top:6.61517pt;width:21.15pt;height:10.6pt;mso-position-horizontal-relative:page;mso-position-vertical-relative:paragraph;z-index:-16018432" type="#_x0000_t202" id="docshape6" filled="false" stroked="false">
            <v:textbox inset="0,0,0,0">
              <w:txbxContent>
                <w:p>
                  <w:pPr>
                    <w:spacing w:line="211" w:lineRule="exact" w:before="0"/>
                    <w:ind w:left="0" w:right="0" w:firstLine="0"/>
                    <w:jc w:val="left"/>
                    <w:rPr>
                      <w:sz w:val="21"/>
                    </w:rPr>
                  </w:pPr>
                  <w:r>
                    <w:rPr>
                      <w:spacing w:val="-5"/>
                      <w:sz w:val="21"/>
                    </w:rPr>
                    <w:t>．．</w:t>
                  </w:r>
                </w:p>
              </w:txbxContent>
            </v:textbox>
            <w10:wrap type="none"/>
          </v:shape>
        </w:pict>
      </w:r>
      <w:r>
        <w:rPr>
          <w:spacing w:val="-13"/>
        </w:rPr>
        <w:t>凡年满 </w:t>
      </w:r>
      <w:r>
        <w:rPr>
          <w:rFonts w:ascii="Arial" w:eastAsia="Arial"/>
          <w:spacing w:val="-2"/>
        </w:rPr>
        <w:t>18</w:t>
      </w:r>
      <w:r>
        <w:rPr>
          <w:rFonts w:ascii="Arial" w:eastAsia="Arial"/>
        </w:rPr>
        <w:t> </w:t>
      </w:r>
      <w:r>
        <w:rPr>
          <w:spacing w:val="-24"/>
        </w:rPr>
        <w:t>至 </w:t>
      </w:r>
      <w:r>
        <w:rPr>
          <w:rFonts w:ascii="Arial" w:eastAsia="Arial"/>
          <w:spacing w:val="-2"/>
        </w:rPr>
        <w:t>65</w:t>
      </w:r>
      <w:r>
        <w:rPr>
          <w:rFonts w:ascii="Arial" w:eastAsia="Arial"/>
          <w:spacing w:val="-1"/>
        </w:rPr>
        <w:t> </w:t>
      </w:r>
      <w:r>
        <w:rPr>
          <w:rFonts w:ascii="Microsoft JhengHei" w:eastAsia="Microsoft JhengHei"/>
          <w:b/>
          <w:spacing w:val="-2"/>
        </w:rPr>
        <w:t>周岁</w:t>
      </w:r>
      <w:r>
        <w:rPr>
          <w:rFonts w:ascii="Times New Roman" w:eastAsia="Times New Roman"/>
          <w:spacing w:val="-2"/>
          <w:vertAlign w:val="superscript"/>
        </w:rPr>
        <w:t>1</w:t>
      </w:r>
      <w:r>
        <w:rPr>
          <w:spacing w:val="-3"/>
          <w:vertAlign w:val="baseline"/>
        </w:rPr>
        <w:t>且符合我们承保条件者，可作为被保险人参加本保险。</w:t>
      </w:r>
    </w:p>
    <w:p>
      <w:pPr>
        <w:pStyle w:val="BodyText"/>
        <w:rPr>
          <w:sz w:val="20"/>
        </w:rPr>
      </w:pPr>
    </w:p>
    <w:p>
      <w:pPr>
        <w:pStyle w:val="BodyText"/>
        <w:spacing w:before="5"/>
        <w:rPr>
          <w:sz w:val="26"/>
        </w:rPr>
      </w:pPr>
    </w:p>
    <w:p>
      <w:pPr>
        <w:pStyle w:val="Heading2"/>
        <w:numPr>
          <w:ilvl w:val="1"/>
          <w:numId w:val="1"/>
        </w:numPr>
        <w:tabs>
          <w:tab w:pos="937" w:val="left" w:leader="none"/>
          <w:tab w:pos="938" w:val="left" w:leader="none"/>
          <w:tab w:pos="9879" w:val="left" w:leader="none"/>
        </w:tabs>
        <w:spacing w:line="415" w:lineRule="exact" w:before="0" w:after="0"/>
        <w:ind w:left="937" w:right="0" w:hanging="726"/>
        <w:jc w:val="left"/>
      </w:pPr>
      <w:r>
        <w:rPr>
          <w:color w:val="000000"/>
          <w:w w:val="95"/>
          <w:shd w:fill="E6E6E6" w:color="auto" w:val="clear"/>
        </w:rPr>
        <w:t>保险期</w:t>
      </w:r>
      <w:r>
        <w:rPr>
          <w:color w:val="000000"/>
          <w:spacing w:val="-10"/>
          <w:w w:val="95"/>
          <w:shd w:fill="E6E6E6" w:color="auto" w:val="clear"/>
        </w:rPr>
        <w:t>间</w:t>
      </w:r>
      <w:r>
        <w:rPr>
          <w:color w:val="000000"/>
          <w:shd w:fill="E6E6E6" w:color="auto" w:val="clear"/>
        </w:rPr>
        <w:tab/>
      </w:r>
    </w:p>
    <w:p>
      <w:pPr>
        <w:pStyle w:val="BodyText"/>
        <w:spacing w:line="223" w:lineRule="auto" w:before="1"/>
        <w:ind w:left="212" w:right="224" w:firstLine="420"/>
      </w:pPr>
      <w:r>
        <w:rPr/>
        <w:pict>
          <v:shape style="position:absolute;margin-left:301.319183pt;margin-top:20.539984pt;width:42.25pt;height:10.6pt;mso-position-horizontal-relative:page;mso-position-vertical-relative:paragraph;z-index:-16017920" type="#_x0000_t202" id="docshape7" filled="false" stroked="false">
            <v:textbox inset="0,0,0,0">
              <w:txbxContent>
                <w:p>
                  <w:pPr>
                    <w:spacing w:line="211" w:lineRule="exact" w:before="0"/>
                    <w:ind w:left="0" w:right="0" w:firstLine="0"/>
                    <w:jc w:val="left"/>
                    <w:rPr>
                      <w:sz w:val="21"/>
                    </w:rPr>
                  </w:pPr>
                  <w:r>
                    <w:rPr>
                      <w:spacing w:val="-4"/>
                      <w:sz w:val="21"/>
                    </w:rPr>
                    <w:t>．．．．</w:t>
                  </w:r>
                </w:p>
              </w:txbxContent>
            </v:textbox>
            <w10:wrap type="none"/>
          </v:shape>
        </w:pict>
      </w:r>
      <w:r>
        <w:rPr>
          <w:spacing w:val="-2"/>
        </w:rPr>
        <w:t>您提出保险申请、经我们同意承保，本合同成立。本合同自我们同意承保、收取足额保险费并签发保</w:t>
      </w:r>
      <w:r>
        <w:rPr>
          <w:spacing w:val="-2"/>
        </w:rPr>
        <w:t>险合同开始生效，本合同生效日期在保险单上载明，</w:t>
      </w:r>
      <w:r>
        <w:rPr>
          <w:rFonts w:ascii="Microsoft JhengHei" w:eastAsia="Microsoft JhengHei"/>
          <w:b/>
          <w:spacing w:val="-2"/>
        </w:rPr>
        <w:t>保单年度</w:t>
      </w:r>
      <w:r>
        <w:rPr>
          <w:rFonts w:ascii="Times New Roman" w:eastAsia="Times New Roman"/>
          <w:spacing w:val="-2"/>
          <w:vertAlign w:val="superscript"/>
        </w:rPr>
        <w:t>2</w:t>
      </w:r>
      <w:r>
        <w:rPr>
          <w:spacing w:val="-2"/>
          <w:vertAlign w:val="baseline"/>
        </w:rPr>
        <w:t>、保险费约定支付日均以该日期计算。</w:t>
      </w:r>
    </w:p>
    <w:p>
      <w:pPr>
        <w:pStyle w:val="BodyText"/>
        <w:spacing w:line="257" w:lineRule="exact" w:before="69"/>
        <w:ind w:left="632"/>
        <w:rPr>
          <w:rFonts w:ascii="Arial" w:eastAsia="Arial"/>
        </w:rPr>
      </w:pPr>
      <w:r>
        <w:rPr>
          <w:spacing w:val="-4"/>
        </w:rPr>
        <w:t>除非有另外的约定，本合同的保险期间自保险单所载生效日当日 </w:t>
      </w:r>
      <w:r>
        <w:rPr>
          <w:rFonts w:ascii="Arial" w:eastAsia="Arial"/>
          <w:spacing w:val="-2"/>
        </w:rPr>
        <w:t>24</w:t>
      </w:r>
      <w:r>
        <w:rPr>
          <w:rFonts w:ascii="Arial" w:eastAsia="Arial"/>
          <w:spacing w:val="12"/>
        </w:rPr>
        <w:t> </w:t>
      </w:r>
      <w:r>
        <w:rPr>
          <w:spacing w:val="-6"/>
        </w:rPr>
        <w:t>时起，至被保险人年满 </w:t>
      </w:r>
      <w:r>
        <w:rPr>
          <w:rFonts w:ascii="Arial" w:eastAsia="Arial"/>
          <w:spacing w:val="-2"/>
        </w:rPr>
        <w:t>80</w:t>
      </w:r>
      <w:r>
        <w:rPr>
          <w:rFonts w:ascii="Arial" w:eastAsia="Arial"/>
          <w:spacing w:val="14"/>
        </w:rPr>
        <w:t> </w:t>
      </w:r>
      <w:r>
        <w:rPr>
          <w:spacing w:val="-18"/>
        </w:rPr>
        <w:t>或 </w:t>
      </w:r>
      <w:r>
        <w:rPr>
          <w:rFonts w:ascii="Arial" w:eastAsia="Arial"/>
          <w:spacing w:val="-5"/>
        </w:rPr>
        <w:t>90</w:t>
      </w:r>
    </w:p>
    <w:p>
      <w:pPr>
        <w:spacing w:line="374" w:lineRule="exact" w:before="0"/>
        <w:ind w:left="212" w:right="0" w:firstLine="0"/>
        <w:jc w:val="left"/>
        <w:rPr>
          <w:sz w:val="21"/>
        </w:rPr>
      </w:pPr>
      <w:r>
        <w:rPr/>
        <w:pict>
          <v:shape style="position:absolute;margin-left:122.758942pt;margin-top:8.371355pt;width:73.8pt;height:10.6pt;mso-position-horizontal-relative:page;mso-position-vertical-relative:paragraph;z-index:-16017408" type="#_x0000_t202" id="docshape8" filled="false" stroked="false">
            <v:textbox inset="0,0,0,0">
              <w:txbxContent>
                <w:p>
                  <w:pPr>
                    <w:spacing w:line="211" w:lineRule="exact" w:before="0"/>
                    <w:ind w:left="0" w:right="0" w:firstLine="0"/>
                    <w:jc w:val="left"/>
                    <w:rPr>
                      <w:sz w:val="21"/>
                    </w:rPr>
                  </w:pPr>
                  <w:r>
                    <w:rPr>
                      <w:spacing w:val="-2"/>
                      <w:sz w:val="21"/>
                    </w:rPr>
                    <w:t>．．．．．．．</w:t>
                  </w:r>
                </w:p>
              </w:txbxContent>
            </v:textbox>
            <w10:wrap type="none"/>
          </v:shape>
        </w:pict>
      </w:r>
      <w:r>
        <w:rPr>
          <w:w w:val="95"/>
          <w:sz w:val="21"/>
        </w:rPr>
        <w:t>周</w:t>
      </w:r>
      <w:r>
        <w:rPr>
          <w:w w:val="95"/>
          <w:sz w:val="21"/>
        </w:rPr>
        <w:t>岁</w:t>
      </w:r>
      <w:r>
        <w:rPr>
          <w:w w:val="95"/>
          <w:sz w:val="21"/>
        </w:rPr>
        <w:t>后的</w:t>
      </w:r>
      <w:r>
        <w:rPr>
          <w:w w:val="95"/>
          <w:sz w:val="21"/>
        </w:rPr>
        <w:t>首</w:t>
      </w:r>
      <w:r>
        <w:rPr>
          <w:w w:val="95"/>
          <w:sz w:val="21"/>
        </w:rPr>
        <w:t>个</w:t>
      </w:r>
      <w:r>
        <w:rPr>
          <w:rFonts w:ascii="Microsoft JhengHei" w:eastAsia="Microsoft JhengHei"/>
          <w:b/>
          <w:w w:val="95"/>
          <w:sz w:val="21"/>
        </w:rPr>
        <w:t>保</w:t>
      </w:r>
      <w:r>
        <w:rPr>
          <w:rFonts w:ascii="Microsoft JhengHei" w:eastAsia="Microsoft JhengHei"/>
          <w:b/>
          <w:w w:val="95"/>
          <w:sz w:val="21"/>
        </w:rPr>
        <w:t>险</w:t>
      </w:r>
      <w:r>
        <w:rPr>
          <w:rFonts w:ascii="Microsoft JhengHei" w:eastAsia="Microsoft JhengHei"/>
          <w:b/>
          <w:w w:val="95"/>
          <w:sz w:val="21"/>
        </w:rPr>
        <w:t>合</w:t>
      </w:r>
      <w:r>
        <w:rPr>
          <w:rFonts w:ascii="Microsoft JhengHei" w:eastAsia="Microsoft JhengHei"/>
          <w:b/>
          <w:w w:val="95"/>
          <w:sz w:val="21"/>
        </w:rPr>
        <w:t>同</w:t>
      </w:r>
      <w:r>
        <w:rPr>
          <w:rFonts w:ascii="Microsoft JhengHei" w:eastAsia="Microsoft JhengHei"/>
          <w:b/>
          <w:w w:val="95"/>
          <w:sz w:val="21"/>
        </w:rPr>
        <w:t>周</w:t>
      </w:r>
      <w:r>
        <w:rPr>
          <w:rFonts w:ascii="Microsoft JhengHei" w:eastAsia="Microsoft JhengHei"/>
          <w:b/>
          <w:w w:val="95"/>
          <w:sz w:val="21"/>
        </w:rPr>
        <w:t>年</w:t>
      </w:r>
      <w:r>
        <w:rPr>
          <w:rFonts w:ascii="Microsoft JhengHei" w:eastAsia="Microsoft JhengHei"/>
          <w:b/>
          <w:w w:val="95"/>
          <w:sz w:val="21"/>
        </w:rPr>
        <w:t>日</w:t>
      </w:r>
      <w:r>
        <w:rPr>
          <w:rFonts w:ascii="Times New Roman" w:eastAsia="Times New Roman"/>
          <w:w w:val="95"/>
          <w:sz w:val="21"/>
          <w:vertAlign w:val="superscript"/>
        </w:rPr>
        <w:t>3</w:t>
      </w:r>
      <w:r>
        <w:rPr>
          <w:w w:val="95"/>
          <w:sz w:val="21"/>
          <w:vertAlign w:val="baseline"/>
        </w:rPr>
        <w:t>为止，具体以保</w:t>
      </w:r>
      <w:r>
        <w:rPr>
          <w:w w:val="95"/>
          <w:sz w:val="21"/>
          <w:vertAlign w:val="baseline"/>
        </w:rPr>
        <w:t>险</w:t>
      </w:r>
      <w:r>
        <w:rPr>
          <w:w w:val="95"/>
          <w:sz w:val="21"/>
          <w:vertAlign w:val="baseline"/>
        </w:rPr>
        <w:t>单</w:t>
      </w:r>
      <w:r>
        <w:rPr>
          <w:w w:val="95"/>
          <w:sz w:val="21"/>
          <w:vertAlign w:val="baseline"/>
        </w:rPr>
        <w:t>所</w:t>
      </w:r>
      <w:r>
        <w:rPr>
          <w:w w:val="95"/>
          <w:sz w:val="21"/>
          <w:vertAlign w:val="baseline"/>
        </w:rPr>
        <w:t>载</w:t>
      </w:r>
      <w:r>
        <w:rPr>
          <w:w w:val="95"/>
          <w:sz w:val="21"/>
          <w:vertAlign w:val="baseline"/>
        </w:rPr>
        <w:t>为</w:t>
      </w:r>
      <w:r>
        <w:rPr>
          <w:w w:val="95"/>
          <w:sz w:val="21"/>
          <w:vertAlign w:val="baseline"/>
        </w:rPr>
        <w:t>准</w:t>
      </w:r>
      <w:r>
        <w:rPr>
          <w:spacing w:val="-10"/>
          <w:w w:val="95"/>
          <w:sz w:val="21"/>
          <w:vertAlign w:val="baseline"/>
        </w:rPr>
        <w:t>。</w:t>
      </w:r>
    </w:p>
    <w:p>
      <w:pPr>
        <w:pStyle w:val="BodyText"/>
        <w:rPr>
          <w:sz w:val="20"/>
        </w:rPr>
      </w:pPr>
    </w:p>
    <w:p>
      <w:pPr>
        <w:pStyle w:val="BodyText"/>
        <w:spacing w:before="6"/>
        <w:rPr>
          <w:sz w:val="26"/>
        </w:rPr>
      </w:pPr>
    </w:p>
    <w:p>
      <w:pPr>
        <w:pStyle w:val="Heading2"/>
        <w:numPr>
          <w:ilvl w:val="1"/>
          <w:numId w:val="1"/>
        </w:numPr>
        <w:tabs>
          <w:tab w:pos="937" w:val="left" w:leader="none"/>
          <w:tab w:pos="938" w:val="left" w:leader="none"/>
          <w:tab w:pos="9879" w:val="left" w:leader="none"/>
        </w:tabs>
        <w:spacing w:line="415" w:lineRule="exact" w:before="0" w:after="0"/>
        <w:ind w:left="937" w:right="0" w:hanging="726"/>
        <w:jc w:val="left"/>
      </w:pPr>
      <w:r>
        <w:rPr>
          <w:color w:val="000000"/>
          <w:w w:val="95"/>
          <w:shd w:fill="E6E6E6" w:color="auto" w:val="clear"/>
        </w:rPr>
        <w:t>犹豫</w:t>
      </w:r>
      <w:r>
        <w:rPr>
          <w:color w:val="000000"/>
          <w:spacing w:val="-10"/>
          <w:w w:val="95"/>
          <w:shd w:fill="E6E6E6" w:color="auto" w:val="clear"/>
        </w:rPr>
        <w:t>期</w:t>
      </w:r>
      <w:r>
        <w:rPr>
          <w:color w:val="000000"/>
          <w:shd w:fill="E6E6E6" w:color="auto" w:val="clear"/>
        </w:rPr>
        <w:tab/>
      </w:r>
    </w:p>
    <w:p>
      <w:pPr>
        <w:pStyle w:val="BodyText"/>
        <w:spacing w:line="242" w:lineRule="exact"/>
        <w:ind w:left="632"/>
      </w:pPr>
      <w:r>
        <w:rPr>
          <w:spacing w:val="-10"/>
        </w:rPr>
        <w:t>我们给予您 </w:t>
      </w:r>
      <w:r>
        <w:rPr>
          <w:rFonts w:ascii="Arial" w:eastAsia="Arial"/>
          <w:spacing w:val="-2"/>
        </w:rPr>
        <w:t>15</w:t>
      </w:r>
      <w:r>
        <w:rPr>
          <w:rFonts w:ascii="Arial" w:eastAsia="Arial"/>
          <w:spacing w:val="2"/>
        </w:rPr>
        <w:t> </w:t>
      </w:r>
      <w:r>
        <w:rPr>
          <w:spacing w:val="-3"/>
        </w:rPr>
        <w:t>日的犹豫期，自您签收保险合同之日起算。</w:t>
      </w:r>
    </w:p>
    <w:p>
      <w:pPr>
        <w:spacing w:line="194" w:lineRule="auto" w:before="40"/>
        <w:ind w:left="212" w:right="224" w:firstLine="422"/>
        <w:jc w:val="both"/>
        <w:rPr>
          <w:rFonts w:ascii="Microsoft JhengHei" w:eastAsia="Microsoft JhengHei"/>
          <w:b/>
          <w:sz w:val="21"/>
        </w:rPr>
      </w:pPr>
      <w:r>
        <w:rPr>
          <w:rFonts w:ascii="Microsoft JhengHei" w:eastAsia="Microsoft JhengHei"/>
          <w:b/>
          <w:spacing w:val="-2"/>
          <w:sz w:val="21"/>
        </w:rPr>
        <w:t>在此期间如果您确定此保险合同与您的需求不相符，可向我们书面提出解除合同的申请，并将本合同</w:t>
      </w:r>
      <w:r>
        <w:rPr>
          <w:rFonts w:ascii="Microsoft JhengHei" w:eastAsia="Microsoft JhengHei"/>
          <w:b/>
          <w:spacing w:val="-2"/>
          <w:sz w:val="21"/>
        </w:rPr>
        <w:t>退还我们。本合同自我们收到书面申请之日正式解除，我们自始不承担保险责任，并无息退还已收本合同</w:t>
      </w:r>
      <w:r>
        <w:rPr>
          <w:rFonts w:ascii="Microsoft JhengHei" w:eastAsia="Microsoft JhengHei"/>
          <w:b/>
          <w:spacing w:val="-2"/>
          <w:sz w:val="21"/>
        </w:rPr>
        <w:t>全部保险费。</w:t>
      </w:r>
    </w:p>
    <w:p>
      <w:pPr>
        <w:spacing w:line="328" w:lineRule="exact" w:before="0"/>
        <w:ind w:left="635" w:right="0" w:firstLine="0"/>
        <w:jc w:val="left"/>
        <w:rPr>
          <w:rFonts w:ascii="Microsoft JhengHei" w:eastAsia="Microsoft JhengHei"/>
          <w:b/>
          <w:sz w:val="21"/>
        </w:rPr>
      </w:pPr>
      <w:r>
        <w:rPr>
          <w:rFonts w:ascii="Microsoft JhengHei" w:eastAsia="Microsoft JhengHei"/>
          <w:b/>
          <w:spacing w:val="-3"/>
          <w:sz w:val="21"/>
        </w:rPr>
        <w:t>但如果您或受益人曾向我们提出理赔申请，则不得在上述规定的犹豫期内行使合同解除权。</w:t>
      </w:r>
    </w:p>
    <w:p>
      <w:pPr>
        <w:pStyle w:val="BodyText"/>
        <w:spacing w:line="278" w:lineRule="auto"/>
        <w:ind w:left="632" w:right="2929"/>
      </w:pPr>
      <w:r>
        <w:rPr>
          <w:spacing w:val="-2"/>
        </w:rPr>
        <w:t>您要求解除本合同时，请填写解除合同申请书并向我们提供下列资料：</w:t>
      </w:r>
      <w:r>
        <w:rPr>
          <w:spacing w:val="-2"/>
        </w:rPr>
        <w:t>一、保险合同原件；</w:t>
      </w:r>
    </w:p>
    <w:p>
      <w:pPr>
        <w:pStyle w:val="BodyText"/>
        <w:spacing w:line="269" w:lineRule="exact"/>
        <w:ind w:left="632"/>
      </w:pPr>
      <w:r>
        <w:rPr>
          <w:spacing w:val="-3"/>
        </w:rPr>
        <w:t>二、您的有效身份证件。</w:t>
      </w:r>
    </w:p>
    <w:p>
      <w:pPr>
        <w:pStyle w:val="BodyText"/>
        <w:rPr>
          <w:sz w:val="20"/>
        </w:rPr>
      </w:pPr>
    </w:p>
    <w:p>
      <w:pPr>
        <w:pStyle w:val="BodyText"/>
        <w:spacing w:before="11"/>
        <w:rPr>
          <w:sz w:val="24"/>
        </w:rPr>
      </w:pPr>
    </w:p>
    <w:p>
      <w:pPr>
        <w:pStyle w:val="Heading2"/>
        <w:numPr>
          <w:ilvl w:val="1"/>
          <w:numId w:val="1"/>
        </w:numPr>
        <w:tabs>
          <w:tab w:pos="937" w:val="left" w:leader="none"/>
          <w:tab w:pos="938" w:val="left" w:leader="none"/>
          <w:tab w:pos="9879" w:val="left" w:leader="none"/>
        </w:tabs>
        <w:spacing w:line="415" w:lineRule="exact" w:before="0" w:after="0"/>
        <w:ind w:left="937" w:right="0" w:hanging="726"/>
        <w:jc w:val="left"/>
      </w:pPr>
      <w:r>
        <w:rPr>
          <w:color w:val="000000"/>
          <w:w w:val="95"/>
          <w:shd w:fill="E6E6E6" w:color="auto" w:val="clear"/>
        </w:rPr>
        <w:t>基本保险金</w:t>
      </w:r>
      <w:r>
        <w:rPr>
          <w:color w:val="000000"/>
          <w:spacing w:val="-10"/>
          <w:w w:val="95"/>
          <w:shd w:fill="E6E6E6" w:color="auto" w:val="clear"/>
        </w:rPr>
        <w:t>额</w:t>
      </w:r>
      <w:r>
        <w:rPr>
          <w:color w:val="000000"/>
          <w:shd w:fill="E6E6E6" w:color="auto" w:val="clear"/>
        </w:rPr>
        <w:tab/>
      </w:r>
    </w:p>
    <w:p>
      <w:pPr>
        <w:pStyle w:val="BodyText"/>
        <w:spacing w:line="255" w:lineRule="exact"/>
        <w:ind w:left="632"/>
      </w:pPr>
      <w:r>
        <w:rPr>
          <w:spacing w:val="-3"/>
        </w:rPr>
        <w:t>本合同的基本保险金额由您在投保时与我们约定，并在保险单上载明，若发生变更，则以变更后的基</w:t>
      </w:r>
    </w:p>
    <w:p>
      <w:pPr>
        <w:pStyle w:val="BodyText"/>
        <w:spacing w:line="256" w:lineRule="exact" w:before="43"/>
        <w:ind w:left="217"/>
      </w:pPr>
      <w:r>
        <w:rPr>
          <w:spacing w:val="-4"/>
        </w:rPr>
        <w:t>本保险金额为准。</w:t>
      </w:r>
    </w:p>
    <w:p>
      <w:pPr>
        <w:spacing w:line="194" w:lineRule="auto" w:before="40"/>
        <w:ind w:left="217" w:right="222" w:firstLine="415"/>
        <w:jc w:val="left"/>
        <w:rPr>
          <w:rFonts w:ascii="Microsoft JhengHei" w:eastAsia="Microsoft JhengHei"/>
          <w:b/>
          <w:sz w:val="21"/>
        </w:rPr>
      </w:pPr>
      <w:r>
        <w:rPr/>
        <w:pict>
          <v:shape style="position:absolute;margin-left:368.880249pt;margin-top:24.037312pt;width:42.5pt;height:10.6pt;mso-position-horizontal-relative:page;mso-position-vertical-relative:paragraph;z-index:-16016896" type="#_x0000_t202" id="docshape9" filled="false" stroked="false">
            <v:textbox inset="0,0,0,0">
              <w:txbxContent>
                <w:p>
                  <w:pPr>
                    <w:spacing w:line="211" w:lineRule="exact" w:before="0"/>
                    <w:ind w:left="0" w:right="0" w:firstLine="0"/>
                    <w:jc w:val="left"/>
                    <w:rPr>
                      <w:sz w:val="21"/>
                    </w:rPr>
                  </w:pPr>
                  <w:r>
                    <w:rPr>
                      <w:spacing w:val="-4"/>
                      <w:sz w:val="21"/>
                    </w:rPr>
                    <w:t>．．．．</w:t>
                  </w:r>
                </w:p>
              </w:txbxContent>
            </v:textbox>
            <w10:wrap type="none"/>
          </v:shape>
        </w:pict>
      </w:r>
      <w:r>
        <w:rPr>
          <w:rFonts w:ascii="Microsoft JhengHei" w:eastAsia="Microsoft JhengHei"/>
          <w:b/>
          <w:spacing w:val="1"/>
          <w:w w:val="100"/>
          <w:sz w:val="21"/>
        </w:rPr>
        <w:t>若本合同依您的选择附加了相关护理保险合同，且我们已开始给付了该附加合同中的长期护理保险</w:t>
      </w:r>
      <w:r>
        <w:rPr>
          <w:rFonts w:ascii="Microsoft JhengHei" w:eastAsia="Microsoft JhengHei"/>
          <w:b/>
          <w:w w:val="100"/>
          <w:sz w:val="21"/>
        </w:rPr>
        <w:t>金，则本合同的基本保险金额降低为零，本合同约定的保险责任及现金价值</w:t>
      </w:r>
      <w:r>
        <w:rPr>
          <w:rFonts w:ascii="Microsoft JhengHei" w:eastAsia="Microsoft JhengHei"/>
          <w:b/>
          <w:spacing w:val="4"/>
          <w:w w:val="84"/>
          <w:position w:val="11"/>
          <w:sz w:val="11"/>
        </w:rPr>
        <w:t>4</w:t>
      </w:r>
      <w:r>
        <w:rPr>
          <w:rFonts w:ascii="Microsoft JhengHei" w:eastAsia="Microsoft JhengHei"/>
          <w:b/>
          <w:spacing w:val="-1"/>
          <w:w w:val="100"/>
          <w:sz w:val="21"/>
        </w:rPr>
        <w:t>按降低后的基本保险金额确</w:t>
      </w:r>
    </w:p>
    <w:p>
      <w:pPr>
        <w:spacing w:before="14"/>
        <w:ind w:left="217" w:right="0" w:firstLine="0"/>
        <w:jc w:val="left"/>
        <w:rPr>
          <w:rFonts w:ascii="Microsoft JhengHei" w:eastAsia="Microsoft JhengHei"/>
          <w:b/>
          <w:sz w:val="21"/>
        </w:rPr>
      </w:pPr>
      <w:r>
        <w:rPr>
          <w:rFonts w:ascii="Microsoft JhengHei" w:eastAsia="Microsoft JhengHei"/>
          <w:b/>
          <w:spacing w:val="-3"/>
          <w:sz w:val="21"/>
        </w:rPr>
        <w:t>定，本合同继续有效。</w:t>
      </w:r>
    </w:p>
    <w:p>
      <w:pPr>
        <w:spacing w:after="0"/>
        <w:jc w:val="left"/>
        <w:rPr>
          <w:rFonts w:ascii="Microsoft JhengHei" w:eastAsia="Microsoft JhengHei"/>
          <w:sz w:val="21"/>
        </w:rPr>
        <w:sectPr>
          <w:headerReference w:type="default" r:id="rId7"/>
          <w:footerReference w:type="default" r:id="rId8"/>
          <w:pgSz w:w="11900" w:h="16840"/>
          <w:pgMar w:header="892" w:footer="547" w:top="1080" w:bottom="740" w:left="920" w:right="900"/>
          <w:pgNumType w:start="1"/>
        </w:sectPr>
      </w:pPr>
    </w:p>
    <w:p>
      <w:pPr>
        <w:pStyle w:val="BodyText"/>
        <w:rPr>
          <w:rFonts w:ascii="Microsoft JhengHei"/>
          <w:b/>
          <w:sz w:val="20"/>
        </w:rPr>
      </w:pPr>
    </w:p>
    <w:p>
      <w:pPr>
        <w:pStyle w:val="BodyText"/>
        <w:spacing w:before="6"/>
        <w:rPr>
          <w:rFonts w:ascii="Microsoft JhengHei"/>
          <w:b/>
          <w:sz w:val="10"/>
        </w:rPr>
      </w:pPr>
    </w:p>
    <w:p>
      <w:pPr>
        <w:pStyle w:val="Heading2"/>
        <w:numPr>
          <w:ilvl w:val="1"/>
          <w:numId w:val="1"/>
        </w:numPr>
        <w:tabs>
          <w:tab w:pos="937" w:val="left" w:leader="none"/>
          <w:tab w:pos="938" w:val="left" w:leader="none"/>
          <w:tab w:pos="9879" w:val="left" w:leader="none"/>
        </w:tabs>
        <w:spacing w:line="415" w:lineRule="exact" w:before="0" w:after="0"/>
        <w:ind w:left="937" w:right="0" w:hanging="726"/>
        <w:jc w:val="left"/>
      </w:pPr>
      <w:r>
        <w:rPr>
          <w:color w:val="000000"/>
          <w:w w:val="95"/>
          <w:shd w:fill="E6E6E6" w:color="auto" w:val="clear"/>
        </w:rPr>
        <w:t>保险责</w:t>
      </w:r>
      <w:r>
        <w:rPr>
          <w:color w:val="000000"/>
          <w:spacing w:val="-10"/>
          <w:w w:val="95"/>
          <w:shd w:fill="E6E6E6" w:color="auto" w:val="clear"/>
        </w:rPr>
        <w:t>任</w:t>
      </w:r>
      <w:r>
        <w:rPr>
          <w:color w:val="000000"/>
          <w:shd w:fill="E6E6E6" w:color="auto" w:val="clear"/>
        </w:rPr>
        <w:tab/>
      </w:r>
    </w:p>
    <w:p>
      <w:pPr>
        <w:pStyle w:val="BodyText"/>
        <w:spacing w:line="255" w:lineRule="exact"/>
        <w:ind w:left="632"/>
      </w:pPr>
      <w:r>
        <w:rPr>
          <w:spacing w:val="-3"/>
        </w:rPr>
        <w:t>在本合同保险期间，我们承担以下保险责任：</w:t>
      </w:r>
    </w:p>
    <w:p>
      <w:pPr>
        <w:pStyle w:val="BodyText"/>
        <w:spacing w:line="257" w:lineRule="exact" w:before="43"/>
        <w:ind w:left="637"/>
      </w:pPr>
      <w:r>
        <w:rPr>
          <w:spacing w:val="-4"/>
        </w:rPr>
        <w:t>一、身故保险金</w:t>
      </w:r>
    </w:p>
    <w:p>
      <w:pPr>
        <w:pStyle w:val="BodyText"/>
        <w:spacing w:line="374" w:lineRule="exact"/>
        <w:ind w:left="632"/>
      </w:pPr>
      <w:r>
        <w:rPr/>
        <w:pict>
          <v:shape style="position:absolute;margin-left:401.398895pt;margin-top:8.371336pt;width:84.25pt;height:10.6pt;mso-position-horizontal-relative:page;mso-position-vertical-relative:paragraph;z-index:-16015872" type="#_x0000_t202" id="docshape10" filled="false" stroked="false">
            <v:textbox inset="0,0,0,0">
              <w:txbxContent>
                <w:p>
                  <w:pPr>
                    <w:spacing w:line="211" w:lineRule="exact" w:before="0"/>
                    <w:ind w:left="0" w:right="0" w:firstLine="0"/>
                    <w:jc w:val="left"/>
                    <w:rPr>
                      <w:sz w:val="21"/>
                    </w:rPr>
                  </w:pPr>
                  <w:r>
                    <w:rPr>
                      <w:spacing w:val="-2"/>
                      <w:sz w:val="21"/>
                    </w:rPr>
                    <w:t>．．．．．．．．</w:t>
                  </w:r>
                </w:p>
              </w:txbxContent>
            </v:textbox>
            <w10:wrap type="none"/>
          </v:shape>
        </w:pict>
      </w:r>
      <w:r>
        <w:rPr>
          <w:w w:val="95"/>
        </w:rPr>
        <w:t>在</w:t>
      </w:r>
      <w:r>
        <w:rPr>
          <w:w w:val="95"/>
        </w:rPr>
        <w:t>本</w:t>
      </w:r>
      <w:r>
        <w:rPr>
          <w:spacing w:val="-8"/>
          <w:w w:val="95"/>
        </w:rPr>
        <w:t>合同有效期内，</w:t>
      </w:r>
      <w:r>
        <w:rPr>
          <w:w w:val="95"/>
        </w:rPr>
        <w:t>若</w:t>
      </w:r>
      <w:r>
        <w:rPr>
          <w:w w:val="95"/>
        </w:rPr>
        <w:t>被</w:t>
      </w:r>
      <w:r>
        <w:rPr>
          <w:w w:val="95"/>
        </w:rPr>
        <w:t>保</w:t>
      </w:r>
      <w:r>
        <w:rPr>
          <w:w w:val="95"/>
        </w:rPr>
        <w:t>险</w:t>
      </w:r>
      <w:r>
        <w:rPr>
          <w:w w:val="95"/>
        </w:rPr>
        <w:t>人</w:t>
      </w:r>
      <w:r>
        <w:rPr>
          <w:w w:val="95"/>
        </w:rPr>
        <w:t>身</w:t>
      </w:r>
      <w:r>
        <w:rPr>
          <w:w w:val="95"/>
        </w:rPr>
        <w:t>故</w:t>
      </w:r>
      <w:r>
        <w:rPr>
          <w:spacing w:val="-14"/>
          <w:w w:val="95"/>
        </w:rPr>
        <w:t>，我们按</w:t>
      </w:r>
      <w:r>
        <w:rPr>
          <w:w w:val="95"/>
        </w:rPr>
        <w:t>被</w:t>
      </w:r>
      <w:r>
        <w:rPr>
          <w:w w:val="95"/>
        </w:rPr>
        <w:t>保</w:t>
      </w:r>
      <w:r>
        <w:rPr>
          <w:w w:val="95"/>
        </w:rPr>
        <w:t>险</w:t>
      </w:r>
      <w:r>
        <w:rPr>
          <w:w w:val="95"/>
        </w:rPr>
        <w:t>人</w:t>
      </w:r>
      <w:r>
        <w:rPr>
          <w:w w:val="95"/>
        </w:rPr>
        <w:t>身故时本合同的</w:t>
      </w:r>
      <w:r>
        <w:rPr>
          <w:rFonts w:ascii="Microsoft JhengHei" w:eastAsia="Microsoft JhengHei"/>
          <w:b/>
          <w:w w:val="95"/>
        </w:rPr>
        <w:t>已交</w:t>
      </w:r>
      <w:r>
        <w:rPr>
          <w:rFonts w:ascii="Microsoft JhengHei" w:eastAsia="Microsoft JhengHei"/>
          <w:b/>
          <w:w w:val="95"/>
        </w:rPr>
        <w:t>保</w:t>
      </w:r>
      <w:r>
        <w:rPr>
          <w:rFonts w:ascii="Microsoft JhengHei" w:eastAsia="Microsoft JhengHei"/>
          <w:b/>
          <w:w w:val="95"/>
        </w:rPr>
        <w:t>险</w:t>
      </w:r>
      <w:r>
        <w:rPr>
          <w:rFonts w:ascii="Microsoft JhengHei" w:eastAsia="Microsoft JhengHei"/>
          <w:b/>
          <w:w w:val="95"/>
        </w:rPr>
        <w:t>费</w:t>
      </w:r>
      <w:r>
        <w:rPr>
          <w:rFonts w:ascii="Microsoft JhengHei" w:eastAsia="Microsoft JhengHei"/>
          <w:b/>
          <w:w w:val="95"/>
        </w:rPr>
        <w:t>年</w:t>
      </w:r>
      <w:r>
        <w:rPr>
          <w:rFonts w:ascii="Microsoft JhengHei" w:eastAsia="Microsoft JhengHei"/>
          <w:b/>
          <w:w w:val="95"/>
        </w:rPr>
        <w:t>度</w:t>
      </w:r>
      <w:r>
        <w:rPr>
          <w:rFonts w:ascii="Microsoft JhengHei" w:eastAsia="Microsoft JhengHei"/>
          <w:b/>
          <w:w w:val="95"/>
        </w:rPr>
        <w:t>数</w:t>
      </w:r>
      <w:r>
        <w:rPr>
          <w:rFonts w:ascii="Times New Roman" w:eastAsia="Times New Roman"/>
          <w:w w:val="95"/>
          <w:vertAlign w:val="superscript"/>
        </w:rPr>
        <w:t>5</w:t>
      </w:r>
      <w:r>
        <w:rPr>
          <w:w w:val="95"/>
          <w:vertAlign w:val="baseline"/>
        </w:rPr>
        <w:t>乘</w:t>
      </w:r>
      <w:r>
        <w:rPr>
          <w:w w:val="95"/>
          <w:vertAlign w:val="baseline"/>
        </w:rPr>
        <w:t>以</w:t>
      </w:r>
      <w:r>
        <w:rPr>
          <w:w w:val="95"/>
          <w:vertAlign w:val="baseline"/>
        </w:rPr>
        <w:t>以</w:t>
      </w:r>
      <w:r>
        <w:rPr>
          <w:w w:val="95"/>
          <w:vertAlign w:val="baseline"/>
        </w:rPr>
        <w:t>下</w:t>
      </w:r>
      <w:r>
        <w:rPr>
          <w:spacing w:val="-10"/>
          <w:w w:val="95"/>
          <w:vertAlign w:val="baseline"/>
        </w:rPr>
        <w:t>两</w:t>
      </w:r>
    </w:p>
    <w:p>
      <w:pPr>
        <w:pStyle w:val="BodyText"/>
        <w:spacing w:before="62"/>
        <w:ind w:left="212"/>
      </w:pPr>
      <w:r>
        <w:rPr>
          <w:spacing w:val="-3"/>
        </w:rPr>
        <w:t>项金额之和给付“身故保险金”予身故保险金受益人，本合同效力终止：</w:t>
      </w:r>
    </w:p>
    <w:p>
      <w:pPr>
        <w:pStyle w:val="BodyText"/>
        <w:spacing w:line="257" w:lineRule="exact" w:before="43"/>
        <w:ind w:left="1052"/>
      </w:pPr>
      <w:r>
        <w:rPr>
          <w:rFonts w:ascii="Times New Roman" w:hAnsi="Times New Roman" w:eastAsia="Times New Roman"/>
          <w:spacing w:val="-2"/>
        </w:rPr>
        <w:t>1</w:t>
      </w:r>
      <w:r>
        <w:rPr>
          <w:spacing w:val="-9"/>
        </w:rPr>
        <w:t>、 被保险人身故时本合同的基本保险金额×</w:t>
      </w:r>
      <w:r>
        <w:rPr>
          <w:rFonts w:ascii="Arial" w:hAnsi="Arial" w:eastAsia="Arial"/>
          <w:spacing w:val="-2"/>
        </w:rPr>
        <w:t>120%</w:t>
      </w:r>
      <w:r>
        <w:rPr>
          <w:spacing w:val="-2"/>
        </w:rPr>
        <w:t>；</w:t>
      </w:r>
    </w:p>
    <w:p>
      <w:pPr>
        <w:pStyle w:val="BodyText"/>
        <w:spacing w:line="374" w:lineRule="exact"/>
        <w:ind w:left="1052"/>
      </w:pPr>
      <w:r>
        <w:rPr/>
        <w:pict>
          <v:shape style="position:absolute;margin-left:329.880859pt;margin-top:8.371347pt;width:52.7pt;height:10.6pt;mso-position-horizontal-relative:page;mso-position-vertical-relative:paragraph;z-index:-16015360" type="#_x0000_t202" id="docshape11" filled="false" stroked="false">
            <v:textbox inset="0,0,0,0">
              <w:txbxContent>
                <w:p>
                  <w:pPr>
                    <w:spacing w:line="211" w:lineRule="exact" w:before="0"/>
                    <w:ind w:left="0" w:right="0" w:firstLine="0"/>
                    <w:jc w:val="left"/>
                    <w:rPr>
                      <w:sz w:val="21"/>
                    </w:rPr>
                  </w:pPr>
                  <w:r>
                    <w:rPr>
                      <w:spacing w:val="-2"/>
                      <w:sz w:val="21"/>
                    </w:rPr>
                    <w:t>．．．．．</w:t>
                  </w:r>
                </w:p>
              </w:txbxContent>
            </v:textbox>
            <w10:wrap type="none"/>
          </v:shape>
        </w:pict>
      </w:r>
      <w:r>
        <w:rPr>
          <w:rFonts w:ascii="Times New Roman" w:hAnsi="Times New Roman" w:eastAsia="Times New Roman"/>
          <w:w w:val="95"/>
        </w:rPr>
        <w:t>2</w:t>
      </w:r>
      <w:r>
        <w:rPr>
          <w:w w:val="95"/>
        </w:rPr>
        <w:t>、</w:t>
      </w:r>
      <w:r>
        <w:rPr>
          <w:spacing w:val="57"/>
        </w:rPr>
        <w:t>  </w:t>
      </w:r>
      <w:r>
        <w:rPr>
          <w:w w:val="95"/>
        </w:rPr>
        <w:t>被</w:t>
      </w:r>
      <w:r>
        <w:rPr>
          <w:w w:val="95"/>
        </w:rPr>
        <w:t>保</w:t>
      </w:r>
      <w:r>
        <w:rPr>
          <w:w w:val="95"/>
        </w:rPr>
        <w:t>险人身故时本合同基</w:t>
      </w:r>
      <w:r>
        <w:rPr>
          <w:w w:val="95"/>
        </w:rPr>
        <w:t>本</w:t>
      </w:r>
      <w:r>
        <w:rPr>
          <w:w w:val="95"/>
        </w:rPr>
        <w:t>保</w:t>
      </w:r>
      <w:r>
        <w:rPr>
          <w:w w:val="95"/>
        </w:rPr>
        <w:t>险金额所对应的</w:t>
      </w:r>
      <w:r>
        <w:rPr>
          <w:rFonts w:ascii="Microsoft JhengHei" w:hAnsi="Microsoft JhengHei" w:eastAsia="Microsoft JhengHei"/>
          <w:b/>
          <w:w w:val="95"/>
        </w:rPr>
        <w:t>年交</w:t>
      </w:r>
      <w:r>
        <w:rPr>
          <w:rFonts w:ascii="Microsoft JhengHei" w:hAnsi="Microsoft JhengHei" w:eastAsia="Microsoft JhengHei"/>
          <w:b/>
          <w:w w:val="95"/>
        </w:rPr>
        <w:t>保</w:t>
      </w:r>
      <w:r>
        <w:rPr>
          <w:rFonts w:ascii="Microsoft JhengHei" w:hAnsi="Microsoft JhengHei" w:eastAsia="Microsoft JhengHei"/>
          <w:b/>
          <w:w w:val="95"/>
        </w:rPr>
        <w:t>险</w:t>
      </w:r>
      <w:r>
        <w:rPr>
          <w:rFonts w:ascii="Microsoft JhengHei" w:hAnsi="Microsoft JhengHei" w:eastAsia="Microsoft JhengHei"/>
          <w:b/>
          <w:w w:val="95"/>
        </w:rPr>
        <w:t>费</w:t>
      </w:r>
      <w:r>
        <w:rPr>
          <w:rFonts w:ascii="Times New Roman" w:hAnsi="Times New Roman" w:eastAsia="Times New Roman"/>
          <w:w w:val="95"/>
          <w:vertAlign w:val="superscript"/>
        </w:rPr>
        <w:t>6</w:t>
      </w:r>
      <w:r>
        <w:rPr>
          <w:w w:val="95"/>
          <w:vertAlign w:val="baseline"/>
        </w:rPr>
        <w:t>×</w:t>
      </w:r>
      <w:r>
        <w:rPr>
          <w:rFonts w:ascii="Arial" w:hAnsi="Arial" w:eastAsia="Arial"/>
          <w:w w:val="95"/>
          <w:vertAlign w:val="baseline"/>
        </w:rPr>
        <w:t>120%</w:t>
      </w:r>
      <w:r>
        <w:rPr>
          <w:spacing w:val="-10"/>
          <w:w w:val="95"/>
          <w:vertAlign w:val="baseline"/>
        </w:rPr>
        <w:t>。</w:t>
      </w:r>
    </w:p>
    <w:p>
      <w:pPr>
        <w:pStyle w:val="BodyText"/>
        <w:spacing w:before="153"/>
        <w:ind w:left="616"/>
      </w:pPr>
      <w:r>
        <w:rPr>
          <w:spacing w:val="-4"/>
        </w:rPr>
        <w:t>二、满期金</w:t>
      </w:r>
    </w:p>
    <w:p>
      <w:pPr>
        <w:pStyle w:val="BodyText"/>
        <w:spacing w:line="278" w:lineRule="auto" w:before="43"/>
        <w:ind w:left="212" w:right="222" w:firstLine="419"/>
      </w:pPr>
      <w:r>
        <w:rPr>
          <w:spacing w:val="-3"/>
        </w:rPr>
        <w:t>被保险人于本合同的满期日 </w:t>
      </w:r>
      <w:r>
        <w:rPr>
          <w:rFonts w:ascii="Arial" w:hAnsi="Arial" w:eastAsia="Arial"/>
        </w:rPr>
        <w:t>24</w:t>
      </w:r>
      <w:r>
        <w:rPr>
          <w:rFonts w:ascii="Arial" w:hAnsi="Arial" w:eastAsia="Arial"/>
          <w:spacing w:val="-4"/>
        </w:rPr>
        <w:t> </w:t>
      </w:r>
      <w:r>
        <w:rPr/>
        <w:t>时生存，且本合同有效，我们按本合同满期时的已交保险费年度数乘</w:t>
      </w:r>
      <w:r>
        <w:rPr>
          <w:spacing w:val="-2"/>
        </w:rPr>
        <w:t>以以下两项金额之和给付“满期金”予被保险人，本合同效力终止：</w:t>
      </w:r>
    </w:p>
    <w:p>
      <w:pPr>
        <w:pStyle w:val="BodyText"/>
        <w:spacing w:line="269" w:lineRule="exact"/>
        <w:ind w:left="1052"/>
      </w:pPr>
      <w:r>
        <w:rPr>
          <w:rFonts w:ascii="Times New Roman" w:hAnsi="Times New Roman" w:eastAsia="Times New Roman"/>
        </w:rPr>
        <w:t>1</w:t>
      </w:r>
      <w:r>
        <w:rPr>
          <w:spacing w:val="-4"/>
        </w:rPr>
        <w:t>、 满期时本合同的基本保险金额×</w:t>
      </w:r>
      <w:r>
        <w:rPr>
          <w:rFonts w:ascii="Arial" w:hAnsi="Arial" w:eastAsia="Arial"/>
          <w:spacing w:val="-2"/>
        </w:rPr>
        <w:t>120%</w:t>
      </w:r>
      <w:r>
        <w:rPr>
          <w:spacing w:val="-2"/>
        </w:rPr>
        <w:t>；</w:t>
      </w:r>
    </w:p>
    <w:p>
      <w:pPr>
        <w:pStyle w:val="BodyText"/>
        <w:spacing w:before="43"/>
        <w:ind w:left="1052"/>
      </w:pPr>
      <w:r>
        <w:rPr>
          <w:rFonts w:ascii="Times New Roman" w:hAnsi="Times New Roman" w:eastAsia="Times New Roman"/>
          <w:spacing w:val="-2"/>
        </w:rPr>
        <w:t>2</w:t>
      </w:r>
      <w:r>
        <w:rPr>
          <w:spacing w:val="-2"/>
        </w:rPr>
        <w:t>、 满期时本合同基本保险金额对应的年交保险费×</w:t>
      </w:r>
      <w:r>
        <w:rPr>
          <w:rFonts w:ascii="Arial" w:hAnsi="Arial" w:eastAsia="Arial"/>
          <w:spacing w:val="-2"/>
        </w:rPr>
        <w:t>120%</w:t>
      </w:r>
      <w:r>
        <w:rPr>
          <w:spacing w:val="-10"/>
        </w:rPr>
        <w:t>。</w:t>
      </w:r>
    </w:p>
    <w:p>
      <w:pPr>
        <w:pStyle w:val="BodyText"/>
        <w:rPr>
          <w:sz w:val="20"/>
        </w:rPr>
      </w:pPr>
    </w:p>
    <w:p>
      <w:pPr>
        <w:pStyle w:val="BodyText"/>
        <w:spacing w:before="1"/>
        <w:rPr>
          <w:sz w:val="25"/>
        </w:rPr>
      </w:pPr>
    </w:p>
    <w:p>
      <w:pPr>
        <w:pStyle w:val="Heading2"/>
        <w:numPr>
          <w:ilvl w:val="1"/>
          <w:numId w:val="1"/>
        </w:numPr>
        <w:tabs>
          <w:tab w:pos="937" w:val="left" w:leader="none"/>
          <w:tab w:pos="938" w:val="left" w:leader="none"/>
          <w:tab w:pos="9879" w:val="left" w:leader="none"/>
        </w:tabs>
        <w:spacing w:line="381" w:lineRule="exact" w:before="0" w:after="0"/>
        <w:ind w:left="937" w:right="0" w:hanging="726"/>
        <w:jc w:val="left"/>
      </w:pPr>
      <w:r>
        <w:rPr>
          <w:color w:val="000000"/>
          <w:w w:val="95"/>
          <w:shd w:fill="E6E6E6" w:color="auto" w:val="clear"/>
        </w:rPr>
        <w:t>责任免</w:t>
      </w:r>
      <w:r>
        <w:rPr>
          <w:color w:val="000000"/>
          <w:spacing w:val="-10"/>
          <w:w w:val="95"/>
          <w:shd w:fill="E6E6E6" w:color="auto" w:val="clear"/>
        </w:rPr>
        <w:t>除</w:t>
      </w:r>
      <w:r>
        <w:rPr>
          <w:color w:val="000000"/>
          <w:shd w:fill="E6E6E6" w:color="auto" w:val="clear"/>
        </w:rPr>
        <w:tab/>
      </w:r>
    </w:p>
    <w:p>
      <w:pPr>
        <w:spacing w:line="194" w:lineRule="auto" w:before="4"/>
        <w:ind w:left="625" w:right="3538" w:firstLine="9"/>
        <w:jc w:val="left"/>
        <w:rPr>
          <w:rFonts w:ascii="Microsoft JhengHei" w:eastAsia="Microsoft JhengHei"/>
          <w:b/>
          <w:sz w:val="21"/>
        </w:rPr>
      </w:pPr>
      <w:r>
        <w:rPr>
          <w:rFonts w:ascii="Microsoft JhengHei" w:eastAsia="Microsoft JhengHei"/>
          <w:b/>
          <w:spacing w:val="-2"/>
          <w:sz w:val="21"/>
        </w:rPr>
        <w:t>因下列情形之一，导致被保险人身故的，我们不承担保险责任：</w:t>
      </w:r>
      <w:r>
        <w:rPr>
          <w:rFonts w:ascii="Microsoft JhengHei" w:eastAsia="Microsoft JhengHei"/>
          <w:b/>
          <w:spacing w:val="-2"/>
          <w:sz w:val="21"/>
        </w:rPr>
        <w:t>一、您对被保险人的故意杀害、故意伤害；</w:t>
      </w:r>
    </w:p>
    <w:p>
      <w:pPr>
        <w:spacing w:line="294" w:lineRule="exact" w:before="0"/>
        <w:ind w:left="625" w:right="0" w:firstLine="0"/>
        <w:jc w:val="left"/>
        <w:rPr>
          <w:rFonts w:ascii="Microsoft JhengHei" w:eastAsia="Microsoft JhengHei"/>
          <w:b/>
          <w:sz w:val="21"/>
        </w:rPr>
      </w:pPr>
      <w:r>
        <w:rPr>
          <w:rFonts w:ascii="Microsoft JhengHei" w:eastAsia="Microsoft JhengHei"/>
          <w:b/>
          <w:spacing w:val="-3"/>
          <w:sz w:val="21"/>
        </w:rPr>
        <w:t>二、被保险人故意犯罪或者抗拒依法采取的刑事强制措施；</w:t>
      </w:r>
    </w:p>
    <w:p>
      <w:pPr>
        <w:spacing w:line="194" w:lineRule="auto" w:before="16"/>
        <w:ind w:left="1062" w:right="226" w:hanging="437"/>
        <w:jc w:val="left"/>
        <w:rPr>
          <w:rFonts w:ascii="Microsoft JhengHei" w:eastAsia="Microsoft JhengHei"/>
          <w:b/>
          <w:sz w:val="21"/>
        </w:rPr>
      </w:pPr>
      <w:r>
        <w:rPr>
          <w:rFonts w:ascii="Microsoft JhengHei" w:eastAsia="Microsoft JhengHei"/>
          <w:b/>
          <w:spacing w:val="-2"/>
          <w:sz w:val="21"/>
        </w:rPr>
        <w:t>三、被保险人自本合同成立或者合同效力恢复之日起 2 年内自杀，但被保险人自杀时为无民事行为能</w:t>
      </w:r>
      <w:r>
        <w:rPr>
          <w:rFonts w:ascii="Microsoft JhengHei" w:eastAsia="Microsoft JhengHei"/>
          <w:b/>
          <w:spacing w:val="-2"/>
          <w:sz w:val="21"/>
        </w:rPr>
        <w:t>力人的除外；</w:t>
      </w:r>
    </w:p>
    <w:p>
      <w:pPr>
        <w:spacing w:line="330" w:lineRule="exact" w:before="0"/>
        <w:ind w:left="625" w:right="0" w:firstLine="0"/>
        <w:jc w:val="left"/>
        <w:rPr>
          <w:rFonts w:ascii="Microsoft JhengHei" w:eastAsia="Microsoft JhengHei"/>
          <w:b/>
          <w:sz w:val="21"/>
        </w:rPr>
      </w:pPr>
      <w:r>
        <w:rPr/>
        <w:pict>
          <v:shape style="position:absolute;margin-left:228.000473pt;margin-top:6.358173pt;width:21pt;height:10.6pt;mso-position-horizontal-relative:page;mso-position-vertical-relative:paragraph;z-index:-16014848" type="#_x0000_t202" id="docshape12" filled="false" stroked="false">
            <v:textbox inset="0,0,0,0">
              <w:txbxContent>
                <w:p>
                  <w:pPr>
                    <w:spacing w:line="211" w:lineRule="exact" w:before="0"/>
                    <w:ind w:left="0" w:right="0" w:firstLine="0"/>
                    <w:jc w:val="left"/>
                    <w:rPr>
                      <w:sz w:val="21"/>
                    </w:rPr>
                  </w:pPr>
                  <w:r>
                    <w:rPr>
                      <w:spacing w:val="-5"/>
                      <w:sz w:val="21"/>
                    </w:rPr>
                    <w:t>．．</w:t>
                  </w:r>
                </w:p>
              </w:txbxContent>
            </v:textbox>
            <w10:wrap type="none"/>
          </v:shape>
        </w:pict>
      </w:r>
      <w:r>
        <w:rPr>
          <w:rFonts w:ascii="Microsoft JhengHei" w:eastAsia="Microsoft JhengHei"/>
          <w:b/>
          <w:spacing w:val="-2"/>
          <w:sz w:val="21"/>
        </w:rPr>
        <w:t>四、被保险人服用、吸食或注射毒品</w:t>
      </w:r>
      <w:r>
        <w:rPr>
          <w:rFonts w:ascii="Microsoft JhengHei" w:eastAsia="Microsoft JhengHei"/>
          <w:b/>
          <w:spacing w:val="-5"/>
          <w:position w:val="11"/>
          <w:sz w:val="11"/>
        </w:rPr>
        <w:t>7</w:t>
      </w:r>
      <w:r>
        <w:rPr>
          <w:rFonts w:ascii="Microsoft JhengHei" w:eastAsia="Microsoft JhengHei"/>
          <w:b/>
          <w:spacing w:val="-5"/>
          <w:sz w:val="21"/>
        </w:rPr>
        <w:t>；</w:t>
      </w:r>
    </w:p>
    <w:p>
      <w:pPr>
        <w:spacing w:line="176" w:lineRule="exact" w:before="0"/>
        <w:ind w:left="625" w:right="0" w:firstLine="0"/>
        <w:jc w:val="left"/>
        <w:rPr>
          <w:rFonts w:ascii="Microsoft JhengHei" w:eastAsia="Microsoft JhengHei"/>
          <w:b/>
          <w:sz w:val="21"/>
        </w:rPr>
      </w:pPr>
      <w:r>
        <w:rPr>
          <w:rFonts w:ascii="Microsoft JhengHei" w:eastAsia="Microsoft JhengHei"/>
          <w:b/>
          <w:w w:val="95"/>
          <w:sz w:val="21"/>
        </w:rPr>
        <w:t>五</w:t>
      </w:r>
      <w:r>
        <w:rPr>
          <w:rFonts w:ascii="Microsoft JhengHei" w:eastAsia="Microsoft JhengHei"/>
          <w:b/>
          <w:w w:val="95"/>
          <w:sz w:val="21"/>
        </w:rPr>
        <w:t>、</w:t>
      </w:r>
      <w:r>
        <w:rPr>
          <w:rFonts w:ascii="Microsoft JhengHei" w:eastAsia="Microsoft JhengHei"/>
          <w:b/>
          <w:w w:val="95"/>
          <w:sz w:val="21"/>
        </w:rPr>
        <w:t>被</w:t>
      </w:r>
      <w:r>
        <w:rPr>
          <w:rFonts w:ascii="Microsoft JhengHei" w:eastAsia="Microsoft JhengHei"/>
          <w:b/>
          <w:w w:val="95"/>
          <w:sz w:val="21"/>
        </w:rPr>
        <w:t>保</w:t>
      </w:r>
      <w:r>
        <w:rPr>
          <w:rFonts w:ascii="Microsoft JhengHei" w:eastAsia="Microsoft JhengHei"/>
          <w:b/>
          <w:w w:val="95"/>
          <w:sz w:val="21"/>
        </w:rPr>
        <w:t>险</w:t>
      </w:r>
      <w:r>
        <w:rPr>
          <w:rFonts w:ascii="Microsoft JhengHei" w:eastAsia="Microsoft JhengHei"/>
          <w:b/>
          <w:w w:val="95"/>
          <w:sz w:val="21"/>
        </w:rPr>
        <w:t>人</w:t>
      </w:r>
      <w:r>
        <w:rPr>
          <w:rFonts w:ascii="Microsoft JhengHei" w:eastAsia="Microsoft JhengHei"/>
          <w:b/>
          <w:w w:val="95"/>
          <w:sz w:val="21"/>
        </w:rPr>
        <w:t>酒</w:t>
      </w:r>
      <w:r>
        <w:rPr>
          <w:rFonts w:ascii="Microsoft JhengHei" w:eastAsia="Microsoft JhengHei"/>
          <w:b/>
          <w:w w:val="95"/>
          <w:sz w:val="21"/>
        </w:rPr>
        <w:t>后</w:t>
      </w:r>
      <w:r>
        <w:rPr>
          <w:rFonts w:ascii="Microsoft JhengHei" w:eastAsia="Microsoft JhengHei"/>
          <w:b/>
          <w:w w:val="95"/>
          <w:sz w:val="21"/>
        </w:rPr>
        <w:t>驾</w:t>
      </w:r>
      <w:r>
        <w:rPr>
          <w:rFonts w:ascii="Microsoft JhengHei" w:eastAsia="Microsoft JhengHei"/>
          <w:b/>
          <w:w w:val="95"/>
          <w:sz w:val="21"/>
        </w:rPr>
        <w:t>驶</w:t>
      </w:r>
      <w:r>
        <w:rPr>
          <w:rFonts w:ascii="Microsoft JhengHei" w:eastAsia="Microsoft JhengHei"/>
          <w:b/>
          <w:w w:val="95"/>
          <w:position w:val="11"/>
          <w:sz w:val="11"/>
        </w:rPr>
        <w:t>8</w:t>
      </w:r>
      <w:r>
        <w:rPr>
          <w:rFonts w:ascii="Microsoft JhengHei" w:eastAsia="Microsoft JhengHei"/>
          <w:b/>
          <w:w w:val="95"/>
          <w:sz w:val="21"/>
        </w:rPr>
        <w:t>，</w:t>
      </w:r>
      <w:r>
        <w:rPr>
          <w:rFonts w:ascii="Microsoft JhengHei" w:eastAsia="Microsoft JhengHei"/>
          <w:b/>
          <w:w w:val="95"/>
          <w:sz w:val="21"/>
        </w:rPr>
        <w:t>无</w:t>
      </w:r>
      <w:r>
        <w:rPr>
          <w:rFonts w:ascii="Microsoft JhengHei" w:eastAsia="Microsoft JhengHei"/>
          <w:b/>
          <w:w w:val="95"/>
          <w:sz w:val="21"/>
        </w:rPr>
        <w:t>合</w:t>
      </w:r>
      <w:r>
        <w:rPr>
          <w:rFonts w:ascii="Microsoft JhengHei" w:eastAsia="Microsoft JhengHei"/>
          <w:b/>
          <w:w w:val="95"/>
          <w:sz w:val="21"/>
        </w:rPr>
        <w:t>法</w:t>
      </w:r>
      <w:r>
        <w:rPr>
          <w:rFonts w:ascii="Microsoft JhengHei" w:eastAsia="Microsoft JhengHei"/>
          <w:b/>
          <w:w w:val="95"/>
          <w:sz w:val="21"/>
        </w:rPr>
        <w:t>有</w:t>
      </w:r>
      <w:r>
        <w:rPr>
          <w:rFonts w:ascii="Microsoft JhengHei" w:eastAsia="Microsoft JhengHei"/>
          <w:b/>
          <w:w w:val="95"/>
          <w:sz w:val="21"/>
        </w:rPr>
        <w:t>效</w:t>
      </w:r>
      <w:r>
        <w:rPr>
          <w:rFonts w:ascii="Microsoft JhengHei" w:eastAsia="Microsoft JhengHei"/>
          <w:b/>
          <w:w w:val="95"/>
          <w:sz w:val="21"/>
        </w:rPr>
        <w:t>驾</w:t>
      </w:r>
      <w:r>
        <w:rPr>
          <w:rFonts w:ascii="Microsoft JhengHei" w:eastAsia="Microsoft JhengHei"/>
          <w:b/>
          <w:w w:val="95"/>
          <w:sz w:val="21"/>
        </w:rPr>
        <w:t>驶</w:t>
      </w:r>
      <w:r>
        <w:rPr>
          <w:rFonts w:ascii="Microsoft JhengHei" w:eastAsia="Microsoft JhengHei"/>
          <w:b/>
          <w:w w:val="95"/>
          <w:sz w:val="21"/>
        </w:rPr>
        <w:t>证</w:t>
      </w:r>
      <w:r>
        <w:rPr>
          <w:rFonts w:ascii="Microsoft JhengHei" w:eastAsia="Microsoft JhengHei"/>
          <w:b/>
          <w:w w:val="95"/>
          <w:sz w:val="21"/>
        </w:rPr>
        <w:t>驾</w:t>
      </w:r>
      <w:r>
        <w:rPr>
          <w:rFonts w:ascii="Microsoft JhengHei" w:eastAsia="Microsoft JhengHei"/>
          <w:b/>
          <w:w w:val="95"/>
          <w:sz w:val="21"/>
        </w:rPr>
        <w:t>驶</w:t>
      </w:r>
      <w:r>
        <w:rPr>
          <w:rFonts w:ascii="Microsoft JhengHei" w:eastAsia="Microsoft JhengHei"/>
          <w:b/>
          <w:w w:val="95"/>
          <w:position w:val="11"/>
          <w:sz w:val="11"/>
        </w:rPr>
        <w:t>9</w:t>
      </w:r>
      <w:r>
        <w:rPr>
          <w:rFonts w:ascii="Microsoft JhengHei" w:eastAsia="Microsoft JhengHei"/>
          <w:b/>
          <w:w w:val="95"/>
          <w:sz w:val="21"/>
        </w:rPr>
        <w:t>，</w:t>
      </w:r>
      <w:r>
        <w:rPr>
          <w:rFonts w:ascii="Microsoft JhengHei" w:eastAsia="Microsoft JhengHei"/>
          <w:b/>
          <w:w w:val="95"/>
          <w:sz w:val="21"/>
        </w:rPr>
        <w:t>或</w:t>
      </w:r>
      <w:r>
        <w:rPr>
          <w:rFonts w:ascii="Microsoft JhengHei" w:eastAsia="Microsoft JhengHei"/>
          <w:b/>
          <w:w w:val="95"/>
          <w:sz w:val="21"/>
        </w:rPr>
        <w:t>驾</w:t>
      </w:r>
      <w:r>
        <w:rPr>
          <w:rFonts w:ascii="Microsoft JhengHei" w:eastAsia="Microsoft JhengHei"/>
          <w:b/>
          <w:w w:val="95"/>
          <w:sz w:val="21"/>
        </w:rPr>
        <w:t>驶</w:t>
      </w:r>
      <w:r>
        <w:rPr>
          <w:rFonts w:ascii="Microsoft JhengHei" w:eastAsia="Microsoft JhengHei"/>
          <w:b/>
          <w:w w:val="95"/>
          <w:sz w:val="21"/>
        </w:rPr>
        <w:t>无</w:t>
      </w:r>
      <w:r>
        <w:rPr>
          <w:rFonts w:ascii="Microsoft JhengHei" w:eastAsia="Microsoft JhengHei"/>
          <w:b/>
          <w:w w:val="95"/>
          <w:sz w:val="21"/>
        </w:rPr>
        <w:t>合</w:t>
      </w:r>
      <w:r>
        <w:rPr>
          <w:rFonts w:ascii="Microsoft JhengHei" w:eastAsia="Microsoft JhengHei"/>
          <w:b/>
          <w:w w:val="95"/>
          <w:sz w:val="21"/>
        </w:rPr>
        <w:t>法</w:t>
      </w:r>
      <w:r>
        <w:rPr>
          <w:rFonts w:ascii="Microsoft JhengHei" w:eastAsia="Microsoft JhengHei"/>
          <w:b/>
          <w:w w:val="95"/>
          <w:sz w:val="21"/>
        </w:rPr>
        <w:t>有</w:t>
      </w:r>
      <w:r>
        <w:rPr>
          <w:rFonts w:ascii="Microsoft JhengHei" w:eastAsia="Microsoft JhengHei"/>
          <w:b/>
          <w:w w:val="95"/>
          <w:sz w:val="21"/>
        </w:rPr>
        <w:t>效</w:t>
      </w:r>
      <w:r>
        <w:rPr>
          <w:rFonts w:ascii="Microsoft JhengHei" w:eastAsia="Microsoft JhengHei"/>
          <w:b/>
          <w:w w:val="95"/>
          <w:sz w:val="21"/>
        </w:rPr>
        <w:t>行驶证</w:t>
      </w:r>
      <w:r>
        <w:rPr>
          <w:rFonts w:ascii="Microsoft JhengHei" w:eastAsia="Microsoft JhengHei"/>
          <w:b/>
          <w:w w:val="95"/>
          <w:position w:val="11"/>
          <w:sz w:val="11"/>
        </w:rPr>
        <w:t>10</w:t>
      </w:r>
      <w:r>
        <w:rPr>
          <w:rFonts w:ascii="Microsoft JhengHei" w:eastAsia="Microsoft JhengHei"/>
          <w:b/>
          <w:w w:val="95"/>
          <w:sz w:val="21"/>
        </w:rPr>
        <w:t>的</w:t>
      </w:r>
      <w:r>
        <w:rPr>
          <w:rFonts w:ascii="Microsoft JhengHei" w:eastAsia="Microsoft JhengHei"/>
          <w:b/>
          <w:w w:val="95"/>
          <w:sz w:val="21"/>
        </w:rPr>
        <w:t>机</w:t>
      </w:r>
      <w:r>
        <w:rPr>
          <w:rFonts w:ascii="Microsoft JhengHei" w:eastAsia="Microsoft JhengHei"/>
          <w:b/>
          <w:w w:val="95"/>
          <w:sz w:val="21"/>
        </w:rPr>
        <w:t>动</w:t>
      </w:r>
      <w:r>
        <w:rPr>
          <w:rFonts w:ascii="Microsoft JhengHei" w:eastAsia="Microsoft JhengHei"/>
          <w:b/>
          <w:w w:val="95"/>
          <w:sz w:val="21"/>
        </w:rPr>
        <w:t>车</w:t>
      </w:r>
      <w:r>
        <w:rPr>
          <w:rFonts w:ascii="Microsoft JhengHei" w:eastAsia="Microsoft JhengHei"/>
          <w:b/>
          <w:spacing w:val="-10"/>
          <w:w w:val="95"/>
          <w:sz w:val="21"/>
        </w:rPr>
        <w:t>；</w:t>
      </w:r>
    </w:p>
    <w:p>
      <w:pPr>
        <w:spacing w:after="0" w:line="176" w:lineRule="exact"/>
        <w:jc w:val="left"/>
        <w:rPr>
          <w:rFonts w:ascii="Microsoft JhengHei" w:eastAsia="Microsoft JhengHei"/>
          <w:sz w:val="21"/>
        </w:rPr>
        <w:sectPr>
          <w:pgSz w:w="11900" w:h="16840"/>
          <w:pgMar w:header="892" w:footer="547" w:top="1080" w:bottom="740" w:left="920" w:right="900"/>
        </w:sectPr>
      </w:pPr>
    </w:p>
    <w:p>
      <w:pPr>
        <w:spacing w:line="241" w:lineRule="exact" w:before="0"/>
        <w:ind w:left="0" w:right="0" w:firstLine="0"/>
        <w:jc w:val="right"/>
        <w:rPr>
          <w:sz w:val="21"/>
        </w:rPr>
      </w:pPr>
      <w:r>
        <w:rPr>
          <w:spacing w:val="-4"/>
          <w:sz w:val="21"/>
        </w:rPr>
        <w:t>．．．．</w:t>
      </w:r>
    </w:p>
    <w:p>
      <w:pPr>
        <w:spacing w:line="241" w:lineRule="exact" w:before="0"/>
        <w:ind w:left="228" w:right="0" w:firstLine="0"/>
        <w:jc w:val="left"/>
        <w:rPr>
          <w:sz w:val="21"/>
        </w:rPr>
      </w:pPr>
      <w:r>
        <w:rPr/>
        <w:br w:type="column"/>
      </w:r>
      <w:r>
        <w:rPr>
          <w:spacing w:val="-2"/>
          <w:sz w:val="21"/>
        </w:rPr>
        <w:t>．．．．．．．．．．</w:t>
      </w:r>
    </w:p>
    <w:p>
      <w:pPr>
        <w:spacing w:line="241" w:lineRule="exact" w:before="0"/>
        <w:ind w:left="862" w:right="0" w:firstLine="0"/>
        <w:jc w:val="left"/>
        <w:rPr>
          <w:sz w:val="21"/>
        </w:rPr>
      </w:pPr>
      <w:r>
        <w:rPr/>
        <w:br w:type="column"/>
      </w:r>
      <w:r>
        <w:rPr>
          <w:spacing w:val="-2"/>
          <w:sz w:val="21"/>
        </w:rPr>
        <w:t>．．．．．．．．</w:t>
      </w:r>
    </w:p>
    <w:p>
      <w:pPr>
        <w:spacing w:after="0" w:line="241" w:lineRule="exact"/>
        <w:jc w:val="left"/>
        <w:rPr>
          <w:sz w:val="21"/>
        </w:rPr>
        <w:sectPr>
          <w:type w:val="continuous"/>
          <w:pgSz w:w="11900" w:h="16840"/>
          <w:pgMar w:header="892" w:footer="547" w:top="780" w:bottom="280" w:left="920" w:right="900"/>
          <w:cols w:num="3" w:equalWidth="0">
            <w:col w:w="2796" w:space="40"/>
            <w:col w:w="2337" w:space="39"/>
            <w:col w:w="4868"/>
          </w:cols>
        </w:sectPr>
      </w:pPr>
    </w:p>
    <w:p>
      <w:pPr>
        <w:spacing w:line="194" w:lineRule="auto" w:before="12"/>
        <w:ind w:left="625" w:right="5655" w:firstLine="0"/>
        <w:jc w:val="left"/>
        <w:rPr>
          <w:rFonts w:ascii="Microsoft JhengHei" w:eastAsia="Microsoft JhengHei"/>
          <w:b/>
          <w:sz w:val="21"/>
        </w:rPr>
      </w:pPr>
      <w:r>
        <w:rPr>
          <w:rFonts w:ascii="Microsoft JhengHei" w:eastAsia="Microsoft JhengHei"/>
          <w:b/>
          <w:spacing w:val="-2"/>
          <w:sz w:val="21"/>
        </w:rPr>
        <w:t>六、战争、军事冲突、暴乱或武装叛乱；</w:t>
      </w:r>
      <w:r>
        <w:rPr>
          <w:rFonts w:ascii="Microsoft JhengHei" w:eastAsia="Microsoft JhengHei"/>
          <w:b/>
          <w:spacing w:val="-2"/>
          <w:sz w:val="21"/>
        </w:rPr>
        <w:t>七、核爆炸、核辐射或核污染。</w:t>
      </w:r>
    </w:p>
    <w:p>
      <w:pPr>
        <w:spacing w:line="194" w:lineRule="auto" w:before="0"/>
        <w:ind w:left="212" w:right="226" w:firstLine="422"/>
        <w:jc w:val="left"/>
        <w:rPr>
          <w:rFonts w:ascii="Microsoft JhengHei" w:eastAsia="Microsoft JhengHei"/>
          <w:b/>
          <w:sz w:val="21"/>
        </w:rPr>
      </w:pPr>
      <w:r>
        <w:rPr>
          <w:rFonts w:ascii="Microsoft JhengHei" w:eastAsia="Microsoft JhengHei"/>
          <w:b/>
          <w:spacing w:val="-2"/>
          <w:sz w:val="21"/>
        </w:rPr>
        <w:t>发生上述第一项情形导致被保险人身故的，本合同效力终止，您已交足 2 年以上保险费的，我们将向</w:t>
      </w:r>
      <w:r>
        <w:rPr>
          <w:rFonts w:ascii="Microsoft JhengHei" w:eastAsia="Microsoft JhengHei"/>
          <w:b/>
          <w:spacing w:val="-2"/>
          <w:sz w:val="21"/>
        </w:rPr>
        <w:t>被保险人的继承人退还本合同的现金价值。</w:t>
      </w:r>
    </w:p>
    <w:p>
      <w:pPr>
        <w:spacing w:line="332" w:lineRule="exact" w:before="0"/>
        <w:ind w:left="632" w:right="0" w:firstLine="0"/>
        <w:jc w:val="left"/>
        <w:rPr>
          <w:rFonts w:ascii="Microsoft JhengHei" w:eastAsia="Microsoft JhengHei"/>
          <w:b/>
          <w:sz w:val="21"/>
        </w:rPr>
      </w:pPr>
      <w:r>
        <w:rPr>
          <w:rFonts w:ascii="Microsoft JhengHei" w:eastAsia="Microsoft JhengHei"/>
          <w:b/>
          <w:spacing w:val="-3"/>
          <w:sz w:val="21"/>
        </w:rPr>
        <w:t>发生上述其他情形导致被保险人身故的，本合同效力终止，我们将向您退还本合同的现金价值。</w:t>
      </w:r>
    </w:p>
    <w:p>
      <w:pPr>
        <w:spacing w:line="194" w:lineRule="auto" w:before="71"/>
        <w:ind w:left="212" w:right="224" w:firstLine="419"/>
        <w:jc w:val="left"/>
        <w:rPr>
          <w:rFonts w:ascii="Microsoft JhengHei" w:hAnsi="Microsoft JhengHei" w:eastAsia="Microsoft JhengHei"/>
          <w:b/>
          <w:sz w:val="21"/>
        </w:rPr>
      </w:pPr>
      <w:r>
        <w:rPr/>
        <w:pict>
          <v:shape style="position:absolute;margin-left:336.000946pt;margin-top:25.467297pt;width:42.15pt;height:10.6pt;mso-position-horizontal-relative:page;mso-position-vertical-relative:paragraph;z-index:-16014336" type="#_x0000_t202" id="docshape13" filled="false" stroked="false">
            <v:textbox inset="0,0,0,0">
              <w:txbxContent>
                <w:p>
                  <w:pPr>
                    <w:spacing w:line="211" w:lineRule="exact" w:before="0"/>
                    <w:ind w:left="0" w:right="0" w:firstLine="0"/>
                    <w:jc w:val="left"/>
                    <w:rPr>
                      <w:sz w:val="21"/>
                    </w:rPr>
                  </w:pPr>
                  <w:r>
                    <w:rPr>
                      <w:spacing w:val="-4"/>
                      <w:sz w:val="21"/>
                    </w:rPr>
                    <w:t>．．．．</w:t>
                  </w:r>
                </w:p>
              </w:txbxContent>
            </v:textbox>
            <w10:wrap type="none"/>
          </v:shape>
        </w:pict>
      </w:r>
      <w:r>
        <w:rPr>
          <w:rFonts w:ascii="Microsoft JhengHei" w:hAnsi="Microsoft JhengHei" w:eastAsia="Microsoft JhengHei"/>
          <w:b/>
          <w:sz w:val="21"/>
        </w:rPr>
        <w:t>除上述责任免除款项外，本合同其他免除责任的条款，详见本合同</w:t>
      </w:r>
      <w:r>
        <w:rPr>
          <w:rFonts w:ascii="Microsoft JhengHei" w:hAnsi="Microsoft JhengHei" w:eastAsia="Microsoft JhengHei"/>
          <w:b/>
          <w:w w:val="83"/>
          <w:sz w:val="21"/>
        </w:rPr>
        <w:t>“</w:t>
      </w:r>
      <w:r>
        <w:rPr>
          <w:rFonts w:ascii="Microsoft JhengHei" w:hAnsi="Microsoft JhengHei" w:eastAsia="Microsoft JhengHei"/>
          <w:b/>
          <w:w w:val="67"/>
          <w:sz w:val="21"/>
        </w:rPr>
        <w:t>1</w:t>
      </w:r>
      <w:r>
        <w:rPr>
          <w:rFonts w:ascii="Microsoft JhengHei" w:hAnsi="Microsoft JhengHei" w:eastAsia="Microsoft JhengHei"/>
          <w:b/>
          <w:w w:val="180"/>
          <w:sz w:val="21"/>
        </w:rPr>
        <w:t>.</w:t>
      </w:r>
      <w:r>
        <w:rPr>
          <w:rFonts w:ascii="Microsoft JhengHei" w:hAnsi="Microsoft JhengHei" w:eastAsia="Microsoft JhengHei"/>
          <w:b/>
          <w:w w:val="67"/>
          <w:sz w:val="21"/>
        </w:rPr>
        <w:t>4</w:t>
      </w:r>
      <w:r>
        <w:rPr>
          <w:rFonts w:ascii="Microsoft JhengHei" w:hAnsi="Microsoft JhengHei" w:eastAsia="Microsoft JhengHei"/>
          <w:b/>
          <w:spacing w:val="-32"/>
          <w:sz w:val="21"/>
        </w:rPr>
        <w:t> 犹豫期”、</w:t>
      </w:r>
      <w:r>
        <w:rPr>
          <w:rFonts w:ascii="Microsoft JhengHei" w:hAnsi="Microsoft JhengHei" w:eastAsia="Microsoft JhengHei"/>
          <w:b/>
          <w:w w:val="83"/>
          <w:sz w:val="21"/>
        </w:rPr>
        <w:t>“</w:t>
      </w:r>
      <w:r>
        <w:rPr>
          <w:rFonts w:ascii="Microsoft JhengHei" w:hAnsi="Microsoft JhengHei" w:eastAsia="Microsoft JhengHei"/>
          <w:b/>
          <w:w w:val="67"/>
          <w:sz w:val="21"/>
        </w:rPr>
        <w:t>1</w:t>
      </w:r>
      <w:r>
        <w:rPr>
          <w:rFonts w:ascii="Microsoft JhengHei" w:hAnsi="Microsoft JhengHei" w:eastAsia="Microsoft JhengHei"/>
          <w:b/>
          <w:w w:val="180"/>
          <w:sz w:val="21"/>
        </w:rPr>
        <w:t>.</w:t>
      </w:r>
      <w:r>
        <w:rPr>
          <w:rFonts w:ascii="Microsoft JhengHei" w:hAnsi="Microsoft JhengHei" w:eastAsia="Microsoft JhengHei"/>
          <w:b/>
          <w:w w:val="67"/>
          <w:sz w:val="21"/>
        </w:rPr>
        <w:t>5</w:t>
      </w:r>
      <w:r>
        <w:rPr>
          <w:rFonts w:ascii="Microsoft JhengHei" w:hAnsi="Microsoft JhengHei" w:eastAsia="Microsoft JhengHei"/>
          <w:b/>
          <w:spacing w:val="5"/>
          <w:sz w:val="21"/>
        </w:rPr>
        <w:t> 基本保险金</w:t>
      </w:r>
      <w:r>
        <w:rPr>
          <w:rFonts w:ascii="Microsoft JhengHei" w:hAnsi="Microsoft JhengHei" w:eastAsia="Microsoft JhengHei"/>
          <w:b/>
          <w:spacing w:val="-90"/>
          <w:sz w:val="21"/>
        </w:rPr>
        <w:t>额”、</w:t>
      </w:r>
      <w:r>
        <w:rPr>
          <w:rFonts w:ascii="Microsoft JhengHei" w:hAnsi="Microsoft JhengHei" w:eastAsia="Microsoft JhengHei"/>
          <w:b/>
          <w:w w:val="83"/>
          <w:sz w:val="21"/>
        </w:rPr>
        <w:t>“</w:t>
      </w:r>
      <w:r>
        <w:rPr>
          <w:rFonts w:ascii="Microsoft JhengHei" w:hAnsi="Microsoft JhengHei" w:eastAsia="Microsoft JhengHei"/>
          <w:b/>
          <w:w w:val="67"/>
          <w:sz w:val="21"/>
        </w:rPr>
        <w:t>2</w:t>
      </w:r>
      <w:r>
        <w:rPr>
          <w:rFonts w:ascii="Microsoft JhengHei" w:hAnsi="Microsoft JhengHei" w:eastAsia="Microsoft JhengHei"/>
          <w:b/>
          <w:w w:val="180"/>
          <w:sz w:val="21"/>
        </w:rPr>
        <w:t>.</w:t>
      </w:r>
      <w:r>
        <w:rPr>
          <w:rFonts w:ascii="Microsoft JhengHei" w:hAnsi="Microsoft JhengHei" w:eastAsia="Microsoft JhengHei"/>
          <w:b/>
          <w:w w:val="67"/>
          <w:sz w:val="21"/>
        </w:rPr>
        <w:t>3</w:t>
      </w:r>
      <w:r>
        <w:rPr>
          <w:rFonts w:ascii="Microsoft JhengHei" w:hAnsi="Microsoft JhengHei" w:eastAsia="Microsoft JhengHei"/>
          <w:b/>
          <w:spacing w:val="-6"/>
          <w:sz w:val="21"/>
        </w:rPr>
        <w:t>  合同效力的中止”</w:t>
      </w:r>
      <w:r>
        <w:rPr>
          <w:rFonts w:ascii="Microsoft JhengHei" w:hAnsi="Microsoft JhengHei" w:eastAsia="Microsoft JhengHei"/>
          <w:b/>
          <w:spacing w:val="-164"/>
          <w:sz w:val="21"/>
        </w:rPr>
        <w:t>、</w:t>
      </w:r>
      <w:r>
        <w:rPr>
          <w:rFonts w:ascii="Microsoft JhengHei" w:hAnsi="Microsoft JhengHei" w:eastAsia="Microsoft JhengHei"/>
          <w:b/>
          <w:w w:val="83"/>
          <w:sz w:val="21"/>
        </w:rPr>
        <w:t>“</w:t>
      </w:r>
      <w:r>
        <w:rPr>
          <w:rFonts w:ascii="Microsoft JhengHei" w:hAnsi="Microsoft JhengHei" w:eastAsia="Microsoft JhengHei"/>
          <w:b/>
          <w:w w:val="67"/>
          <w:sz w:val="21"/>
        </w:rPr>
        <w:t>2</w:t>
      </w:r>
      <w:r>
        <w:rPr>
          <w:rFonts w:ascii="Microsoft JhengHei" w:hAnsi="Microsoft JhengHei" w:eastAsia="Microsoft JhengHei"/>
          <w:b/>
          <w:w w:val="180"/>
          <w:sz w:val="21"/>
        </w:rPr>
        <w:t>.</w:t>
      </w:r>
      <w:r>
        <w:rPr>
          <w:rFonts w:ascii="Microsoft JhengHei" w:hAnsi="Microsoft JhengHei" w:eastAsia="Microsoft JhengHei"/>
          <w:b/>
          <w:w w:val="67"/>
          <w:sz w:val="21"/>
        </w:rPr>
        <w:t>4</w:t>
      </w:r>
      <w:r>
        <w:rPr>
          <w:rFonts w:ascii="Microsoft JhengHei" w:hAnsi="Microsoft JhengHei" w:eastAsia="Microsoft JhengHei"/>
          <w:b/>
          <w:spacing w:val="-6"/>
          <w:sz w:val="21"/>
        </w:rPr>
        <w:t>  合同效力的恢复”</w:t>
      </w:r>
      <w:r>
        <w:rPr>
          <w:rFonts w:ascii="Microsoft JhengHei" w:hAnsi="Microsoft JhengHei" w:eastAsia="Microsoft JhengHei"/>
          <w:b/>
          <w:spacing w:val="-164"/>
          <w:sz w:val="21"/>
        </w:rPr>
        <w:t>、</w:t>
      </w:r>
      <w:r>
        <w:rPr>
          <w:rFonts w:ascii="Microsoft JhengHei" w:hAnsi="Microsoft JhengHei" w:eastAsia="Microsoft JhengHei"/>
          <w:b/>
          <w:w w:val="83"/>
          <w:sz w:val="21"/>
        </w:rPr>
        <w:t>“</w:t>
      </w:r>
      <w:r>
        <w:rPr>
          <w:rFonts w:ascii="Microsoft JhengHei" w:hAnsi="Microsoft JhengHei" w:eastAsia="Microsoft JhengHei"/>
          <w:b/>
          <w:w w:val="67"/>
          <w:sz w:val="21"/>
        </w:rPr>
        <w:t>2</w:t>
      </w:r>
      <w:r>
        <w:rPr>
          <w:rFonts w:ascii="Microsoft JhengHei" w:hAnsi="Microsoft JhengHei" w:eastAsia="Microsoft JhengHei"/>
          <w:b/>
          <w:w w:val="180"/>
          <w:sz w:val="21"/>
        </w:rPr>
        <w:t>.</w:t>
      </w:r>
      <w:r>
        <w:rPr>
          <w:rFonts w:ascii="Microsoft JhengHei" w:hAnsi="Microsoft JhengHei" w:eastAsia="Microsoft JhengHei"/>
          <w:b/>
          <w:w w:val="67"/>
          <w:sz w:val="21"/>
        </w:rPr>
        <w:t>8</w:t>
      </w:r>
      <w:r>
        <w:rPr>
          <w:rFonts w:ascii="Microsoft JhengHei" w:hAnsi="Microsoft JhengHei" w:eastAsia="Microsoft JhengHei"/>
          <w:b/>
          <w:spacing w:val="11"/>
          <w:sz w:val="21"/>
        </w:rPr>
        <w:t>  保险事故</w:t>
      </w:r>
      <w:r>
        <w:rPr>
          <w:rFonts w:ascii="Microsoft JhengHei" w:hAnsi="Microsoft JhengHei" w:eastAsia="Microsoft JhengHei"/>
          <w:b/>
          <w:position w:val="11"/>
          <w:sz w:val="11"/>
        </w:rPr>
        <w:t>11</w:t>
      </w:r>
      <w:r>
        <w:rPr>
          <w:rFonts w:ascii="Microsoft JhengHei" w:hAnsi="Microsoft JhengHei" w:eastAsia="Microsoft JhengHei"/>
          <w:b/>
          <w:spacing w:val="-27"/>
          <w:sz w:val="21"/>
        </w:rPr>
        <w:t>的通知”</w:t>
      </w:r>
      <w:r>
        <w:rPr>
          <w:rFonts w:ascii="Microsoft JhengHei" w:hAnsi="Microsoft JhengHei" w:eastAsia="Microsoft JhengHei"/>
          <w:b/>
          <w:spacing w:val="-164"/>
          <w:sz w:val="21"/>
        </w:rPr>
        <w:t>、</w:t>
      </w:r>
      <w:r>
        <w:rPr>
          <w:rFonts w:ascii="Microsoft JhengHei" w:hAnsi="Microsoft JhengHei" w:eastAsia="Microsoft JhengHei"/>
          <w:b/>
          <w:w w:val="90"/>
          <w:sz w:val="21"/>
        </w:rPr>
        <w:t>“</w:t>
      </w:r>
      <w:r>
        <w:rPr>
          <w:rFonts w:ascii="Microsoft JhengHei" w:hAnsi="Microsoft JhengHei" w:eastAsia="Microsoft JhengHei"/>
          <w:b/>
          <w:w w:val="74"/>
          <w:sz w:val="21"/>
        </w:rPr>
        <w:t>2</w:t>
      </w:r>
      <w:r>
        <w:rPr>
          <w:rFonts w:ascii="Microsoft JhengHei" w:hAnsi="Microsoft JhengHei" w:eastAsia="Microsoft JhengHei"/>
          <w:b/>
          <w:w w:val="187"/>
          <w:sz w:val="21"/>
        </w:rPr>
        <w:t>.</w:t>
      </w:r>
      <w:r>
        <w:rPr>
          <w:rFonts w:ascii="Microsoft JhengHei" w:hAnsi="Microsoft JhengHei" w:eastAsia="Microsoft JhengHei"/>
          <w:b/>
          <w:w w:val="74"/>
          <w:sz w:val="21"/>
        </w:rPr>
        <w:t>13</w:t>
      </w:r>
      <w:r>
        <w:rPr>
          <w:rFonts w:ascii="Microsoft JhengHei" w:hAnsi="Microsoft JhengHei" w:eastAsia="Microsoft JhengHei"/>
          <w:b/>
          <w:spacing w:val="-6"/>
          <w:sz w:val="21"/>
        </w:rPr>
        <w:t>  如实告知”</w:t>
      </w:r>
      <w:r>
        <w:rPr>
          <w:rFonts w:ascii="Microsoft JhengHei" w:hAnsi="Microsoft JhengHei" w:eastAsia="Microsoft JhengHei"/>
          <w:b/>
          <w:spacing w:val="-164"/>
          <w:sz w:val="21"/>
        </w:rPr>
        <w:t>、</w:t>
      </w:r>
      <w:r>
        <w:rPr>
          <w:rFonts w:ascii="Microsoft JhengHei" w:hAnsi="Microsoft JhengHei" w:eastAsia="Microsoft JhengHei"/>
          <w:b/>
          <w:spacing w:val="-2"/>
          <w:w w:val="90"/>
          <w:sz w:val="21"/>
        </w:rPr>
        <w:t>“</w:t>
      </w:r>
      <w:r>
        <w:rPr>
          <w:rFonts w:ascii="Microsoft JhengHei" w:hAnsi="Microsoft JhengHei" w:eastAsia="Microsoft JhengHei"/>
          <w:b/>
          <w:spacing w:val="-2"/>
          <w:w w:val="74"/>
          <w:sz w:val="21"/>
        </w:rPr>
        <w:t>2</w:t>
      </w:r>
      <w:r>
        <w:rPr>
          <w:rFonts w:ascii="Microsoft JhengHei" w:hAnsi="Microsoft JhengHei" w:eastAsia="Microsoft JhengHei"/>
          <w:b/>
          <w:spacing w:val="-2"/>
          <w:w w:val="187"/>
          <w:sz w:val="21"/>
        </w:rPr>
        <w:t>.</w:t>
      </w:r>
      <w:r>
        <w:rPr>
          <w:rFonts w:ascii="Microsoft JhengHei" w:hAnsi="Microsoft JhengHei" w:eastAsia="Microsoft JhengHei"/>
          <w:b/>
          <w:spacing w:val="-2"/>
          <w:w w:val="74"/>
          <w:sz w:val="21"/>
        </w:rPr>
        <w:t>15</w:t>
      </w:r>
    </w:p>
    <w:p>
      <w:pPr>
        <w:spacing w:before="12"/>
        <w:ind w:left="212" w:right="0" w:firstLine="0"/>
        <w:jc w:val="left"/>
        <w:rPr>
          <w:rFonts w:ascii="Microsoft JhengHei" w:hAnsi="Microsoft JhengHei" w:eastAsia="Microsoft JhengHei"/>
          <w:b/>
          <w:sz w:val="21"/>
        </w:rPr>
      </w:pPr>
      <w:r>
        <w:rPr>
          <w:rFonts w:ascii="Microsoft JhengHei" w:hAnsi="Microsoft JhengHei" w:eastAsia="Microsoft JhengHei"/>
          <w:b/>
          <w:spacing w:val="-3"/>
          <w:sz w:val="21"/>
        </w:rPr>
        <w:t>年龄及性别的确定与错误处理”中相关字体加粗内容。</w:t>
      </w:r>
    </w:p>
    <w:p>
      <w:pPr>
        <w:pStyle w:val="BodyText"/>
        <w:rPr>
          <w:rFonts w:ascii="Microsoft JhengHei"/>
          <w:b/>
          <w:sz w:val="20"/>
        </w:rPr>
      </w:pPr>
    </w:p>
    <w:p>
      <w:pPr>
        <w:pStyle w:val="BodyText"/>
        <w:rPr>
          <w:rFonts w:ascii="Microsoft JhengHei"/>
          <w:b/>
          <w:sz w:val="20"/>
        </w:rPr>
      </w:pPr>
    </w:p>
    <w:p>
      <w:pPr>
        <w:pStyle w:val="BodyText"/>
        <w:spacing w:before="11"/>
        <w:rPr>
          <w:rFonts w:ascii="Microsoft JhengHei"/>
          <w:b/>
          <w:sz w:val="28"/>
        </w:rPr>
      </w:pPr>
    </w:p>
    <w:p>
      <w:pPr>
        <w:spacing w:before="0"/>
        <w:ind w:left="212" w:right="0" w:firstLine="0"/>
        <w:jc w:val="left"/>
        <w:rPr>
          <w:rFonts w:ascii="Microsoft JhengHei" w:hAnsi="Microsoft JhengHei" w:eastAsia="Microsoft JhengHei"/>
          <w:b/>
          <w:sz w:val="28"/>
        </w:rPr>
      </w:pPr>
      <w:r>
        <w:rPr>
          <w:rFonts w:ascii="MS PGothic" w:hAnsi="MS PGothic" w:eastAsia="MS PGothic"/>
          <w:spacing w:val="12"/>
          <w:sz w:val="32"/>
        </w:rPr>
        <w:t>➋ </w:t>
      </w:r>
      <w:r>
        <w:rPr>
          <w:rFonts w:ascii="Microsoft JhengHei" w:hAnsi="Microsoft JhengHei" w:eastAsia="Microsoft JhengHei"/>
          <w:b/>
          <w:spacing w:val="-3"/>
          <w:sz w:val="28"/>
        </w:rPr>
        <w:t>一般条款</w:t>
      </w:r>
    </w:p>
    <w:p>
      <w:pPr>
        <w:pStyle w:val="BodyText"/>
        <w:spacing w:before="8"/>
        <w:rPr>
          <w:rFonts w:ascii="Microsoft JhengHei"/>
          <w:b/>
          <w:sz w:val="2"/>
        </w:rPr>
      </w:pPr>
      <w:r>
        <w:rPr/>
        <w:drawing>
          <wp:anchor distT="0" distB="0" distL="0" distR="0" allowOverlap="1" layoutInCell="1" locked="0" behindDoc="0" simplePos="0" relativeHeight="7">
            <wp:simplePos x="0" y="0"/>
            <wp:positionH relativeFrom="page">
              <wp:posOffset>650741</wp:posOffset>
            </wp:positionH>
            <wp:positionV relativeFrom="paragraph">
              <wp:posOffset>43688</wp:posOffset>
            </wp:positionV>
            <wp:extent cx="6260603" cy="12192"/>
            <wp:effectExtent l="0" t="0" r="0" b="0"/>
            <wp:wrapTopAndBottom/>
            <wp:docPr id="9" name="image5.png"/>
            <wp:cNvGraphicFramePr>
              <a:graphicFrameLocks noChangeAspect="1"/>
            </wp:cNvGraphicFramePr>
            <a:graphic>
              <a:graphicData uri="http://schemas.openxmlformats.org/drawingml/2006/picture">
                <pic:pic>
                  <pic:nvPicPr>
                    <pic:cNvPr id="10" name="image5.png"/>
                    <pic:cNvPicPr/>
                  </pic:nvPicPr>
                  <pic:blipFill>
                    <a:blip r:embed="rId11" cstate="print"/>
                    <a:stretch>
                      <a:fillRect/>
                    </a:stretch>
                  </pic:blipFill>
                  <pic:spPr>
                    <a:xfrm>
                      <a:off x="0" y="0"/>
                      <a:ext cx="6260603" cy="12192"/>
                    </a:xfrm>
                    <a:prstGeom prst="rect">
                      <a:avLst/>
                    </a:prstGeom>
                  </pic:spPr>
                </pic:pic>
              </a:graphicData>
            </a:graphic>
          </wp:anchor>
        </w:drawing>
      </w:r>
    </w:p>
    <w:p>
      <w:pPr>
        <w:pStyle w:val="Heading2"/>
        <w:numPr>
          <w:ilvl w:val="1"/>
          <w:numId w:val="2"/>
        </w:numPr>
        <w:tabs>
          <w:tab w:pos="937" w:val="left" w:leader="none"/>
          <w:tab w:pos="938" w:val="left" w:leader="none"/>
          <w:tab w:pos="9879" w:val="left" w:leader="none"/>
        </w:tabs>
        <w:spacing w:line="428" w:lineRule="exact" w:before="273" w:after="0"/>
        <w:ind w:left="937" w:right="0" w:hanging="726"/>
        <w:jc w:val="left"/>
      </w:pPr>
      <w:r>
        <w:rPr>
          <w:color w:val="000000"/>
          <w:w w:val="95"/>
          <w:shd w:fill="E6E6E6" w:color="auto" w:val="clear"/>
        </w:rPr>
        <w:t>保险费的交付及宽限</w:t>
      </w:r>
      <w:r>
        <w:rPr>
          <w:color w:val="000000"/>
          <w:spacing w:val="-10"/>
          <w:w w:val="95"/>
          <w:shd w:fill="E6E6E6" w:color="auto" w:val="clear"/>
        </w:rPr>
        <w:t>期</w:t>
      </w:r>
      <w:r>
        <w:rPr>
          <w:color w:val="000000"/>
          <w:shd w:fill="E6E6E6" w:color="auto" w:val="clear"/>
        </w:rPr>
        <w:tab/>
      </w:r>
    </w:p>
    <w:p>
      <w:pPr>
        <w:pStyle w:val="BodyText"/>
        <w:spacing w:line="255" w:lineRule="exact"/>
        <w:ind w:left="632"/>
      </w:pPr>
      <w:r>
        <w:rPr>
          <w:spacing w:val="-3"/>
        </w:rPr>
        <w:t>您应当按照本合同约定向我们一次性或分期支付保险费。若您选择分期支付保险费，则在您支付首期</w:t>
      </w:r>
    </w:p>
    <w:p>
      <w:pPr>
        <w:pStyle w:val="BodyText"/>
        <w:spacing w:before="43"/>
        <w:ind w:left="212"/>
      </w:pPr>
      <w:r>
        <w:rPr>
          <w:spacing w:val="-3"/>
        </w:rPr>
        <w:t>保险费后，应当在约定的保险费支付日交付续期保险费。</w:t>
      </w:r>
    </w:p>
    <w:p>
      <w:pPr>
        <w:pStyle w:val="BodyText"/>
        <w:spacing w:before="43"/>
        <w:ind w:left="632"/>
      </w:pPr>
      <w:r>
        <w:rPr>
          <w:spacing w:val="-3"/>
        </w:rPr>
        <w:t>续期保险费应按本合同约定的方法及日期交付。如到期未交付的，自保险费约定支付日当日 </w:t>
      </w:r>
      <w:r>
        <w:rPr>
          <w:rFonts w:ascii="Arial" w:eastAsia="Arial"/>
          <w:spacing w:val="-2"/>
        </w:rPr>
        <w:t>24</w:t>
      </w:r>
      <w:r>
        <w:rPr>
          <w:rFonts w:ascii="Arial" w:eastAsia="Arial"/>
          <w:spacing w:val="40"/>
        </w:rPr>
        <w:t> </w:t>
      </w:r>
      <w:r>
        <w:rPr>
          <w:spacing w:val="-6"/>
        </w:rPr>
        <w:t>时起</w:t>
      </w:r>
    </w:p>
    <w:p>
      <w:pPr>
        <w:pStyle w:val="BodyText"/>
        <w:spacing w:before="43"/>
        <w:ind w:left="212"/>
      </w:pPr>
      <w:r>
        <w:rPr>
          <w:rFonts w:ascii="Arial" w:eastAsia="Arial"/>
          <w:spacing w:val="-2"/>
        </w:rPr>
        <w:t>60</w:t>
      </w:r>
      <w:r>
        <w:rPr>
          <w:rFonts w:ascii="Arial" w:eastAsia="Arial"/>
          <w:spacing w:val="-1"/>
        </w:rPr>
        <w:t> </w:t>
      </w:r>
      <w:r>
        <w:rPr>
          <w:spacing w:val="-4"/>
        </w:rPr>
        <w:t>日为宽限期。</w:t>
      </w:r>
    </w:p>
    <w:p>
      <w:pPr>
        <w:pStyle w:val="BodyText"/>
        <w:spacing w:line="278" w:lineRule="auto" w:before="43"/>
        <w:ind w:left="212" w:right="222" w:firstLine="419"/>
      </w:pPr>
      <w:r>
        <w:rPr>
          <w:spacing w:val="-2"/>
        </w:rPr>
        <w:t>宽限期内被保险人发生保险事故的，我们仍会承担保险责任，但在给付保险金时会扣减您欠交的保险</w:t>
      </w:r>
      <w:r>
        <w:rPr>
          <w:spacing w:val="-6"/>
        </w:rPr>
        <w:t>费。</w:t>
      </w:r>
    </w:p>
    <w:p>
      <w:pPr>
        <w:spacing w:after="0" w:line="278" w:lineRule="auto"/>
        <w:sectPr>
          <w:type w:val="continuous"/>
          <w:pgSz w:w="11900" w:h="16840"/>
          <w:pgMar w:header="892" w:footer="547" w:top="780" w:bottom="280" w:left="920" w:right="900"/>
        </w:sectPr>
      </w:pPr>
    </w:p>
    <w:p>
      <w:pPr>
        <w:pStyle w:val="BodyText"/>
        <w:rPr>
          <w:sz w:val="20"/>
        </w:rPr>
      </w:pPr>
    </w:p>
    <w:p>
      <w:pPr>
        <w:pStyle w:val="BodyText"/>
        <w:spacing w:before="6"/>
        <w:rPr>
          <w:sz w:val="23"/>
        </w:rPr>
      </w:pPr>
    </w:p>
    <w:p>
      <w:pPr>
        <w:pStyle w:val="Heading2"/>
        <w:numPr>
          <w:ilvl w:val="1"/>
          <w:numId w:val="2"/>
        </w:numPr>
        <w:tabs>
          <w:tab w:pos="937" w:val="left" w:leader="none"/>
          <w:tab w:pos="938" w:val="left" w:leader="none"/>
          <w:tab w:pos="9879" w:val="left" w:leader="none"/>
        </w:tabs>
        <w:spacing w:line="416" w:lineRule="exact" w:before="0" w:after="0"/>
        <w:ind w:left="937" w:right="0" w:hanging="726"/>
        <w:jc w:val="left"/>
      </w:pPr>
      <w:r>
        <w:rPr>
          <w:color w:val="000000"/>
          <w:w w:val="95"/>
          <w:shd w:fill="E6E6E6" w:color="auto" w:val="clear"/>
        </w:rPr>
        <w:t>垫交保险</w:t>
      </w:r>
      <w:r>
        <w:rPr>
          <w:color w:val="000000"/>
          <w:spacing w:val="-10"/>
          <w:w w:val="95"/>
          <w:shd w:fill="E6E6E6" w:color="auto" w:val="clear"/>
        </w:rPr>
        <w:t>费</w:t>
      </w:r>
      <w:r>
        <w:rPr>
          <w:color w:val="000000"/>
          <w:shd w:fill="E6E6E6" w:color="auto" w:val="clear"/>
        </w:rPr>
        <w:tab/>
      </w:r>
    </w:p>
    <w:p>
      <w:pPr>
        <w:pStyle w:val="BodyText"/>
        <w:spacing w:line="255" w:lineRule="exact"/>
        <w:ind w:left="618"/>
      </w:pPr>
      <w:r>
        <w:rPr>
          <w:spacing w:val="-3"/>
        </w:rPr>
        <w:t>续期保险费逾宽限期仍未交纳的，若您选择垫交保险费的，我们将按以下情况自动垫交您欠交的保险</w:t>
      </w:r>
    </w:p>
    <w:p>
      <w:pPr>
        <w:pStyle w:val="BodyText"/>
        <w:spacing w:line="257" w:lineRule="exact" w:before="43"/>
        <w:ind w:left="212"/>
      </w:pPr>
      <w:r>
        <w:rPr>
          <w:spacing w:val="-5"/>
        </w:rPr>
        <w:t>费：</w:t>
      </w:r>
    </w:p>
    <w:p>
      <w:pPr>
        <w:pStyle w:val="BodyText"/>
        <w:spacing w:line="278" w:lineRule="auto"/>
        <w:ind w:left="212" w:right="224" w:firstLine="405"/>
      </w:pPr>
      <w:r>
        <w:rPr/>
        <w:pict>
          <v:shape style="position:absolute;margin-left:428.87851pt;margin-top:8.970793pt;width:21.25pt;height:10.6pt;mso-position-horizontal-relative:page;mso-position-vertical-relative:paragraph;z-index:-16013824" type="#_x0000_t202" id="docshape14" filled="false" stroked="false">
            <v:textbox inset="0,0,0,0">
              <w:txbxContent>
                <w:p>
                  <w:pPr>
                    <w:spacing w:line="211" w:lineRule="exact" w:before="0"/>
                    <w:ind w:left="0" w:right="0" w:firstLine="0"/>
                    <w:jc w:val="left"/>
                    <w:rPr>
                      <w:sz w:val="21"/>
                    </w:rPr>
                  </w:pPr>
                  <w:r>
                    <w:rPr>
                      <w:spacing w:val="-5"/>
                      <w:sz w:val="21"/>
                    </w:rPr>
                    <w:t>．．</w:t>
                  </w:r>
                </w:p>
              </w:txbxContent>
            </v:textbox>
            <w10:wrap type="none"/>
          </v:shape>
        </w:pict>
      </w:r>
      <w:r>
        <w:rPr>
          <w:spacing w:val="-2"/>
        </w:rPr>
        <w:t>若本合同届时所具有的现金价值在扣除借款、已垫交保险费及上述款项应付</w:t>
      </w:r>
      <w:r>
        <w:rPr>
          <w:rFonts w:ascii="Microsoft JhengHei" w:eastAsia="Microsoft JhengHei"/>
          <w:b/>
          <w:spacing w:val="-2"/>
        </w:rPr>
        <w:t>利息</w:t>
      </w:r>
      <w:r>
        <w:rPr>
          <w:rFonts w:ascii="Times New Roman" w:eastAsia="Times New Roman"/>
          <w:spacing w:val="-2"/>
          <w:vertAlign w:val="superscript"/>
        </w:rPr>
        <w:t>12</w:t>
      </w:r>
      <w:r>
        <w:rPr>
          <w:spacing w:val="-2"/>
          <w:vertAlign w:val="baseline"/>
        </w:rPr>
        <w:t>后的余额足以垫交</w:t>
      </w:r>
      <w:r>
        <w:rPr>
          <w:spacing w:val="-2"/>
          <w:vertAlign w:val="baseline"/>
        </w:rPr>
        <w:t>当期欠交的保险费时，我们将先行垫交您当期欠交的保险费，使本合同继续有效。</w:t>
      </w:r>
    </w:p>
    <w:p>
      <w:pPr>
        <w:pStyle w:val="BodyText"/>
        <w:spacing w:line="278" w:lineRule="auto"/>
        <w:ind w:left="212" w:right="222" w:firstLine="405"/>
        <w:jc w:val="both"/>
      </w:pPr>
      <w:r>
        <w:rPr>
          <w:spacing w:val="-2"/>
        </w:rPr>
        <w:t>若本合同届时所具有的现金价值在扣除借款、已垫交保险费及上述款项应付利息后的余额不足以垫交</w:t>
      </w:r>
      <w:r>
        <w:rPr>
          <w:spacing w:val="-2"/>
        </w:rPr>
        <w:t>当期欠交的保险费时，我们将以该余额折算成承保天数，先行垫交您相应的保险费，本合同在此期间继续</w:t>
      </w:r>
      <w:r>
        <w:rPr>
          <w:spacing w:val="-4"/>
        </w:rPr>
        <w:t>有效。</w:t>
      </w:r>
    </w:p>
    <w:p>
      <w:pPr>
        <w:pStyle w:val="BodyText"/>
        <w:spacing w:line="269" w:lineRule="exact"/>
        <w:ind w:left="618"/>
      </w:pPr>
      <w:r>
        <w:rPr>
          <w:spacing w:val="-3"/>
        </w:rPr>
        <w:t>若上述余额等于零时，本合同的效力中止。</w:t>
      </w:r>
    </w:p>
    <w:p>
      <w:pPr>
        <w:pStyle w:val="BodyText"/>
        <w:spacing w:line="278" w:lineRule="auto" w:before="31"/>
        <w:ind w:left="635" w:right="2103" w:hanging="17"/>
      </w:pPr>
      <w:r>
        <w:rPr>
          <w:spacing w:val="-2"/>
        </w:rPr>
        <w:t>本合同若有附加合同，则保险费的自动垫交也包括附加合同当期欠交的保险费。</w:t>
      </w:r>
      <w:r>
        <w:rPr>
          <w:spacing w:val="-2"/>
        </w:rPr>
        <w:t>自动垫交的保险费视同借款处理。</w:t>
      </w:r>
    </w:p>
    <w:p>
      <w:pPr>
        <w:pStyle w:val="BodyText"/>
        <w:rPr>
          <w:sz w:val="20"/>
        </w:rPr>
      </w:pPr>
    </w:p>
    <w:p>
      <w:pPr>
        <w:pStyle w:val="BodyText"/>
        <w:spacing w:before="9"/>
      </w:pPr>
    </w:p>
    <w:p>
      <w:pPr>
        <w:pStyle w:val="Heading2"/>
        <w:numPr>
          <w:ilvl w:val="1"/>
          <w:numId w:val="2"/>
        </w:numPr>
        <w:tabs>
          <w:tab w:pos="937" w:val="left" w:leader="none"/>
          <w:tab w:pos="938" w:val="left" w:leader="none"/>
          <w:tab w:pos="9879" w:val="left" w:leader="none"/>
        </w:tabs>
        <w:spacing w:line="381" w:lineRule="exact" w:before="0" w:after="0"/>
        <w:ind w:left="937" w:right="0" w:hanging="726"/>
        <w:jc w:val="left"/>
      </w:pPr>
      <w:r>
        <w:rPr>
          <w:color w:val="000000"/>
          <w:w w:val="95"/>
          <w:shd w:fill="E6E6E6" w:color="auto" w:val="clear"/>
        </w:rPr>
        <w:t>合同效力的中</w:t>
      </w:r>
      <w:r>
        <w:rPr>
          <w:color w:val="000000"/>
          <w:spacing w:val="-10"/>
          <w:w w:val="95"/>
          <w:shd w:fill="E6E6E6" w:color="auto" w:val="clear"/>
        </w:rPr>
        <w:t>止</w:t>
      </w:r>
      <w:r>
        <w:rPr>
          <w:color w:val="000000"/>
          <w:shd w:fill="E6E6E6" w:color="auto" w:val="clear"/>
        </w:rPr>
        <w:tab/>
      </w:r>
    </w:p>
    <w:p>
      <w:pPr>
        <w:spacing w:line="194" w:lineRule="auto" w:before="4"/>
        <w:ind w:left="212" w:right="226" w:firstLine="424"/>
        <w:jc w:val="left"/>
        <w:rPr>
          <w:rFonts w:ascii="Microsoft JhengHei" w:eastAsia="Microsoft JhengHei"/>
          <w:b/>
          <w:sz w:val="21"/>
        </w:rPr>
      </w:pPr>
      <w:r>
        <w:rPr>
          <w:rFonts w:ascii="Microsoft JhengHei" w:eastAsia="Microsoft JhengHei"/>
          <w:b/>
          <w:sz w:val="21"/>
        </w:rPr>
        <w:t>除本合同另有约定外，您逾宽限期仍未交付续期保险费的，则本合同自宽限期期满当日的 24 时起中</w:t>
      </w:r>
      <w:r>
        <w:rPr>
          <w:rFonts w:ascii="Microsoft JhengHei" w:eastAsia="Microsoft JhengHei"/>
          <w:b/>
          <w:spacing w:val="-2"/>
          <w:sz w:val="21"/>
        </w:rPr>
        <w:t>止效力。在合同效力中止期间，我们不承担保险责任。</w:t>
      </w:r>
    </w:p>
    <w:p>
      <w:pPr>
        <w:pStyle w:val="BodyText"/>
        <w:spacing w:before="17"/>
        <w:rPr>
          <w:rFonts w:ascii="Microsoft JhengHei"/>
          <w:b/>
          <w:sz w:val="29"/>
        </w:rPr>
      </w:pPr>
    </w:p>
    <w:p>
      <w:pPr>
        <w:pStyle w:val="Heading2"/>
        <w:numPr>
          <w:ilvl w:val="1"/>
          <w:numId w:val="2"/>
        </w:numPr>
        <w:tabs>
          <w:tab w:pos="937" w:val="left" w:leader="none"/>
          <w:tab w:pos="938" w:val="left" w:leader="none"/>
          <w:tab w:pos="9879" w:val="left" w:leader="none"/>
        </w:tabs>
        <w:spacing w:line="415" w:lineRule="exact" w:before="0" w:after="0"/>
        <w:ind w:left="937" w:right="0" w:hanging="726"/>
        <w:jc w:val="left"/>
      </w:pPr>
      <w:r>
        <w:rPr>
          <w:color w:val="000000"/>
          <w:w w:val="95"/>
          <w:shd w:fill="E6E6E6" w:color="auto" w:val="clear"/>
        </w:rPr>
        <w:t>合同效力的恢</w:t>
      </w:r>
      <w:r>
        <w:rPr>
          <w:color w:val="000000"/>
          <w:spacing w:val="-10"/>
          <w:w w:val="95"/>
          <w:shd w:fill="E6E6E6" w:color="auto" w:val="clear"/>
        </w:rPr>
        <w:t>复</w:t>
      </w:r>
      <w:r>
        <w:rPr>
          <w:color w:val="000000"/>
          <w:shd w:fill="E6E6E6" w:color="auto" w:val="clear"/>
        </w:rPr>
        <w:tab/>
      </w:r>
    </w:p>
    <w:p>
      <w:pPr>
        <w:pStyle w:val="BodyText"/>
        <w:spacing w:line="255" w:lineRule="exact"/>
        <w:ind w:left="637"/>
      </w:pPr>
      <w:r>
        <w:rPr>
          <w:spacing w:val="-7"/>
        </w:rPr>
        <w:t>本合同效力中止后 </w:t>
      </w:r>
      <w:r>
        <w:rPr>
          <w:rFonts w:ascii="Arial" w:eastAsia="Arial"/>
          <w:spacing w:val="-4"/>
        </w:rPr>
        <w:t>2</w:t>
      </w:r>
      <w:r>
        <w:rPr>
          <w:rFonts w:ascii="Arial" w:eastAsia="Arial"/>
          <w:spacing w:val="30"/>
        </w:rPr>
        <w:t> </w:t>
      </w:r>
      <w:r>
        <w:rPr>
          <w:spacing w:val="-5"/>
        </w:rPr>
        <w:t>年内，您可以申请恢复合同效力。经我们与您协商并达成协议，在您补交欠交的</w:t>
      </w:r>
    </w:p>
    <w:p>
      <w:pPr>
        <w:pStyle w:val="BodyText"/>
        <w:spacing w:before="43"/>
        <w:ind w:left="212"/>
      </w:pPr>
      <w:r>
        <w:rPr>
          <w:spacing w:val="-2"/>
        </w:rPr>
        <w:t>保险费（包括自动垫交的保险费）</w:t>
      </w:r>
      <w:r>
        <w:rPr>
          <w:spacing w:val="-3"/>
        </w:rPr>
        <w:t>及利息、并偿还借款及利息之日，合同效力恢复。</w:t>
      </w:r>
    </w:p>
    <w:p>
      <w:pPr>
        <w:pStyle w:val="BodyText"/>
        <w:spacing w:line="278" w:lineRule="auto" w:before="43"/>
        <w:ind w:left="212" w:right="224" w:firstLine="424"/>
      </w:pPr>
      <w:r>
        <w:rPr>
          <w:spacing w:val="-6"/>
        </w:rPr>
        <w:t>自本合同效力中止之日起满 </w:t>
      </w:r>
      <w:r>
        <w:rPr>
          <w:rFonts w:ascii="Arial" w:eastAsia="Arial"/>
          <w:spacing w:val="-2"/>
        </w:rPr>
        <w:t>2 </w:t>
      </w:r>
      <w:r>
        <w:rPr>
          <w:spacing w:val="-2"/>
        </w:rPr>
        <w:t>年您和我们未达成协议的，我们有权解除合同。我们解除合同的，向您</w:t>
      </w:r>
      <w:r>
        <w:rPr>
          <w:spacing w:val="-2"/>
        </w:rPr>
        <w:t>退还合同效力中止时本合同的现金价值。</w:t>
      </w:r>
    </w:p>
    <w:p>
      <w:pPr>
        <w:spacing w:before="24"/>
        <w:ind w:left="637" w:right="0" w:firstLine="0"/>
        <w:jc w:val="left"/>
        <w:rPr>
          <w:rFonts w:ascii="Microsoft JhengHei" w:eastAsia="Microsoft JhengHei"/>
          <w:b/>
          <w:sz w:val="21"/>
        </w:rPr>
      </w:pPr>
      <w:r>
        <w:rPr>
          <w:rFonts w:ascii="Microsoft JhengHei" w:eastAsia="Microsoft JhengHei"/>
          <w:b/>
          <w:spacing w:val="-3"/>
          <w:sz w:val="21"/>
        </w:rPr>
        <w:t>我们对合同中止日至复效日期间所发生的保险事故不承担保险责任。</w:t>
      </w:r>
    </w:p>
    <w:p>
      <w:pPr>
        <w:pStyle w:val="BodyText"/>
        <w:spacing w:before="15"/>
        <w:rPr>
          <w:rFonts w:ascii="Microsoft JhengHei"/>
          <w:b/>
          <w:sz w:val="28"/>
        </w:rPr>
      </w:pPr>
    </w:p>
    <w:p>
      <w:pPr>
        <w:pStyle w:val="Heading2"/>
        <w:numPr>
          <w:ilvl w:val="1"/>
          <w:numId w:val="2"/>
        </w:numPr>
        <w:tabs>
          <w:tab w:pos="937" w:val="left" w:leader="none"/>
          <w:tab w:pos="938" w:val="left" w:leader="none"/>
          <w:tab w:pos="9879" w:val="left" w:leader="none"/>
        </w:tabs>
        <w:spacing w:line="415" w:lineRule="exact" w:before="0" w:after="0"/>
        <w:ind w:left="937" w:right="0" w:hanging="726"/>
        <w:jc w:val="left"/>
      </w:pPr>
      <w:r>
        <w:rPr>
          <w:color w:val="000000"/>
          <w:w w:val="95"/>
          <w:shd w:fill="E6E6E6" w:color="auto" w:val="clear"/>
        </w:rPr>
        <w:t>合同的解</w:t>
      </w:r>
      <w:r>
        <w:rPr>
          <w:color w:val="000000"/>
          <w:spacing w:val="-10"/>
          <w:w w:val="95"/>
          <w:shd w:fill="E6E6E6" w:color="auto" w:val="clear"/>
        </w:rPr>
        <w:t>除</w:t>
      </w:r>
      <w:r>
        <w:rPr>
          <w:color w:val="000000"/>
          <w:shd w:fill="E6E6E6" w:color="auto" w:val="clear"/>
        </w:rPr>
        <w:tab/>
      </w:r>
    </w:p>
    <w:p>
      <w:pPr>
        <w:pStyle w:val="BodyText"/>
        <w:spacing w:line="255" w:lineRule="exact"/>
        <w:ind w:left="635"/>
      </w:pPr>
      <w:r>
        <w:rPr>
          <w:spacing w:val="-3"/>
        </w:rPr>
        <w:t>如您在犹豫期后申请解除本合同，请填写解除合同申请书并向我们提供下列资料：</w:t>
      </w:r>
    </w:p>
    <w:p>
      <w:pPr>
        <w:pStyle w:val="BodyText"/>
        <w:spacing w:before="43"/>
        <w:ind w:left="632"/>
      </w:pPr>
      <w:r>
        <w:rPr>
          <w:spacing w:val="-3"/>
        </w:rPr>
        <w:t>一、保险合同原件；</w:t>
      </w:r>
    </w:p>
    <w:p>
      <w:pPr>
        <w:pStyle w:val="BodyText"/>
        <w:spacing w:before="43"/>
        <w:ind w:left="635"/>
      </w:pPr>
      <w:r>
        <w:rPr>
          <w:spacing w:val="-3"/>
        </w:rPr>
        <w:t>二、您的有效身份证件。</w:t>
      </w:r>
    </w:p>
    <w:p>
      <w:pPr>
        <w:pStyle w:val="BodyText"/>
        <w:spacing w:before="43"/>
        <w:ind w:left="632"/>
      </w:pPr>
      <w:r>
        <w:rPr>
          <w:spacing w:val="-4"/>
        </w:rPr>
        <w:t>自我们收到完整的解除合同申请材料之日 </w:t>
      </w:r>
      <w:r>
        <w:rPr>
          <w:rFonts w:ascii="Arial" w:eastAsia="Arial"/>
          <w:spacing w:val="-2"/>
        </w:rPr>
        <w:t>24</w:t>
      </w:r>
      <w:r>
        <w:rPr>
          <w:rFonts w:ascii="Arial" w:eastAsia="Arial"/>
          <w:spacing w:val="7"/>
        </w:rPr>
        <w:t> </w:t>
      </w:r>
      <w:r>
        <w:rPr>
          <w:spacing w:val="-3"/>
        </w:rPr>
        <w:t>时起，本合同效力终止。我们自收到完整的解除合同申</w:t>
      </w:r>
    </w:p>
    <w:p>
      <w:pPr>
        <w:pStyle w:val="BodyText"/>
        <w:spacing w:before="42"/>
        <w:ind w:left="212"/>
      </w:pPr>
      <w:r>
        <w:rPr>
          <w:spacing w:val="-9"/>
        </w:rPr>
        <w:t>请材料之日起 </w:t>
      </w:r>
      <w:r>
        <w:rPr>
          <w:rFonts w:ascii="Arial" w:eastAsia="Arial"/>
          <w:spacing w:val="-2"/>
        </w:rPr>
        <w:t>10</w:t>
      </w:r>
      <w:r>
        <w:rPr>
          <w:rFonts w:ascii="Arial" w:eastAsia="Arial"/>
          <w:spacing w:val="2"/>
        </w:rPr>
        <w:t> </w:t>
      </w:r>
      <w:r>
        <w:rPr>
          <w:spacing w:val="-3"/>
        </w:rPr>
        <w:t>日内向您退还本合同的现金价值。</w:t>
      </w:r>
    </w:p>
    <w:p>
      <w:pPr>
        <w:spacing w:before="68"/>
        <w:ind w:left="632" w:right="0" w:firstLine="0"/>
        <w:jc w:val="left"/>
        <w:rPr>
          <w:rFonts w:ascii="Microsoft JhengHei" w:eastAsia="Microsoft JhengHei"/>
          <w:b/>
          <w:sz w:val="21"/>
        </w:rPr>
      </w:pPr>
      <w:r>
        <w:rPr>
          <w:rFonts w:ascii="Microsoft JhengHei" w:eastAsia="Microsoft JhengHei"/>
          <w:b/>
          <w:spacing w:val="-3"/>
          <w:sz w:val="21"/>
        </w:rPr>
        <w:t>您在犹豫期后解除合同会受到一定损失。</w:t>
      </w:r>
    </w:p>
    <w:p>
      <w:pPr>
        <w:pStyle w:val="BodyText"/>
        <w:spacing w:before="12"/>
        <w:rPr>
          <w:rFonts w:ascii="Microsoft JhengHei"/>
          <w:b/>
          <w:sz w:val="28"/>
        </w:rPr>
      </w:pPr>
    </w:p>
    <w:p>
      <w:pPr>
        <w:pStyle w:val="Heading2"/>
        <w:numPr>
          <w:ilvl w:val="1"/>
          <w:numId w:val="2"/>
        </w:numPr>
        <w:tabs>
          <w:tab w:pos="937" w:val="left" w:leader="none"/>
          <w:tab w:pos="938" w:val="left" w:leader="none"/>
          <w:tab w:pos="9879" w:val="left" w:leader="none"/>
        </w:tabs>
        <w:spacing w:line="415" w:lineRule="exact" w:before="0" w:after="0"/>
        <w:ind w:left="937" w:right="0" w:hanging="726"/>
        <w:jc w:val="left"/>
      </w:pPr>
      <w:r>
        <w:rPr>
          <w:color w:val="000000"/>
          <w:w w:val="95"/>
          <w:shd w:fill="E6E6E6" w:color="auto" w:val="clear"/>
        </w:rPr>
        <w:t>合同效力的终</w:t>
      </w:r>
      <w:r>
        <w:rPr>
          <w:color w:val="000000"/>
          <w:spacing w:val="-10"/>
          <w:w w:val="95"/>
          <w:shd w:fill="E6E6E6" w:color="auto" w:val="clear"/>
        </w:rPr>
        <w:t>止</w:t>
      </w:r>
      <w:r>
        <w:rPr>
          <w:color w:val="000000"/>
          <w:shd w:fill="E6E6E6" w:color="auto" w:val="clear"/>
        </w:rPr>
        <w:tab/>
      </w:r>
    </w:p>
    <w:p>
      <w:pPr>
        <w:pStyle w:val="BodyText"/>
        <w:spacing w:line="255" w:lineRule="exact"/>
        <w:ind w:left="635"/>
      </w:pPr>
      <w:r>
        <w:rPr>
          <w:spacing w:val="-3"/>
        </w:rPr>
        <w:t>发生下列情况之一时，本合同效力终止：</w:t>
      </w:r>
    </w:p>
    <w:p>
      <w:pPr>
        <w:pStyle w:val="BodyText"/>
        <w:spacing w:line="278" w:lineRule="auto" w:before="43"/>
        <w:ind w:left="632" w:right="4820"/>
      </w:pPr>
      <w:r>
        <w:rPr>
          <w:spacing w:val="-2"/>
        </w:rPr>
        <w:t>一、您于合同有效期内向我们申请解除本合同的；</w:t>
      </w:r>
      <w:r>
        <w:rPr>
          <w:spacing w:val="-2"/>
        </w:rPr>
        <w:t>二、被保险人身故；</w:t>
      </w:r>
    </w:p>
    <w:p>
      <w:pPr>
        <w:pStyle w:val="BodyText"/>
        <w:spacing w:line="269" w:lineRule="exact"/>
        <w:ind w:left="632"/>
      </w:pPr>
      <w:r>
        <w:rPr>
          <w:spacing w:val="-7"/>
        </w:rPr>
        <w:t>三、本合同的满期日 </w:t>
      </w:r>
      <w:r>
        <w:rPr>
          <w:rFonts w:ascii="Arial" w:eastAsia="Arial"/>
          <w:spacing w:val="-2"/>
        </w:rPr>
        <w:t>24</w:t>
      </w:r>
      <w:r>
        <w:rPr>
          <w:rFonts w:ascii="Arial" w:eastAsia="Arial"/>
          <w:spacing w:val="-3"/>
        </w:rPr>
        <w:t> </w:t>
      </w:r>
      <w:r>
        <w:rPr>
          <w:spacing w:val="-6"/>
        </w:rPr>
        <w:t>时；</w:t>
      </w:r>
    </w:p>
    <w:p>
      <w:pPr>
        <w:pStyle w:val="BodyText"/>
        <w:spacing w:line="278" w:lineRule="auto" w:before="43"/>
        <w:ind w:left="632" w:right="4004"/>
      </w:pPr>
      <w:r>
        <w:rPr>
          <w:spacing w:val="-3"/>
        </w:rPr>
        <w:t>四、本合同中止效力且未能按本合同第 </w:t>
      </w:r>
      <w:r>
        <w:rPr>
          <w:rFonts w:ascii="Arial" w:eastAsia="Arial"/>
        </w:rPr>
        <w:t>2.4</w:t>
      </w:r>
      <w:r>
        <w:rPr>
          <w:rFonts w:ascii="Arial" w:eastAsia="Arial"/>
          <w:spacing w:val="-15"/>
        </w:rPr>
        <w:t> </w:t>
      </w:r>
      <w:r>
        <w:rPr/>
        <w:t>条办理复效的；</w:t>
      </w:r>
      <w:r>
        <w:rPr>
          <w:spacing w:val="-2"/>
        </w:rPr>
        <w:t>五、本合同约定的其他效力终止的情况。</w:t>
      </w:r>
    </w:p>
    <w:p>
      <w:pPr>
        <w:spacing w:after="0" w:line="278" w:lineRule="auto"/>
        <w:sectPr>
          <w:pgSz w:w="11900" w:h="16840"/>
          <w:pgMar w:header="892" w:footer="547" w:top="1080" w:bottom="740" w:left="920" w:right="900"/>
        </w:sectPr>
      </w:pPr>
    </w:p>
    <w:p>
      <w:pPr>
        <w:pStyle w:val="BodyText"/>
        <w:spacing w:before="2"/>
        <w:rPr>
          <w:sz w:val="3"/>
        </w:rPr>
      </w:pPr>
    </w:p>
    <w:p>
      <w:pPr>
        <w:pStyle w:val="BodyText"/>
        <w:spacing w:before="23"/>
        <w:ind w:left="632"/>
      </w:pPr>
      <w:r>
        <w:rPr/>
        <w:drawing>
          <wp:anchor distT="0" distB="0" distL="0" distR="0" allowOverlap="1" layoutInCell="1" locked="0" behindDoc="1" simplePos="0" relativeHeight="487303168">
            <wp:simplePos x="0" y="0"/>
            <wp:positionH relativeFrom="page">
              <wp:posOffset>650741</wp:posOffset>
            </wp:positionH>
            <wp:positionV relativeFrom="paragraph">
              <wp:posOffset>-204094</wp:posOffset>
            </wp:positionV>
            <wp:extent cx="6257543" cy="204210"/>
            <wp:effectExtent l="0" t="0" r="0" b="0"/>
            <wp:wrapNone/>
            <wp:docPr id="11" name="image6.png"/>
            <wp:cNvGraphicFramePr>
              <a:graphicFrameLocks noChangeAspect="1"/>
            </wp:cNvGraphicFramePr>
            <a:graphic>
              <a:graphicData uri="http://schemas.openxmlformats.org/drawingml/2006/picture">
                <pic:pic>
                  <pic:nvPicPr>
                    <pic:cNvPr id="12" name="image6.png"/>
                    <pic:cNvPicPr/>
                  </pic:nvPicPr>
                  <pic:blipFill>
                    <a:blip r:embed="rId14" cstate="print"/>
                    <a:stretch>
                      <a:fillRect/>
                    </a:stretch>
                  </pic:blipFill>
                  <pic:spPr>
                    <a:xfrm>
                      <a:off x="0" y="0"/>
                      <a:ext cx="6257543" cy="204210"/>
                    </a:xfrm>
                    <a:prstGeom prst="rect">
                      <a:avLst/>
                    </a:prstGeom>
                  </pic:spPr>
                </pic:pic>
              </a:graphicData>
            </a:graphic>
          </wp:anchor>
        </w:drawing>
      </w:r>
      <w:r>
        <w:rPr/>
        <w:pict>
          <v:shape style="position:absolute;margin-left:55.19952pt;margin-top:-15.590872pt;width:484.8pt;height:15.6pt;mso-position-horizontal-relative:page;mso-position-vertical-relative:paragraph;z-index:-16012800" type="#_x0000_t202" id="docshape19" filled="false" stroked="false">
            <v:textbox inset="0,0,0,0">
              <w:txbxContent>
                <w:p>
                  <w:pPr>
                    <w:tabs>
                      <w:tab w:pos="753" w:val="left" w:leader="none"/>
                    </w:tabs>
                    <w:spacing w:line="312" w:lineRule="exact" w:before="0"/>
                    <w:ind w:left="28" w:right="0" w:firstLine="0"/>
                    <w:jc w:val="left"/>
                    <w:rPr>
                      <w:rFonts w:ascii="Microsoft JhengHei" w:eastAsia="Microsoft JhengHei"/>
                      <w:b/>
                      <w:sz w:val="24"/>
                    </w:rPr>
                  </w:pPr>
                  <w:r>
                    <w:rPr>
                      <w:rFonts w:ascii="Microsoft JhengHei" w:eastAsia="Microsoft JhengHei"/>
                      <w:b/>
                      <w:spacing w:val="-4"/>
                      <w:w w:val="62"/>
                      <w:sz w:val="24"/>
                    </w:rPr>
                    <w:t>2</w:t>
                  </w:r>
                  <w:r>
                    <w:rPr>
                      <w:rFonts w:ascii="Microsoft JhengHei" w:eastAsia="Microsoft JhengHei"/>
                      <w:b/>
                      <w:spacing w:val="-6"/>
                      <w:w w:val="175"/>
                      <w:sz w:val="24"/>
                    </w:rPr>
                    <w:t>.</w:t>
                  </w:r>
                  <w:r>
                    <w:rPr>
                      <w:rFonts w:ascii="Microsoft JhengHei" w:eastAsia="Microsoft JhengHei"/>
                      <w:b/>
                      <w:spacing w:val="-6"/>
                      <w:w w:val="62"/>
                      <w:sz w:val="24"/>
                    </w:rPr>
                    <w:t>7</w:t>
                  </w:r>
                  <w:r>
                    <w:rPr>
                      <w:rFonts w:ascii="Microsoft JhengHei" w:eastAsia="Microsoft JhengHei"/>
                      <w:b/>
                      <w:sz w:val="24"/>
                    </w:rPr>
                    <w:tab/>
                  </w:r>
                  <w:r>
                    <w:rPr>
                      <w:rFonts w:ascii="Microsoft JhengHei" w:eastAsia="Microsoft JhengHei"/>
                      <w:b/>
                      <w:w w:val="95"/>
                      <w:sz w:val="24"/>
                    </w:rPr>
                    <w:t>受</w:t>
                  </w:r>
                  <w:r>
                    <w:rPr>
                      <w:rFonts w:ascii="Microsoft JhengHei" w:eastAsia="Microsoft JhengHei"/>
                      <w:b/>
                      <w:w w:val="95"/>
                      <w:sz w:val="24"/>
                    </w:rPr>
                    <w:t>益</w:t>
                  </w:r>
                  <w:r>
                    <w:rPr>
                      <w:rFonts w:ascii="Microsoft JhengHei" w:eastAsia="Microsoft JhengHei"/>
                      <w:b/>
                      <w:w w:val="95"/>
                      <w:sz w:val="24"/>
                    </w:rPr>
                    <w:t>人</w:t>
                  </w:r>
                  <w:r>
                    <w:rPr>
                      <w:rFonts w:ascii="Microsoft JhengHei" w:eastAsia="Microsoft JhengHei"/>
                      <w:b/>
                      <w:spacing w:val="-2"/>
                      <w:w w:val="95"/>
                      <w:sz w:val="24"/>
                    </w:rPr>
                    <w:t>的指定和变更</w:t>
                  </w:r>
                </w:p>
              </w:txbxContent>
            </v:textbox>
            <w10:wrap type="none"/>
          </v:shape>
        </w:pict>
      </w:r>
      <w:r>
        <w:rPr>
          <w:spacing w:val="-3"/>
        </w:rPr>
        <w:t>一、您或者被保险人可以指定一人或多人为身故保险金受益人。</w:t>
      </w:r>
    </w:p>
    <w:p>
      <w:pPr>
        <w:pStyle w:val="BodyText"/>
        <w:spacing w:line="278" w:lineRule="auto" w:before="136"/>
        <w:ind w:left="212" w:right="226" w:firstLine="420"/>
      </w:pPr>
      <w:r>
        <w:rPr>
          <w:spacing w:val="-2"/>
        </w:rPr>
        <w:t>二、身故保险金受益人为多人时，可以确定受益顺序和受益份额；如果没有确定份额，各受益人按照</w:t>
      </w:r>
      <w:r>
        <w:rPr>
          <w:spacing w:val="-2"/>
        </w:rPr>
        <w:t>相等份额享有受益权。</w:t>
      </w:r>
    </w:p>
    <w:p>
      <w:pPr>
        <w:pStyle w:val="BodyText"/>
        <w:spacing w:before="94"/>
        <w:ind w:left="632"/>
      </w:pPr>
      <w:r>
        <w:rPr>
          <w:spacing w:val="-3"/>
        </w:rPr>
        <w:t>三、被保险人为无民事行为能力人或限制民事行为能力人的，可以由其监护人指定受益人。</w:t>
      </w:r>
    </w:p>
    <w:p>
      <w:pPr>
        <w:pStyle w:val="BodyText"/>
        <w:spacing w:line="278" w:lineRule="auto" w:before="136"/>
        <w:ind w:left="212" w:right="118" w:firstLine="419"/>
      </w:pPr>
      <w:r>
        <w:rPr>
          <w:spacing w:val="-13"/>
        </w:rPr>
        <w:t>四、您或者被保险人可以变更身故保险金受益人并书面通知我们。我们收到变更受益人的书面通知后，</w:t>
      </w:r>
      <w:r>
        <w:rPr>
          <w:spacing w:val="-2"/>
        </w:rPr>
        <w:t>在保险单或其他保险凭证上批注或附贴批单。</w:t>
      </w:r>
    </w:p>
    <w:p>
      <w:pPr>
        <w:pStyle w:val="BodyText"/>
        <w:spacing w:line="362" w:lineRule="auto"/>
        <w:ind w:left="632" w:right="3769"/>
      </w:pPr>
      <w:r>
        <w:rPr>
          <w:spacing w:val="-2"/>
        </w:rPr>
        <w:t>您在指定和变更保险金受益人时，必须经过被保险人同意。</w:t>
      </w:r>
      <w:r>
        <w:rPr/>
        <w:t> </w:t>
      </w:r>
      <w:r>
        <w:rPr>
          <w:spacing w:val="-2"/>
        </w:rPr>
        <w:t>五、除有特殊约定，本合同满期金的受益人为被保险人本人。</w:t>
      </w:r>
    </w:p>
    <w:p>
      <w:pPr>
        <w:pStyle w:val="BodyText"/>
        <w:spacing w:line="278" w:lineRule="auto"/>
        <w:ind w:left="212" w:right="224" w:firstLine="420"/>
      </w:pPr>
      <w:r>
        <w:rPr>
          <w:spacing w:val="-2"/>
        </w:rPr>
        <w:t>六、被保险人身故后，有下列情形之一的，保险金作为被保险人的遗产，由我们依照届时适用的关于</w:t>
      </w:r>
      <w:r>
        <w:rPr>
          <w:spacing w:val="-2"/>
        </w:rPr>
        <w:t>继承的法律法规履行给付保险金的义务：</w:t>
      </w:r>
    </w:p>
    <w:p>
      <w:pPr>
        <w:pStyle w:val="BodyText"/>
        <w:spacing w:line="269" w:lineRule="exact"/>
        <w:ind w:left="949"/>
      </w:pPr>
      <w:r>
        <w:rPr>
          <w:rFonts w:ascii="Times New Roman" w:eastAsia="Times New Roman"/>
          <w:spacing w:val="-2"/>
        </w:rPr>
        <w:t>1</w:t>
      </w:r>
      <w:r>
        <w:rPr>
          <w:spacing w:val="-3"/>
        </w:rPr>
        <w:t>、没有指定受益人，或者受益人指定不明无法确定的；</w:t>
      </w:r>
    </w:p>
    <w:p>
      <w:pPr>
        <w:pStyle w:val="BodyText"/>
        <w:spacing w:before="39"/>
        <w:ind w:left="949"/>
      </w:pPr>
      <w:r>
        <w:rPr>
          <w:rFonts w:ascii="Times New Roman" w:eastAsia="Times New Roman"/>
          <w:spacing w:val="-2"/>
        </w:rPr>
        <w:t>2</w:t>
      </w:r>
      <w:r>
        <w:rPr>
          <w:spacing w:val="-3"/>
        </w:rPr>
        <w:t>、受益人先于被保险人身故，没有其他受益人的；</w:t>
      </w:r>
    </w:p>
    <w:p>
      <w:pPr>
        <w:pStyle w:val="BodyText"/>
        <w:spacing w:before="43"/>
        <w:ind w:left="949"/>
      </w:pPr>
      <w:r>
        <w:rPr>
          <w:rFonts w:ascii="Times New Roman" w:eastAsia="Times New Roman"/>
          <w:spacing w:val="-2"/>
        </w:rPr>
        <w:t>3</w:t>
      </w:r>
      <w:r>
        <w:rPr>
          <w:spacing w:val="-3"/>
        </w:rPr>
        <w:t>、受益人依法丧失受益权或者放弃受益权，没有其他受益人的。</w:t>
      </w:r>
    </w:p>
    <w:p>
      <w:pPr>
        <w:pStyle w:val="BodyText"/>
        <w:spacing w:before="137"/>
        <w:ind w:left="632"/>
      </w:pPr>
      <w:r>
        <w:rPr>
          <w:spacing w:val="-3"/>
        </w:rPr>
        <w:t>七、受益人与被保险人在同一事件中身故，且不能确定身故先后顺序的，推定受益人身故在先。</w:t>
      </w:r>
    </w:p>
    <w:p>
      <w:pPr>
        <w:pStyle w:val="BodyText"/>
        <w:spacing w:line="278" w:lineRule="auto" w:before="136"/>
        <w:ind w:left="212" w:right="222" w:firstLine="420"/>
      </w:pPr>
      <w:r>
        <w:rPr>
          <w:spacing w:val="-2"/>
        </w:rPr>
        <w:t>八、受益人故意造成被保险人身故、伤残、疾病的，或者故意杀害被保险人未遂的，该受益人丧失受</w:t>
      </w:r>
      <w:r>
        <w:rPr>
          <w:spacing w:val="-4"/>
        </w:rPr>
        <w:t>益权。</w:t>
      </w:r>
    </w:p>
    <w:p>
      <w:pPr>
        <w:pStyle w:val="BodyText"/>
        <w:rPr>
          <w:sz w:val="20"/>
        </w:rPr>
      </w:pPr>
    </w:p>
    <w:p>
      <w:pPr>
        <w:pStyle w:val="BodyText"/>
        <w:spacing w:before="9"/>
      </w:pPr>
    </w:p>
    <w:p>
      <w:pPr>
        <w:pStyle w:val="Heading2"/>
        <w:numPr>
          <w:ilvl w:val="1"/>
          <w:numId w:val="3"/>
        </w:numPr>
        <w:tabs>
          <w:tab w:pos="938" w:val="left" w:leader="none"/>
          <w:tab w:pos="9879" w:val="left" w:leader="none"/>
        </w:tabs>
        <w:spacing w:line="381" w:lineRule="exact" w:before="0" w:after="0"/>
        <w:ind w:left="937" w:right="0" w:hanging="726"/>
        <w:jc w:val="both"/>
      </w:pPr>
      <w:r>
        <w:rPr>
          <w:color w:val="000000"/>
          <w:w w:val="95"/>
          <w:shd w:fill="E6E6E6" w:color="auto" w:val="clear"/>
        </w:rPr>
        <w:t>保险事故的通</w:t>
      </w:r>
      <w:r>
        <w:rPr>
          <w:color w:val="000000"/>
          <w:spacing w:val="-10"/>
          <w:w w:val="95"/>
          <w:shd w:fill="E6E6E6" w:color="auto" w:val="clear"/>
        </w:rPr>
        <w:t>知</w:t>
      </w:r>
      <w:r>
        <w:rPr>
          <w:color w:val="000000"/>
          <w:shd w:fill="E6E6E6" w:color="auto" w:val="clear"/>
        </w:rPr>
        <w:tab/>
      </w:r>
    </w:p>
    <w:p>
      <w:pPr>
        <w:spacing w:line="194" w:lineRule="auto" w:before="4"/>
        <w:ind w:left="212" w:right="226" w:firstLine="422"/>
        <w:jc w:val="both"/>
        <w:rPr>
          <w:rFonts w:ascii="Microsoft JhengHei" w:eastAsia="Microsoft JhengHei"/>
          <w:b/>
          <w:sz w:val="21"/>
        </w:rPr>
      </w:pPr>
      <w:r>
        <w:rPr>
          <w:rFonts w:ascii="Microsoft JhengHei" w:eastAsia="Microsoft JhengHei"/>
          <w:b/>
          <w:sz w:val="21"/>
        </w:rPr>
        <w:t>您、被保险人或受益人应于知道保险事故发生之日起 10 日内通知我们。如果您、被保险人或受益人</w:t>
      </w:r>
      <w:r>
        <w:rPr>
          <w:rFonts w:ascii="Microsoft JhengHei" w:eastAsia="Microsoft JhengHei"/>
          <w:b/>
          <w:spacing w:val="-2"/>
          <w:sz w:val="21"/>
        </w:rPr>
        <w:t>故意或者因重大过失未及时通知，致使保险事故的性质、原因、损失程度等难以确定的，我们对无法确定</w:t>
      </w:r>
      <w:r>
        <w:rPr>
          <w:rFonts w:ascii="Microsoft JhengHei" w:eastAsia="Microsoft JhengHei"/>
          <w:b/>
          <w:spacing w:val="-2"/>
          <w:sz w:val="21"/>
        </w:rPr>
        <w:t>的部分，不承担给付保险金的责任，但我们通过其他途径已经及时知道或者应当及时知道保险事故发生或</w:t>
      </w:r>
      <w:r>
        <w:rPr>
          <w:rFonts w:ascii="Microsoft JhengHei" w:eastAsia="Microsoft JhengHei"/>
          <w:b/>
          <w:spacing w:val="-2"/>
          <w:sz w:val="21"/>
        </w:rPr>
        <w:t>者虽未及时通知但不影响我们确定保险事故的性质、原因、损失程度的除外。</w:t>
      </w:r>
    </w:p>
    <w:p>
      <w:pPr>
        <w:pStyle w:val="BodyText"/>
        <w:spacing w:before="15"/>
        <w:rPr>
          <w:rFonts w:ascii="Microsoft JhengHei"/>
          <w:b/>
          <w:sz w:val="29"/>
        </w:rPr>
      </w:pPr>
    </w:p>
    <w:p>
      <w:pPr>
        <w:pStyle w:val="Heading2"/>
        <w:numPr>
          <w:ilvl w:val="1"/>
          <w:numId w:val="3"/>
        </w:numPr>
        <w:tabs>
          <w:tab w:pos="937" w:val="left" w:leader="none"/>
          <w:tab w:pos="938" w:val="left" w:leader="none"/>
          <w:tab w:pos="9879" w:val="left" w:leader="none"/>
        </w:tabs>
        <w:spacing w:line="415" w:lineRule="exact" w:before="0" w:after="0"/>
        <w:ind w:left="937" w:right="0" w:hanging="726"/>
        <w:jc w:val="left"/>
      </w:pPr>
      <w:r>
        <w:rPr>
          <w:color w:val="000000"/>
          <w:w w:val="95"/>
          <w:shd w:fill="E6E6E6" w:color="auto" w:val="clear"/>
        </w:rPr>
        <w:t>保险金的申</w:t>
      </w:r>
      <w:r>
        <w:rPr>
          <w:color w:val="000000"/>
          <w:spacing w:val="-10"/>
          <w:w w:val="95"/>
          <w:shd w:fill="E6E6E6" w:color="auto" w:val="clear"/>
        </w:rPr>
        <w:t>请</w:t>
      </w:r>
      <w:r>
        <w:rPr>
          <w:color w:val="000000"/>
          <w:shd w:fill="E6E6E6" w:color="auto" w:val="clear"/>
        </w:rPr>
        <w:tab/>
      </w:r>
    </w:p>
    <w:p>
      <w:pPr>
        <w:pStyle w:val="BodyText"/>
        <w:spacing w:line="255" w:lineRule="exact"/>
        <w:ind w:left="632"/>
      </w:pPr>
      <w:r>
        <w:rPr>
          <w:spacing w:val="-3"/>
        </w:rPr>
        <w:t>一、本合同有效期内被保险人身故的，由身故保险金受益人作为申请人填写保险金给付申请书，并向</w:t>
      </w:r>
    </w:p>
    <w:p>
      <w:pPr>
        <w:pStyle w:val="BodyText"/>
        <w:spacing w:before="43"/>
        <w:ind w:left="210"/>
      </w:pPr>
      <w:r>
        <w:rPr>
          <w:spacing w:val="-3"/>
        </w:rPr>
        <w:t>我们提供下列证明文件、资料原件：</w:t>
      </w:r>
    </w:p>
    <w:p>
      <w:pPr>
        <w:pStyle w:val="BodyText"/>
        <w:spacing w:before="43"/>
        <w:ind w:left="932"/>
      </w:pPr>
      <w:r>
        <w:rPr>
          <w:rFonts w:ascii="Times New Roman" w:eastAsia="Times New Roman"/>
          <w:spacing w:val="-2"/>
        </w:rPr>
        <w:t>1</w:t>
      </w:r>
      <w:r>
        <w:rPr>
          <w:spacing w:val="-4"/>
        </w:rPr>
        <w:t>、保险合同；</w:t>
      </w:r>
    </w:p>
    <w:p>
      <w:pPr>
        <w:pStyle w:val="BodyText"/>
        <w:spacing w:before="43"/>
        <w:ind w:left="932"/>
      </w:pPr>
      <w:r>
        <w:rPr>
          <w:rFonts w:ascii="Times New Roman" w:eastAsia="Times New Roman"/>
          <w:spacing w:val="-2"/>
        </w:rPr>
        <w:t>2</w:t>
      </w:r>
      <w:r>
        <w:rPr>
          <w:spacing w:val="-3"/>
        </w:rPr>
        <w:t>、身故保险金受益人的有效身份证件；</w:t>
      </w:r>
    </w:p>
    <w:p>
      <w:pPr>
        <w:pStyle w:val="BodyText"/>
        <w:spacing w:line="278" w:lineRule="auto" w:before="42"/>
        <w:ind w:left="1271" w:right="222" w:hanging="322"/>
      </w:pPr>
      <w:r>
        <w:rPr>
          <w:rFonts w:ascii="Times New Roman" w:eastAsia="Times New Roman"/>
          <w:spacing w:val="-2"/>
        </w:rPr>
        <w:t>3</w:t>
      </w:r>
      <w:r>
        <w:rPr>
          <w:spacing w:val="-2"/>
        </w:rPr>
        <w:t>、国家卫生行政部门认定的医疗机构、公安部门或其他相关机构出具的被保险人死亡证明书（如</w:t>
      </w:r>
      <w:r>
        <w:rPr>
          <w:spacing w:val="-2"/>
        </w:rPr>
        <w:t>被保险人为宣告死亡，受益人须提供人民法院出具的宣告死亡证明文件</w:t>
      </w:r>
      <w:r>
        <w:rPr>
          <w:spacing w:val="-106"/>
        </w:rPr>
        <w:t>）</w:t>
      </w:r>
      <w:r>
        <w:rPr/>
        <w:t>；</w:t>
      </w:r>
    </w:p>
    <w:p>
      <w:pPr>
        <w:pStyle w:val="BodyText"/>
        <w:spacing w:line="278" w:lineRule="auto"/>
        <w:ind w:left="1271" w:right="222" w:hanging="322"/>
      </w:pPr>
      <w:r>
        <w:rPr>
          <w:rFonts w:ascii="Times New Roman" w:eastAsia="Times New Roman"/>
          <w:spacing w:val="-2"/>
        </w:rPr>
        <w:t>4</w:t>
      </w:r>
      <w:r>
        <w:rPr>
          <w:spacing w:val="-2"/>
        </w:rPr>
        <w:t>、身故保险金受益人所能提供的与确认保险事故的性质、原因、伤害程度等有关的其他证明和资</w:t>
      </w:r>
      <w:r>
        <w:rPr>
          <w:spacing w:val="-6"/>
        </w:rPr>
        <w:t>料。</w:t>
      </w:r>
    </w:p>
    <w:p>
      <w:pPr>
        <w:pStyle w:val="BodyText"/>
        <w:spacing w:line="276" w:lineRule="auto" w:before="94"/>
        <w:ind w:left="210" w:right="226" w:firstLine="419"/>
      </w:pPr>
      <w:r>
        <w:rPr>
          <w:spacing w:val="-2"/>
        </w:rPr>
        <w:t>二、申请满期金的，由被保险人作为申请人填写保险金给付申请书，并向我们提供下列证明文件、资</w:t>
      </w:r>
      <w:r>
        <w:rPr>
          <w:spacing w:val="-4"/>
        </w:rPr>
        <w:t>料原件：</w:t>
      </w:r>
    </w:p>
    <w:p>
      <w:pPr>
        <w:pStyle w:val="BodyText"/>
        <w:spacing w:before="2"/>
        <w:ind w:left="932"/>
      </w:pPr>
      <w:r>
        <w:rPr>
          <w:rFonts w:ascii="Times New Roman" w:eastAsia="Times New Roman"/>
          <w:spacing w:val="-2"/>
        </w:rPr>
        <w:t>1</w:t>
      </w:r>
      <w:r>
        <w:rPr>
          <w:spacing w:val="-4"/>
        </w:rPr>
        <w:t>、保险合同；</w:t>
      </w:r>
    </w:p>
    <w:p>
      <w:pPr>
        <w:pStyle w:val="BodyText"/>
        <w:spacing w:before="43"/>
        <w:ind w:left="932"/>
      </w:pPr>
      <w:r>
        <w:rPr>
          <w:rFonts w:ascii="Times New Roman" w:eastAsia="Times New Roman"/>
          <w:spacing w:val="-2"/>
        </w:rPr>
        <w:t>2</w:t>
      </w:r>
      <w:r>
        <w:rPr>
          <w:spacing w:val="-3"/>
        </w:rPr>
        <w:t>、被保险人的有效身份证件。</w:t>
      </w:r>
    </w:p>
    <w:p>
      <w:pPr>
        <w:pStyle w:val="BodyText"/>
        <w:spacing w:before="137"/>
        <w:ind w:left="632"/>
      </w:pPr>
      <w:r>
        <w:rPr>
          <w:spacing w:val="-3"/>
        </w:rPr>
        <w:t>保险金作为被保险人遗产时，必须提供可证明合法继承权的相关权利文件。</w:t>
      </w:r>
    </w:p>
    <w:p>
      <w:pPr>
        <w:pStyle w:val="BodyText"/>
        <w:spacing w:before="136"/>
        <w:ind w:left="632"/>
      </w:pPr>
      <w:r>
        <w:rPr>
          <w:spacing w:val="-3"/>
        </w:rPr>
        <w:t>以上证明和资料不完整的，我们将及时一次性通知申请人补充提供有关证明和资料。</w:t>
      </w:r>
    </w:p>
    <w:p>
      <w:pPr>
        <w:pStyle w:val="BodyText"/>
        <w:spacing w:line="278" w:lineRule="auto" w:before="137"/>
        <w:ind w:left="212" w:right="222" w:firstLine="422"/>
      </w:pPr>
      <w:r>
        <w:rPr>
          <w:spacing w:val="-2"/>
        </w:rPr>
        <w:t>受益人为无民事行为能力人或限制民事行为能力人的，由其父母或其他监护人作为申请人向我们申请</w:t>
      </w:r>
      <w:r>
        <w:rPr>
          <w:spacing w:val="-2"/>
        </w:rPr>
        <w:t>给付保险金。</w:t>
      </w:r>
    </w:p>
    <w:p>
      <w:pPr>
        <w:spacing w:after="0" w:line="278" w:lineRule="auto"/>
        <w:sectPr>
          <w:headerReference w:type="default" r:id="rId12"/>
          <w:footerReference w:type="default" r:id="rId13"/>
          <w:pgSz w:w="11900" w:h="16840"/>
          <w:pgMar w:header="844" w:footer="547" w:top="1040" w:bottom="740" w:left="920" w:right="900"/>
        </w:sectPr>
      </w:pPr>
    </w:p>
    <w:p>
      <w:pPr>
        <w:pStyle w:val="BodyText"/>
        <w:spacing w:before="2"/>
        <w:rPr>
          <w:sz w:val="19"/>
        </w:rPr>
      </w:pPr>
    </w:p>
    <w:p>
      <w:pPr>
        <w:pStyle w:val="Heading2"/>
        <w:numPr>
          <w:ilvl w:val="1"/>
          <w:numId w:val="3"/>
        </w:numPr>
        <w:tabs>
          <w:tab w:pos="1059" w:val="left" w:leader="none"/>
          <w:tab w:pos="1060" w:val="left" w:leader="none"/>
          <w:tab w:pos="9879" w:val="left" w:leader="none"/>
        </w:tabs>
        <w:spacing w:line="415" w:lineRule="exact" w:before="0" w:after="0"/>
        <w:ind w:left="1060" w:right="0" w:hanging="848"/>
        <w:jc w:val="left"/>
      </w:pPr>
      <w:r>
        <w:rPr>
          <w:color w:val="000000"/>
          <w:w w:val="95"/>
          <w:shd w:fill="E6E6E6" w:color="auto" w:val="clear"/>
        </w:rPr>
        <w:t>保险金的给</w:t>
      </w:r>
      <w:r>
        <w:rPr>
          <w:color w:val="000000"/>
          <w:spacing w:val="-10"/>
          <w:w w:val="95"/>
          <w:shd w:fill="E6E6E6" w:color="auto" w:val="clear"/>
        </w:rPr>
        <w:t>付</w:t>
      </w:r>
      <w:r>
        <w:rPr>
          <w:color w:val="000000"/>
          <w:shd w:fill="E6E6E6" w:color="auto" w:val="clear"/>
        </w:rPr>
        <w:tab/>
      </w:r>
    </w:p>
    <w:p>
      <w:pPr>
        <w:pStyle w:val="BodyText"/>
        <w:spacing w:line="255" w:lineRule="exact"/>
        <w:ind w:left="632"/>
      </w:pPr>
      <w:r>
        <w:rPr>
          <w:spacing w:val="-4"/>
        </w:rPr>
        <w:t>一、我们在收到保险金给付申请书及合同约定的证明和资料后，将在 </w:t>
      </w:r>
      <w:r>
        <w:rPr>
          <w:rFonts w:ascii="Arial" w:eastAsia="Arial"/>
          <w:spacing w:val="-2"/>
        </w:rPr>
        <w:t>5</w:t>
      </w:r>
      <w:r>
        <w:rPr>
          <w:rFonts w:ascii="Arial" w:eastAsia="Arial"/>
          <w:spacing w:val="8"/>
        </w:rPr>
        <w:t> </w:t>
      </w:r>
      <w:r>
        <w:rPr>
          <w:spacing w:val="-3"/>
        </w:rPr>
        <w:t>日内作出核定；情形复杂的，</w:t>
      </w:r>
    </w:p>
    <w:p>
      <w:pPr>
        <w:pStyle w:val="BodyText"/>
        <w:spacing w:before="43"/>
        <w:ind w:left="200"/>
      </w:pPr>
      <w:r>
        <w:rPr>
          <w:spacing w:val="-20"/>
        </w:rPr>
        <w:t>在 </w:t>
      </w:r>
      <w:r>
        <w:rPr>
          <w:rFonts w:ascii="Arial" w:eastAsia="Arial"/>
          <w:spacing w:val="-2"/>
        </w:rPr>
        <w:t>30</w:t>
      </w:r>
      <w:r>
        <w:rPr>
          <w:rFonts w:ascii="Arial" w:eastAsia="Arial"/>
          <w:spacing w:val="7"/>
        </w:rPr>
        <w:t> </w:t>
      </w:r>
      <w:r>
        <w:rPr>
          <w:spacing w:val="-2"/>
        </w:rPr>
        <w:t>日内作出核定（</w:t>
      </w:r>
      <w:r>
        <w:rPr>
          <w:spacing w:val="-3"/>
        </w:rPr>
        <w:t>若需补充资料，计算期间将扣除您、被保险人或者受益人补充提供有关证明和资料</w:t>
      </w:r>
    </w:p>
    <w:p>
      <w:pPr>
        <w:pStyle w:val="BodyText"/>
        <w:spacing w:line="278" w:lineRule="auto" w:before="43"/>
        <w:ind w:left="632" w:right="190" w:hanging="432"/>
      </w:pPr>
      <w:r>
        <w:rPr/>
        <w:t>的期间</w:t>
      </w:r>
      <w:r>
        <w:rPr>
          <w:spacing w:val="-106"/>
        </w:rPr>
        <w:t>）</w:t>
      </w:r>
      <w:r>
        <w:rPr>
          <w:spacing w:val="-2"/>
        </w:rPr>
        <w:t>。对属于保险责任的，我们在与受益人达成给付保险金的协议后 </w:t>
      </w:r>
      <w:r>
        <w:rPr>
          <w:rFonts w:ascii="Arial" w:eastAsia="Arial"/>
        </w:rPr>
        <w:t>10</w:t>
      </w:r>
      <w:r>
        <w:rPr>
          <w:rFonts w:ascii="Arial" w:eastAsia="Arial"/>
          <w:spacing w:val="-15"/>
        </w:rPr>
        <w:t> </w:t>
      </w:r>
      <w:r>
        <w:rPr/>
        <w:t>日内，履行给付保险金义务。</w:t>
      </w:r>
      <w:r>
        <w:rPr>
          <w:spacing w:val="-2"/>
        </w:rPr>
        <w:t>我们未及时履行前款规定义务的，除支付保险金外，应当赔偿受益人因此受到的损失。</w:t>
      </w:r>
    </w:p>
    <w:p>
      <w:pPr>
        <w:pStyle w:val="BodyText"/>
        <w:spacing w:line="269" w:lineRule="exact"/>
        <w:ind w:left="589"/>
      </w:pPr>
      <w:r>
        <w:rPr>
          <w:spacing w:val="-14"/>
        </w:rPr>
        <w:t>对不属于保险责任的，我们自作出核定之日起 </w:t>
      </w:r>
      <w:r>
        <w:rPr>
          <w:rFonts w:ascii="Arial" w:eastAsia="Arial"/>
          <w:spacing w:val="-2"/>
        </w:rPr>
        <w:t>3</w:t>
      </w:r>
      <w:r>
        <w:rPr>
          <w:rFonts w:ascii="Arial" w:eastAsia="Arial"/>
          <w:spacing w:val="9"/>
        </w:rPr>
        <w:t> </w:t>
      </w:r>
      <w:r>
        <w:rPr>
          <w:spacing w:val="-3"/>
        </w:rPr>
        <w:t>日内向受益人发出拒绝给付保险金通知书并说明理由。</w:t>
      </w:r>
    </w:p>
    <w:p>
      <w:pPr>
        <w:pStyle w:val="BodyText"/>
        <w:spacing w:line="278" w:lineRule="auto" w:before="43"/>
        <w:ind w:left="212" w:right="202" w:firstLine="422"/>
      </w:pPr>
      <w:r>
        <w:rPr>
          <w:spacing w:val="-2"/>
        </w:rPr>
        <w:t>我们在收到保险金给付申请书及有关证明和资料之日起 </w:t>
      </w:r>
      <w:r>
        <w:rPr>
          <w:rFonts w:ascii="Arial" w:eastAsia="Arial"/>
        </w:rPr>
        <w:t>60 </w:t>
      </w:r>
      <w:r>
        <w:rPr/>
        <w:t>日内，对给付保险金的数额不能确定的，</w:t>
      </w:r>
      <w:r>
        <w:rPr>
          <w:spacing w:val="-3"/>
        </w:rPr>
        <w:t>根据已有证明和资料可以确定的数额先予支付；我们最终确定给付保险金的数额后，将支付相应的差额。</w:t>
      </w:r>
    </w:p>
    <w:p>
      <w:pPr>
        <w:pStyle w:val="BodyText"/>
        <w:spacing w:line="278" w:lineRule="auto" w:before="93"/>
        <w:ind w:left="212" w:right="222" w:firstLine="420"/>
      </w:pPr>
      <w:r>
        <w:rPr>
          <w:spacing w:val="-1"/>
        </w:rPr>
        <w:t>二、如被保险人在宣告死亡后重新出现或确知其没有死亡，保险金领取人应于知道后 </w:t>
      </w:r>
      <w:r>
        <w:rPr>
          <w:rFonts w:ascii="Arial" w:eastAsia="Arial"/>
        </w:rPr>
        <w:t>30</w:t>
      </w:r>
      <w:r>
        <w:rPr>
          <w:rFonts w:ascii="Arial" w:eastAsia="Arial"/>
          <w:spacing w:val="-5"/>
        </w:rPr>
        <w:t> </w:t>
      </w:r>
      <w:r>
        <w:rPr/>
        <w:t>日内退还我</w:t>
      </w:r>
      <w:r>
        <w:rPr>
          <w:spacing w:val="-2"/>
        </w:rPr>
        <w:t>们已支付的保险金，本合同的效力由我们双方依法协商处理。</w:t>
      </w:r>
    </w:p>
    <w:p>
      <w:pPr>
        <w:pStyle w:val="BodyText"/>
        <w:rPr>
          <w:sz w:val="20"/>
        </w:rPr>
      </w:pPr>
    </w:p>
    <w:p>
      <w:pPr>
        <w:pStyle w:val="BodyText"/>
        <w:spacing w:before="9"/>
      </w:pPr>
    </w:p>
    <w:p>
      <w:pPr>
        <w:pStyle w:val="Heading2"/>
        <w:numPr>
          <w:ilvl w:val="1"/>
          <w:numId w:val="3"/>
        </w:numPr>
        <w:tabs>
          <w:tab w:pos="937" w:val="left" w:leader="none"/>
          <w:tab w:pos="938" w:val="left" w:leader="none"/>
          <w:tab w:pos="9879" w:val="left" w:leader="none"/>
        </w:tabs>
        <w:spacing w:line="415" w:lineRule="exact" w:before="0" w:after="0"/>
        <w:ind w:left="937" w:right="0" w:hanging="726"/>
        <w:jc w:val="left"/>
      </w:pPr>
      <w:r>
        <w:rPr>
          <w:color w:val="000000"/>
          <w:w w:val="95"/>
          <w:shd w:fill="E6E6E6" w:color="auto" w:val="clear"/>
        </w:rPr>
        <w:t>诉讼时</w:t>
      </w:r>
      <w:r>
        <w:rPr>
          <w:color w:val="000000"/>
          <w:spacing w:val="-10"/>
          <w:w w:val="95"/>
          <w:shd w:fill="E6E6E6" w:color="auto" w:val="clear"/>
        </w:rPr>
        <w:t>效</w:t>
      </w:r>
      <w:r>
        <w:rPr>
          <w:color w:val="000000"/>
          <w:shd w:fill="E6E6E6" w:color="auto" w:val="clear"/>
        </w:rPr>
        <w:tab/>
      </w:r>
    </w:p>
    <w:p>
      <w:pPr>
        <w:pStyle w:val="BodyText"/>
        <w:spacing w:line="255" w:lineRule="exact"/>
        <w:ind w:left="630"/>
      </w:pPr>
      <w:r>
        <w:rPr>
          <w:spacing w:val="-5"/>
        </w:rPr>
        <w:t>受益人向我们请求给付保险金的诉讼时效期间为 </w:t>
      </w:r>
      <w:r>
        <w:rPr>
          <w:rFonts w:ascii="Arial" w:eastAsia="Arial"/>
          <w:spacing w:val="-2"/>
        </w:rPr>
        <w:t>5</w:t>
      </w:r>
      <w:r>
        <w:rPr>
          <w:rFonts w:ascii="Arial" w:eastAsia="Arial"/>
          <w:spacing w:val="-8"/>
        </w:rPr>
        <w:t> </w:t>
      </w:r>
      <w:r>
        <w:rPr>
          <w:spacing w:val="-3"/>
        </w:rPr>
        <w:t>年，自其知道或者应当知道保险事故发生之日起计</w:t>
      </w:r>
    </w:p>
    <w:p>
      <w:pPr>
        <w:pStyle w:val="BodyText"/>
        <w:spacing w:before="43"/>
        <w:ind w:left="200"/>
      </w:pPr>
      <w:r>
        <w:rPr>
          <w:spacing w:val="-5"/>
        </w:rPr>
        <w:t>算。</w:t>
      </w:r>
    </w:p>
    <w:p>
      <w:pPr>
        <w:pStyle w:val="BodyText"/>
        <w:rPr>
          <w:sz w:val="20"/>
        </w:rPr>
      </w:pPr>
    </w:p>
    <w:p>
      <w:pPr>
        <w:pStyle w:val="BodyText"/>
        <w:spacing w:before="1"/>
        <w:rPr>
          <w:sz w:val="25"/>
        </w:rPr>
      </w:pPr>
    </w:p>
    <w:p>
      <w:pPr>
        <w:pStyle w:val="Heading2"/>
        <w:numPr>
          <w:ilvl w:val="1"/>
          <w:numId w:val="3"/>
        </w:numPr>
        <w:tabs>
          <w:tab w:pos="937" w:val="left" w:leader="none"/>
          <w:tab w:pos="938" w:val="left" w:leader="none"/>
          <w:tab w:pos="9879" w:val="left" w:leader="none"/>
        </w:tabs>
        <w:spacing w:line="415" w:lineRule="exact" w:before="0" w:after="0"/>
        <w:ind w:left="937" w:right="0" w:hanging="726"/>
        <w:jc w:val="left"/>
      </w:pPr>
      <w:r>
        <w:rPr>
          <w:color w:val="000000"/>
          <w:w w:val="95"/>
          <w:shd w:fill="E6E6E6" w:color="auto" w:val="clear"/>
        </w:rPr>
        <w:t>未还款项的扣</w:t>
      </w:r>
      <w:r>
        <w:rPr>
          <w:color w:val="000000"/>
          <w:spacing w:val="-10"/>
          <w:w w:val="95"/>
          <w:shd w:fill="E6E6E6" w:color="auto" w:val="clear"/>
        </w:rPr>
        <w:t>除</w:t>
      </w:r>
      <w:r>
        <w:rPr>
          <w:color w:val="000000"/>
          <w:shd w:fill="E6E6E6" w:color="auto" w:val="clear"/>
        </w:rPr>
        <w:tab/>
      </w:r>
    </w:p>
    <w:p>
      <w:pPr>
        <w:pStyle w:val="BodyText"/>
        <w:spacing w:line="255" w:lineRule="exact"/>
        <w:ind w:left="632"/>
      </w:pPr>
      <w:r>
        <w:rPr>
          <w:spacing w:val="-2"/>
        </w:rPr>
        <w:t>我们给付各项保险金、保险合同现金价值或退还保险费时，如您有欠交保险费（</w:t>
      </w:r>
      <w:r>
        <w:rPr>
          <w:spacing w:val="-3"/>
        </w:rPr>
        <w:t>包括自动垫交的保险</w:t>
      </w:r>
    </w:p>
    <w:p>
      <w:pPr>
        <w:pStyle w:val="BodyText"/>
        <w:spacing w:before="43"/>
        <w:ind w:left="212"/>
      </w:pPr>
      <w:r>
        <w:rPr>
          <w:spacing w:val="-2"/>
        </w:rPr>
        <w:t>费）</w:t>
      </w:r>
      <w:r>
        <w:rPr>
          <w:spacing w:val="-3"/>
        </w:rPr>
        <w:t>或保险合同借款未还清的情形，我们将先扣除上述欠款及其应付利息后给付或退还。</w:t>
      </w:r>
    </w:p>
    <w:p>
      <w:pPr>
        <w:pStyle w:val="BodyText"/>
        <w:rPr>
          <w:sz w:val="20"/>
        </w:rPr>
      </w:pPr>
    </w:p>
    <w:p>
      <w:pPr>
        <w:pStyle w:val="BodyText"/>
        <w:spacing w:before="1"/>
        <w:rPr>
          <w:sz w:val="25"/>
        </w:rPr>
      </w:pPr>
    </w:p>
    <w:p>
      <w:pPr>
        <w:pStyle w:val="Heading2"/>
        <w:numPr>
          <w:ilvl w:val="1"/>
          <w:numId w:val="3"/>
        </w:numPr>
        <w:tabs>
          <w:tab w:pos="937" w:val="left" w:leader="none"/>
          <w:tab w:pos="938" w:val="left" w:leader="none"/>
          <w:tab w:pos="9879" w:val="left" w:leader="none"/>
        </w:tabs>
        <w:spacing w:line="380" w:lineRule="exact" w:before="0" w:after="0"/>
        <w:ind w:left="937" w:right="0" w:hanging="726"/>
        <w:jc w:val="left"/>
      </w:pPr>
      <w:r>
        <w:rPr>
          <w:color w:val="000000"/>
          <w:w w:val="95"/>
          <w:shd w:fill="E6E6E6" w:color="auto" w:val="clear"/>
        </w:rPr>
        <w:t>如实告</w:t>
      </w:r>
      <w:r>
        <w:rPr>
          <w:color w:val="000000"/>
          <w:spacing w:val="-10"/>
          <w:w w:val="95"/>
          <w:shd w:fill="E6E6E6" w:color="auto" w:val="clear"/>
        </w:rPr>
        <w:t>知</w:t>
      </w:r>
      <w:r>
        <w:rPr>
          <w:color w:val="000000"/>
          <w:shd w:fill="E6E6E6" w:color="auto" w:val="clear"/>
        </w:rPr>
        <w:tab/>
      </w:r>
    </w:p>
    <w:p>
      <w:pPr>
        <w:spacing w:line="301" w:lineRule="exact" w:before="0"/>
        <w:ind w:left="635" w:right="0" w:firstLine="0"/>
        <w:jc w:val="left"/>
        <w:rPr>
          <w:rFonts w:ascii="Microsoft JhengHei" w:eastAsia="Microsoft JhengHei"/>
          <w:b/>
          <w:sz w:val="21"/>
        </w:rPr>
      </w:pPr>
      <w:r>
        <w:rPr>
          <w:rFonts w:ascii="Microsoft JhengHei" w:eastAsia="Microsoft JhengHei"/>
          <w:b/>
          <w:spacing w:val="-3"/>
          <w:sz w:val="21"/>
        </w:rPr>
        <w:t>订立本合同时，我们应向您说明本合同的内容。</w:t>
      </w:r>
    </w:p>
    <w:p>
      <w:pPr>
        <w:spacing w:line="194" w:lineRule="auto" w:before="16"/>
        <w:ind w:left="212" w:right="224" w:firstLine="422"/>
        <w:jc w:val="both"/>
        <w:rPr>
          <w:rFonts w:ascii="Microsoft JhengHei" w:eastAsia="Microsoft JhengHei"/>
          <w:b/>
          <w:sz w:val="21"/>
        </w:rPr>
      </w:pPr>
      <w:r>
        <w:rPr>
          <w:rFonts w:ascii="Microsoft JhengHei" w:eastAsia="Microsoft JhengHei"/>
          <w:b/>
          <w:spacing w:val="-2"/>
          <w:sz w:val="21"/>
        </w:rPr>
        <w:t>对保险条款中免除我们责任的条款，我们在订立合同时应当在投保单、保险单或者其他保险凭证上作</w:t>
      </w:r>
      <w:r>
        <w:rPr>
          <w:rFonts w:ascii="Microsoft JhengHei" w:eastAsia="Microsoft JhengHei"/>
          <w:b/>
          <w:spacing w:val="-2"/>
          <w:sz w:val="21"/>
        </w:rPr>
        <w:t>出足以引起您注意的提示，并对该条款的内容以书面或者口头形式向您作出明确说明，未作提示或者明确</w:t>
      </w:r>
      <w:r>
        <w:rPr>
          <w:rFonts w:ascii="Microsoft JhengHei" w:eastAsia="Microsoft JhengHei"/>
          <w:b/>
          <w:spacing w:val="-2"/>
          <w:sz w:val="21"/>
        </w:rPr>
        <w:t>说明的，该条款不产生效力。</w:t>
      </w:r>
    </w:p>
    <w:p>
      <w:pPr>
        <w:spacing w:line="294" w:lineRule="exact" w:before="0"/>
        <w:ind w:left="635" w:right="0" w:firstLine="0"/>
        <w:jc w:val="left"/>
        <w:rPr>
          <w:rFonts w:ascii="Microsoft JhengHei" w:eastAsia="Microsoft JhengHei"/>
          <w:b/>
          <w:sz w:val="21"/>
        </w:rPr>
      </w:pPr>
      <w:r>
        <w:rPr>
          <w:rFonts w:ascii="Microsoft JhengHei" w:eastAsia="Microsoft JhengHei"/>
          <w:b/>
          <w:spacing w:val="-3"/>
          <w:sz w:val="21"/>
        </w:rPr>
        <w:t>我们就您和被保险人的有关情况提出询问，您应当如实告知。</w:t>
      </w:r>
    </w:p>
    <w:p>
      <w:pPr>
        <w:spacing w:line="312" w:lineRule="exact" w:before="0"/>
        <w:ind w:left="635" w:right="0" w:firstLine="0"/>
        <w:jc w:val="left"/>
        <w:rPr>
          <w:rFonts w:ascii="Microsoft JhengHei" w:eastAsia="Microsoft JhengHei"/>
          <w:b/>
          <w:sz w:val="21"/>
        </w:rPr>
      </w:pPr>
      <w:r>
        <w:rPr>
          <w:rFonts w:ascii="Microsoft JhengHei" w:eastAsia="Microsoft JhengHei"/>
          <w:b/>
          <w:spacing w:val="-3"/>
          <w:sz w:val="21"/>
        </w:rPr>
        <w:t>复效及申请变更时，您也应当如实告知您和被保险人的有关情况。</w:t>
      </w:r>
    </w:p>
    <w:p>
      <w:pPr>
        <w:spacing w:line="194" w:lineRule="auto" w:before="16"/>
        <w:ind w:left="212" w:right="226" w:firstLine="422"/>
        <w:jc w:val="left"/>
        <w:rPr>
          <w:rFonts w:ascii="Microsoft JhengHei" w:eastAsia="Microsoft JhengHei"/>
          <w:b/>
          <w:sz w:val="21"/>
        </w:rPr>
      </w:pPr>
      <w:r>
        <w:rPr>
          <w:rFonts w:ascii="Microsoft JhengHei" w:eastAsia="Microsoft JhengHei"/>
          <w:b/>
          <w:spacing w:val="-5"/>
          <w:sz w:val="21"/>
        </w:rPr>
        <w:t>如果您故意或者因重大过失未履行前款规定的如实告知义务，足以影响我们决定是否同意承保或者提</w:t>
      </w:r>
      <w:r>
        <w:rPr>
          <w:rFonts w:ascii="Microsoft JhengHei" w:eastAsia="Microsoft JhengHei"/>
          <w:b/>
          <w:spacing w:val="-2"/>
          <w:sz w:val="21"/>
        </w:rPr>
        <w:t>高保险费率的，我们有权解除本合同。</w:t>
      </w:r>
    </w:p>
    <w:p>
      <w:pPr>
        <w:spacing w:line="194" w:lineRule="auto" w:before="0"/>
        <w:ind w:left="212" w:right="116" w:firstLine="422"/>
        <w:jc w:val="left"/>
        <w:rPr>
          <w:rFonts w:ascii="Microsoft JhengHei" w:eastAsia="Microsoft JhengHei"/>
          <w:b/>
          <w:sz w:val="21"/>
        </w:rPr>
      </w:pPr>
      <w:r>
        <w:rPr>
          <w:rFonts w:ascii="Microsoft JhengHei" w:eastAsia="Microsoft JhengHei"/>
          <w:b/>
          <w:spacing w:val="-11"/>
          <w:sz w:val="21"/>
        </w:rPr>
        <w:t>如果您故意不履行如实告知义务，对于本合同解除前发生的保险事故，我们不承担给付保险金的责任，</w:t>
      </w:r>
      <w:r>
        <w:rPr>
          <w:rFonts w:ascii="Microsoft JhengHei" w:eastAsia="Microsoft JhengHei"/>
          <w:b/>
          <w:spacing w:val="-2"/>
          <w:sz w:val="21"/>
        </w:rPr>
        <w:t>并不退还保险费。</w:t>
      </w:r>
    </w:p>
    <w:p>
      <w:pPr>
        <w:spacing w:line="194" w:lineRule="auto" w:before="0"/>
        <w:ind w:left="212" w:right="224" w:firstLine="422"/>
        <w:jc w:val="left"/>
        <w:rPr>
          <w:rFonts w:ascii="Microsoft JhengHei" w:eastAsia="Microsoft JhengHei"/>
          <w:b/>
          <w:sz w:val="21"/>
        </w:rPr>
      </w:pPr>
      <w:r>
        <w:rPr>
          <w:rFonts w:ascii="Microsoft JhengHei" w:eastAsia="Microsoft JhengHei"/>
          <w:b/>
          <w:spacing w:val="-2"/>
          <w:sz w:val="21"/>
        </w:rPr>
        <w:t>如果您因重大过失未履行如实告知义务，对保险事故的发生有严重影响的，对于本合同解除前发生的</w:t>
      </w:r>
      <w:r>
        <w:rPr>
          <w:rFonts w:ascii="Microsoft JhengHei" w:eastAsia="Microsoft JhengHei"/>
          <w:b/>
          <w:spacing w:val="-2"/>
          <w:sz w:val="21"/>
        </w:rPr>
        <w:t>保险事故，我们不承担给付保险金的责任，但应当退还保险费。</w:t>
      </w:r>
    </w:p>
    <w:p>
      <w:pPr>
        <w:spacing w:line="194" w:lineRule="auto" w:before="0"/>
        <w:ind w:left="212" w:right="224" w:firstLine="422"/>
        <w:jc w:val="left"/>
        <w:rPr>
          <w:rFonts w:ascii="Microsoft JhengHei" w:eastAsia="Microsoft JhengHei"/>
          <w:b/>
          <w:sz w:val="21"/>
        </w:rPr>
      </w:pPr>
      <w:r>
        <w:rPr>
          <w:rFonts w:ascii="Microsoft JhengHei" w:eastAsia="Microsoft JhengHei"/>
          <w:b/>
          <w:spacing w:val="-2"/>
          <w:sz w:val="21"/>
        </w:rPr>
        <w:t>我们在合同订立时已经知道您未如实告知的情况的，我们不得解除合同；发生保险事故的，我们承担</w:t>
      </w:r>
      <w:r>
        <w:rPr>
          <w:rFonts w:ascii="Microsoft JhengHei" w:eastAsia="Microsoft JhengHei"/>
          <w:b/>
          <w:spacing w:val="-2"/>
          <w:sz w:val="21"/>
        </w:rPr>
        <w:t>给付保险金的责任。</w:t>
      </w:r>
    </w:p>
    <w:p>
      <w:pPr>
        <w:pStyle w:val="BodyText"/>
        <w:spacing w:before="11"/>
        <w:rPr>
          <w:rFonts w:ascii="Microsoft JhengHei"/>
          <w:b/>
          <w:sz w:val="29"/>
        </w:rPr>
      </w:pPr>
    </w:p>
    <w:p>
      <w:pPr>
        <w:pStyle w:val="Heading2"/>
        <w:numPr>
          <w:ilvl w:val="1"/>
          <w:numId w:val="3"/>
        </w:numPr>
        <w:tabs>
          <w:tab w:pos="937" w:val="left" w:leader="none"/>
          <w:tab w:pos="938" w:val="left" w:leader="none"/>
          <w:tab w:pos="9879" w:val="left" w:leader="none"/>
        </w:tabs>
        <w:spacing w:line="415" w:lineRule="exact" w:before="0" w:after="0"/>
        <w:ind w:left="937" w:right="0" w:hanging="726"/>
        <w:jc w:val="left"/>
      </w:pPr>
      <w:r>
        <w:rPr>
          <w:color w:val="000000"/>
          <w:w w:val="95"/>
          <w:shd w:fill="E6E6E6" w:color="auto" w:val="clear"/>
        </w:rPr>
        <w:t>合同解除权的限</w:t>
      </w:r>
      <w:r>
        <w:rPr>
          <w:color w:val="000000"/>
          <w:spacing w:val="-10"/>
          <w:w w:val="95"/>
          <w:shd w:fill="E6E6E6" w:color="auto" w:val="clear"/>
        </w:rPr>
        <w:t>制</w:t>
      </w:r>
      <w:r>
        <w:rPr>
          <w:color w:val="000000"/>
          <w:shd w:fill="E6E6E6" w:color="auto" w:val="clear"/>
        </w:rPr>
        <w:tab/>
      </w:r>
    </w:p>
    <w:p>
      <w:pPr>
        <w:pStyle w:val="BodyText"/>
        <w:spacing w:line="255" w:lineRule="exact"/>
        <w:ind w:left="632"/>
      </w:pPr>
      <w:r>
        <w:rPr>
          <w:spacing w:val="-3"/>
        </w:rPr>
        <w:t>前条规定的合同解除权，自我们知道有解除事由之日起，超过 </w:t>
      </w:r>
      <w:r>
        <w:rPr>
          <w:rFonts w:ascii="Arial" w:eastAsia="Arial"/>
          <w:spacing w:val="-2"/>
        </w:rPr>
        <w:t>30</w:t>
      </w:r>
      <w:r>
        <w:rPr>
          <w:rFonts w:ascii="Arial" w:eastAsia="Arial"/>
          <w:spacing w:val="40"/>
        </w:rPr>
        <w:t> </w:t>
      </w:r>
      <w:r>
        <w:rPr>
          <w:spacing w:val="-3"/>
        </w:rPr>
        <w:t>日不行使而消灭。自本合同成立之</w:t>
      </w:r>
    </w:p>
    <w:p>
      <w:pPr>
        <w:pStyle w:val="BodyText"/>
        <w:spacing w:before="43"/>
        <w:ind w:left="212"/>
      </w:pPr>
      <w:r>
        <w:rPr>
          <w:spacing w:val="-11"/>
        </w:rPr>
        <w:t>日起超过 </w:t>
      </w:r>
      <w:r>
        <w:rPr>
          <w:rFonts w:ascii="Arial" w:eastAsia="Arial"/>
          <w:spacing w:val="-2"/>
        </w:rPr>
        <w:t>2</w:t>
      </w:r>
      <w:r>
        <w:rPr>
          <w:rFonts w:ascii="Arial" w:eastAsia="Arial"/>
          <w:spacing w:val="8"/>
        </w:rPr>
        <w:t> </w:t>
      </w:r>
      <w:r>
        <w:rPr>
          <w:spacing w:val="-3"/>
        </w:rPr>
        <w:t>年的，我们不得解除合同；发生保险事故的，我们承担给付保险金的责任。</w:t>
      </w:r>
    </w:p>
    <w:p>
      <w:pPr>
        <w:pStyle w:val="BodyText"/>
        <w:rPr>
          <w:sz w:val="20"/>
        </w:rPr>
      </w:pPr>
    </w:p>
    <w:p>
      <w:pPr>
        <w:pStyle w:val="BodyText"/>
        <w:spacing w:before="1"/>
        <w:rPr>
          <w:sz w:val="25"/>
        </w:rPr>
      </w:pPr>
    </w:p>
    <w:p>
      <w:pPr>
        <w:pStyle w:val="Heading2"/>
        <w:numPr>
          <w:ilvl w:val="1"/>
          <w:numId w:val="3"/>
        </w:numPr>
        <w:tabs>
          <w:tab w:pos="937" w:val="left" w:leader="none"/>
          <w:tab w:pos="938" w:val="left" w:leader="none"/>
          <w:tab w:pos="9879" w:val="left" w:leader="none"/>
        </w:tabs>
        <w:spacing w:line="415" w:lineRule="exact" w:before="0" w:after="0"/>
        <w:ind w:left="937" w:right="0" w:hanging="726"/>
        <w:jc w:val="left"/>
      </w:pPr>
      <w:r>
        <w:rPr>
          <w:color w:val="000000"/>
          <w:w w:val="95"/>
          <w:shd w:fill="E6E6E6" w:color="auto" w:val="clear"/>
        </w:rPr>
        <w:t>年龄及性别的确定与错误处</w:t>
      </w:r>
      <w:r>
        <w:rPr>
          <w:color w:val="000000"/>
          <w:spacing w:val="-10"/>
          <w:w w:val="95"/>
          <w:shd w:fill="E6E6E6" w:color="auto" w:val="clear"/>
        </w:rPr>
        <w:t>理</w:t>
      </w:r>
      <w:r>
        <w:rPr>
          <w:color w:val="000000"/>
          <w:shd w:fill="E6E6E6" w:color="auto" w:val="clear"/>
        </w:rPr>
        <w:tab/>
      </w:r>
    </w:p>
    <w:p>
      <w:pPr>
        <w:pStyle w:val="BodyText"/>
        <w:spacing w:line="255" w:lineRule="exact"/>
        <w:ind w:left="635"/>
      </w:pPr>
      <w:r>
        <w:rPr>
          <w:spacing w:val="-3"/>
        </w:rPr>
        <w:t>一、被保险人的年龄以周岁计算。</w:t>
      </w:r>
    </w:p>
    <w:p>
      <w:pPr>
        <w:spacing w:after="0" w:line="255" w:lineRule="exact"/>
        <w:sectPr>
          <w:headerReference w:type="default" r:id="rId15"/>
          <w:footerReference w:type="default" r:id="rId16"/>
          <w:pgSz w:w="11900" w:h="16840"/>
          <w:pgMar w:header="892" w:footer="547" w:top="1080" w:bottom="740" w:left="920" w:right="900"/>
        </w:sectPr>
      </w:pPr>
    </w:p>
    <w:p>
      <w:pPr>
        <w:pStyle w:val="BodyText"/>
        <w:spacing w:before="25"/>
        <w:ind w:left="627"/>
      </w:pPr>
      <w:r>
        <w:rPr>
          <w:spacing w:val="-3"/>
        </w:rPr>
        <w:t>二、您在申请投保时，应将与有效身份证件相符的被保险人的年龄及性别在投保单上写明。</w:t>
      </w:r>
    </w:p>
    <w:p>
      <w:pPr>
        <w:spacing w:line="194" w:lineRule="auto" w:before="118"/>
        <w:ind w:left="217" w:right="224" w:firstLine="400"/>
        <w:jc w:val="left"/>
        <w:rPr>
          <w:rFonts w:ascii="Microsoft JhengHei" w:eastAsia="Microsoft JhengHei"/>
          <w:b/>
          <w:sz w:val="21"/>
        </w:rPr>
      </w:pPr>
      <w:r>
        <w:rPr>
          <w:rFonts w:ascii="Microsoft JhengHei" w:eastAsia="Microsoft JhengHei"/>
          <w:b/>
          <w:spacing w:val="-2"/>
          <w:sz w:val="21"/>
        </w:rPr>
        <w:t>三、如果您申报的被保险人年龄不真实，并且其真实年龄不符合我们规定的投保年龄限制的，我们可</w:t>
      </w:r>
      <w:r>
        <w:rPr>
          <w:rFonts w:ascii="Microsoft JhengHei" w:eastAsia="Microsoft JhengHei"/>
          <w:b/>
          <w:sz w:val="21"/>
        </w:rPr>
        <w:t>以解除合同，并退还现金价值。我们行使合同解除权时，适用于本合同第 </w:t>
      </w:r>
      <w:r>
        <w:rPr>
          <w:rFonts w:ascii="Microsoft JhengHei" w:eastAsia="Microsoft JhengHei"/>
          <w:b/>
          <w:w w:val="71"/>
          <w:sz w:val="21"/>
        </w:rPr>
        <w:t>2</w:t>
      </w:r>
      <w:r>
        <w:rPr>
          <w:rFonts w:ascii="Microsoft JhengHei" w:eastAsia="Microsoft JhengHei"/>
          <w:b/>
          <w:w w:val="184"/>
          <w:sz w:val="21"/>
        </w:rPr>
        <w:t>.</w:t>
      </w:r>
      <w:r>
        <w:rPr>
          <w:rFonts w:ascii="Microsoft JhengHei" w:eastAsia="Microsoft JhengHei"/>
          <w:b/>
          <w:w w:val="71"/>
          <w:sz w:val="21"/>
        </w:rPr>
        <w:t>14</w:t>
      </w:r>
      <w:r>
        <w:rPr>
          <w:rFonts w:ascii="Microsoft JhengHei" w:eastAsia="Microsoft JhengHei"/>
          <w:b/>
          <w:w w:val="99"/>
          <w:sz w:val="21"/>
        </w:rPr>
        <w:t> </w:t>
      </w:r>
      <w:r>
        <w:rPr>
          <w:rFonts w:ascii="Microsoft JhengHei" w:eastAsia="Microsoft JhengHei"/>
          <w:b/>
          <w:sz w:val="21"/>
        </w:rPr>
        <w:t>条的规定。</w:t>
      </w:r>
    </w:p>
    <w:p>
      <w:pPr>
        <w:spacing w:line="349" w:lineRule="exact" w:before="39"/>
        <w:ind w:left="627" w:right="0" w:firstLine="0"/>
        <w:jc w:val="left"/>
        <w:rPr>
          <w:rFonts w:ascii="Microsoft JhengHei" w:eastAsia="Microsoft JhengHei"/>
          <w:b/>
          <w:sz w:val="21"/>
        </w:rPr>
      </w:pPr>
      <w:r>
        <w:rPr>
          <w:rFonts w:ascii="Microsoft JhengHei" w:eastAsia="Microsoft JhengHei"/>
          <w:b/>
          <w:spacing w:val="-3"/>
          <w:sz w:val="21"/>
        </w:rPr>
        <w:t>四、如果您申报的被保险人年龄或性别不真实，我们可以根据其真实年龄或性别进行如下调整：</w:t>
      </w:r>
    </w:p>
    <w:p>
      <w:pPr>
        <w:spacing w:line="194" w:lineRule="auto" w:before="16"/>
        <w:ind w:left="1376" w:right="226" w:hanging="320"/>
        <w:jc w:val="both"/>
        <w:rPr>
          <w:rFonts w:ascii="Microsoft JhengHei" w:eastAsia="Microsoft JhengHei"/>
          <w:b/>
          <w:sz w:val="21"/>
        </w:rPr>
      </w:pPr>
      <w:r>
        <w:rPr>
          <w:rFonts w:ascii="Microsoft JhengHei" w:eastAsia="Microsoft JhengHei"/>
          <w:b/>
          <w:spacing w:val="-2"/>
          <w:sz w:val="21"/>
        </w:rPr>
        <w:t>1、您申报的被保险人年龄或性别不真实，致使实交保险费少于应交保险费的，我们有权更正并</w:t>
      </w:r>
      <w:r>
        <w:rPr>
          <w:rFonts w:ascii="Microsoft JhengHei" w:eastAsia="Microsoft JhengHei"/>
          <w:b/>
          <w:spacing w:val="-2"/>
          <w:sz w:val="21"/>
        </w:rPr>
        <w:t>要求您补交保险费。若已发生保险事故，我们有权在给付保险金时按实交保险费和应交保险</w:t>
      </w:r>
      <w:r>
        <w:rPr>
          <w:rFonts w:ascii="Microsoft JhengHei" w:eastAsia="Microsoft JhengHei"/>
          <w:b/>
          <w:spacing w:val="-2"/>
          <w:sz w:val="21"/>
        </w:rPr>
        <w:t>费的比例给付。</w:t>
      </w:r>
    </w:p>
    <w:p>
      <w:pPr>
        <w:spacing w:line="194" w:lineRule="auto" w:before="0"/>
        <w:ind w:left="1376" w:right="229" w:hanging="320"/>
        <w:jc w:val="both"/>
        <w:rPr>
          <w:rFonts w:ascii="Microsoft JhengHei" w:eastAsia="Microsoft JhengHei"/>
          <w:b/>
          <w:sz w:val="21"/>
        </w:rPr>
      </w:pPr>
      <w:r>
        <w:rPr>
          <w:rFonts w:ascii="Microsoft JhengHei" w:eastAsia="Microsoft JhengHei"/>
          <w:b/>
          <w:w w:val="63"/>
          <w:sz w:val="21"/>
        </w:rPr>
        <w:t>2</w:t>
      </w:r>
      <w:r>
        <w:rPr>
          <w:rFonts w:ascii="Microsoft JhengHei" w:eastAsia="Microsoft JhengHei"/>
          <w:b/>
          <w:w w:val="176"/>
          <w:sz w:val="21"/>
        </w:rPr>
        <w:t>.</w:t>
      </w:r>
      <w:r>
        <w:rPr>
          <w:rFonts w:ascii="Microsoft JhengHei" w:eastAsia="Microsoft JhengHei"/>
          <w:b/>
          <w:w w:val="119"/>
          <w:sz w:val="21"/>
        </w:rPr>
        <w:t> </w:t>
      </w:r>
      <w:r>
        <w:rPr>
          <w:rFonts w:ascii="Microsoft JhengHei" w:eastAsia="Microsoft JhengHei"/>
          <w:b/>
          <w:sz w:val="21"/>
        </w:rPr>
        <w:t>您申报的被保险人年龄或性别不真实，致使实交保险费多于应交保险费的，我们将多收的保</w:t>
      </w:r>
      <w:r>
        <w:rPr>
          <w:rFonts w:ascii="Microsoft JhengHei" w:eastAsia="Microsoft JhengHei"/>
          <w:b/>
          <w:spacing w:val="-2"/>
          <w:sz w:val="21"/>
        </w:rPr>
        <w:t>险费无息退还给您。</w:t>
      </w:r>
    </w:p>
    <w:p>
      <w:pPr>
        <w:pStyle w:val="BodyText"/>
        <w:spacing w:before="14"/>
        <w:rPr>
          <w:rFonts w:ascii="Microsoft JhengHei"/>
          <w:b/>
          <w:sz w:val="29"/>
        </w:rPr>
      </w:pPr>
    </w:p>
    <w:p>
      <w:pPr>
        <w:pStyle w:val="Heading2"/>
        <w:numPr>
          <w:ilvl w:val="1"/>
          <w:numId w:val="3"/>
        </w:numPr>
        <w:tabs>
          <w:tab w:pos="937" w:val="left" w:leader="none"/>
          <w:tab w:pos="938" w:val="left" w:leader="none"/>
          <w:tab w:pos="9879" w:val="left" w:leader="none"/>
        </w:tabs>
        <w:spacing w:line="415" w:lineRule="exact" w:before="0" w:after="0"/>
        <w:ind w:left="937" w:right="0" w:hanging="726"/>
        <w:jc w:val="left"/>
      </w:pPr>
      <w:r>
        <w:rPr>
          <w:color w:val="000000"/>
          <w:w w:val="95"/>
          <w:shd w:fill="E6E6E6" w:color="auto" w:val="clear"/>
        </w:rPr>
        <w:t>合同内容的变</w:t>
      </w:r>
      <w:r>
        <w:rPr>
          <w:color w:val="000000"/>
          <w:spacing w:val="-10"/>
          <w:w w:val="95"/>
          <w:shd w:fill="E6E6E6" w:color="auto" w:val="clear"/>
        </w:rPr>
        <w:t>更</w:t>
      </w:r>
      <w:r>
        <w:rPr>
          <w:color w:val="000000"/>
          <w:shd w:fill="E6E6E6" w:color="auto" w:val="clear"/>
        </w:rPr>
        <w:tab/>
      </w:r>
    </w:p>
    <w:p>
      <w:pPr>
        <w:pStyle w:val="BodyText"/>
        <w:spacing w:line="255" w:lineRule="exact"/>
        <w:ind w:left="632"/>
      </w:pPr>
      <w:r>
        <w:rPr>
          <w:spacing w:val="-3"/>
        </w:rPr>
        <w:t>在本合同有效期内，您申请变更本合同的有关内容，经我们审核同意后，应当由我们在保险单或者其</w:t>
      </w:r>
    </w:p>
    <w:p>
      <w:pPr>
        <w:pStyle w:val="BodyText"/>
        <w:spacing w:line="256" w:lineRule="exact" w:before="43"/>
        <w:ind w:left="212"/>
      </w:pPr>
      <w:r>
        <w:rPr>
          <w:spacing w:val="-3"/>
        </w:rPr>
        <w:t>他保险凭证上批注或者附贴批单，或者由您和我们订立变更合同内容的书面协议。</w:t>
      </w:r>
    </w:p>
    <w:p>
      <w:pPr>
        <w:spacing w:line="194" w:lineRule="auto" w:before="40"/>
        <w:ind w:left="212" w:right="226" w:firstLine="405"/>
        <w:jc w:val="left"/>
        <w:rPr>
          <w:rFonts w:ascii="Microsoft JhengHei" w:eastAsia="Microsoft JhengHei"/>
          <w:b/>
          <w:sz w:val="21"/>
        </w:rPr>
      </w:pPr>
      <w:r>
        <w:rPr>
          <w:rFonts w:ascii="Microsoft JhengHei" w:eastAsia="Microsoft JhengHei"/>
          <w:b/>
          <w:spacing w:val="-2"/>
          <w:sz w:val="21"/>
        </w:rPr>
        <w:t>您申请减少基本保险金额的，减额后的基本保险金额不得低于减额时我们规定的最低金额，其减少部</w:t>
      </w:r>
      <w:r>
        <w:rPr>
          <w:rFonts w:ascii="Microsoft JhengHei" w:eastAsia="Microsoft JhengHei"/>
          <w:b/>
          <w:spacing w:val="-2"/>
          <w:sz w:val="21"/>
        </w:rPr>
        <w:t>分视为退保。</w:t>
      </w:r>
    </w:p>
    <w:p>
      <w:pPr>
        <w:pStyle w:val="BodyText"/>
        <w:spacing w:before="16"/>
        <w:rPr>
          <w:rFonts w:ascii="Microsoft JhengHei"/>
          <w:b/>
          <w:sz w:val="29"/>
        </w:rPr>
      </w:pPr>
    </w:p>
    <w:p>
      <w:pPr>
        <w:pStyle w:val="Heading2"/>
        <w:numPr>
          <w:ilvl w:val="1"/>
          <w:numId w:val="3"/>
        </w:numPr>
        <w:tabs>
          <w:tab w:pos="937" w:val="left" w:leader="none"/>
          <w:tab w:pos="938" w:val="left" w:leader="none"/>
          <w:tab w:pos="9879" w:val="left" w:leader="none"/>
        </w:tabs>
        <w:spacing w:line="415" w:lineRule="exact" w:before="0" w:after="0"/>
        <w:ind w:left="937" w:right="0" w:hanging="726"/>
        <w:jc w:val="left"/>
      </w:pPr>
      <w:r>
        <w:rPr>
          <w:color w:val="000000"/>
          <w:w w:val="95"/>
          <w:shd w:fill="E6E6E6" w:color="auto" w:val="clear"/>
        </w:rPr>
        <w:t>联系方式的变</w:t>
      </w:r>
      <w:r>
        <w:rPr>
          <w:color w:val="000000"/>
          <w:spacing w:val="-10"/>
          <w:w w:val="95"/>
          <w:shd w:fill="E6E6E6" w:color="auto" w:val="clear"/>
        </w:rPr>
        <w:t>更</w:t>
      </w:r>
      <w:r>
        <w:rPr>
          <w:color w:val="000000"/>
          <w:shd w:fill="E6E6E6" w:color="auto" w:val="clear"/>
        </w:rPr>
        <w:tab/>
      </w:r>
    </w:p>
    <w:p>
      <w:pPr>
        <w:pStyle w:val="BodyText"/>
        <w:spacing w:line="255" w:lineRule="exact"/>
        <w:ind w:left="632"/>
      </w:pPr>
      <w:r>
        <w:rPr>
          <w:spacing w:val="-3"/>
        </w:rPr>
        <w:t>您的住所、通讯地址或电话等联系方式变更时，应及时以书面或双方认可的其他形式通知我们。您未</w:t>
      </w:r>
    </w:p>
    <w:p>
      <w:pPr>
        <w:pStyle w:val="BodyText"/>
        <w:spacing w:line="278" w:lineRule="auto" w:before="43"/>
        <w:ind w:left="212" w:right="224"/>
      </w:pPr>
      <w:r>
        <w:rPr>
          <w:spacing w:val="-2"/>
        </w:rPr>
        <w:t>以书面或双方认可的其他形式通知的，我们按保险单/附贴批单所载最后住所、通讯地址或电话等联系方</w:t>
      </w:r>
      <w:r>
        <w:rPr>
          <w:spacing w:val="-2"/>
        </w:rPr>
        <w:t>式发送的有关通知，均视为已送达您。</w:t>
      </w:r>
    </w:p>
    <w:p>
      <w:pPr>
        <w:pStyle w:val="BodyText"/>
        <w:rPr>
          <w:sz w:val="20"/>
        </w:rPr>
      </w:pPr>
    </w:p>
    <w:p>
      <w:pPr>
        <w:pStyle w:val="BodyText"/>
        <w:spacing w:before="9"/>
      </w:pPr>
    </w:p>
    <w:p>
      <w:pPr>
        <w:pStyle w:val="Heading2"/>
        <w:numPr>
          <w:ilvl w:val="1"/>
          <w:numId w:val="3"/>
        </w:numPr>
        <w:tabs>
          <w:tab w:pos="938" w:val="left" w:leader="none"/>
          <w:tab w:pos="9879" w:val="left" w:leader="none"/>
        </w:tabs>
        <w:spacing w:line="415" w:lineRule="exact" w:before="0" w:after="0"/>
        <w:ind w:left="937" w:right="0" w:hanging="726"/>
        <w:jc w:val="both"/>
      </w:pPr>
      <w:r>
        <w:rPr>
          <w:color w:val="000000"/>
          <w:w w:val="95"/>
          <w:shd w:fill="E6E6E6" w:color="auto" w:val="clear"/>
        </w:rPr>
        <w:t>借</w:t>
      </w:r>
      <w:r>
        <w:rPr>
          <w:color w:val="000000"/>
          <w:spacing w:val="-10"/>
          <w:shd w:fill="E6E6E6" w:color="auto" w:val="clear"/>
        </w:rPr>
        <w:t>款</w:t>
      </w:r>
      <w:r>
        <w:rPr>
          <w:color w:val="000000"/>
          <w:shd w:fill="E6E6E6" w:color="auto" w:val="clear"/>
        </w:rPr>
        <w:tab/>
      </w:r>
    </w:p>
    <w:p>
      <w:pPr>
        <w:pStyle w:val="BodyText"/>
        <w:spacing w:line="255" w:lineRule="exact"/>
        <w:ind w:left="632"/>
      </w:pPr>
      <w:r>
        <w:rPr>
          <w:spacing w:val="-3"/>
        </w:rPr>
        <w:t>在本合同有效期内，若本合同具有的现金价值在扣除借款、已垫交保险费及前述款项应付利息后的余</w:t>
      </w:r>
    </w:p>
    <w:p>
      <w:pPr>
        <w:pStyle w:val="BodyText"/>
        <w:spacing w:line="278" w:lineRule="auto" w:before="43"/>
        <w:ind w:left="212" w:right="222"/>
        <w:jc w:val="both"/>
      </w:pPr>
      <w:r>
        <w:rPr>
          <w:spacing w:val="-2"/>
        </w:rPr>
        <w:t>额大于零时，您可在前述余额的范围内，经我们同意，向我们申请保险合同借款。您申请借款应事先经被</w:t>
      </w:r>
      <w:r>
        <w:rPr>
          <w:spacing w:val="-5"/>
        </w:rPr>
        <w:t>保险人书面同意，借款金额最高不得超过本合同前述余额的 </w:t>
      </w:r>
      <w:r>
        <w:rPr>
          <w:rFonts w:ascii="Arial" w:eastAsia="Arial"/>
          <w:spacing w:val="-4"/>
        </w:rPr>
        <w:t>80%</w:t>
      </w:r>
      <w:r>
        <w:rPr>
          <w:spacing w:val="-6"/>
        </w:rPr>
        <w:t>，每次借款期限不超过 </w:t>
      </w:r>
      <w:r>
        <w:rPr>
          <w:rFonts w:ascii="Arial" w:eastAsia="Arial"/>
          <w:spacing w:val="-4"/>
        </w:rPr>
        <w:t>6</w:t>
      </w:r>
      <w:r>
        <w:rPr>
          <w:rFonts w:ascii="Arial" w:eastAsia="Arial"/>
          <w:spacing w:val="-11"/>
        </w:rPr>
        <w:t> </w:t>
      </w:r>
      <w:r>
        <w:rPr>
          <w:spacing w:val="-4"/>
        </w:rPr>
        <w:t>个月, 借款期满</w:t>
      </w:r>
      <w:r>
        <w:rPr>
          <w:spacing w:val="-2"/>
        </w:rPr>
        <w:t>前，您应依约定将本息偿还我们。逾期未偿还的，则所有利息将被并入原借款金额中，并按我们最近一次</w:t>
      </w:r>
      <w:r>
        <w:rPr>
          <w:spacing w:val="-2"/>
        </w:rPr>
        <w:t>公布的利率计息。在偿还借款时，您应先偿付全部借款利息，然后偿还借款本金。借款及借款利息全部清</w:t>
      </w:r>
      <w:r>
        <w:rPr>
          <w:spacing w:val="-2"/>
        </w:rPr>
        <w:t>偿后才能申请下一笔借款。累计未偿还之借款及已垫交保险费本息达到本合同现金价值时，本合同效力中</w:t>
      </w:r>
      <w:r>
        <w:rPr>
          <w:spacing w:val="-6"/>
        </w:rPr>
        <w:t>止。</w:t>
      </w:r>
    </w:p>
    <w:p>
      <w:pPr>
        <w:pStyle w:val="BodyText"/>
        <w:rPr>
          <w:sz w:val="20"/>
        </w:rPr>
      </w:pPr>
    </w:p>
    <w:p>
      <w:pPr>
        <w:pStyle w:val="BodyText"/>
        <w:spacing w:before="8"/>
      </w:pPr>
    </w:p>
    <w:p>
      <w:pPr>
        <w:pStyle w:val="Heading2"/>
        <w:numPr>
          <w:ilvl w:val="1"/>
          <w:numId w:val="3"/>
        </w:numPr>
        <w:tabs>
          <w:tab w:pos="937" w:val="left" w:leader="none"/>
          <w:tab w:pos="938" w:val="left" w:leader="none"/>
          <w:tab w:pos="9879" w:val="left" w:leader="none"/>
        </w:tabs>
        <w:spacing w:line="416" w:lineRule="exact" w:before="0" w:after="0"/>
        <w:ind w:left="937" w:right="0" w:hanging="726"/>
        <w:jc w:val="left"/>
      </w:pPr>
      <w:r>
        <w:rPr>
          <w:color w:val="000000"/>
          <w:w w:val="95"/>
          <w:shd w:fill="E6E6E6" w:color="auto" w:val="clear"/>
        </w:rPr>
        <w:t>争议处</w:t>
      </w:r>
      <w:r>
        <w:rPr>
          <w:color w:val="000000"/>
          <w:spacing w:val="-10"/>
          <w:w w:val="95"/>
          <w:shd w:fill="E6E6E6" w:color="auto" w:val="clear"/>
        </w:rPr>
        <w:t>理</w:t>
      </w:r>
      <w:r>
        <w:rPr>
          <w:color w:val="000000"/>
          <w:shd w:fill="E6E6E6" w:color="auto" w:val="clear"/>
        </w:rPr>
        <w:tab/>
      </w:r>
    </w:p>
    <w:p>
      <w:pPr>
        <w:pStyle w:val="BodyText"/>
        <w:spacing w:line="255" w:lineRule="exact"/>
        <w:ind w:left="632"/>
      </w:pPr>
      <w:r>
        <w:rPr>
          <w:spacing w:val="-3"/>
        </w:rPr>
        <w:t>在本合同履行过程中发生任何争议，其解决方式由当事人根据合同约定从下列两种方式中选择一种：</w:t>
      </w:r>
    </w:p>
    <w:p>
      <w:pPr>
        <w:pStyle w:val="BodyText"/>
        <w:spacing w:before="136"/>
        <w:ind w:left="635"/>
      </w:pPr>
      <w:r>
        <w:rPr>
          <w:spacing w:val="-5"/>
        </w:rPr>
        <w:t>一、因履行本合同发生的争议，由当事人协商解决，协商不成的，提交双方共同选择的仲裁委员会仲</w:t>
      </w:r>
    </w:p>
    <w:p>
      <w:pPr>
        <w:pStyle w:val="BodyText"/>
        <w:spacing w:before="43"/>
        <w:ind w:left="212"/>
      </w:pPr>
      <w:r>
        <w:rPr>
          <w:spacing w:val="-5"/>
        </w:rPr>
        <w:t>裁；</w:t>
      </w:r>
    </w:p>
    <w:p>
      <w:pPr>
        <w:pStyle w:val="BodyText"/>
        <w:spacing w:before="137"/>
        <w:ind w:left="635"/>
      </w:pPr>
      <w:r>
        <w:rPr>
          <w:spacing w:val="-3"/>
        </w:rPr>
        <w:t>二、因履行本合同发生的争议，由当事人协商解决，协商不成的，依法向人民法院起诉。</w:t>
      </w:r>
    </w:p>
    <w:p>
      <w:pPr>
        <w:pStyle w:val="BodyText"/>
        <w:rPr>
          <w:sz w:val="20"/>
        </w:rPr>
      </w:pPr>
    </w:p>
    <w:p>
      <w:pPr>
        <w:pStyle w:val="BodyText"/>
        <w:spacing w:before="2"/>
        <w:rPr>
          <w:sz w:val="28"/>
        </w:rPr>
      </w:pPr>
      <w:r>
        <w:rPr/>
        <w:drawing>
          <wp:anchor distT="0" distB="0" distL="0" distR="0" allowOverlap="1" layoutInCell="1" locked="0" behindDoc="0" simplePos="0" relativeHeight="15">
            <wp:simplePos x="0" y="0"/>
            <wp:positionH relativeFrom="page">
              <wp:posOffset>650741</wp:posOffset>
            </wp:positionH>
            <wp:positionV relativeFrom="paragraph">
              <wp:posOffset>244799</wp:posOffset>
            </wp:positionV>
            <wp:extent cx="6257550" cy="38100"/>
            <wp:effectExtent l="0" t="0" r="0" b="0"/>
            <wp:wrapTopAndBottom/>
            <wp:docPr id="13" name="image3.png"/>
            <wp:cNvGraphicFramePr>
              <a:graphicFrameLocks noChangeAspect="1"/>
            </wp:cNvGraphicFramePr>
            <a:graphic>
              <a:graphicData uri="http://schemas.openxmlformats.org/drawingml/2006/picture">
                <pic:pic>
                  <pic:nvPicPr>
                    <pic:cNvPr id="14" name="image3.png"/>
                    <pic:cNvPicPr/>
                  </pic:nvPicPr>
                  <pic:blipFill>
                    <a:blip r:embed="rId9" cstate="print"/>
                    <a:stretch>
                      <a:fillRect/>
                    </a:stretch>
                  </pic:blipFill>
                  <pic:spPr>
                    <a:xfrm>
                      <a:off x="0" y="0"/>
                      <a:ext cx="6257550" cy="38100"/>
                    </a:xfrm>
                    <a:prstGeom prst="rect">
                      <a:avLst/>
                    </a:prstGeom>
                  </pic:spPr>
                </pic:pic>
              </a:graphicData>
            </a:graphic>
          </wp:anchor>
        </w:drawing>
      </w:r>
    </w:p>
    <w:p>
      <w:pPr>
        <w:pStyle w:val="BodyText"/>
        <w:rPr>
          <w:sz w:val="20"/>
        </w:rPr>
      </w:pPr>
    </w:p>
    <w:p>
      <w:pPr>
        <w:pStyle w:val="BodyText"/>
        <w:rPr>
          <w:sz w:val="20"/>
        </w:rPr>
      </w:pPr>
    </w:p>
    <w:p>
      <w:pPr>
        <w:pStyle w:val="BodyText"/>
        <w:spacing w:before="6"/>
        <w:rPr>
          <w:sz w:val="20"/>
        </w:rPr>
      </w:pPr>
      <w:r>
        <w:rPr/>
        <w:drawing>
          <wp:anchor distT="0" distB="0" distL="0" distR="0" allowOverlap="1" layoutInCell="1" locked="0" behindDoc="0" simplePos="0" relativeHeight="16">
            <wp:simplePos x="0" y="0"/>
            <wp:positionH relativeFrom="page">
              <wp:posOffset>719321</wp:posOffset>
            </wp:positionH>
            <wp:positionV relativeFrom="paragraph">
              <wp:posOffset>182051</wp:posOffset>
            </wp:positionV>
            <wp:extent cx="1830589" cy="6096"/>
            <wp:effectExtent l="0" t="0" r="0" b="0"/>
            <wp:wrapTopAndBottom/>
            <wp:docPr id="15" name="image7.png"/>
            <wp:cNvGraphicFramePr>
              <a:graphicFrameLocks noChangeAspect="1"/>
            </wp:cNvGraphicFramePr>
            <a:graphic>
              <a:graphicData uri="http://schemas.openxmlformats.org/drawingml/2006/picture">
                <pic:pic>
                  <pic:nvPicPr>
                    <pic:cNvPr id="16" name="image7.png"/>
                    <pic:cNvPicPr/>
                  </pic:nvPicPr>
                  <pic:blipFill>
                    <a:blip r:embed="rId17" cstate="print"/>
                    <a:stretch>
                      <a:fillRect/>
                    </a:stretch>
                  </pic:blipFill>
                  <pic:spPr>
                    <a:xfrm>
                      <a:off x="0" y="0"/>
                      <a:ext cx="1830589" cy="6096"/>
                    </a:xfrm>
                    <a:prstGeom prst="rect">
                      <a:avLst/>
                    </a:prstGeom>
                  </pic:spPr>
                </pic:pic>
              </a:graphicData>
            </a:graphic>
          </wp:anchor>
        </w:drawing>
      </w:r>
    </w:p>
    <w:p>
      <w:pPr>
        <w:pStyle w:val="BodyText"/>
        <w:spacing w:line="349" w:lineRule="exact" w:before="52"/>
        <w:ind w:left="212"/>
      </w:pPr>
      <w:r>
        <w:rPr>
          <w:rFonts w:ascii="Times New Roman" w:eastAsia="Times New Roman"/>
          <w:spacing w:val="-2"/>
          <w:vertAlign w:val="superscript"/>
        </w:rPr>
        <w:t>1</w:t>
      </w:r>
      <w:r>
        <w:rPr>
          <w:rFonts w:ascii="Times New Roman" w:eastAsia="Times New Roman"/>
          <w:spacing w:val="53"/>
          <w:w w:val="150"/>
          <w:vertAlign w:val="baseline"/>
        </w:rPr>
        <w:t> </w:t>
      </w:r>
      <w:r>
        <w:rPr>
          <w:rFonts w:ascii="Microsoft JhengHei" w:eastAsia="Microsoft JhengHei"/>
          <w:b/>
          <w:spacing w:val="-2"/>
          <w:vertAlign w:val="baseline"/>
        </w:rPr>
        <w:t>周岁</w:t>
      </w:r>
      <w:r>
        <w:rPr>
          <w:spacing w:val="-3"/>
          <w:vertAlign w:val="baseline"/>
        </w:rPr>
        <w:t>：以有效身份证件中记载的出生日期为计算基础，满一年为一周岁，不足一年的不计。</w:t>
      </w:r>
    </w:p>
    <w:p>
      <w:pPr>
        <w:pStyle w:val="BodyText"/>
        <w:spacing w:line="349" w:lineRule="exact"/>
        <w:ind w:left="212"/>
      </w:pPr>
      <w:r>
        <w:rPr>
          <w:rFonts w:ascii="Times New Roman" w:eastAsia="Times New Roman"/>
          <w:spacing w:val="-2"/>
          <w:vertAlign w:val="superscript"/>
        </w:rPr>
        <w:t>2</w:t>
      </w:r>
      <w:r>
        <w:rPr>
          <w:rFonts w:ascii="Times New Roman" w:eastAsia="Times New Roman"/>
          <w:spacing w:val="63"/>
          <w:vertAlign w:val="baseline"/>
        </w:rPr>
        <w:t> </w:t>
      </w:r>
      <w:r>
        <w:rPr>
          <w:rFonts w:ascii="Microsoft JhengHei" w:eastAsia="Microsoft JhengHei"/>
          <w:b/>
          <w:spacing w:val="-2"/>
          <w:vertAlign w:val="baseline"/>
        </w:rPr>
        <w:t>保单年度</w:t>
      </w:r>
      <w:r>
        <w:rPr>
          <w:spacing w:val="-5"/>
          <w:vertAlign w:val="baseline"/>
        </w:rPr>
        <w:t>：本合同生效日或者年生效对应日的 </w:t>
      </w:r>
      <w:r>
        <w:rPr>
          <w:spacing w:val="-2"/>
          <w:vertAlign w:val="baseline"/>
        </w:rPr>
        <w:t>24</w:t>
      </w:r>
      <w:r>
        <w:rPr>
          <w:spacing w:val="-11"/>
          <w:vertAlign w:val="baseline"/>
        </w:rPr>
        <w:t> 时起至下一年度保险合同年生效对应日的 </w:t>
      </w:r>
      <w:r>
        <w:rPr>
          <w:spacing w:val="-2"/>
          <w:vertAlign w:val="baseline"/>
        </w:rPr>
        <w:t>24</w:t>
      </w:r>
      <w:r>
        <w:rPr>
          <w:spacing w:val="-13"/>
          <w:vertAlign w:val="baseline"/>
        </w:rPr>
        <w:t> 时止为一</w:t>
      </w:r>
    </w:p>
    <w:p>
      <w:pPr>
        <w:spacing w:after="0" w:line="349" w:lineRule="exact"/>
        <w:sectPr>
          <w:pgSz w:w="11900" w:h="16840"/>
          <w:pgMar w:header="892" w:footer="547" w:top="1080" w:bottom="740" w:left="920" w:right="900"/>
        </w:sectPr>
      </w:pPr>
    </w:p>
    <w:p>
      <w:pPr>
        <w:pStyle w:val="BodyText"/>
        <w:spacing w:before="6"/>
        <w:rPr>
          <w:sz w:val="10"/>
        </w:rPr>
      </w:pPr>
    </w:p>
    <w:p>
      <w:pPr>
        <w:pStyle w:val="BodyText"/>
        <w:spacing w:line="20" w:lineRule="exact"/>
        <w:ind w:left="212"/>
        <w:rPr>
          <w:sz w:val="2"/>
        </w:rPr>
      </w:pPr>
      <w:r>
        <w:rPr>
          <w:sz w:val="2"/>
        </w:rPr>
        <w:drawing>
          <wp:inline distT="0" distB="0" distL="0" distR="0">
            <wp:extent cx="6126372" cy="6096"/>
            <wp:effectExtent l="0" t="0" r="0" b="0"/>
            <wp:docPr id="17" name="image8.png"/>
            <wp:cNvGraphicFramePr>
              <a:graphicFrameLocks noChangeAspect="1"/>
            </wp:cNvGraphicFramePr>
            <a:graphic>
              <a:graphicData uri="http://schemas.openxmlformats.org/drawingml/2006/picture">
                <pic:pic>
                  <pic:nvPicPr>
                    <pic:cNvPr id="18" name="image8.png"/>
                    <pic:cNvPicPr/>
                  </pic:nvPicPr>
                  <pic:blipFill>
                    <a:blip r:embed="rId18" cstate="print"/>
                    <a:stretch>
                      <a:fillRect/>
                    </a:stretch>
                  </pic:blipFill>
                  <pic:spPr>
                    <a:xfrm>
                      <a:off x="0" y="0"/>
                      <a:ext cx="6126372" cy="6096"/>
                    </a:xfrm>
                    <a:prstGeom prst="rect">
                      <a:avLst/>
                    </a:prstGeom>
                  </pic:spPr>
                </pic:pic>
              </a:graphicData>
            </a:graphic>
          </wp:inline>
        </w:drawing>
      </w:r>
      <w:r>
        <w:rPr>
          <w:sz w:val="2"/>
        </w:rPr>
      </w:r>
    </w:p>
    <w:p>
      <w:pPr>
        <w:pStyle w:val="BodyText"/>
        <w:spacing w:line="256" w:lineRule="exact" w:before="111"/>
        <w:ind w:left="212"/>
      </w:pPr>
      <w:r>
        <w:rPr>
          <w:spacing w:val="-3"/>
        </w:rPr>
        <w:t>个保单年度，如果当月无对应的同一日，则以该月最后一日作为对应日。</w:t>
      </w:r>
    </w:p>
    <w:p>
      <w:pPr>
        <w:pStyle w:val="BodyText"/>
        <w:spacing w:line="235" w:lineRule="auto"/>
        <w:ind w:left="212" w:right="229"/>
      </w:pPr>
      <w:r>
        <w:rPr>
          <w:rFonts w:ascii="Times New Roman" w:eastAsia="Times New Roman"/>
          <w:vertAlign w:val="superscript"/>
        </w:rPr>
        <w:t>3</w:t>
      </w:r>
      <w:r>
        <w:rPr>
          <w:rFonts w:ascii="Times New Roman" w:eastAsia="Times New Roman"/>
          <w:spacing w:val="26"/>
          <w:vertAlign w:val="baseline"/>
        </w:rPr>
        <w:t> </w:t>
      </w:r>
      <w:r>
        <w:rPr>
          <w:rFonts w:ascii="Microsoft JhengHei" w:eastAsia="Microsoft JhengHei"/>
          <w:b/>
          <w:vertAlign w:val="baseline"/>
        </w:rPr>
        <w:t>保险合同周年日</w:t>
      </w:r>
      <w:r>
        <w:rPr>
          <w:vertAlign w:val="baseline"/>
        </w:rPr>
        <w:t>：本合同生效日以后每年的对应日是保险合同周年日。如果当月无对应的同一日，则以</w:t>
      </w:r>
      <w:r>
        <w:rPr>
          <w:spacing w:val="-2"/>
          <w:vertAlign w:val="baseline"/>
        </w:rPr>
        <w:t>该月最后一日作为对应日。</w:t>
      </w:r>
    </w:p>
    <w:p>
      <w:pPr>
        <w:pStyle w:val="BodyText"/>
        <w:spacing w:line="312" w:lineRule="exact"/>
        <w:ind w:left="212" w:right="231" w:hanging="1"/>
      </w:pPr>
      <w:r>
        <w:rPr>
          <w:rFonts w:ascii="Times New Roman" w:eastAsia="Times New Roman"/>
          <w:vertAlign w:val="superscript"/>
        </w:rPr>
        <w:t>4</w:t>
      </w:r>
      <w:r>
        <w:rPr>
          <w:rFonts w:ascii="Times New Roman" w:eastAsia="Times New Roman"/>
          <w:spacing w:val="25"/>
          <w:vertAlign w:val="baseline"/>
        </w:rPr>
        <w:t> </w:t>
      </w:r>
      <w:r>
        <w:rPr>
          <w:rFonts w:ascii="Microsoft JhengHei" w:eastAsia="Microsoft JhengHei"/>
          <w:b/>
          <w:vertAlign w:val="baseline"/>
        </w:rPr>
        <w:t>现金价值</w:t>
      </w:r>
      <w:r>
        <w:rPr>
          <w:vertAlign w:val="baseline"/>
        </w:rPr>
        <w:t>：指保险单所具有的价值，通常体现为解除合同时，根据精算原理计算的，由我们退还的那部</w:t>
      </w:r>
      <w:r>
        <w:rPr>
          <w:spacing w:val="-4"/>
          <w:vertAlign w:val="baseline"/>
        </w:rPr>
        <w:t>分金额。</w:t>
      </w:r>
    </w:p>
    <w:p>
      <w:pPr>
        <w:pStyle w:val="BodyText"/>
        <w:spacing w:line="313" w:lineRule="exact"/>
        <w:ind w:left="212"/>
      </w:pPr>
      <w:r>
        <w:rPr>
          <w:rFonts w:ascii="Times New Roman" w:eastAsia="Times New Roman"/>
          <w:spacing w:val="-4"/>
          <w:vertAlign w:val="superscript"/>
        </w:rPr>
        <w:t>5</w:t>
      </w:r>
      <w:r>
        <w:rPr>
          <w:rFonts w:ascii="Times New Roman" w:eastAsia="Times New Roman"/>
          <w:spacing w:val="55"/>
          <w:w w:val="150"/>
          <w:vertAlign w:val="baseline"/>
        </w:rPr>
        <w:t> </w:t>
      </w:r>
      <w:r>
        <w:rPr>
          <w:rFonts w:ascii="Microsoft JhengHei" w:eastAsia="Microsoft JhengHei"/>
          <w:b/>
          <w:spacing w:val="-4"/>
          <w:vertAlign w:val="baseline"/>
        </w:rPr>
        <w:t>已交保险费年度数</w:t>
      </w:r>
      <w:r>
        <w:rPr>
          <w:spacing w:val="-5"/>
          <w:vertAlign w:val="baseline"/>
        </w:rPr>
        <w:t>：自首期保险费支付日起，支付满一年为一个已交保险费年度，不足一年的以一年计，</w:t>
      </w:r>
    </w:p>
    <w:p>
      <w:pPr>
        <w:pStyle w:val="BodyText"/>
        <w:spacing w:line="225" w:lineRule="exact"/>
        <w:ind w:left="212"/>
        <w:jc w:val="both"/>
      </w:pPr>
      <w:r>
        <w:rPr>
          <w:spacing w:val="-4"/>
        </w:rPr>
        <w:t>直至不再交费。一次性支付保险费的，已交保险费年度数计为 </w:t>
      </w:r>
      <w:r>
        <w:rPr>
          <w:spacing w:val="-2"/>
        </w:rPr>
        <w:t>1</w:t>
      </w:r>
      <w:r>
        <w:rPr>
          <w:spacing w:val="-19"/>
        </w:rPr>
        <w:t> 年。</w:t>
      </w:r>
    </w:p>
    <w:p>
      <w:pPr>
        <w:pStyle w:val="BodyText"/>
        <w:spacing w:line="312" w:lineRule="exact" w:before="5"/>
        <w:ind w:left="212" w:right="231"/>
        <w:jc w:val="both"/>
      </w:pPr>
      <w:r>
        <w:rPr>
          <w:rFonts w:ascii="Times New Roman" w:eastAsia="Times New Roman"/>
          <w:vertAlign w:val="superscript"/>
        </w:rPr>
        <w:t>6</w:t>
      </w:r>
      <w:r>
        <w:rPr>
          <w:rFonts w:ascii="Times New Roman" w:eastAsia="Times New Roman"/>
          <w:vertAlign w:val="baseline"/>
        </w:rPr>
        <w:t> </w:t>
      </w:r>
      <w:r>
        <w:rPr>
          <w:rFonts w:ascii="Microsoft JhengHei" w:eastAsia="Microsoft JhengHei"/>
          <w:b/>
          <w:vertAlign w:val="baseline"/>
        </w:rPr>
        <w:t>年交保险费</w:t>
      </w:r>
      <w:r>
        <w:rPr>
          <w:vertAlign w:val="baseline"/>
        </w:rPr>
        <w:t>：指根据您选择的或年、或半年、或季、或月保险费支付频率，按照费率表计算所得的每年</w:t>
      </w:r>
      <w:r>
        <w:rPr>
          <w:spacing w:val="-2"/>
          <w:vertAlign w:val="baseline"/>
        </w:rPr>
        <w:t>累计应交保险费总和。</w:t>
      </w:r>
    </w:p>
    <w:p>
      <w:pPr>
        <w:pStyle w:val="BodyText"/>
        <w:spacing w:line="312" w:lineRule="exact"/>
        <w:ind w:left="212" w:right="222"/>
        <w:jc w:val="both"/>
      </w:pPr>
      <w:r>
        <w:rPr>
          <w:rFonts w:ascii="Times New Roman" w:eastAsia="Times New Roman"/>
          <w:spacing w:val="-2"/>
          <w:vertAlign w:val="superscript"/>
        </w:rPr>
        <w:t>7</w:t>
      </w:r>
      <w:r>
        <w:rPr>
          <w:rFonts w:ascii="Times New Roman" w:eastAsia="Times New Roman"/>
          <w:spacing w:val="-2"/>
          <w:vertAlign w:val="baseline"/>
        </w:rPr>
        <w:t> </w:t>
      </w:r>
      <w:r>
        <w:rPr>
          <w:rFonts w:ascii="Microsoft JhengHei" w:eastAsia="Microsoft JhengHei"/>
          <w:b/>
          <w:spacing w:val="-2"/>
          <w:vertAlign w:val="baseline"/>
        </w:rPr>
        <w:t>毒品</w:t>
      </w:r>
      <w:r>
        <w:rPr>
          <w:spacing w:val="-2"/>
          <w:vertAlign w:val="baseline"/>
        </w:rPr>
        <w:t>：指中华人民共和国刑法规定的鸦片、海洛因、甲基苯丙胺（冰毒</w:t>
      </w:r>
      <w:r>
        <w:rPr>
          <w:spacing w:val="-106"/>
          <w:vertAlign w:val="baseline"/>
        </w:rPr>
        <w:t>）</w:t>
      </w:r>
      <w:r>
        <w:rPr>
          <w:spacing w:val="-2"/>
          <w:vertAlign w:val="baseline"/>
        </w:rPr>
        <w:t>、吗啡、大麻、可卡因以及国家</w:t>
      </w:r>
      <w:r>
        <w:rPr>
          <w:spacing w:val="-2"/>
          <w:vertAlign w:val="baseline"/>
        </w:rPr>
        <w:t>规定管制的其他能够使人形成瘾癖的麻醉药品和精神药品，但不包括由医生开具并遵医嘱使用的用于治疗</w:t>
      </w:r>
      <w:r>
        <w:rPr>
          <w:spacing w:val="-2"/>
          <w:vertAlign w:val="baseline"/>
        </w:rPr>
        <w:t>疾病但含有毒品成分的处方药品。</w:t>
      </w:r>
    </w:p>
    <w:p>
      <w:pPr>
        <w:pStyle w:val="BodyText"/>
        <w:spacing w:line="312" w:lineRule="exact"/>
        <w:ind w:left="212" w:right="231"/>
        <w:jc w:val="both"/>
      </w:pPr>
      <w:r>
        <w:rPr>
          <w:rFonts w:ascii="Times New Roman" w:eastAsia="Times New Roman"/>
          <w:vertAlign w:val="superscript"/>
        </w:rPr>
        <w:t>8</w:t>
      </w:r>
      <w:r>
        <w:rPr>
          <w:rFonts w:ascii="Times New Roman" w:eastAsia="Times New Roman"/>
          <w:vertAlign w:val="baseline"/>
        </w:rPr>
        <w:t> </w:t>
      </w:r>
      <w:r>
        <w:rPr>
          <w:rFonts w:ascii="Microsoft JhengHei" w:eastAsia="Microsoft JhengHei"/>
          <w:b/>
          <w:vertAlign w:val="baseline"/>
        </w:rPr>
        <w:t>酒后驾驶</w:t>
      </w:r>
      <w:r>
        <w:rPr>
          <w:vertAlign w:val="baseline"/>
        </w:rPr>
        <w:t>：指经检测或鉴定，发生事故时车辆驾驶人员每百毫升血液中的酒精含量达到或超过一定的标</w:t>
      </w:r>
      <w:r>
        <w:rPr>
          <w:spacing w:val="-2"/>
          <w:vertAlign w:val="baseline"/>
        </w:rPr>
        <w:t>准，公安机关交通管理部门依据《道路交通安全法》的规定认定为饮酒后驾驶或醉酒后驾驶。</w:t>
      </w:r>
    </w:p>
    <w:p>
      <w:pPr>
        <w:spacing w:line="354" w:lineRule="exact" w:before="0"/>
        <w:ind w:left="212" w:right="0" w:firstLine="0"/>
        <w:jc w:val="both"/>
        <w:rPr>
          <w:sz w:val="21"/>
        </w:rPr>
      </w:pPr>
      <w:r>
        <w:rPr>
          <w:rFonts w:ascii="Times New Roman" w:eastAsia="Times New Roman"/>
          <w:sz w:val="21"/>
          <w:vertAlign w:val="superscript"/>
        </w:rPr>
        <w:t>9</w:t>
      </w:r>
      <w:r>
        <w:rPr>
          <w:rFonts w:ascii="Times New Roman" w:eastAsia="Times New Roman"/>
          <w:spacing w:val="36"/>
          <w:sz w:val="21"/>
          <w:vertAlign w:val="baseline"/>
        </w:rPr>
        <w:t> </w:t>
      </w:r>
      <w:r>
        <w:rPr>
          <w:rFonts w:ascii="Microsoft JhengHei" w:eastAsia="Microsoft JhengHei"/>
          <w:b/>
          <w:sz w:val="21"/>
          <w:vertAlign w:val="baseline"/>
        </w:rPr>
        <w:t>无合法有效驾驶证驾驶</w:t>
      </w:r>
      <w:r>
        <w:rPr>
          <w:spacing w:val="-2"/>
          <w:sz w:val="21"/>
          <w:vertAlign w:val="baseline"/>
        </w:rPr>
        <w:t>：指下列情形之一：</w:t>
      </w:r>
    </w:p>
    <w:p>
      <w:pPr>
        <w:pStyle w:val="ListParagraph"/>
        <w:numPr>
          <w:ilvl w:val="2"/>
          <w:numId w:val="3"/>
        </w:numPr>
        <w:tabs>
          <w:tab w:pos="1158" w:val="left" w:leader="none"/>
          <w:tab w:pos="1159" w:val="left" w:leader="none"/>
        </w:tabs>
        <w:spacing w:line="267" w:lineRule="exact" w:before="0" w:after="0"/>
        <w:ind w:left="1158" w:right="0" w:hanging="841"/>
        <w:jc w:val="left"/>
        <w:rPr>
          <w:rFonts w:ascii="宋体" w:eastAsia="宋体"/>
          <w:sz w:val="21"/>
        </w:rPr>
      </w:pPr>
      <w:r>
        <w:rPr>
          <w:rFonts w:ascii="宋体" w:eastAsia="宋体"/>
          <w:spacing w:val="-3"/>
          <w:sz w:val="21"/>
        </w:rPr>
        <w:t>没有取得驾驶资格；</w:t>
      </w:r>
    </w:p>
    <w:p>
      <w:pPr>
        <w:pStyle w:val="ListParagraph"/>
        <w:numPr>
          <w:ilvl w:val="2"/>
          <w:numId w:val="3"/>
        </w:numPr>
        <w:tabs>
          <w:tab w:pos="1158" w:val="left" w:leader="none"/>
          <w:tab w:pos="1159" w:val="left" w:leader="none"/>
        </w:tabs>
        <w:spacing w:line="240" w:lineRule="auto" w:before="43" w:after="0"/>
        <w:ind w:left="1158" w:right="0" w:hanging="841"/>
        <w:jc w:val="left"/>
        <w:rPr>
          <w:rFonts w:ascii="宋体" w:eastAsia="宋体"/>
          <w:sz w:val="21"/>
        </w:rPr>
      </w:pPr>
      <w:r>
        <w:rPr>
          <w:rFonts w:ascii="宋体" w:eastAsia="宋体"/>
          <w:spacing w:val="-3"/>
          <w:sz w:val="21"/>
        </w:rPr>
        <w:t>驾驶与驾驶证准驾车型不相符合的车辆；</w:t>
      </w:r>
    </w:p>
    <w:p>
      <w:pPr>
        <w:pStyle w:val="ListParagraph"/>
        <w:numPr>
          <w:ilvl w:val="2"/>
          <w:numId w:val="3"/>
        </w:numPr>
        <w:tabs>
          <w:tab w:pos="1158" w:val="left" w:leader="none"/>
          <w:tab w:pos="1159" w:val="left" w:leader="none"/>
        </w:tabs>
        <w:spacing w:line="240" w:lineRule="auto" w:before="43" w:after="0"/>
        <w:ind w:left="1158" w:right="0" w:hanging="841"/>
        <w:jc w:val="left"/>
        <w:rPr>
          <w:rFonts w:ascii="宋体" w:eastAsia="宋体"/>
          <w:sz w:val="21"/>
        </w:rPr>
      </w:pPr>
      <w:r>
        <w:rPr>
          <w:rFonts w:ascii="宋体" w:eastAsia="宋体"/>
          <w:spacing w:val="-3"/>
          <w:sz w:val="21"/>
        </w:rPr>
        <w:t>持审验不合格或过期的驾驶证驾驶；</w:t>
      </w:r>
    </w:p>
    <w:p>
      <w:pPr>
        <w:pStyle w:val="ListParagraph"/>
        <w:numPr>
          <w:ilvl w:val="2"/>
          <w:numId w:val="3"/>
        </w:numPr>
        <w:tabs>
          <w:tab w:pos="1158" w:val="left" w:leader="none"/>
          <w:tab w:pos="1159" w:val="left" w:leader="none"/>
        </w:tabs>
        <w:spacing w:line="256" w:lineRule="exact" w:before="43" w:after="0"/>
        <w:ind w:left="1158" w:right="0" w:hanging="841"/>
        <w:jc w:val="left"/>
        <w:rPr>
          <w:rFonts w:ascii="宋体" w:eastAsia="宋体"/>
          <w:sz w:val="21"/>
        </w:rPr>
      </w:pPr>
      <w:r>
        <w:rPr>
          <w:rFonts w:ascii="宋体" w:eastAsia="宋体"/>
          <w:spacing w:val="-3"/>
          <w:sz w:val="21"/>
        </w:rPr>
        <w:t>持学习驾驶证学习驾车时，无教练员随车指导，或不按指定时间、路线学习驾车。</w:t>
      </w:r>
    </w:p>
    <w:p>
      <w:pPr>
        <w:spacing w:line="371" w:lineRule="exact" w:before="0"/>
        <w:ind w:left="212" w:right="0" w:firstLine="0"/>
        <w:jc w:val="both"/>
        <w:rPr>
          <w:sz w:val="21"/>
        </w:rPr>
      </w:pPr>
      <w:r>
        <w:rPr>
          <w:rFonts w:ascii="Times New Roman" w:eastAsia="Times New Roman"/>
          <w:sz w:val="21"/>
          <w:vertAlign w:val="superscript"/>
        </w:rPr>
        <w:t>10</w:t>
      </w:r>
      <w:r>
        <w:rPr>
          <w:rFonts w:ascii="Times New Roman" w:eastAsia="Times New Roman"/>
          <w:spacing w:val="34"/>
          <w:sz w:val="21"/>
          <w:vertAlign w:val="baseline"/>
        </w:rPr>
        <w:t> </w:t>
      </w:r>
      <w:r>
        <w:rPr>
          <w:rFonts w:ascii="Microsoft JhengHei" w:eastAsia="Microsoft JhengHei"/>
          <w:b/>
          <w:sz w:val="21"/>
          <w:vertAlign w:val="baseline"/>
        </w:rPr>
        <w:t>无合法有效行驶证</w:t>
      </w:r>
      <w:r>
        <w:rPr>
          <w:spacing w:val="-2"/>
          <w:sz w:val="21"/>
          <w:vertAlign w:val="baseline"/>
        </w:rPr>
        <w:t>：指下列情形之一：</w:t>
      </w:r>
    </w:p>
    <w:p>
      <w:pPr>
        <w:pStyle w:val="ListParagraph"/>
        <w:numPr>
          <w:ilvl w:val="0"/>
          <w:numId w:val="4"/>
        </w:numPr>
        <w:tabs>
          <w:tab w:pos="1151" w:val="left" w:leader="none"/>
          <w:tab w:pos="1152" w:val="left" w:leader="none"/>
        </w:tabs>
        <w:spacing w:line="267" w:lineRule="exact" w:before="0" w:after="0"/>
        <w:ind w:left="1151" w:right="0" w:hanging="841"/>
        <w:jc w:val="left"/>
        <w:rPr>
          <w:rFonts w:ascii="宋体" w:eastAsia="宋体"/>
          <w:sz w:val="21"/>
        </w:rPr>
      </w:pPr>
      <w:r>
        <w:rPr>
          <w:rFonts w:ascii="宋体" w:eastAsia="宋体"/>
          <w:spacing w:val="-4"/>
          <w:sz w:val="21"/>
        </w:rPr>
        <w:t>未取得行驶证；</w:t>
      </w:r>
    </w:p>
    <w:p>
      <w:pPr>
        <w:pStyle w:val="ListParagraph"/>
        <w:numPr>
          <w:ilvl w:val="0"/>
          <w:numId w:val="4"/>
        </w:numPr>
        <w:tabs>
          <w:tab w:pos="1158" w:val="left" w:leader="none"/>
          <w:tab w:pos="1159" w:val="left" w:leader="none"/>
        </w:tabs>
        <w:spacing w:line="240" w:lineRule="auto" w:before="43" w:after="0"/>
        <w:ind w:left="1158" w:right="0" w:hanging="841"/>
        <w:jc w:val="left"/>
        <w:rPr>
          <w:rFonts w:ascii="宋体" w:eastAsia="宋体"/>
          <w:sz w:val="21"/>
        </w:rPr>
      </w:pPr>
      <w:r>
        <w:rPr>
          <w:rFonts w:ascii="宋体" w:eastAsia="宋体"/>
          <w:spacing w:val="-3"/>
          <w:sz w:val="21"/>
        </w:rPr>
        <w:t>机动车被依法注销登记的；</w:t>
      </w:r>
    </w:p>
    <w:p>
      <w:pPr>
        <w:pStyle w:val="ListParagraph"/>
        <w:numPr>
          <w:ilvl w:val="0"/>
          <w:numId w:val="4"/>
        </w:numPr>
        <w:tabs>
          <w:tab w:pos="1158" w:val="left" w:leader="none"/>
          <w:tab w:pos="1159" w:val="left" w:leader="none"/>
        </w:tabs>
        <w:spacing w:line="256" w:lineRule="exact" w:before="43" w:after="0"/>
        <w:ind w:left="1158" w:right="0" w:hanging="841"/>
        <w:jc w:val="left"/>
        <w:rPr>
          <w:rFonts w:ascii="宋体" w:eastAsia="宋体"/>
          <w:sz w:val="21"/>
        </w:rPr>
      </w:pPr>
      <w:r>
        <w:rPr>
          <w:rFonts w:ascii="宋体" w:eastAsia="宋体"/>
          <w:spacing w:val="-3"/>
          <w:sz w:val="21"/>
        </w:rPr>
        <w:t>未依法按时进行或通过机动车安全技术检验。</w:t>
      </w:r>
    </w:p>
    <w:p>
      <w:pPr>
        <w:pStyle w:val="BodyText"/>
        <w:spacing w:line="336" w:lineRule="exact"/>
        <w:ind w:left="212"/>
        <w:jc w:val="both"/>
      </w:pPr>
      <w:r>
        <w:rPr>
          <w:rFonts w:ascii="Times New Roman" w:eastAsia="Times New Roman"/>
          <w:vertAlign w:val="superscript"/>
        </w:rPr>
        <w:t>11</w:t>
      </w:r>
      <w:r>
        <w:rPr>
          <w:rFonts w:ascii="Times New Roman" w:eastAsia="Times New Roman"/>
          <w:spacing w:val="22"/>
          <w:vertAlign w:val="baseline"/>
        </w:rPr>
        <w:t> </w:t>
      </w:r>
      <w:r>
        <w:rPr>
          <w:rFonts w:ascii="Microsoft JhengHei" w:eastAsia="Microsoft JhengHei"/>
          <w:b/>
          <w:vertAlign w:val="baseline"/>
        </w:rPr>
        <w:t>保险事故</w:t>
      </w:r>
      <w:r>
        <w:rPr>
          <w:spacing w:val="-1"/>
          <w:vertAlign w:val="baseline"/>
        </w:rPr>
        <w:t>：是指保险合同约定的保险责任范围内的事故。</w:t>
      </w:r>
    </w:p>
    <w:p>
      <w:pPr>
        <w:pStyle w:val="BodyText"/>
        <w:spacing w:line="347" w:lineRule="exact"/>
        <w:ind w:left="212"/>
        <w:jc w:val="both"/>
      </w:pPr>
      <w:r>
        <w:rPr>
          <w:rFonts w:ascii="Times New Roman" w:eastAsia="Times New Roman"/>
          <w:spacing w:val="-2"/>
          <w:vertAlign w:val="superscript"/>
        </w:rPr>
        <w:t>12</w:t>
      </w:r>
      <w:r>
        <w:rPr>
          <w:rFonts w:ascii="Times New Roman" w:eastAsia="Times New Roman"/>
          <w:spacing w:val="20"/>
          <w:vertAlign w:val="baseline"/>
        </w:rPr>
        <w:t> </w:t>
      </w:r>
      <w:r>
        <w:rPr>
          <w:rFonts w:ascii="Microsoft JhengHei" w:eastAsia="Microsoft JhengHei"/>
          <w:b/>
          <w:spacing w:val="-2"/>
          <w:vertAlign w:val="baseline"/>
        </w:rPr>
        <w:t>利息</w:t>
      </w:r>
      <w:r>
        <w:rPr>
          <w:spacing w:val="-3"/>
          <w:vertAlign w:val="baseline"/>
        </w:rPr>
        <w:t>：是指补交保险费、垫交保险费和借款的利息，各项利息的利率将参照全国银行间同业拆借中心最</w:t>
      </w:r>
    </w:p>
    <w:p>
      <w:pPr>
        <w:pStyle w:val="BodyText"/>
        <w:spacing w:line="278" w:lineRule="auto"/>
        <w:ind w:left="212" w:right="222"/>
        <w:jc w:val="both"/>
      </w:pPr>
      <w:r>
        <w:rPr>
          <w:spacing w:val="-7"/>
        </w:rPr>
        <w:t>近一次公布的 </w:t>
      </w:r>
      <w:r>
        <w:rPr>
          <w:spacing w:val="-4"/>
        </w:rPr>
        <w:t>1</w:t>
      </w:r>
      <w:r>
        <w:rPr>
          <w:spacing w:val="-8"/>
        </w:rPr>
        <w:t> 年期贷款市场报价利率</w:t>
      </w:r>
      <w:r>
        <w:rPr>
          <w:spacing w:val="17"/>
        </w:rPr>
        <w:t>（LPR</w:t>
      </w:r>
      <w:r>
        <w:rPr>
          <w:spacing w:val="-91"/>
        </w:rPr>
        <w:t>）</w:t>
      </w:r>
      <w:r>
        <w:rPr>
          <w:spacing w:val="-4"/>
        </w:rPr>
        <w:t>、公司自身资金成本及风险管控能力确定并公布。补交保险</w:t>
      </w:r>
      <w:r>
        <w:rPr>
          <w:spacing w:val="-2"/>
        </w:rPr>
        <w:t>费、垫交保险费的利息自合同约定的保险费支付日起开始计算。</w:t>
      </w:r>
    </w:p>
    <w:p>
      <w:pPr>
        <w:pStyle w:val="BodyText"/>
        <w:spacing w:before="8"/>
        <w:rPr>
          <w:sz w:val="23"/>
        </w:rPr>
      </w:pPr>
      <w:r>
        <w:rPr/>
        <w:drawing>
          <wp:anchor distT="0" distB="0" distL="0" distR="0" allowOverlap="1" layoutInCell="1" locked="0" behindDoc="0" simplePos="0" relativeHeight="17">
            <wp:simplePos x="0" y="0"/>
            <wp:positionH relativeFrom="page">
              <wp:posOffset>650741</wp:posOffset>
            </wp:positionH>
            <wp:positionV relativeFrom="paragraph">
              <wp:posOffset>207764</wp:posOffset>
            </wp:positionV>
            <wp:extent cx="6257550" cy="38100"/>
            <wp:effectExtent l="0" t="0" r="0" b="0"/>
            <wp:wrapTopAndBottom/>
            <wp:docPr id="19" name="image3.png"/>
            <wp:cNvGraphicFramePr>
              <a:graphicFrameLocks noChangeAspect="1"/>
            </wp:cNvGraphicFramePr>
            <a:graphic>
              <a:graphicData uri="http://schemas.openxmlformats.org/drawingml/2006/picture">
                <pic:pic>
                  <pic:nvPicPr>
                    <pic:cNvPr id="20" name="image3.png"/>
                    <pic:cNvPicPr/>
                  </pic:nvPicPr>
                  <pic:blipFill>
                    <a:blip r:embed="rId9" cstate="print"/>
                    <a:stretch>
                      <a:fillRect/>
                    </a:stretch>
                  </pic:blipFill>
                  <pic:spPr>
                    <a:xfrm>
                      <a:off x="0" y="0"/>
                      <a:ext cx="6257550" cy="38100"/>
                    </a:xfrm>
                    <a:prstGeom prst="rect">
                      <a:avLst/>
                    </a:prstGeom>
                  </pic:spPr>
                </pic:pic>
              </a:graphicData>
            </a:graphic>
          </wp:anchor>
        </w:drawing>
      </w:r>
    </w:p>
    <w:p>
      <w:pPr>
        <w:pStyle w:val="BodyText"/>
        <w:spacing w:before="12"/>
        <w:rPr>
          <w:sz w:val="15"/>
        </w:rPr>
      </w:pPr>
    </w:p>
    <w:p>
      <w:pPr>
        <w:spacing w:line="429" w:lineRule="exact" w:before="0"/>
        <w:ind w:left="2737" w:right="2753" w:firstLine="0"/>
        <w:jc w:val="center"/>
        <w:rPr>
          <w:rFonts w:ascii="Microsoft JhengHei" w:eastAsia="Microsoft JhengHei"/>
          <w:b/>
          <w:sz w:val="24"/>
        </w:rPr>
      </w:pPr>
      <w:r>
        <w:rPr>
          <w:rFonts w:ascii="Microsoft JhengHei" w:eastAsia="Microsoft JhengHei"/>
          <w:b/>
          <w:sz w:val="24"/>
        </w:rPr>
        <w:t>[本页</w:t>
      </w:r>
      <w:r>
        <w:rPr>
          <w:rFonts w:ascii="Microsoft JhengHei" w:eastAsia="Microsoft JhengHei"/>
          <w:b/>
          <w:sz w:val="24"/>
        </w:rPr>
        <w:t>内</w:t>
      </w:r>
      <w:r>
        <w:rPr>
          <w:rFonts w:ascii="Microsoft JhengHei" w:eastAsia="Microsoft JhengHei"/>
          <w:b/>
          <w:sz w:val="24"/>
        </w:rPr>
        <w:t>容</w:t>
      </w:r>
      <w:r>
        <w:rPr>
          <w:rFonts w:ascii="Microsoft JhengHei" w:eastAsia="Microsoft JhengHei"/>
          <w:b/>
          <w:spacing w:val="-4"/>
          <w:sz w:val="24"/>
        </w:rPr>
        <w:t>结束]</w:t>
      </w:r>
    </w:p>
    <w:sectPr>
      <w:pgSz w:w="11900" w:h="16840"/>
      <w:pgMar w:header="892" w:footer="547" w:top="1080" w:bottom="740" w:left="920" w:right="90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微软雅黑">
    <w:altName w:val="微软雅黑"/>
    <w:charset w:val="86"/>
    <w:family w:val="swiss"/>
    <w:pitch w:val="variable"/>
  </w:font>
  <w:font w:name="宋体">
    <w:altName w:val="宋体"/>
    <w:charset w:val="86"/>
    <w:family w:val="auto"/>
    <w:pitch w:val="variable"/>
  </w:font>
  <w:font w:name="MS PGothic">
    <w:altName w:val="MS PGothic"/>
    <w:charset w:val="0"/>
    <w:family w:val="swiss"/>
    <w:pitch w:val="variable"/>
  </w:font>
  <w:font w:name="Arial">
    <w:altName w:val="Arial"/>
    <w:charset w:val="0"/>
    <w:family w:val="swiss"/>
    <w:pitch w:val="variable"/>
  </w:font>
  <w:font w:name="Microsoft JhengHei">
    <w:altName w:val="Microsoft JhengHei"/>
    <w:charset w:val="0"/>
    <w:family w:val="swiss"/>
    <w:pitch w:val="variable"/>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sz w:val="20"/>
      </w:rPr>
    </w:pPr>
    <w:r>
      <w:rPr/>
      <w:pict>
        <v:shape style="position:absolute;margin-left:51.239002pt;margin-top:800.640015pt;width:474.75pt;height:.6pt;mso-position-horizontal-relative:page;mso-position-vertical-relative:page;z-index:-16018944" id="docshape3" coordorigin="1025,16013" coordsize="9495,12" path="m10519,16015l10363,16015,10363,16013,1025,16013,1025,16015,1025,16022,1025,16025,10519,16025,10519,16015xe" filled="true" fillcolor="#000000" stroked="false">
          <v:path arrowok="t"/>
          <v:fill type="solid"/>
          <w10:wrap type="none"/>
        </v:shape>
      </w:pict>
    </w:r>
    <w:r>
      <w:rPr/>
      <w:pict>
        <v:shape style="position:absolute;margin-left:55.639477pt;margin-top:802.022522pt;width:114.7pt;height:9.6pt;mso-position-horizontal-relative:page;mso-position-vertical-relative:page;z-index:-16018432" type="#_x0000_t202" id="docshape4" filled="false" stroked="false">
          <v:textbox inset="0,0,0,0">
            <w:txbxContent>
              <w:p>
                <w:pPr>
                  <w:spacing w:line="191" w:lineRule="exact" w:before="0"/>
                  <w:ind w:left="20" w:right="0" w:firstLine="0"/>
                  <w:jc w:val="left"/>
                  <w:rPr>
                    <w:sz w:val="15"/>
                  </w:rPr>
                </w:pPr>
                <w:r>
                  <w:rPr>
                    <w:spacing w:val="-3"/>
                    <w:sz w:val="15"/>
                  </w:rPr>
                  <w:t>工银安盛人寿盛长安两全保险条款</w:t>
                </w:r>
              </w:p>
            </w:txbxContent>
          </v:textbox>
          <w10:wrap type="none"/>
        </v:shape>
      </w:pict>
    </w:r>
    <w:r>
      <w:rPr/>
      <w:pict>
        <v:shape style="position:absolute;margin-left:487.038788pt;margin-top:801.675537pt;width:29.8pt;height:10.5pt;mso-position-horizontal-relative:page;mso-position-vertical-relative:page;z-index:-16017920" type="#_x0000_t202" id="docshape5" filled="false" stroked="false">
          <v:textbox inset="0,0,0,0">
            <w:txbxContent>
              <w:p>
                <w:pPr>
                  <w:spacing w:before="16"/>
                  <w:ind w:left="20" w:right="0" w:firstLine="0"/>
                  <w:jc w:val="left"/>
                  <w:rPr>
                    <w:rFonts w:ascii="Times New Roman"/>
                    <w:sz w:val="15"/>
                  </w:rPr>
                </w:pPr>
                <w:r>
                  <w:rPr>
                    <w:rFonts w:ascii="Arial"/>
                    <w:sz w:val="15"/>
                  </w:rPr>
                  <w:t>LTC</w:t>
                </w:r>
                <w:r>
                  <w:rPr>
                    <w:rFonts w:ascii="Arial"/>
                    <w:spacing w:val="69"/>
                    <w:w w:val="150"/>
                    <w:sz w:val="15"/>
                  </w:rPr>
                  <w:t> </w:t>
                </w:r>
                <w:r>
                  <w:rPr>
                    <w:rFonts w:ascii="Times New Roman"/>
                    <w:spacing w:val="-10"/>
                    <w:sz w:val="15"/>
                  </w:rPr>
                  <w:fldChar w:fldCharType="begin"/>
                </w:r>
                <w:r>
                  <w:rPr>
                    <w:rFonts w:ascii="Times New Roman"/>
                    <w:spacing w:val="-10"/>
                    <w:sz w:val="15"/>
                  </w:rPr>
                  <w:instrText> PAGE </w:instrText>
                </w:r>
                <w:r>
                  <w:rPr>
                    <w:rFonts w:ascii="Times New Roman"/>
                    <w:spacing w:val="-10"/>
                    <w:sz w:val="15"/>
                  </w:rPr>
                  <w:fldChar w:fldCharType="separate"/>
                </w:r>
                <w:r>
                  <w:rPr>
                    <w:rFonts w:ascii="Times New Roman"/>
                    <w:spacing w:val="-10"/>
                    <w:sz w:val="15"/>
                  </w:rPr>
                  <w:t>1</w:t>
                </w:r>
                <w:r>
                  <w:rPr>
                    <w:rFonts w:ascii="Times New Roman"/>
                    <w:spacing w:val="-10"/>
                    <w:sz w:val="15"/>
                  </w:rPr>
                  <w:fldChar w:fldCharType="end"/>
                </w:r>
              </w:p>
            </w:txbxContent>
          </v:textbox>
          <w10:wrap type="none"/>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sz w:val="20"/>
      </w:rPr>
    </w:pPr>
    <w:r>
      <w:rPr/>
      <w:pict>
        <v:shape style="position:absolute;margin-left:51.239002pt;margin-top:800.640015pt;width:474.75pt;height:.6pt;mso-position-horizontal-relative:page;mso-position-vertical-relative:page;z-index:-16016896" id="docshape16" coordorigin="1025,16013" coordsize="9495,12" path="m10519,16015l10363,16015,10363,16013,1025,16013,1025,16015,1025,16022,1025,16025,10519,16025,10519,16015xe" filled="true" fillcolor="#000000" stroked="false">
          <v:path arrowok="t"/>
          <v:fill type="solid"/>
          <w10:wrap type="none"/>
        </v:shape>
      </w:pict>
    </w:r>
    <w:r>
      <w:rPr/>
      <w:pict>
        <v:shape style="position:absolute;margin-left:55.639477pt;margin-top:802.022522pt;width:114.7pt;height:9.6pt;mso-position-horizontal-relative:page;mso-position-vertical-relative:page;z-index:-16016384" type="#_x0000_t202" id="docshape17" filled="false" stroked="false">
          <v:textbox inset="0,0,0,0">
            <w:txbxContent>
              <w:p>
                <w:pPr>
                  <w:spacing w:line="191" w:lineRule="exact" w:before="0"/>
                  <w:ind w:left="20" w:right="0" w:firstLine="0"/>
                  <w:jc w:val="left"/>
                  <w:rPr>
                    <w:sz w:val="15"/>
                  </w:rPr>
                </w:pPr>
                <w:r>
                  <w:rPr>
                    <w:spacing w:val="-3"/>
                    <w:sz w:val="15"/>
                  </w:rPr>
                  <w:t>工银安盛人寿盛长安两全保险条款</w:t>
                </w:r>
              </w:p>
            </w:txbxContent>
          </v:textbox>
          <w10:wrap type="none"/>
        </v:shape>
      </w:pict>
    </w:r>
    <w:r>
      <w:rPr/>
      <w:pict>
        <v:shape style="position:absolute;margin-left:487.038788pt;margin-top:801.675537pt;width:29.8pt;height:10.5pt;mso-position-horizontal-relative:page;mso-position-vertical-relative:page;z-index:-16015872" type="#_x0000_t202" id="docshape18" filled="false" stroked="false">
          <v:textbox inset="0,0,0,0">
            <w:txbxContent>
              <w:p>
                <w:pPr>
                  <w:spacing w:before="16"/>
                  <w:ind w:left="20" w:right="0" w:firstLine="0"/>
                  <w:jc w:val="left"/>
                  <w:rPr>
                    <w:rFonts w:ascii="Times New Roman"/>
                    <w:sz w:val="15"/>
                  </w:rPr>
                </w:pPr>
                <w:r>
                  <w:rPr>
                    <w:rFonts w:ascii="Arial"/>
                    <w:sz w:val="15"/>
                  </w:rPr>
                  <w:t>LTC</w:t>
                </w:r>
                <w:r>
                  <w:rPr>
                    <w:rFonts w:ascii="Arial"/>
                    <w:spacing w:val="69"/>
                    <w:w w:val="150"/>
                    <w:sz w:val="15"/>
                  </w:rPr>
                  <w:t> </w:t>
                </w:r>
                <w:r>
                  <w:rPr>
                    <w:rFonts w:ascii="Times New Roman"/>
                    <w:spacing w:val="-10"/>
                    <w:sz w:val="15"/>
                  </w:rPr>
                  <w:fldChar w:fldCharType="begin"/>
                </w:r>
                <w:r>
                  <w:rPr>
                    <w:rFonts w:ascii="Times New Roman"/>
                    <w:spacing w:val="-10"/>
                    <w:sz w:val="15"/>
                  </w:rPr>
                  <w:instrText> PAGE </w:instrText>
                </w:r>
                <w:r>
                  <w:rPr>
                    <w:rFonts w:ascii="Times New Roman"/>
                    <w:spacing w:val="-10"/>
                    <w:sz w:val="15"/>
                  </w:rPr>
                  <w:fldChar w:fldCharType="separate"/>
                </w:r>
                <w:r>
                  <w:rPr>
                    <w:rFonts w:ascii="Times New Roman"/>
                    <w:spacing w:val="-10"/>
                    <w:sz w:val="15"/>
                  </w:rPr>
                  <w:t>4</w:t>
                </w:r>
                <w:r>
                  <w:rPr>
                    <w:rFonts w:ascii="Times New Roman"/>
                    <w:spacing w:val="-10"/>
                    <w:sz w:val="15"/>
                  </w:rPr>
                  <w:fldChar w:fldCharType="end"/>
                </w:r>
              </w:p>
            </w:txbxContent>
          </v:textbox>
          <w10:wrap type="none"/>
        </v:shape>
      </w:pic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sz w:val="20"/>
      </w:rPr>
    </w:pPr>
    <w:r>
      <w:rPr/>
      <w:pict>
        <v:shape style="position:absolute;margin-left:51.239002pt;margin-top:800.640015pt;width:474.75pt;height:.6pt;mso-position-horizontal-relative:page;mso-position-vertical-relative:page;z-index:-16014336" id="docshape22" coordorigin="1025,16013" coordsize="9495,12" path="m10519,16015l10363,16015,10363,16013,1025,16013,1025,16015,1025,16022,1025,16025,10519,16025,10519,16015xe" filled="true" fillcolor="#000000" stroked="false">
          <v:path arrowok="t"/>
          <v:fill type="solid"/>
          <w10:wrap type="none"/>
        </v:shape>
      </w:pict>
    </w:r>
    <w:r>
      <w:rPr/>
      <w:pict>
        <v:shape style="position:absolute;margin-left:55.639477pt;margin-top:802.022522pt;width:114.7pt;height:9.6pt;mso-position-horizontal-relative:page;mso-position-vertical-relative:page;z-index:-16013824" type="#_x0000_t202" id="docshape23" filled="false" stroked="false">
          <v:textbox inset="0,0,0,0">
            <w:txbxContent>
              <w:p>
                <w:pPr>
                  <w:spacing w:line="191" w:lineRule="exact" w:before="0"/>
                  <w:ind w:left="20" w:right="0" w:firstLine="0"/>
                  <w:jc w:val="left"/>
                  <w:rPr>
                    <w:sz w:val="15"/>
                  </w:rPr>
                </w:pPr>
                <w:r>
                  <w:rPr>
                    <w:spacing w:val="-3"/>
                    <w:sz w:val="15"/>
                  </w:rPr>
                  <w:t>工银安盛人寿盛长安两全保险条款</w:t>
                </w:r>
              </w:p>
            </w:txbxContent>
          </v:textbox>
          <w10:wrap type="none"/>
        </v:shape>
      </w:pict>
    </w:r>
    <w:r>
      <w:rPr/>
      <w:pict>
        <v:shape style="position:absolute;margin-left:487.038788pt;margin-top:801.675537pt;width:29.8pt;height:10.5pt;mso-position-horizontal-relative:page;mso-position-vertical-relative:page;z-index:-16013312" type="#_x0000_t202" id="docshape24" filled="false" stroked="false">
          <v:textbox inset="0,0,0,0">
            <w:txbxContent>
              <w:p>
                <w:pPr>
                  <w:spacing w:before="16"/>
                  <w:ind w:left="20" w:right="0" w:firstLine="0"/>
                  <w:jc w:val="left"/>
                  <w:rPr>
                    <w:rFonts w:ascii="Times New Roman"/>
                    <w:sz w:val="15"/>
                  </w:rPr>
                </w:pPr>
                <w:r>
                  <w:rPr>
                    <w:rFonts w:ascii="Arial"/>
                    <w:sz w:val="15"/>
                  </w:rPr>
                  <w:t>LTC</w:t>
                </w:r>
                <w:r>
                  <w:rPr>
                    <w:rFonts w:ascii="Arial"/>
                    <w:spacing w:val="69"/>
                    <w:w w:val="150"/>
                    <w:sz w:val="15"/>
                  </w:rPr>
                  <w:t> </w:t>
                </w:r>
                <w:r>
                  <w:rPr>
                    <w:rFonts w:ascii="Times New Roman"/>
                    <w:spacing w:val="-10"/>
                    <w:sz w:val="15"/>
                  </w:rPr>
                  <w:fldChar w:fldCharType="begin"/>
                </w:r>
                <w:r>
                  <w:rPr>
                    <w:rFonts w:ascii="Times New Roman"/>
                    <w:spacing w:val="-10"/>
                    <w:sz w:val="15"/>
                  </w:rPr>
                  <w:instrText> PAGE </w:instrText>
                </w:r>
                <w:r>
                  <w:rPr>
                    <w:rFonts w:ascii="Times New Roman"/>
                    <w:spacing w:val="-10"/>
                    <w:sz w:val="15"/>
                  </w:rPr>
                  <w:fldChar w:fldCharType="separate"/>
                </w:r>
                <w:r>
                  <w:rPr>
                    <w:rFonts w:ascii="Times New Roman"/>
                    <w:spacing w:val="-10"/>
                    <w:sz w:val="15"/>
                  </w:rPr>
                  <w:t>5</w:t>
                </w:r>
                <w:r>
                  <w:rPr>
                    <w:rFonts w:ascii="Times New Roman"/>
                    <w:spacing w:val="-10"/>
                    <w:sz w:val="15"/>
                  </w:rPr>
                  <w:fldChar w:fldCharType="end"/>
                </w:r>
              </w:p>
            </w:txbxContent>
          </v:textbox>
          <w10:wrap type="none"/>
        </v:shape>
      </w:pict>
    </w:r>
  </w:p>
</w:ftr>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sz w:val="20"/>
      </w:rPr>
    </w:pPr>
    <w:r>
      <w:rPr/>
      <w:pict>
        <v:rect style="position:absolute;margin-left:51.239517pt;margin-top:54.238888pt;width:492.719989pt;height:.479531pt;mso-position-horizontal-relative:page;mso-position-vertical-relative:page;z-index:-16019968" id="docshape1" filled="true" fillcolor="#000000" stroked="false">
          <v:fill type="solid"/>
          <w10:wrap type="none"/>
        </v:rect>
      </w:pict>
    </w:r>
    <w:r>
      <w:rPr/>
      <w:pict>
        <v:shapetype id="_x0000_t202" o:spt="202" coordsize="21600,21600" path="m,l,21600r21600,l21600,xe">
          <v:stroke joinstyle="miter"/>
          <v:path gradientshapeok="t" o:connecttype="rect"/>
        </v:shapetype>
        <v:shape style="position:absolute;margin-left:447.559814pt;margin-top:43.622444pt;width:92.15pt;height:9.6pt;mso-position-horizontal-relative:page;mso-position-vertical-relative:page;z-index:-16019456" type="#_x0000_t202" id="docshape2" filled="false" stroked="false">
          <v:textbox inset="0,0,0,0">
            <w:txbxContent>
              <w:p>
                <w:pPr>
                  <w:spacing w:line="191" w:lineRule="exact" w:before="0"/>
                  <w:ind w:left="20" w:right="0" w:firstLine="0"/>
                  <w:jc w:val="left"/>
                  <w:rPr>
                    <w:sz w:val="15"/>
                  </w:rPr>
                </w:pPr>
                <w:r>
                  <w:rPr>
                    <w:spacing w:val="-3"/>
                    <w:sz w:val="15"/>
                  </w:rPr>
                  <w:t>工银安盛人寿保险有限公司</w:t>
                </w:r>
              </w:p>
            </w:txbxContent>
          </v:textbox>
          <w10:wrap type="none"/>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sz w:val="20"/>
      </w:rPr>
    </w:pPr>
    <w:r>
      <w:rPr/>
      <w:pict>
        <v:shape style="position:absolute;margin-left:447.559814pt;margin-top:43.622444pt;width:92.15pt;height:9.6pt;mso-position-horizontal-relative:page;mso-position-vertical-relative:page;z-index:-16017408" type="#_x0000_t202" id="docshape15" filled="false" stroked="false">
          <v:textbox inset="0,0,0,0">
            <w:txbxContent>
              <w:p>
                <w:pPr>
                  <w:spacing w:line="191" w:lineRule="exact" w:before="0"/>
                  <w:ind w:left="20" w:right="0" w:firstLine="0"/>
                  <w:jc w:val="left"/>
                  <w:rPr>
                    <w:sz w:val="15"/>
                  </w:rPr>
                </w:pPr>
                <w:r>
                  <w:rPr>
                    <w:spacing w:val="-3"/>
                    <w:sz w:val="15"/>
                  </w:rPr>
                  <w:t>工银安盛人寿保险有限公司</w:t>
                </w:r>
              </w:p>
            </w:txbxContent>
          </v:textbox>
          <w10:wrap type="none"/>
        </v:shape>
      </w:pic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sz w:val="20"/>
      </w:rPr>
    </w:pPr>
    <w:r>
      <w:rPr/>
      <w:pict>
        <v:rect style="position:absolute;margin-left:51.239517pt;margin-top:54.238888pt;width:492.719989pt;height:.479531pt;mso-position-horizontal-relative:page;mso-position-vertical-relative:page;z-index:-16015360" id="docshape20" filled="true" fillcolor="#000000" stroked="false">
          <v:fill type="solid"/>
          <w10:wrap type="none"/>
        </v:rect>
      </w:pict>
    </w:r>
    <w:r>
      <w:rPr/>
      <w:pict>
        <v:shape style="position:absolute;margin-left:447.559814pt;margin-top:43.622444pt;width:92.15pt;height:9.6pt;mso-position-horizontal-relative:page;mso-position-vertical-relative:page;z-index:-16014848" type="#_x0000_t202" id="docshape21" filled="false" stroked="false">
          <v:textbox inset="0,0,0,0">
            <w:txbxContent>
              <w:p>
                <w:pPr>
                  <w:spacing w:line="191" w:lineRule="exact" w:before="0"/>
                  <w:ind w:left="20" w:right="0" w:firstLine="0"/>
                  <w:jc w:val="left"/>
                  <w:rPr>
                    <w:sz w:val="15"/>
                  </w:rPr>
                </w:pPr>
                <w:r>
                  <w:rPr>
                    <w:spacing w:val="-3"/>
                    <w:sz w:val="15"/>
                  </w:rPr>
                  <w:t>工银安盛人寿保险有限公司</w:t>
                </w:r>
              </w:p>
            </w:txbxContent>
          </v:textbox>
          <w10:wrap type="none"/>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3">
    <w:multiLevelType w:val="hybridMultilevel"/>
    <w:lvl w:ilvl="0">
      <w:start w:val="1"/>
      <w:numFmt w:val="decimal"/>
      <w:lvlText w:val="（%1）"/>
      <w:lvlJc w:val="left"/>
      <w:pPr>
        <w:ind w:left="1151" w:hanging="841"/>
        <w:jc w:val="left"/>
      </w:pPr>
      <w:rPr>
        <w:rFonts w:hint="default" w:ascii="宋体" w:hAnsi="宋体" w:eastAsia="宋体" w:cs="宋体"/>
        <w:b w:val="0"/>
        <w:bCs w:val="0"/>
        <w:i w:val="0"/>
        <w:iCs w:val="0"/>
        <w:spacing w:val="-3"/>
        <w:w w:val="100"/>
        <w:sz w:val="21"/>
        <w:szCs w:val="21"/>
        <w:lang w:val="en-US" w:eastAsia="zh-CN" w:bidi="ar-SA"/>
      </w:rPr>
    </w:lvl>
    <w:lvl w:ilvl="1">
      <w:start w:val="0"/>
      <w:numFmt w:val="bullet"/>
      <w:lvlText w:val="•"/>
      <w:lvlJc w:val="left"/>
      <w:pPr>
        <w:ind w:left="2052" w:hanging="841"/>
      </w:pPr>
      <w:rPr>
        <w:rFonts w:hint="default"/>
        <w:lang w:val="en-US" w:eastAsia="zh-CN" w:bidi="ar-SA"/>
      </w:rPr>
    </w:lvl>
    <w:lvl w:ilvl="2">
      <w:start w:val="0"/>
      <w:numFmt w:val="bullet"/>
      <w:lvlText w:val="•"/>
      <w:lvlJc w:val="left"/>
      <w:pPr>
        <w:ind w:left="2944" w:hanging="841"/>
      </w:pPr>
      <w:rPr>
        <w:rFonts w:hint="default"/>
        <w:lang w:val="en-US" w:eastAsia="zh-CN" w:bidi="ar-SA"/>
      </w:rPr>
    </w:lvl>
    <w:lvl w:ilvl="3">
      <w:start w:val="0"/>
      <w:numFmt w:val="bullet"/>
      <w:lvlText w:val="•"/>
      <w:lvlJc w:val="left"/>
      <w:pPr>
        <w:ind w:left="3836" w:hanging="841"/>
      </w:pPr>
      <w:rPr>
        <w:rFonts w:hint="default"/>
        <w:lang w:val="en-US" w:eastAsia="zh-CN" w:bidi="ar-SA"/>
      </w:rPr>
    </w:lvl>
    <w:lvl w:ilvl="4">
      <w:start w:val="0"/>
      <w:numFmt w:val="bullet"/>
      <w:lvlText w:val="•"/>
      <w:lvlJc w:val="left"/>
      <w:pPr>
        <w:ind w:left="4728" w:hanging="841"/>
      </w:pPr>
      <w:rPr>
        <w:rFonts w:hint="default"/>
        <w:lang w:val="en-US" w:eastAsia="zh-CN" w:bidi="ar-SA"/>
      </w:rPr>
    </w:lvl>
    <w:lvl w:ilvl="5">
      <w:start w:val="0"/>
      <w:numFmt w:val="bullet"/>
      <w:lvlText w:val="•"/>
      <w:lvlJc w:val="left"/>
      <w:pPr>
        <w:ind w:left="5620" w:hanging="841"/>
      </w:pPr>
      <w:rPr>
        <w:rFonts w:hint="default"/>
        <w:lang w:val="en-US" w:eastAsia="zh-CN" w:bidi="ar-SA"/>
      </w:rPr>
    </w:lvl>
    <w:lvl w:ilvl="6">
      <w:start w:val="0"/>
      <w:numFmt w:val="bullet"/>
      <w:lvlText w:val="•"/>
      <w:lvlJc w:val="left"/>
      <w:pPr>
        <w:ind w:left="6512" w:hanging="841"/>
      </w:pPr>
      <w:rPr>
        <w:rFonts w:hint="default"/>
        <w:lang w:val="en-US" w:eastAsia="zh-CN" w:bidi="ar-SA"/>
      </w:rPr>
    </w:lvl>
    <w:lvl w:ilvl="7">
      <w:start w:val="0"/>
      <w:numFmt w:val="bullet"/>
      <w:lvlText w:val="•"/>
      <w:lvlJc w:val="left"/>
      <w:pPr>
        <w:ind w:left="7404" w:hanging="841"/>
      </w:pPr>
      <w:rPr>
        <w:rFonts w:hint="default"/>
        <w:lang w:val="en-US" w:eastAsia="zh-CN" w:bidi="ar-SA"/>
      </w:rPr>
    </w:lvl>
    <w:lvl w:ilvl="8">
      <w:start w:val="0"/>
      <w:numFmt w:val="bullet"/>
      <w:lvlText w:val="•"/>
      <w:lvlJc w:val="left"/>
      <w:pPr>
        <w:ind w:left="8296" w:hanging="841"/>
      </w:pPr>
      <w:rPr>
        <w:rFonts w:hint="default"/>
        <w:lang w:val="en-US" w:eastAsia="zh-CN" w:bidi="ar-SA"/>
      </w:rPr>
    </w:lvl>
  </w:abstractNum>
  <w:abstractNum w:abstractNumId="2">
    <w:multiLevelType w:val="hybridMultilevel"/>
    <w:lvl w:ilvl="0">
      <w:start w:val="2"/>
      <w:numFmt w:val="decimal"/>
      <w:lvlText w:val="%1"/>
      <w:lvlJc w:val="left"/>
      <w:pPr>
        <w:ind w:left="937" w:hanging="725"/>
        <w:jc w:val="left"/>
      </w:pPr>
      <w:rPr>
        <w:rFonts w:hint="default"/>
        <w:lang w:val="en-US" w:eastAsia="zh-CN" w:bidi="ar-SA"/>
      </w:rPr>
    </w:lvl>
    <w:lvl w:ilvl="1">
      <w:start w:val="8"/>
      <w:numFmt w:val="decimal"/>
      <w:lvlText w:val="%1.%2"/>
      <w:lvlJc w:val="left"/>
      <w:pPr>
        <w:ind w:left="937" w:hanging="725"/>
        <w:jc w:val="left"/>
      </w:pPr>
      <w:rPr>
        <w:rFonts w:hint="default" w:ascii="Microsoft JhengHei" w:hAnsi="Microsoft JhengHei" w:eastAsia="Microsoft JhengHei" w:cs="Microsoft JhengHei"/>
        <w:b/>
        <w:bCs/>
        <w:i w:val="0"/>
        <w:iCs w:val="0"/>
        <w:spacing w:val="0"/>
        <w:w w:val="83"/>
        <w:sz w:val="24"/>
        <w:szCs w:val="24"/>
        <w:shd w:fill="E6E6E6" w:color="auto" w:val="clear"/>
        <w:lang w:val="en-US" w:eastAsia="zh-CN" w:bidi="ar-SA"/>
      </w:rPr>
    </w:lvl>
    <w:lvl w:ilvl="2">
      <w:start w:val="1"/>
      <w:numFmt w:val="decimal"/>
      <w:lvlText w:val="（%3）"/>
      <w:lvlJc w:val="left"/>
      <w:pPr>
        <w:ind w:left="1158" w:hanging="841"/>
        <w:jc w:val="left"/>
      </w:pPr>
      <w:rPr>
        <w:rFonts w:hint="default" w:ascii="宋体" w:hAnsi="宋体" w:eastAsia="宋体" w:cs="宋体"/>
        <w:b w:val="0"/>
        <w:bCs w:val="0"/>
        <w:i w:val="0"/>
        <w:iCs w:val="0"/>
        <w:w w:val="100"/>
        <w:sz w:val="21"/>
        <w:szCs w:val="21"/>
        <w:lang w:val="en-US" w:eastAsia="zh-CN" w:bidi="ar-SA"/>
      </w:rPr>
    </w:lvl>
    <w:lvl w:ilvl="3">
      <w:start w:val="0"/>
      <w:numFmt w:val="bullet"/>
      <w:lvlText w:val="•"/>
      <w:lvlJc w:val="left"/>
      <w:pPr>
        <w:ind w:left="2467" w:hanging="841"/>
      </w:pPr>
      <w:rPr>
        <w:rFonts w:hint="default"/>
        <w:lang w:val="en-US" w:eastAsia="zh-CN" w:bidi="ar-SA"/>
      </w:rPr>
    </w:lvl>
    <w:lvl w:ilvl="4">
      <w:start w:val="0"/>
      <w:numFmt w:val="bullet"/>
      <w:lvlText w:val="•"/>
      <w:lvlJc w:val="left"/>
      <w:pPr>
        <w:ind w:left="3555" w:hanging="841"/>
      </w:pPr>
      <w:rPr>
        <w:rFonts w:hint="default"/>
        <w:lang w:val="en-US" w:eastAsia="zh-CN" w:bidi="ar-SA"/>
      </w:rPr>
    </w:lvl>
    <w:lvl w:ilvl="5">
      <w:start w:val="0"/>
      <w:numFmt w:val="bullet"/>
      <w:lvlText w:val="•"/>
      <w:lvlJc w:val="left"/>
      <w:pPr>
        <w:ind w:left="4642" w:hanging="841"/>
      </w:pPr>
      <w:rPr>
        <w:rFonts w:hint="default"/>
        <w:lang w:val="en-US" w:eastAsia="zh-CN" w:bidi="ar-SA"/>
      </w:rPr>
    </w:lvl>
    <w:lvl w:ilvl="6">
      <w:start w:val="0"/>
      <w:numFmt w:val="bullet"/>
      <w:lvlText w:val="•"/>
      <w:lvlJc w:val="left"/>
      <w:pPr>
        <w:ind w:left="5730" w:hanging="841"/>
      </w:pPr>
      <w:rPr>
        <w:rFonts w:hint="default"/>
        <w:lang w:val="en-US" w:eastAsia="zh-CN" w:bidi="ar-SA"/>
      </w:rPr>
    </w:lvl>
    <w:lvl w:ilvl="7">
      <w:start w:val="0"/>
      <w:numFmt w:val="bullet"/>
      <w:lvlText w:val="•"/>
      <w:lvlJc w:val="left"/>
      <w:pPr>
        <w:ind w:left="6817" w:hanging="841"/>
      </w:pPr>
      <w:rPr>
        <w:rFonts w:hint="default"/>
        <w:lang w:val="en-US" w:eastAsia="zh-CN" w:bidi="ar-SA"/>
      </w:rPr>
    </w:lvl>
    <w:lvl w:ilvl="8">
      <w:start w:val="0"/>
      <w:numFmt w:val="bullet"/>
      <w:lvlText w:val="•"/>
      <w:lvlJc w:val="left"/>
      <w:pPr>
        <w:ind w:left="7905" w:hanging="841"/>
      </w:pPr>
      <w:rPr>
        <w:rFonts w:hint="default"/>
        <w:lang w:val="en-US" w:eastAsia="zh-CN" w:bidi="ar-SA"/>
      </w:rPr>
    </w:lvl>
  </w:abstractNum>
  <w:abstractNum w:abstractNumId="1">
    <w:multiLevelType w:val="hybridMultilevel"/>
    <w:lvl w:ilvl="0">
      <w:start w:val="2"/>
      <w:numFmt w:val="decimal"/>
      <w:lvlText w:val="%1"/>
      <w:lvlJc w:val="left"/>
      <w:pPr>
        <w:ind w:left="937" w:hanging="725"/>
        <w:jc w:val="left"/>
      </w:pPr>
      <w:rPr>
        <w:rFonts w:hint="default"/>
        <w:lang w:val="en-US" w:eastAsia="zh-CN" w:bidi="ar-SA"/>
      </w:rPr>
    </w:lvl>
    <w:lvl w:ilvl="1">
      <w:start w:val="1"/>
      <w:numFmt w:val="decimal"/>
      <w:lvlText w:val="%1.%2"/>
      <w:lvlJc w:val="left"/>
      <w:pPr>
        <w:ind w:left="937" w:hanging="725"/>
        <w:jc w:val="left"/>
      </w:pPr>
      <w:rPr>
        <w:rFonts w:hint="default" w:ascii="Microsoft JhengHei" w:hAnsi="Microsoft JhengHei" w:eastAsia="Microsoft JhengHei" w:cs="Microsoft JhengHei"/>
        <w:b/>
        <w:bCs/>
        <w:i w:val="0"/>
        <w:iCs w:val="0"/>
        <w:spacing w:val="0"/>
        <w:w w:val="83"/>
        <w:sz w:val="24"/>
        <w:szCs w:val="24"/>
        <w:shd w:fill="E6E6E6" w:color="auto" w:val="clear"/>
        <w:lang w:val="en-US" w:eastAsia="zh-CN" w:bidi="ar-SA"/>
      </w:rPr>
    </w:lvl>
    <w:lvl w:ilvl="2">
      <w:start w:val="0"/>
      <w:numFmt w:val="bullet"/>
      <w:lvlText w:val="•"/>
      <w:lvlJc w:val="left"/>
      <w:pPr>
        <w:ind w:left="2768" w:hanging="725"/>
      </w:pPr>
      <w:rPr>
        <w:rFonts w:hint="default"/>
        <w:lang w:val="en-US" w:eastAsia="zh-CN" w:bidi="ar-SA"/>
      </w:rPr>
    </w:lvl>
    <w:lvl w:ilvl="3">
      <w:start w:val="0"/>
      <w:numFmt w:val="bullet"/>
      <w:lvlText w:val="•"/>
      <w:lvlJc w:val="left"/>
      <w:pPr>
        <w:ind w:left="3682" w:hanging="725"/>
      </w:pPr>
      <w:rPr>
        <w:rFonts w:hint="default"/>
        <w:lang w:val="en-US" w:eastAsia="zh-CN" w:bidi="ar-SA"/>
      </w:rPr>
    </w:lvl>
    <w:lvl w:ilvl="4">
      <w:start w:val="0"/>
      <w:numFmt w:val="bullet"/>
      <w:lvlText w:val="•"/>
      <w:lvlJc w:val="left"/>
      <w:pPr>
        <w:ind w:left="4596" w:hanging="725"/>
      </w:pPr>
      <w:rPr>
        <w:rFonts w:hint="default"/>
        <w:lang w:val="en-US" w:eastAsia="zh-CN" w:bidi="ar-SA"/>
      </w:rPr>
    </w:lvl>
    <w:lvl w:ilvl="5">
      <w:start w:val="0"/>
      <w:numFmt w:val="bullet"/>
      <w:lvlText w:val="•"/>
      <w:lvlJc w:val="left"/>
      <w:pPr>
        <w:ind w:left="5510" w:hanging="725"/>
      </w:pPr>
      <w:rPr>
        <w:rFonts w:hint="default"/>
        <w:lang w:val="en-US" w:eastAsia="zh-CN" w:bidi="ar-SA"/>
      </w:rPr>
    </w:lvl>
    <w:lvl w:ilvl="6">
      <w:start w:val="0"/>
      <w:numFmt w:val="bullet"/>
      <w:lvlText w:val="•"/>
      <w:lvlJc w:val="left"/>
      <w:pPr>
        <w:ind w:left="6424" w:hanging="725"/>
      </w:pPr>
      <w:rPr>
        <w:rFonts w:hint="default"/>
        <w:lang w:val="en-US" w:eastAsia="zh-CN" w:bidi="ar-SA"/>
      </w:rPr>
    </w:lvl>
    <w:lvl w:ilvl="7">
      <w:start w:val="0"/>
      <w:numFmt w:val="bullet"/>
      <w:lvlText w:val="•"/>
      <w:lvlJc w:val="left"/>
      <w:pPr>
        <w:ind w:left="7338" w:hanging="725"/>
      </w:pPr>
      <w:rPr>
        <w:rFonts w:hint="default"/>
        <w:lang w:val="en-US" w:eastAsia="zh-CN" w:bidi="ar-SA"/>
      </w:rPr>
    </w:lvl>
    <w:lvl w:ilvl="8">
      <w:start w:val="0"/>
      <w:numFmt w:val="bullet"/>
      <w:lvlText w:val="•"/>
      <w:lvlJc w:val="left"/>
      <w:pPr>
        <w:ind w:left="8252" w:hanging="725"/>
      </w:pPr>
      <w:rPr>
        <w:rFonts w:hint="default"/>
        <w:lang w:val="en-US" w:eastAsia="zh-CN" w:bidi="ar-SA"/>
      </w:rPr>
    </w:lvl>
  </w:abstractNum>
  <w:abstractNum w:abstractNumId="0">
    <w:multiLevelType w:val="hybridMultilevel"/>
    <w:lvl w:ilvl="0">
      <w:start w:val="1"/>
      <w:numFmt w:val="decimal"/>
      <w:lvlText w:val="%1"/>
      <w:lvlJc w:val="left"/>
      <w:pPr>
        <w:ind w:left="937" w:hanging="725"/>
        <w:jc w:val="left"/>
      </w:pPr>
      <w:rPr>
        <w:rFonts w:hint="default"/>
        <w:lang w:val="en-US" w:eastAsia="zh-CN" w:bidi="ar-SA"/>
      </w:rPr>
    </w:lvl>
    <w:lvl w:ilvl="1">
      <w:start w:val="1"/>
      <w:numFmt w:val="decimal"/>
      <w:lvlText w:val="%1.%2"/>
      <w:lvlJc w:val="left"/>
      <w:pPr>
        <w:ind w:left="937" w:hanging="725"/>
        <w:jc w:val="left"/>
      </w:pPr>
      <w:rPr>
        <w:rFonts w:hint="default" w:ascii="Microsoft JhengHei" w:hAnsi="Microsoft JhengHei" w:eastAsia="Microsoft JhengHei" w:cs="Microsoft JhengHei"/>
        <w:b/>
        <w:bCs/>
        <w:i w:val="0"/>
        <w:iCs w:val="0"/>
        <w:spacing w:val="0"/>
        <w:w w:val="83"/>
        <w:sz w:val="24"/>
        <w:szCs w:val="24"/>
        <w:shd w:fill="E6E6E6" w:color="auto" w:val="clear"/>
        <w:lang w:val="en-US" w:eastAsia="zh-CN" w:bidi="ar-SA"/>
      </w:rPr>
    </w:lvl>
    <w:lvl w:ilvl="2">
      <w:start w:val="0"/>
      <w:numFmt w:val="bullet"/>
      <w:lvlText w:val="•"/>
      <w:lvlJc w:val="left"/>
      <w:pPr>
        <w:ind w:left="2768" w:hanging="725"/>
      </w:pPr>
      <w:rPr>
        <w:rFonts w:hint="default"/>
        <w:lang w:val="en-US" w:eastAsia="zh-CN" w:bidi="ar-SA"/>
      </w:rPr>
    </w:lvl>
    <w:lvl w:ilvl="3">
      <w:start w:val="0"/>
      <w:numFmt w:val="bullet"/>
      <w:lvlText w:val="•"/>
      <w:lvlJc w:val="left"/>
      <w:pPr>
        <w:ind w:left="3682" w:hanging="725"/>
      </w:pPr>
      <w:rPr>
        <w:rFonts w:hint="default"/>
        <w:lang w:val="en-US" w:eastAsia="zh-CN" w:bidi="ar-SA"/>
      </w:rPr>
    </w:lvl>
    <w:lvl w:ilvl="4">
      <w:start w:val="0"/>
      <w:numFmt w:val="bullet"/>
      <w:lvlText w:val="•"/>
      <w:lvlJc w:val="left"/>
      <w:pPr>
        <w:ind w:left="4596" w:hanging="725"/>
      </w:pPr>
      <w:rPr>
        <w:rFonts w:hint="default"/>
        <w:lang w:val="en-US" w:eastAsia="zh-CN" w:bidi="ar-SA"/>
      </w:rPr>
    </w:lvl>
    <w:lvl w:ilvl="5">
      <w:start w:val="0"/>
      <w:numFmt w:val="bullet"/>
      <w:lvlText w:val="•"/>
      <w:lvlJc w:val="left"/>
      <w:pPr>
        <w:ind w:left="5510" w:hanging="725"/>
      </w:pPr>
      <w:rPr>
        <w:rFonts w:hint="default"/>
        <w:lang w:val="en-US" w:eastAsia="zh-CN" w:bidi="ar-SA"/>
      </w:rPr>
    </w:lvl>
    <w:lvl w:ilvl="6">
      <w:start w:val="0"/>
      <w:numFmt w:val="bullet"/>
      <w:lvlText w:val="•"/>
      <w:lvlJc w:val="left"/>
      <w:pPr>
        <w:ind w:left="6424" w:hanging="725"/>
      </w:pPr>
      <w:rPr>
        <w:rFonts w:hint="default"/>
        <w:lang w:val="en-US" w:eastAsia="zh-CN" w:bidi="ar-SA"/>
      </w:rPr>
    </w:lvl>
    <w:lvl w:ilvl="7">
      <w:start w:val="0"/>
      <w:numFmt w:val="bullet"/>
      <w:lvlText w:val="•"/>
      <w:lvlJc w:val="left"/>
      <w:pPr>
        <w:ind w:left="7338" w:hanging="725"/>
      </w:pPr>
      <w:rPr>
        <w:rFonts w:hint="default"/>
        <w:lang w:val="en-US" w:eastAsia="zh-CN" w:bidi="ar-SA"/>
      </w:rPr>
    </w:lvl>
    <w:lvl w:ilvl="8">
      <w:start w:val="0"/>
      <w:numFmt w:val="bullet"/>
      <w:lvlText w:val="•"/>
      <w:lvlJc w:val="left"/>
      <w:pPr>
        <w:ind w:left="8252" w:hanging="725"/>
      </w:pPr>
      <w:rPr>
        <w:rFonts w:hint="default"/>
        <w:lang w:val="en-US" w:eastAsia="zh-CN" w:bidi="ar-SA"/>
      </w:rPr>
    </w:lvl>
  </w:abstractNum>
  <w:num w:numId="4">
    <w:abstractNumId w:val="3"/>
  </w:num>
  <w:num w:numId="3">
    <w:abstractNumId w:val="2"/>
  </w:num>
  <w:num w:numId="2">
    <w:abstractNumId w:val="1"/>
  </w: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宋体" w:hAnsi="宋体" w:eastAsia="宋体" w:cs="宋体"/>
      <w:lang w:val="en-US" w:eastAsia="zh-CN" w:bidi="ar-SA"/>
    </w:rPr>
  </w:style>
  <w:style w:styleId="BodyText" w:type="paragraph">
    <w:name w:val="Body Text"/>
    <w:basedOn w:val="Normal"/>
    <w:uiPriority w:val="1"/>
    <w:qFormat/>
    <w:pPr/>
    <w:rPr>
      <w:rFonts w:ascii="宋体" w:hAnsi="宋体" w:eastAsia="宋体" w:cs="宋体"/>
      <w:sz w:val="21"/>
      <w:szCs w:val="21"/>
      <w:lang w:val="en-US" w:eastAsia="zh-CN" w:bidi="ar-SA"/>
    </w:rPr>
  </w:style>
  <w:style w:styleId="Heading1" w:type="paragraph">
    <w:name w:val="Heading 1"/>
    <w:basedOn w:val="Normal"/>
    <w:uiPriority w:val="1"/>
    <w:qFormat/>
    <w:pPr>
      <w:jc w:val="center"/>
      <w:outlineLvl w:val="1"/>
    </w:pPr>
    <w:rPr>
      <w:rFonts w:ascii="Microsoft JhengHei" w:hAnsi="Microsoft JhengHei" w:eastAsia="Microsoft JhengHei" w:cs="Microsoft JhengHei"/>
      <w:b/>
      <w:bCs/>
      <w:sz w:val="32"/>
      <w:szCs w:val="32"/>
      <w:lang w:val="en-US" w:eastAsia="zh-CN" w:bidi="ar-SA"/>
    </w:rPr>
  </w:style>
  <w:style w:styleId="Heading2" w:type="paragraph">
    <w:name w:val="Heading 2"/>
    <w:basedOn w:val="Normal"/>
    <w:uiPriority w:val="1"/>
    <w:qFormat/>
    <w:pPr>
      <w:spacing w:line="415" w:lineRule="exact"/>
      <w:ind w:left="937" w:hanging="726"/>
      <w:outlineLvl w:val="2"/>
    </w:pPr>
    <w:rPr>
      <w:rFonts w:ascii="Microsoft JhengHei" w:hAnsi="Microsoft JhengHei" w:eastAsia="Microsoft JhengHei" w:cs="Microsoft JhengHei"/>
      <w:b/>
      <w:bCs/>
      <w:sz w:val="24"/>
      <w:szCs w:val="24"/>
      <w:lang w:val="en-US" w:eastAsia="zh-CN" w:bidi="ar-SA"/>
    </w:rPr>
  </w:style>
  <w:style w:styleId="ListParagraph" w:type="paragraph">
    <w:name w:val="List Paragraph"/>
    <w:basedOn w:val="Normal"/>
    <w:uiPriority w:val="1"/>
    <w:qFormat/>
    <w:pPr>
      <w:spacing w:line="415" w:lineRule="exact"/>
      <w:ind w:left="937" w:hanging="726"/>
    </w:pPr>
    <w:rPr>
      <w:rFonts w:ascii="Microsoft JhengHei" w:hAnsi="Microsoft JhengHei" w:eastAsia="Microsoft JhengHei" w:cs="Microsoft JhengHei"/>
      <w:lang w:val="en-US" w:eastAsia="zh-CN" w:bidi="ar-SA"/>
    </w:rPr>
  </w:style>
  <w:style w:styleId="TableParagraph" w:type="paragraph">
    <w:name w:val="Table Paragraph"/>
    <w:basedOn w:val="Normal"/>
    <w:uiPriority w:val="1"/>
    <w:qFormat/>
    <w:pPr>
      <w:spacing w:before="36"/>
    </w:pPr>
    <w:rPr>
      <w:rFonts w:ascii="宋体" w:hAnsi="宋体" w:eastAsia="宋体" w:cs="宋体"/>
      <w:lang w:val="en-US" w:eastAsia="zh-CN" w:bidi="ar-S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image" Target="media/image1.png"/><Relationship Id="rId6" Type="http://schemas.openxmlformats.org/officeDocument/2006/relationships/image" Target="media/image2.png"/><Relationship Id="rId7" Type="http://schemas.openxmlformats.org/officeDocument/2006/relationships/header" Target="header1.xml"/><Relationship Id="rId8" Type="http://schemas.openxmlformats.org/officeDocument/2006/relationships/footer" Target="footer1.xml"/><Relationship Id="rId9" Type="http://schemas.openxmlformats.org/officeDocument/2006/relationships/image" Target="media/image3.png"/><Relationship Id="rId10" Type="http://schemas.openxmlformats.org/officeDocument/2006/relationships/image" Target="media/image4.png"/><Relationship Id="rId11" Type="http://schemas.openxmlformats.org/officeDocument/2006/relationships/image" Target="media/image5.png"/><Relationship Id="rId12" Type="http://schemas.openxmlformats.org/officeDocument/2006/relationships/header" Target="header2.xml"/><Relationship Id="rId13" Type="http://schemas.openxmlformats.org/officeDocument/2006/relationships/footer" Target="footer2.xml"/><Relationship Id="rId14" Type="http://schemas.openxmlformats.org/officeDocument/2006/relationships/image" Target="media/image6.png"/><Relationship Id="rId15" Type="http://schemas.openxmlformats.org/officeDocument/2006/relationships/header" Target="header3.xml"/><Relationship Id="rId16" Type="http://schemas.openxmlformats.org/officeDocument/2006/relationships/footer" Target="footer3.xml"/><Relationship Id="rId17" Type="http://schemas.openxmlformats.org/officeDocument/2006/relationships/image" Target="media/image7.png"/><Relationship Id="rId18" Type="http://schemas.openxmlformats.org/officeDocument/2006/relationships/image" Target="media/image8.png"/><Relationship Id="rId19"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2023-06-02T08:26:10Z</dcterms:created>
  <dcterms:modified xsi:type="dcterms:W3CDTF">2023-06-02T08:26:10Z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2023-06-02T00:00:00Z</vt:filetime>
  </property>
  <property fmtid="{D5CDD505-2E9C-101B-9397-08002B2CF9AE}" pid="3" name="Creator">
    <vt:lpwstr>Aspose Ltd.</vt:lpwstr>
  </property>
  <property fmtid="{D5CDD505-2E9C-101B-9397-08002B2CF9AE}" pid="4" name="LastSaved">
    <vt:filetime>2023-06-02T00:00:00Z</vt:filetime>
  </property>
</Properties>
</file>