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after="58"/>
        <w:ind w:left="6719" w:right="0" w:firstLine="0"/>
        <w:jc w:val="left"/>
        <w:rPr>
          <w:sz w:val="18"/>
        </w:rPr>
      </w:pPr>
      <w:r>
        <w:rPr>
          <w:w w:val="95"/>
          <w:sz w:val="18"/>
        </w:rPr>
        <w:t>工银安盛人寿〔</w:t>
      </w:r>
      <w:r>
        <w:rPr>
          <w:rFonts w:ascii="Arial" w:eastAsia="Arial"/>
          <w:w w:val="95"/>
          <w:sz w:val="18"/>
        </w:rPr>
        <w:t>2018</w:t>
      </w:r>
      <w:r>
        <w:rPr>
          <w:w w:val="95"/>
          <w:sz w:val="18"/>
        </w:rPr>
        <w:t>〕年金保险</w:t>
      </w:r>
      <w:r>
        <w:rPr>
          <w:spacing w:val="10"/>
          <w:sz w:val="18"/>
        </w:rPr>
        <w:t xml:space="preserve"> </w:t>
      </w:r>
      <w:r>
        <w:rPr>
          <w:rFonts w:ascii="Arial" w:eastAsia="Arial"/>
          <w:w w:val="95"/>
          <w:sz w:val="18"/>
        </w:rPr>
        <w:t>033</w:t>
      </w:r>
      <w:r>
        <w:rPr>
          <w:rFonts w:ascii="Arial" w:eastAsia="Arial"/>
          <w:spacing w:val="52"/>
          <w:sz w:val="18"/>
        </w:rPr>
        <w:t xml:space="preserve"> </w:t>
      </w:r>
      <w:r>
        <w:rPr>
          <w:spacing w:val="-10"/>
          <w:w w:val="95"/>
          <w:sz w:val="18"/>
        </w:rPr>
        <w:t>号</w:t>
      </w:r>
    </w:p>
    <w:p>
      <w:pPr>
        <w:pStyle w:val="4"/>
        <w:ind w:left="8711"/>
        <w:rPr>
          <w:sz w:val="20"/>
        </w:rPr>
      </w:pPr>
      <w:r>
        <w:rPr>
          <w:sz w:val="20"/>
        </w:rPr>
        <w:drawing>
          <wp:inline distT="0" distB="0" distL="0" distR="0">
            <wp:extent cx="72326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899" cy="723900"/>
                    </a:xfrm>
                    <a:prstGeom prst="rect">
                      <a:avLst/>
                    </a:prstGeom>
                  </pic:spPr>
                </pic:pic>
              </a:graphicData>
            </a:graphic>
          </wp:inline>
        </w:drawing>
      </w:r>
    </w:p>
    <w:p>
      <w:pPr>
        <w:spacing w:after="0"/>
        <w:rPr>
          <w:sz w:val="20"/>
        </w:rPr>
        <w:sectPr>
          <w:type w:val="continuous"/>
          <w:pgSz w:w="11900" w:h="16840"/>
          <w:pgMar w:top="1060" w:right="900" w:bottom="280" w:left="920" w:header="720" w:footer="720" w:gutter="0"/>
          <w:cols w:space="720" w:num="1"/>
        </w:sectPr>
      </w:pPr>
    </w:p>
    <w:p>
      <w:pPr>
        <w:pStyle w:val="2"/>
        <w:spacing w:before="285"/>
        <w:ind w:left="0" w:right="0"/>
        <w:jc w:val="right"/>
      </w:pPr>
      <w:r>
        <w:rPr>
          <w:spacing w:val="24"/>
        </w:rPr>
        <w:t>阅 读 指 引</w:t>
      </w:r>
    </w:p>
    <w:p>
      <w:pPr>
        <w:spacing w:before="55"/>
        <w:ind w:left="2098" w:right="0" w:firstLine="0"/>
        <w:jc w:val="left"/>
        <w:rPr>
          <w:sz w:val="18"/>
        </w:rPr>
      </w:pPr>
      <w:r>
        <w:br w:type="column"/>
      </w:r>
      <w:r>
        <w:rPr>
          <w:w w:val="95"/>
          <w:sz w:val="18"/>
        </w:rPr>
        <w:t>请扫描以查询验证条</w:t>
      </w:r>
      <w:r>
        <w:rPr>
          <w:spacing w:val="-10"/>
          <w:w w:val="95"/>
          <w:sz w:val="18"/>
        </w:rPr>
        <w:t>款</w:t>
      </w:r>
    </w:p>
    <w:p>
      <w:pPr>
        <w:spacing w:after="0"/>
        <w:jc w:val="left"/>
        <w:rPr>
          <w:sz w:val="18"/>
        </w:rPr>
        <w:sectPr>
          <w:type w:val="continuous"/>
          <w:pgSz w:w="11900" w:h="16840"/>
          <w:pgMar w:top="1060" w:right="900" w:bottom="280" w:left="920" w:header="720" w:footer="720" w:gutter="0"/>
          <w:cols w:equalWidth="0" w:num="2">
            <w:col w:w="5913" w:space="40"/>
            <w:col w:w="4127"/>
          </w:cols>
        </w:sectPr>
      </w:pPr>
    </w:p>
    <w:p>
      <w:pPr>
        <w:pStyle w:val="4"/>
        <w:spacing w:before="146" w:line="285" w:lineRule="auto"/>
        <w:ind w:left="212" w:right="243"/>
      </w:pPr>
      <w:r>
        <w:drawing>
          <wp:anchor distT="0" distB="0" distL="0" distR="0" simplePos="0" relativeHeight="251660288" behindDoc="1" locked="0" layoutInCell="1" allowOverlap="1">
            <wp:simplePos x="0" y="0"/>
            <wp:positionH relativeFrom="page">
              <wp:posOffset>591185</wp:posOffset>
            </wp:positionH>
            <wp:positionV relativeFrom="paragraph">
              <wp:posOffset>530860</wp:posOffset>
            </wp:positionV>
            <wp:extent cx="6335395" cy="755459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6335274" cy="7554471"/>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63"/>
          <w:position w:val="-7"/>
        </w:rPr>
        <w:t>．</w:t>
      </w:r>
      <w:r>
        <w:rPr>
          <w:spacing w:val="-152"/>
        </w:rPr>
        <w:t>重</w:t>
      </w:r>
      <w:r>
        <w:rPr>
          <w:spacing w:val="-63"/>
          <w:position w:val="-7"/>
        </w:rPr>
        <w:t>．</w:t>
      </w:r>
      <w:r>
        <w:rPr>
          <w:spacing w:val="-149"/>
        </w:rPr>
        <w:t>点</w:t>
      </w:r>
      <w:r>
        <w:rPr>
          <w:spacing w:val="-63"/>
          <w:position w:val="-7"/>
        </w:rPr>
        <w:t>．</w:t>
      </w:r>
      <w:r>
        <w:rPr>
          <w:spacing w:val="-152"/>
        </w:rPr>
        <w:t>内</w:t>
      </w:r>
      <w:r>
        <w:rPr>
          <w:spacing w:val="-63"/>
          <w:position w:val="-7"/>
        </w:rPr>
        <w:t>．</w:t>
      </w:r>
      <w:r>
        <w:rPr>
          <w:spacing w:val="-149"/>
        </w:rPr>
        <w:t>容</w:t>
      </w:r>
      <w:r>
        <w:rPr>
          <w:spacing w:val="-4"/>
          <w:position w:val="-7"/>
        </w:rPr>
        <w:t>．</w:t>
      </w:r>
      <w:r>
        <w:rPr>
          <w:spacing w:val="-77"/>
        </w:rPr>
        <w:t>，具</w:t>
      </w:r>
      <w:r>
        <w:rPr>
          <w:spacing w:val="-63"/>
          <w:position w:val="-7"/>
        </w:rPr>
        <w:t>．</w:t>
      </w:r>
      <w:r>
        <w:rPr>
          <w:spacing w:val="-152"/>
        </w:rPr>
        <w:t>体</w:t>
      </w:r>
      <w:r>
        <w:rPr>
          <w:spacing w:val="-63"/>
          <w:position w:val="-7"/>
        </w:rPr>
        <w:t>．</w:t>
      </w:r>
      <w:r>
        <w:rPr>
          <w:spacing w:val="-149"/>
        </w:rPr>
        <w:t>内</w:t>
      </w:r>
      <w:r>
        <w:rPr>
          <w:spacing w:val="-63"/>
          <w:position w:val="-7"/>
        </w:rPr>
        <w:t>．</w:t>
      </w:r>
      <w:r>
        <w:rPr>
          <w:spacing w:val="-152"/>
        </w:rPr>
        <w:t>容</w:t>
      </w:r>
      <w:r>
        <w:rPr>
          <w:spacing w:val="-63"/>
          <w:position w:val="-7"/>
        </w:rPr>
        <w:t>．</w:t>
      </w:r>
      <w:r>
        <w:rPr>
          <w:spacing w:val="-149"/>
        </w:rPr>
        <w:t>详</w:t>
      </w:r>
      <w:r>
        <w:rPr>
          <w:spacing w:val="-63"/>
          <w:position w:val="-7"/>
        </w:rPr>
        <w:t>．</w:t>
      </w:r>
      <w:r>
        <w:rPr>
          <w:spacing w:val="-149"/>
        </w:rPr>
        <w:t>见</w:t>
      </w:r>
      <w:r>
        <w:rPr>
          <w:spacing w:val="-93"/>
          <w:position w:val="-7"/>
        </w:rPr>
        <w:t>．</w:t>
      </w:r>
      <w:r>
        <w:rPr>
          <w:spacing w:val="-93"/>
        </w:rPr>
        <w:t>“</w:t>
      </w:r>
      <w:r>
        <w:rPr>
          <w:spacing w:val="-93"/>
          <w:position w:val="-7"/>
        </w:rPr>
        <w:t>．</w:t>
      </w:r>
      <w:r>
        <w:rPr>
          <w:spacing w:val="-149"/>
        </w:rPr>
        <w:t>工</w:t>
      </w:r>
      <w:r>
        <w:rPr>
          <w:spacing w:val="-63"/>
          <w:position w:val="-7"/>
        </w:rPr>
        <w:t>．</w:t>
      </w:r>
      <w:r>
        <w:rPr>
          <w:spacing w:val="-152"/>
        </w:rPr>
        <w:t>银</w:t>
      </w:r>
      <w:r>
        <w:rPr>
          <w:spacing w:val="-63"/>
          <w:position w:val="-7"/>
        </w:rPr>
        <w:t>．</w:t>
      </w:r>
      <w:r>
        <w:rPr>
          <w:spacing w:val="-149"/>
        </w:rPr>
        <w:t>安</w:t>
      </w:r>
      <w:r>
        <w:rPr>
          <w:spacing w:val="-63"/>
          <w:position w:val="-7"/>
        </w:rPr>
        <w:t>．</w:t>
      </w:r>
      <w:r>
        <w:rPr>
          <w:spacing w:val="-152"/>
        </w:rPr>
        <w:t>盛</w:t>
      </w:r>
      <w:r>
        <w:rPr>
          <w:spacing w:val="-63"/>
          <w:position w:val="-7"/>
        </w:rPr>
        <w:t>．</w:t>
      </w:r>
      <w:r>
        <w:rPr>
          <w:spacing w:val="-149"/>
        </w:rPr>
        <w:t>人</w:t>
      </w:r>
      <w:r>
        <w:rPr>
          <w:spacing w:val="-63"/>
          <w:position w:val="-7"/>
        </w:rPr>
        <w:t>．</w:t>
      </w:r>
      <w:r>
        <w:rPr>
          <w:spacing w:val="-152"/>
        </w:rPr>
        <w:t>寿</w:t>
      </w:r>
      <w:r>
        <w:rPr>
          <w:spacing w:val="-63"/>
          <w:position w:val="-7"/>
        </w:rPr>
        <w:t>．</w:t>
      </w:r>
      <w:r>
        <w:rPr>
          <w:spacing w:val="-149"/>
        </w:rPr>
        <w:t>金</w:t>
      </w:r>
      <w:r>
        <w:rPr>
          <w:spacing w:val="-63"/>
          <w:position w:val="-7"/>
        </w:rPr>
        <w:t>．</w:t>
      </w:r>
      <w:r>
        <w:rPr>
          <w:spacing w:val="-152"/>
        </w:rPr>
        <w:t>账</w:t>
      </w:r>
      <w:r>
        <w:rPr>
          <w:spacing w:val="-63"/>
          <w:position w:val="-7"/>
        </w:rPr>
        <w:t>．</w:t>
      </w:r>
      <w:r>
        <w:rPr>
          <w:spacing w:val="-149"/>
        </w:rPr>
        <w:t>户</w:t>
      </w:r>
      <w:r>
        <w:rPr>
          <w:spacing w:val="-63"/>
          <w:position w:val="-7"/>
        </w:rPr>
        <w:t>．</w:t>
      </w:r>
      <w:r>
        <w:rPr>
          <w:spacing w:val="-149"/>
        </w:rPr>
        <w:t>年</w:t>
      </w:r>
      <w:r>
        <w:rPr>
          <w:spacing w:val="-63"/>
          <w:position w:val="-7"/>
        </w:rPr>
        <w:t>．</w:t>
      </w:r>
      <w:r>
        <w:rPr>
          <w:spacing w:val="-152"/>
        </w:rPr>
        <w:t>金</w:t>
      </w:r>
      <w:r>
        <w:rPr>
          <w:spacing w:val="-63"/>
          <w:position w:val="-7"/>
        </w:rPr>
        <w:t>．</w:t>
      </w:r>
      <w:r>
        <w:rPr>
          <w:spacing w:val="-149"/>
        </w:rPr>
        <w:t>保</w:t>
      </w:r>
      <w:r>
        <w:rPr>
          <w:spacing w:val="-63"/>
          <w:position w:val="-7"/>
        </w:rPr>
        <w:t>．</w:t>
      </w:r>
      <w:r>
        <w:rPr>
          <w:spacing w:val="-152"/>
        </w:rPr>
        <w:t>险</w:t>
      </w:r>
      <w:r>
        <w:rPr>
          <w:spacing w:val="-92"/>
          <w:position w:val="-7"/>
        </w:rPr>
        <w:t>．</w:t>
      </w:r>
      <w:r>
        <w:rPr>
          <w:spacing w:val="-92"/>
        </w:rPr>
        <w:t>（</w:t>
      </w:r>
      <w:r>
        <w:rPr>
          <w:spacing w:val="-92"/>
          <w:position w:val="-7"/>
        </w:rPr>
        <w:t>．</w:t>
      </w:r>
      <w:r>
        <w:rPr>
          <w:spacing w:val="-152"/>
        </w:rPr>
        <w:t>万</w:t>
      </w:r>
      <w:r>
        <w:rPr>
          <w:spacing w:val="-63"/>
          <w:position w:val="-7"/>
        </w:rPr>
        <w:t>．</w:t>
      </w:r>
      <w:r>
        <w:rPr>
          <w:spacing w:val="-149"/>
        </w:rPr>
        <w:t>能</w:t>
      </w:r>
      <w:r>
        <w:rPr>
          <w:spacing w:val="-63"/>
          <w:position w:val="-7"/>
        </w:rPr>
        <w:t>．</w:t>
      </w:r>
      <w:r>
        <w:rPr>
          <w:spacing w:val="-152"/>
        </w:rPr>
        <w:t>型</w:t>
      </w:r>
      <w:r>
        <w:rPr>
          <w:spacing w:val="-63"/>
          <w:position w:val="-7"/>
        </w:rPr>
        <w:t>．</w:t>
      </w:r>
      <w:r>
        <w:rPr>
          <w:spacing w:val="-202"/>
        </w:rPr>
        <w:t>）</w:t>
      </w:r>
      <w:r>
        <w:rPr>
          <w:spacing w:val="-116"/>
          <w:position w:val="-7"/>
        </w:rPr>
        <w:t>．</w:t>
      </w:r>
      <w:r>
        <w:rPr>
          <w:spacing w:val="-152"/>
        </w:rPr>
        <w:t>”</w:t>
      </w:r>
      <w:r>
        <w:rPr>
          <w:spacing w:val="-63"/>
          <w:position w:val="-7"/>
        </w:rPr>
        <w:t>．</w:t>
      </w:r>
      <w:r>
        <w:rPr>
          <w:spacing w:val="-152"/>
        </w:rPr>
        <w:t>条</w:t>
      </w:r>
      <w:r>
        <w:rPr>
          <w:spacing w:val="-63"/>
          <w:position w:val="-7"/>
        </w:rPr>
        <w:t>．</w:t>
      </w:r>
      <w:r>
        <w:rPr>
          <w:spacing w:val="-149"/>
        </w:rPr>
        <w:t>款</w:t>
      </w:r>
      <w:r>
        <w:rPr>
          <w:spacing w:val="-4"/>
          <w:position w:val="-7"/>
        </w:rPr>
        <w:t xml:space="preserve">． </w:t>
      </w:r>
      <w:r>
        <w:rPr>
          <w:spacing w:val="-149"/>
        </w:rPr>
        <w:t>表</w:t>
      </w:r>
      <w:r>
        <w:rPr>
          <w:spacing w:val="-63"/>
          <w:position w:val="-7"/>
        </w:rPr>
        <w:t>．</w:t>
      </w:r>
      <w:r>
        <w:rPr>
          <w:spacing w:val="-149"/>
        </w:rPr>
        <w:t>述</w:t>
      </w:r>
      <w:r>
        <w:rPr>
          <w:spacing w:val="-63"/>
          <w:position w:val="-7"/>
        </w:rPr>
        <w:t>．</w:t>
      </w:r>
      <w:r>
        <w:rPr>
          <w:spacing w:val="-10"/>
        </w:rPr>
        <w:t>。</w:t>
      </w:r>
    </w:p>
    <w:p>
      <w:pPr>
        <w:tabs>
          <w:tab w:val="left" w:pos="942"/>
        </w:tabs>
        <w:spacing w:before="125"/>
        <w:ind w:left="205"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该条款包含保险责任条款、个人账户条款、费用条款和一般条款四部分内容，并且在正文结尾加注名词</w:t>
      </w:r>
      <w:r>
        <w:rPr>
          <w:rFonts w:ascii="微软雅黑" w:eastAsia="微软雅黑"/>
          <w:b/>
          <w:spacing w:val="-5"/>
          <w:w w:val="95"/>
          <w:sz w:val="18"/>
        </w:rPr>
        <w:t>释义</w:t>
      </w:r>
    </w:p>
    <w:p>
      <w:pPr>
        <w:tabs>
          <w:tab w:val="left" w:leader="hyphen" w:pos="2713"/>
        </w:tabs>
        <w:spacing w:before="182" w:line="322" w:lineRule="exact"/>
        <w:ind w:left="930" w:right="0" w:firstLine="0"/>
        <w:jc w:val="left"/>
        <w:rPr>
          <w:sz w:val="18"/>
        </w:rPr>
      </w:pPr>
      <w:r>
        <w:rPr>
          <w:rFonts w:ascii="MS PGothic" w:hAnsi="MS PGothic" w:eastAsia="MS PGothic"/>
          <w:sz w:val="18"/>
        </w:rPr>
        <w:t>☑</w:t>
      </w:r>
      <w:r>
        <w:rPr>
          <w:rFonts w:ascii="MS PGothic" w:hAnsi="MS PGothic" w:eastAsia="MS PGothic"/>
          <w:spacing w:val="69"/>
          <w:w w:val="150"/>
          <w:sz w:val="18"/>
        </w:rPr>
        <w:t xml:space="preserve"> </w:t>
      </w:r>
      <w:r>
        <w:rPr>
          <w:rFonts w:ascii="微软雅黑" w:hAnsi="微软雅黑" w:eastAsia="微软雅黑"/>
          <w:b/>
          <w:sz w:val="18"/>
        </w:rPr>
        <w:t>保险责任条</w:t>
      </w:r>
      <w:r>
        <w:rPr>
          <w:rFonts w:ascii="微软雅黑" w:hAnsi="微软雅黑" w:eastAsia="微软雅黑"/>
          <w:b/>
          <w:spacing w:val="-10"/>
          <w:sz w:val="18"/>
        </w:rPr>
        <w:t>款</w:t>
      </w:r>
      <w:r>
        <w:rPr>
          <w:rFonts w:ascii="Times New Roman" w:hAnsi="Times New Roman" w:eastAsia="Times New Roman"/>
          <w:sz w:val="18"/>
        </w:rPr>
        <w:tab/>
      </w:r>
      <w:r>
        <w:rPr>
          <w:w w:val="95"/>
          <w:sz w:val="18"/>
        </w:rPr>
        <w:t>向您介绍该合同的基本构成、该合同所提供的保险责任以及责任免除事项</w:t>
      </w:r>
      <w:r>
        <w:rPr>
          <w:spacing w:val="-10"/>
          <w:w w:val="95"/>
          <w:sz w:val="18"/>
        </w:rPr>
        <w:t>。</w:t>
      </w:r>
    </w:p>
    <w:p>
      <w:pPr>
        <w:tabs>
          <w:tab w:val="left" w:leader="hyphen" w:pos="2711"/>
        </w:tabs>
        <w:spacing w:before="0" w:line="312" w:lineRule="exact"/>
        <w:ind w:left="927" w:right="0" w:firstLine="0"/>
        <w:jc w:val="left"/>
        <w:rPr>
          <w:sz w:val="18"/>
        </w:rPr>
      </w:pPr>
      <w:r>
        <w:rPr>
          <w:rFonts w:ascii="MS PGothic" w:hAnsi="MS PGothic" w:eastAsia="MS PGothic"/>
          <w:sz w:val="18"/>
        </w:rPr>
        <w:t>☑</w:t>
      </w:r>
      <w:r>
        <w:rPr>
          <w:rFonts w:ascii="MS PGothic" w:hAnsi="MS PGothic" w:eastAsia="MS PGothic"/>
          <w:spacing w:val="69"/>
          <w:w w:val="150"/>
          <w:sz w:val="18"/>
        </w:rPr>
        <w:t xml:space="preserve"> </w:t>
      </w:r>
      <w:r>
        <w:rPr>
          <w:rFonts w:ascii="微软雅黑" w:hAnsi="微软雅黑" w:eastAsia="微软雅黑"/>
          <w:b/>
          <w:sz w:val="18"/>
        </w:rPr>
        <w:t>个人账户条</w:t>
      </w:r>
      <w:r>
        <w:rPr>
          <w:rFonts w:ascii="微软雅黑" w:hAnsi="微软雅黑" w:eastAsia="微软雅黑"/>
          <w:b/>
          <w:spacing w:val="-10"/>
          <w:sz w:val="18"/>
        </w:rPr>
        <w:t>款</w:t>
      </w:r>
      <w:r>
        <w:rPr>
          <w:rFonts w:ascii="Times New Roman" w:hAnsi="Times New Roman" w:eastAsia="Times New Roman"/>
          <w:sz w:val="18"/>
        </w:rPr>
        <w:tab/>
      </w:r>
      <w:r>
        <w:rPr>
          <w:w w:val="95"/>
          <w:sz w:val="18"/>
        </w:rPr>
        <w:t>向您介绍该合同个人账户的基本运作管理事项</w:t>
      </w:r>
      <w:r>
        <w:rPr>
          <w:spacing w:val="-10"/>
          <w:w w:val="95"/>
          <w:sz w:val="18"/>
        </w:rPr>
        <w:t>。</w:t>
      </w:r>
    </w:p>
    <w:p>
      <w:pPr>
        <w:tabs>
          <w:tab w:val="left" w:leader="hyphen" w:pos="2351"/>
        </w:tabs>
        <w:spacing w:before="0" w:line="312" w:lineRule="exact"/>
        <w:ind w:left="927"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费用条</w:t>
      </w:r>
      <w:r>
        <w:rPr>
          <w:rFonts w:ascii="微软雅黑" w:hAnsi="微软雅黑" w:eastAsia="微软雅黑"/>
          <w:b/>
          <w:spacing w:val="-10"/>
          <w:sz w:val="18"/>
        </w:rPr>
        <w:t>款</w:t>
      </w:r>
      <w:r>
        <w:rPr>
          <w:rFonts w:ascii="Times New Roman" w:hAnsi="Times New Roman" w:eastAsia="Times New Roman"/>
          <w:sz w:val="18"/>
        </w:rPr>
        <w:tab/>
      </w:r>
      <w:r>
        <w:rPr>
          <w:w w:val="95"/>
          <w:sz w:val="18"/>
        </w:rPr>
        <w:t>向您介绍该合同相关费用的具体内容</w:t>
      </w:r>
      <w:r>
        <w:rPr>
          <w:spacing w:val="-10"/>
          <w:w w:val="95"/>
          <w:sz w:val="18"/>
        </w:rPr>
        <w:t>。</w:t>
      </w:r>
    </w:p>
    <w:p>
      <w:pPr>
        <w:tabs>
          <w:tab w:val="left" w:leader="hyphen" w:pos="2351"/>
        </w:tabs>
        <w:spacing w:before="0" w:line="312" w:lineRule="exact"/>
        <w:ind w:left="927"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一般条</w:t>
      </w:r>
      <w:r>
        <w:rPr>
          <w:rFonts w:ascii="微软雅黑" w:hAnsi="微软雅黑" w:eastAsia="微软雅黑"/>
          <w:b/>
          <w:spacing w:val="-10"/>
          <w:sz w:val="18"/>
        </w:rPr>
        <w:t>款</w:t>
      </w:r>
      <w:r>
        <w:rPr>
          <w:rFonts w:ascii="Times New Roman" w:hAnsi="Times New Roman" w:eastAsia="Times New Roman"/>
          <w:sz w:val="18"/>
        </w:rPr>
        <w:tab/>
      </w:r>
      <w:r>
        <w:rPr>
          <w:w w:val="95"/>
          <w:sz w:val="18"/>
        </w:rPr>
        <w:t>向您介绍您对该合同所拥有的权益和义务，以及保单服务、理赔的具体要求</w:t>
      </w:r>
      <w:r>
        <w:rPr>
          <w:spacing w:val="-10"/>
          <w:w w:val="95"/>
          <w:sz w:val="18"/>
        </w:rPr>
        <w:t>。</w:t>
      </w:r>
    </w:p>
    <w:p>
      <w:pPr>
        <w:tabs>
          <w:tab w:val="left" w:leader="hyphen" w:pos="2351"/>
        </w:tabs>
        <w:spacing w:before="0" w:line="322" w:lineRule="exact"/>
        <w:ind w:left="927"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名词释</w:t>
      </w:r>
      <w:r>
        <w:rPr>
          <w:rFonts w:ascii="微软雅黑" w:hAnsi="微软雅黑" w:eastAsia="微软雅黑"/>
          <w:b/>
          <w:spacing w:val="-10"/>
          <w:sz w:val="18"/>
        </w:rPr>
        <w:t>义</w:t>
      </w:r>
      <w:r>
        <w:rPr>
          <w:rFonts w:ascii="Times New Roman" w:hAnsi="Times New Roman" w:eastAsia="Times New Roman"/>
          <w:sz w:val="18"/>
        </w:rPr>
        <w:tab/>
      </w:r>
      <w:r>
        <w:rPr>
          <w:w w:val="95"/>
          <w:sz w:val="18"/>
        </w:rPr>
        <w:t>向您解释该合同条款中所提到的一些专用名词，便于您更好地理解该合同</w:t>
      </w:r>
      <w:r>
        <w:rPr>
          <w:spacing w:val="-10"/>
          <w:w w:val="95"/>
          <w:sz w:val="18"/>
        </w:rPr>
        <w:t>。</w:t>
      </w:r>
    </w:p>
    <w:p>
      <w:pPr>
        <w:tabs>
          <w:tab w:val="left" w:pos="937"/>
        </w:tabs>
        <w:spacing w:before="90"/>
        <w:ind w:left="205"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为帮助您更好地了解该条款，我们先介绍几个保险条款中常用的术</w:t>
      </w:r>
      <w:r>
        <w:rPr>
          <w:rFonts w:ascii="微软雅黑" w:eastAsia="微软雅黑"/>
          <w:b/>
          <w:spacing w:val="-10"/>
          <w:w w:val="95"/>
          <w:sz w:val="18"/>
        </w:rPr>
        <w:t>语</w:t>
      </w:r>
    </w:p>
    <w:p>
      <w:pPr>
        <w:tabs>
          <w:tab w:val="left" w:leader="hyphen" w:pos="1811"/>
        </w:tabs>
        <w:spacing w:before="182" w:line="322" w:lineRule="exact"/>
        <w:ind w:left="930" w:right="0" w:firstLine="0"/>
        <w:jc w:val="left"/>
        <w:rPr>
          <w:sz w:val="18"/>
        </w:rPr>
      </w:pPr>
      <w:r>
        <w:rPr>
          <w:rFonts w:ascii="MS PGothic" w:hAnsi="MS PGothic" w:eastAsia="MS PGothic"/>
          <w:sz w:val="18"/>
        </w:rPr>
        <w:t>☑</w:t>
      </w:r>
      <w:r>
        <w:rPr>
          <w:rFonts w:ascii="MS PGothic" w:hAnsi="MS PGothic" w:eastAsia="MS PGothic"/>
          <w:spacing w:val="74"/>
          <w:w w:val="150"/>
          <w:sz w:val="18"/>
        </w:rPr>
        <w:t xml:space="preserve"> </w:t>
      </w:r>
      <w:r>
        <w:rPr>
          <w:rFonts w:ascii="微软雅黑" w:hAnsi="微软雅黑" w:eastAsia="微软雅黑"/>
          <w:b/>
          <w:spacing w:val="-10"/>
          <w:sz w:val="18"/>
        </w:rPr>
        <w:t>您</w:t>
      </w:r>
      <w:r>
        <w:rPr>
          <w:rFonts w:ascii="Times New Roman" w:hAnsi="Times New Roman" w:eastAsia="Times New Roman"/>
          <w:sz w:val="18"/>
        </w:rPr>
        <w:tab/>
      </w:r>
      <w:r>
        <w:rPr>
          <w:w w:val="95"/>
          <w:sz w:val="18"/>
        </w:rPr>
        <w:t>指保险合同中所载明的投保人</w:t>
      </w:r>
      <w:r>
        <w:rPr>
          <w:spacing w:val="-10"/>
          <w:w w:val="95"/>
          <w:sz w:val="18"/>
        </w:rPr>
        <w:t>。</w:t>
      </w:r>
    </w:p>
    <w:p>
      <w:pPr>
        <w:tabs>
          <w:tab w:val="left" w:leader="hyphen" w:pos="1991"/>
        </w:tabs>
        <w:spacing w:before="0" w:line="312" w:lineRule="exact"/>
        <w:ind w:left="928" w:right="0" w:firstLine="0"/>
        <w:jc w:val="left"/>
        <w:rPr>
          <w:sz w:val="18"/>
        </w:rPr>
      </w:pPr>
      <w:r>
        <w:rPr>
          <w:rFonts w:ascii="MS PGothic" w:hAnsi="MS PGothic" w:eastAsia="MS PGothic"/>
          <w:sz w:val="18"/>
        </w:rPr>
        <w:t>☑</w:t>
      </w:r>
      <w:r>
        <w:rPr>
          <w:rFonts w:ascii="MS PGothic" w:hAnsi="MS PGothic" w:eastAsia="MS PGothic"/>
          <w:spacing w:val="74"/>
          <w:w w:val="150"/>
          <w:sz w:val="18"/>
        </w:rPr>
        <w:t xml:space="preserve"> </w:t>
      </w:r>
      <w:r>
        <w:rPr>
          <w:rFonts w:ascii="微软雅黑" w:hAnsi="微软雅黑" w:eastAsia="微软雅黑"/>
          <w:b/>
          <w:sz w:val="18"/>
        </w:rPr>
        <w:t>我</w:t>
      </w:r>
      <w:r>
        <w:rPr>
          <w:rFonts w:ascii="微软雅黑" w:hAnsi="微软雅黑" w:eastAsia="微软雅黑"/>
          <w:b/>
          <w:spacing w:val="-10"/>
          <w:sz w:val="18"/>
        </w:rPr>
        <w:t>们</w:t>
      </w:r>
      <w:r>
        <w:rPr>
          <w:rFonts w:ascii="Times New Roman" w:hAnsi="Times New Roman" w:eastAsia="Times New Roman"/>
          <w:sz w:val="18"/>
        </w:rPr>
        <w:tab/>
      </w:r>
      <w:r>
        <w:rPr>
          <w:w w:val="95"/>
          <w:sz w:val="18"/>
        </w:rPr>
        <w:t>指工银安盛人寿保险有限公司</w:t>
      </w:r>
      <w:r>
        <w:rPr>
          <w:spacing w:val="-10"/>
          <w:w w:val="95"/>
          <w:sz w:val="18"/>
        </w:rPr>
        <w:t>。</w:t>
      </w:r>
    </w:p>
    <w:p>
      <w:pPr>
        <w:tabs>
          <w:tab w:val="left" w:leader="hyphen" w:pos="2351"/>
        </w:tabs>
        <w:spacing w:before="0" w:line="312" w:lineRule="exact"/>
        <w:ind w:left="927" w:right="0" w:firstLine="0"/>
        <w:jc w:val="left"/>
        <w:rPr>
          <w:sz w:val="18"/>
        </w:rPr>
      </w:pPr>
      <w:r>
        <w:rPr>
          <w:rFonts w:ascii="MS PGothic" w:hAnsi="MS PGothic" w:eastAsia="MS PGothic"/>
          <w:sz w:val="18"/>
        </w:rPr>
        <w:t>☑</w:t>
      </w:r>
      <w:r>
        <w:rPr>
          <w:rFonts w:ascii="MS PGothic" w:hAnsi="MS PGothic" w:eastAsia="MS PGothic"/>
          <w:spacing w:val="71"/>
          <w:w w:val="150"/>
          <w:sz w:val="18"/>
        </w:rPr>
        <w:t xml:space="preserve"> </w:t>
      </w:r>
      <w:r>
        <w:rPr>
          <w:rFonts w:ascii="微软雅黑" w:hAnsi="微软雅黑" w:eastAsia="微软雅黑"/>
          <w:b/>
          <w:sz w:val="18"/>
        </w:rPr>
        <w:t>被保险</w:t>
      </w:r>
      <w:r>
        <w:rPr>
          <w:rFonts w:ascii="微软雅黑" w:hAnsi="微软雅黑" w:eastAsia="微软雅黑"/>
          <w:b/>
          <w:spacing w:val="-10"/>
          <w:sz w:val="18"/>
        </w:rPr>
        <w:t>人</w:t>
      </w:r>
      <w:r>
        <w:rPr>
          <w:rFonts w:ascii="Times New Roman" w:hAnsi="Times New Roman" w:eastAsia="Times New Roman"/>
          <w:sz w:val="18"/>
        </w:rPr>
        <w:tab/>
      </w:r>
      <w:r>
        <w:rPr>
          <w:w w:val="95"/>
          <w:sz w:val="18"/>
        </w:rPr>
        <w:t>指受保险合同保障的人</w:t>
      </w:r>
      <w:r>
        <w:rPr>
          <w:spacing w:val="-10"/>
          <w:w w:val="95"/>
          <w:sz w:val="18"/>
        </w:rPr>
        <w:t>。</w:t>
      </w:r>
    </w:p>
    <w:p>
      <w:pPr>
        <w:tabs>
          <w:tab w:val="left" w:leader="hyphen" w:pos="2171"/>
        </w:tabs>
        <w:spacing w:before="0" w:line="322" w:lineRule="exact"/>
        <w:ind w:left="928" w:right="0" w:firstLine="0"/>
        <w:jc w:val="left"/>
        <w:rPr>
          <w:sz w:val="18"/>
        </w:rPr>
      </w:pPr>
      <w:r>
        <w:rPr>
          <w:rFonts w:ascii="MS PGothic" w:hAnsi="MS PGothic" w:eastAsia="MS PGothic"/>
          <w:sz w:val="18"/>
        </w:rPr>
        <w:t>☑</w:t>
      </w:r>
      <w:r>
        <w:rPr>
          <w:rFonts w:ascii="MS PGothic" w:hAnsi="MS PGothic" w:eastAsia="MS PGothic"/>
          <w:spacing w:val="73"/>
          <w:w w:val="150"/>
          <w:sz w:val="18"/>
        </w:rPr>
        <w:t xml:space="preserve"> </w:t>
      </w:r>
      <w:r>
        <w:rPr>
          <w:rFonts w:ascii="微软雅黑" w:hAnsi="微软雅黑" w:eastAsia="微软雅黑"/>
          <w:b/>
          <w:sz w:val="18"/>
        </w:rPr>
        <w:t>受益</w:t>
      </w:r>
      <w:r>
        <w:rPr>
          <w:rFonts w:ascii="微软雅黑" w:hAnsi="微软雅黑" w:eastAsia="微软雅黑"/>
          <w:b/>
          <w:spacing w:val="-10"/>
          <w:sz w:val="18"/>
        </w:rPr>
        <w:t>人</w:t>
      </w:r>
      <w:r>
        <w:rPr>
          <w:rFonts w:ascii="Times New Roman" w:hAnsi="Times New Roman" w:eastAsia="Times New Roman"/>
          <w:sz w:val="18"/>
        </w:rPr>
        <w:tab/>
      </w:r>
      <w:r>
        <w:rPr>
          <w:w w:val="95"/>
          <w:sz w:val="18"/>
        </w:rPr>
        <w:t>指发生保险事故后享有保险金请求权的人</w:t>
      </w:r>
      <w:r>
        <w:rPr>
          <w:spacing w:val="-10"/>
          <w:w w:val="95"/>
          <w:sz w:val="18"/>
        </w:rPr>
        <w:t>。</w:t>
      </w:r>
    </w:p>
    <w:p>
      <w:pPr>
        <w:tabs>
          <w:tab w:val="left" w:pos="937"/>
        </w:tabs>
        <w:spacing w:before="91"/>
        <w:ind w:left="205"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您拥有的重要权</w:t>
      </w:r>
      <w:r>
        <w:rPr>
          <w:rFonts w:ascii="微软雅黑" w:eastAsia="微软雅黑"/>
          <w:b/>
          <w:spacing w:val="-10"/>
          <w:w w:val="95"/>
          <w:sz w:val="18"/>
        </w:rPr>
        <w:t>益</w:t>
      </w:r>
    </w:p>
    <w:p>
      <w:pPr>
        <w:tabs>
          <w:tab w:val="right" w:leader="dot" w:pos="9463"/>
        </w:tabs>
        <w:spacing w:before="239"/>
        <w:ind w:left="930" w:right="0" w:firstLine="0"/>
        <w:jc w:val="left"/>
        <w:rPr>
          <w:sz w:val="18"/>
        </w:rPr>
      </w:pPr>
      <w:r>
        <w:rPr>
          <w:rFonts w:ascii="MS PGothic" w:hAnsi="MS PGothic" w:eastAsia="MS PGothic"/>
          <w:sz w:val="18"/>
        </w:rPr>
        <w:t>☑</w:t>
      </w:r>
      <w:r>
        <w:rPr>
          <w:rFonts w:ascii="MS PGothic" w:hAnsi="MS PGothic" w:eastAsia="MS PGothic"/>
          <w:spacing w:val="69"/>
          <w:sz w:val="18"/>
        </w:rPr>
        <w:t xml:space="preserve"> </w:t>
      </w:r>
      <w:r>
        <w:rPr>
          <w:sz w:val="18"/>
        </w:rPr>
        <w:t>签收该合同后</w:t>
      </w:r>
      <w:r>
        <w:rPr>
          <w:spacing w:val="-47"/>
          <w:sz w:val="18"/>
        </w:rPr>
        <w:t xml:space="preserve"> </w:t>
      </w:r>
      <w:r>
        <w:rPr>
          <w:sz w:val="18"/>
        </w:rPr>
        <w:t>15</w:t>
      </w:r>
      <w:r>
        <w:rPr>
          <w:spacing w:val="-46"/>
          <w:sz w:val="18"/>
        </w:rPr>
        <w:t xml:space="preserve"> </w:t>
      </w:r>
      <w:r>
        <w:rPr>
          <w:sz w:val="18"/>
        </w:rPr>
        <w:t>日内您可以要求全额退还保险</w:t>
      </w:r>
      <w:r>
        <w:rPr>
          <w:spacing w:val="-10"/>
          <w:sz w:val="18"/>
        </w:rPr>
        <w:t>费</w:t>
      </w:r>
      <w:r>
        <w:rPr>
          <w:rFonts w:ascii="Times New Roman" w:hAnsi="Times New Roman" w:eastAsia="Times New Roman"/>
          <w:sz w:val="18"/>
        </w:rPr>
        <w:tab/>
      </w:r>
      <w:r>
        <w:rPr>
          <w:spacing w:val="-5"/>
          <w:sz w:val="18"/>
        </w:rPr>
        <w:t>1.4</w:t>
      </w:r>
    </w:p>
    <w:p>
      <w:pPr>
        <w:tabs>
          <w:tab w:val="right" w:leader="dot" w:pos="9460"/>
        </w:tabs>
        <w:spacing w:before="82"/>
        <w:ind w:left="927" w:right="0" w:firstLine="0"/>
        <w:jc w:val="left"/>
        <w:rPr>
          <w:sz w:val="18"/>
        </w:rPr>
      </w:pPr>
      <w:r>
        <w:rPr>
          <w:rFonts w:ascii="MS PGothic" w:hAnsi="MS PGothic" w:eastAsia="MS PGothic"/>
          <w:sz w:val="18"/>
        </w:rPr>
        <w:t>☑</w:t>
      </w:r>
      <w:r>
        <w:rPr>
          <w:rFonts w:ascii="MS PGothic" w:hAnsi="MS PGothic" w:eastAsia="MS PGothic"/>
          <w:spacing w:val="74"/>
          <w:sz w:val="18"/>
        </w:rPr>
        <w:t xml:space="preserve"> </w:t>
      </w:r>
      <w:r>
        <w:rPr>
          <w:sz w:val="18"/>
        </w:rPr>
        <w:t>被保险人可以享受该合同提供的保</w:t>
      </w:r>
      <w:r>
        <w:rPr>
          <w:spacing w:val="-10"/>
          <w:sz w:val="18"/>
        </w:rPr>
        <w:t>障</w:t>
      </w:r>
      <w:r>
        <w:rPr>
          <w:rFonts w:ascii="Times New Roman" w:hAnsi="Times New Roman" w:eastAsia="Times New Roman"/>
          <w:sz w:val="18"/>
        </w:rPr>
        <w:tab/>
      </w:r>
      <w:r>
        <w:rPr>
          <w:spacing w:val="-5"/>
          <w:sz w:val="18"/>
        </w:rPr>
        <w:t>1.5</w:t>
      </w:r>
    </w:p>
    <w:p>
      <w:pPr>
        <w:tabs>
          <w:tab w:val="right" w:leader="dot" w:pos="9460"/>
        </w:tabs>
        <w:spacing w:before="81"/>
        <w:ind w:left="927" w:right="0" w:firstLine="0"/>
        <w:jc w:val="left"/>
        <w:rPr>
          <w:sz w:val="18"/>
        </w:rPr>
      </w:pPr>
      <w:r>
        <w:rPr>
          <w:rFonts w:ascii="MS PGothic" w:hAnsi="MS PGothic" w:eastAsia="MS PGothic"/>
          <w:sz w:val="18"/>
        </w:rPr>
        <w:t>☑</w:t>
      </w:r>
      <w:r>
        <w:rPr>
          <w:rFonts w:ascii="MS PGothic" w:hAnsi="MS PGothic" w:eastAsia="MS PGothic"/>
          <w:spacing w:val="86"/>
          <w:sz w:val="18"/>
        </w:rPr>
        <w:t xml:space="preserve"> </w:t>
      </w:r>
      <w:r>
        <w:rPr>
          <w:sz w:val="18"/>
        </w:rPr>
        <w:t>您有解除合同的权</w:t>
      </w:r>
      <w:r>
        <w:rPr>
          <w:spacing w:val="-10"/>
          <w:sz w:val="18"/>
        </w:rPr>
        <w:t>利</w:t>
      </w:r>
      <w:r>
        <w:rPr>
          <w:rFonts w:ascii="Times New Roman" w:hAnsi="Times New Roman" w:eastAsia="Times New Roman"/>
          <w:sz w:val="18"/>
        </w:rPr>
        <w:tab/>
      </w:r>
      <w:r>
        <w:rPr>
          <w:spacing w:val="-5"/>
          <w:sz w:val="18"/>
        </w:rPr>
        <w:t>4.1</w:t>
      </w:r>
    </w:p>
    <w:p>
      <w:pPr>
        <w:tabs>
          <w:tab w:val="left" w:pos="937"/>
        </w:tabs>
        <w:spacing w:before="134"/>
        <w:ind w:left="205"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您应承担的主要义</w:t>
      </w:r>
      <w:r>
        <w:rPr>
          <w:rFonts w:ascii="微软雅黑" w:eastAsia="微软雅黑"/>
          <w:b/>
          <w:spacing w:val="-10"/>
          <w:w w:val="95"/>
          <w:sz w:val="18"/>
        </w:rPr>
        <w:t>务</w:t>
      </w:r>
    </w:p>
    <w:p>
      <w:pPr>
        <w:tabs>
          <w:tab w:val="right" w:leader="dot" w:pos="9460"/>
        </w:tabs>
        <w:spacing w:before="239"/>
        <w:ind w:left="927" w:right="0" w:firstLine="0"/>
        <w:jc w:val="left"/>
        <w:rPr>
          <w:sz w:val="18"/>
        </w:rPr>
      </w:pPr>
      <w:r>
        <w:rPr>
          <w:rFonts w:ascii="MS PGothic" w:hAnsi="MS PGothic" w:eastAsia="MS PGothic"/>
          <w:sz w:val="18"/>
        </w:rPr>
        <w:t>☑</w:t>
      </w:r>
      <w:r>
        <w:rPr>
          <w:rFonts w:ascii="MS PGothic" w:hAnsi="MS PGothic" w:eastAsia="MS PGothic"/>
          <w:spacing w:val="74"/>
          <w:sz w:val="18"/>
        </w:rPr>
        <w:t xml:space="preserve"> </w:t>
      </w:r>
      <w:r>
        <w:rPr>
          <w:sz w:val="18"/>
        </w:rPr>
        <w:t>发生保险事故时您应及早通知我</w:t>
      </w:r>
      <w:r>
        <w:rPr>
          <w:spacing w:val="-10"/>
          <w:sz w:val="18"/>
        </w:rPr>
        <w:t>们</w:t>
      </w:r>
      <w:r>
        <w:rPr>
          <w:rFonts w:ascii="Times New Roman" w:hAnsi="Times New Roman" w:eastAsia="Times New Roman"/>
          <w:sz w:val="18"/>
        </w:rPr>
        <w:tab/>
      </w:r>
      <w:r>
        <w:rPr>
          <w:spacing w:val="-5"/>
          <w:sz w:val="18"/>
        </w:rPr>
        <w:t>4.4</w:t>
      </w:r>
    </w:p>
    <w:p>
      <w:pPr>
        <w:tabs>
          <w:tab w:val="right" w:leader="dot" w:pos="9460"/>
        </w:tabs>
        <w:spacing w:before="82"/>
        <w:ind w:left="927" w:right="0" w:firstLine="0"/>
        <w:jc w:val="left"/>
        <w:rPr>
          <w:sz w:val="18"/>
        </w:rPr>
      </w:pPr>
      <w:r>
        <w:rPr>
          <w:rFonts w:ascii="MS PGothic" w:hAnsi="MS PGothic" w:eastAsia="MS PGothic"/>
          <w:sz w:val="18"/>
        </w:rPr>
        <w:t>☑</w:t>
      </w:r>
      <w:r>
        <w:rPr>
          <w:rFonts w:ascii="MS PGothic" w:hAnsi="MS PGothic" w:eastAsia="MS PGothic"/>
          <w:spacing w:val="72"/>
          <w:sz w:val="18"/>
        </w:rPr>
        <w:t xml:space="preserve"> </w:t>
      </w:r>
      <w:r>
        <w:rPr>
          <w:sz w:val="18"/>
        </w:rPr>
        <w:t>对于我们的询问，您有如实告知的义</w:t>
      </w:r>
      <w:r>
        <w:rPr>
          <w:spacing w:val="-10"/>
          <w:sz w:val="18"/>
        </w:rPr>
        <w:t>务</w:t>
      </w:r>
      <w:r>
        <w:rPr>
          <w:rFonts w:ascii="Times New Roman" w:hAnsi="Times New Roman" w:eastAsia="Times New Roman"/>
          <w:sz w:val="18"/>
        </w:rPr>
        <w:tab/>
      </w:r>
      <w:r>
        <w:rPr>
          <w:spacing w:val="-5"/>
          <w:sz w:val="18"/>
        </w:rPr>
        <w:t>4.8</w:t>
      </w:r>
    </w:p>
    <w:p>
      <w:pPr>
        <w:tabs>
          <w:tab w:val="left" w:pos="937"/>
        </w:tabs>
        <w:spacing w:before="134"/>
        <w:ind w:left="205" w:right="0" w:firstLine="0"/>
        <w:jc w:val="left"/>
        <w:rPr>
          <w:rFonts w:ascii="微软雅黑" w:eastAsia="微软雅黑"/>
          <w:b/>
          <w:sz w:val="18"/>
        </w:rPr>
      </w:pPr>
      <w:r>
        <w:rPr>
          <w:rFonts w:ascii="Arial" w:eastAsia="Arial"/>
          <w:b/>
          <w:position w:val="-11"/>
          <w:sz w:val="44"/>
        </w:rPr>
        <w:tab/>
      </w:r>
      <w:r>
        <w:rPr>
          <w:rFonts w:ascii="微软雅黑" w:eastAsia="微软雅黑"/>
          <w:b/>
          <w:w w:val="95"/>
          <w:sz w:val="18"/>
        </w:rPr>
        <w:t>您应当特别注意的事</w:t>
      </w:r>
      <w:r>
        <w:rPr>
          <w:rFonts w:ascii="微软雅黑" w:eastAsia="微软雅黑"/>
          <w:b/>
          <w:spacing w:val="-10"/>
          <w:w w:val="95"/>
          <w:sz w:val="18"/>
        </w:rPr>
        <w:t>项</w:t>
      </w:r>
    </w:p>
    <w:p>
      <w:pPr>
        <w:tabs>
          <w:tab w:val="right" w:leader="dot" w:pos="9460"/>
        </w:tabs>
        <w:spacing w:before="239"/>
        <w:ind w:left="927" w:right="0" w:firstLine="0"/>
        <w:jc w:val="left"/>
        <w:rPr>
          <w:sz w:val="18"/>
        </w:rPr>
      </w:pPr>
      <w:r>
        <w:rPr>
          <w:rFonts w:ascii="MS PGothic" w:hAnsi="MS PGothic" w:eastAsia="MS PGothic"/>
          <w:sz w:val="18"/>
        </w:rPr>
        <w:t>☑</w:t>
      </w:r>
      <w:r>
        <w:rPr>
          <w:rFonts w:ascii="MS PGothic" w:hAnsi="MS PGothic" w:eastAsia="MS PGothic"/>
          <w:spacing w:val="79"/>
          <w:sz w:val="18"/>
        </w:rPr>
        <w:t xml:space="preserve"> </w:t>
      </w:r>
      <w:r>
        <w:rPr>
          <w:sz w:val="18"/>
        </w:rPr>
        <w:t>我们不承担保险金给付的限</w:t>
      </w:r>
      <w:r>
        <w:rPr>
          <w:spacing w:val="-10"/>
          <w:w w:val="95"/>
          <w:sz w:val="18"/>
        </w:rPr>
        <w:t>制</w:t>
      </w:r>
      <w:r>
        <w:rPr>
          <w:rFonts w:ascii="Times New Roman" w:hAnsi="Times New Roman" w:eastAsia="Times New Roman"/>
          <w:sz w:val="18"/>
        </w:rPr>
        <w:tab/>
      </w:r>
      <w:r>
        <w:rPr>
          <w:spacing w:val="-5"/>
          <w:sz w:val="18"/>
        </w:rPr>
        <w:t>1.7</w:t>
      </w:r>
    </w:p>
    <w:p>
      <w:pPr>
        <w:tabs>
          <w:tab w:val="left" w:leader="dot" w:pos="8831"/>
        </w:tabs>
        <w:spacing w:before="82"/>
        <w:ind w:left="927" w:right="0" w:firstLine="0"/>
        <w:jc w:val="left"/>
        <w:rPr>
          <w:sz w:val="18"/>
        </w:rPr>
      </w:pPr>
      <w:r>
        <w:rPr>
          <w:rFonts w:ascii="MS PGothic" w:hAnsi="MS PGothic" w:eastAsia="MS PGothic"/>
          <w:sz w:val="18"/>
        </w:rPr>
        <w:t>☑</w:t>
      </w:r>
      <w:r>
        <w:rPr>
          <w:rFonts w:ascii="MS PGothic" w:hAnsi="MS PGothic" w:eastAsia="MS PGothic"/>
          <w:spacing w:val="70"/>
          <w:sz w:val="18"/>
        </w:rPr>
        <w:t xml:space="preserve"> </w:t>
      </w:r>
      <w:r>
        <w:rPr>
          <w:sz w:val="18"/>
        </w:rPr>
        <w:t>您的个人账户建立及个人账户价值的处</w:t>
      </w:r>
      <w:r>
        <w:rPr>
          <w:spacing w:val="-10"/>
          <w:sz w:val="18"/>
        </w:rPr>
        <w:t>理</w:t>
      </w:r>
      <w:r>
        <w:rPr>
          <w:rFonts w:ascii="Times New Roman" w:hAnsi="Times New Roman" w:eastAsia="Times New Roman"/>
          <w:sz w:val="18"/>
        </w:rPr>
        <w:tab/>
      </w:r>
      <w:r>
        <w:rPr>
          <w:spacing w:val="-2"/>
          <w:sz w:val="18"/>
        </w:rPr>
        <w:t>2.1/2.2</w:t>
      </w:r>
    </w:p>
    <w:p>
      <w:pPr>
        <w:tabs>
          <w:tab w:val="right" w:leader="dot" w:pos="9458"/>
        </w:tabs>
        <w:spacing w:before="81"/>
        <w:ind w:left="927" w:right="0" w:firstLine="0"/>
        <w:jc w:val="left"/>
        <w:rPr>
          <w:sz w:val="18"/>
        </w:rPr>
      </w:pPr>
      <w:r>
        <w:rPr>
          <w:rFonts w:ascii="MS PGothic" w:hAnsi="MS PGothic" w:eastAsia="MS PGothic"/>
          <w:sz w:val="18"/>
        </w:rPr>
        <w:t>☑</w:t>
      </w:r>
      <w:r>
        <w:rPr>
          <w:rFonts w:ascii="MS PGothic" w:hAnsi="MS PGothic" w:eastAsia="MS PGothic"/>
          <w:spacing w:val="93"/>
          <w:sz w:val="18"/>
        </w:rPr>
        <w:t xml:space="preserve"> </w:t>
      </w:r>
      <w:r>
        <w:rPr>
          <w:sz w:val="18"/>
        </w:rPr>
        <w:t>相关费用的收</w:t>
      </w:r>
      <w:r>
        <w:rPr>
          <w:spacing w:val="-10"/>
          <w:sz w:val="18"/>
        </w:rPr>
        <w:t>取</w:t>
      </w:r>
      <w:r>
        <w:rPr>
          <w:rFonts w:ascii="Times New Roman" w:hAnsi="Times New Roman" w:eastAsia="Times New Roman"/>
          <w:sz w:val="18"/>
        </w:rPr>
        <w:tab/>
      </w:r>
      <w:r>
        <w:rPr>
          <w:spacing w:val="-5"/>
          <w:sz w:val="18"/>
        </w:rPr>
        <w:t>3.2</w:t>
      </w:r>
    </w:p>
    <w:p>
      <w:pPr>
        <w:spacing w:before="134"/>
        <w:ind w:left="205" w:right="0" w:firstLine="0"/>
        <w:jc w:val="left"/>
        <w:rPr>
          <w:rFonts w:ascii="微软雅黑" w:eastAsia="微软雅黑"/>
          <w:b/>
          <w:sz w:val="18"/>
        </w:rPr>
      </w:pPr>
      <w:r>
        <w:rPr>
          <w:rFonts w:ascii="Arial" w:eastAsia="Arial"/>
          <w:b/>
          <w:w w:val="338"/>
          <w:position w:val="-11"/>
          <w:sz w:val="44"/>
        </w:rPr>
        <w:t xml:space="preserve"> </w:t>
      </w:r>
      <w:r>
        <w:rPr>
          <w:rFonts w:ascii="Arial" w:eastAsia="Arial"/>
          <w:b/>
          <w:position w:val="-11"/>
          <w:sz w:val="44"/>
        </w:rPr>
        <w:t xml:space="preserve"> </w:t>
      </w:r>
      <w:r>
        <w:rPr>
          <w:rFonts w:ascii="Arial" w:eastAsia="Arial"/>
          <w:b/>
          <w:spacing w:val="-22"/>
          <w:position w:val="-11"/>
          <w:sz w:val="44"/>
        </w:rPr>
        <w:t xml:space="preserve"> </w:t>
      </w:r>
      <w:r>
        <w:rPr>
          <w:rFonts w:ascii="微软雅黑" w:eastAsia="微软雅黑"/>
          <w:b/>
          <w:w w:val="99"/>
          <w:sz w:val="18"/>
        </w:rPr>
        <w:t>条</w:t>
      </w:r>
      <w:r>
        <w:rPr>
          <w:rFonts w:ascii="微软雅黑" w:eastAsia="微软雅黑"/>
          <w:b/>
          <w:spacing w:val="2"/>
          <w:w w:val="99"/>
          <w:sz w:val="18"/>
        </w:rPr>
        <w:t>款</w:t>
      </w:r>
      <w:r>
        <w:rPr>
          <w:rFonts w:ascii="微软雅黑" w:eastAsia="微软雅黑"/>
          <w:b/>
          <w:w w:val="99"/>
          <w:sz w:val="18"/>
        </w:rPr>
        <w:t>目录</w:t>
      </w:r>
    </w:p>
    <w:p>
      <w:pPr>
        <w:pStyle w:val="4"/>
        <w:spacing w:before="7"/>
        <w:rPr>
          <w:rFonts w:ascii="微软雅黑"/>
          <w:b/>
          <w:sz w:val="3"/>
        </w:rPr>
      </w:pPr>
    </w:p>
    <w:tbl>
      <w:tblPr>
        <w:tblStyle w:val="5"/>
        <w:tblW w:w="0" w:type="auto"/>
        <w:tblInd w:w="3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20"/>
        <w:gridCol w:w="1898"/>
        <w:gridCol w:w="2467"/>
        <w:gridCol w:w="2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1820" w:type="dxa"/>
            <w:tcBorders>
              <w:top w:val="dotted" w:color="000000" w:sz="6" w:space="0"/>
              <w:left w:val="dotted" w:color="000000" w:sz="6" w:space="0"/>
            </w:tcBorders>
          </w:tcPr>
          <w:p>
            <w:pPr>
              <w:pStyle w:val="9"/>
              <w:spacing w:before="117"/>
              <w:ind w:left="280"/>
              <w:rPr>
                <w:sz w:val="18"/>
              </w:rPr>
            </w:pPr>
            <w:r>
              <w:rPr>
                <w:rFonts w:ascii="MS PGothic" w:hAnsi="MS PGothic" w:eastAsia="MS PGothic"/>
                <w:spacing w:val="3"/>
                <w:sz w:val="18"/>
              </w:rPr>
              <w:t xml:space="preserve">➊ </w:t>
            </w:r>
            <w:r>
              <w:rPr>
                <w:sz w:val="18"/>
              </w:rPr>
              <w:t>保险责任条</w:t>
            </w:r>
            <w:r>
              <w:rPr>
                <w:spacing w:val="-10"/>
                <w:sz w:val="18"/>
              </w:rPr>
              <w:t>款</w:t>
            </w:r>
          </w:p>
        </w:tc>
        <w:tc>
          <w:tcPr>
            <w:tcW w:w="1898" w:type="dxa"/>
            <w:tcBorders>
              <w:top w:val="dotted" w:color="000000" w:sz="6" w:space="0"/>
            </w:tcBorders>
          </w:tcPr>
          <w:p>
            <w:pPr>
              <w:pStyle w:val="9"/>
              <w:spacing w:before="117"/>
              <w:ind w:left="215"/>
              <w:rPr>
                <w:sz w:val="18"/>
              </w:rPr>
            </w:pPr>
            <w:r>
              <w:rPr>
                <w:rFonts w:ascii="MS PGothic" w:hAnsi="MS PGothic" w:eastAsia="MS PGothic"/>
                <w:spacing w:val="3"/>
                <w:sz w:val="18"/>
              </w:rPr>
              <w:t xml:space="preserve">➋ </w:t>
            </w:r>
            <w:r>
              <w:rPr>
                <w:sz w:val="18"/>
              </w:rPr>
              <w:t>个人账户条</w:t>
            </w:r>
            <w:r>
              <w:rPr>
                <w:spacing w:val="-10"/>
                <w:sz w:val="18"/>
              </w:rPr>
              <w:t>款</w:t>
            </w:r>
          </w:p>
        </w:tc>
        <w:tc>
          <w:tcPr>
            <w:tcW w:w="2467" w:type="dxa"/>
            <w:tcBorders>
              <w:top w:val="dotted" w:color="000000" w:sz="6" w:space="0"/>
            </w:tcBorders>
          </w:tcPr>
          <w:p>
            <w:pPr>
              <w:pStyle w:val="9"/>
              <w:spacing w:before="117"/>
              <w:ind w:left="302"/>
              <w:rPr>
                <w:sz w:val="18"/>
              </w:rPr>
            </w:pPr>
            <w:r>
              <w:rPr>
                <w:rFonts w:ascii="Times New Roman" w:eastAsia="Times New Roman"/>
                <w:sz w:val="18"/>
              </w:rPr>
              <w:t>4.2</w:t>
            </w:r>
            <w:r>
              <w:rPr>
                <w:rFonts w:ascii="Times New Roman" w:eastAsia="Times New Roman"/>
                <w:spacing w:val="32"/>
                <w:sz w:val="18"/>
              </w:rPr>
              <w:t xml:space="preserve"> </w:t>
            </w:r>
            <w:r>
              <w:rPr>
                <w:sz w:val="18"/>
              </w:rPr>
              <w:t>合同效力的终</w:t>
            </w:r>
            <w:r>
              <w:rPr>
                <w:spacing w:val="-10"/>
                <w:sz w:val="18"/>
              </w:rPr>
              <w:t>止</w:t>
            </w:r>
          </w:p>
        </w:tc>
        <w:tc>
          <w:tcPr>
            <w:tcW w:w="2977" w:type="dxa"/>
            <w:tcBorders>
              <w:top w:val="dotted" w:color="000000" w:sz="6" w:space="0"/>
              <w:right w:val="dotted" w:color="000000" w:sz="6" w:space="0"/>
            </w:tcBorders>
          </w:tcPr>
          <w:p>
            <w:pPr>
              <w:pStyle w:val="9"/>
              <w:spacing w:before="117"/>
              <w:ind w:left="237"/>
              <w:rPr>
                <w:sz w:val="18"/>
              </w:rPr>
            </w:pPr>
            <w:r>
              <w:rPr>
                <w:rFonts w:ascii="Times New Roman" w:eastAsia="Times New Roman"/>
                <w:sz w:val="18"/>
              </w:rPr>
              <w:t>4.10</w:t>
            </w:r>
            <w:r>
              <w:rPr>
                <w:rFonts w:ascii="Times New Roman" w:eastAsia="Times New Roman"/>
                <w:spacing w:val="26"/>
                <w:sz w:val="18"/>
              </w:rPr>
              <w:t xml:space="preserve"> </w:t>
            </w:r>
            <w:r>
              <w:rPr>
                <w:sz w:val="18"/>
              </w:rPr>
              <w:t>年龄的确定与错误处</w:t>
            </w:r>
            <w:r>
              <w:rPr>
                <w:spacing w:val="-10"/>
                <w:sz w:val="18"/>
              </w:rPr>
              <w:t>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1820" w:type="dxa"/>
            <w:tcBorders>
              <w:left w:val="dotted" w:color="000000" w:sz="6" w:space="0"/>
            </w:tcBorders>
          </w:tcPr>
          <w:p>
            <w:pPr>
              <w:pStyle w:val="9"/>
              <w:ind w:left="280"/>
              <w:rPr>
                <w:sz w:val="18"/>
              </w:rPr>
            </w:pPr>
            <w:r>
              <w:rPr>
                <w:rFonts w:ascii="Times New Roman" w:eastAsia="Times New Roman"/>
                <w:sz w:val="18"/>
              </w:rPr>
              <w:t>1.1</w:t>
            </w:r>
            <w:r>
              <w:rPr>
                <w:rFonts w:ascii="Times New Roman" w:eastAsia="Times New Roman"/>
                <w:spacing w:val="36"/>
                <w:sz w:val="18"/>
              </w:rPr>
              <w:t xml:space="preserve"> </w:t>
            </w:r>
            <w:r>
              <w:rPr>
                <w:sz w:val="18"/>
              </w:rPr>
              <w:t>合同的构</w:t>
            </w:r>
            <w:r>
              <w:rPr>
                <w:spacing w:val="-10"/>
                <w:sz w:val="18"/>
              </w:rPr>
              <w:t>成</w:t>
            </w:r>
          </w:p>
        </w:tc>
        <w:tc>
          <w:tcPr>
            <w:tcW w:w="1898" w:type="dxa"/>
          </w:tcPr>
          <w:p>
            <w:pPr>
              <w:pStyle w:val="9"/>
              <w:ind w:left="215"/>
              <w:rPr>
                <w:sz w:val="18"/>
              </w:rPr>
            </w:pPr>
            <w:r>
              <w:rPr>
                <w:rFonts w:ascii="Times New Roman" w:eastAsia="Times New Roman"/>
                <w:sz w:val="18"/>
              </w:rPr>
              <w:t>2.1</w:t>
            </w:r>
            <w:r>
              <w:rPr>
                <w:rFonts w:ascii="Times New Roman" w:eastAsia="Times New Roman"/>
                <w:spacing w:val="34"/>
                <w:sz w:val="18"/>
              </w:rPr>
              <w:t xml:space="preserve"> </w:t>
            </w:r>
            <w:r>
              <w:rPr>
                <w:sz w:val="18"/>
              </w:rPr>
              <w:t>个人账户建</w:t>
            </w:r>
            <w:r>
              <w:rPr>
                <w:spacing w:val="-10"/>
                <w:sz w:val="18"/>
              </w:rPr>
              <w:t>立</w:t>
            </w:r>
          </w:p>
        </w:tc>
        <w:tc>
          <w:tcPr>
            <w:tcW w:w="2467" w:type="dxa"/>
          </w:tcPr>
          <w:p>
            <w:pPr>
              <w:pStyle w:val="9"/>
              <w:ind w:left="302"/>
              <w:rPr>
                <w:sz w:val="18"/>
              </w:rPr>
            </w:pPr>
            <w:r>
              <w:rPr>
                <w:rFonts w:ascii="Times New Roman" w:eastAsia="Times New Roman"/>
                <w:sz w:val="18"/>
              </w:rPr>
              <w:t>4.3</w:t>
            </w:r>
            <w:r>
              <w:rPr>
                <w:rFonts w:ascii="Times New Roman" w:eastAsia="Times New Roman"/>
                <w:spacing w:val="29"/>
                <w:sz w:val="18"/>
              </w:rPr>
              <w:t xml:space="preserve"> </w:t>
            </w:r>
            <w:r>
              <w:rPr>
                <w:sz w:val="18"/>
              </w:rPr>
              <w:t>受益人的指定和变</w:t>
            </w:r>
            <w:r>
              <w:rPr>
                <w:spacing w:val="-10"/>
                <w:sz w:val="18"/>
              </w:rPr>
              <w:t>更</w:t>
            </w:r>
          </w:p>
        </w:tc>
        <w:tc>
          <w:tcPr>
            <w:tcW w:w="2977" w:type="dxa"/>
            <w:tcBorders>
              <w:right w:val="dotted" w:color="000000" w:sz="6" w:space="0"/>
            </w:tcBorders>
          </w:tcPr>
          <w:p>
            <w:pPr>
              <w:pStyle w:val="9"/>
              <w:ind w:left="237"/>
              <w:rPr>
                <w:sz w:val="18"/>
              </w:rPr>
            </w:pPr>
            <w:r>
              <w:rPr>
                <w:rFonts w:ascii="Times New Roman" w:eastAsia="Times New Roman"/>
                <w:sz w:val="18"/>
              </w:rPr>
              <w:t>4.11</w:t>
            </w:r>
            <w:r>
              <w:rPr>
                <w:rFonts w:ascii="Times New Roman" w:eastAsia="Times New Roman"/>
                <w:spacing w:val="25"/>
                <w:sz w:val="18"/>
              </w:rPr>
              <w:t xml:space="preserve"> </w:t>
            </w:r>
            <w:r>
              <w:rPr>
                <w:sz w:val="18"/>
              </w:rPr>
              <w:t>合同内容的变</w:t>
            </w:r>
            <w:r>
              <w:rPr>
                <w:spacing w:val="-10"/>
                <w:sz w:val="18"/>
              </w:rPr>
              <w:t>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1820" w:type="dxa"/>
            <w:tcBorders>
              <w:left w:val="dotted" w:color="000000" w:sz="6" w:space="0"/>
            </w:tcBorders>
          </w:tcPr>
          <w:p>
            <w:pPr>
              <w:pStyle w:val="9"/>
              <w:ind w:left="280"/>
              <w:rPr>
                <w:sz w:val="18"/>
              </w:rPr>
            </w:pPr>
            <w:r>
              <w:rPr>
                <w:rFonts w:ascii="Times New Roman" w:eastAsia="Times New Roman"/>
                <w:sz w:val="18"/>
              </w:rPr>
              <w:t>1.2</w:t>
            </w:r>
            <w:r>
              <w:rPr>
                <w:rFonts w:ascii="Times New Roman" w:eastAsia="Times New Roman"/>
                <w:spacing w:val="38"/>
                <w:sz w:val="18"/>
              </w:rPr>
              <w:t xml:space="preserve"> </w:t>
            </w:r>
            <w:r>
              <w:rPr>
                <w:sz w:val="18"/>
              </w:rPr>
              <w:t>投保范</w:t>
            </w:r>
            <w:r>
              <w:rPr>
                <w:spacing w:val="-10"/>
                <w:sz w:val="18"/>
              </w:rPr>
              <w:t>围</w:t>
            </w:r>
          </w:p>
        </w:tc>
        <w:tc>
          <w:tcPr>
            <w:tcW w:w="1898" w:type="dxa"/>
          </w:tcPr>
          <w:p>
            <w:pPr>
              <w:pStyle w:val="9"/>
              <w:ind w:left="215"/>
              <w:rPr>
                <w:sz w:val="18"/>
              </w:rPr>
            </w:pPr>
            <w:r>
              <w:rPr>
                <w:rFonts w:ascii="Times New Roman" w:eastAsia="Times New Roman"/>
                <w:sz w:val="18"/>
              </w:rPr>
              <w:t>2.2</w:t>
            </w:r>
            <w:r>
              <w:rPr>
                <w:rFonts w:ascii="Times New Roman" w:eastAsia="Times New Roman"/>
                <w:spacing w:val="34"/>
                <w:sz w:val="18"/>
              </w:rPr>
              <w:t xml:space="preserve"> </w:t>
            </w:r>
            <w:r>
              <w:rPr>
                <w:sz w:val="18"/>
              </w:rPr>
              <w:t>个人账户价</w:t>
            </w:r>
            <w:r>
              <w:rPr>
                <w:spacing w:val="-10"/>
                <w:sz w:val="18"/>
              </w:rPr>
              <w:t>值</w:t>
            </w:r>
          </w:p>
        </w:tc>
        <w:tc>
          <w:tcPr>
            <w:tcW w:w="2467" w:type="dxa"/>
          </w:tcPr>
          <w:p>
            <w:pPr>
              <w:pStyle w:val="9"/>
              <w:ind w:left="302"/>
              <w:rPr>
                <w:sz w:val="18"/>
              </w:rPr>
            </w:pPr>
            <w:r>
              <w:rPr>
                <w:rFonts w:ascii="Times New Roman" w:eastAsia="Times New Roman"/>
                <w:sz w:val="18"/>
              </w:rPr>
              <w:t>4.4</w:t>
            </w:r>
            <w:r>
              <w:rPr>
                <w:rFonts w:ascii="Times New Roman" w:eastAsia="Times New Roman"/>
                <w:spacing w:val="32"/>
                <w:sz w:val="18"/>
              </w:rPr>
              <w:t xml:space="preserve"> </w:t>
            </w:r>
            <w:r>
              <w:rPr>
                <w:sz w:val="18"/>
              </w:rPr>
              <w:t>保险事故的通</w:t>
            </w:r>
            <w:r>
              <w:rPr>
                <w:spacing w:val="-10"/>
                <w:sz w:val="18"/>
              </w:rPr>
              <w:t>知</w:t>
            </w:r>
          </w:p>
        </w:tc>
        <w:tc>
          <w:tcPr>
            <w:tcW w:w="2977" w:type="dxa"/>
            <w:tcBorders>
              <w:right w:val="dotted" w:color="000000" w:sz="6" w:space="0"/>
            </w:tcBorders>
          </w:tcPr>
          <w:p>
            <w:pPr>
              <w:pStyle w:val="9"/>
              <w:ind w:left="237"/>
              <w:rPr>
                <w:sz w:val="18"/>
              </w:rPr>
            </w:pPr>
            <w:r>
              <w:rPr>
                <w:rFonts w:ascii="Times New Roman" w:eastAsia="Times New Roman"/>
                <w:sz w:val="18"/>
              </w:rPr>
              <w:t>4.12</w:t>
            </w:r>
            <w:r>
              <w:rPr>
                <w:rFonts w:ascii="Times New Roman" w:eastAsia="Times New Roman"/>
                <w:spacing w:val="32"/>
                <w:sz w:val="18"/>
              </w:rPr>
              <w:t xml:space="preserve"> </w:t>
            </w:r>
            <w:r>
              <w:rPr>
                <w:sz w:val="18"/>
              </w:rPr>
              <w:t>联系方式的变</w:t>
            </w:r>
            <w:r>
              <w:rPr>
                <w:spacing w:val="-10"/>
                <w:sz w:val="18"/>
              </w:rPr>
              <w:t>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820" w:type="dxa"/>
            <w:tcBorders>
              <w:left w:val="dotted" w:color="000000" w:sz="6" w:space="0"/>
            </w:tcBorders>
          </w:tcPr>
          <w:p>
            <w:pPr>
              <w:pStyle w:val="9"/>
              <w:spacing w:before="37"/>
              <w:ind w:left="280"/>
              <w:rPr>
                <w:sz w:val="18"/>
              </w:rPr>
            </w:pPr>
            <w:r>
              <w:rPr>
                <w:rFonts w:ascii="Times New Roman" w:eastAsia="Times New Roman"/>
                <w:sz w:val="18"/>
              </w:rPr>
              <w:t>1.3</w:t>
            </w:r>
            <w:r>
              <w:rPr>
                <w:rFonts w:ascii="Times New Roman" w:eastAsia="Times New Roman"/>
                <w:spacing w:val="38"/>
                <w:sz w:val="18"/>
              </w:rPr>
              <w:t xml:space="preserve"> </w:t>
            </w:r>
            <w:r>
              <w:rPr>
                <w:sz w:val="18"/>
              </w:rPr>
              <w:t>保险期</w:t>
            </w:r>
            <w:r>
              <w:rPr>
                <w:spacing w:val="-10"/>
                <w:sz w:val="18"/>
              </w:rPr>
              <w:t>间</w:t>
            </w:r>
          </w:p>
        </w:tc>
        <w:tc>
          <w:tcPr>
            <w:tcW w:w="1898" w:type="dxa"/>
          </w:tcPr>
          <w:p>
            <w:pPr>
              <w:pStyle w:val="9"/>
              <w:spacing w:before="37"/>
              <w:ind w:left="215"/>
              <w:rPr>
                <w:sz w:val="18"/>
              </w:rPr>
            </w:pPr>
            <w:r>
              <w:rPr>
                <w:rFonts w:ascii="MS PGothic" w:hAnsi="MS PGothic" w:eastAsia="MS PGothic"/>
                <w:spacing w:val="4"/>
                <w:sz w:val="18"/>
              </w:rPr>
              <w:t xml:space="preserve">➌ </w:t>
            </w:r>
            <w:r>
              <w:rPr>
                <w:sz w:val="18"/>
              </w:rPr>
              <w:t>费用条</w:t>
            </w:r>
            <w:r>
              <w:rPr>
                <w:spacing w:val="-10"/>
                <w:sz w:val="18"/>
              </w:rPr>
              <w:t>款</w:t>
            </w:r>
          </w:p>
        </w:tc>
        <w:tc>
          <w:tcPr>
            <w:tcW w:w="2467" w:type="dxa"/>
          </w:tcPr>
          <w:p>
            <w:pPr>
              <w:pStyle w:val="9"/>
              <w:spacing w:before="37"/>
              <w:ind w:left="302"/>
              <w:rPr>
                <w:sz w:val="18"/>
              </w:rPr>
            </w:pPr>
            <w:r>
              <w:rPr>
                <w:rFonts w:ascii="Times New Roman" w:eastAsia="Times New Roman"/>
                <w:sz w:val="18"/>
              </w:rPr>
              <w:t>4.5</w:t>
            </w:r>
            <w:r>
              <w:rPr>
                <w:rFonts w:ascii="Times New Roman" w:eastAsia="Times New Roman"/>
                <w:spacing w:val="34"/>
                <w:sz w:val="18"/>
              </w:rPr>
              <w:t xml:space="preserve"> </w:t>
            </w:r>
            <w:r>
              <w:rPr>
                <w:sz w:val="18"/>
              </w:rPr>
              <w:t>保险金的申</w:t>
            </w:r>
            <w:r>
              <w:rPr>
                <w:spacing w:val="-10"/>
                <w:sz w:val="18"/>
              </w:rPr>
              <w:t>请</w:t>
            </w:r>
          </w:p>
        </w:tc>
        <w:tc>
          <w:tcPr>
            <w:tcW w:w="2977" w:type="dxa"/>
            <w:tcBorders>
              <w:right w:val="dotted" w:color="000000" w:sz="6" w:space="0"/>
            </w:tcBorders>
          </w:tcPr>
          <w:p>
            <w:pPr>
              <w:pStyle w:val="9"/>
              <w:spacing w:before="37"/>
              <w:ind w:left="237"/>
              <w:rPr>
                <w:sz w:val="18"/>
              </w:rPr>
            </w:pPr>
            <w:r>
              <w:rPr>
                <w:rFonts w:ascii="Times New Roman" w:eastAsia="Times New Roman"/>
                <w:sz w:val="18"/>
              </w:rPr>
              <w:t>4.13</w:t>
            </w:r>
            <w:r>
              <w:rPr>
                <w:rFonts w:ascii="Times New Roman" w:eastAsia="Times New Roman"/>
                <w:spacing w:val="37"/>
                <w:sz w:val="18"/>
              </w:rPr>
              <w:t xml:space="preserve"> </w:t>
            </w:r>
            <w:r>
              <w:rPr>
                <w:sz w:val="18"/>
              </w:rPr>
              <w:t>争议处</w:t>
            </w:r>
            <w:r>
              <w:rPr>
                <w:spacing w:val="-10"/>
                <w:sz w:val="18"/>
              </w:rPr>
              <w:t>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1820" w:type="dxa"/>
            <w:tcBorders>
              <w:left w:val="dotted" w:color="000000" w:sz="6" w:space="0"/>
            </w:tcBorders>
          </w:tcPr>
          <w:p>
            <w:pPr>
              <w:pStyle w:val="9"/>
              <w:ind w:left="280"/>
              <w:rPr>
                <w:sz w:val="18"/>
              </w:rPr>
            </w:pPr>
            <w:r>
              <w:rPr>
                <w:rFonts w:ascii="Times New Roman" w:eastAsia="Times New Roman"/>
                <w:sz w:val="18"/>
              </w:rPr>
              <w:t>1.4</w:t>
            </w:r>
            <w:r>
              <w:rPr>
                <w:rFonts w:ascii="Times New Roman" w:eastAsia="Times New Roman"/>
                <w:spacing w:val="40"/>
                <w:sz w:val="18"/>
              </w:rPr>
              <w:t xml:space="preserve"> </w:t>
            </w:r>
            <w:r>
              <w:rPr>
                <w:sz w:val="18"/>
              </w:rPr>
              <w:t>犹豫</w:t>
            </w:r>
            <w:r>
              <w:rPr>
                <w:spacing w:val="-10"/>
                <w:sz w:val="18"/>
              </w:rPr>
              <w:t>期</w:t>
            </w:r>
          </w:p>
        </w:tc>
        <w:tc>
          <w:tcPr>
            <w:tcW w:w="1898" w:type="dxa"/>
          </w:tcPr>
          <w:p>
            <w:pPr>
              <w:pStyle w:val="9"/>
              <w:ind w:left="215"/>
              <w:rPr>
                <w:sz w:val="18"/>
              </w:rPr>
            </w:pPr>
            <w:r>
              <w:rPr>
                <w:rFonts w:ascii="Times New Roman" w:eastAsia="Times New Roman"/>
                <w:sz w:val="18"/>
              </w:rPr>
              <w:t>3.1</w:t>
            </w:r>
            <w:r>
              <w:rPr>
                <w:rFonts w:ascii="Times New Roman" w:eastAsia="Times New Roman"/>
                <w:spacing w:val="40"/>
                <w:sz w:val="18"/>
              </w:rPr>
              <w:t xml:space="preserve"> </w:t>
            </w:r>
            <w:r>
              <w:rPr>
                <w:sz w:val="18"/>
              </w:rPr>
              <w:t>保险</w:t>
            </w:r>
            <w:r>
              <w:rPr>
                <w:spacing w:val="-10"/>
                <w:sz w:val="18"/>
              </w:rPr>
              <w:t>费</w:t>
            </w:r>
          </w:p>
        </w:tc>
        <w:tc>
          <w:tcPr>
            <w:tcW w:w="2467" w:type="dxa"/>
          </w:tcPr>
          <w:p>
            <w:pPr>
              <w:pStyle w:val="9"/>
              <w:ind w:left="302"/>
              <w:rPr>
                <w:sz w:val="18"/>
              </w:rPr>
            </w:pPr>
            <w:r>
              <w:rPr>
                <w:rFonts w:ascii="Times New Roman" w:eastAsia="Times New Roman"/>
                <w:sz w:val="18"/>
              </w:rPr>
              <w:t>4.6</w:t>
            </w:r>
            <w:r>
              <w:rPr>
                <w:rFonts w:ascii="Times New Roman" w:eastAsia="Times New Roman"/>
                <w:spacing w:val="34"/>
                <w:sz w:val="18"/>
              </w:rPr>
              <w:t xml:space="preserve"> </w:t>
            </w:r>
            <w:r>
              <w:rPr>
                <w:sz w:val="18"/>
              </w:rPr>
              <w:t>保险金的给</w:t>
            </w:r>
            <w:r>
              <w:rPr>
                <w:spacing w:val="-10"/>
                <w:sz w:val="18"/>
              </w:rPr>
              <w:t>付</w:t>
            </w:r>
          </w:p>
        </w:tc>
        <w:tc>
          <w:tcPr>
            <w:tcW w:w="2977" w:type="dxa"/>
            <w:tcBorders>
              <w:right w:val="dotted" w:color="000000" w:sz="6" w:space="0"/>
            </w:tcBorders>
          </w:tcPr>
          <w:p>
            <w:pPr>
              <w:pStyle w:val="9"/>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1820" w:type="dxa"/>
            <w:tcBorders>
              <w:left w:val="dotted" w:color="000000" w:sz="6" w:space="0"/>
            </w:tcBorders>
          </w:tcPr>
          <w:p>
            <w:pPr>
              <w:pStyle w:val="9"/>
              <w:ind w:left="280"/>
              <w:rPr>
                <w:sz w:val="18"/>
              </w:rPr>
            </w:pPr>
            <w:r>
              <w:rPr>
                <w:rFonts w:ascii="Times New Roman" w:eastAsia="Times New Roman"/>
                <w:sz w:val="18"/>
              </w:rPr>
              <w:t>1.5</w:t>
            </w:r>
            <w:r>
              <w:rPr>
                <w:rFonts w:ascii="Times New Roman" w:eastAsia="Times New Roman"/>
                <w:spacing w:val="38"/>
                <w:sz w:val="18"/>
              </w:rPr>
              <w:t xml:space="preserve"> </w:t>
            </w:r>
            <w:r>
              <w:rPr>
                <w:sz w:val="18"/>
              </w:rPr>
              <w:t>保险责</w:t>
            </w:r>
            <w:r>
              <w:rPr>
                <w:spacing w:val="-10"/>
                <w:sz w:val="18"/>
              </w:rPr>
              <w:t>任</w:t>
            </w:r>
          </w:p>
        </w:tc>
        <w:tc>
          <w:tcPr>
            <w:tcW w:w="1898" w:type="dxa"/>
          </w:tcPr>
          <w:p>
            <w:pPr>
              <w:pStyle w:val="9"/>
              <w:ind w:left="215"/>
              <w:rPr>
                <w:sz w:val="18"/>
              </w:rPr>
            </w:pPr>
            <w:r>
              <w:rPr>
                <w:rFonts w:ascii="Times New Roman" w:eastAsia="Times New Roman"/>
                <w:sz w:val="18"/>
              </w:rPr>
              <w:t>3.2</w:t>
            </w:r>
            <w:r>
              <w:rPr>
                <w:rFonts w:ascii="Times New Roman" w:eastAsia="Times New Roman"/>
                <w:spacing w:val="38"/>
                <w:sz w:val="18"/>
              </w:rPr>
              <w:t xml:space="preserve"> </w:t>
            </w:r>
            <w:r>
              <w:rPr>
                <w:sz w:val="18"/>
              </w:rPr>
              <w:t>相关费</w:t>
            </w:r>
            <w:r>
              <w:rPr>
                <w:spacing w:val="-10"/>
                <w:sz w:val="18"/>
              </w:rPr>
              <w:t>用</w:t>
            </w:r>
          </w:p>
        </w:tc>
        <w:tc>
          <w:tcPr>
            <w:tcW w:w="2467" w:type="dxa"/>
          </w:tcPr>
          <w:p>
            <w:pPr>
              <w:pStyle w:val="9"/>
              <w:ind w:left="302"/>
              <w:rPr>
                <w:sz w:val="18"/>
              </w:rPr>
            </w:pPr>
            <w:r>
              <w:rPr>
                <w:rFonts w:ascii="Times New Roman" w:eastAsia="Times New Roman"/>
                <w:sz w:val="18"/>
              </w:rPr>
              <w:t>4.7</w:t>
            </w:r>
            <w:r>
              <w:rPr>
                <w:rFonts w:ascii="Times New Roman" w:eastAsia="Times New Roman"/>
                <w:spacing w:val="38"/>
                <w:sz w:val="18"/>
              </w:rPr>
              <w:t xml:space="preserve"> </w:t>
            </w:r>
            <w:r>
              <w:rPr>
                <w:sz w:val="18"/>
              </w:rPr>
              <w:t>诉讼时</w:t>
            </w:r>
            <w:r>
              <w:rPr>
                <w:spacing w:val="-10"/>
                <w:sz w:val="18"/>
              </w:rPr>
              <w:t>效</w:t>
            </w:r>
          </w:p>
        </w:tc>
        <w:tc>
          <w:tcPr>
            <w:tcW w:w="2977" w:type="dxa"/>
            <w:tcBorders>
              <w:right w:val="dotted" w:color="000000" w:sz="6" w:space="0"/>
            </w:tcBorders>
          </w:tcPr>
          <w:p>
            <w:pPr>
              <w:pStyle w:val="9"/>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820" w:type="dxa"/>
            <w:tcBorders>
              <w:left w:val="dotted" w:color="000000" w:sz="6" w:space="0"/>
            </w:tcBorders>
          </w:tcPr>
          <w:p>
            <w:pPr>
              <w:pStyle w:val="9"/>
              <w:spacing w:before="37"/>
              <w:ind w:left="280"/>
              <w:rPr>
                <w:sz w:val="18"/>
              </w:rPr>
            </w:pPr>
            <w:r>
              <w:rPr>
                <w:rFonts w:ascii="Times New Roman" w:eastAsia="Times New Roman"/>
                <w:sz w:val="18"/>
              </w:rPr>
              <w:t>1.6</w:t>
            </w:r>
            <w:r>
              <w:rPr>
                <w:rFonts w:ascii="Times New Roman" w:eastAsia="Times New Roman"/>
                <w:spacing w:val="36"/>
                <w:sz w:val="18"/>
              </w:rPr>
              <w:t xml:space="preserve"> </w:t>
            </w:r>
            <w:r>
              <w:rPr>
                <w:sz w:val="18"/>
              </w:rPr>
              <w:t>持续奖励</w:t>
            </w:r>
            <w:r>
              <w:rPr>
                <w:spacing w:val="-10"/>
                <w:sz w:val="18"/>
              </w:rPr>
              <w:t>金</w:t>
            </w:r>
          </w:p>
        </w:tc>
        <w:tc>
          <w:tcPr>
            <w:tcW w:w="1898" w:type="dxa"/>
          </w:tcPr>
          <w:p>
            <w:pPr>
              <w:pStyle w:val="9"/>
              <w:spacing w:before="37"/>
              <w:ind w:left="215"/>
              <w:rPr>
                <w:sz w:val="18"/>
              </w:rPr>
            </w:pPr>
            <w:r>
              <w:rPr>
                <w:rFonts w:ascii="MS PGothic" w:hAnsi="MS PGothic" w:eastAsia="MS PGothic"/>
                <w:spacing w:val="4"/>
                <w:sz w:val="18"/>
              </w:rPr>
              <w:t xml:space="preserve">❹ </w:t>
            </w:r>
            <w:r>
              <w:rPr>
                <w:sz w:val="18"/>
              </w:rPr>
              <w:t>一般条</w:t>
            </w:r>
            <w:r>
              <w:rPr>
                <w:spacing w:val="-10"/>
                <w:sz w:val="18"/>
              </w:rPr>
              <w:t>款</w:t>
            </w:r>
          </w:p>
        </w:tc>
        <w:tc>
          <w:tcPr>
            <w:tcW w:w="2467" w:type="dxa"/>
          </w:tcPr>
          <w:p>
            <w:pPr>
              <w:pStyle w:val="9"/>
              <w:spacing w:before="37"/>
              <w:ind w:left="302"/>
              <w:rPr>
                <w:sz w:val="18"/>
              </w:rPr>
            </w:pPr>
            <w:r>
              <w:rPr>
                <w:rFonts w:ascii="Times New Roman" w:eastAsia="Times New Roman"/>
                <w:sz w:val="18"/>
              </w:rPr>
              <w:t>4.8</w:t>
            </w:r>
            <w:r>
              <w:rPr>
                <w:rFonts w:ascii="Times New Roman" w:eastAsia="Times New Roman"/>
                <w:spacing w:val="38"/>
                <w:sz w:val="18"/>
              </w:rPr>
              <w:t xml:space="preserve"> </w:t>
            </w:r>
            <w:r>
              <w:rPr>
                <w:sz w:val="18"/>
              </w:rPr>
              <w:t>如实告</w:t>
            </w:r>
            <w:r>
              <w:rPr>
                <w:spacing w:val="-10"/>
                <w:sz w:val="18"/>
              </w:rPr>
              <w:t>知</w:t>
            </w:r>
          </w:p>
        </w:tc>
        <w:tc>
          <w:tcPr>
            <w:tcW w:w="2977" w:type="dxa"/>
            <w:tcBorders>
              <w:right w:val="dotted" w:color="000000" w:sz="6" w:space="0"/>
            </w:tcBorders>
          </w:tcPr>
          <w:p>
            <w:pPr>
              <w:pStyle w:val="9"/>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1820" w:type="dxa"/>
            <w:tcBorders>
              <w:left w:val="dotted" w:color="000000" w:sz="6" w:space="0"/>
              <w:bottom w:val="dotted" w:color="000000" w:sz="6" w:space="0"/>
            </w:tcBorders>
          </w:tcPr>
          <w:p>
            <w:pPr>
              <w:pStyle w:val="9"/>
              <w:ind w:left="280"/>
              <w:rPr>
                <w:sz w:val="18"/>
              </w:rPr>
            </w:pPr>
            <w:r>
              <w:rPr>
                <w:rFonts w:ascii="Times New Roman" w:eastAsia="Times New Roman"/>
                <w:sz w:val="18"/>
              </w:rPr>
              <w:t>1.7</w:t>
            </w:r>
            <w:r>
              <w:rPr>
                <w:rFonts w:ascii="Times New Roman" w:eastAsia="Times New Roman"/>
                <w:spacing w:val="38"/>
                <w:sz w:val="18"/>
              </w:rPr>
              <w:t xml:space="preserve"> </w:t>
            </w:r>
            <w:r>
              <w:rPr>
                <w:sz w:val="18"/>
              </w:rPr>
              <w:t>责任免</w:t>
            </w:r>
            <w:r>
              <w:rPr>
                <w:spacing w:val="-10"/>
                <w:sz w:val="18"/>
              </w:rPr>
              <w:t>除</w:t>
            </w:r>
          </w:p>
        </w:tc>
        <w:tc>
          <w:tcPr>
            <w:tcW w:w="1898" w:type="dxa"/>
            <w:tcBorders>
              <w:bottom w:val="dotted" w:color="000000" w:sz="6" w:space="0"/>
            </w:tcBorders>
          </w:tcPr>
          <w:p>
            <w:pPr>
              <w:pStyle w:val="9"/>
              <w:ind w:left="215"/>
              <w:rPr>
                <w:sz w:val="18"/>
              </w:rPr>
            </w:pPr>
            <w:r>
              <w:rPr>
                <w:rFonts w:ascii="Times New Roman" w:eastAsia="Times New Roman"/>
                <w:sz w:val="18"/>
              </w:rPr>
              <w:t>4.1</w:t>
            </w:r>
            <w:r>
              <w:rPr>
                <w:rFonts w:ascii="Times New Roman" w:eastAsia="Times New Roman"/>
                <w:spacing w:val="36"/>
                <w:sz w:val="18"/>
              </w:rPr>
              <w:t xml:space="preserve"> </w:t>
            </w:r>
            <w:r>
              <w:rPr>
                <w:sz w:val="18"/>
              </w:rPr>
              <w:t>合同的解</w:t>
            </w:r>
            <w:r>
              <w:rPr>
                <w:spacing w:val="-10"/>
                <w:sz w:val="18"/>
              </w:rPr>
              <w:t>除</w:t>
            </w:r>
          </w:p>
        </w:tc>
        <w:tc>
          <w:tcPr>
            <w:tcW w:w="2467" w:type="dxa"/>
            <w:tcBorders>
              <w:bottom w:val="dotted" w:color="000000" w:sz="6" w:space="0"/>
            </w:tcBorders>
          </w:tcPr>
          <w:p>
            <w:pPr>
              <w:pStyle w:val="9"/>
              <w:ind w:left="302"/>
              <w:rPr>
                <w:sz w:val="18"/>
              </w:rPr>
            </w:pPr>
            <w:r>
              <w:rPr>
                <w:rFonts w:ascii="Times New Roman" w:eastAsia="Times New Roman"/>
                <w:sz w:val="18"/>
              </w:rPr>
              <w:t>4.9</w:t>
            </w:r>
            <w:r>
              <w:rPr>
                <w:rFonts w:ascii="Times New Roman" w:eastAsia="Times New Roman"/>
                <w:spacing w:val="31"/>
                <w:sz w:val="18"/>
              </w:rPr>
              <w:t xml:space="preserve"> </w:t>
            </w:r>
            <w:r>
              <w:rPr>
                <w:sz w:val="18"/>
              </w:rPr>
              <w:t>合同解除权的限</w:t>
            </w:r>
            <w:r>
              <w:rPr>
                <w:spacing w:val="-10"/>
                <w:sz w:val="18"/>
              </w:rPr>
              <w:t>制</w:t>
            </w:r>
          </w:p>
        </w:tc>
        <w:tc>
          <w:tcPr>
            <w:tcW w:w="2977" w:type="dxa"/>
            <w:tcBorders>
              <w:bottom w:val="dotted" w:color="000000" w:sz="6" w:space="0"/>
              <w:right w:val="dotted" w:color="000000" w:sz="6" w:space="0"/>
            </w:tcBorders>
          </w:tcPr>
          <w:p>
            <w:pPr>
              <w:pStyle w:val="9"/>
              <w:spacing w:before="0"/>
              <w:rPr>
                <w:rFonts w:ascii="Times New Roman"/>
                <w:sz w:val="18"/>
              </w:rPr>
            </w:pPr>
          </w:p>
        </w:tc>
      </w:tr>
    </w:tbl>
    <w:p>
      <w:pPr>
        <w:spacing w:after="0"/>
        <w:rPr>
          <w:rFonts w:ascii="Times New Roman"/>
          <w:sz w:val="18"/>
        </w:rPr>
        <w:sectPr>
          <w:type w:val="continuous"/>
          <w:pgSz w:w="11900" w:h="16840"/>
          <w:pgMar w:top="1060" w:right="900" w:bottom="280" w:left="920" w:header="720" w:footer="720" w:gutter="0"/>
          <w:cols w:space="720" w:num="1"/>
        </w:sectPr>
      </w:pPr>
    </w:p>
    <w:p>
      <w:pPr>
        <w:pStyle w:val="2"/>
        <w:spacing w:before="41"/>
      </w:pPr>
      <w:r>
        <w:rPr>
          <w:w w:val="95"/>
        </w:rPr>
        <w:t>工银安盛人寿保险有限公</w:t>
      </w:r>
      <w:r>
        <w:rPr>
          <w:spacing w:val="-10"/>
          <w:w w:val="95"/>
        </w:rPr>
        <w:t>司</w:t>
      </w:r>
    </w:p>
    <w:p>
      <w:pPr>
        <w:spacing w:before="34"/>
        <w:ind w:left="2014" w:right="2028" w:firstLine="0"/>
        <w:jc w:val="center"/>
        <w:rPr>
          <w:rFonts w:ascii="微软雅黑" w:eastAsia="微软雅黑"/>
          <w:b/>
          <w:sz w:val="32"/>
        </w:rPr>
      </w:pPr>
      <w:r>
        <w:rPr>
          <w:rFonts w:ascii="微软雅黑" w:eastAsia="微软雅黑"/>
          <w:b/>
          <w:sz w:val="32"/>
        </w:rPr>
        <w:t>工银安盛人寿金账户年金保险(万能型</w:t>
      </w:r>
      <w:r>
        <w:rPr>
          <w:rFonts w:ascii="微软雅黑" w:eastAsia="微软雅黑"/>
          <w:b/>
          <w:spacing w:val="-4"/>
          <w:sz w:val="32"/>
        </w:rPr>
        <w:t>)条款</w:t>
      </w:r>
    </w:p>
    <w:p>
      <w:pPr>
        <w:pStyle w:val="4"/>
        <w:rPr>
          <w:rFonts w:ascii="微软雅黑"/>
          <w:b/>
          <w:sz w:val="20"/>
        </w:rPr>
      </w:pPr>
    </w:p>
    <w:p>
      <w:pPr>
        <w:pStyle w:val="4"/>
        <w:spacing w:before="5"/>
        <w:rPr>
          <w:rFonts w:ascii="微软雅黑"/>
          <w:b/>
          <w:sz w:val="14"/>
        </w:rPr>
      </w:pPr>
      <w:r>
        <w:drawing>
          <wp:anchor distT="0" distB="0" distL="0" distR="0" simplePos="0" relativeHeight="251659264" behindDoc="0" locked="0" layoutInCell="1" allowOverlap="1">
            <wp:simplePos x="0" y="0"/>
            <wp:positionH relativeFrom="page">
              <wp:posOffset>650240</wp:posOffset>
            </wp:positionH>
            <wp:positionV relativeFrom="paragraph">
              <wp:posOffset>182245</wp:posOffset>
            </wp:positionV>
            <wp:extent cx="6257290" cy="3810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6257550" cy="38100"/>
                    </a:xfrm>
                    <a:prstGeom prst="rect">
                      <a:avLst/>
                    </a:prstGeom>
                  </pic:spPr>
                </pic:pic>
              </a:graphicData>
            </a:graphic>
          </wp:anchor>
        </w:drawing>
      </w:r>
    </w:p>
    <w:p>
      <w:pPr>
        <w:pStyle w:val="4"/>
        <w:spacing w:before="10"/>
        <w:rPr>
          <w:rFonts w:ascii="微软雅黑"/>
          <w:b/>
          <w:sz w:val="20"/>
        </w:rPr>
      </w:pPr>
    </w:p>
    <w:p>
      <w:pPr>
        <w:spacing w:before="17"/>
        <w:ind w:left="212" w:right="0" w:firstLine="0"/>
        <w:jc w:val="left"/>
        <w:rPr>
          <w:rFonts w:ascii="微软雅黑" w:hAnsi="微软雅黑" w:eastAsia="微软雅黑"/>
          <w:b/>
          <w:sz w:val="28"/>
        </w:rPr>
      </w:pPr>
      <w:r>
        <w:rPr>
          <w:rFonts w:ascii="MS PGothic" w:hAnsi="MS PGothic" w:eastAsia="MS PGothic"/>
          <w:spacing w:val="43"/>
          <w:sz w:val="32"/>
        </w:rPr>
        <w:t xml:space="preserve">➊ </w:t>
      </w:r>
      <w:r>
        <w:rPr>
          <w:rFonts w:ascii="微软雅黑" w:hAnsi="微软雅黑" w:eastAsia="微软雅黑"/>
          <w:b/>
          <w:spacing w:val="-2"/>
          <w:sz w:val="28"/>
        </w:rPr>
        <w:t>保险责任条款</w:t>
      </w:r>
    </w:p>
    <w:p>
      <w:pPr>
        <w:pStyle w:val="4"/>
        <w:spacing w:before="4"/>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260465"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6260603" cy="12192"/>
                    </a:xfrm>
                    <a:prstGeom prst="rect">
                      <a:avLst/>
                    </a:prstGeom>
                  </pic:spPr>
                </pic:pic>
              </a:graphicData>
            </a:graphic>
          </wp:anchor>
        </w:drawing>
      </w:r>
    </w:p>
    <w:p>
      <w:pPr>
        <w:pStyle w:val="3"/>
        <w:numPr>
          <w:ilvl w:val="1"/>
          <w:numId w:val="1"/>
        </w:numPr>
        <w:tabs>
          <w:tab w:val="left" w:pos="937"/>
          <w:tab w:val="left" w:pos="938"/>
          <w:tab w:val="left" w:pos="9879"/>
        </w:tabs>
        <w:spacing w:before="276" w:after="0" w:line="427" w:lineRule="exact"/>
        <w:ind w:left="937" w:right="0" w:hanging="726"/>
        <w:jc w:val="left"/>
      </w:pPr>
      <w:r>
        <w:rPr>
          <w:color w:val="000000"/>
          <w:w w:val="95"/>
          <w:shd w:val="clear" w:color="auto" w:fill="E6E6E6"/>
        </w:rPr>
        <w:t>合同的构</w:t>
      </w:r>
      <w:r>
        <w:rPr>
          <w:color w:val="000000"/>
          <w:spacing w:val="-10"/>
          <w:w w:val="95"/>
          <w:shd w:val="clear" w:color="auto" w:fill="E6E6E6"/>
        </w:rPr>
        <w:t>成</w:t>
      </w:r>
      <w:r>
        <w:rPr>
          <w:color w:val="000000"/>
          <w:shd w:val="clear" w:color="auto" w:fill="E6E6E6"/>
        </w:rPr>
        <w:tab/>
      </w:r>
    </w:p>
    <w:p>
      <w:pPr>
        <w:pStyle w:val="4"/>
        <w:spacing w:line="254" w:lineRule="exact"/>
        <w:ind w:left="632"/>
      </w:pPr>
      <w:r>
        <w:rPr>
          <w:spacing w:val="-2"/>
        </w:rPr>
        <w:t>《工银安盛人寿金账户年金保险（万能型）合同》（以下简称“本合同”）</w:t>
      </w:r>
      <w:r>
        <w:rPr>
          <w:spacing w:val="-3"/>
        </w:rPr>
        <w:t>由保险单或其他保险凭证</w:t>
      </w:r>
    </w:p>
    <w:p>
      <w:pPr>
        <w:pStyle w:val="4"/>
        <w:spacing w:before="43"/>
        <w:ind w:left="212"/>
      </w:pPr>
      <w:r>
        <w:rPr>
          <w:spacing w:val="-3"/>
        </w:rPr>
        <w:t>及所附条款、投保单、与本合同有关的投保文件、声明、批注、附贴批单及其他书面协议构成。</w:t>
      </w:r>
    </w:p>
    <w:p>
      <w:pPr>
        <w:pStyle w:val="4"/>
        <w:spacing w:before="43" w:line="278" w:lineRule="auto"/>
        <w:ind w:left="212" w:right="222" w:firstLine="420"/>
      </w:pPr>
      <w:r>
        <w:rPr>
          <w:spacing w:val="-2"/>
        </w:rPr>
        <w:t>若上述构成本合同的文件正本需留我们存档，则其复印件或电子影像印刷件效力与正本相同；若复印件或电子影像印刷件的内容与正本不同，则以正本为准。</w:t>
      </w:r>
    </w:p>
    <w:p>
      <w:pPr>
        <w:spacing w:before="0" w:line="269" w:lineRule="exact"/>
        <w:ind w:left="632" w:right="0" w:firstLine="0"/>
        <w:jc w:val="left"/>
        <w:rPr>
          <w:sz w:val="21"/>
        </w:rPr>
      </w:pPr>
      <w:r>
        <w:rPr>
          <w:w w:val="95"/>
          <w:sz w:val="21"/>
        </w:rPr>
        <w:t>本合同的英文代码为</w:t>
      </w:r>
      <w:r>
        <w:rPr>
          <w:spacing w:val="45"/>
          <w:sz w:val="21"/>
        </w:rPr>
        <w:t xml:space="preserve"> </w:t>
      </w:r>
      <w:r>
        <w:rPr>
          <w:rFonts w:ascii="Arial" w:eastAsia="Arial"/>
          <w:w w:val="95"/>
          <w:sz w:val="20"/>
        </w:rPr>
        <w:t>UVB</w:t>
      </w:r>
      <w:r>
        <w:rPr>
          <w:spacing w:val="-10"/>
          <w:w w:val="95"/>
          <w:sz w:val="21"/>
        </w:rPr>
        <w:t>。</w:t>
      </w:r>
    </w:p>
    <w:p>
      <w:pPr>
        <w:pStyle w:val="4"/>
        <w:rPr>
          <w:sz w:val="20"/>
        </w:rPr>
      </w:pPr>
    </w:p>
    <w:p>
      <w:pPr>
        <w:pStyle w:val="4"/>
        <w:spacing w:before="1"/>
        <w:rPr>
          <w:sz w:val="25"/>
        </w:rPr>
      </w:pPr>
    </w:p>
    <w:p>
      <w:pPr>
        <w:pStyle w:val="3"/>
        <w:numPr>
          <w:ilvl w:val="1"/>
          <w:numId w:val="1"/>
        </w:numPr>
        <w:tabs>
          <w:tab w:val="left" w:pos="937"/>
          <w:tab w:val="left" w:pos="938"/>
          <w:tab w:val="left" w:pos="9879"/>
        </w:tabs>
        <w:spacing w:before="0" w:after="0" w:line="384" w:lineRule="exact"/>
        <w:ind w:left="937" w:right="0" w:hanging="726"/>
        <w:jc w:val="left"/>
      </w:pPr>
      <w:r>
        <w:rPr>
          <w:color w:val="000000"/>
          <w:w w:val="95"/>
          <w:shd w:val="clear" w:color="auto" w:fill="E6E6E6"/>
        </w:rPr>
        <w:t>投保范</w:t>
      </w:r>
      <w:r>
        <w:rPr>
          <w:color w:val="000000"/>
          <w:spacing w:val="-10"/>
          <w:w w:val="95"/>
          <w:shd w:val="clear" w:color="auto" w:fill="E6E6E6"/>
        </w:rPr>
        <w:t>围</w:t>
      </w:r>
      <w:r>
        <w:rPr>
          <w:color w:val="000000"/>
          <w:shd w:val="clear" w:color="auto" w:fill="E6E6E6"/>
        </w:rPr>
        <w:tab/>
      </w:r>
    </w:p>
    <w:p>
      <w:pPr>
        <w:pStyle w:val="4"/>
        <w:spacing w:line="339" w:lineRule="exact"/>
        <w:ind w:left="632"/>
      </w:pPr>
      <w:r>
        <w:pict>
          <v:shape id="docshape6" o:spid="_x0000_s1026" o:spt="202" type="#_x0000_t202" style="position:absolute;left:0pt;margin-left:177.55pt;margin-top:6.45pt;height:10.6pt;width:21.15pt;mso-position-horizontal-relative:page;z-index:-251655168;mso-width-relative:page;mso-height-relative:page;" filled="f" stroked="f" coordsize="21600,21600">
            <v:path/>
            <v:fill on="f" focussize="0,0"/>
            <v:stroke on="f"/>
            <v:imagedata o:title=""/>
            <o:lock v:ext="edit"/>
            <v:textbox inset="0mm,0mm,0mm,0mm">
              <w:txbxContent>
                <w:p>
                  <w:pPr>
                    <w:spacing w:before="0" w:line="211" w:lineRule="exact"/>
                    <w:ind w:left="0" w:right="0" w:firstLine="0"/>
                    <w:jc w:val="left"/>
                    <w:rPr>
                      <w:sz w:val="21"/>
                    </w:rPr>
                  </w:pPr>
                  <w:r>
                    <w:rPr>
                      <w:spacing w:val="-5"/>
                      <w:sz w:val="21"/>
                    </w:rPr>
                    <w:t>．．</w:t>
                  </w:r>
                </w:p>
              </w:txbxContent>
            </v:textbox>
          </v:shape>
        </w:pict>
      </w:r>
      <w:r>
        <w:rPr>
          <w:spacing w:val="-11"/>
        </w:rPr>
        <w:t xml:space="preserve">凡出生满 </w:t>
      </w:r>
      <w:r>
        <w:rPr>
          <w:rFonts w:ascii="Arial" w:eastAsia="Arial"/>
          <w:spacing w:val="-2"/>
        </w:rPr>
        <w:t>30</w:t>
      </w:r>
      <w:r>
        <w:rPr>
          <w:rFonts w:ascii="Arial" w:eastAsia="Arial"/>
        </w:rPr>
        <w:t xml:space="preserve"> </w:t>
      </w:r>
      <w:r>
        <w:rPr>
          <w:spacing w:val="-17"/>
        </w:rPr>
        <w:t xml:space="preserve">天至 </w:t>
      </w:r>
      <w:r>
        <w:rPr>
          <w:rFonts w:ascii="Arial" w:eastAsia="Arial"/>
          <w:spacing w:val="-2"/>
        </w:rPr>
        <w:t xml:space="preserve">70 </w:t>
      </w:r>
      <w:r>
        <w:rPr>
          <w:rFonts w:ascii="微软雅黑" w:eastAsia="微软雅黑"/>
          <w:b/>
          <w:spacing w:val="-2"/>
        </w:rPr>
        <w:t>周岁</w:t>
      </w:r>
      <w:r>
        <w:rPr>
          <w:rFonts w:ascii="Times New Roman" w:eastAsia="Times New Roman"/>
          <w:b/>
          <w:spacing w:val="-2"/>
          <w:vertAlign w:val="superscript"/>
        </w:rPr>
        <w:t>1</w:t>
      </w:r>
      <w:r>
        <w:rPr>
          <w:spacing w:val="-3"/>
          <w:vertAlign w:val="baseline"/>
        </w:rPr>
        <w:t>且身体健康的人，可作为被保险人参加本保险。</w:t>
      </w:r>
    </w:p>
    <w:p>
      <w:pPr>
        <w:pStyle w:val="4"/>
        <w:spacing w:before="59" w:line="278" w:lineRule="auto"/>
        <w:ind w:left="212" w:right="226" w:firstLine="420"/>
      </w:pPr>
      <w:r>
        <w:rPr>
          <w:spacing w:val="-13"/>
        </w:rPr>
        <w:t xml:space="preserve">对于未满 </w:t>
      </w:r>
      <w:r>
        <w:rPr>
          <w:rFonts w:ascii="Arial" w:eastAsia="Arial"/>
          <w:spacing w:val="-2"/>
        </w:rPr>
        <w:t>18</w:t>
      </w:r>
      <w:r>
        <w:rPr>
          <w:rFonts w:ascii="Arial" w:eastAsia="Arial"/>
          <w:spacing w:val="-13"/>
        </w:rPr>
        <w:t xml:space="preserve"> </w:t>
      </w:r>
      <w:r>
        <w:rPr>
          <w:spacing w:val="-4"/>
        </w:rPr>
        <w:t xml:space="preserve">周岁的被保险人，应由其父母作为投保人向我们投保本保险。对于 </w:t>
      </w:r>
      <w:r>
        <w:rPr>
          <w:rFonts w:ascii="Arial" w:eastAsia="Arial"/>
          <w:spacing w:val="-2"/>
        </w:rPr>
        <w:t>18</w:t>
      </w:r>
      <w:r>
        <w:rPr>
          <w:rFonts w:ascii="Arial" w:eastAsia="Arial"/>
          <w:spacing w:val="-13"/>
        </w:rPr>
        <w:t xml:space="preserve"> </w:t>
      </w:r>
      <w:r>
        <w:rPr>
          <w:spacing w:val="-2"/>
        </w:rPr>
        <w:t>周岁（含）以上的被保险人，可由其本人或对其有保险利益的人向我们投保。</w:t>
      </w:r>
    </w:p>
    <w:p>
      <w:pPr>
        <w:pStyle w:val="4"/>
        <w:rPr>
          <w:sz w:val="20"/>
        </w:rPr>
      </w:pPr>
    </w:p>
    <w:p>
      <w:pPr>
        <w:pStyle w:val="4"/>
        <w:spacing w:before="9"/>
      </w:pPr>
    </w:p>
    <w:p>
      <w:pPr>
        <w:pStyle w:val="3"/>
        <w:numPr>
          <w:ilvl w:val="1"/>
          <w:numId w:val="1"/>
        </w:numPr>
        <w:tabs>
          <w:tab w:val="left" w:pos="937"/>
          <w:tab w:val="left" w:pos="938"/>
          <w:tab w:val="left" w:pos="9879"/>
        </w:tabs>
        <w:spacing w:before="0" w:after="0" w:line="417" w:lineRule="exact"/>
        <w:ind w:left="937" w:right="0" w:hanging="726"/>
        <w:jc w:val="left"/>
      </w:pPr>
      <w:r>
        <w:rPr>
          <w:color w:val="000000"/>
          <w:w w:val="95"/>
          <w:shd w:val="clear" w:color="auto" w:fill="E6E6E6"/>
        </w:rPr>
        <w:t>保险期</w:t>
      </w:r>
      <w:r>
        <w:rPr>
          <w:color w:val="000000"/>
          <w:spacing w:val="-10"/>
          <w:w w:val="95"/>
          <w:shd w:val="clear" w:color="auto" w:fill="E6E6E6"/>
        </w:rPr>
        <w:t>间</w:t>
      </w:r>
      <w:r>
        <w:rPr>
          <w:color w:val="000000"/>
          <w:shd w:val="clear" w:color="auto" w:fill="E6E6E6"/>
        </w:rPr>
        <w:tab/>
      </w:r>
    </w:p>
    <w:p>
      <w:pPr>
        <w:pStyle w:val="4"/>
        <w:spacing w:line="225" w:lineRule="auto"/>
        <w:ind w:left="212" w:right="224" w:firstLine="420"/>
      </w:pPr>
      <w:r>
        <w:pict>
          <v:shape id="docshape7" o:spid="_x0000_s1027" o:spt="202" type="#_x0000_t202" style="position:absolute;left:0pt;margin-left:301.3pt;margin-top:20.55pt;height:10.6pt;width:42.25pt;mso-position-horizontal-relative:page;z-index:-251654144;mso-width-relative:page;mso-height-relative:page;" filled="f" stroked="f" coordsize="21600,21600">
            <v:path/>
            <v:fill on="f" focussize="0,0"/>
            <v:stroke on="f"/>
            <v:imagedata o:title=""/>
            <o:lock v:ext="edit"/>
            <v:textbox inset="0mm,0mm,0mm,0mm">
              <w:txbxContent>
                <w:p>
                  <w:pPr>
                    <w:spacing w:before="0" w:line="211" w:lineRule="exact"/>
                    <w:ind w:left="0" w:right="0" w:firstLine="0"/>
                    <w:jc w:val="left"/>
                    <w:rPr>
                      <w:sz w:val="21"/>
                    </w:rPr>
                  </w:pPr>
                  <w:r>
                    <w:rPr>
                      <w:spacing w:val="-4"/>
                      <w:sz w:val="21"/>
                    </w:rPr>
                    <w:t>．．．．</w:t>
                  </w:r>
                </w:p>
              </w:txbxContent>
            </v:textbox>
          </v:shape>
        </w:pict>
      </w:r>
      <w:r>
        <w:rPr>
          <w:spacing w:val="-2"/>
        </w:rPr>
        <w:t>您提出保险申请、经我们同意承保，本合同成立。本合同自我们同意承保、收取足额保险费并签发保险合同开始生效。本合同生效日期在保险单上载明，</w:t>
      </w:r>
      <w:r>
        <w:rPr>
          <w:rFonts w:ascii="微软雅黑" w:eastAsia="微软雅黑"/>
          <w:b/>
          <w:spacing w:val="-2"/>
        </w:rPr>
        <w:t>保单年度</w:t>
      </w:r>
      <w:r>
        <w:rPr>
          <w:rFonts w:ascii="Times New Roman" w:eastAsia="Times New Roman"/>
          <w:b/>
          <w:spacing w:val="-2"/>
          <w:vertAlign w:val="superscript"/>
        </w:rPr>
        <w:t>2</w:t>
      </w:r>
      <w:r>
        <w:rPr>
          <w:spacing w:val="-2"/>
          <w:vertAlign w:val="baseline"/>
        </w:rPr>
        <w:t>以该日期计算。</w:t>
      </w:r>
    </w:p>
    <w:p>
      <w:pPr>
        <w:pStyle w:val="4"/>
        <w:spacing w:before="59"/>
        <w:ind w:left="632"/>
      </w:pPr>
      <w:r>
        <w:rPr>
          <w:spacing w:val="-3"/>
        </w:rPr>
        <w:t xml:space="preserve">除非有另外的约定，本合同的保险期间为被保险人终身，自保险单所载生效日当日 </w:t>
      </w:r>
      <w:r>
        <w:rPr>
          <w:rFonts w:ascii="Arial" w:eastAsia="Arial"/>
          <w:spacing w:val="-2"/>
        </w:rPr>
        <w:t>24</w:t>
      </w:r>
      <w:r>
        <w:rPr>
          <w:rFonts w:ascii="Arial" w:eastAsia="Arial"/>
          <w:spacing w:val="7"/>
        </w:rPr>
        <w:t xml:space="preserve"> </w:t>
      </w:r>
      <w:r>
        <w:rPr>
          <w:spacing w:val="-4"/>
        </w:rPr>
        <w:t>时起计算。</w:t>
      </w:r>
    </w:p>
    <w:p>
      <w:pPr>
        <w:pStyle w:val="4"/>
        <w:rPr>
          <w:sz w:val="20"/>
        </w:rPr>
      </w:pPr>
    </w:p>
    <w:p>
      <w:pPr>
        <w:pStyle w:val="4"/>
        <w:spacing w:before="1"/>
        <w:rPr>
          <w:sz w:val="25"/>
        </w:rPr>
      </w:pPr>
    </w:p>
    <w:p>
      <w:pPr>
        <w:pStyle w:val="3"/>
        <w:numPr>
          <w:ilvl w:val="1"/>
          <w:numId w:val="1"/>
        </w:numPr>
        <w:tabs>
          <w:tab w:val="left" w:pos="937"/>
          <w:tab w:val="left" w:pos="938"/>
          <w:tab w:val="left" w:pos="9879"/>
        </w:tabs>
        <w:spacing w:before="0" w:after="0" w:line="417" w:lineRule="exact"/>
        <w:ind w:left="937" w:right="0" w:hanging="726"/>
        <w:jc w:val="left"/>
      </w:pPr>
      <w:r>
        <w:rPr>
          <w:color w:val="000000"/>
          <w:w w:val="95"/>
          <w:shd w:val="clear" w:color="auto" w:fill="E6E6E6"/>
        </w:rPr>
        <w:t>犹豫</w:t>
      </w:r>
      <w:r>
        <w:rPr>
          <w:color w:val="000000"/>
          <w:spacing w:val="-10"/>
          <w:w w:val="95"/>
          <w:shd w:val="clear" w:color="auto" w:fill="E6E6E6"/>
        </w:rPr>
        <w:t>期</w:t>
      </w:r>
      <w:r>
        <w:rPr>
          <w:color w:val="000000"/>
          <w:shd w:val="clear" w:color="auto" w:fill="E6E6E6"/>
        </w:rPr>
        <w:tab/>
      </w:r>
    </w:p>
    <w:p>
      <w:pPr>
        <w:pStyle w:val="4"/>
        <w:spacing w:line="254" w:lineRule="exact"/>
        <w:ind w:left="632"/>
        <w:jc w:val="both"/>
      </w:pPr>
      <w:r>
        <w:rPr>
          <w:spacing w:val="-10"/>
        </w:rPr>
        <w:t xml:space="preserve">我们给予您 </w:t>
      </w:r>
      <w:r>
        <w:rPr>
          <w:rFonts w:ascii="Arial" w:eastAsia="Arial"/>
          <w:spacing w:val="-2"/>
        </w:rPr>
        <w:t>15</w:t>
      </w:r>
      <w:r>
        <w:rPr>
          <w:rFonts w:ascii="Arial" w:eastAsia="Arial"/>
          <w:spacing w:val="2"/>
        </w:rPr>
        <w:t xml:space="preserve"> </w:t>
      </w:r>
      <w:r>
        <w:rPr>
          <w:spacing w:val="-3"/>
        </w:rPr>
        <w:t>日的犹豫期，自您签收保险合同之日起算。</w:t>
      </w:r>
    </w:p>
    <w:p>
      <w:pPr>
        <w:pStyle w:val="4"/>
        <w:spacing w:before="43" w:line="278" w:lineRule="auto"/>
        <w:ind w:left="212" w:right="222" w:firstLine="420"/>
        <w:jc w:val="both"/>
      </w:pPr>
      <w:r>
        <w:rPr>
          <w:spacing w:val="-2"/>
        </w:rPr>
        <w:t>在此期间如果您确定此保险合同与您的需求不相符，可向我们书面提出解除合同的申请，并将本合同退还我们。本合同自我们收到书面申请之日正式解除，我们自始不承担保险责任，并无息退还已收本合同全部保险费。</w:t>
      </w:r>
    </w:p>
    <w:p>
      <w:pPr>
        <w:pStyle w:val="4"/>
        <w:spacing w:line="278" w:lineRule="auto"/>
        <w:ind w:left="632" w:right="1038"/>
      </w:pPr>
      <w:r>
        <w:rPr>
          <w:spacing w:val="-2"/>
        </w:rPr>
        <w:t>但如果您或受益人曾向我们提出理赔申请，则不得在上述规定的犹豫期内行使合同解除权。您要求解除本合同时，请填写解除合同申请书并向我们提供下列资料：</w:t>
      </w:r>
    </w:p>
    <w:p>
      <w:pPr>
        <w:pStyle w:val="4"/>
        <w:spacing w:line="269" w:lineRule="exact"/>
        <w:ind w:left="632"/>
      </w:pPr>
      <w:r>
        <w:rPr>
          <w:spacing w:val="-3"/>
        </w:rPr>
        <w:t>一、保险合同原件；</w:t>
      </w:r>
    </w:p>
    <w:p>
      <w:pPr>
        <w:pStyle w:val="4"/>
        <w:spacing w:before="42" w:line="278" w:lineRule="auto"/>
        <w:ind w:left="632" w:right="7131"/>
      </w:pPr>
      <w:r>
        <w:rPr>
          <w:spacing w:val="-2"/>
        </w:rPr>
        <w:t>二、您的有效身份证件；三、首期发票。</w:t>
      </w:r>
    </w:p>
    <w:p>
      <w:pPr>
        <w:pStyle w:val="4"/>
        <w:rPr>
          <w:sz w:val="20"/>
        </w:rPr>
      </w:pPr>
    </w:p>
    <w:p>
      <w:pPr>
        <w:pStyle w:val="4"/>
        <w:spacing w:before="9"/>
      </w:pPr>
    </w:p>
    <w:p>
      <w:pPr>
        <w:pStyle w:val="3"/>
        <w:numPr>
          <w:ilvl w:val="1"/>
          <w:numId w:val="1"/>
        </w:numPr>
        <w:tabs>
          <w:tab w:val="left" w:pos="937"/>
          <w:tab w:val="left" w:pos="938"/>
          <w:tab w:val="left" w:pos="9879"/>
        </w:tabs>
        <w:spacing w:before="0" w:after="0" w:line="417" w:lineRule="exact"/>
        <w:ind w:left="937" w:right="0" w:hanging="726"/>
        <w:jc w:val="left"/>
      </w:pPr>
      <w:r>
        <w:rPr>
          <w:color w:val="000000"/>
          <w:w w:val="95"/>
          <w:shd w:val="clear" w:color="auto" w:fill="E6E6E6"/>
        </w:rPr>
        <w:t>保险责</w:t>
      </w:r>
      <w:r>
        <w:rPr>
          <w:color w:val="000000"/>
          <w:spacing w:val="-10"/>
          <w:w w:val="95"/>
          <w:shd w:val="clear" w:color="auto" w:fill="E6E6E6"/>
        </w:rPr>
        <w:t>任</w:t>
      </w:r>
      <w:r>
        <w:rPr>
          <w:color w:val="000000"/>
          <w:shd w:val="clear" w:color="auto" w:fill="E6E6E6"/>
        </w:rPr>
        <w:tab/>
      </w:r>
    </w:p>
    <w:p>
      <w:pPr>
        <w:pStyle w:val="4"/>
        <w:spacing w:line="254" w:lineRule="exact"/>
        <w:ind w:left="632"/>
      </w:pPr>
      <w:r>
        <w:rPr>
          <w:spacing w:val="-3"/>
        </w:rPr>
        <w:t>在本合同保险期间，我们承担以下保险责任：</w:t>
      </w:r>
    </w:p>
    <w:p>
      <w:pPr>
        <w:pStyle w:val="4"/>
        <w:spacing w:before="43"/>
        <w:ind w:left="637"/>
      </w:pPr>
      <w:r>
        <w:rPr>
          <w:spacing w:val="-4"/>
        </w:rPr>
        <w:t>一、身故保险金</w:t>
      </w:r>
    </w:p>
    <w:p>
      <w:pPr>
        <w:pStyle w:val="4"/>
        <w:spacing w:before="43"/>
        <w:ind w:left="637"/>
      </w:pPr>
      <w:r>
        <w:rPr>
          <w:spacing w:val="-3"/>
        </w:rPr>
        <w:t xml:space="preserve">在本合同有效期内，若被保险人身故，我们将按被保险人身故时本合同个人账户价值的 </w:t>
      </w:r>
      <w:r>
        <w:rPr>
          <w:rFonts w:ascii="Arial" w:eastAsia="Arial"/>
          <w:spacing w:val="-2"/>
        </w:rPr>
        <w:t>100%</w:t>
      </w:r>
      <w:r>
        <w:rPr>
          <w:spacing w:val="-5"/>
        </w:rPr>
        <w:t>给付身</w:t>
      </w:r>
    </w:p>
    <w:p>
      <w:pPr>
        <w:spacing w:after="0"/>
        <w:sectPr>
          <w:headerReference r:id="rId5" w:type="default"/>
          <w:footerReference r:id="rId6" w:type="default"/>
          <w:pgSz w:w="11900" w:h="16840"/>
          <w:pgMar w:top="1080" w:right="900" w:bottom="740" w:left="920" w:header="892" w:footer="547" w:gutter="0"/>
          <w:pgNumType w:start="1"/>
          <w:cols w:space="720" w:num="1"/>
        </w:sectPr>
      </w:pPr>
    </w:p>
    <w:p>
      <w:pPr>
        <w:pStyle w:val="4"/>
        <w:spacing w:before="61"/>
        <w:ind w:left="217"/>
      </w:pPr>
      <w:r>
        <w:rPr>
          <w:spacing w:val="-3"/>
        </w:rPr>
        <w:t>故保险金予身故保险金受益人，本合同效力终止。</w:t>
      </w:r>
    </w:p>
    <w:p>
      <w:pPr>
        <w:pStyle w:val="4"/>
        <w:spacing w:before="136"/>
        <w:ind w:left="632"/>
      </w:pPr>
      <w:r>
        <w:rPr>
          <w:spacing w:val="-4"/>
        </w:rPr>
        <w:t>二、年金</w:t>
      </w:r>
    </w:p>
    <w:p>
      <w:pPr>
        <w:pStyle w:val="4"/>
        <w:spacing w:before="43" w:line="258" w:lineRule="exact"/>
        <w:ind w:left="637"/>
      </w:pPr>
      <w:r>
        <w:rPr>
          <w:spacing w:val="-3"/>
        </w:rPr>
        <w:t>在本合同有效期内，被保险人可按照我们的规定申请年金。</w:t>
      </w:r>
    </w:p>
    <w:p>
      <w:pPr>
        <w:pStyle w:val="4"/>
        <w:spacing w:line="376" w:lineRule="exact"/>
        <w:ind w:left="217" w:firstLine="420"/>
      </w:pPr>
      <w:r>
        <w:pict>
          <v:shape id="docshape8" o:spid="_x0000_s1028" o:spt="202" type="#_x0000_t202" style="position:absolute;left:0pt;margin-left:290.75pt;margin-top:8.3pt;height:10.6pt;width:73.7pt;mso-position-horizontal-relative:page;z-index:-251653120;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pacing w:val="-2"/>
                      <w:sz w:val="21"/>
                    </w:rPr>
                    <w:t>．．．．．．．</w:t>
                  </w:r>
                </w:p>
              </w:txbxContent>
            </v:textbox>
          </v:shape>
        </w:pict>
      </w:r>
      <w:r>
        <w:rPr>
          <w:spacing w:val="-2"/>
        </w:rPr>
        <w:t>若被保险人于下列两个日期的较迟者起，每个</w:t>
      </w:r>
      <w:r>
        <w:rPr>
          <w:rFonts w:ascii="微软雅黑" w:eastAsia="微软雅黑"/>
          <w:b/>
          <w:spacing w:val="-2"/>
        </w:rPr>
        <w:t>保险合同周年日</w:t>
      </w:r>
      <w:r>
        <w:rPr>
          <w:rFonts w:ascii="Times New Roman" w:eastAsia="Times New Roman"/>
          <w:b/>
          <w:spacing w:val="-2"/>
          <w:vertAlign w:val="superscript"/>
        </w:rPr>
        <w:t>3</w:t>
      </w:r>
      <w:r>
        <w:rPr>
          <w:spacing w:val="-18"/>
          <w:vertAlign w:val="baseline"/>
        </w:rPr>
        <w:t xml:space="preserve">当日 </w:t>
      </w:r>
      <w:r>
        <w:rPr>
          <w:rFonts w:ascii="Arial" w:eastAsia="Arial"/>
          <w:spacing w:val="-2"/>
          <w:vertAlign w:val="baseline"/>
        </w:rPr>
        <w:t>24</w:t>
      </w:r>
      <w:r>
        <w:rPr>
          <w:rFonts w:ascii="Arial" w:eastAsia="Arial"/>
          <w:spacing w:val="-1"/>
          <w:vertAlign w:val="baseline"/>
        </w:rPr>
        <w:t xml:space="preserve"> </w:t>
      </w:r>
      <w:r>
        <w:rPr>
          <w:spacing w:val="-3"/>
          <w:vertAlign w:val="baseline"/>
        </w:rPr>
        <w:t>时生存，且本合同有效，我们</w:t>
      </w:r>
    </w:p>
    <w:p>
      <w:pPr>
        <w:spacing w:before="72" w:line="218" w:lineRule="auto"/>
        <w:ind w:left="217" w:right="222" w:firstLine="0"/>
        <w:jc w:val="left"/>
        <w:rPr>
          <w:sz w:val="21"/>
        </w:rPr>
      </w:pPr>
      <w:r>
        <w:rPr>
          <w:spacing w:val="-2"/>
          <w:sz w:val="21"/>
        </w:rPr>
        <w:t>将按照被保险人与我们约定的比例，提取当时个人账户价值作为年金给付予被保险人</w:t>
      </w:r>
      <w:r>
        <w:rPr>
          <w:spacing w:val="-2"/>
          <w:sz w:val="22"/>
        </w:rPr>
        <w:t>，</w:t>
      </w:r>
      <w:r>
        <w:rPr>
          <w:spacing w:val="-2"/>
          <w:sz w:val="21"/>
        </w:rPr>
        <w:t>直至本合同效力终</w:t>
      </w:r>
      <w:r>
        <w:rPr>
          <w:sz w:val="21"/>
        </w:rPr>
        <w:t>止。</w:t>
      </w:r>
      <w:r>
        <w:rPr>
          <w:rFonts w:ascii="Microsoft JhengHei" w:eastAsia="Microsoft JhengHei"/>
          <w:b/>
          <w:sz w:val="21"/>
        </w:rPr>
        <w:t>每个保险合同周年日我们给付的年金金额以您已交保险费的 20%为限</w:t>
      </w:r>
      <w:r>
        <w:rPr>
          <w:sz w:val="21"/>
        </w:rPr>
        <w:t>。</w:t>
      </w:r>
    </w:p>
    <w:p>
      <w:pPr>
        <w:pStyle w:val="4"/>
        <w:spacing w:before="4"/>
        <w:ind w:left="1059"/>
      </w:pPr>
      <w:r>
        <w:rPr>
          <w:rFonts w:ascii="Times New Roman" w:eastAsia="Times New Roman"/>
          <w:spacing w:val="-2"/>
        </w:rPr>
        <w:t>1</w:t>
      </w:r>
      <w:r>
        <w:rPr>
          <w:spacing w:val="-10"/>
        </w:rPr>
        <w:t xml:space="preserve">、本合同的第 </w:t>
      </w:r>
      <w:r>
        <w:rPr>
          <w:rFonts w:ascii="Arial" w:eastAsia="Arial"/>
          <w:spacing w:val="-2"/>
        </w:rPr>
        <w:t>6</w:t>
      </w:r>
      <w:r>
        <w:rPr>
          <w:rFonts w:ascii="Arial" w:eastAsia="Arial"/>
        </w:rPr>
        <w:t xml:space="preserve"> </w:t>
      </w:r>
      <w:r>
        <w:rPr>
          <w:spacing w:val="-3"/>
        </w:rPr>
        <w:t>个保险合同周年日；</w:t>
      </w:r>
    </w:p>
    <w:p>
      <w:pPr>
        <w:pStyle w:val="4"/>
        <w:spacing w:before="43"/>
        <w:ind w:left="1059"/>
      </w:pPr>
      <w:r>
        <w:rPr>
          <w:rFonts w:ascii="Times New Roman" w:eastAsia="Times New Roman"/>
          <w:spacing w:val="-2"/>
        </w:rPr>
        <w:t>2</w:t>
      </w:r>
      <w:r>
        <w:rPr>
          <w:spacing w:val="-3"/>
        </w:rPr>
        <w:t>、被保险人提出申请，经我们审核同意后的下一个保险合同周年日。</w:t>
      </w:r>
    </w:p>
    <w:p>
      <w:pPr>
        <w:pStyle w:val="4"/>
        <w:spacing w:before="43" w:line="278" w:lineRule="auto"/>
        <w:ind w:left="212" w:right="222" w:firstLine="420"/>
      </w:pPr>
      <w:r>
        <w:rPr>
          <w:spacing w:val="-2"/>
        </w:rPr>
        <w:t>每次提取后本合同的个人账户价值按提取金额等额减少，且提取后个人账户价值的余额需符合我们的要求，否则我们将停止给付年金。一旦年金给付中断，再次领取年金需被保险人重新申请。</w:t>
      </w:r>
    </w:p>
    <w:p>
      <w:pPr>
        <w:pStyle w:val="4"/>
        <w:rPr>
          <w:sz w:val="20"/>
        </w:rPr>
      </w:pPr>
    </w:p>
    <w:p>
      <w:pPr>
        <w:pStyle w:val="4"/>
        <w:spacing w:before="9"/>
      </w:pPr>
    </w:p>
    <w:p>
      <w:pPr>
        <w:pStyle w:val="3"/>
        <w:numPr>
          <w:ilvl w:val="1"/>
          <w:numId w:val="1"/>
        </w:numPr>
        <w:tabs>
          <w:tab w:val="left" w:pos="938"/>
          <w:tab w:val="left" w:pos="9879"/>
        </w:tabs>
        <w:spacing w:before="0" w:after="0" w:line="417" w:lineRule="exact"/>
        <w:ind w:left="937" w:right="0" w:hanging="726"/>
        <w:jc w:val="both"/>
      </w:pPr>
      <w:r>
        <w:rPr>
          <w:color w:val="000000"/>
          <w:w w:val="95"/>
          <w:shd w:val="clear" w:color="auto" w:fill="E6E6E6"/>
        </w:rPr>
        <w:t>持续奖励</w:t>
      </w:r>
      <w:r>
        <w:rPr>
          <w:color w:val="000000"/>
          <w:spacing w:val="-10"/>
          <w:w w:val="95"/>
          <w:shd w:val="clear" w:color="auto" w:fill="E6E6E6"/>
        </w:rPr>
        <w:t>金</w:t>
      </w:r>
      <w:r>
        <w:rPr>
          <w:color w:val="000000"/>
          <w:shd w:val="clear" w:color="auto" w:fill="E6E6E6"/>
        </w:rPr>
        <w:tab/>
      </w:r>
    </w:p>
    <w:p>
      <w:pPr>
        <w:pStyle w:val="4"/>
        <w:spacing w:line="254" w:lineRule="exact"/>
        <w:ind w:left="647"/>
        <w:jc w:val="both"/>
      </w:pPr>
      <w:r>
        <w:rPr>
          <w:spacing w:val="-6"/>
        </w:rPr>
        <w:t xml:space="preserve">若被保险人于本合同第 </w:t>
      </w:r>
      <w:r>
        <w:rPr>
          <w:rFonts w:ascii="Arial" w:eastAsia="Arial"/>
          <w:spacing w:val="-2"/>
        </w:rPr>
        <w:t>6</w:t>
      </w:r>
      <w:r>
        <w:rPr>
          <w:rFonts w:ascii="Arial" w:eastAsia="Arial"/>
          <w:spacing w:val="8"/>
        </w:rPr>
        <w:t xml:space="preserve"> </w:t>
      </w:r>
      <w:r>
        <w:rPr>
          <w:spacing w:val="-6"/>
        </w:rPr>
        <w:t xml:space="preserve">个保险合同周年日当日 </w:t>
      </w:r>
      <w:r>
        <w:rPr>
          <w:rFonts w:ascii="Arial" w:eastAsia="Arial"/>
          <w:spacing w:val="-2"/>
        </w:rPr>
        <w:t>24</w:t>
      </w:r>
      <w:r>
        <w:rPr>
          <w:rFonts w:ascii="Arial" w:eastAsia="Arial"/>
          <w:spacing w:val="8"/>
        </w:rPr>
        <w:t xml:space="preserve"> </w:t>
      </w:r>
      <w:r>
        <w:rPr>
          <w:spacing w:val="-3"/>
        </w:rPr>
        <w:t>时生存，且本合同有效，我们将向您发放持续奖</w:t>
      </w:r>
    </w:p>
    <w:p>
      <w:pPr>
        <w:pStyle w:val="4"/>
        <w:spacing w:before="43"/>
        <w:ind w:left="212"/>
        <w:jc w:val="both"/>
      </w:pPr>
      <w:r>
        <w:rPr>
          <w:spacing w:val="-7"/>
        </w:rPr>
        <w:t xml:space="preserve">励金，其金额等于前 </w:t>
      </w:r>
      <w:r>
        <w:rPr>
          <w:rFonts w:ascii="Arial" w:eastAsia="Arial"/>
          <w:spacing w:val="-2"/>
        </w:rPr>
        <w:t>6</w:t>
      </w:r>
      <w:r>
        <w:rPr>
          <w:rFonts w:ascii="Arial" w:eastAsia="Arial"/>
          <w:spacing w:val="-1"/>
        </w:rPr>
        <w:t xml:space="preserve"> </w:t>
      </w:r>
      <w:r>
        <w:rPr>
          <w:spacing w:val="-5"/>
        </w:rPr>
        <w:t xml:space="preserve">个保单年度内累计特别追加保险费之和的 </w:t>
      </w:r>
      <w:r>
        <w:rPr>
          <w:rFonts w:ascii="Arial" w:eastAsia="Arial"/>
          <w:spacing w:val="-2"/>
        </w:rPr>
        <w:t>1%</w:t>
      </w:r>
      <w:r>
        <w:rPr>
          <w:spacing w:val="-10"/>
        </w:rPr>
        <w:t>。</w:t>
      </w:r>
    </w:p>
    <w:p>
      <w:pPr>
        <w:pStyle w:val="4"/>
        <w:spacing w:before="43" w:line="278" w:lineRule="auto"/>
        <w:ind w:left="212" w:right="222" w:firstLine="434"/>
        <w:jc w:val="both"/>
      </w:pPr>
      <w:r>
        <w:rPr>
          <w:spacing w:val="-5"/>
        </w:rPr>
        <w:t xml:space="preserve">若被保险人于本合同第 </w:t>
      </w:r>
      <w:r>
        <w:rPr>
          <w:rFonts w:ascii="Arial" w:eastAsia="Arial"/>
          <w:spacing w:val="-2"/>
        </w:rPr>
        <w:t>7</w:t>
      </w:r>
      <w:r>
        <w:rPr>
          <w:rFonts w:ascii="Arial" w:eastAsia="Arial"/>
          <w:spacing w:val="7"/>
        </w:rPr>
        <w:t xml:space="preserve"> </w:t>
      </w:r>
      <w:r>
        <w:rPr>
          <w:spacing w:val="-2"/>
        </w:rPr>
        <w:t>个保险合同周年日（含）</w:t>
      </w:r>
      <w:r>
        <w:rPr>
          <w:spacing w:val="-4"/>
        </w:rPr>
        <w:t xml:space="preserve">起的每个保险合同周年日当日 </w:t>
      </w:r>
      <w:r>
        <w:rPr>
          <w:rFonts w:ascii="Arial" w:eastAsia="Arial"/>
          <w:spacing w:val="-2"/>
        </w:rPr>
        <w:t>24</w:t>
      </w:r>
      <w:r>
        <w:rPr>
          <w:rFonts w:ascii="Arial" w:eastAsia="Arial"/>
          <w:spacing w:val="15"/>
        </w:rPr>
        <w:t xml:space="preserve"> </w:t>
      </w:r>
      <w:r>
        <w:rPr>
          <w:spacing w:val="-2"/>
        </w:rPr>
        <w:t>时生存，且本合</w:t>
      </w:r>
      <w:r>
        <w:rPr>
          <w:spacing w:val="-1"/>
        </w:rPr>
        <w:t xml:space="preserve">同有效，我们将向您发放持续奖励金，其金额等于上一保单年度内特别追加保险费的 </w:t>
      </w:r>
      <w:r>
        <w:rPr>
          <w:rFonts w:ascii="Arial" w:eastAsia="Arial"/>
        </w:rPr>
        <w:t>1%</w:t>
      </w:r>
      <w:r>
        <w:t>，直至本合同效</w:t>
      </w:r>
      <w:r>
        <w:rPr>
          <w:spacing w:val="-4"/>
        </w:rPr>
        <w:t>力终止。</w:t>
      </w:r>
    </w:p>
    <w:p>
      <w:pPr>
        <w:pStyle w:val="4"/>
        <w:spacing w:line="269" w:lineRule="exact"/>
        <w:ind w:left="647"/>
      </w:pPr>
      <w:r>
        <w:rPr>
          <w:spacing w:val="-3"/>
        </w:rPr>
        <w:t>持续奖励金将计入个人账户，增加您的个人账户价值。</w:t>
      </w:r>
    </w:p>
    <w:p>
      <w:pPr>
        <w:pStyle w:val="4"/>
        <w:rPr>
          <w:sz w:val="20"/>
        </w:rPr>
      </w:pPr>
    </w:p>
    <w:p>
      <w:pPr>
        <w:pStyle w:val="4"/>
        <w:spacing w:before="1"/>
        <w:rPr>
          <w:sz w:val="25"/>
        </w:rPr>
      </w:pPr>
    </w:p>
    <w:p>
      <w:pPr>
        <w:pStyle w:val="3"/>
        <w:numPr>
          <w:ilvl w:val="1"/>
          <w:numId w:val="1"/>
        </w:numPr>
        <w:tabs>
          <w:tab w:val="left" w:pos="937"/>
          <w:tab w:val="left" w:pos="938"/>
          <w:tab w:val="left" w:pos="9879"/>
        </w:tabs>
        <w:spacing w:before="0" w:after="0" w:line="382" w:lineRule="exact"/>
        <w:ind w:left="937" w:right="0" w:hanging="726"/>
        <w:jc w:val="left"/>
      </w:pPr>
      <w:r>
        <w:rPr>
          <w:color w:val="000000"/>
          <w:w w:val="95"/>
          <w:shd w:val="clear" w:color="auto" w:fill="E6E6E6"/>
        </w:rPr>
        <w:t>责任免</w:t>
      </w:r>
      <w:r>
        <w:rPr>
          <w:color w:val="000000"/>
          <w:spacing w:val="-10"/>
          <w:w w:val="95"/>
          <w:shd w:val="clear" w:color="auto" w:fill="E6E6E6"/>
        </w:rPr>
        <w:t>除</w:t>
      </w:r>
      <w:r>
        <w:rPr>
          <w:color w:val="000000"/>
          <w:shd w:val="clear" w:color="auto" w:fill="E6E6E6"/>
        </w:rPr>
        <w:tab/>
      </w:r>
    </w:p>
    <w:p>
      <w:pPr>
        <w:spacing w:before="3" w:line="194" w:lineRule="auto"/>
        <w:ind w:left="647" w:right="3538" w:hanging="12"/>
        <w:jc w:val="left"/>
        <w:rPr>
          <w:rFonts w:ascii="Microsoft JhengHei" w:eastAsia="Microsoft JhengHei"/>
          <w:b/>
          <w:sz w:val="21"/>
        </w:rPr>
      </w:pPr>
      <w:r>
        <w:rPr>
          <w:rFonts w:ascii="Microsoft JhengHei" w:eastAsia="Microsoft JhengHei"/>
          <w:b/>
          <w:spacing w:val="-2"/>
          <w:sz w:val="21"/>
        </w:rPr>
        <w:t>因下列情形之一，导致被保险人身故的，我们不承担保险责任：一、您对被保险人的故意杀害、故意伤害；</w:t>
      </w:r>
    </w:p>
    <w:p>
      <w:pPr>
        <w:spacing w:before="0" w:line="294" w:lineRule="exact"/>
        <w:ind w:left="647" w:right="0" w:firstLine="0"/>
        <w:jc w:val="left"/>
        <w:rPr>
          <w:rFonts w:ascii="Microsoft JhengHei" w:eastAsia="Microsoft JhengHei"/>
          <w:b/>
          <w:sz w:val="21"/>
        </w:rPr>
      </w:pPr>
      <w:r>
        <w:rPr>
          <w:rFonts w:ascii="Microsoft JhengHei" w:eastAsia="Microsoft JhengHei"/>
          <w:b/>
          <w:spacing w:val="-3"/>
          <w:sz w:val="21"/>
        </w:rPr>
        <w:t>二、被保险人故意犯罪或者抗拒依法采取的刑事强制措施；</w:t>
      </w:r>
    </w:p>
    <w:p>
      <w:pPr>
        <w:spacing w:before="0" w:line="312" w:lineRule="exact"/>
        <w:ind w:left="635" w:right="0" w:firstLine="0"/>
        <w:jc w:val="left"/>
        <w:rPr>
          <w:rFonts w:ascii="Microsoft JhengHei" w:eastAsia="Microsoft JhengHei"/>
          <w:b/>
          <w:sz w:val="21"/>
        </w:rPr>
      </w:pPr>
      <w:r>
        <w:rPr>
          <w:rFonts w:ascii="Microsoft JhengHei" w:eastAsia="Microsoft JhengHei"/>
          <w:b/>
          <w:spacing w:val="-1"/>
          <w:sz w:val="21"/>
        </w:rPr>
        <w:t xml:space="preserve">三、被保险人自本合同成立起 </w:t>
      </w:r>
      <w:r>
        <w:rPr>
          <w:rFonts w:ascii="Microsoft JhengHei" w:eastAsia="Microsoft JhengHei"/>
          <w:b/>
          <w:spacing w:val="-2"/>
          <w:sz w:val="21"/>
        </w:rPr>
        <w:t>2</w:t>
      </w:r>
      <w:r>
        <w:rPr>
          <w:rFonts w:ascii="Microsoft JhengHei" w:eastAsia="Microsoft JhengHei"/>
          <w:b/>
          <w:spacing w:val="-3"/>
          <w:sz w:val="21"/>
        </w:rPr>
        <w:t xml:space="preserve"> 年内自杀，但被保险人自杀时为无民事行为能力人的除外。</w:t>
      </w:r>
    </w:p>
    <w:p>
      <w:pPr>
        <w:spacing w:before="16" w:line="194" w:lineRule="auto"/>
        <w:ind w:left="212" w:right="226" w:firstLine="422"/>
        <w:jc w:val="left"/>
        <w:rPr>
          <w:rFonts w:ascii="Microsoft JhengHei" w:eastAsia="Microsoft JhengHei"/>
          <w:b/>
          <w:sz w:val="21"/>
        </w:rPr>
      </w:pPr>
      <w:r>
        <w:rPr>
          <w:rFonts w:ascii="Microsoft JhengHei" w:eastAsia="Microsoft JhengHei"/>
          <w:b/>
          <w:spacing w:val="-2"/>
          <w:sz w:val="21"/>
        </w:rPr>
        <w:t>发生上述第一项情形导致被保险人身故的，本合同效力终止，我们将向被保险人的继承人退还扣除退保费用后的个人账户价值。</w:t>
      </w:r>
    </w:p>
    <w:p>
      <w:pPr>
        <w:spacing w:before="0" w:line="194" w:lineRule="auto"/>
        <w:ind w:left="212" w:right="224" w:firstLine="422"/>
        <w:jc w:val="left"/>
        <w:rPr>
          <w:rFonts w:ascii="Microsoft JhengHei" w:eastAsia="Microsoft JhengHei"/>
          <w:b/>
          <w:sz w:val="21"/>
        </w:rPr>
      </w:pPr>
      <w:r>
        <w:rPr>
          <w:rFonts w:ascii="Microsoft JhengHei" w:eastAsia="Microsoft JhengHei"/>
          <w:b/>
          <w:spacing w:val="-2"/>
          <w:sz w:val="21"/>
        </w:rPr>
        <w:t>发生上述其他情形导致被保险人身故的，本合同效力终止，我们将向您退还扣除退保费用后的个人账</w:t>
      </w:r>
      <w:r>
        <w:rPr>
          <w:rFonts w:ascii="Microsoft JhengHei" w:eastAsia="Microsoft JhengHei"/>
          <w:b/>
          <w:spacing w:val="-4"/>
          <w:sz w:val="21"/>
        </w:rPr>
        <w:t>户价值。</w:t>
      </w:r>
    </w:p>
    <w:p>
      <w:pPr>
        <w:pStyle w:val="4"/>
        <w:rPr>
          <w:rFonts w:ascii="Microsoft JhengHei"/>
          <w:b/>
          <w:sz w:val="20"/>
        </w:rPr>
      </w:pPr>
    </w:p>
    <w:p>
      <w:pPr>
        <w:pStyle w:val="4"/>
        <w:rPr>
          <w:rFonts w:ascii="Microsoft JhengHei"/>
          <w:b/>
          <w:sz w:val="20"/>
        </w:rPr>
      </w:pPr>
    </w:p>
    <w:p>
      <w:pPr>
        <w:pStyle w:val="4"/>
        <w:spacing w:before="12"/>
        <w:rPr>
          <w:rFonts w:ascii="Microsoft JhengHei"/>
          <w:b/>
          <w:sz w:val="29"/>
        </w:rPr>
      </w:pPr>
    </w:p>
    <w:p>
      <w:pPr>
        <w:spacing w:before="0"/>
        <w:ind w:left="212" w:right="0" w:firstLine="0"/>
        <w:jc w:val="left"/>
        <w:rPr>
          <w:rFonts w:ascii="微软雅黑" w:hAnsi="微软雅黑" w:eastAsia="微软雅黑"/>
          <w:b/>
          <w:sz w:val="28"/>
        </w:rPr>
      </w:pPr>
      <w:r>
        <w:rPr>
          <w:rFonts w:ascii="MS PGothic" w:hAnsi="MS PGothic" w:eastAsia="MS PGothic"/>
          <w:spacing w:val="13"/>
          <w:sz w:val="32"/>
        </w:rPr>
        <w:t xml:space="preserve">➋ </w:t>
      </w:r>
      <w:r>
        <w:rPr>
          <w:rFonts w:ascii="微软雅黑" w:hAnsi="微软雅黑" w:eastAsia="微软雅黑"/>
          <w:b/>
          <w:spacing w:val="-2"/>
          <w:sz w:val="28"/>
        </w:rPr>
        <w:t>个人账户条款</w:t>
      </w:r>
    </w:p>
    <w:p>
      <w:pPr>
        <w:pStyle w:val="4"/>
        <w:spacing w:before="4"/>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309360" cy="1206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6309514" cy="12287"/>
                    </a:xfrm>
                    <a:prstGeom prst="rect">
                      <a:avLst/>
                    </a:prstGeom>
                  </pic:spPr>
                </pic:pic>
              </a:graphicData>
            </a:graphic>
          </wp:anchor>
        </w:drawing>
      </w:r>
    </w:p>
    <w:p>
      <w:pPr>
        <w:pStyle w:val="3"/>
        <w:numPr>
          <w:ilvl w:val="1"/>
          <w:numId w:val="2"/>
        </w:numPr>
        <w:tabs>
          <w:tab w:val="left" w:pos="937"/>
          <w:tab w:val="left" w:pos="938"/>
          <w:tab w:val="left" w:pos="9879"/>
        </w:tabs>
        <w:spacing w:before="276" w:after="0" w:line="427" w:lineRule="exact"/>
        <w:ind w:left="937" w:right="0" w:hanging="726"/>
        <w:jc w:val="left"/>
      </w:pPr>
      <w:r>
        <w:rPr>
          <w:color w:val="000000"/>
          <w:w w:val="95"/>
          <w:shd w:val="clear" w:color="auto" w:fill="E6E6E6"/>
        </w:rPr>
        <w:t>个人账户建</w:t>
      </w:r>
      <w:r>
        <w:rPr>
          <w:color w:val="000000"/>
          <w:spacing w:val="-10"/>
          <w:w w:val="95"/>
          <w:shd w:val="clear" w:color="auto" w:fill="E6E6E6"/>
        </w:rPr>
        <w:t>立</w:t>
      </w:r>
      <w:r>
        <w:rPr>
          <w:color w:val="000000"/>
          <w:shd w:val="clear" w:color="auto" w:fill="E6E6E6"/>
        </w:rPr>
        <w:tab/>
      </w:r>
    </w:p>
    <w:p>
      <w:pPr>
        <w:pStyle w:val="4"/>
        <w:spacing w:line="254" w:lineRule="exact"/>
        <w:ind w:left="632"/>
      </w:pPr>
      <w:r>
        <w:rPr>
          <w:spacing w:val="-3"/>
        </w:rPr>
        <w:t xml:space="preserve">为履行本合同的保险责任，明确您的权益，我们于本合同生效日当日的 </w:t>
      </w:r>
      <w:r>
        <w:rPr>
          <w:rFonts w:ascii="Arial" w:eastAsia="Arial"/>
          <w:spacing w:val="-2"/>
        </w:rPr>
        <w:t>24</w:t>
      </w:r>
      <w:r>
        <w:rPr>
          <w:rFonts w:ascii="Arial" w:eastAsia="Arial"/>
          <w:spacing w:val="39"/>
        </w:rPr>
        <w:t xml:space="preserve"> </w:t>
      </w:r>
      <w:r>
        <w:rPr>
          <w:spacing w:val="-3"/>
        </w:rPr>
        <w:t>时起为您建立万能个人账</w:t>
      </w:r>
    </w:p>
    <w:p>
      <w:pPr>
        <w:pStyle w:val="4"/>
        <w:spacing w:before="43"/>
        <w:ind w:left="212"/>
      </w:pPr>
      <w:r>
        <w:rPr>
          <w:spacing w:val="-3"/>
        </w:rPr>
        <w:t>户，以记录本合同的个人账户价值。个人账户价值从您交纳的首笔保险费进入个人账户起计算。</w:t>
      </w:r>
    </w:p>
    <w:p>
      <w:pPr>
        <w:pStyle w:val="4"/>
        <w:spacing w:before="42"/>
        <w:ind w:left="632"/>
      </w:pPr>
      <w:r>
        <w:rPr>
          <w:spacing w:val="-11"/>
        </w:rPr>
        <w:t>在本合同有效期内，我们将每年向您提供保险合同状态报告，告知您本合同个人账户价值的具体状况。</w:t>
      </w:r>
    </w:p>
    <w:p>
      <w:pPr>
        <w:pStyle w:val="4"/>
        <w:rPr>
          <w:sz w:val="20"/>
        </w:rPr>
      </w:pPr>
    </w:p>
    <w:p>
      <w:pPr>
        <w:pStyle w:val="4"/>
        <w:spacing w:before="2"/>
        <w:rPr>
          <w:sz w:val="25"/>
        </w:rPr>
      </w:pPr>
    </w:p>
    <w:p>
      <w:pPr>
        <w:pStyle w:val="3"/>
        <w:numPr>
          <w:ilvl w:val="1"/>
          <w:numId w:val="2"/>
        </w:numPr>
        <w:tabs>
          <w:tab w:val="left" w:pos="937"/>
          <w:tab w:val="left" w:pos="938"/>
          <w:tab w:val="left" w:pos="9879"/>
        </w:tabs>
        <w:spacing w:before="0" w:after="0" w:line="417" w:lineRule="exact"/>
        <w:ind w:left="937" w:right="0" w:hanging="726"/>
        <w:jc w:val="left"/>
      </w:pPr>
      <w:r>
        <w:rPr>
          <w:color w:val="000000"/>
          <w:w w:val="95"/>
          <w:shd w:val="clear" w:color="auto" w:fill="E6E6E6"/>
        </w:rPr>
        <w:t>个人账户价</w:t>
      </w:r>
      <w:r>
        <w:rPr>
          <w:color w:val="000000"/>
          <w:spacing w:val="-10"/>
          <w:w w:val="95"/>
          <w:shd w:val="clear" w:color="auto" w:fill="E6E6E6"/>
        </w:rPr>
        <w:t>值</w:t>
      </w:r>
      <w:r>
        <w:rPr>
          <w:color w:val="000000"/>
          <w:shd w:val="clear" w:color="auto" w:fill="E6E6E6"/>
        </w:rPr>
        <w:tab/>
      </w:r>
    </w:p>
    <w:p>
      <w:pPr>
        <w:pStyle w:val="4"/>
        <w:spacing w:line="254" w:lineRule="exact"/>
        <w:ind w:left="618"/>
      </w:pPr>
      <w:r>
        <w:rPr>
          <w:spacing w:val="-3"/>
        </w:rPr>
        <w:t>一、个人账户价值的计算</w:t>
      </w:r>
    </w:p>
    <w:p>
      <w:pPr>
        <w:pStyle w:val="4"/>
        <w:spacing w:before="43"/>
        <w:ind w:left="632"/>
      </w:pPr>
      <w:r>
        <w:rPr>
          <w:spacing w:val="-3"/>
        </w:rPr>
        <w:t>在本合同保险期间内，个人账户价值按如下方法计算：</w:t>
      </w:r>
    </w:p>
    <w:p>
      <w:pPr>
        <w:pStyle w:val="4"/>
        <w:spacing w:before="43"/>
        <w:ind w:left="947"/>
      </w:pPr>
      <w:r>
        <w:rPr>
          <w:rFonts w:ascii="Times New Roman" w:eastAsia="Times New Roman"/>
          <w:spacing w:val="-2"/>
        </w:rPr>
        <w:t>1</w:t>
      </w:r>
      <w:r>
        <w:rPr>
          <w:spacing w:val="-9"/>
        </w:rPr>
        <w:t>、 您交纳的趸交保险费在扣除初始费用后计入个人账户，个人账户价值按计入数额等额增加；</w:t>
      </w:r>
    </w:p>
    <w:p>
      <w:pPr>
        <w:spacing w:after="0"/>
        <w:sectPr>
          <w:pgSz w:w="11900" w:h="16840"/>
          <w:pgMar w:top="1080" w:right="900" w:bottom="740" w:left="920" w:header="892" w:footer="547" w:gutter="0"/>
          <w:cols w:space="720" w:num="1"/>
        </w:sectPr>
      </w:pPr>
    </w:p>
    <w:p>
      <w:pPr>
        <w:pStyle w:val="4"/>
        <w:spacing w:before="61" w:line="278" w:lineRule="auto"/>
        <w:ind w:left="1307" w:right="222" w:hanging="360"/>
      </w:pPr>
      <w:r>
        <w:rPr>
          <w:rFonts w:ascii="Times New Roman" w:eastAsia="Times New Roman"/>
          <w:spacing w:val="-2"/>
        </w:rPr>
        <w:t>2</w:t>
      </w:r>
      <w:r>
        <w:rPr>
          <w:spacing w:val="-10"/>
        </w:rPr>
        <w:t>、 您可以申请交纳追加保险费以增加您的个人账户价值，经我们审核同意后，您交纳的本合同追</w:t>
      </w:r>
      <w:r>
        <w:rPr>
          <w:spacing w:val="-2"/>
        </w:rPr>
        <w:t>加保险费在扣除初始费用后计入个人账户，个人账户价值按计入数额等额增加；</w:t>
      </w:r>
    </w:p>
    <w:p>
      <w:pPr>
        <w:pStyle w:val="4"/>
        <w:spacing w:line="269" w:lineRule="exact"/>
        <w:ind w:left="947"/>
      </w:pPr>
      <w:r>
        <w:rPr>
          <w:rFonts w:ascii="Times New Roman" w:eastAsia="Times New Roman"/>
          <w:spacing w:val="-2"/>
        </w:rPr>
        <w:t>3</w:t>
      </w:r>
      <w:r>
        <w:rPr>
          <w:spacing w:val="-9"/>
        </w:rPr>
        <w:t>、 我们向您发放的每笔持续奖励金计入您的个人账户，个人账户价值按计入数额等额增加；</w:t>
      </w:r>
    </w:p>
    <w:p>
      <w:pPr>
        <w:pStyle w:val="4"/>
        <w:spacing w:before="43"/>
        <w:ind w:left="949"/>
      </w:pPr>
      <w:r>
        <w:rPr>
          <w:rFonts w:ascii="Times New Roman" w:eastAsia="Times New Roman"/>
          <w:spacing w:val="-2"/>
        </w:rPr>
        <w:t>4</w:t>
      </w:r>
      <w:r>
        <w:rPr>
          <w:spacing w:val="-3"/>
        </w:rPr>
        <w:t>、我们每月结算个人账户利息后，个人账户价值按结算的个人账户利息数额等额增加；</w:t>
      </w:r>
    </w:p>
    <w:p>
      <w:pPr>
        <w:pStyle w:val="4"/>
        <w:spacing w:before="43" w:line="278" w:lineRule="auto"/>
        <w:ind w:left="1271" w:right="222" w:hanging="322"/>
      </w:pPr>
      <w:r>
        <w:rPr>
          <w:rFonts w:ascii="Times New Roman" w:eastAsia="Times New Roman"/>
          <w:spacing w:val="-2"/>
        </w:rPr>
        <w:t>5</w:t>
      </w:r>
      <w:r>
        <w:rPr>
          <w:spacing w:val="-2"/>
        </w:rPr>
        <w:t>、若您申请全部或部分领取个人账户价值，经我们审核同意后，个人账户价值按领取数额等额减</w:t>
      </w:r>
      <w:r>
        <w:rPr>
          <w:spacing w:val="-6"/>
        </w:rPr>
        <w:t>少；</w:t>
      </w:r>
    </w:p>
    <w:p>
      <w:pPr>
        <w:pStyle w:val="4"/>
        <w:spacing w:line="269" w:lineRule="exact"/>
        <w:ind w:left="949"/>
      </w:pPr>
      <w:r>
        <w:rPr>
          <w:rFonts w:ascii="Times New Roman" w:eastAsia="Times New Roman"/>
          <w:spacing w:val="-2"/>
        </w:rPr>
        <w:t>6</w:t>
      </w:r>
      <w:r>
        <w:rPr>
          <w:spacing w:val="-3"/>
        </w:rPr>
        <w:t>、若被保险人申请提取年金，经我们审核同意后，个人账户价值按提取数额等额减少；</w:t>
      </w:r>
    </w:p>
    <w:p>
      <w:pPr>
        <w:pStyle w:val="4"/>
        <w:spacing w:before="43" w:line="278" w:lineRule="auto"/>
        <w:ind w:left="1271" w:right="222" w:hanging="322"/>
      </w:pPr>
      <w:r>
        <w:rPr>
          <w:rFonts w:ascii="Times New Roman" w:eastAsia="Times New Roman"/>
        </w:rPr>
        <w:t>7</w:t>
      </w:r>
      <w:r>
        <w:rPr>
          <w:spacing w:val="-2"/>
        </w:rPr>
        <w:t xml:space="preserve">、本合同终止时，个人账户也随之终止。除被保险人身故外，我们在按照本合同第 </w:t>
      </w:r>
      <w:r>
        <w:rPr>
          <w:rFonts w:ascii="Arial" w:eastAsia="Arial"/>
        </w:rPr>
        <w:t>3.2</w:t>
      </w:r>
      <w:r>
        <w:rPr>
          <w:rFonts w:ascii="Arial" w:eastAsia="Arial"/>
          <w:spacing w:val="-15"/>
        </w:rPr>
        <w:t xml:space="preserve"> </w:t>
      </w:r>
      <w:r>
        <w:t>条第四款</w:t>
      </w:r>
      <w:r>
        <w:rPr>
          <w:spacing w:val="-2"/>
        </w:rPr>
        <w:t>的规定扣除相应的费用后，向您退还本合同终止时的个人账户价值余额。</w:t>
      </w:r>
    </w:p>
    <w:p>
      <w:pPr>
        <w:pStyle w:val="4"/>
        <w:spacing w:before="93"/>
        <w:ind w:right="7566"/>
        <w:jc w:val="right"/>
      </w:pPr>
      <w:r>
        <w:rPr>
          <w:spacing w:val="-3"/>
        </w:rPr>
        <w:t>二、个人账户的结算</w:t>
      </w:r>
    </w:p>
    <w:p>
      <w:pPr>
        <w:pStyle w:val="4"/>
        <w:spacing w:before="81"/>
        <w:ind w:right="7551"/>
        <w:jc w:val="right"/>
      </w:pPr>
      <w:r>
        <w:rPr>
          <w:rFonts w:ascii="Times New Roman" w:eastAsia="Times New Roman"/>
          <w:spacing w:val="-2"/>
        </w:rPr>
        <w:t>1</w:t>
      </w:r>
      <w:r>
        <w:rPr>
          <w:spacing w:val="-4"/>
        </w:rPr>
        <w:t>、个人账户利息</w:t>
      </w:r>
    </w:p>
    <w:p>
      <w:pPr>
        <w:pStyle w:val="4"/>
        <w:spacing w:before="123" w:line="262" w:lineRule="exact"/>
        <w:ind w:left="1263"/>
        <w:rPr>
          <w:spacing w:val="-5"/>
        </w:rPr>
      </w:pPr>
      <w:r>
        <w:rPr>
          <w:spacing w:val="-5"/>
        </w:rPr>
        <w:t xml:space="preserve">在本合同有效期内，个人账户价值每月结算一次。个人账户结算日为每月 </w:t>
      </w:r>
      <w:r>
        <w:rPr>
          <w:rFonts w:ascii="Arial" w:eastAsia="Arial"/>
          <w:spacing w:val="-4"/>
        </w:rPr>
        <w:t>1</w:t>
      </w:r>
      <w:r>
        <w:rPr>
          <w:rFonts w:ascii="Arial" w:eastAsia="Arial"/>
          <w:spacing w:val="32"/>
        </w:rPr>
        <w:t xml:space="preserve"> </w:t>
      </w:r>
      <w:r>
        <w:rPr>
          <w:spacing w:val="-5"/>
        </w:rPr>
        <w:t>日，我们按结算日</w:t>
      </w:r>
    </w:p>
    <w:p>
      <w:pPr>
        <w:pStyle w:val="4"/>
        <w:spacing w:before="123" w:line="262" w:lineRule="exact"/>
        <w:ind w:left="1263"/>
        <w:rPr>
          <w:spacing w:val="-5"/>
        </w:rPr>
      </w:pPr>
      <w:r>
        <w:rPr>
          <w:rFonts w:hint="eastAsia"/>
          <w:spacing w:val="-5"/>
        </w:rPr>
        <w:t>起 6 个工作日内公布的</w:t>
      </w:r>
      <w:r>
        <w:rPr>
          <w:rFonts w:hint="eastAsia"/>
          <w:b/>
          <w:bCs/>
          <w:spacing w:val="-5"/>
        </w:rPr>
        <w:t>结算利率</w:t>
      </w:r>
      <w:r>
        <w:rPr>
          <w:rFonts w:hint="eastAsia"/>
          <w:spacing w:val="-5"/>
        </w:rPr>
        <w:t>4对</w:t>
      </w:r>
      <w:r>
        <w:rPr>
          <w:rFonts w:hint="eastAsia"/>
          <w:b/>
          <w:bCs/>
          <w:spacing w:val="-5"/>
        </w:rPr>
        <w:t>结算周期</w:t>
      </w:r>
      <w:r>
        <w:rPr>
          <w:rFonts w:hint="eastAsia"/>
          <w:spacing w:val="-5"/>
        </w:rPr>
        <w:t>5内的个人账户价值以日单利方式进行结算。根据</w:t>
      </w:r>
    </w:p>
    <w:p>
      <w:pPr>
        <w:tabs>
          <w:tab w:val="left" w:pos="1123"/>
        </w:tabs>
        <w:spacing w:before="0" w:line="240" w:lineRule="exact"/>
        <w:ind w:left="0" w:right="1245" w:firstLine="0"/>
        <w:jc w:val="center"/>
        <w:rPr>
          <w:sz w:val="21"/>
        </w:rPr>
      </w:pPr>
      <w:r>
        <w:rPr>
          <w:spacing w:val="-4"/>
          <w:sz w:val="21"/>
        </w:rPr>
        <w:t>．．．．</w:t>
      </w:r>
      <w:r>
        <w:rPr>
          <w:sz w:val="21"/>
        </w:rPr>
        <w:tab/>
      </w:r>
      <w:r>
        <w:rPr>
          <w:spacing w:val="-4"/>
          <w:sz w:val="21"/>
        </w:rPr>
        <w:t>．．．．</w:t>
      </w:r>
      <w:bookmarkStart w:id="0" w:name="_GoBack"/>
      <w:bookmarkEnd w:id="0"/>
    </w:p>
    <w:p>
      <w:pPr>
        <w:pStyle w:val="4"/>
        <w:spacing w:before="107" w:line="348" w:lineRule="auto"/>
        <w:ind w:left="1259" w:right="284"/>
      </w:pPr>
      <w:r>
        <w:rPr>
          <w:spacing w:val="-7"/>
        </w:rPr>
        <w:t xml:space="preserve">结算周期内每日 </w:t>
      </w:r>
      <w:r>
        <w:rPr>
          <w:rFonts w:ascii="Arial" w:eastAsia="Arial"/>
        </w:rPr>
        <w:t>24</w:t>
      </w:r>
      <w:r>
        <w:rPr>
          <w:rFonts w:ascii="Arial" w:eastAsia="Arial"/>
          <w:spacing w:val="-15"/>
        </w:rPr>
        <w:t xml:space="preserve"> </w:t>
      </w:r>
      <w:r>
        <w:t>时的个人账户价值与结算利率对应的日利率计算当日保险合同利息，并按</w:t>
      </w:r>
      <w:r>
        <w:rPr>
          <w:spacing w:val="-2"/>
        </w:rPr>
        <w:t>本合同在结算周期内实际经过天数加总得出结算时的保险合同利息。</w:t>
      </w:r>
    </w:p>
    <w:p>
      <w:pPr>
        <w:pStyle w:val="4"/>
        <w:spacing w:line="348" w:lineRule="auto"/>
        <w:ind w:left="1259" w:right="222" w:firstLine="4"/>
      </w:pPr>
      <w:r>
        <w:rPr>
          <w:spacing w:val="-2"/>
        </w:rPr>
        <w:t>若本合同在当月结算日之前终止效力，则以个人账户最低保证利率对应的日利率，按上述日单利的方式计算从上一结算日至本合同效力终止日个人账户价值的保险合同利息。</w:t>
      </w:r>
    </w:p>
    <w:p>
      <w:pPr>
        <w:pStyle w:val="4"/>
        <w:spacing w:line="269" w:lineRule="exact"/>
        <w:ind w:left="949"/>
      </w:pPr>
      <w:r>
        <w:rPr>
          <w:rFonts w:ascii="Times New Roman" w:eastAsia="Times New Roman"/>
          <w:spacing w:val="-2"/>
        </w:rPr>
        <w:t>2</w:t>
      </w:r>
      <w:r>
        <w:rPr>
          <w:spacing w:val="-3"/>
        </w:rPr>
        <w:t>、个人账户最低保证利率</w:t>
      </w:r>
    </w:p>
    <w:p>
      <w:pPr>
        <w:pStyle w:val="4"/>
        <w:spacing w:before="120"/>
        <w:ind w:left="1264"/>
      </w:pPr>
      <w:r>
        <w:rPr>
          <w:spacing w:val="-3"/>
        </w:rPr>
        <w:t xml:space="preserve">指计算本合同个人账户价值的最低年结算利率，该利率为年利率 </w:t>
      </w:r>
      <w:r>
        <w:rPr>
          <w:rFonts w:ascii="Arial" w:eastAsia="Arial"/>
          <w:spacing w:val="-2"/>
        </w:rPr>
        <w:t>2.5%</w:t>
      </w:r>
      <w:r>
        <w:rPr>
          <w:spacing w:val="-2"/>
        </w:rPr>
        <w:t>（百分之二点五</w:t>
      </w:r>
      <w:r>
        <w:rPr>
          <w:spacing w:val="-108"/>
        </w:rPr>
        <w:t>）</w:t>
      </w:r>
      <w:r>
        <w:rPr>
          <w:spacing w:val="-10"/>
        </w:rPr>
        <w:t>。</w:t>
      </w:r>
    </w:p>
    <w:p>
      <w:pPr>
        <w:pStyle w:val="4"/>
        <w:spacing w:before="177"/>
        <w:ind w:left="618"/>
      </w:pPr>
      <w:r>
        <w:rPr>
          <w:spacing w:val="-3"/>
        </w:rPr>
        <w:t>三、个人账户价值的领取</w:t>
      </w:r>
    </w:p>
    <w:p>
      <w:pPr>
        <w:pStyle w:val="4"/>
        <w:spacing w:before="41" w:line="278" w:lineRule="auto"/>
        <w:ind w:left="1271" w:right="222" w:hanging="322"/>
      </w:pPr>
      <w:r>
        <w:rPr>
          <w:rFonts w:ascii="Times New Roman" w:eastAsia="Times New Roman"/>
          <w:spacing w:val="-2"/>
        </w:rPr>
        <w:t>1</w:t>
      </w:r>
      <w:r>
        <w:rPr>
          <w:spacing w:val="-2"/>
        </w:rPr>
        <w:t>、在本合同有效期内，您可书面通知我们领取全部或部分个人账户价值，个人账户价值也随之相</w:t>
      </w:r>
      <w:r>
        <w:rPr>
          <w:spacing w:val="-5"/>
        </w:rPr>
        <w:t xml:space="preserve">应等额减少。我们将按照本合同第 </w:t>
      </w:r>
      <w:r>
        <w:rPr>
          <w:rFonts w:ascii="Arial" w:eastAsia="Arial"/>
          <w:spacing w:val="-2"/>
        </w:rPr>
        <w:t>3.2</w:t>
      </w:r>
      <w:r>
        <w:rPr>
          <w:rFonts w:ascii="Arial" w:eastAsia="Arial"/>
          <w:spacing w:val="4"/>
        </w:rPr>
        <w:t xml:space="preserve"> </w:t>
      </w:r>
      <w:r>
        <w:rPr>
          <w:spacing w:val="-3"/>
        </w:rPr>
        <w:t>条第四款的规定扣除相应的费用后将余额给付予您。一</w:t>
      </w:r>
    </w:p>
    <w:p>
      <w:pPr>
        <w:pStyle w:val="4"/>
        <w:spacing w:line="256" w:lineRule="exact"/>
        <w:ind w:left="1271"/>
      </w:pPr>
      <w:r>
        <w:rPr>
          <w:spacing w:val="-5"/>
        </w:rPr>
        <w:t xml:space="preserve">般情况下，我们将于收到完整的领取个人账户价值的申请后 </w:t>
      </w:r>
      <w:r>
        <w:rPr>
          <w:rFonts w:ascii="Arial" w:eastAsia="Arial"/>
          <w:spacing w:val="-4"/>
        </w:rPr>
        <w:t>5</w:t>
      </w:r>
      <w:r>
        <w:rPr>
          <w:rFonts w:ascii="Arial" w:eastAsia="Arial"/>
          <w:spacing w:val="27"/>
        </w:rPr>
        <w:t xml:space="preserve"> </w:t>
      </w:r>
      <w:r>
        <w:rPr>
          <w:spacing w:val="-5"/>
        </w:rPr>
        <w:t>日内作出核定，并于作出核定后</w:t>
      </w:r>
    </w:p>
    <w:p>
      <w:pPr>
        <w:spacing w:before="40" w:line="194" w:lineRule="auto"/>
        <w:ind w:left="1271" w:right="224" w:firstLine="0"/>
        <w:jc w:val="left"/>
        <w:rPr>
          <w:rFonts w:ascii="Microsoft JhengHei" w:eastAsia="Microsoft JhengHei"/>
          <w:b/>
          <w:sz w:val="21"/>
        </w:rPr>
      </w:pPr>
      <w:r>
        <w:rPr>
          <w:rFonts w:ascii="Arial" w:eastAsia="Arial"/>
          <w:w w:val="95"/>
          <w:sz w:val="21"/>
        </w:rPr>
        <w:t>10</w:t>
      </w:r>
      <w:r>
        <w:rPr>
          <w:rFonts w:ascii="Arial" w:eastAsia="Arial"/>
          <w:spacing w:val="26"/>
          <w:sz w:val="21"/>
        </w:rPr>
        <w:t xml:space="preserve"> </w:t>
      </w:r>
      <w:r>
        <w:rPr>
          <w:w w:val="95"/>
          <w:sz w:val="21"/>
        </w:rPr>
        <w:t>日内履行给付责任。</w:t>
      </w:r>
      <w:r>
        <w:rPr>
          <w:rFonts w:ascii="Microsoft JhengHei" w:eastAsia="Microsoft JhengHei"/>
          <w:b/>
          <w:w w:val="95"/>
          <w:sz w:val="21"/>
        </w:rPr>
        <w:t>每个保单年度内，个人账户价值的部分领取总额以您已交保险费的</w:t>
      </w:r>
      <w:r>
        <w:rPr>
          <w:rFonts w:ascii="Microsoft JhengHei" w:eastAsia="Microsoft JhengHei"/>
          <w:b/>
          <w:spacing w:val="32"/>
          <w:sz w:val="21"/>
        </w:rPr>
        <w:t xml:space="preserve"> </w:t>
      </w:r>
      <w:r>
        <w:rPr>
          <w:rFonts w:ascii="Microsoft JhengHei" w:eastAsia="Microsoft JhengHei"/>
          <w:b/>
          <w:w w:val="95"/>
          <w:sz w:val="21"/>
        </w:rPr>
        <w:t>20%</w:t>
      </w:r>
      <w:r>
        <w:rPr>
          <w:rFonts w:ascii="Microsoft JhengHei" w:eastAsia="Microsoft JhengHei"/>
          <w:b/>
          <w:spacing w:val="-4"/>
          <w:sz w:val="21"/>
        </w:rPr>
        <w:t>为限。</w:t>
      </w:r>
    </w:p>
    <w:p>
      <w:pPr>
        <w:pStyle w:val="4"/>
        <w:spacing w:before="14"/>
        <w:ind w:left="949"/>
      </w:pPr>
      <w:r>
        <w:rPr>
          <w:rFonts w:ascii="Times New Roman" w:eastAsia="Times New Roman"/>
          <w:spacing w:val="-2"/>
        </w:rPr>
        <w:t>2</w:t>
      </w:r>
      <w:r>
        <w:rPr>
          <w:spacing w:val="-3"/>
        </w:rPr>
        <w:t>、您要求全额或部分领取时，请填写领取申请书并向我们提供下列资料：</w:t>
      </w:r>
    </w:p>
    <w:p>
      <w:pPr>
        <w:pStyle w:val="8"/>
        <w:numPr>
          <w:ilvl w:val="0"/>
          <w:numId w:val="3"/>
        </w:numPr>
        <w:tabs>
          <w:tab w:val="left" w:pos="1615"/>
        </w:tabs>
        <w:spacing w:before="43" w:after="0" w:line="240" w:lineRule="auto"/>
        <w:ind w:left="1614" w:right="0" w:hanging="349"/>
        <w:jc w:val="left"/>
        <w:rPr>
          <w:rFonts w:ascii="宋体" w:eastAsia="宋体"/>
          <w:sz w:val="21"/>
        </w:rPr>
      </w:pPr>
      <w:r>
        <w:rPr>
          <w:rFonts w:ascii="宋体" w:eastAsia="宋体"/>
          <w:spacing w:val="-3"/>
          <w:sz w:val="21"/>
        </w:rPr>
        <w:t>您的有效身份证件；</w:t>
      </w:r>
    </w:p>
    <w:p>
      <w:pPr>
        <w:pStyle w:val="8"/>
        <w:numPr>
          <w:ilvl w:val="0"/>
          <w:numId w:val="3"/>
        </w:numPr>
        <w:tabs>
          <w:tab w:val="left" w:pos="1615"/>
        </w:tabs>
        <w:spacing w:before="43" w:after="0" w:line="240" w:lineRule="auto"/>
        <w:ind w:left="1614" w:right="0" w:hanging="349"/>
        <w:jc w:val="left"/>
        <w:rPr>
          <w:rFonts w:ascii="宋体" w:eastAsia="宋体"/>
          <w:sz w:val="21"/>
        </w:rPr>
      </w:pPr>
      <w:r>
        <w:rPr>
          <w:rFonts w:ascii="宋体" w:eastAsia="宋体"/>
          <w:spacing w:val="-3"/>
          <w:sz w:val="21"/>
        </w:rPr>
        <w:t>如为委托代理人申领，应提供委托代理人的有效身份证件及授权委托书。</w:t>
      </w:r>
    </w:p>
    <w:p>
      <w:pPr>
        <w:pStyle w:val="4"/>
        <w:rPr>
          <w:sz w:val="22"/>
        </w:rPr>
      </w:pPr>
    </w:p>
    <w:p>
      <w:pPr>
        <w:pStyle w:val="4"/>
        <w:rPr>
          <w:sz w:val="22"/>
        </w:rPr>
      </w:pPr>
    </w:p>
    <w:p>
      <w:pPr>
        <w:pStyle w:val="4"/>
        <w:rPr>
          <w:sz w:val="22"/>
        </w:rPr>
      </w:pPr>
    </w:p>
    <w:p>
      <w:pPr>
        <w:pStyle w:val="4"/>
        <w:rPr>
          <w:sz w:val="22"/>
        </w:rPr>
      </w:pPr>
    </w:p>
    <w:p>
      <w:pPr>
        <w:spacing w:before="184"/>
        <w:ind w:left="212" w:right="0" w:firstLine="0"/>
        <w:jc w:val="left"/>
        <w:rPr>
          <w:rFonts w:ascii="微软雅黑" w:hAnsi="微软雅黑" w:eastAsia="微软雅黑"/>
          <w:b/>
          <w:sz w:val="28"/>
        </w:rPr>
      </w:pPr>
      <w:r>
        <w:rPr>
          <w:rFonts w:ascii="MS PGothic" w:hAnsi="MS PGothic" w:eastAsia="MS PGothic"/>
          <w:spacing w:val="12"/>
          <w:sz w:val="32"/>
        </w:rPr>
        <w:t xml:space="preserve">➌ </w:t>
      </w:r>
      <w:r>
        <w:rPr>
          <w:rFonts w:ascii="微软雅黑" w:hAnsi="微软雅黑" w:eastAsia="微软雅黑"/>
          <w:b/>
          <w:spacing w:val="-3"/>
          <w:sz w:val="28"/>
        </w:rPr>
        <w:t>费用条款</w:t>
      </w:r>
    </w:p>
    <w:p>
      <w:pPr>
        <w:pStyle w:val="4"/>
        <w:spacing w:before="4"/>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260465"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1" cstate="print"/>
                    <a:stretch>
                      <a:fillRect/>
                    </a:stretch>
                  </pic:blipFill>
                  <pic:spPr>
                    <a:xfrm>
                      <a:off x="0" y="0"/>
                      <a:ext cx="6260603" cy="12192"/>
                    </a:xfrm>
                    <a:prstGeom prst="rect">
                      <a:avLst/>
                    </a:prstGeom>
                  </pic:spPr>
                </pic:pic>
              </a:graphicData>
            </a:graphic>
          </wp:anchor>
        </w:drawing>
      </w:r>
    </w:p>
    <w:p>
      <w:pPr>
        <w:pStyle w:val="3"/>
        <w:numPr>
          <w:ilvl w:val="1"/>
          <w:numId w:val="4"/>
        </w:numPr>
        <w:tabs>
          <w:tab w:val="left" w:pos="937"/>
          <w:tab w:val="left" w:pos="938"/>
          <w:tab w:val="left" w:pos="9879"/>
        </w:tabs>
        <w:spacing w:before="276" w:after="0" w:line="427" w:lineRule="exact"/>
        <w:ind w:left="937" w:right="0" w:hanging="726"/>
        <w:jc w:val="left"/>
      </w:pPr>
      <w:r>
        <w:rPr>
          <w:color w:val="000000"/>
          <w:w w:val="95"/>
          <w:shd w:val="clear" w:color="auto" w:fill="E6E6E6"/>
        </w:rPr>
        <w:t>保险</w:t>
      </w:r>
      <w:r>
        <w:rPr>
          <w:color w:val="000000"/>
          <w:spacing w:val="-10"/>
          <w:w w:val="95"/>
          <w:shd w:val="clear" w:color="auto" w:fill="E6E6E6"/>
        </w:rPr>
        <w:t>费</w:t>
      </w:r>
      <w:r>
        <w:rPr>
          <w:color w:val="000000"/>
          <w:shd w:val="clear" w:color="auto" w:fill="E6E6E6"/>
        </w:rPr>
        <w:tab/>
      </w:r>
    </w:p>
    <w:p>
      <w:pPr>
        <w:pStyle w:val="4"/>
        <w:spacing w:line="254" w:lineRule="exact"/>
        <w:ind w:left="637"/>
      </w:pPr>
      <w:r>
        <w:rPr>
          <w:spacing w:val="-3"/>
        </w:rPr>
        <w:t>本合同有效期内，您可以通过以下方式交纳保险费，用于增加您的个人账户价值：</w:t>
      </w:r>
    </w:p>
    <w:p>
      <w:pPr>
        <w:pStyle w:val="4"/>
        <w:spacing w:before="43" w:line="278" w:lineRule="auto"/>
        <w:ind w:left="637" w:right="2715"/>
      </w:pPr>
      <w:r>
        <w:rPr>
          <w:spacing w:val="-2"/>
        </w:rPr>
        <w:t>一、趸交保险费：您应当按照本合同约定向我们一次性支付全部保险费。二、追加保险费：</w:t>
      </w:r>
    </w:p>
    <w:p>
      <w:pPr>
        <w:pStyle w:val="4"/>
        <w:spacing w:line="278" w:lineRule="auto"/>
        <w:ind w:left="637" w:right="224" w:firstLine="420"/>
      </w:pPr>
      <w:r>
        <w:rPr>
          <w:rFonts w:ascii="Times New Roman" w:eastAsia="Times New Roman"/>
          <w:spacing w:val="-2"/>
        </w:rPr>
        <w:t>1</w:t>
      </w:r>
      <w:r>
        <w:rPr>
          <w:spacing w:val="-2"/>
        </w:rPr>
        <w:t>、特别追加保险费：按照受领人的选择，以其与我们约定的保险合同所产生的生存保险金（若有</w:t>
      </w:r>
      <w:r>
        <w:rPr>
          <w:spacing w:val="-106"/>
        </w:rPr>
        <w:t>）</w:t>
      </w:r>
      <w:r>
        <w:rPr>
          <w:spacing w:val="-2"/>
        </w:rPr>
        <w:t>、年金（若有）或周年红利（若有）作为追加保险费，转入本合同个人账户；</w:t>
      </w:r>
    </w:p>
    <w:p>
      <w:pPr>
        <w:pStyle w:val="4"/>
        <w:spacing w:line="278" w:lineRule="auto"/>
        <w:ind w:left="637" w:right="224" w:firstLine="420"/>
      </w:pPr>
      <w:r>
        <w:rPr>
          <w:rFonts w:ascii="Times New Roman" w:eastAsia="Times New Roman"/>
          <w:spacing w:val="-2"/>
        </w:rPr>
        <w:t>2</w:t>
      </w:r>
      <w:r>
        <w:rPr>
          <w:spacing w:val="-2"/>
        </w:rPr>
        <w:t>、一般追加保险费：您可向我们书面申请并经我们审核同意后，以您的其他资金交纳追加保险</w:t>
      </w:r>
      <w:r>
        <w:rPr>
          <w:spacing w:val="-6"/>
        </w:rPr>
        <w:t>费。</w:t>
      </w:r>
    </w:p>
    <w:p>
      <w:pPr>
        <w:spacing w:after="0" w:line="278" w:lineRule="auto"/>
        <w:sectPr>
          <w:pgSz w:w="11900" w:h="16840"/>
          <w:pgMar w:top="1080" w:right="900" w:bottom="740" w:left="920" w:header="892" w:footer="547" w:gutter="0"/>
          <w:cols w:space="720" w:num="1"/>
        </w:sectPr>
      </w:pPr>
    </w:p>
    <w:p>
      <w:pPr>
        <w:pStyle w:val="4"/>
        <w:spacing w:before="2"/>
        <w:rPr>
          <w:sz w:val="22"/>
        </w:rPr>
      </w:pPr>
    </w:p>
    <w:p>
      <w:pPr>
        <w:pStyle w:val="3"/>
        <w:numPr>
          <w:ilvl w:val="1"/>
          <w:numId w:val="4"/>
        </w:numPr>
        <w:tabs>
          <w:tab w:val="left" w:pos="937"/>
          <w:tab w:val="left" w:pos="938"/>
          <w:tab w:val="left" w:pos="9879"/>
        </w:tabs>
        <w:spacing w:before="0" w:after="0" w:line="417" w:lineRule="exact"/>
        <w:ind w:left="937" w:right="0" w:hanging="726"/>
        <w:jc w:val="left"/>
      </w:pPr>
      <w:r>
        <w:rPr>
          <w:color w:val="000000"/>
          <w:w w:val="95"/>
          <w:shd w:val="clear" w:color="auto" w:fill="E6E6E6"/>
        </w:rPr>
        <w:t>相关费</w:t>
      </w:r>
      <w:r>
        <w:rPr>
          <w:color w:val="000000"/>
          <w:spacing w:val="-10"/>
          <w:w w:val="95"/>
          <w:shd w:val="clear" w:color="auto" w:fill="E6E6E6"/>
        </w:rPr>
        <w:t>用</w:t>
      </w:r>
      <w:r>
        <w:rPr>
          <w:color w:val="000000"/>
          <w:shd w:val="clear" w:color="auto" w:fill="E6E6E6"/>
        </w:rPr>
        <w:tab/>
      </w:r>
    </w:p>
    <w:p>
      <w:pPr>
        <w:pStyle w:val="4"/>
        <w:spacing w:line="254" w:lineRule="exact"/>
        <w:ind w:left="637"/>
      </w:pPr>
      <w:r>
        <w:rPr>
          <w:spacing w:val="-4"/>
        </w:rPr>
        <w:t>一、初始费用</w:t>
      </w:r>
    </w:p>
    <w:p>
      <w:pPr>
        <w:pStyle w:val="4"/>
        <w:spacing w:before="43" w:line="278" w:lineRule="auto"/>
        <w:ind w:left="212" w:right="222" w:firstLine="419"/>
      </w:pPr>
      <w:r>
        <w:rPr>
          <w:spacing w:val="-2"/>
        </w:rPr>
        <w:t xml:space="preserve">对于每笔保险费，我们在扣除以该保险费乘以下表所列比率计算的初始费用后，再按本合同第 </w:t>
      </w:r>
      <w:r>
        <w:rPr>
          <w:rFonts w:ascii="Arial" w:eastAsia="Arial"/>
        </w:rPr>
        <w:t>2.2</w:t>
      </w:r>
      <w:r>
        <w:rPr>
          <w:rFonts w:ascii="Arial" w:eastAsia="Arial"/>
          <w:spacing w:val="-15"/>
        </w:rPr>
        <w:t xml:space="preserve"> </w:t>
      </w:r>
      <w:r>
        <w:t>条</w:t>
      </w:r>
      <w:r>
        <w:rPr>
          <w:spacing w:val="-5"/>
        </w:rPr>
        <w:t xml:space="preserve">第一款第 </w:t>
      </w:r>
      <w:r>
        <w:rPr>
          <w:rFonts w:ascii="Times New Roman" w:eastAsia="Times New Roman"/>
        </w:rPr>
        <w:t>1</w:t>
      </w:r>
      <w:r>
        <w:t>、</w:t>
      </w:r>
      <w:r>
        <w:rPr>
          <w:rFonts w:ascii="Times New Roman" w:eastAsia="Times New Roman"/>
        </w:rPr>
        <w:t xml:space="preserve">2 </w:t>
      </w:r>
      <w:r>
        <w:t>项的约定转入本合同的个人账户。</w:t>
      </w:r>
    </w:p>
    <w:tbl>
      <w:tblPr>
        <w:tblStyle w:val="5"/>
        <w:tblW w:w="0" w:type="auto"/>
        <w:tblInd w:w="6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1"/>
        <w:gridCol w:w="23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511" w:type="dxa"/>
            <w:shd w:val="clear" w:color="auto" w:fill="F3F3F3"/>
          </w:tcPr>
          <w:p>
            <w:pPr>
              <w:pStyle w:val="9"/>
              <w:spacing w:before="2"/>
              <w:ind w:left="1222" w:right="1208"/>
              <w:jc w:val="center"/>
              <w:rPr>
                <w:sz w:val="21"/>
              </w:rPr>
            </w:pPr>
            <w:r>
              <w:rPr>
                <w:spacing w:val="-4"/>
                <w:sz w:val="21"/>
              </w:rPr>
              <w:t>保险费名称</w:t>
            </w:r>
          </w:p>
        </w:tc>
        <w:tc>
          <w:tcPr>
            <w:tcW w:w="2354" w:type="dxa"/>
            <w:shd w:val="clear" w:color="auto" w:fill="F3F3F3"/>
          </w:tcPr>
          <w:p>
            <w:pPr>
              <w:pStyle w:val="9"/>
              <w:spacing w:before="2"/>
              <w:ind w:left="547"/>
              <w:rPr>
                <w:sz w:val="21"/>
              </w:rPr>
            </w:pPr>
            <w:r>
              <w:rPr>
                <w:spacing w:val="-4"/>
                <w:sz w:val="21"/>
              </w:rPr>
              <w:t>初始费用比率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1" w:type="dxa"/>
          </w:tcPr>
          <w:p>
            <w:pPr>
              <w:pStyle w:val="9"/>
              <w:spacing w:before="0" w:line="269" w:lineRule="exact"/>
              <w:ind w:left="110"/>
              <w:rPr>
                <w:sz w:val="21"/>
              </w:rPr>
            </w:pPr>
            <w:r>
              <w:rPr>
                <w:spacing w:val="-4"/>
                <w:sz w:val="21"/>
              </w:rPr>
              <w:t>趸交保险费</w:t>
            </w:r>
          </w:p>
        </w:tc>
        <w:tc>
          <w:tcPr>
            <w:tcW w:w="2354" w:type="dxa"/>
          </w:tcPr>
          <w:p>
            <w:pPr>
              <w:pStyle w:val="9"/>
              <w:spacing w:before="10"/>
              <w:ind w:right="92"/>
              <w:jc w:val="right"/>
              <w:rPr>
                <w:rFonts w:ascii="Arial"/>
                <w:sz w:val="21"/>
              </w:rPr>
            </w:pPr>
            <w:r>
              <w:rPr>
                <w:rFonts w:ascii="Arial"/>
                <w:spacing w:val="-5"/>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1" w:type="dxa"/>
          </w:tcPr>
          <w:p>
            <w:pPr>
              <w:pStyle w:val="9"/>
              <w:spacing w:before="0" w:line="269" w:lineRule="exact"/>
              <w:ind w:left="110"/>
              <w:rPr>
                <w:sz w:val="21"/>
              </w:rPr>
            </w:pPr>
            <w:r>
              <w:rPr>
                <w:spacing w:val="-4"/>
                <w:sz w:val="21"/>
              </w:rPr>
              <w:t>一般追加保险费</w:t>
            </w:r>
          </w:p>
        </w:tc>
        <w:tc>
          <w:tcPr>
            <w:tcW w:w="2354" w:type="dxa"/>
          </w:tcPr>
          <w:p>
            <w:pPr>
              <w:pStyle w:val="9"/>
              <w:spacing w:before="10"/>
              <w:ind w:right="92"/>
              <w:jc w:val="right"/>
              <w:rPr>
                <w:rFonts w:ascii="Arial"/>
                <w:sz w:val="21"/>
              </w:rPr>
            </w:pPr>
            <w:r>
              <w:rPr>
                <w:rFonts w:ascii="Arial"/>
                <w:spacing w:val="-5"/>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1" w:type="dxa"/>
          </w:tcPr>
          <w:p>
            <w:pPr>
              <w:pStyle w:val="9"/>
              <w:spacing w:before="0" w:line="269" w:lineRule="exact"/>
              <w:ind w:left="110"/>
              <w:rPr>
                <w:sz w:val="21"/>
              </w:rPr>
            </w:pPr>
            <w:r>
              <w:rPr>
                <w:spacing w:val="-4"/>
                <w:sz w:val="21"/>
              </w:rPr>
              <w:t>特别追加保险费</w:t>
            </w:r>
          </w:p>
        </w:tc>
        <w:tc>
          <w:tcPr>
            <w:tcW w:w="2354" w:type="dxa"/>
          </w:tcPr>
          <w:p>
            <w:pPr>
              <w:pStyle w:val="9"/>
              <w:spacing w:before="10"/>
              <w:ind w:right="92"/>
              <w:jc w:val="right"/>
              <w:rPr>
                <w:rFonts w:ascii="Arial"/>
                <w:sz w:val="21"/>
              </w:rPr>
            </w:pPr>
            <w:r>
              <w:rPr>
                <w:rFonts w:ascii="Arial"/>
                <w:spacing w:val="-5"/>
                <w:sz w:val="21"/>
              </w:rPr>
              <w:t>1%</w:t>
            </w:r>
          </w:p>
        </w:tc>
      </w:tr>
    </w:tbl>
    <w:p>
      <w:pPr>
        <w:pStyle w:val="4"/>
        <w:spacing w:before="95"/>
        <w:ind w:left="632"/>
      </w:pPr>
      <w:r>
        <w:rPr>
          <w:spacing w:val="-4"/>
        </w:rPr>
        <w:t>二、风险保险费</w:t>
      </w:r>
    </w:p>
    <w:p>
      <w:pPr>
        <w:pStyle w:val="4"/>
        <w:spacing w:before="43"/>
        <w:ind w:left="632"/>
      </w:pPr>
      <w:r>
        <w:rPr>
          <w:spacing w:val="-3"/>
        </w:rPr>
        <w:t>对于本合同，我们不收取风险保险费。</w:t>
      </w:r>
    </w:p>
    <w:p>
      <w:pPr>
        <w:pStyle w:val="4"/>
        <w:spacing w:before="137"/>
        <w:ind w:left="632"/>
      </w:pPr>
      <w:r>
        <w:rPr>
          <w:spacing w:val="-4"/>
        </w:rPr>
        <w:t>三、保单管理费</w:t>
      </w:r>
    </w:p>
    <w:p>
      <w:pPr>
        <w:pStyle w:val="4"/>
        <w:spacing w:before="43"/>
        <w:ind w:left="632"/>
      </w:pPr>
      <w:r>
        <w:rPr>
          <w:spacing w:val="-3"/>
        </w:rPr>
        <w:t>对于本合同，我们不收取保单管理费。</w:t>
      </w:r>
    </w:p>
    <w:p>
      <w:pPr>
        <w:pStyle w:val="4"/>
        <w:spacing w:before="136"/>
        <w:ind w:left="632"/>
      </w:pPr>
      <w:r>
        <w:rPr>
          <w:spacing w:val="-4"/>
        </w:rPr>
        <w:t>四、退保费用</w:t>
      </w:r>
    </w:p>
    <w:p>
      <w:pPr>
        <w:pStyle w:val="4"/>
        <w:spacing w:before="43" w:line="278" w:lineRule="auto"/>
        <w:ind w:left="212" w:right="222" w:firstLine="419"/>
      </w:pPr>
      <w:r>
        <w:rPr>
          <w:spacing w:val="-2"/>
        </w:rPr>
        <w:t>您在保险合同有效期内解除本合同或领取个人账户价值时，我们按您提取的账户价值金额乘以下表所列比率收取费用：</w:t>
      </w:r>
    </w:p>
    <w:tbl>
      <w:tblPr>
        <w:tblStyle w:val="5"/>
        <w:tblW w:w="0" w:type="auto"/>
        <w:tblInd w:w="6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1"/>
        <w:gridCol w:w="3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shd w:val="clear" w:color="auto" w:fill="F3F3F3"/>
          </w:tcPr>
          <w:p>
            <w:pPr>
              <w:pStyle w:val="9"/>
              <w:spacing w:before="0"/>
              <w:ind w:left="934" w:right="922"/>
              <w:jc w:val="center"/>
              <w:rPr>
                <w:sz w:val="21"/>
              </w:rPr>
            </w:pPr>
            <w:r>
              <w:rPr>
                <w:spacing w:val="-4"/>
                <w:sz w:val="21"/>
              </w:rPr>
              <w:t>保单年度</w:t>
            </w:r>
          </w:p>
        </w:tc>
        <w:tc>
          <w:tcPr>
            <w:tcW w:w="3134" w:type="dxa"/>
            <w:shd w:val="clear" w:color="auto" w:fill="F3F3F3"/>
          </w:tcPr>
          <w:p>
            <w:pPr>
              <w:pStyle w:val="9"/>
              <w:spacing w:before="0"/>
              <w:ind w:left="936"/>
              <w:rPr>
                <w:sz w:val="21"/>
              </w:rPr>
            </w:pPr>
            <w:r>
              <w:rPr>
                <w:spacing w:val="-4"/>
                <w:sz w:val="21"/>
              </w:rPr>
              <w:t>退保费用比率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tcPr>
          <w:p>
            <w:pPr>
              <w:pStyle w:val="9"/>
              <w:spacing w:before="0"/>
              <w:ind w:left="110"/>
              <w:rPr>
                <w:sz w:val="21"/>
              </w:rPr>
            </w:pPr>
            <w:r>
              <w:rPr>
                <w:spacing w:val="-4"/>
                <w:sz w:val="21"/>
              </w:rPr>
              <w:t>第一年</w:t>
            </w:r>
          </w:p>
        </w:tc>
        <w:tc>
          <w:tcPr>
            <w:tcW w:w="3134" w:type="dxa"/>
          </w:tcPr>
          <w:p>
            <w:pPr>
              <w:pStyle w:val="9"/>
              <w:spacing w:before="11"/>
              <w:ind w:right="92"/>
              <w:jc w:val="right"/>
              <w:rPr>
                <w:rFonts w:ascii="Arial"/>
                <w:sz w:val="21"/>
              </w:rPr>
            </w:pPr>
            <w:r>
              <w:rPr>
                <w:rFonts w:ascii="Arial"/>
                <w:spacing w:val="-5"/>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tcPr>
          <w:p>
            <w:pPr>
              <w:pStyle w:val="9"/>
              <w:spacing w:before="0"/>
              <w:ind w:left="110"/>
              <w:rPr>
                <w:sz w:val="21"/>
              </w:rPr>
            </w:pPr>
            <w:r>
              <w:rPr>
                <w:spacing w:val="-4"/>
                <w:sz w:val="21"/>
              </w:rPr>
              <w:t>第二年</w:t>
            </w:r>
          </w:p>
        </w:tc>
        <w:tc>
          <w:tcPr>
            <w:tcW w:w="3134" w:type="dxa"/>
          </w:tcPr>
          <w:p>
            <w:pPr>
              <w:pStyle w:val="9"/>
              <w:spacing w:before="10"/>
              <w:ind w:right="92"/>
              <w:jc w:val="right"/>
              <w:rPr>
                <w:rFonts w:ascii="Arial"/>
                <w:sz w:val="21"/>
              </w:rPr>
            </w:pPr>
            <w:r>
              <w:rPr>
                <w:rFonts w:ascii="Arial"/>
                <w:spacing w:val="-5"/>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tcPr>
          <w:p>
            <w:pPr>
              <w:pStyle w:val="9"/>
              <w:spacing w:before="0"/>
              <w:ind w:left="110"/>
              <w:rPr>
                <w:sz w:val="21"/>
              </w:rPr>
            </w:pPr>
            <w:r>
              <w:rPr>
                <w:spacing w:val="-4"/>
                <w:sz w:val="21"/>
              </w:rPr>
              <w:t>第三年</w:t>
            </w:r>
          </w:p>
        </w:tc>
        <w:tc>
          <w:tcPr>
            <w:tcW w:w="3134" w:type="dxa"/>
          </w:tcPr>
          <w:p>
            <w:pPr>
              <w:pStyle w:val="9"/>
              <w:spacing w:before="10"/>
              <w:ind w:right="92"/>
              <w:jc w:val="right"/>
              <w:rPr>
                <w:rFonts w:ascii="Arial"/>
                <w:sz w:val="21"/>
              </w:rPr>
            </w:pPr>
            <w:r>
              <w:rPr>
                <w:rFonts w:ascii="Arial"/>
                <w:spacing w:val="-5"/>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tcPr>
          <w:p>
            <w:pPr>
              <w:pStyle w:val="9"/>
              <w:spacing w:before="0"/>
              <w:ind w:left="110"/>
              <w:rPr>
                <w:sz w:val="21"/>
              </w:rPr>
            </w:pPr>
            <w:r>
              <w:rPr>
                <w:spacing w:val="-4"/>
                <w:sz w:val="21"/>
              </w:rPr>
              <w:t>第四年</w:t>
            </w:r>
          </w:p>
        </w:tc>
        <w:tc>
          <w:tcPr>
            <w:tcW w:w="3134" w:type="dxa"/>
          </w:tcPr>
          <w:p>
            <w:pPr>
              <w:pStyle w:val="9"/>
              <w:spacing w:before="10"/>
              <w:ind w:right="92"/>
              <w:jc w:val="right"/>
              <w:rPr>
                <w:rFonts w:ascii="Arial"/>
                <w:sz w:val="21"/>
              </w:rPr>
            </w:pPr>
            <w:r>
              <w:rPr>
                <w:rFonts w:ascii="Arial"/>
                <w:spacing w:val="-5"/>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731" w:type="dxa"/>
          </w:tcPr>
          <w:p>
            <w:pPr>
              <w:pStyle w:val="9"/>
              <w:spacing w:before="2"/>
              <w:ind w:left="110"/>
              <w:rPr>
                <w:sz w:val="21"/>
              </w:rPr>
            </w:pPr>
            <w:r>
              <w:rPr>
                <w:spacing w:val="-4"/>
                <w:sz w:val="21"/>
              </w:rPr>
              <w:t>第五年</w:t>
            </w:r>
          </w:p>
        </w:tc>
        <w:tc>
          <w:tcPr>
            <w:tcW w:w="3134" w:type="dxa"/>
          </w:tcPr>
          <w:p>
            <w:pPr>
              <w:pStyle w:val="9"/>
              <w:spacing w:before="13"/>
              <w:ind w:right="92"/>
              <w:jc w:val="right"/>
              <w:rPr>
                <w:rFonts w:ascii="Arial"/>
                <w:sz w:val="21"/>
              </w:rPr>
            </w:pPr>
            <w:r>
              <w:rPr>
                <w:rFonts w:ascii="Arial"/>
                <w:spacing w:val="-5"/>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731" w:type="dxa"/>
          </w:tcPr>
          <w:p>
            <w:pPr>
              <w:pStyle w:val="9"/>
              <w:spacing w:before="0"/>
              <w:ind w:left="110"/>
              <w:rPr>
                <w:sz w:val="21"/>
              </w:rPr>
            </w:pPr>
            <w:r>
              <w:rPr>
                <w:spacing w:val="-4"/>
                <w:sz w:val="21"/>
              </w:rPr>
              <w:t>第六年及以后</w:t>
            </w:r>
          </w:p>
        </w:tc>
        <w:tc>
          <w:tcPr>
            <w:tcW w:w="3134" w:type="dxa"/>
          </w:tcPr>
          <w:p>
            <w:pPr>
              <w:pStyle w:val="9"/>
              <w:spacing w:before="10"/>
              <w:ind w:right="92"/>
              <w:jc w:val="right"/>
              <w:rPr>
                <w:rFonts w:ascii="Arial"/>
                <w:sz w:val="21"/>
              </w:rPr>
            </w:pPr>
            <w:r>
              <w:rPr>
                <w:rFonts w:ascii="Arial"/>
                <w:spacing w:val="-5"/>
                <w:sz w:val="21"/>
              </w:rPr>
              <w:t>0%</w:t>
            </w:r>
          </w:p>
        </w:tc>
      </w:tr>
    </w:tbl>
    <w:p>
      <w:pPr>
        <w:pStyle w:val="4"/>
        <w:rPr>
          <w:sz w:val="20"/>
        </w:rPr>
      </w:pPr>
    </w:p>
    <w:p>
      <w:pPr>
        <w:pStyle w:val="4"/>
        <w:rPr>
          <w:sz w:val="20"/>
        </w:rPr>
      </w:pPr>
    </w:p>
    <w:p>
      <w:pPr>
        <w:pStyle w:val="4"/>
        <w:rPr>
          <w:sz w:val="20"/>
        </w:rPr>
      </w:pPr>
    </w:p>
    <w:p>
      <w:pPr>
        <w:pStyle w:val="4"/>
        <w:rPr>
          <w:sz w:val="20"/>
        </w:rPr>
      </w:pPr>
    </w:p>
    <w:p>
      <w:pPr>
        <w:pStyle w:val="4"/>
        <w:spacing w:before="4"/>
        <w:rPr>
          <w:sz w:val="19"/>
        </w:rPr>
      </w:pPr>
    </w:p>
    <w:p>
      <w:pPr>
        <w:spacing w:before="0"/>
        <w:ind w:left="212" w:right="0" w:firstLine="0"/>
        <w:jc w:val="left"/>
        <w:rPr>
          <w:rFonts w:ascii="微软雅黑" w:hAnsi="微软雅黑" w:eastAsia="微软雅黑"/>
          <w:b/>
          <w:sz w:val="28"/>
        </w:rPr>
      </w:pPr>
      <w:r>
        <w:rPr>
          <w:rFonts w:ascii="MS PGothic" w:hAnsi="MS PGothic" w:eastAsia="MS PGothic"/>
          <w:spacing w:val="12"/>
          <w:sz w:val="32"/>
        </w:rPr>
        <w:t xml:space="preserve">❹ </w:t>
      </w:r>
      <w:r>
        <w:rPr>
          <w:rFonts w:ascii="微软雅黑" w:hAnsi="微软雅黑" w:eastAsia="微软雅黑"/>
          <w:b/>
          <w:spacing w:val="-3"/>
          <w:sz w:val="28"/>
        </w:rPr>
        <w:t>一般条款</w:t>
      </w:r>
    </w:p>
    <w:p>
      <w:pPr>
        <w:pStyle w:val="4"/>
        <w:spacing w:before="4"/>
        <w:rPr>
          <w:rFonts w:ascii="微软雅黑"/>
          <w:b/>
          <w:sz w:val="2"/>
        </w:rPr>
      </w:pPr>
      <w:r>
        <w:drawing>
          <wp:anchor distT="0" distB="0" distL="0" distR="0" simplePos="0" relativeHeight="251659264" behindDoc="0" locked="0" layoutInCell="1" allowOverlap="1">
            <wp:simplePos x="0" y="0"/>
            <wp:positionH relativeFrom="page">
              <wp:posOffset>650240</wp:posOffset>
            </wp:positionH>
            <wp:positionV relativeFrom="paragraph">
              <wp:posOffset>41275</wp:posOffset>
            </wp:positionV>
            <wp:extent cx="6260465"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1" cstate="print"/>
                    <a:stretch>
                      <a:fillRect/>
                    </a:stretch>
                  </pic:blipFill>
                  <pic:spPr>
                    <a:xfrm>
                      <a:off x="0" y="0"/>
                      <a:ext cx="6260603" cy="12191"/>
                    </a:xfrm>
                    <a:prstGeom prst="rect">
                      <a:avLst/>
                    </a:prstGeom>
                  </pic:spPr>
                </pic:pic>
              </a:graphicData>
            </a:graphic>
          </wp:anchor>
        </w:drawing>
      </w:r>
    </w:p>
    <w:p>
      <w:pPr>
        <w:pStyle w:val="3"/>
        <w:numPr>
          <w:ilvl w:val="1"/>
          <w:numId w:val="5"/>
        </w:numPr>
        <w:tabs>
          <w:tab w:val="left" w:pos="937"/>
          <w:tab w:val="left" w:pos="938"/>
          <w:tab w:val="left" w:pos="9879"/>
        </w:tabs>
        <w:spacing w:before="276" w:after="0" w:line="427" w:lineRule="exact"/>
        <w:ind w:left="937" w:right="0" w:hanging="726"/>
        <w:jc w:val="left"/>
      </w:pPr>
      <w:r>
        <w:rPr>
          <w:color w:val="000000"/>
          <w:w w:val="95"/>
          <w:shd w:val="clear" w:color="auto" w:fill="E6E6E6"/>
        </w:rPr>
        <w:t>合同的解</w:t>
      </w:r>
      <w:r>
        <w:rPr>
          <w:color w:val="000000"/>
          <w:spacing w:val="-10"/>
          <w:w w:val="95"/>
          <w:shd w:val="clear" w:color="auto" w:fill="E6E6E6"/>
        </w:rPr>
        <w:t>除</w:t>
      </w:r>
      <w:r>
        <w:rPr>
          <w:color w:val="000000"/>
          <w:shd w:val="clear" w:color="auto" w:fill="E6E6E6"/>
        </w:rPr>
        <w:tab/>
      </w:r>
    </w:p>
    <w:p>
      <w:pPr>
        <w:pStyle w:val="4"/>
        <w:spacing w:line="254" w:lineRule="exact"/>
        <w:ind w:left="635"/>
      </w:pPr>
      <w:r>
        <w:rPr>
          <w:spacing w:val="-3"/>
        </w:rPr>
        <w:t>如您在犹豫期后申请解除本合同，请填写解除合同申请书并向我们提供下列资料：</w:t>
      </w:r>
    </w:p>
    <w:p>
      <w:pPr>
        <w:pStyle w:val="4"/>
        <w:spacing w:before="43"/>
        <w:ind w:left="632"/>
      </w:pPr>
      <w:r>
        <w:rPr>
          <w:spacing w:val="-3"/>
        </w:rPr>
        <w:t>一、保险合同原件；</w:t>
      </w:r>
    </w:p>
    <w:p>
      <w:pPr>
        <w:pStyle w:val="4"/>
        <w:spacing w:before="43"/>
        <w:ind w:left="635"/>
      </w:pPr>
      <w:r>
        <w:rPr>
          <w:spacing w:val="-3"/>
        </w:rPr>
        <w:t>二、您的有效身份证件。</w:t>
      </w:r>
    </w:p>
    <w:p>
      <w:pPr>
        <w:pStyle w:val="4"/>
        <w:spacing w:before="43"/>
        <w:ind w:left="632"/>
      </w:pPr>
      <w:r>
        <w:rPr>
          <w:spacing w:val="-4"/>
        </w:rPr>
        <w:t xml:space="preserve">自我们收到完整的解除合同申请材料之日 </w:t>
      </w:r>
      <w:r>
        <w:rPr>
          <w:rFonts w:ascii="Arial" w:eastAsia="Arial"/>
          <w:spacing w:val="-2"/>
        </w:rPr>
        <w:t>24</w:t>
      </w:r>
      <w:r>
        <w:rPr>
          <w:rFonts w:ascii="Arial" w:eastAsia="Arial"/>
          <w:spacing w:val="7"/>
        </w:rPr>
        <w:t xml:space="preserve"> </w:t>
      </w:r>
      <w:r>
        <w:rPr>
          <w:spacing w:val="-3"/>
        </w:rPr>
        <w:t>时起，本合同效力终止。我们以收到完整的解除合同申</w:t>
      </w:r>
    </w:p>
    <w:p>
      <w:pPr>
        <w:pStyle w:val="4"/>
        <w:spacing w:before="42"/>
        <w:ind w:left="212"/>
        <w:rPr>
          <w:rFonts w:ascii="Arial" w:eastAsia="Arial"/>
        </w:rPr>
      </w:pPr>
      <w:r>
        <w:rPr>
          <w:spacing w:val="-7"/>
        </w:rPr>
        <w:t xml:space="preserve">请材料之日的本合同个人账户价值扣除退保费用后退还予您，并自收到完整的解除合同申请材料之日起 </w:t>
      </w:r>
      <w:r>
        <w:rPr>
          <w:rFonts w:ascii="Arial" w:eastAsia="Arial"/>
          <w:spacing w:val="-5"/>
        </w:rPr>
        <w:t>10</w:t>
      </w:r>
    </w:p>
    <w:p>
      <w:pPr>
        <w:pStyle w:val="4"/>
        <w:spacing w:before="43" w:line="256" w:lineRule="exact"/>
        <w:ind w:left="212"/>
      </w:pPr>
      <w:r>
        <w:rPr>
          <w:spacing w:val="-4"/>
        </w:rPr>
        <w:t>日内给付。</w:t>
      </w:r>
    </w:p>
    <w:p>
      <w:pPr>
        <w:spacing w:before="0" w:line="373" w:lineRule="exact"/>
        <w:ind w:left="635" w:right="0" w:firstLine="0"/>
        <w:jc w:val="left"/>
        <w:rPr>
          <w:rFonts w:ascii="Microsoft JhengHei" w:eastAsia="Microsoft JhengHei"/>
          <w:b/>
          <w:sz w:val="21"/>
        </w:rPr>
      </w:pPr>
      <w:r>
        <w:rPr>
          <w:rFonts w:ascii="Microsoft JhengHei" w:eastAsia="Microsoft JhengHei"/>
          <w:b/>
          <w:spacing w:val="-3"/>
          <w:sz w:val="21"/>
        </w:rPr>
        <w:t>您在犹豫期后解除合同会受到一定损失。</w:t>
      </w:r>
    </w:p>
    <w:p>
      <w:pPr>
        <w:pStyle w:val="4"/>
        <w:spacing w:before="15"/>
        <w:rPr>
          <w:rFonts w:ascii="Microsoft JhengHei"/>
          <w:b/>
          <w:sz w:val="28"/>
        </w:rPr>
      </w:pPr>
    </w:p>
    <w:p>
      <w:pPr>
        <w:pStyle w:val="3"/>
        <w:numPr>
          <w:ilvl w:val="1"/>
          <w:numId w:val="5"/>
        </w:numPr>
        <w:tabs>
          <w:tab w:val="left" w:pos="937"/>
          <w:tab w:val="left" w:pos="938"/>
          <w:tab w:val="left" w:pos="9879"/>
        </w:tabs>
        <w:spacing w:before="0" w:after="0" w:line="417" w:lineRule="exact"/>
        <w:ind w:left="937" w:right="0" w:hanging="726"/>
        <w:jc w:val="left"/>
      </w:pPr>
      <w:r>
        <w:rPr>
          <w:color w:val="000000"/>
          <w:w w:val="95"/>
          <w:shd w:val="clear" w:color="auto" w:fill="E6E6E6"/>
        </w:rPr>
        <w:t>合同效力的终</w:t>
      </w:r>
      <w:r>
        <w:rPr>
          <w:color w:val="000000"/>
          <w:spacing w:val="-10"/>
          <w:w w:val="95"/>
          <w:shd w:val="clear" w:color="auto" w:fill="E6E6E6"/>
        </w:rPr>
        <w:t>止</w:t>
      </w:r>
      <w:r>
        <w:rPr>
          <w:color w:val="000000"/>
          <w:shd w:val="clear" w:color="auto" w:fill="E6E6E6"/>
        </w:rPr>
        <w:tab/>
      </w:r>
    </w:p>
    <w:p>
      <w:pPr>
        <w:pStyle w:val="4"/>
        <w:spacing w:line="254" w:lineRule="exact"/>
        <w:ind w:left="635"/>
      </w:pPr>
      <w:r>
        <w:rPr>
          <w:spacing w:val="-3"/>
        </w:rPr>
        <w:t>发生下列情况之一时，本合同效力终止：</w:t>
      </w:r>
    </w:p>
    <w:p>
      <w:pPr>
        <w:pStyle w:val="4"/>
        <w:spacing w:before="43" w:line="278" w:lineRule="auto"/>
        <w:ind w:left="632" w:right="4820"/>
      </w:pPr>
      <w:r>
        <w:rPr>
          <w:spacing w:val="-2"/>
        </w:rPr>
        <w:t>一、您于合同有效期内向我们申请解除本合同的；二、被保险人身故时；</w:t>
      </w:r>
    </w:p>
    <w:p>
      <w:pPr>
        <w:pStyle w:val="4"/>
        <w:spacing w:line="269" w:lineRule="exact"/>
        <w:ind w:left="632"/>
      </w:pPr>
      <w:r>
        <w:rPr>
          <w:spacing w:val="-3"/>
        </w:rPr>
        <w:t>三、本合同约定的其他效力终止的情况。</w:t>
      </w:r>
    </w:p>
    <w:p>
      <w:pPr>
        <w:spacing w:after="0" w:line="269" w:lineRule="exact"/>
        <w:sectPr>
          <w:pgSz w:w="11900" w:h="16840"/>
          <w:pgMar w:top="1080" w:right="900" w:bottom="740" w:left="920" w:header="892" w:footer="547" w:gutter="0"/>
          <w:cols w:space="720" w:num="1"/>
        </w:sectPr>
      </w:pPr>
    </w:p>
    <w:p>
      <w:pPr>
        <w:pStyle w:val="4"/>
        <w:spacing w:before="2"/>
        <w:rPr>
          <w:sz w:val="22"/>
        </w:rPr>
      </w:pPr>
    </w:p>
    <w:p>
      <w:pPr>
        <w:pStyle w:val="3"/>
        <w:numPr>
          <w:ilvl w:val="1"/>
          <w:numId w:val="5"/>
        </w:numPr>
        <w:tabs>
          <w:tab w:val="left" w:pos="937"/>
          <w:tab w:val="left" w:pos="938"/>
          <w:tab w:val="left" w:pos="9879"/>
        </w:tabs>
        <w:spacing w:before="0" w:after="0" w:line="417" w:lineRule="exact"/>
        <w:ind w:left="937" w:right="0" w:hanging="726"/>
        <w:jc w:val="left"/>
      </w:pPr>
      <w:r>
        <w:rPr>
          <w:color w:val="000000"/>
          <w:w w:val="95"/>
          <w:shd w:val="clear" w:color="auto" w:fill="E6E6E6"/>
        </w:rPr>
        <w:t>受益人的指定和变</w:t>
      </w:r>
      <w:r>
        <w:rPr>
          <w:color w:val="000000"/>
          <w:spacing w:val="-10"/>
          <w:w w:val="95"/>
          <w:shd w:val="clear" w:color="auto" w:fill="E6E6E6"/>
        </w:rPr>
        <w:t>更</w:t>
      </w:r>
      <w:r>
        <w:rPr>
          <w:color w:val="000000"/>
          <w:shd w:val="clear" w:color="auto" w:fill="E6E6E6"/>
        </w:rPr>
        <w:tab/>
      </w:r>
    </w:p>
    <w:p>
      <w:pPr>
        <w:pStyle w:val="4"/>
        <w:spacing w:line="254" w:lineRule="exact"/>
        <w:ind w:left="632"/>
      </w:pPr>
      <w:r>
        <w:rPr>
          <w:spacing w:val="-3"/>
        </w:rPr>
        <w:t>一、您或者被保险人可以指定一人或多人为身故保险金受益人。</w:t>
      </w:r>
    </w:p>
    <w:p>
      <w:pPr>
        <w:pStyle w:val="4"/>
        <w:spacing w:before="136" w:line="278" w:lineRule="auto"/>
        <w:ind w:left="212" w:right="226" w:firstLine="420"/>
      </w:pPr>
      <w:r>
        <w:rPr>
          <w:spacing w:val="-2"/>
        </w:rPr>
        <w:t>二、身故保险金受益人为多人时，可以确定受益顺序和受益份额；如果没有确定份额，各受益人按照相等份额享有受益权。</w:t>
      </w:r>
    </w:p>
    <w:p>
      <w:pPr>
        <w:pStyle w:val="4"/>
        <w:spacing w:before="94"/>
        <w:ind w:left="632"/>
      </w:pPr>
      <w:r>
        <w:rPr>
          <w:spacing w:val="-3"/>
        </w:rPr>
        <w:t>三、被保险人为无民事行为能力人或限制民事行为能力人的，可以由其监护人指定受益人。</w:t>
      </w:r>
    </w:p>
    <w:p>
      <w:pPr>
        <w:pStyle w:val="4"/>
        <w:spacing w:before="136" w:line="278" w:lineRule="auto"/>
        <w:ind w:left="212" w:right="118" w:firstLine="419"/>
      </w:pPr>
      <w:r>
        <w:rPr>
          <w:spacing w:val="-13"/>
        </w:rPr>
        <w:t>四、您或者被保险人可以变更身故保险金受益人并书面通知我们。我们收到变更受益人的书面通知后，</w:t>
      </w:r>
      <w:r>
        <w:rPr>
          <w:spacing w:val="-2"/>
        </w:rPr>
        <w:t>在保险单或其他保险凭证上批注或附贴批单。</w:t>
      </w:r>
    </w:p>
    <w:p>
      <w:pPr>
        <w:pStyle w:val="4"/>
        <w:spacing w:line="362" w:lineRule="auto"/>
        <w:ind w:left="632" w:right="3560"/>
      </w:pPr>
      <w:r>
        <w:rPr>
          <w:spacing w:val="-2"/>
        </w:rPr>
        <w:t>您在指定和变更身故保险金受益人时，必须经过被保险人同意。五、除有特殊约定，本合同的年金受益人为被保险人本人。</w:t>
      </w:r>
    </w:p>
    <w:p>
      <w:pPr>
        <w:pStyle w:val="4"/>
        <w:spacing w:line="278" w:lineRule="auto"/>
        <w:ind w:left="212" w:right="222" w:firstLine="420"/>
      </w:pPr>
      <w:r>
        <w:rPr>
          <w:spacing w:val="-2"/>
        </w:rPr>
        <w:t>六、被保险人身故后，有下列情形之一的，保险金作为被保险人的遗产，由我们依照《中华人民共和国继承法》的规定履行给付保险金的义务：</w:t>
      </w:r>
    </w:p>
    <w:p>
      <w:pPr>
        <w:pStyle w:val="4"/>
        <w:spacing w:line="269" w:lineRule="exact"/>
        <w:ind w:left="949"/>
      </w:pPr>
      <w:r>
        <w:rPr>
          <w:rFonts w:ascii="Times New Roman" w:eastAsia="Times New Roman"/>
          <w:spacing w:val="-2"/>
        </w:rPr>
        <w:t>1</w:t>
      </w:r>
      <w:r>
        <w:rPr>
          <w:spacing w:val="-3"/>
        </w:rPr>
        <w:t>、没有指定受益人，或者受益人指定不明无法确定的；</w:t>
      </w:r>
    </w:p>
    <w:p>
      <w:pPr>
        <w:pStyle w:val="4"/>
        <w:spacing w:before="39"/>
        <w:ind w:left="949"/>
      </w:pPr>
      <w:r>
        <w:rPr>
          <w:rFonts w:ascii="Times New Roman" w:eastAsia="Times New Roman"/>
          <w:spacing w:val="-2"/>
        </w:rPr>
        <w:t>2</w:t>
      </w:r>
      <w:r>
        <w:rPr>
          <w:spacing w:val="-3"/>
        </w:rPr>
        <w:t>、受益人先于被保险人身故，没有其他受益人的；</w:t>
      </w:r>
    </w:p>
    <w:p>
      <w:pPr>
        <w:pStyle w:val="4"/>
        <w:spacing w:before="43"/>
        <w:ind w:left="949"/>
      </w:pPr>
      <w:r>
        <w:rPr>
          <w:rFonts w:ascii="Times New Roman" w:eastAsia="Times New Roman"/>
          <w:spacing w:val="-2"/>
        </w:rPr>
        <w:t>3</w:t>
      </w:r>
      <w:r>
        <w:rPr>
          <w:spacing w:val="-3"/>
        </w:rPr>
        <w:t>、受益人依法丧失受益权或者放弃受益权，没有其他受益人的。</w:t>
      </w:r>
    </w:p>
    <w:p>
      <w:pPr>
        <w:pStyle w:val="4"/>
        <w:spacing w:before="137"/>
        <w:ind w:left="632"/>
      </w:pPr>
      <w:r>
        <w:rPr>
          <w:spacing w:val="-3"/>
        </w:rPr>
        <w:t>七、受益人与被保险人在同一事件中身故，且不能确定身故先后顺序的，推定受益人身故在先。</w:t>
      </w:r>
    </w:p>
    <w:p>
      <w:pPr>
        <w:pStyle w:val="4"/>
        <w:spacing w:before="136" w:line="278" w:lineRule="auto"/>
        <w:ind w:left="212" w:right="222" w:firstLine="420"/>
      </w:pPr>
      <w:r>
        <w:rPr>
          <w:spacing w:val="-2"/>
        </w:rPr>
        <w:t>八、受益人故意造成被保险人身故、伤残、疾病的，或者故意杀害被保险人未遂的，该受益人丧失受</w:t>
      </w:r>
      <w:r>
        <w:rPr>
          <w:spacing w:val="-4"/>
        </w:rPr>
        <w:t>益权。</w:t>
      </w:r>
    </w:p>
    <w:p>
      <w:pPr>
        <w:pStyle w:val="4"/>
        <w:rPr>
          <w:sz w:val="20"/>
        </w:rPr>
      </w:pPr>
    </w:p>
    <w:p>
      <w:pPr>
        <w:pStyle w:val="4"/>
        <w:spacing w:before="2"/>
        <w:rPr>
          <w:sz w:val="24"/>
        </w:rPr>
      </w:pPr>
      <w:r>
        <w:drawing>
          <wp:anchor distT="0" distB="0" distL="0" distR="0" simplePos="0" relativeHeight="251664384" behindDoc="1" locked="0" layoutInCell="1" allowOverlap="1">
            <wp:simplePos x="0" y="0"/>
            <wp:positionH relativeFrom="page">
              <wp:posOffset>700405</wp:posOffset>
            </wp:positionH>
            <wp:positionV relativeFrom="paragraph">
              <wp:posOffset>219075</wp:posOffset>
            </wp:positionV>
            <wp:extent cx="6156960" cy="247015"/>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a:picLocks noChangeAspect="1"/>
                    </pic:cNvPicPr>
                  </pic:nvPicPr>
                  <pic:blipFill>
                    <a:blip r:embed="rId13" cstate="print"/>
                    <a:stretch>
                      <a:fillRect/>
                    </a:stretch>
                  </pic:blipFill>
                  <pic:spPr>
                    <a:xfrm>
                      <a:off x="0" y="0"/>
                      <a:ext cx="6156959" cy="246881"/>
                    </a:xfrm>
                    <a:prstGeom prst="rect">
                      <a:avLst/>
                    </a:prstGeom>
                  </pic:spPr>
                </pic:pic>
              </a:graphicData>
            </a:graphic>
          </wp:anchor>
        </w:drawing>
      </w:r>
      <w:r>
        <w:pict>
          <v:shape id="docshape9" o:spid="_x0000_s1029" o:spt="202" type="#_x0000_t202" style="position:absolute;left:0pt;margin-left:56.6pt;margin-top:19.05pt;height:12pt;width:19.15pt;mso-position-horizontal-relative:page;z-index:-251651072;mso-width-relative:page;mso-height-relative:page;"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微软雅黑"/>
                      <w:b/>
                      <w:sz w:val="24"/>
                    </w:rPr>
                  </w:pPr>
                  <w:r>
                    <w:rPr>
                      <w:rFonts w:ascii="微软雅黑"/>
                      <w:b/>
                      <w:spacing w:val="-4"/>
                      <w:w w:val="79"/>
                      <w:sz w:val="24"/>
                    </w:rPr>
                    <w:t>4</w:t>
                  </w:r>
                  <w:r>
                    <w:rPr>
                      <w:rFonts w:ascii="微软雅黑"/>
                      <w:b/>
                      <w:spacing w:val="-6"/>
                      <w:w w:val="172"/>
                      <w:sz w:val="24"/>
                    </w:rPr>
                    <w:t>.</w:t>
                  </w:r>
                  <w:r>
                    <w:rPr>
                      <w:rFonts w:ascii="微软雅黑"/>
                      <w:b/>
                      <w:spacing w:val="-6"/>
                      <w:w w:val="79"/>
                      <w:sz w:val="24"/>
                    </w:rPr>
                    <w:t>4</w:t>
                  </w:r>
                </w:p>
              </w:txbxContent>
            </v:textbox>
          </v:shape>
        </w:pict>
      </w:r>
      <w:r>
        <w:pict>
          <v:shape id="docshape10" o:spid="_x0000_s1030" o:spt="202" type="#_x0000_t202" style="position:absolute;left:0pt;margin-left:92.85pt;margin-top:19.05pt;height:12pt;width:89.45pt;mso-position-horizontal-relative:page;z-index:-251651072;mso-width-relative:page;mso-height-relative:page;"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微软雅黑" w:eastAsia="微软雅黑"/>
                      <w:b/>
                      <w:sz w:val="24"/>
                    </w:rPr>
                  </w:pPr>
                  <w:r>
                    <w:rPr>
                      <w:rFonts w:ascii="微软雅黑" w:eastAsia="微软雅黑"/>
                      <w:b/>
                      <w:sz w:val="24"/>
                    </w:rPr>
                    <w:t>保险事故 的通</w:t>
                  </w:r>
                  <w:r>
                    <w:rPr>
                      <w:rFonts w:ascii="微软雅黑" w:eastAsia="微软雅黑"/>
                      <w:b/>
                      <w:spacing w:val="-10"/>
                      <w:sz w:val="24"/>
                    </w:rPr>
                    <w:t>知</w:t>
                  </w:r>
                </w:p>
              </w:txbxContent>
            </v:textbox>
          </v:shape>
        </w:pict>
      </w:r>
      <w:r>
        <w:pict>
          <v:shape id="docshape11" o:spid="_x0000_s1031" o:spt="202" type="#_x0000_t202" style="position:absolute;left:0pt;margin-left:140.95pt;margin-top:16.65pt;height:8.95pt;width:5.05pt;mso-position-horizontal-relative:page;z-index:-251650048;mso-width-relative:page;mso-height-relative:page;" filled="f" stroked="f" coordsize="21600,21600">
            <v:path/>
            <v:fill on="f" focussize="0,0"/>
            <v:stroke on="f" joinstyle="miter"/>
            <v:imagedata o:title=""/>
            <o:lock v:ext="edit"/>
            <v:textbox inset="0mm,0mm,0mm,0mm">
              <w:txbxContent>
                <w:p>
                  <w:pPr>
                    <w:spacing w:before="0" w:line="178" w:lineRule="exact"/>
                    <w:ind w:left="0" w:right="0" w:firstLine="0"/>
                    <w:jc w:val="left"/>
                    <w:rPr>
                      <w:rFonts w:ascii="Times New Roman"/>
                      <w:b/>
                      <w:sz w:val="16"/>
                    </w:rPr>
                  </w:pPr>
                  <w:r>
                    <w:rPr>
                      <w:rFonts w:ascii="Times New Roman"/>
                      <w:b/>
                      <w:w w:val="100"/>
                      <w:sz w:val="16"/>
                    </w:rPr>
                    <w:t>6</w:t>
                  </w:r>
                </w:p>
              </w:txbxContent>
            </v:textbox>
          </v:shape>
        </w:pict>
      </w:r>
      <w:r>
        <w:pict>
          <v:shape id="docshape12" o:spid="_x0000_s1032" o:spt="202" type="#_x0000_t202" style="position:absolute;left:0pt;margin-left:96.45pt;margin-top:23.6pt;height:12pt;width:49.15pt;mso-position-horizontal-relative:page;mso-wrap-distance-bottom:0pt;mso-wrap-distance-top:0pt;z-index:-251649024;mso-width-relative:page;mso-height-relative:page;" filled="f" stroked="f" coordsize="21600,21600">
            <v:path/>
            <v:fill on="f" focussize="0,0"/>
            <v:stroke on="f" joinstyle="miter"/>
            <v:imagedata o:title=""/>
            <o:lock v:ext="edit"/>
            <v:textbox inset="0mm,0mm,0mm,0mm">
              <w:txbxContent>
                <w:p>
                  <w:pPr>
                    <w:spacing w:before="0" w:line="240" w:lineRule="exact"/>
                    <w:ind w:left="0" w:right="0" w:firstLine="0"/>
                    <w:jc w:val="left"/>
                    <w:rPr>
                      <w:sz w:val="24"/>
                    </w:rPr>
                  </w:pPr>
                  <w:r>
                    <w:rPr>
                      <w:spacing w:val="-4"/>
                      <w:sz w:val="24"/>
                    </w:rPr>
                    <w:t>．．．．</w:t>
                  </w:r>
                </w:p>
              </w:txbxContent>
            </v:textbox>
            <w10:wrap type="topAndBottom"/>
          </v:shape>
        </w:pict>
      </w:r>
    </w:p>
    <w:p>
      <w:pPr>
        <w:spacing w:before="6" w:line="194" w:lineRule="auto"/>
        <w:ind w:left="212" w:right="226" w:firstLine="422"/>
        <w:jc w:val="both"/>
        <w:rPr>
          <w:rFonts w:ascii="Microsoft JhengHei" w:eastAsia="Microsoft JhengHei"/>
          <w:b/>
          <w:sz w:val="21"/>
        </w:rPr>
      </w:pPr>
      <w:r>
        <w:rPr>
          <w:rFonts w:ascii="Microsoft JhengHei" w:eastAsia="Microsoft JhengHei"/>
          <w:b/>
          <w:sz w:val="21"/>
        </w:rPr>
        <w:t>您、被保险人或受益人应于知道保险事故发生之日起 10 日内通知我们。如果您、被保险人或受益人</w:t>
      </w:r>
      <w:r>
        <w:rPr>
          <w:rFonts w:ascii="Microsoft JhengHei" w:eastAsia="Microsoft JhengHei"/>
          <w:b/>
          <w:spacing w:val="-2"/>
          <w:sz w:val="21"/>
        </w:rPr>
        <w:t>故意或者因重大过失未及时通知，致使保险事故的性质、原因、损失程度等难以确定的，我们对无法确定的部分，不承担给付保险金的责任，但我们通过其他途径已经及时知道或者应当及时知道保险事故发生或者虽未及时通知但不影响我们确定保险事故的性质、原因、损失程度的除外。</w:t>
      </w:r>
    </w:p>
    <w:p>
      <w:pPr>
        <w:pStyle w:val="4"/>
        <w:spacing w:before="15"/>
        <w:rPr>
          <w:rFonts w:ascii="Microsoft JhengHei"/>
          <w:b/>
          <w:sz w:val="29"/>
        </w:rPr>
      </w:pPr>
    </w:p>
    <w:p>
      <w:pPr>
        <w:pStyle w:val="3"/>
        <w:numPr>
          <w:ilvl w:val="1"/>
          <w:numId w:val="6"/>
        </w:numPr>
        <w:tabs>
          <w:tab w:val="left" w:pos="937"/>
          <w:tab w:val="left" w:pos="938"/>
          <w:tab w:val="left" w:pos="9879"/>
        </w:tabs>
        <w:spacing w:before="0" w:after="0" w:line="417" w:lineRule="exact"/>
        <w:ind w:left="937" w:right="0" w:hanging="726"/>
        <w:jc w:val="left"/>
      </w:pPr>
      <w:r>
        <w:rPr>
          <w:color w:val="000000"/>
          <w:w w:val="95"/>
          <w:shd w:val="clear" w:color="auto" w:fill="E6E6E6"/>
        </w:rPr>
        <w:t>保险金的申</w:t>
      </w:r>
      <w:r>
        <w:rPr>
          <w:color w:val="000000"/>
          <w:spacing w:val="-10"/>
          <w:w w:val="95"/>
          <w:shd w:val="clear" w:color="auto" w:fill="E6E6E6"/>
        </w:rPr>
        <w:t>请</w:t>
      </w:r>
      <w:r>
        <w:rPr>
          <w:color w:val="000000"/>
          <w:shd w:val="clear" w:color="auto" w:fill="E6E6E6"/>
        </w:rPr>
        <w:tab/>
      </w:r>
    </w:p>
    <w:p>
      <w:pPr>
        <w:pStyle w:val="4"/>
        <w:spacing w:line="254" w:lineRule="exact"/>
        <w:ind w:left="652"/>
      </w:pPr>
      <w:r>
        <w:rPr>
          <w:spacing w:val="-5"/>
        </w:rPr>
        <w:t>一、本合同有效期内被保险人身故的，由身故保险金受益人作为申请人填写保险金给付申请书，并向</w:t>
      </w:r>
    </w:p>
    <w:p>
      <w:pPr>
        <w:pStyle w:val="4"/>
        <w:spacing w:before="43"/>
        <w:ind w:left="212"/>
      </w:pPr>
      <w:r>
        <w:rPr>
          <w:spacing w:val="-3"/>
        </w:rPr>
        <w:t>我们提供下列证明文件、资料原件：</w:t>
      </w:r>
    </w:p>
    <w:p>
      <w:pPr>
        <w:pStyle w:val="4"/>
        <w:spacing w:before="43"/>
        <w:ind w:left="947"/>
      </w:pPr>
      <w:r>
        <w:rPr>
          <w:rFonts w:ascii="Times New Roman" w:eastAsia="Times New Roman"/>
          <w:spacing w:val="-2"/>
        </w:rPr>
        <w:t>1</w:t>
      </w:r>
      <w:r>
        <w:rPr>
          <w:spacing w:val="-4"/>
        </w:rPr>
        <w:t>、保险合同；</w:t>
      </w:r>
    </w:p>
    <w:p>
      <w:pPr>
        <w:pStyle w:val="4"/>
        <w:spacing w:before="43"/>
        <w:ind w:left="947"/>
      </w:pPr>
      <w:r>
        <w:rPr>
          <w:rFonts w:ascii="Times New Roman" w:eastAsia="Times New Roman"/>
          <w:spacing w:val="-2"/>
        </w:rPr>
        <w:t>2</w:t>
      </w:r>
      <w:r>
        <w:rPr>
          <w:spacing w:val="-3"/>
        </w:rPr>
        <w:t>、身故保险金受益人的有效身份证件；</w:t>
      </w:r>
    </w:p>
    <w:p>
      <w:pPr>
        <w:pStyle w:val="4"/>
        <w:spacing w:before="42"/>
        <w:ind w:left="944"/>
      </w:pPr>
      <w:r>
        <w:rPr>
          <w:rFonts w:ascii="Times New Roman" w:eastAsia="Times New Roman"/>
        </w:rPr>
        <w:t>3</w:t>
      </w:r>
      <w:r>
        <w:rPr>
          <w:spacing w:val="-1"/>
        </w:rPr>
        <w:t>、公安部门及国务院卫生行政部门规定的医疗机构或其他有权机构出具的被保险人死亡证明书</w:t>
      </w:r>
    </w:p>
    <w:p>
      <w:pPr>
        <w:pStyle w:val="4"/>
        <w:spacing w:before="43"/>
        <w:ind w:left="1201"/>
      </w:pPr>
      <w:r>
        <w:rPr>
          <w:spacing w:val="-2"/>
        </w:rPr>
        <w:t>（如被保险人为宣告死亡，受益人须提供人民法院出具的宣告死亡证明文件</w:t>
      </w:r>
      <w:r>
        <w:rPr>
          <w:spacing w:val="-113"/>
        </w:rPr>
        <w:t>）</w:t>
      </w:r>
      <w:r>
        <w:rPr>
          <w:spacing w:val="-5"/>
        </w:rPr>
        <w:t>；</w:t>
      </w:r>
    </w:p>
    <w:p>
      <w:pPr>
        <w:pStyle w:val="4"/>
        <w:spacing w:before="43" w:line="278" w:lineRule="auto"/>
        <w:ind w:left="1206" w:right="222" w:hanging="262"/>
      </w:pPr>
      <w:r>
        <w:rPr>
          <w:rFonts w:ascii="Times New Roman" w:eastAsia="Times New Roman"/>
          <w:spacing w:val="-2"/>
        </w:rPr>
        <w:t>4</w:t>
      </w:r>
      <w:r>
        <w:rPr>
          <w:spacing w:val="-2"/>
        </w:rPr>
        <w:t>、身故保险金受益人所能提供的与确认保险事故的性质、原因、伤害程度等有关的其他证明和资</w:t>
      </w:r>
      <w:r>
        <w:rPr>
          <w:spacing w:val="-6"/>
        </w:rPr>
        <w:t>料。</w:t>
      </w:r>
    </w:p>
    <w:p>
      <w:pPr>
        <w:pStyle w:val="4"/>
        <w:spacing w:line="269" w:lineRule="exact"/>
        <w:ind w:left="632"/>
      </w:pPr>
      <w:r>
        <w:rPr>
          <w:spacing w:val="-3"/>
        </w:rPr>
        <w:t>保险金作为被保险人遗产时，必须提供可证明合法继承权的相关权利文件。</w:t>
      </w:r>
    </w:p>
    <w:p>
      <w:pPr>
        <w:pStyle w:val="4"/>
        <w:spacing w:before="137" w:line="278" w:lineRule="auto"/>
        <w:ind w:left="212" w:right="224" w:firstLine="420"/>
      </w:pPr>
      <w:r>
        <w:rPr>
          <w:spacing w:val="-2"/>
        </w:rPr>
        <w:t>二、申请年金的，由被保险人作为申请人填写保险金给付申请书，并向我们提供下列证明文件、资料</w:t>
      </w:r>
      <w:r>
        <w:rPr>
          <w:spacing w:val="-4"/>
        </w:rPr>
        <w:t>原件：</w:t>
      </w:r>
    </w:p>
    <w:p>
      <w:pPr>
        <w:pStyle w:val="4"/>
        <w:ind w:left="947"/>
      </w:pPr>
      <w:r>
        <w:rPr>
          <w:rFonts w:ascii="Times New Roman" w:eastAsia="Times New Roman"/>
          <w:spacing w:val="-2"/>
        </w:rPr>
        <w:t>1</w:t>
      </w:r>
      <w:r>
        <w:rPr>
          <w:spacing w:val="-4"/>
        </w:rPr>
        <w:t>、保险合同；</w:t>
      </w:r>
    </w:p>
    <w:p>
      <w:pPr>
        <w:pStyle w:val="4"/>
        <w:spacing w:before="43"/>
        <w:ind w:left="947"/>
      </w:pPr>
      <w:r>
        <w:rPr>
          <w:rFonts w:ascii="Times New Roman" w:eastAsia="Times New Roman"/>
          <w:spacing w:val="-2"/>
        </w:rPr>
        <w:t>2</w:t>
      </w:r>
      <w:r>
        <w:rPr>
          <w:spacing w:val="-3"/>
        </w:rPr>
        <w:t>、被保险人的有效身份证件。</w:t>
      </w:r>
    </w:p>
    <w:p>
      <w:pPr>
        <w:pStyle w:val="4"/>
        <w:spacing w:before="136"/>
        <w:ind w:left="632"/>
      </w:pPr>
      <w:r>
        <w:rPr>
          <w:spacing w:val="-3"/>
        </w:rPr>
        <w:t>以上证明和资料不完整的，我们将及时一次性通知申请人补充提供有关证明和资料。</w:t>
      </w:r>
    </w:p>
    <w:p>
      <w:pPr>
        <w:pStyle w:val="4"/>
        <w:spacing w:before="137" w:line="276" w:lineRule="auto"/>
        <w:ind w:left="212" w:right="222" w:firstLine="420"/>
      </w:pPr>
      <w:r>
        <w:rPr>
          <w:spacing w:val="-2"/>
        </w:rPr>
        <w:t>受益人为无民事行为能力人或限制民事行为能力人的，由其父母或监护人作为申请人向我们申请给付</w:t>
      </w:r>
      <w:r>
        <w:rPr>
          <w:spacing w:val="-4"/>
        </w:rPr>
        <w:t>保险金。</w:t>
      </w:r>
    </w:p>
    <w:p>
      <w:pPr>
        <w:spacing w:after="0" w:line="276" w:lineRule="auto"/>
        <w:sectPr>
          <w:pgSz w:w="11900" w:h="16840"/>
          <w:pgMar w:top="1080" w:right="900" w:bottom="740" w:left="920" w:header="892" w:footer="547" w:gutter="0"/>
          <w:cols w:space="720" w:num="1"/>
        </w:sectPr>
      </w:pPr>
    </w:p>
    <w:p>
      <w:pPr>
        <w:pStyle w:val="4"/>
        <w:rPr>
          <w:sz w:val="20"/>
        </w:rPr>
      </w:pPr>
    </w:p>
    <w:p>
      <w:pPr>
        <w:pStyle w:val="4"/>
        <w:spacing w:before="6"/>
        <w:rPr>
          <w:sz w:val="26"/>
        </w:rPr>
      </w:pPr>
    </w:p>
    <w:p>
      <w:pPr>
        <w:pStyle w:val="3"/>
        <w:numPr>
          <w:ilvl w:val="1"/>
          <w:numId w:val="6"/>
        </w:numPr>
        <w:tabs>
          <w:tab w:val="left" w:pos="937"/>
          <w:tab w:val="left" w:pos="938"/>
          <w:tab w:val="left" w:pos="9879"/>
        </w:tabs>
        <w:spacing w:before="0" w:after="0" w:line="417" w:lineRule="exact"/>
        <w:ind w:left="937" w:right="0" w:hanging="726"/>
        <w:jc w:val="left"/>
      </w:pPr>
      <w:r>
        <w:rPr>
          <w:color w:val="000000"/>
          <w:w w:val="95"/>
          <w:shd w:val="clear" w:color="auto" w:fill="E6E6E6"/>
        </w:rPr>
        <w:t>保险金的给</w:t>
      </w:r>
      <w:r>
        <w:rPr>
          <w:color w:val="000000"/>
          <w:spacing w:val="-10"/>
          <w:w w:val="95"/>
          <w:shd w:val="clear" w:color="auto" w:fill="E6E6E6"/>
        </w:rPr>
        <w:t>付</w:t>
      </w:r>
      <w:r>
        <w:rPr>
          <w:color w:val="000000"/>
          <w:shd w:val="clear" w:color="auto" w:fill="E6E6E6"/>
        </w:rPr>
        <w:tab/>
      </w:r>
    </w:p>
    <w:p>
      <w:pPr>
        <w:pStyle w:val="4"/>
        <w:spacing w:line="254" w:lineRule="exact"/>
        <w:ind w:left="632"/>
      </w:pPr>
      <w:r>
        <w:rPr>
          <w:spacing w:val="-4"/>
        </w:rPr>
        <w:t xml:space="preserve">一、我们在收到保险金给付申请书及合同约定的证明和资料后，将在 </w:t>
      </w:r>
      <w:r>
        <w:rPr>
          <w:rFonts w:ascii="Arial" w:eastAsia="Arial"/>
          <w:spacing w:val="-2"/>
        </w:rPr>
        <w:t>5</w:t>
      </w:r>
      <w:r>
        <w:rPr>
          <w:rFonts w:ascii="Arial" w:eastAsia="Arial"/>
          <w:spacing w:val="7"/>
        </w:rPr>
        <w:t xml:space="preserve"> </w:t>
      </w:r>
      <w:r>
        <w:rPr>
          <w:spacing w:val="-3"/>
        </w:rPr>
        <w:t>日内作出核定；情形复杂的，</w:t>
      </w:r>
    </w:p>
    <w:p>
      <w:pPr>
        <w:pStyle w:val="4"/>
        <w:spacing w:before="43"/>
        <w:ind w:left="200"/>
      </w:pPr>
      <w:r>
        <w:rPr>
          <w:spacing w:val="-20"/>
        </w:rPr>
        <w:t xml:space="preserve">在 </w:t>
      </w:r>
      <w:r>
        <w:rPr>
          <w:rFonts w:ascii="Arial" w:eastAsia="Arial"/>
          <w:spacing w:val="-2"/>
        </w:rPr>
        <w:t>30</w:t>
      </w:r>
      <w:r>
        <w:rPr>
          <w:rFonts w:ascii="Arial" w:eastAsia="Arial"/>
          <w:spacing w:val="7"/>
        </w:rPr>
        <w:t xml:space="preserve"> </w:t>
      </w:r>
      <w:r>
        <w:rPr>
          <w:spacing w:val="-2"/>
        </w:rPr>
        <w:t>日内作出核定（</w:t>
      </w:r>
      <w:r>
        <w:rPr>
          <w:spacing w:val="-3"/>
        </w:rPr>
        <w:t>若需补充资料，计算期间将扣除您、被保险人或者受益人补充提供有关证明和资料</w:t>
      </w:r>
    </w:p>
    <w:p>
      <w:pPr>
        <w:pStyle w:val="4"/>
        <w:spacing w:before="43" w:line="278" w:lineRule="auto"/>
        <w:ind w:left="635" w:right="190" w:hanging="435"/>
      </w:pPr>
      <w:r>
        <w:t>的期间</w:t>
      </w:r>
      <w:r>
        <w:rPr>
          <w:spacing w:val="-106"/>
        </w:rPr>
        <w:t>）</w:t>
      </w:r>
      <w:r>
        <w:rPr>
          <w:spacing w:val="-2"/>
        </w:rPr>
        <w:t xml:space="preserve">。对属于保险责任的，我们在与受益人达成给付保险金的协议后 </w:t>
      </w:r>
      <w:r>
        <w:rPr>
          <w:rFonts w:ascii="Arial" w:eastAsia="Arial"/>
        </w:rPr>
        <w:t>10</w:t>
      </w:r>
      <w:r>
        <w:rPr>
          <w:rFonts w:ascii="Arial" w:eastAsia="Arial"/>
          <w:spacing w:val="-15"/>
        </w:rPr>
        <w:t xml:space="preserve"> </w:t>
      </w:r>
      <w:r>
        <w:t>日内，履行给付保险金义务。</w:t>
      </w:r>
      <w:r>
        <w:rPr>
          <w:spacing w:val="-2"/>
        </w:rPr>
        <w:t>我们未及时履行前款规定义务的，除支付保险金外，应当赔偿受益人因此受到的损失。</w:t>
      </w:r>
    </w:p>
    <w:p>
      <w:pPr>
        <w:pStyle w:val="4"/>
        <w:spacing w:line="269" w:lineRule="exact"/>
        <w:ind w:left="635"/>
      </w:pPr>
      <w:r>
        <w:rPr>
          <w:spacing w:val="-12"/>
        </w:rPr>
        <w:t>对不属于保险责任的，我们自作出核定之日起</w:t>
      </w:r>
      <w:r>
        <w:rPr>
          <w:rFonts w:ascii="Arial" w:eastAsia="Arial"/>
          <w:spacing w:val="-2"/>
        </w:rPr>
        <w:t>3</w:t>
      </w:r>
      <w:r>
        <w:rPr>
          <w:rFonts w:ascii="Arial" w:eastAsia="Arial"/>
          <w:spacing w:val="37"/>
        </w:rPr>
        <w:t xml:space="preserve"> </w:t>
      </w:r>
      <w:r>
        <w:rPr>
          <w:spacing w:val="-3"/>
        </w:rPr>
        <w:t>日内向受益人发出拒绝给付保险金通知书并说明理由。</w:t>
      </w:r>
    </w:p>
    <w:p>
      <w:pPr>
        <w:pStyle w:val="4"/>
        <w:spacing w:before="43" w:line="278" w:lineRule="auto"/>
        <w:ind w:left="212" w:right="202" w:firstLine="422"/>
      </w:pPr>
      <w:r>
        <w:rPr>
          <w:spacing w:val="-2"/>
        </w:rPr>
        <w:t xml:space="preserve">我们在收到保险金给付申请书及有关证明和资料之日起 </w:t>
      </w:r>
      <w:r>
        <w:rPr>
          <w:rFonts w:ascii="Arial" w:eastAsia="Arial"/>
        </w:rPr>
        <w:t xml:space="preserve">60 </w:t>
      </w:r>
      <w:r>
        <w:t>日内，对给付保险金的数额不能确定的，</w:t>
      </w:r>
      <w:r>
        <w:rPr>
          <w:spacing w:val="-2"/>
        </w:rPr>
        <w:t>根据已有证明和资料可以确定的数额先予支付；我们最终确定给付保险金的数额后，将支付相应的差额。</w:t>
      </w:r>
    </w:p>
    <w:p>
      <w:pPr>
        <w:pStyle w:val="4"/>
        <w:spacing w:before="93" w:line="278" w:lineRule="auto"/>
        <w:ind w:left="200" w:right="284" w:firstLine="432"/>
      </w:pPr>
      <w:r>
        <w:rPr>
          <w:spacing w:val="-2"/>
        </w:rPr>
        <w:t xml:space="preserve">二、如被保险人在宣告死亡后重新出现或确知其没有死亡，保险金领取人应于知道后 </w:t>
      </w:r>
      <w:r>
        <w:rPr>
          <w:rFonts w:ascii="Arial" w:eastAsia="Arial"/>
        </w:rPr>
        <w:t>30</w:t>
      </w:r>
      <w:r>
        <w:rPr>
          <w:rFonts w:ascii="Arial" w:eastAsia="Arial"/>
          <w:spacing w:val="-15"/>
        </w:rPr>
        <w:t xml:space="preserve"> </w:t>
      </w:r>
      <w:r>
        <w:t>日内退还我</w:t>
      </w:r>
      <w:r>
        <w:rPr>
          <w:spacing w:val="-2"/>
        </w:rPr>
        <w:t>们已支付的保险金，本合同的效力由我们双方依法协商处理。</w:t>
      </w:r>
    </w:p>
    <w:p>
      <w:pPr>
        <w:pStyle w:val="4"/>
        <w:rPr>
          <w:sz w:val="20"/>
        </w:rPr>
      </w:pPr>
    </w:p>
    <w:p>
      <w:pPr>
        <w:pStyle w:val="4"/>
        <w:spacing w:before="9"/>
      </w:pPr>
    </w:p>
    <w:p>
      <w:pPr>
        <w:pStyle w:val="3"/>
        <w:numPr>
          <w:ilvl w:val="1"/>
          <w:numId w:val="6"/>
        </w:numPr>
        <w:tabs>
          <w:tab w:val="left" w:pos="937"/>
          <w:tab w:val="left" w:pos="938"/>
          <w:tab w:val="left" w:pos="9879"/>
        </w:tabs>
        <w:spacing w:before="0" w:after="0" w:line="417" w:lineRule="exact"/>
        <w:ind w:left="937" w:right="0" w:hanging="726"/>
        <w:jc w:val="left"/>
      </w:pPr>
      <w:r>
        <w:rPr>
          <w:color w:val="000000"/>
          <w:w w:val="95"/>
          <w:shd w:val="clear" w:color="auto" w:fill="E6E6E6"/>
        </w:rPr>
        <w:t>诉讼时</w:t>
      </w:r>
      <w:r>
        <w:rPr>
          <w:color w:val="000000"/>
          <w:spacing w:val="-10"/>
          <w:w w:val="95"/>
          <w:shd w:val="clear" w:color="auto" w:fill="E6E6E6"/>
        </w:rPr>
        <w:t>效</w:t>
      </w:r>
      <w:r>
        <w:rPr>
          <w:color w:val="000000"/>
          <w:shd w:val="clear" w:color="auto" w:fill="E6E6E6"/>
        </w:rPr>
        <w:tab/>
      </w:r>
    </w:p>
    <w:p>
      <w:pPr>
        <w:pStyle w:val="4"/>
        <w:spacing w:line="254" w:lineRule="exact"/>
        <w:ind w:left="630"/>
      </w:pPr>
      <w:r>
        <w:rPr>
          <w:spacing w:val="-5"/>
        </w:rPr>
        <w:t xml:space="preserve">受益人向我们请求给付保险金的诉讼时效期间为 </w:t>
      </w:r>
      <w:r>
        <w:rPr>
          <w:rFonts w:ascii="Arial" w:eastAsia="Arial"/>
          <w:spacing w:val="-2"/>
        </w:rPr>
        <w:t>5</w:t>
      </w:r>
      <w:r>
        <w:rPr>
          <w:rFonts w:ascii="Arial" w:eastAsia="Arial"/>
          <w:spacing w:val="-8"/>
        </w:rPr>
        <w:t xml:space="preserve"> </w:t>
      </w:r>
      <w:r>
        <w:rPr>
          <w:spacing w:val="-3"/>
        </w:rPr>
        <w:t>年，自其知道或者应当知道保险事故发生之日起计</w:t>
      </w:r>
    </w:p>
    <w:p>
      <w:pPr>
        <w:pStyle w:val="4"/>
        <w:spacing w:before="43"/>
        <w:ind w:left="200"/>
      </w:pPr>
      <w:r>
        <w:rPr>
          <w:spacing w:val="-5"/>
        </w:rPr>
        <w:t>算。</w:t>
      </w:r>
    </w:p>
    <w:p>
      <w:pPr>
        <w:pStyle w:val="4"/>
        <w:rPr>
          <w:sz w:val="20"/>
        </w:rPr>
      </w:pPr>
    </w:p>
    <w:p>
      <w:pPr>
        <w:pStyle w:val="4"/>
        <w:spacing w:before="1"/>
        <w:rPr>
          <w:sz w:val="25"/>
        </w:rPr>
      </w:pPr>
    </w:p>
    <w:p>
      <w:pPr>
        <w:pStyle w:val="3"/>
        <w:numPr>
          <w:ilvl w:val="1"/>
          <w:numId w:val="6"/>
        </w:numPr>
        <w:tabs>
          <w:tab w:val="left" w:pos="937"/>
          <w:tab w:val="left" w:pos="938"/>
          <w:tab w:val="left" w:pos="9879"/>
        </w:tabs>
        <w:spacing w:before="0" w:after="0" w:line="382" w:lineRule="exact"/>
        <w:ind w:left="937" w:right="0" w:hanging="726"/>
        <w:jc w:val="left"/>
      </w:pPr>
      <w:r>
        <w:rPr>
          <w:color w:val="000000"/>
          <w:w w:val="95"/>
          <w:shd w:val="clear" w:color="auto" w:fill="E6E6E6"/>
        </w:rPr>
        <w:t>如实告</w:t>
      </w:r>
      <w:r>
        <w:rPr>
          <w:color w:val="000000"/>
          <w:spacing w:val="-10"/>
          <w:w w:val="95"/>
          <w:shd w:val="clear" w:color="auto" w:fill="E6E6E6"/>
        </w:rPr>
        <w:t>知</w:t>
      </w:r>
      <w:r>
        <w:rPr>
          <w:color w:val="000000"/>
          <w:shd w:val="clear" w:color="auto" w:fill="E6E6E6"/>
        </w:rPr>
        <w:tab/>
      </w:r>
    </w:p>
    <w:p>
      <w:pPr>
        <w:spacing w:before="0" w:line="299" w:lineRule="exact"/>
        <w:ind w:left="635" w:right="0" w:firstLine="0"/>
        <w:jc w:val="left"/>
        <w:rPr>
          <w:rFonts w:ascii="Microsoft JhengHei" w:eastAsia="Microsoft JhengHei"/>
          <w:b/>
          <w:sz w:val="21"/>
        </w:rPr>
      </w:pPr>
      <w:r>
        <w:rPr>
          <w:rFonts w:ascii="Microsoft JhengHei" w:eastAsia="Microsoft JhengHei"/>
          <w:b/>
          <w:spacing w:val="-3"/>
          <w:sz w:val="21"/>
        </w:rPr>
        <w:t>订立本合同时，我们应向您说明本合同的内容。</w:t>
      </w:r>
    </w:p>
    <w:p>
      <w:pPr>
        <w:spacing w:before="16" w:line="194" w:lineRule="auto"/>
        <w:ind w:left="212" w:right="224" w:firstLine="422"/>
        <w:jc w:val="both"/>
        <w:rPr>
          <w:rFonts w:ascii="Microsoft JhengHei" w:eastAsia="Microsoft JhengHei"/>
          <w:b/>
          <w:sz w:val="21"/>
        </w:rPr>
      </w:pPr>
      <w:r>
        <w:rPr>
          <w:rFonts w:ascii="Microsoft JhengHei" w:eastAsia="Microsoft JhengHei"/>
          <w:b/>
          <w:spacing w:val="-2"/>
          <w:sz w:val="21"/>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spacing w:before="0" w:line="194" w:lineRule="auto"/>
        <w:ind w:left="635" w:right="3750" w:hanging="1"/>
        <w:jc w:val="left"/>
        <w:rPr>
          <w:rFonts w:ascii="Microsoft JhengHei" w:eastAsia="Microsoft JhengHei"/>
          <w:b/>
          <w:sz w:val="21"/>
        </w:rPr>
      </w:pPr>
      <w:r>
        <w:rPr>
          <w:rFonts w:ascii="Microsoft JhengHei" w:eastAsia="Microsoft JhengHei"/>
          <w:b/>
          <w:spacing w:val="-2"/>
          <w:sz w:val="21"/>
        </w:rPr>
        <w:t>我们就您和被保险人的有关情况提出询问，您应当如实告知。申请变更时，您也应当如实告知您和被保险人的有关情况。</w:t>
      </w:r>
    </w:p>
    <w:p>
      <w:pPr>
        <w:spacing w:before="0" w:line="194" w:lineRule="auto"/>
        <w:ind w:left="212" w:right="224" w:firstLine="422"/>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如果您故意或者因重大过失未履行前款规定的如实告知义务，足以影响我们决定是否同意承保的，我们有权解除本合同，并退还保险费。</w:t>
      </w:r>
    </w:p>
    <w:p>
      <w:pPr>
        <w:spacing w:before="0" w:line="194" w:lineRule="auto"/>
        <w:ind w:left="635" w:right="116" w:firstLine="0"/>
        <w:jc w:val="left"/>
        <w:rPr>
          <w:rFonts w:ascii="Microsoft JhengHei" w:eastAsia="Microsoft JhengHei"/>
          <w:b/>
          <w:sz w:val="21"/>
        </w:rPr>
      </w:pPr>
      <w:r>
        <w:rPr>
          <w:rFonts w:ascii="Microsoft JhengHei" w:eastAsia="Microsoft JhengHei"/>
          <w:b/>
          <w:spacing w:val="-11"/>
          <w:sz w:val="21"/>
        </w:rPr>
        <w:t>如果您故意不履行如实告知义务，对于本合同解除前发生的保险事故，我们不承担给付保险金的责任。</w:t>
      </w:r>
      <w:r>
        <w:rPr>
          <w:rFonts w:ascii="Microsoft JhengHei" w:eastAsia="Microsoft JhengHei"/>
          <w:b/>
          <w:spacing w:val="-2"/>
          <w:sz w:val="21"/>
        </w:rPr>
        <w:t>如果您因重大过失未履行如实告知义务，对保险事故的发生有严重影响的，对于本合同解除前发生的</w:t>
      </w:r>
    </w:p>
    <w:p>
      <w:pPr>
        <w:spacing w:before="0" w:line="294" w:lineRule="exact"/>
        <w:ind w:left="212" w:right="0" w:firstLine="0"/>
        <w:jc w:val="left"/>
        <w:rPr>
          <w:rFonts w:ascii="Microsoft JhengHei" w:eastAsia="Microsoft JhengHei"/>
          <w:b/>
          <w:sz w:val="21"/>
        </w:rPr>
      </w:pPr>
      <w:r>
        <w:rPr>
          <w:rFonts w:ascii="Microsoft JhengHei" w:eastAsia="Microsoft JhengHei"/>
          <w:b/>
          <w:spacing w:val="-3"/>
          <w:sz w:val="21"/>
        </w:rPr>
        <w:t>保险事故，我们不承担给付保险金的责任。</w:t>
      </w:r>
    </w:p>
    <w:p>
      <w:pPr>
        <w:spacing w:before="10" w:line="194" w:lineRule="auto"/>
        <w:ind w:left="212" w:right="224" w:firstLine="422"/>
        <w:jc w:val="left"/>
        <w:rPr>
          <w:rFonts w:ascii="Microsoft JhengHei" w:eastAsia="Microsoft JhengHei"/>
          <w:b/>
          <w:sz w:val="21"/>
        </w:rPr>
      </w:pPr>
      <w:r>
        <w:rPr>
          <w:rFonts w:ascii="Microsoft JhengHei" w:eastAsia="Microsoft JhengHei"/>
          <w:b/>
          <w:spacing w:val="-2"/>
          <w:sz w:val="21"/>
        </w:rPr>
        <w:t>我们在合同订立时已经知道您未如实告知的情况的，我们不得解除合同；发生保险事故的，我们承担给付保险金的责任。</w:t>
      </w:r>
    </w:p>
    <w:p>
      <w:pPr>
        <w:pStyle w:val="4"/>
        <w:spacing w:before="16"/>
        <w:rPr>
          <w:rFonts w:ascii="Microsoft JhengHei"/>
          <w:b/>
          <w:sz w:val="29"/>
        </w:rPr>
      </w:pPr>
    </w:p>
    <w:p>
      <w:pPr>
        <w:pStyle w:val="3"/>
        <w:numPr>
          <w:ilvl w:val="1"/>
          <w:numId w:val="6"/>
        </w:numPr>
        <w:tabs>
          <w:tab w:val="left" w:pos="937"/>
          <w:tab w:val="left" w:pos="938"/>
          <w:tab w:val="left" w:pos="9879"/>
        </w:tabs>
        <w:spacing w:before="0" w:after="0" w:line="417" w:lineRule="exact"/>
        <w:ind w:left="937" w:right="0" w:hanging="726"/>
        <w:jc w:val="left"/>
      </w:pPr>
      <w:r>
        <w:rPr>
          <w:color w:val="000000"/>
          <w:w w:val="95"/>
          <w:shd w:val="clear" w:color="auto" w:fill="E6E6E6"/>
        </w:rPr>
        <w:t>合同解除权的限</w:t>
      </w:r>
      <w:r>
        <w:rPr>
          <w:color w:val="000000"/>
          <w:spacing w:val="-10"/>
          <w:w w:val="95"/>
          <w:shd w:val="clear" w:color="auto" w:fill="E6E6E6"/>
        </w:rPr>
        <w:t>制</w:t>
      </w:r>
      <w:r>
        <w:rPr>
          <w:color w:val="000000"/>
          <w:shd w:val="clear" w:color="auto" w:fill="E6E6E6"/>
        </w:rPr>
        <w:tab/>
      </w:r>
    </w:p>
    <w:p>
      <w:pPr>
        <w:pStyle w:val="4"/>
        <w:spacing w:line="254" w:lineRule="exact"/>
        <w:ind w:left="632"/>
      </w:pPr>
      <w:r>
        <w:rPr>
          <w:spacing w:val="-3"/>
        </w:rPr>
        <w:t xml:space="preserve">前条规定的合同解除权，自我们知道有解除事由之日起，超过 </w:t>
      </w:r>
      <w:r>
        <w:rPr>
          <w:rFonts w:ascii="Arial" w:eastAsia="Arial"/>
          <w:spacing w:val="-2"/>
        </w:rPr>
        <w:t>30</w:t>
      </w:r>
      <w:r>
        <w:rPr>
          <w:rFonts w:ascii="Arial" w:eastAsia="Arial"/>
          <w:spacing w:val="40"/>
        </w:rPr>
        <w:t xml:space="preserve"> </w:t>
      </w:r>
      <w:r>
        <w:rPr>
          <w:spacing w:val="-3"/>
        </w:rPr>
        <w:t>日不行使而消灭。自本合同成立之</w:t>
      </w:r>
    </w:p>
    <w:p>
      <w:pPr>
        <w:pStyle w:val="4"/>
        <w:spacing w:before="43"/>
        <w:ind w:left="212"/>
      </w:pPr>
      <w:r>
        <w:rPr>
          <w:spacing w:val="-11"/>
        </w:rPr>
        <w:t xml:space="preserve">日起超过 </w:t>
      </w:r>
      <w:r>
        <w:rPr>
          <w:rFonts w:ascii="Arial" w:eastAsia="Arial"/>
          <w:spacing w:val="-2"/>
        </w:rPr>
        <w:t>2</w:t>
      </w:r>
      <w:r>
        <w:rPr>
          <w:rFonts w:ascii="Arial" w:eastAsia="Arial"/>
          <w:spacing w:val="8"/>
        </w:rPr>
        <w:t xml:space="preserve"> </w:t>
      </w:r>
      <w:r>
        <w:rPr>
          <w:spacing w:val="-3"/>
        </w:rPr>
        <w:t>年的，我们不得解除合同；发生保险事故的，我们承担给付保险金的责任。</w:t>
      </w:r>
    </w:p>
    <w:p>
      <w:pPr>
        <w:pStyle w:val="4"/>
        <w:rPr>
          <w:sz w:val="20"/>
        </w:rPr>
      </w:pPr>
    </w:p>
    <w:p>
      <w:pPr>
        <w:pStyle w:val="4"/>
        <w:spacing w:before="1"/>
        <w:rPr>
          <w:sz w:val="25"/>
        </w:rPr>
      </w:pPr>
    </w:p>
    <w:p>
      <w:pPr>
        <w:pStyle w:val="3"/>
        <w:numPr>
          <w:ilvl w:val="1"/>
          <w:numId w:val="6"/>
        </w:numPr>
        <w:tabs>
          <w:tab w:val="left" w:pos="1059"/>
          <w:tab w:val="left" w:pos="1060"/>
          <w:tab w:val="left" w:pos="9879"/>
        </w:tabs>
        <w:spacing w:before="0" w:after="0" w:line="417" w:lineRule="exact"/>
        <w:ind w:left="1060" w:right="0" w:hanging="848"/>
        <w:jc w:val="left"/>
      </w:pPr>
      <w:r>
        <w:rPr>
          <w:color w:val="000000"/>
          <w:w w:val="95"/>
          <w:shd w:val="clear" w:color="auto" w:fill="E6E6E6"/>
        </w:rPr>
        <w:t>年龄的确定与错误处</w:t>
      </w:r>
      <w:r>
        <w:rPr>
          <w:color w:val="000000"/>
          <w:spacing w:val="-10"/>
          <w:w w:val="95"/>
          <w:shd w:val="clear" w:color="auto" w:fill="E6E6E6"/>
        </w:rPr>
        <w:t>理</w:t>
      </w:r>
      <w:r>
        <w:rPr>
          <w:color w:val="000000"/>
          <w:shd w:val="clear" w:color="auto" w:fill="E6E6E6"/>
        </w:rPr>
        <w:tab/>
      </w:r>
    </w:p>
    <w:p>
      <w:pPr>
        <w:pStyle w:val="4"/>
        <w:spacing w:line="254" w:lineRule="exact"/>
        <w:ind w:left="635"/>
      </w:pPr>
      <w:r>
        <w:rPr>
          <w:spacing w:val="-3"/>
        </w:rPr>
        <w:t>一、被保险人的年龄以周岁计算。</w:t>
      </w:r>
    </w:p>
    <w:p>
      <w:pPr>
        <w:pStyle w:val="4"/>
        <w:spacing w:before="136"/>
        <w:ind w:left="627"/>
      </w:pPr>
      <w:r>
        <w:rPr>
          <w:spacing w:val="-3"/>
        </w:rPr>
        <w:t>二、您在申请投保时，应将与有效身份证件相符的被保险人的年龄及性别在投保单上写明。</w:t>
      </w:r>
    </w:p>
    <w:p>
      <w:pPr>
        <w:pStyle w:val="4"/>
        <w:spacing w:before="137" w:line="278" w:lineRule="auto"/>
        <w:ind w:left="217" w:right="222" w:firstLine="400"/>
        <w:jc w:val="both"/>
      </w:pPr>
      <w:r>
        <w:rPr>
          <w:spacing w:val="-2"/>
        </w:rPr>
        <w:t>三、如果您申报的被保险人年龄不真实，并且其真实年龄不符合我们规定的投保年龄限制的，我们可</w:t>
      </w:r>
      <w:r>
        <w:rPr>
          <w:spacing w:val="-3"/>
        </w:rPr>
        <w:t xml:space="preserve">以解除合同，并退还扣除退保费用后的个人账户价值。我们行使合同解除权时，适用于本合同第 </w:t>
      </w:r>
      <w:r>
        <w:rPr>
          <w:rFonts w:ascii="Arial" w:eastAsia="Arial"/>
          <w:spacing w:val="-2"/>
        </w:rPr>
        <w:t>4.9</w:t>
      </w:r>
      <w:r>
        <w:rPr>
          <w:rFonts w:ascii="Arial" w:eastAsia="Arial"/>
          <w:spacing w:val="21"/>
        </w:rPr>
        <w:t xml:space="preserve"> </w:t>
      </w:r>
      <w:r>
        <w:rPr>
          <w:spacing w:val="-2"/>
        </w:rPr>
        <w:t>条的</w:t>
      </w:r>
      <w:r>
        <w:rPr>
          <w:spacing w:val="-4"/>
        </w:rPr>
        <w:t>规定。</w:t>
      </w:r>
    </w:p>
    <w:p>
      <w:pPr>
        <w:spacing w:after="0" w:line="278" w:lineRule="auto"/>
        <w:jc w:val="both"/>
        <w:sectPr>
          <w:pgSz w:w="11900" w:h="16840"/>
          <w:pgMar w:top="1080" w:right="900" w:bottom="740" w:left="920" w:header="892" w:footer="547" w:gutter="0"/>
          <w:cols w:space="720" w:num="1"/>
        </w:sectPr>
      </w:pPr>
    </w:p>
    <w:p>
      <w:pPr>
        <w:pStyle w:val="4"/>
        <w:rPr>
          <w:sz w:val="20"/>
        </w:rPr>
      </w:pPr>
    </w:p>
    <w:p>
      <w:pPr>
        <w:pStyle w:val="4"/>
        <w:spacing w:before="6"/>
        <w:rPr>
          <w:sz w:val="26"/>
        </w:rPr>
      </w:pPr>
    </w:p>
    <w:p>
      <w:pPr>
        <w:pStyle w:val="3"/>
        <w:numPr>
          <w:ilvl w:val="1"/>
          <w:numId w:val="6"/>
        </w:numPr>
        <w:tabs>
          <w:tab w:val="left" w:pos="1059"/>
          <w:tab w:val="left" w:pos="1060"/>
          <w:tab w:val="left" w:pos="9879"/>
        </w:tabs>
        <w:spacing w:before="0" w:after="0" w:line="417" w:lineRule="exact"/>
        <w:ind w:left="1060" w:right="0" w:hanging="848"/>
        <w:jc w:val="left"/>
      </w:pPr>
      <w:r>
        <w:rPr>
          <w:color w:val="000000"/>
          <w:w w:val="95"/>
          <w:shd w:val="clear" w:color="auto" w:fill="E6E6E6"/>
        </w:rPr>
        <w:t>合同内容的变</w:t>
      </w:r>
      <w:r>
        <w:rPr>
          <w:color w:val="000000"/>
          <w:spacing w:val="-10"/>
          <w:w w:val="95"/>
          <w:shd w:val="clear" w:color="auto" w:fill="E6E6E6"/>
        </w:rPr>
        <w:t>更</w:t>
      </w:r>
      <w:r>
        <w:rPr>
          <w:color w:val="000000"/>
          <w:shd w:val="clear" w:color="auto" w:fill="E6E6E6"/>
        </w:rPr>
        <w:tab/>
      </w:r>
    </w:p>
    <w:p>
      <w:pPr>
        <w:pStyle w:val="4"/>
        <w:spacing w:line="254" w:lineRule="exact"/>
        <w:ind w:left="632"/>
      </w:pPr>
      <w:r>
        <w:rPr>
          <w:spacing w:val="-3"/>
        </w:rPr>
        <w:t>在本合同有效期内，您申请变更本合同的有关内容，经我们审核同意后，应当由我们在保险单或者其</w:t>
      </w:r>
    </w:p>
    <w:p>
      <w:pPr>
        <w:pStyle w:val="4"/>
        <w:spacing w:before="43"/>
        <w:ind w:left="212"/>
      </w:pPr>
      <w:r>
        <w:rPr>
          <w:spacing w:val="-3"/>
        </w:rPr>
        <w:t>他保险凭证上批注或者附贴批单，或者由您和我们订立变更合同内容的书面协议。</w:t>
      </w:r>
    </w:p>
    <w:p>
      <w:pPr>
        <w:pStyle w:val="4"/>
        <w:rPr>
          <w:sz w:val="20"/>
        </w:rPr>
      </w:pPr>
    </w:p>
    <w:p>
      <w:pPr>
        <w:pStyle w:val="4"/>
        <w:spacing w:before="1"/>
        <w:rPr>
          <w:sz w:val="25"/>
        </w:rPr>
      </w:pPr>
    </w:p>
    <w:p>
      <w:pPr>
        <w:pStyle w:val="3"/>
        <w:numPr>
          <w:ilvl w:val="1"/>
          <w:numId w:val="6"/>
        </w:numPr>
        <w:tabs>
          <w:tab w:val="left" w:pos="1059"/>
          <w:tab w:val="left" w:pos="1060"/>
          <w:tab w:val="left" w:pos="9879"/>
        </w:tabs>
        <w:spacing w:before="0" w:after="0" w:line="417" w:lineRule="exact"/>
        <w:ind w:left="1060" w:right="0" w:hanging="848"/>
        <w:jc w:val="left"/>
      </w:pPr>
      <w:r>
        <w:rPr>
          <w:color w:val="000000"/>
          <w:w w:val="95"/>
          <w:shd w:val="clear" w:color="auto" w:fill="E6E6E6"/>
        </w:rPr>
        <w:t>联系方式的变</w:t>
      </w:r>
      <w:r>
        <w:rPr>
          <w:color w:val="000000"/>
          <w:spacing w:val="-10"/>
          <w:w w:val="95"/>
          <w:shd w:val="clear" w:color="auto" w:fill="E6E6E6"/>
        </w:rPr>
        <w:t>更</w:t>
      </w:r>
      <w:r>
        <w:rPr>
          <w:color w:val="000000"/>
          <w:shd w:val="clear" w:color="auto" w:fill="E6E6E6"/>
        </w:rPr>
        <w:tab/>
      </w:r>
    </w:p>
    <w:p>
      <w:pPr>
        <w:pStyle w:val="4"/>
        <w:spacing w:line="254" w:lineRule="exact"/>
        <w:ind w:left="632"/>
      </w:pPr>
      <w:r>
        <w:rPr>
          <w:spacing w:val="-3"/>
        </w:rPr>
        <w:t>您的住所、通讯地址或电话等联系方式变更时，应及时以书面或双方认可的其他形式通知我们。您未</w:t>
      </w:r>
    </w:p>
    <w:p>
      <w:pPr>
        <w:pStyle w:val="4"/>
        <w:spacing w:before="43" w:line="278" w:lineRule="auto"/>
        <w:ind w:left="212" w:right="224"/>
      </w:pPr>
      <w:r>
        <w:rPr>
          <w:spacing w:val="-2"/>
        </w:rPr>
        <w:t>以书面或双方认可的其他形式通知的，我们按保险单/附贴批单所载最后住所、通讯地址或电话等联系方式发送的有关通知，均视为已送达您。</w:t>
      </w:r>
    </w:p>
    <w:p>
      <w:pPr>
        <w:pStyle w:val="4"/>
        <w:rPr>
          <w:sz w:val="20"/>
        </w:rPr>
      </w:pPr>
    </w:p>
    <w:p>
      <w:pPr>
        <w:pStyle w:val="4"/>
        <w:spacing w:before="9"/>
      </w:pPr>
    </w:p>
    <w:p>
      <w:pPr>
        <w:pStyle w:val="3"/>
        <w:numPr>
          <w:ilvl w:val="1"/>
          <w:numId w:val="6"/>
        </w:numPr>
        <w:tabs>
          <w:tab w:val="left" w:pos="1059"/>
          <w:tab w:val="left" w:pos="1060"/>
          <w:tab w:val="left" w:pos="9879"/>
        </w:tabs>
        <w:spacing w:before="0" w:after="0" w:line="417" w:lineRule="exact"/>
        <w:ind w:left="1060" w:right="0" w:hanging="848"/>
        <w:jc w:val="left"/>
      </w:pPr>
      <w:r>
        <w:rPr>
          <w:color w:val="000000"/>
          <w:w w:val="95"/>
          <w:shd w:val="clear" w:color="auto" w:fill="E6E6E6"/>
        </w:rPr>
        <w:t>争议处</w:t>
      </w:r>
      <w:r>
        <w:rPr>
          <w:color w:val="000000"/>
          <w:spacing w:val="-10"/>
          <w:w w:val="95"/>
          <w:shd w:val="clear" w:color="auto" w:fill="E6E6E6"/>
        </w:rPr>
        <w:t>理</w:t>
      </w:r>
      <w:r>
        <w:rPr>
          <w:color w:val="000000"/>
          <w:shd w:val="clear" w:color="auto" w:fill="E6E6E6"/>
        </w:rPr>
        <w:tab/>
      </w:r>
    </w:p>
    <w:p>
      <w:pPr>
        <w:pStyle w:val="4"/>
        <w:spacing w:line="254" w:lineRule="exact"/>
        <w:ind w:left="635"/>
      </w:pPr>
      <w:r>
        <w:rPr>
          <w:spacing w:val="-3"/>
        </w:rPr>
        <w:t>在本合同履行过程中发生任何争议，其解决方式由当事人根据合同约定从下列两种方式中选择一种：</w:t>
      </w:r>
    </w:p>
    <w:p>
      <w:pPr>
        <w:pStyle w:val="4"/>
        <w:spacing w:before="136" w:line="278" w:lineRule="auto"/>
        <w:ind w:left="212" w:right="224" w:firstLine="420"/>
      </w:pPr>
      <w:r>
        <w:rPr>
          <w:spacing w:val="-2"/>
        </w:rPr>
        <w:t>一、因履行本合同发生的争议，由当事人协商解决，协商不成的，提交双方共同选择的仲裁委员会仲</w:t>
      </w:r>
      <w:r>
        <w:rPr>
          <w:spacing w:val="-6"/>
        </w:rPr>
        <w:t>裁；</w:t>
      </w:r>
    </w:p>
    <w:p>
      <w:pPr>
        <w:pStyle w:val="4"/>
        <w:spacing w:before="94"/>
        <w:ind w:left="632"/>
      </w:pPr>
      <w:r>
        <w:rPr>
          <w:spacing w:val="-3"/>
        </w:rPr>
        <w:t>二、因履行本合同发生的争议，由当事人协商解决，协商不成的，依法向人民法院起诉。</w:t>
      </w:r>
    </w:p>
    <w:p>
      <w:pPr>
        <w:pStyle w:val="4"/>
        <w:rPr>
          <w:sz w:val="20"/>
        </w:rPr>
      </w:pPr>
    </w:p>
    <w:p>
      <w:pPr>
        <w:pStyle w:val="4"/>
        <w:rPr>
          <w:sz w:val="20"/>
        </w:rPr>
      </w:pPr>
    </w:p>
    <w:p>
      <w:pPr>
        <w:pStyle w:val="4"/>
        <w:rPr>
          <w:sz w:val="20"/>
        </w:rPr>
      </w:pPr>
    </w:p>
    <w:p>
      <w:pPr>
        <w:pStyle w:val="4"/>
        <w:rPr>
          <w:sz w:val="20"/>
        </w:rPr>
      </w:pPr>
    </w:p>
    <w:p>
      <w:pPr>
        <w:pStyle w:val="4"/>
        <w:spacing w:before="1"/>
        <w:rPr>
          <w:sz w:val="17"/>
        </w:rPr>
      </w:pPr>
      <w:r>
        <w:drawing>
          <wp:anchor distT="0" distB="0" distL="0" distR="0" simplePos="0" relativeHeight="251659264" behindDoc="0" locked="0" layoutInCell="1" allowOverlap="1">
            <wp:simplePos x="0" y="0"/>
            <wp:positionH relativeFrom="page">
              <wp:posOffset>650240</wp:posOffset>
            </wp:positionH>
            <wp:positionV relativeFrom="paragraph">
              <wp:posOffset>154305</wp:posOffset>
            </wp:positionV>
            <wp:extent cx="6257290" cy="38100"/>
            <wp:effectExtent l="0" t="0" r="0" b="0"/>
            <wp:wrapTopAndBottom/>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a:picLocks noChangeAspect="1"/>
                    </pic:cNvPicPr>
                  </pic:nvPicPr>
                  <pic:blipFill>
                    <a:blip r:embed="rId10" cstate="print"/>
                    <a:stretch>
                      <a:fillRect/>
                    </a:stretch>
                  </pic:blipFill>
                  <pic:spPr>
                    <a:xfrm>
                      <a:off x="0" y="0"/>
                      <a:ext cx="6257550" cy="38100"/>
                    </a:xfrm>
                    <a:prstGeom prst="rect">
                      <a:avLst/>
                    </a:prstGeom>
                  </pic:spPr>
                </pic:pic>
              </a:graphicData>
            </a:graphic>
          </wp:anchor>
        </w:drawing>
      </w:r>
    </w:p>
    <w:p>
      <w:pPr>
        <w:pStyle w:val="4"/>
        <w:rPr>
          <w:sz w:val="20"/>
        </w:rPr>
      </w:pPr>
    </w:p>
    <w:p>
      <w:pPr>
        <w:pStyle w:val="4"/>
        <w:spacing w:before="1"/>
        <w:rPr>
          <w:sz w:val="16"/>
        </w:rPr>
      </w:pPr>
      <w:r>
        <w:drawing>
          <wp:anchor distT="0" distB="0" distL="0" distR="0" simplePos="0" relativeHeight="251659264" behindDoc="0" locked="0" layoutInCell="1" allowOverlap="1">
            <wp:simplePos x="0" y="0"/>
            <wp:positionH relativeFrom="page">
              <wp:posOffset>718820</wp:posOffset>
            </wp:positionH>
            <wp:positionV relativeFrom="paragraph">
              <wp:posOffset>146050</wp:posOffset>
            </wp:positionV>
            <wp:extent cx="1830705" cy="6350"/>
            <wp:effectExtent l="0" t="0" r="0" b="0"/>
            <wp:wrapTopAndBottom/>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a:picLocks noChangeAspect="1"/>
                    </pic:cNvPicPr>
                  </pic:nvPicPr>
                  <pic:blipFill>
                    <a:blip r:embed="rId14" cstate="print"/>
                    <a:stretch>
                      <a:fillRect/>
                    </a:stretch>
                  </pic:blipFill>
                  <pic:spPr>
                    <a:xfrm>
                      <a:off x="0" y="0"/>
                      <a:ext cx="1830589" cy="6096"/>
                    </a:xfrm>
                    <a:prstGeom prst="rect">
                      <a:avLst/>
                    </a:prstGeom>
                  </pic:spPr>
                </pic:pic>
              </a:graphicData>
            </a:graphic>
          </wp:anchor>
        </w:drawing>
      </w:r>
    </w:p>
    <w:p>
      <w:pPr>
        <w:pStyle w:val="4"/>
        <w:spacing w:before="28" w:line="330" w:lineRule="exact"/>
        <w:ind w:left="212"/>
      </w:pPr>
      <w:r>
        <w:rPr>
          <w:rFonts w:ascii="Times New Roman" w:eastAsia="Times New Roman"/>
          <w:spacing w:val="-2"/>
          <w:vertAlign w:val="superscript"/>
        </w:rPr>
        <w:t>1</w:t>
      </w:r>
      <w:r>
        <w:rPr>
          <w:rFonts w:ascii="Times New Roman" w:eastAsia="Times New Roman"/>
          <w:spacing w:val="53"/>
          <w:w w:val="150"/>
          <w:vertAlign w:val="baseline"/>
        </w:rPr>
        <w:t xml:space="preserve"> </w:t>
      </w:r>
      <w:r>
        <w:rPr>
          <w:rFonts w:ascii="Microsoft JhengHei" w:eastAsia="Microsoft JhengHei"/>
          <w:b/>
          <w:spacing w:val="-2"/>
          <w:vertAlign w:val="baseline"/>
        </w:rPr>
        <w:t>周岁</w:t>
      </w:r>
      <w:r>
        <w:rPr>
          <w:spacing w:val="-3"/>
          <w:vertAlign w:val="baseline"/>
        </w:rPr>
        <w:t>：以有效身份证件中记载的出生日期为计算基础，满一年为一周岁，不足一年的不计。</w:t>
      </w:r>
    </w:p>
    <w:p>
      <w:pPr>
        <w:pStyle w:val="4"/>
        <w:spacing w:line="307" w:lineRule="exact"/>
        <w:ind w:left="212"/>
      </w:pPr>
      <w:r>
        <w:rPr>
          <w:rFonts w:ascii="Times New Roman" w:eastAsia="Times New Roman"/>
          <w:spacing w:val="-2"/>
          <w:vertAlign w:val="superscript"/>
        </w:rPr>
        <w:t>2</w:t>
      </w:r>
      <w:r>
        <w:rPr>
          <w:rFonts w:ascii="Times New Roman" w:eastAsia="Times New Roman"/>
          <w:spacing w:val="63"/>
          <w:vertAlign w:val="baseline"/>
        </w:rPr>
        <w:t xml:space="preserve"> </w:t>
      </w:r>
      <w:r>
        <w:rPr>
          <w:rFonts w:ascii="Microsoft JhengHei" w:eastAsia="Microsoft JhengHei"/>
          <w:b/>
          <w:spacing w:val="-2"/>
          <w:vertAlign w:val="baseline"/>
        </w:rPr>
        <w:t>保单年度</w:t>
      </w:r>
      <w:r>
        <w:rPr>
          <w:spacing w:val="-5"/>
          <w:vertAlign w:val="baseline"/>
        </w:rPr>
        <w:t xml:space="preserve">：本合同生效日或者年生效对应日的 </w:t>
      </w:r>
      <w:r>
        <w:rPr>
          <w:spacing w:val="-2"/>
          <w:vertAlign w:val="baseline"/>
        </w:rPr>
        <w:t>24</w:t>
      </w:r>
      <w:r>
        <w:rPr>
          <w:spacing w:val="-11"/>
          <w:vertAlign w:val="baseline"/>
        </w:rPr>
        <w:t xml:space="preserve"> 时起至下一年度保险合同年生效对应日的 </w:t>
      </w:r>
      <w:r>
        <w:rPr>
          <w:spacing w:val="-2"/>
          <w:vertAlign w:val="baseline"/>
        </w:rPr>
        <w:t>24</w:t>
      </w:r>
      <w:r>
        <w:rPr>
          <w:spacing w:val="-14"/>
          <w:vertAlign w:val="baseline"/>
        </w:rPr>
        <w:t xml:space="preserve"> 时止为一</w:t>
      </w:r>
    </w:p>
    <w:p>
      <w:pPr>
        <w:pStyle w:val="4"/>
        <w:spacing w:line="214" w:lineRule="exact"/>
        <w:ind w:left="212"/>
      </w:pPr>
      <w:r>
        <w:rPr>
          <w:spacing w:val="-3"/>
        </w:rPr>
        <w:t>个保单年度，如果当月无对应的同一日，则以该月最后一日作为对应日。</w:t>
      </w:r>
    </w:p>
    <w:p>
      <w:pPr>
        <w:pStyle w:val="4"/>
        <w:spacing w:before="6" w:line="206" w:lineRule="auto"/>
        <w:ind w:left="212" w:right="229"/>
      </w:pPr>
      <w:r>
        <w:rPr>
          <w:rFonts w:ascii="Times New Roman" w:eastAsia="Times New Roman"/>
          <w:vertAlign w:val="superscript"/>
        </w:rPr>
        <w:t>3</w:t>
      </w:r>
      <w:r>
        <w:rPr>
          <w:rFonts w:ascii="Times New Roman" w:eastAsia="Times New Roman"/>
          <w:spacing w:val="26"/>
          <w:vertAlign w:val="baseline"/>
        </w:rPr>
        <w:t xml:space="preserve"> </w:t>
      </w:r>
      <w:r>
        <w:rPr>
          <w:rFonts w:ascii="Microsoft JhengHei" w:eastAsia="Microsoft JhengHei"/>
          <w:b/>
          <w:vertAlign w:val="baseline"/>
        </w:rPr>
        <w:t>保险合同周年日</w:t>
      </w:r>
      <w:r>
        <w:rPr>
          <w:vertAlign w:val="baseline"/>
        </w:rPr>
        <w:t>：本合同生效日以后每年的对应日是保险合同周年日。如果当月无对应的同一日，则以</w:t>
      </w:r>
      <w:r>
        <w:rPr>
          <w:spacing w:val="-2"/>
          <w:vertAlign w:val="baseline"/>
        </w:rPr>
        <w:t>该月最后一日作为对应日。</w:t>
      </w:r>
    </w:p>
    <w:p>
      <w:pPr>
        <w:pStyle w:val="4"/>
        <w:spacing w:line="306" w:lineRule="exact"/>
        <w:ind w:left="212"/>
      </w:pPr>
      <w:r>
        <w:rPr>
          <w:rFonts w:ascii="Times New Roman" w:eastAsia="Times New Roman"/>
          <w:spacing w:val="-2"/>
          <w:vertAlign w:val="superscript"/>
        </w:rPr>
        <w:t>4</w:t>
      </w:r>
      <w:r>
        <w:rPr>
          <w:rFonts w:ascii="Times New Roman" w:eastAsia="Times New Roman"/>
          <w:spacing w:val="57"/>
          <w:w w:val="150"/>
          <w:vertAlign w:val="baseline"/>
        </w:rPr>
        <w:t xml:space="preserve"> </w:t>
      </w:r>
      <w:r>
        <w:rPr>
          <w:rFonts w:ascii="Microsoft JhengHei" w:eastAsia="Microsoft JhengHei"/>
          <w:b/>
          <w:spacing w:val="-2"/>
          <w:vertAlign w:val="baseline"/>
        </w:rPr>
        <w:t>结算利率</w:t>
      </w:r>
      <w:r>
        <w:rPr>
          <w:spacing w:val="-3"/>
          <w:vertAlign w:val="baseline"/>
        </w:rPr>
        <w:t>：我们根据国务院保险监督管理机构的有关规定，结合万能账户的实际运作状况，确定上个月</w:t>
      </w:r>
    </w:p>
    <w:p>
      <w:pPr>
        <w:pStyle w:val="4"/>
        <w:spacing w:line="214" w:lineRule="exact"/>
        <w:ind w:left="212"/>
      </w:pPr>
      <w:r>
        <w:rPr>
          <w:spacing w:val="-3"/>
        </w:rPr>
        <w:t>的结算利率。结算利率为年利率。</w:t>
      </w:r>
    </w:p>
    <w:p>
      <w:pPr>
        <w:pStyle w:val="4"/>
        <w:spacing w:line="296" w:lineRule="exact"/>
        <w:ind w:left="212"/>
      </w:pPr>
      <w:r>
        <w:rPr>
          <w:rFonts w:ascii="Times New Roman" w:eastAsia="Times New Roman"/>
          <w:spacing w:val="-2"/>
          <w:vertAlign w:val="superscript"/>
        </w:rPr>
        <w:t>5</w:t>
      </w:r>
      <w:r>
        <w:rPr>
          <w:rFonts w:ascii="Times New Roman" w:eastAsia="Times New Roman"/>
          <w:spacing w:val="62"/>
          <w:vertAlign w:val="baseline"/>
        </w:rPr>
        <w:t xml:space="preserve"> </w:t>
      </w:r>
      <w:r>
        <w:rPr>
          <w:rFonts w:ascii="Microsoft JhengHei" w:eastAsia="Microsoft JhengHei"/>
          <w:b/>
          <w:spacing w:val="-2"/>
          <w:vertAlign w:val="baseline"/>
        </w:rPr>
        <w:t>结算周期</w:t>
      </w:r>
      <w:r>
        <w:rPr>
          <w:spacing w:val="-9"/>
          <w:vertAlign w:val="baseline"/>
        </w:rPr>
        <w:t xml:space="preserve">：指公历上月 </w:t>
      </w:r>
      <w:r>
        <w:rPr>
          <w:spacing w:val="-2"/>
          <w:vertAlign w:val="baseline"/>
        </w:rPr>
        <w:t>1</w:t>
      </w:r>
      <w:r>
        <w:rPr>
          <w:spacing w:val="-14"/>
          <w:vertAlign w:val="baseline"/>
        </w:rPr>
        <w:t xml:space="preserve"> 日零时至该月最后一日 </w:t>
      </w:r>
      <w:r>
        <w:rPr>
          <w:spacing w:val="-2"/>
          <w:vertAlign w:val="baseline"/>
        </w:rPr>
        <w:t>24</w:t>
      </w:r>
      <w:r>
        <w:rPr>
          <w:spacing w:val="-10"/>
          <w:vertAlign w:val="baseline"/>
        </w:rPr>
        <w:t xml:space="preserve"> 时之间所包含的期间。</w:t>
      </w:r>
    </w:p>
    <w:p>
      <w:pPr>
        <w:pStyle w:val="4"/>
        <w:spacing w:line="329" w:lineRule="exact"/>
        <w:ind w:left="212"/>
      </w:pPr>
      <w:r>
        <w:rPr>
          <w:rFonts w:ascii="Times New Roman" w:eastAsia="Times New Roman"/>
          <w:vertAlign w:val="superscript"/>
        </w:rPr>
        <w:t>6</w:t>
      </w:r>
      <w:r>
        <w:rPr>
          <w:rFonts w:ascii="Times New Roman" w:eastAsia="Times New Roman"/>
          <w:spacing w:val="24"/>
          <w:vertAlign w:val="baseline"/>
        </w:rPr>
        <w:t xml:space="preserve"> </w:t>
      </w:r>
      <w:r>
        <w:rPr>
          <w:rFonts w:ascii="Microsoft JhengHei" w:eastAsia="Microsoft JhengHei"/>
          <w:b/>
          <w:vertAlign w:val="baseline"/>
        </w:rPr>
        <w:t>保险事故</w:t>
      </w:r>
      <w:r>
        <w:rPr>
          <w:spacing w:val="-1"/>
          <w:vertAlign w:val="baseline"/>
        </w:rPr>
        <w:t>：指保险合同约定的保险责任范围内的事故。</w:t>
      </w:r>
    </w:p>
    <w:p>
      <w:pPr>
        <w:pStyle w:val="4"/>
        <w:rPr>
          <w:sz w:val="19"/>
        </w:rPr>
      </w:pPr>
      <w:r>
        <w:drawing>
          <wp:anchor distT="0" distB="0" distL="0" distR="0" simplePos="0" relativeHeight="251659264" behindDoc="0" locked="0" layoutInCell="1" allowOverlap="1">
            <wp:simplePos x="0" y="0"/>
            <wp:positionH relativeFrom="page">
              <wp:posOffset>650240</wp:posOffset>
            </wp:positionH>
            <wp:positionV relativeFrom="paragraph">
              <wp:posOffset>170180</wp:posOffset>
            </wp:positionV>
            <wp:extent cx="6257290" cy="38100"/>
            <wp:effectExtent l="0" t="0" r="0" b="0"/>
            <wp:wrapTopAndBottom/>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r:embed="rId10" cstate="print"/>
                    <a:stretch>
                      <a:fillRect/>
                    </a:stretch>
                  </pic:blipFill>
                  <pic:spPr>
                    <a:xfrm>
                      <a:off x="0" y="0"/>
                      <a:ext cx="6257550" cy="38100"/>
                    </a:xfrm>
                    <a:prstGeom prst="rect">
                      <a:avLst/>
                    </a:prstGeom>
                  </pic:spPr>
                </pic:pic>
              </a:graphicData>
            </a:graphic>
          </wp:anchor>
        </w:drawing>
      </w:r>
    </w:p>
    <w:p>
      <w:pPr>
        <w:spacing w:before="194"/>
        <w:ind w:left="0" w:right="16" w:firstLine="0"/>
        <w:jc w:val="center"/>
        <w:rPr>
          <w:rFonts w:ascii="微软雅黑" w:eastAsia="微软雅黑"/>
          <w:b/>
          <w:sz w:val="24"/>
        </w:rPr>
      </w:pPr>
      <w:r>
        <w:rPr>
          <w:rFonts w:ascii="微软雅黑" w:eastAsia="微软雅黑"/>
          <w:b/>
          <w:sz w:val="24"/>
        </w:rPr>
        <w:t>[本页内容</w:t>
      </w:r>
      <w:r>
        <w:rPr>
          <w:rFonts w:ascii="微软雅黑" w:eastAsia="微软雅黑"/>
          <w:b/>
          <w:spacing w:val="-4"/>
          <w:sz w:val="24"/>
        </w:rPr>
        <w:t>结束]</w:t>
      </w:r>
    </w:p>
    <w:sectPr>
      <w:pgSz w:w="11900" w:h="16840"/>
      <w:pgMar w:top="1080" w:right="900" w:bottom="740" w:left="920" w:header="892" w:footer="54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MS PGothic">
    <w:panose1 w:val="020B0600070205080204"/>
    <w:charset w:val="80"/>
    <w:family w:val="swiss"/>
    <w:pitch w:val="default"/>
    <w:sig w:usb0="E00002FF" w:usb1="6AC7FDFB" w:usb2="00000012" w:usb3="00000000" w:csb0="4002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3" o:spid="_x0000_s2051" style="position:absolute;left:0pt;margin-left:51.2pt;margin-top:800.6pt;height:0.6pt;width:474.75pt;mso-position-horizontal-relative:page;mso-position-vertical-relative:page;z-index:-251655168;mso-width-relative:page;mso-height-relative:page;" fillcolor="#000000" filled="t" stroked="f" coordorigin="1025,16013" coordsize="9495,12" path="m10519,16015l10274,16015,10274,16013,1025,16013,1025,16015,1025,16022,1025,16025,10519,16025,10519,16015xe">
          <v:path arrowok="t"/>
          <v:fill on="t" focussize="0,0"/>
          <v:stroke on="f"/>
          <v:imagedata o:title=""/>
          <o:lock v:ext="edit"/>
        </v:shape>
      </w:pict>
    </w:r>
    <w:r>
      <w:pict>
        <v:shape id="docshape4" o:spid="_x0000_s2052" o:spt="202" type="#_x0000_t202" style="position:absolute;left:0pt;margin-left:55.6pt;margin-top:801.75pt;height:10.4pt;width:142.2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4"/>
                  <w:ind w:left="20" w:right="0" w:firstLine="0"/>
                  <w:jc w:val="left"/>
                  <w:rPr>
                    <w:sz w:val="15"/>
                  </w:rPr>
                </w:pPr>
                <w:r>
                  <w:rPr>
                    <w:spacing w:val="-2"/>
                    <w:sz w:val="15"/>
                  </w:rPr>
                  <w:t>工银安盛人寿金账户年金保险</w:t>
                </w:r>
                <w:r>
                  <w:rPr>
                    <w:rFonts w:ascii="Times New Roman" w:eastAsia="Times New Roman"/>
                    <w:spacing w:val="-2"/>
                    <w:sz w:val="15"/>
                  </w:rPr>
                  <w:t>(</w:t>
                </w:r>
                <w:r>
                  <w:rPr>
                    <w:spacing w:val="-2"/>
                    <w:sz w:val="15"/>
                  </w:rPr>
                  <w:t>万能型</w:t>
                </w:r>
                <w:r>
                  <w:rPr>
                    <w:rFonts w:ascii="Times New Roman" w:eastAsia="Times New Roman"/>
                    <w:spacing w:val="-2"/>
                    <w:sz w:val="15"/>
                  </w:rPr>
                  <w:t>)</w:t>
                </w:r>
                <w:r>
                  <w:rPr>
                    <w:spacing w:val="-6"/>
                    <w:sz w:val="15"/>
                  </w:rPr>
                  <w:t>条款</w:t>
                </w:r>
              </w:p>
            </w:txbxContent>
          </v:textbox>
        </v:shape>
      </w:pict>
    </w:r>
    <w:r>
      <w:pict>
        <v:shape id="docshape5" o:spid="_x0000_s2053" o:spt="202" type="#_x0000_t202" style="position:absolute;left:0pt;margin-left:480.75pt;margin-top:801.65pt;height:10.5pt;width:31.6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6"/>
                  <w:ind w:left="20" w:right="0" w:firstLine="0"/>
                  <w:jc w:val="left"/>
                  <w:rPr>
                    <w:rFonts w:ascii="Times New Roman"/>
                    <w:sz w:val="15"/>
                  </w:rPr>
                </w:pPr>
                <w:r>
                  <w:rPr>
                    <w:rFonts w:ascii="Arial"/>
                    <w:sz w:val="15"/>
                  </w:rPr>
                  <w:t>UVB</w:t>
                </w:r>
                <w:r>
                  <w:rPr>
                    <w:rFonts w:ascii="Arial"/>
                    <w:spacing w:val="30"/>
                    <w:sz w:val="15"/>
                  </w:rPr>
                  <w:t xml:space="preserve">  </w:t>
                </w:r>
                <w:r>
                  <w:rPr>
                    <w:rFonts w:ascii="Times New Roman"/>
                    <w:spacing w:val="-10"/>
                    <w:sz w:val="15"/>
                  </w:rPr>
                  <w:fldChar w:fldCharType="begin"/>
                </w:r>
                <w:r>
                  <w:rPr>
                    <w:rFonts w:ascii="Times New Roman"/>
                    <w:spacing w:val="-10"/>
                    <w:sz w:val="15"/>
                  </w:rPr>
                  <w:instrText xml:space="preserve"> PAGE </w:instrText>
                </w:r>
                <w:r>
                  <w:rPr>
                    <w:rFonts w:ascii="Times New Roman"/>
                    <w:spacing w:val="-10"/>
                    <w:sz w:val="15"/>
                  </w:rPr>
                  <w:fldChar w:fldCharType="separate"/>
                </w:r>
                <w:r>
                  <w:rPr>
                    <w:rFonts w:ascii="Times New Roman"/>
                    <w:spacing w:val="-10"/>
                    <w:sz w:val="15"/>
                  </w:rPr>
                  <w:t>1</w:t>
                </w:r>
                <w:r>
                  <w:rPr>
                    <w:rFonts w:ascii="Times New Roman"/>
                    <w:spacing w:val="-10"/>
                    <w:sz w:val="15"/>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1" o:spid="_x0000_s2049" o:spt="1" style="position:absolute;left:0pt;margin-left:51.2pt;margin-top:54.2pt;height:0.45pt;width:492.7pt;mso-position-horizontal-relative:page;mso-position-vertical-relative:page;z-index:-251656192;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447.55pt;margin-top:43.6pt;height:9.6pt;width:92.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191" w:lineRule="exact"/>
                  <w:ind w:left="20" w:right="0" w:firstLine="0"/>
                  <w:jc w:val="left"/>
                  <w:rPr>
                    <w:sz w:val="15"/>
                  </w:rPr>
                </w:pPr>
                <w:r>
                  <w:rPr>
                    <w:spacing w:val="-3"/>
                    <w:sz w:val="15"/>
                  </w:rPr>
                  <w:t>工银安盛人寿保险有限公司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4"/>
      <w:numFmt w:val="decimal"/>
      <w:lvlText w:val="%1"/>
      <w:lvlJc w:val="left"/>
      <w:pPr>
        <w:ind w:left="937" w:hanging="725"/>
        <w:jc w:val="left"/>
      </w:pPr>
      <w:rPr>
        <w:rFonts w:hint="default"/>
        <w:lang w:val="en-US" w:eastAsia="zh-CN" w:bidi="ar-SA"/>
      </w:rPr>
    </w:lvl>
    <w:lvl w:ilvl="1" w:tentative="0">
      <w:start w:val="1"/>
      <w:numFmt w:val="decimal"/>
      <w:lvlText w:val="%1.%2"/>
      <w:lvlJc w:val="left"/>
      <w:pPr>
        <w:ind w:left="937" w:hanging="725"/>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68" w:hanging="725"/>
      </w:pPr>
      <w:rPr>
        <w:rFonts w:hint="default"/>
        <w:lang w:val="en-US" w:eastAsia="zh-CN" w:bidi="ar-SA"/>
      </w:rPr>
    </w:lvl>
    <w:lvl w:ilvl="3" w:tentative="0">
      <w:start w:val="0"/>
      <w:numFmt w:val="bullet"/>
      <w:lvlText w:val="•"/>
      <w:lvlJc w:val="left"/>
      <w:pPr>
        <w:ind w:left="3682" w:hanging="725"/>
      </w:pPr>
      <w:rPr>
        <w:rFonts w:hint="default"/>
        <w:lang w:val="en-US" w:eastAsia="zh-CN" w:bidi="ar-SA"/>
      </w:rPr>
    </w:lvl>
    <w:lvl w:ilvl="4" w:tentative="0">
      <w:start w:val="0"/>
      <w:numFmt w:val="bullet"/>
      <w:lvlText w:val="•"/>
      <w:lvlJc w:val="left"/>
      <w:pPr>
        <w:ind w:left="4596" w:hanging="725"/>
      </w:pPr>
      <w:rPr>
        <w:rFonts w:hint="default"/>
        <w:lang w:val="en-US" w:eastAsia="zh-CN" w:bidi="ar-SA"/>
      </w:rPr>
    </w:lvl>
    <w:lvl w:ilvl="5" w:tentative="0">
      <w:start w:val="0"/>
      <w:numFmt w:val="bullet"/>
      <w:lvlText w:val="•"/>
      <w:lvlJc w:val="left"/>
      <w:pPr>
        <w:ind w:left="5510" w:hanging="725"/>
      </w:pPr>
      <w:rPr>
        <w:rFonts w:hint="default"/>
        <w:lang w:val="en-US" w:eastAsia="zh-CN" w:bidi="ar-SA"/>
      </w:rPr>
    </w:lvl>
    <w:lvl w:ilvl="6" w:tentative="0">
      <w:start w:val="0"/>
      <w:numFmt w:val="bullet"/>
      <w:lvlText w:val="•"/>
      <w:lvlJc w:val="left"/>
      <w:pPr>
        <w:ind w:left="6424" w:hanging="725"/>
      </w:pPr>
      <w:rPr>
        <w:rFonts w:hint="default"/>
        <w:lang w:val="en-US" w:eastAsia="zh-CN" w:bidi="ar-SA"/>
      </w:rPr>
    </w:lvl>
    <w:lvl w:ilvl="7" w:tentative="0">
      <w:start w:val="0"/>
      <w:numFmt w:val="bullet"/>
      <w:lvlText w:val="•"/>
      <w:lvlJc w:val="left"/>
      <w:pPr>
        <w:ind w:left="7338" w:hanging="725"/>
      </w:pPr>
      <w:rPr>
        <w:rFonts w:hint="default"/>
        <w:lang w:val="en-US" w:eastAsia="zh-CN" w:bidi="ar-SA"/>
      </w:rPr>
    </w:lvl>
    <w:lvl w:ilvl="8" w:tentative="0">
      <w:start w:val="0"/>
      <w:numFmt w:val="bullet"/>
      <w:lvlText w:val="•"/>
      <w:lvlJc w:val="left"/>
      <w:pPr>
        <w:ind w:left="8252" w:hanging="725"/>
      </w:pPr>
      <w:rPr>
        <w:rFonts w:hint="default"/>
        <w:lang w:val="en-US" w:eastAsia="zh-CN" w:bidi="ar-SA"/>
      </w:rPr>
    </w:lvl>
  </w:abstractNum>
  <w:abstractNum w:abstractNumId="1">
    <w:nsid w:val="BF205925"/>
    <w:multiLevelType w:val="multilevel"/>
    <w:tmpl w:val="BF205925"/>
    <w:lvl w:ilvl="0" w:tentative="0">
      <w:start w:val="3"/>
      <w:numFmt w:val="decimal"/>
      <w:lvlText w:val="%1"/>
      <w:lvlJc w:val="left"/>
      <w:pPr>
        <w:ind w:left="937" w:hanging="725"/>
        <w:jc w:val="left"/>
      </w:pPr>
      <w:rPr>
        <w:rFonts w:hint="default"/>
        <w:lang w:val="en-US" w:eastAsia="zh-CN" w:bidi="ar-SA"/>
      </w:rPr>
    </w:lvl>
    <w:lvl w:ilvl="1" w:tentative="0">
      <w:start w:val="1"/>
      <w:numFmt w:val="decimal"/>
      <w:lvlText w:val="%1.%2"/>
      <w:lvlJc w:val="left"/>
      <w:pPr>
        <w:ind w:left="937" w:hanging="725"/>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68" w:hanging="725"/>
      </w:pPr>
      <w:rPr>
        <w:rFonts w:hint="default"/>
        <w:lang w:val="en-US" w:eastAsia="zh-CN" w:bidi="ar-SA"/>
      </w:rPr>
    </w:lvl>
    <w:lvl w:ilvl="3" w:tentative="0">
      <w:start w:val="0"/>
      <w:numFmt w:val="bullet"/>
      <w:lvlText w:val="•"/>
      <w:lvlJc w:val="left"/>
      <w:pPr>
        <w:ind w:left="3682" w:hanging="725"/>
      </w:pPr>
      <w:rPr>
        <w:rFonts w:hint="default"/>
        <w:lang w:val="en-US" w:eastAsia="zh-CN" w:bidi="ar-SA"/>
      </w:rPr>
    </w:lvl>
    <w:lvl w:ilvl="4" w:tentative="0">
      <w:start w:val="0"/>
      <w:numFmt w:val="bullet"/>
      <w:lvlText w:val="•"/>
      <w:lvlJc w:val="left"/>
      <w:pPr>
        <w:ind w:left="4596" w:hanging="725"/>
      </w:pPr>
      <w:rPr>
        <w:rFonts w:hint="default"/>
        <w:lang w:val="en-US" w:eastAsia="zh-CN" w:bidi="ar-SA"/>
      </w:rPr>
    </w:lvl>
    <w:lvl w:ilvl="5" w:tentative="0">
      <w:start w:val="0"/>
      <w:numFmt w:val="bullet"/>
      <w:lvlText w:val="•"/>
      <w:lvlJc w:val="left"/>
      <w:pPr>
        <w:ind w:left="5510" w:hanging="725"/>
      </w:pPr>
      <w:rPr>
        <w:rFonts w:hint="default"/>
        <w:lang w:val="en-US" w:eastAsia="zh-CN" w:bidi="ar-SA"/>
      </w:rPr>
    </w:lvl>
    <w:lvl w:ilvl="6" w:tentative="0">
      <w:start w:val="0"/>
      <w:numFmt w:val="bullet"/>
      <w:lvlText w:val="•"/>
      <w:lvlJc w:val="left"/>
      <w:pPr>
        <w:ind w:left="6424" w:hanging="725"/>
      </w:pPr>
      <w:rPr>
        <w:rFonts w:hint="default"/>
        <w:lang w:val="en-US" w:eastAsia="zh-CN" w:bidi="ar-SA"/>
      </w:rPr>
    </w:lvl>
    <w:lvl w:ilvl="7" w:tentative="0">
      <w:start w:val="0"/>
      <w:numFmt w:val="bullet"/>
      <w:lvlText w:val="•"/>
      <w:lvlJc w:val="left"/>
      <w:pPr>
        <w:ind w:left="7338" w:hanging="725"/>
      </w:pPr>
      <w:rPr>
        <w:rFonts w:hint="default"/>
        <w:lang w:val="en-US" w:eastAsia="zh-CN" w:bidi="ar-SA"/>
      </w:rPr>
    </w:lvl>
    <w:lvl w:ilvl="8" w:tentative="0">
      <w:start w:val="0"/>
      <w:numFmt w:val="bullet"/>
      <w:lvlText w:val="•"/>
      <w:lvlJc w:val="left"/>
      <w:pPr>
        <w:ind w:left="8252" w:hanging="725"/>
      </w:pPr>
      <w:rPr>
        <w:rFonts w:hint="default"/>
        <w:lang w:val="en-US" w:eastAsia="zh-CN" w:bidi="ar-SA"/>
      </w:rPr>
    </w:lvl>
  </w:abstractNum>
  <w:abstractNum w:abstractNumId="2">
    <w:nsid w:val="CF092B84"/>
    <w:multiLevelType w:val="multilevel"/>
    <w:tmpl w:val="CF092B84"/>
    <w:lvl w:ilvl="0" w:tentative="0">
      <w:start w:val="2"/>
      <w:numFmt w:val="decimal"/>
      <w:lvlText w:val="%1"/>
      <w:lvlJc w:val="left"/>
      <w:pPr>
        <w:ind w:left="937" w:hanging="725"/>
        <w:jc w:val="left"/>
      </w:pPr>
      <w:rPr>
        <w:rFonts w:hint="default"/>
        <w:lang w:val="en-US" w:eastAsia="zh-CN" w:bidi="ar-SA"/>
      </w:rPr>
    </w:lvl>
    <w:lvl w:ilvl="1" w:tentative="0">
      <w:start w:val="1"/>
      <w:numFmt w:val="decimal"/>
      <w:lvlText w:val="%1.%2"/>
      <w:lvlJc w:val="left"/>
      <w:pPr>
        <w:ind w:left="937" w:hanging="725"/>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257" w:hanging="725"/>
      </w:pPr>
      <w:rPr>
        <w:rFonts w:hint="default"/>
        <w:lang w:val="en-US" w:eastAsia="zh-CN" w:bidi="ar-SA"/>
      </w:rPr>
    </w:lvl>
    <w:lvl w:ilvl="3" w:tentative="0">
      <w:start w:val="0"/>
      <w:numFmt w:val="bullet"/>
      <w:lvlText w:val="•"/>
      <w:lvlJc w:val="left"/>
      <w:pPr>
        <w:ind w:left="3235" w:hanging="725"/>
      </w:pPr>
      <w:rPr>
        <w:rFonts w:hint="default"/>
        <w:lang w:val="en-US" w:eastAsia="zh-CN" w:bidi="ar-SA"/>
      </w:rPr>
    </w:lvl>
    <w:lvl w:ilvl="4" w:tentative="0">
      <w:start w:val="0"/>
      <w:numFmt w:val="bullet"/>
      <w:lvlText w:val="•"/>
      <w:lvlJc w:val="left"/>
      <w:pPr>
        <w:ind w:left="4213" w:hanging="725"/>
      </w:pPr>
      <w:rPr>
        <w:rFonts w:hint="default"/>
        <w:lang w:val="en-US" w:eastAsia="zh-CN" w:bidi="ar-SA"/>
      </w:rPr>
    </w:lvl>
    <w:lvl w:ilvl="5" w:tentative="0">
      <w:start w:val="0"/>
      <w:numFmt w:val="bullet"/>
      <w:lvlText w:val="•"/>
      <w:lvlJc w:val="left"/>
      <w:pPr>
        <w:ind w:left="5191" w:hanging="725"/>
      </w:pPr>
      <w:rPr>
        <w:rFonts w:hint="default"/>
        <w:lang w:val="en-US" w:eastAsia="zh-CN" w:bidi="ar-SA"/>
      </w:rPr>
    </w:lvl>
    <w:lvl w:ilvl="6" w:tentative="0">
      <w:start w:val="0"/>
      <w:numFmt w:val="bullet"/>
      <w:lvlText w:val="•"/>
      <w:lvlJc w:val="left"/>
      <w:pPr>
        <w:ind w:left="6168" w:hanging="725"/>
      </w:pPr>
      <w:rPr>
        <w:rFonts w:hint="default"/>
        <w:lang w:val="en-US" w:eastAsia="zh-CN" w:bidi="ar-SA"/>
      </w:rPr>
    </w:lvl>
    <w:lvl w:ilvl="7" w:tentative="0">
      <w:start w:val="0"/>
      <w:numFmt w:val="bullet"/>
      <w:lvlText w:val="•"/>
      <w:lvlJc w:val="left"/>
      <w:pPr>
        <w:ind w:left="7146" w:hanging="725"/>
      </w:pPr>
      <w:rPr>
        <w:rFonts w:hint="default"/>
        <w:lang w:val="en-US" w:eastAsia="zh-CN" w:bidi="ar-SA"/>
      </w:rPr>
    </w:lvl>
    <w:lvl w:ilvl="8" w:tentative="0">
      <w:start w:val="0"/>
      <w:numFmt w:val="bullet"/>
      <w:lvlText w:val="•"/>
      <w:lvlJc w:val="left"/>
      <w:pPr>
        <w:ind w:left="8124" w:hanging="725"/>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937" w:hanging="725"/>
        <w:jc w:val="left"/>
      </w:pPr>
      <w:rPr>
        <w:rFonts w:hint="default"/>
        <w:lang w:val="en-US" w:eastAsia="zh-CN" w:bidi="ar-SA"/>
      </w:rPr>
    </w:lvl>
    <w:lvl w:ilvl="1" w:tentative="0">
      <w:start w:val="1"/>
      <w:numFmt w:val="decimal"/>
      <w:lvlText w:val="%1.%2"/>
      <w:lvlJc w:val="left"/>
      <w:pPr>
        <w:ind w:left="937" w:hanging="725"/>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68" w:hanging="725"/>
      </w:pPr>
      <w:rPr>
        <w:rFonts w:hint="default"/>
        <w:lang w:val="en-US" w:eastAsia="zh-CN" w:bidi="ar-SA"/>
      </w:rPr>
    </w:lvl>
    <w:lvl w:ilvl="3" w:tentative="0">
      <w:start w:val="0"/>
      <w:numFmt w:val="bullet"/>
      <w:lvlText w:val="•"/>
      <w:lvlJc w:val="left"/>
      <w:pPr>
        <w:ind w:left="3682" w:hanging="725"/>
      </w:pPr>
      <w:rPr>
        <w:rFonts w:hint="default"/>
        <w:lang w:val="en-US" w:eastAsia="zh-CN" w:bidi="ar-SA"/>
      </w:rPr>
    </w:lvl>
    <w:lvl w:ilvl="4" w:tentative="0">
      <w:start w:val="0"/>
      <w:numFmt w:val="bullet"/>
      <w:lvlText w:val="•"/>
      <w:lvlJc w:val="left"/>
      <w:pPr>
        <w:ind w:left="4596" w:hanging="725"/>
      </w:pPr>
      <w:rPr>
        <w:rFonts w:hint="default"/>
        <w:lang w:val="en-US" w:eastAsia="zh-CN" w:bidi="ar-SA"/>
      </w:rPr>
    </w:lvl>
    <w:lvl w:ilvl="5" w:tentative="0">
      <w:start w:val="0"/>
      <w:numFmt w:val="bullet"/>
      <w:lvlText w:val="•"/>
      <w:lvlJc w:val="left"/>
      <w:pPr>
        <w:ind w:left="5510" w:hanging="725"/>
      </w:pPr>
      <w:rPr>
        <w:rFonts w:hint="default"/>
        <w:lang w:val="en-US" w:eastAsia="zh-CN" w:bidi="ar-SA"/>
      </w:rPr>
    </w:lvl>
    <w:lvl w:ilvl="6" w:tentative="0">
      <w:start w:val="0"/>
      <w:numFmt w:val="bullet"/>
      <w:lvlText w:val="•"/>
      <w:lvlJc w:val="left"/>
      <w:pPr>
        <w:ind w:left="6424" w:hanging="725"/>
      </w:pPr>
      <w:rPr>
        <w:rFonts w:hint="default"/>
        <w:lang w:val="en-US" w:eastAsia="zh-CN" w:bidi="ar-SA"/>
      </w:rPr>
    </w:lvl>
    <w:lvl w:ilvl="7" w:tentative="0">
      <w:start w:val="0"/>
      <w:numFmt w:val="bullet"/>
      <w:lvlText w:val="•"/>
      <w:lvlJc w:val="left"/>
      <w:pPr>
        <w:ind w:left="7338" w:hanging="725"/>
      </w:pPr>
      <w:rPr>
        <w:rFonts w:hint="default"/>
        <w:lang w:val="en-US" w:eastAsia="zh-CN" w:bidi="ar-SA"/>
      </w:rPr>
    </w:lvl>
    <w:lvl w:ilvl="8" w:tentative="0">
      <w:start w:val="0"/>
      <w:numFmt w:val="bullet"/>
      <w:lvlText w:val="•"/>
      <w:lvlJc w:val="left"/>
      <w:pPr>
        <w:ind w:left="8252" w:hanging="725"/>
      </w:pPr>
      <w:rPr>
        <w:rFonts w:hint="default"/>
        <w:lang w:val="en-US" w:eastAsia="zh-CN" w:bidi="ar-SA"/>
      </w:rPr>
    </w:lvl>
  </w:abstractNum>
  <w:abstractNum w:abstractNumId="4">
    <w:nsid w:val="03D62ECE"/>
    <w:multiLevelType w:val="multilevel"/>
    <w:tmpl w:val="03D62ECE"/>
    <w:lvl w:ilvl="0" w:tentative="0">
      <w:start w:val="4"/>
      <w:numFmt w:val="decimal"/>
      <w:lvlText w:val="%1"/>
      <w:lvlJc w:val="left"/>
      <w:pPr>
        <w:ind w:left="937" w:hanging="725"/>
        <w:jc w:val="left"/>
      </w:pPr>
      <w:rPr>
        <w:rFonts w:hint="default"/>
        <w:lang w:val="en-US" w:eastAsia="zh-CN" w:bidi="ar-SA"/>
      </w:rPr>
    </w:lvl>
    <w:lvl w:ilvl="1" w:tentative="0">
      <w:start w:val="5"/>
      <w:numFmt w:val="decimal"/>
      <w:lvlText w:val="%1.%2"/>
      <w:lvlJc w:val="left"/>
      <w:pPr>
        <w:ind w:left="937" w:hanging="725"/>
        <w:jc w:val="left"/>
      </w:pPr>
      <w:rPr>
        <w:rFonts w:hint="default" w:ascii="微软雅黑" w:hAnsi="微软雅黑" w:eastAsia="微软雅黑" w:cs="微软雅黑"/>
        <w:b/>
        <w:bCs/>
        <w:i w:val="0"/>
        <w:iCs w:val="0"/>
        <w:spacing w:val="0"/>
        <w:w w:val="81"/>
        <w:sz w:val="24"/>
        <w:szCs w:val="24"/>
        <w:shd w:val="clear" w:color="auto" w:fill="E6E6E6"/>
        <w:lang w:val="en-US" w:eastAsia="zh-CN" w:bidi="ar-SA"/>
      </w:rPr>
    </w:lvl>
    <w:lvl w:ilvl="2" w:tentative="0">
      <w:start w:val="0"/>
      <w:numFmt w:val="bullet"/>
      <w:lvlText w:val="•"/>
      <w:lvlJc w:val="left"/>
      <w:pPr>
        <w:ind w:left="2768" w:hanging="725"/>
      </w:pPr>
      <w:rPr>
        <w:rFonts w:hint="default"/>
        <w:lang w:val="en-US" w:eastAsia="zh-CN" w:bidi="ar-SA"/>
      </w:rPr>
    </w:lvl>
    <w:lvl w:ilvl="3" w:tentative="0">
      <w:start w:val="0"/>
      <w:numFmt w:val="bullet"/>
      <w:lvlText w:val="•"/>
      <w:lvlJc w:val="left"/>
      <w:pPr>
        <w:ind w:left="3682" w:hanging="725"/>
      </w:pPr>
      <w:rPr>
        <w:rFonts w:hint="default"/>
        <w:lang w:val="en-US" w:eastAsia="zh-CN" w:bidi="ar-SA"/>
      </w:rPr>
    </w:lvl>
    <w:lvl w:ilvl="4" w:tentative="0">
      <w:start w:val="0"/>
      <w:numFmt w:val="bullet"/>
      <w:lvlText w:val="•"/>
      <w:lvlJc w:val="left"/>
      <w:pPr>
        <w:ind w:left="4596" w:hanging="725"/>
      </w:pPr>
      <w:rPr>
        <w:rFonts w:hint="default"/>
        <w:lang w:val="en-US" w:eastAsia="zh-CN" w:bidi="ar-SA"/>
      </w:rPr>
    </w:lvl>
    <w:lvl w:ilvl="5" w:tentative="0">
      <w:start w:val="0"/>
      <w:numFmt w:val="bullet"/>
      <w:lvlText w:val="•"/>
      <w:lvlJc w:val="left"/>
      <w:pPr>
        <w:ind w:left="5510" w:hanging="725"/>
      </w:pPr>
      <w:rPr>
        <w:rFonts w:hint="default"/>
        <w:lang w:val="en-US" w:eastAsia="zh-CN" w:bidi="ar-SA"/>
      </w:rPr>
    </w:lvl>
    <w:lvl w:ilvl="6" w:tentative="0">
      <w:start w:val="0"/>
      <w:numFmt w:val="bullet"/>
      <w:lvlText w:val="•"/>
      <w:lvlJc w:val="left"/>
      <w:pPr>
        <w:ind w:left="6424" w:hanging="725"/>
      </w:pPr>
      <w:rPr>
        <w:rFonts w:hint="default"/>
        <w:lang w:val="en-US" w:eastAsia="zh-CN" w:bidi="ar-SA"/>
      </w:rPr>
    </w:lvl>
    <w:lvl w:ilvl="7" w:tentative="0">
      <w:start w:val="0"/>
      <w:numFmt w:val="bullet"/>
      <w:lvlText w:val="•"/>
      <w:lvlJc w:val="left"/>
      <w:pPr>
        <w:ind w:left="7338" w:hanging="725"/>
      </w:pPr>
      <w:rPr>
        <w:rFonts w:hint="default"/>
        <w:lang w:val="en-US" w:eastAsia="zh-CN" w:bidi="ar-SA"/>
      </w:rPr>
    </w:lvl>
    <w:lvl w:ilvl="8" w:tentative="0">
      <w:start w:val="0"/>
      <w:numFmt w:val="bullet"/>
      <w:lvlText w:val="•"/>
      <w:lvlJc w:val="left"/>
      <w:pPr>
        <w:ind w:left="8252" w:hanging="725"/>
      </w:pPr>
      <w:rPr>
        <w:rFonts w:hint="default"/>
        <w:lang w:val="en-US" w:eastAsia="zh-CN" w:bidi="ar-SA"/>
      </w:rPr>
    </w:lvl>
  </w:abstractNum>
  <w:abstractNum w:abstractNumId="5">
    <w:nsid w:val="59ADCABA"/>
    <w:multiLevelType w:val="multilevel"/>
    <w:tmpl w:val="59ADCABA"/>
    <w:lvl w:ilvl="0" w:tentative="0">
      <w:start w:val="1"/>
      <w:numFmt w:val="decimal"/>
      <w:lvlText w:val="(%1)"/>
      <w:lvlJc w:val="left"/>
      <w:pPr>
        <w:ind w:left="1614" w:hanging="348"/>
        <w:jc w:val="left"/>
      </w:pPr>
      <w:rPr>
        <w:rFonts w:hint="default" w:ascii="Times New Roman" w:hAnsi="Times New Roman" w:eastAsia="Times New Roman" w:cs="Times New Roman"/>
        <w:b w:val="0"/>
        <w:bCs w:val="0"/>
        <w:i w:val="0"/>
        <w:iCs w:val="0"/>
        <w:spacing w:val="-4"/>
        <w:w w:val="100"/>
        <w:sz w:val="21"/>
        <w:szCs w:val="21"/>
        <w:lang w:val="en-US" w:eastAsia="zh-CN" w:bidi="ar-SA"/>
      </w:rPr>
    </w:lvl>
    <w:lvl w:ilvl="1" w:tentative="0">
      <w:start w:val="0"/>
      <w:numFmt w:val="bullet"/>
      <w:lvlText w:val="•"/>
      <w:lvlJc w:val="left"/>
      <w:pPr>
        <w:ind w:left="2466" w:hanging="348"/>
      </w:pPr>
      <w:rPr>
        <w:rFonts w:hint="default"/>
        <w:lang w:val="en-US" w:eastAsia="zh-CN" w:bidi="ar-SA"/>
      </w:rPr>
    </w:lvl>
    <w:lvl w:ilvl="2" w:tentative="0">
      <w:start w:val="0"/>
      <w:numFmt w:val="bullet"/>
      <w:lvlText w:val="•"/>
      <w:lvlJc w:val="left"/>
      <w:pPr>
        <w:ind w:left="3312" w:hanging="348"/>
      </w:pPr>
      <w:rPr>
        <w:rFonts w:hint="default"/>
        <w:lang w:val="en-US" w:eastAsia="zh-CN" w:bidi="ar-SA"/>
      </w:rPr>
    </w:lvl>
    <w:lvl w:ilvl="3" w:tentative="0">
      <w:start w:val="0"/>
      <w:numFmt w:val="bullet"/>
      <w:lvlText w:val="•"/>
      <w:lvlJc w:val="left"/>
      <w:pPr>
        <w:ind w:left="4158" w:hanging="348"/>
      </w:pPr>
      <w:rPr>
        <w:rFonts w:hint="default"/>
        <w:lang w:val="en-US" w:eastAsia="zh-CN" w:bidi="ar-SA"/>
      </w:rPr>
    </w:lvl>
    <w:lvl w:ilvl="4" w:tentative="0">
      <w:start w:val="0"/>
      <w:numFmt w:val="bullet"/>
      <w:lvlText w:val="•"/>
      <w:lvlJc w:val="left"/>
      <w:pPr>
        <w:ind w:left="5004" w:hanging="348"/>
      </w:pPr>
      <w:rPr>
        <w:rFonts w:hint="default"/>
        <w:lang w:val="en-US" w:eastAsia="zh-CN" w:bidi="ar-SA"/>
      </w:rPr>
    </w:lvl>
    <w:lvl w:ilvl="5" w:tentative="0">
      <w:start w:val="0"/>
      <w:numFmt w:val="bullet"/>
      <w:lvlText w:val="•"/>
      <w:lvlJc w:val="left"/>
      <w:pPr>
        <w:ind w:left="5850" w:hanging="348"/>
      </w:pPr>
      <w:rPr>
        <w:rFonts w:hint="default"/>
        <w:lang w:val="en-US" w:eastAsia="zh-CN" w:bidi="ar-SA"/>
      </w:rPr>
    </w:lvl>
    <w:lvl w:ilvl="6" w:tentative="0">
      <w:start w:val="0"/>
      <w:numFmt w:val="bullet"/>
      <w:lvlText w:val="•"/>
      <w:lvlJc w:val="left"/>
      <w:pPr>
        <w:ind w:left="6696" w:hanging="348"/>
      </w:pPr>
      <w:rPr>
        <w:rFonts w:hint="default"/>
        <w:lang w:val="en-US" w:eastAsia="zh-CN" w:bidi="ar-SA"/>
      </w:rPr>
    </w:lvl>
    <w:lvl w:ilvl="7" w:tentative="0">
      <w:start w:val="0"/>
      <w:numFmt w:val="bullet"/>
      <w:lvlText w:val="•"/>
      <w:lvlJc w:val="left"/>
      <w:pPr>
        <w:ind w:left="7542" w:hanging="348"/>
      </w:pPr>
      <w:rPr>
        <w:rFonts w:hint="default"/>
        <w:lang w:val="en-US" w:eastAsia="zh-CN" w:bidi="ar-SA"/>
      </w:rPr>
    </w:lvl>
    <w:lvl w:ilvl="8" w:tentative="0">
      <w:start w:val="0"/>
      <w:numFmt w:val="bullet"/>
      <w:lvlText w:val="•"/>
      <w:lvlJc w:val="left"/>
      <w:pPr>
        <w:ind w:left="8388" w:hanging="348"/>
      </w:pPr>
      <w:rPr>
        <w:rFonts w:hint="default"/>
        <w:lang w:val="en-US" w:eastAsia="zh-CN" w:bidi="ar-SA"/>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42A455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4"/>
      <w:ind w:left="2014" w:right="2028"/>
      <w:jc w:val="center"/>
      <w:outlineLvl w:val="1"/>
    </w:pPr>
    <w:rPr>
      <w:rFonts w:ascii="微软雅黑" w:hAnsi="微软雅黑" w:eastAsia="微软雅黑" w:cs="微软雅黑"/>
      <w:b/>
      <w:bCs/>
      <w:sz w:val="32"/>
      <w:szCs w:val="32"/>
      <w:lang w:val="en-US" w:eastAsia="zh-CN" w:bidi="ar-SA"/>
    </w:rPr>
  </w:style>
  <w:style w:type="paragraph" w:styleId="3">
    <w:name w:val="heading 2"/>
    <w:basedOn w:val="1"/>
    <w:next w:val="1"/>
    <w:qFormat/>
    <w:uiPriority w:val="1"/>
    <w:pPr>
      <w:spacing w:line="417" w:lineRule="exact"/>
      <w:ind w:left="937" w:hanging="726"/>
      <w:outlineLvl w:val="2"/>
    </w:pPr>
    <w:rPr>
      <w:rFonts w:ascii="微软雅黑" w:hAnsi="微软雅黑" w:eastAsia="微软雅黑" w:cs="微软雅黑"/>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line="417" w:lineRule="exact"/>
      <w:ind w:left="937" w:hanging="726"/>
    </w:pPr>
    <w:rPr>
      <w:rFonts w:ascii="微软雅黑" w:hAnsi="微软雅黑" w:eastAsia="微软雅黑" w:cs="微软雅黑"/>
      <w:lang w:val="en-US" w:eastAsia="zh-CN" w:bidi="ar-SA"/>
    </w:rPr>
  </w:style>
  <w:style w:type="paragraph" w:customStyle="1" w:styleId="9">
    <w:name w:val="Table Paragraph"/>
    <w:basedOn w:val="1"/>
    <w:qFormat/>
    <w:uiPriority w:val="1"/>
    <w:pPr>
      <w:spacing w:before="3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6813</Words>
  <Characters>6945</Characters>
  <TotalTime>1</TotalTime>
  <ScaleCrop>false</ScaleCrop>
  <LinksUpToDate>false</LinksUpToDate>
  <CharactersWithSpaces>7146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2023-06-02T02:50:00Z</dcterms:created>
  <dc:creator>Administrator</dc:creator>
  <cp:lastModifiedBy>Administrator</cp:lastModifiedBy>
  <dcterms:modified xsi:type="dcterms:W3CDTF">2023-06-02T07:15:47Z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E697AAEC1FF341A497DAB5BFA8E23448_12</vt:lpwstr>
  </property>
</Properties>
</file>