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6"/>
        <w:ind w:left="0" w:right="154" w:firstLine="0"/>
        <w:jc w:val="right"/>
        <w:rPr>
          <w:sz w:val="18"/>
        </w:rPr>
      </w:pPr>
      <w:r>
        <w:rPr/>
        <w:drawing>
          <wp:anchor distT="0" distB="0" distL="0" distR="0" allowOverlap="1" layoutInCell="1" locked="0" behindDoc="0" simplePos="0" relativeHeight="15728640">
            <wp:simplePos x="0" y="0"/>
            <wp:positionH relativeFrom="page">
              <wp:posOffset>5971032</wp:posOffset>
            </wp:positionH>
            <wp:positionV relativeFrom="paragraph">
              <wp:posOffset>242824</wp:posOffset>
            </wp:positionV>
            <wp:extent cx="719327" cy="719327"/>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19327" cy="719327"/>
                    </a:xfrm>
                    <a:prstGeom prst="rect">
                      <a:avLst/>
                    </a:prstGeom>
                  </pic:spPr>
                </pic:pic>
              </a:graphicData>
            </a:graphic>
          </wp:anchor>
        </w:drawing>
      </w:r>
      <w:r>
        <w:rPr>
          <w:sz w:val="18"/>
        </w:rPr>
        <w:t>弘康人寿[2021]</w:t>
      </w:r>
      <w:r>
        <w:rPr>
          <w:spacing w:val="-10"/>
          <w:sz w:val="18"/>
        </w:rPr>
        <w:t>终身寿险 </w:t>
      </w:r>
      <w:r>
        <w:rPr>
          <w:sz w:val="18"/>
        </w:rPr>
        <w:t>016</w:t>
      </w:r>
      <w:r>
        <w:rPr>
          <w:spacing w:val="-28"/>
          <w:sz w:val="18"/>
        </w:rPr>
        <w:t> 号</w:t>
      </w:r>
    </w:p>
    <w:p>
      <w:pPr>
        <w:pStyle w:val="BodyText"/>
        <w:rPr>
          <w:sz w:val="20"/>
        </w:rPr>
      </w:pPr>
    </w:p>
    <w:p>
      <w:pPr>
        <w:pStyle w:val="BodyText"/>
        <w:rPr>
          <w:sz w:val="20"/>
        </w:rPr>
      </w:pPr>
    </w:p>
    <w:p>
      <w:pPr>
        <w:pStyle w:val="BodyText"/>
        <w:spacing w:before="10"/>
        <w:rPr>
          <w:sz w:val="27"/>
        </w:rPr>
      </w:pPr>
    </w:p>
    <w:p>
      <w:pPr>
        <w:spacing w:after="0"/>
        <w:rPr>
          <w:sz w:val="27"/>
        </w:rPr>
        <w:sectPr>
          <w:type w:val="continuous"/>
          <w:pgSz w:w="11910" w:h="16840"/>
          <w:pgMar w:top="180" w:bottom="280" w:left="560" w:right="520"/>
        </w:sectPr>
      </w:pPr>
    </w:p>
    <w:p>
      <w:pPr>
        <w:pStyle w:val="Heading1"/>
        <w:spacing w:line="266" w:lineRule="auto" w:before="37"/>
        <w:jc w:val="center"/>
      </w:pPr>
      <w:r>
        <w:rPr>
          <w:spacing w:val="-2"/>
        </w:rPr>
        <w:t>弘康人寿保险股份有限公司</w:t>
      </w:r>
      <w:r>
        <w:rPr>
          <w:spacing w:val="-2"/>
        </w:rPr>
        <w:t>弘康弘运增利终身寿险条款</w:t>
      </w:r>
      <w:r>
        <w:rPr>
          <w:spacing w:val="-4"/>
        </w:rPr>
        <w:t>阅读指引</w:t>
      </w:r>
    </w:p>
    <w:p>
      <w:pPr>
        <w:pStyle w:val="BodyText"/>
        <w:spacing w:line="175" w:lineRule="auto"/>
        <w:ind w:left="2376" w:right="32"/>
        <w:jc w:val="center"/>
      </w:pPr>
      <w:r>
        <w:rPr>
          <w:spacing w:val="-149"/>
        </w:rPr>
        <w:t>本</w:t>
      </w:r>
      <w:r>
        <w:rPr>
          <w:spacing w:val="-63"/>
          <w:position w:val="-7"/>
        </w:rPr>
        <w:t>．</w:t>
      </w:r>
      <w:r>
        <w:rPr>
          <w:spacing w:val="-149"/>
        </w:rPr>
        <w:t>阅</w:t>
      </w:r>
      <w:r>
        <w:rPr>
          <w:spacing w:val="-63"/>
          <w:position w:val="-7"/>
        </w:rPr>
        <w:t>．</w:t>
      </w:r>
      <w:r>
        <w:rPr>
          <w:spacing w:val="-151"/>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4"/>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1"/>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4"/>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51"/>
        </w:rPr>
        <w:t>。</w:t>
      </w:r>
      <w:r>
        <w:rPr>
          <w:spacing w:val="-10"/>
          <w:position w:val="-7"/>
        </w:rPr>
        <w:t>．</w:t>
      </w:r>
    </w:p>
    <w:p>
      <w:pPr>
        <w:pStyle w:val="BodyText"/>
        <w:tabs>
          <w:tab w:pos="1405" w:val="left" w:leader="none"/>
        </w:tabs>
        <w:spacing w:before="250"/>
        <w:ind w:left="392"/>
      </w:pPr>
      <w:r>
        <w:rPr/>
        <w:drawing>
          <wp:anchor distT="0" distB="0" distL="0" distR="0" allowOverlap="1" layoutInCell="1" locked="0" behindDoc="1" simplePos="0" relativeHeight="487247872">
            <wp:simplePos x="0" y="0"/>
            <wp:positionH relativeFrom="page">
              <wp:posOffset>528827</wp:posOffset>
            </wp:positionH>
            <wp:positionV relativeFrom="paragraph">
              <wp:posOffset>129604</wp:posOffset>
            </wp:positionV>
            <wp:extent cx="6501384" cy="748284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01384" cy="7482840"/>
                    </a:xfrm>
                    <a:prstGeom prst="rect">
                      <a:avLst/>
                    </a:prstGeom>
                  </pic:spPr>
                </pic:pic>
              </a:graphicData>
            </a:graphic>
          </wp:anchor>
        </w:drawing>
      </w:r>
      <w:r>
        <w:rPr>
          <w:rFonts w:ascii="Cambria" w:hAnsi="Cambria" w:eastAsia="Cambria"/>
          <w:spacing w:val="-10"/>
          <w:w w:val="125"/>
          <w:position w:val="-11"/>
          <w:sz w:val="52"/>
        </w:rPr>
        <w:t></w:t>
      </w:r>
      <w:r>
        <w:rPr>
          <w:rFonts w:ascii="Cambria" w:hAnsi="Cambria" w:eastAsia="Cambria"/>
          <w:position w:val="-11"/>
          <w:sz w:val="52"/>
        </w:rPr>
        <w:tab/>
      </w:r>
      <w:r>
        <w:rPr>
          <w:spacing w:val="-4"/>
        </w:rPr>
        <w:t>您拥有的重要权益</w:t>
      </w:r>
    </w:p>
    <w:p>
      <w:pPr>
        <w:spacing w:line="240" w:lineRule="auto" w:before="0"/>
        <w:rPr>
          <w:sz w:val="18"/>
        </w:rPr>
      </w:pPr>
      <w:r>
        <w:rPr/>
        <w:br w:type="column"/>
      </w:r>
      <w:r>
        <w:rPr>
          <w:sz w:val="18"/>
        </w:rPr>
      </w:r>
    </w:p>
    <w:p>
      <w:pPr>
        <w:pStyle w:val="BodyText"/>
        <w:spacing w:before="12"/>
        <w:rPr>
          <w:sz w:val="17"/>
        </w:rPr>
      </w:pPr>
    </w:p>
    <w:p>
      <w:pPr>
        <w:spacing w:before="0"/>
        <w:ind w:left="-31" w:right="0" w:firstLine="0"/>
        <w:jc w:val="left"/>
        <w:rPr>
          <w:sz w:val="18"/>
        </w:rPr>
      </w:pPr>
      <w:r>
        <w:rPr>
          <w:spacing w:val="-1"/>
          <w:sz w:val="18"/>
        </w:rPr>
        <w:t>请扫描以查询验证条款</w:t>
      </w:r>
    </w:p>
    <w:p>
      <w:pPr>
        <w:spacing w:after="0"/>
        <w:jc w:val="left"/>
        <w:rPr>
          <w:sz w:val="18"/>
        </w:rPr>
        <w:sectPr>
          <w:type w:val="continuous"/>
          <w:pgSz w:w="11910" w:h="16840"/>
          <w:pgMar w:top="180" w:bottom="280" w:left="560" w:right="520"/>
          <w:cols w:num="2" w:equalWidth="0">
            <w:col w:w="8500" w:space="40"/>
            <w:col w:w="2290"/>
          </w:cols>
        </w:sectPr>
      </w:pPr>
    </w:p>
    <w:p>
      <w:pPr>
        <w:pStyle w:val="ListParagraph"/>
        <w:numPr>
          <w:ilvl w:val="0"/>
          <w:numId w:val="1"/>
        </w:numPr>
        <w:tabs>
          <w:tab w:pos="1784" w:val="left" w:leader="none"/>
          <w:tab w:pos="1785" w:val="left" w:leader="none"/>
          <w:tab w:pos="9666" w:val="right" w:leader="dot"/>
        </w:tabs>
        <w:spacing w:line="240" w:lineRule="auto" w:before="64" w:after="0"/>
        <w:ind w:left="1784" w:right="0" w:hanging="421"/>
        <w:jc w:val="left"/>
        <w:rPr>
          <w:sz w:val="21"/>
        </w:rPr>
      </w:pPr>
      <w:r>
        <w:rPr>
          <w:spacing w:val="-2"/>
          <w:sz w:val="21"/>
        </w:rPr>
        <w:t>在</w:t>
      </w:r>
      <w:r>
        <w:rPr>
          <w:spacing w:val="-2"/>
          <w:sz w:val="21"/>
        </w:rPr>
        <w:t>犹</w:t>
      </w:r>
      <w:r>
        <w:rPr>
          <w:spacing w:val="-2"/>
          <w:sz w:val="21"/>
        </w:rPr>
        <w:t>豫期内您可以要求退</w:t>
      </w:r>
      <w:r>
        <w:rPr>
          <w:spacing w:val="-2"/>
          <w:sz w:val="21"/>
        </w:rPr>
        <w:t>还</w:t>
      </w:r>
      <w:r>
        <w:rPr>
          <w:spacing w:val="-2"/>
          <w:sz w:val="21"/>
        </w:rPr>
        <w:t>扣</w:t>
      </w:r>
      <w:r>
        <w:rPr>
          <w:spacing w:val="-2"/>
          <w:sz w:val="21"/>
        </w:rPr>
        <w:t>除工本费外的全部保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784" w:val="left" w:leader="none"/>
          <w:tab w:pos="1785" w:val="left" w:leader="none"/>
          <w:tab w:pos="9666" w:val="right" w:leader="dot"/>
        </w:tabs>
        <w:spacing w:line="240" w:lineRule="auto" w:before="42" w:after="0"/>
        <w:ind w:left="1784" w:right="0" w:hanging="421"/>
        <w:jc w:val="left"/>
        <w:rPr>
          <w:sz w:val="21"/>
        </w:rPr>
      </w:pPr>
      <w:r>
        <w:rPr>
          <w:spacing w:val="-2"/>
          <w:sz w:val="21"/>
        </w:rPr>
        <w:t>被</w:t>
      </w:r>
      <w:r>
        <w:rPr>
          <w:spacing w:val="-2"/>
          <w:sz w:val="21"/>
        </w:rPr>
        <w:t>保</w:t>
      </w:r>
      <w:r>
        <w:rPr>
          <w:spacing w:val="-2"/>
          <w:sz w:val="21"/>
        </w:rPr>
        <w:t>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2.2</w:t>
      </w:r>
    </w:p>
    <w:p>
      <w:pPr>
        <w:pStyle w:val="ListParagraph"/>
        <w:numPr>
          <w:ilvl w:val="0"/>
          <w:numId w:val="1"/>
        </w:numPr>
        <w:tabs>
          <w:tab w:pos="1784" w:val="left" w:leader="none"/>
          <w:tab w:pos="1785" w:val="left" w:leader="none"/>
          <w:tab w:pos="9666" w:val="right" w:leader="dot"/>
        </w:tabs>
        <w:spacing w:line="240" w:lineRule="auto" w:before="43" w:after="0"/>
        <w:ind w:left="1784" w:right="0" w:hanging="421"/>
        <w:jc w:val="left"/>
        <w:rPr>
          <w:sz w:val="21"/>
        </w:rPr>
      </w:pPr>
      <w:r>
        <w:rPr>
          <w:spacing w:val="-2"/>
          <w:sz w:val="21"/>
        </w:rPr>
        <w:t>您</w:t>
      </w:r>
      <w:r>
        <w:rPr>
          <w:spacing w:val="-2"/>
          <w:sz w:val="21"/>
        </w:rPr>
        <w:t>有</w:t>
      </w:r>
      <w:r>
        <w:rPr>
          <w:spacing w:val="-2"/>
          <w:sz w:val="21"/>
        </w:rPr>
        <w:t>按本合同约定申请保</w:t>
      </w:r>
      <w:r>
        <w:rPr>
          <w:spacing w:val="-2"/>
          <w:sz w:val="21"/>
        </w:rPr>
        <w:t>单</w:t>
      </w:r>
      <w:r>
        <w:rPr>
          <w:spacing w:val="-2"/>
          <w:sz w:val="21"/>
        </w:rPr>
        <w:t>贷</w:t>
      </w:r>
      <w:r>
        <w:rPr>
          <w:spacing w:val="-2"/>
          <w:sz w:val="21"/>
        </w:rPr>
        <w:t>款的权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803" w:val="left" w:leader="none"/>
          <w:tab w:pos="1804" w:val="left" w:leader="none"/>
          <w:tab w:pos="9684" w:val="right" w:leader="dot"/>
        </w:tabs>
        <w:spacing w:line="240" w:lineRule="auto" w:before="43" w:after="0"/>
        <w:ind w:left="1804" w:right="0" w:hanging="440"/>
        <w:jc w:val="left"/>
        <w:rPr>
          <w:sz w:val="21"/>
        </w:rPr>
      </w:pPr>
      <w:r>
        <w:rPr>
          <w:spacing w:val="-2"/>
          <w:sz w:val="21"/>
        </w:rPr>
        <w:t>您有解除合同的权</w:t>
      </w:r>
      <w:r>
        <w:rPr>
          <w:spacing w:val="-10"/>
          <w:sz w:val="21"/>
        </w:rPr>
        <w:t>利</w:t>
      </w:r>
      <w:r>
        <w:rPr>
          <w:rFonts w:ascii="Times New Roman" w:hAnsi="Times New Roman" w:eastAsia="Times New Roman"/>
          <w:sz w:val="21"/>
        </w:rPr>
        <w:tab/>
      </w:r>
      <w:r>
        <w:rPr>
          <w:spacing w:val="-5"/>
          <w:sz w:val="21"/>
        </w:rPr>
        <w:t>7.1</w:t>
      </w:r>
    </w:p>
    <w:p>
      <w:pPr>
        <w:pStyle w:val="BodyText"/>
        <w:tabs>
          <w:tab w:pos="1405" w:val="left" w:leader="none"/>
        </w:tabs>
        <w:spacing w:before="45"/>
        <w:ind w:left="392"/>
      </w:pPr>
      <w:r>
        <w:rPr>
          <w:rFonts w:ascii="Cambria" w:hAnsi="Cambria" w:eastAsia="Cambria"/>
          <w:spacing w:val="-10"/>
          <w:w w:val="125"/>
          <w:position w:val="-11"/>
          <w:sz w:val="52"/>
        </w:rPr>
        <w:t></w:t>
      </w:r>
      <w:r>
        <w:rPr>
          <w:rFonts w:ascii="Cambria" w:hAnsi="Cambria" w:eastAsia="Cambria"/>
          <w:position w:val="-11"/>
          <w:sz w:val="52"/>
        </w:rPr>
        <w:tab/>
      </w:r>
      <w:r>
        <w:rPr>
          <w:spacing w:val="-3"/>
        </w:rPr>
        <w:t>您应当特别注意的事项</w:t>
      </w:r>
    </w:p>
    <w:p>
      <w:pPr>
        <w:pStyle w:val="ListParagraph"/>
        <w:numPr>
          <w:ilvl w:val="0"/>
          <w:numId w:val="1"/>
        </w:numPr>
        <w:tabs>
          <w:tab w:pos="1803" w:val="left" w:leader="none"/>
          <w:tab w:pos="1804" w:val="left" w:leader="none"/>
          <w:tab w:pos="8946" w:val="left" w:leader="dot"/>
        </w:tabs>
        <w:spacing w:line="240" w:lineRule="auto" w:before="63" w:after="0"/>
        <w:ind w:left="1804" w:right="0" w:hanging="440"/>
        <w:jc w:val="left"/>
        <w:rPr>
          <w:sz w:val="21"/>
        </w:rPr>
      </w:pPr>
      <w:r>
        <w:rPr>
          <w:spacing w:val="-2"/>
          <w:sz w:val="21"/>
        </w:rPr>
        <w:t>在某些情况下，我们不承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2"/>
          <w:sz w:val="21"/>
        </w:rPr>
        <w:t>2.3;2.4</w:t>
      </w:r>
    </w:p>
    <w:p>
      <w:pPr>
        <w:pStyle w:val="ListParagraph"/>
        <w:numPr>
          <w:ilvl w:val="0"/>
          <w:numId w:val="1"/>
        </w:numPr>
        <w:tabs>
          <w:tab w:pos="1803" w:val="left" w:leader="none"/>
          <w:tab w:pos="1804" w:val="left" w:leader="none"/>
          <w:tab w:pos="9684" w:val="right" w:leader="dot"/>
        </w:tabs>
        <w:spacing w:line="240" w:lineRule="auto" w:before="43" w:after="0"/>
        <w:ind w:left="1804" w:right="0" w:hanging="440"/>
        <w:jc w:val="left"/>
        <w:rPr>
          <w:sz w:val="21"/>
        </w:rPr>
      </w:pPr>
      <w:r>
        <w:rPr>
          <w:spacing w:val="-2"/>
          <w:sz w:val="21"/>
        </w:rPr>
        <w:t>保险事故发生后请您及时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803" w:val="left" w:leader="none"/>
          <w:tab w:pos="1804" w:val="left" w:leader="none"/>
          <w:tab w:pos="9684" w:val="right" w:leader="dot"/>
        </w:tabs>
        <w:spacing w:line="240" w:lineRule="auto" w:before="43" w:after="0"/>
        <w:ind w:left="1804" w:right="0" w:hanging="440"/>
        <w:jc w:val="left"/>
        <w:rPr>
          <w:sz w:val="21"/>
        </w:rPr>
      </w:pPr>
      <w:r>
        <w:rPr>
          <w:spacing w:val="-2"/>
          <w:sz w:val="21"/>
        </w:rPr>
        <w:t>您应当按时交纳保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803" w:val="left" w:leader="none"/>
          <w:tab w:pos="1804" w:val="left" w:leader="none"/>
          <w:tab w:pos="9684" w:val="right" w:leader="dot"/>
        </w:tabs>
        <w:spacing w:line="240" w:lineRule="auto" w:before="43" w:after="0"/>
        <w:ind w:left="1804" w:right="0" w:hanging="440"/>
        <w:jc w:val="left"/>
        <w:rPr>
          <w:sz w:val="21"/>
        </w:rPr>
      </w:pPr>
      <w:r>
        <w:rPr>
          <w:spacing w:val="-2"/>
          <w:sz w:val="21"/>
        </w:rPr>
        <w:t>解除合同会给您造成一定</w:t>
      </w:r>
      <w:r>
        <w:rPr>
          <w:spacing w:val="-2"/>
          <w:sz w:val="21"/>
        </w:rPr>
        <w:t>的</w:t>
      </w:r>
      <w:r>
        <w:rPr>
          <w:spacing w:val="-2"/>
          <w:sz w:val="21"/>
        </w:rPr>
        <w:t>损</w:t>
      </w:r>
      <w:r>
        <w:rPr>
          <w:spacing w:val="-2"/>
          <w:sz w:val="21"/>
        </w:rPr>
        <w:t>失，请您慎重决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803" w:val="left" w:leader="none"/>
          <w:tab w:pos="1804" w:val="left" w:leader="none"/>
          <w:tab w:pos="9684" w:val="right" w:leader="dot"/>
        </w:tabs>
        <w:spacing w:line="240" w:lineRule="auto" w:before="43" w:after="0"/>
        <w:ind w:left="1804" w:right="0" w:hanging="440"/>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8.2</w:t>
      </w:r>
    </w:p>
    <w:p>
      <w:pPr>
        <w:pStyle w:val="ListParagraph"/>
        <w:numPr>
          <w:ilvl w:val="0"/>
          <w:numId w:val="1"/>
        </w:numPr>
        <w:tabs>
          <w:tab w:pos="1803" w:val="left" w:leader="none"/>
          <w:tab w:pos="1804" w:val="left" w:leader="none"/>
          <w:tab w:pos="9578" w:val="right" w:leader="dot"/>
        </w:tabs>
        <w:spacing w:line="240" w:lineRule="auto" w:before="43" w:after="0"/>
        <w:ind w:left="1804" w:right="0" w:hanging="440"/>
        <w:jc w:val="left"/>
        <w:rPr>
          <w:sz w:val="21"/>
        </w:rPr>
      </w:pPr>
      <w:r>
        <w:rPr>
          <w:spacing w:val="-2"/>
          <w:sz w:val="21"/>
        </w:rPr>
        <w:t>我们对一些重要术语进行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pStyle w:val="BodyText"/>
        <w:tabs>
          <w:tab w:pos="1405" w:val="left" w:leader="none"/>
        </w:tabs>
        <w:spacing w:before="44"/>
        <w:ind w:left="392"/>
      </w:pPr>
      <w:r>
        <w:rPr>
          <w:rFonts w:ascii="Cambria" w:hAnsi="Cambria" w:eastAsia="Cambria"/>
          <w:spacing w:val="-10"/>
          <w:w w:val="125"/>
          <w:position w:val="-11"/>
          <w:sz w:val="52"/>
        </w:rPr>
        <w:t></w:t>
      </w:r>
      <w:r>
        <w:rPr>
          <w:rFonts w:ascii="Cambria" w:hAnsi="Cambria" w:eastAsia="Cambria"/>
          <w:position w:val="-11"/>
          <w:sz w:val="52"/>
        </w:rPr>
        <w:tab/>
      </w:r>
      <w:r>
        <w:rPr>
          <w:spacing w:val="-3"/>
        </w:rPr>
        <w:t>条款是保险合同的重要内容，为充分保障您的权益，请您仔细阅读本条款。</w:t>
      </w:r>
    </w:p>
    <w:p>
      <w:pPr>
        <w:tabs>
          <w:tab w:pos="1405" w:val="left" w:leader="none"/>
        </w:tabs>
        <w:spacing w:before="65"/>
        <w:ind w:left="392" w:right="0" w:firstLine="0"/>
        <w:jc w:val="left"/>
        <w:rPr>
          <w:sz w:val="21"/>
        </w:rPr>
      </w:pPr>
      <w:r>
        <w:rPr>
          <w:rFonts w:ascii="Cambria" w:hAnsi="Cambria" w:eastAsia="Cambria"/>
          <w:spacing w:val="-10"/>
          <w:w w:val="125"/>
          <w:position w:val="-11"/>
          <w:sz w:val="52"/>
        </w:rPr>
        <w:t></w:t>
      </w:r>
      <w:r>
        <w:rPr>
          <w:rFonts w:ascii="Cambria" w:hAnsi="Cambria" w:eastAsia="Cambria"/>
          <w:position w:val="-11"/>
          <w:sz w:val="52"/>
        </w:rPr>
        <w:tab/>
      </w:r>
      <w:r>
        <w:rPr>
          <w:spacing w:val="-3"/>
          <w:sz w:val="21"/>
        </w:rPr>
        <w:t>条款目录</w:t>
      </w:r>
    </w:p>
    <w:p>
      <w:pPr>
        <w:spacing w:after="0"/>
        <w:jc w:val="left"/>
        <w:rPr>
          <w:sz w:val="21"/>
        </w:rPr>
        <w:sectPr>
          <w:type w:val="continuous"/>
          <w:pgSz w:w="11910" w:h="16840"/>
          <w:pgMar w:top="180" w:bottom="280" w:left="560" w:right="520"/>
        </w:sectPr>
      </w:pPr>
    </w:p>
    <w:p>
      <w:pPr>
        <w:pStyle w:val="ListParagraph"/>
        <w:numPr>
          <w:ilvl w:val="0"/>
          <w:numId w:val="2"/>
        </w:numPr>
        <w:tabs>
          <w:tab w:pos="1280" w:val="left" w:leader="none"/>
        </w:tabs>
        <w:spacing w:line="240" w:lineRule="auto" w:before="63" w:after="0"/>
        <w:ind w:left="1279" w:right="0" w:hanging="213"/>
        <w:jc w:val="left"/>
        <w:rPr>
          <w:sz w:val="21"/>
        </w:rPr>
      </w:pPr>
      <w:r>
        <w:rPr>
          <w:spacing w:val="-2"/>
          <w:sz w:val="21"/>
        </w:rPr>
        <w:t>您与我们订立的合同</w:t>
      </w:r>
    </w:p>
    <w:p>
      <w:pPr>
        <w:pStyle w:val="ListParagraph"/>
        <w:numPr>
          <w:ilvl w:val="1"/>
          <w:numId w:val="2"/>
        </w:numPr>
        <w:tabs>
          <w:tab w:pos="1701" w:val="left" w:leader="none"/>
        </w:tabs>
        <w:spacing w:line="240" w:lineRule="auto" w:before="43" w:after="0"/>
        <w:ind w:left="1700" w:right="0" w:hanging="423"/>
        <w:jc w:val="left"/>
        <w:rPr>
          <w:sz w:val="21"/>
        </w:rPr>
      </w:pPr>
      <w:r>
        <w:rPr>
          <w:spacing w:val="-4"/>
          <w:sz w:val="21"/>
        </w:rPr>
        <w:t>合同构成</w:t>
      </w:r>
    </w:p>
    <w:p>
      <w:pPr>
        <w:pStyle w:val="ListParagraph"/>
        <w:numPr>
          <w:ilvl w:val="1"/>
          <w:numId w:val="2"/>
        </w:numPr>
        <w:tabs>
          <w:tab w:pos="1701" w:val="left" w:leader="none"/>
        </w:tabs>
        <w:spacing w:line="240" w:lineRule="auto" w:before="43" w:after="0"/>
        <w:ind w:left="1700" w:right="0" w:hanging="423"/>
        <w:jc w:val="left"/>
        <w:rPr>
          <w:sz w:val="21"/>
        </w:rPr>
      </w:pPr>
      <w:r>
        <w:rPr>
          <w:spacing w:val="-4"/>
          <w:sz w:val="21"/>
        </w:rPr>
        <w:t>合同成立与生效</w:t>
      </w:r>
    </w:p>
    <w:p>
      <w:pPr>
        <w:pStyle w:val="ListParagraph"/>
        <w:numPr>
          <w:ilvl w:val="1"/>
          <w:numId w:val="2"/>
        </w:numPr>
        <w:tabs>
          <w:tab w:pos="1701" w:val="left" w:leader="none"/>
        </w:tabs>
        <w:spacing w:line="240" w:lineRule="auto" w:before="43" w:after="0"/>
        <w:ind w:left="1700" w:right="0" w:hanging="423"/>
        <w:jc w:val="left"/>
        <w:rPr>
          <w:sz w:val="21"/>
        </w:rPr>
      </w:pPr>
      <w:r>
        <w:rPr>
          <w:spacing w:val="-4"/>
          <w:sz w:val="21"/>
        </w:rPr>
        <w:t>投保年龄</w:t>
      </w:r>
    </w:p>
    <w:p>
      <w:pPr>
        <w:pStyle w:val="ListParagraph"/>
        <w:numPr>
          <w:ilvl w:val="1"/>
          <w:numId w:val="2"/>
        </w:numPr>
        <w:tabs>
          <w:tab w:pos="1701" w:val="left" w:leader="none"/>
        </w:tabs>
        <w:spacing w:line="240" w:lineRule="auto" w:before="43" w:after="0"/>
        <w:ind w:left="1700" w:right="0" w:hanging="423"/>
        <w:jc w:val="left"/>
        <w:rPr>
          <w:sz w:val="21"/>
        </w:rPr>
      </w:pPr>
      <w:r>
        <w:rPr>
          <w:spacing w:val="-5"/>
          <w:sz w:val="21"/>
        </w:rPr>
        <w:t>犹豫期</w:t>
      </w:r>
    </w:p>
    <w:p>
      <w:pPr>
        <w:pStyle w:val="ListParagraph"/>
        <w:numPr>
          <w:ilvl w:val="0"/>
          <w:numId w:val="2"/>
        </w:numPr>
        <w:tabs>
          <w:tab w:pos="1280" w:val="left" w:leader="none"/>
        </w:tabs>
        <w:spacing w:line="240" w:lineRule="auto" w:before="43" w:after="0"/>
        <w:ind w:left="1279" w:right="0" w:hanging="213"/>
        <w:jc w:val="left"/>
        <w:rPr>
          <w:sz w:val="21"/>
        </w:rPr>
      </w:pPr>
      <w:r>
        <w:rPr>
          <w:spacing w:val="-2"/>
          <w:sz w:val="21"/>
        </w:rPr>
        <w:t>我们提供的保障</w:t>
      </w:r>
    </w:p>
    <w:p>
      <w:pPr>
        <w:pStyle w:val="ListParagraph"/>
        <w:numPr>
          <w:ilvl w:val="1"/>
          <w:numId w:val="2"/>
        </w:numPr>
        <w:tabs>
          <w:tab w:pos="1703" w:val="left" w:leader="none"/>
        </w:tabs>
        <w:spacing w:line="278" w:lineRule="auto" w:before="43" w:after="0"/>
        <w:ind w:left="1278" w:right="0" w:firstLine="0"/>
        <w:jc w:val="left"/>
        <w:rPr>
          <w:sz w:val="21"/>
        </w:rPr>
      </w:pPr>
      <w:r>
        <w:rPr>
          <w:spacing w:val="-2"/>
          <w:sz w:val="21"/>
        </w:rPr>
        <w:t>基本保险金额和年度有效</w:t>
      </w:r>
      <w:r>
        <w:rPr>
          <w:spacing w:val="-6"/>
          <w:sz w:val="21"/>
        </w:rPr>
        <w:t>保额</w:t>
      </w:r>
    </w:p>
    <w:p>
      <w:pPr>
        <w:pStyle w:val="ListParagraph"/>
        <w:numPr>
          <w:ilvl w:val="1"/>
          <w:numId w:val="2"/>
        </w:numPr>
        <w:tabs>
          <w:tab w:pos="1701" w:val="left" w:leader="none"/>
        </w:tabs>
        <w:spacing w:line="269" w:lineRule="exact" w:before="0" w:after="0"/>
        <w:ind w:left="1700" w:right="0" w:hanging="423"/>
        <w:jc w:val="left"/>
        <w:rPr>
          <w:sz w:val="21"/>
        </w:rPr>
      </w:pPr>
      <w:r>
        <w:rPr>
          <w:spacing w:val="-4"/>
          <w:sz w:val="21"/>
        </w:rPr>
        <w:t>保险责任</w:t>
      </w:r>
    </w:p>
    <w:p>
      <w:pPr>
        <w:pStyle w:val="ListParagraph"/>
        <w:numPr>
          <w:ilvl w:val="1"/>
          <w:numId w:val="2"/>
        </w:numPr>
        <w:tabs>
          <w:tab w:pos="1701" w:val="left" w:leader="none"/>
        </w:tabs>
        <w:spacing w:line="240" w:lineRule="auto" w:before="43" w:after="0"/>
        <w:ind w:left="1700" w:right="0" w:hanging="423"/>
        <w:jc w:val="left"/>
        <w:rPr>
          <w:sz w:val="21"/>
        </w:rPr>
      </w:pPr>
      <w:r>
        <w:rPr>
          <w:spacing w:val="-4"/>
          <w:sz w:val="21"/>
        </w:rPr>
        <w:t>责任免除</w:t>
      </w:r>
    </w:p>
    <w:p>
      <w:pPr>
        <w:pStyle w:val="ListParagraph"/>
        <w:numPr>
          <w:ilvl w:val="1"/>
          <w:numId w:val="2"/>
        </w:numPr>
        <w:tabs>
          <w:tab w:pos="1701" w:val="left" w:leader="none"/>
        </w:tabs>
        <w:spacing w:line="240" w:lineRule="auto" w:before="43" w:after="0"/>
        <w:ind w:left="1700" w:right="0" w:hanging="423"/>
        <w:jc w:val="left"/>
        <w:rPr>
          <w:sz w:val="21"/>
        </w:rPr>
      </w:pPr>
      <w:r>
        <w:rPr>
          <w:spacing w:val="-4"/>
          <w:sz w:val="21"/>
        </w:rPr>
        <w:t>其他免责条款</w:t>
      </w:r>
    </w:p>
    <w:p>
      <w:pPr>
        <w:pStyle w:val="ListParagraph"/>
        <w:numPr>
          <w:ilvl w:val="1"/>
          <w:numId w:val="2"/>
        </w:numPr>
        <w:tabs>
          <w:tab w:pos="1701" w:val="left" w:leader="none"/>
        </w:tabs>
        <w:spacing w:line="240" w:lineRule="auto" w:before="43" w:after="0"/>
        <w:ind w:left="1700" w:right="0" w:hanging="423"/>
        <w:jc w:val="left"/>
        <w:rPr>
          <w:sz w:val="21"/>
        </w:rPr>
      </w:pPr>
      <w:r>
        <w:rPr>
          <w:spacing w:val="-3"/>
          <w:sz w:val="21"/>
        </w:rPr>
        <w:t>未成年人身故保险金限制</w:t>
      </w:r>
    </w:p>
    <w:p>
      <w:pPr>
        <w:pStyle w:val="ListParagraph"/>
        <w:numPr>
          <w:ilvl w:val="1"/>
          <w:numId w:val="2"/>
        </w:numPr>
        <w:tabs>
          <w:tab w:pos="1701" w:val="left" w:leader="none"/>
        </w:tabs>
        <w:spacing w:line="278" w:lineRule="auto" w:before="43" w:after="0"/>
        <w:ind w:left="1067" w:right="1499" w:firstLine="211"/>
        <w:jc w:val="left"/>
        <w:rPr>
          <w:sz w:val="21"/>
        </w:rPr>
      </w:pPr>
      <w:r>
        <w:rPr>
          <w:spacing w:val="-4"/>
          <w:sz w:val="21"/>
        </w:rPr>
        <w:t>保险期间</w:t>
      </w:r>
      <w:r>
        <w:rPr>
          <w:spacing w:val="-4"/>
          <w:sz w:val="21"/>
        </w:rPr>
        <w:t> </w:t>
      </w:r>
      <w:r>
        <w:rPr>
          <w:spacing w:val="-2"/>
          <w:sz w:val="21"/>
        </w:rPr>
        <w:t>3.保险金的申请</w:t>
      </w:r>
    </w:p>
    <w:p>
      <w:pPr>
        <w:pStyle w:val="BodyText"/>
        <w:spacing w:line="278" w:lineRule="auto" w:before="63"/>
        <w:ind w:left="176" w:right="1463" w:firstLine="211"/>
      </w:pPr>
      <w:r>
        <w:rPr/>
        <w:br w:type="column"/>
      </w:r>
      <w:r>
        <w:rPr/>
        <w:t>3.6</w:t>
      </w:r>
      <w:r>
        <w:rPr>
          <w:spacing w:val="-7"/>
        </w:rPr>
        <w:t> 诉讼时效</w:t>
      </w:r>
      <w:r>
        <w:rPr/>
        <w:t> 4.</w:t>
      </w:r>
      <w:r>
        <w:rPr>
          <w:spacing w:val="-2"/>
        </w:rPr>
        <w:t>保险费的交纳</w:t>
      </w:r>
    </w:p>
    <w:p>
      <w:pPr>
        <w:pStyle w:val="ListParagraph"/>
        <w:numPr>
          <w:ilvl w:val="1"/>
          <w:numId w:val="3"/>
        </w:numPr>
        <w:tabs>
          <w:tab w:pos="811" w:val="left" w:leader="none"/>
        </w:tabs>
        <w:spacing w:line="269" w:lineRule="exact" w:before="0" w:after="0"/>
        <w:ind w:left="810" w:right="0" w:hanging="424"/>
        <w:jc w:val="left"/>
        <w:rPr>
          <w:sz w:val="21"/>
        </w:rPr>
      </w:pPr>
      <w:r>
        <w:rPr>
          <w:spacing w:val="-4"/>
          <w:sz w:val="21"/>
        </w:rPr>
        <w:t>保险费交纳</w:t>
      </w:r>
    </w:p>
    <w:p>
      <w:pPr>
        <w:pStyle w:val="ListParagraph"/>
        <w:numPr>
          <w:ilvl w:val="1"/>
          <w:numId w:val="3"/>
        </w:numPr>
        <w:tabs>
          <w:tab w:pos="811" w:val="left" w:leader="none"/>
        </w:tabs>
        <w:spacing w:line="278" w:lineRule="auto" w:before="43" w:after="0"/>
        <w:ind w:left="176" w:right="1463" w:firstLine="211"/>
        <w:jc w:val="left"/>
        <w:rPr>
          <w:sz w:val="21"/>
        </w:rPr>
      </w:pPr>
      <w:r>
        <w:rPr>
          <w:spacing w:val="-4"/>
          <w:sz w:val="21"/>
        </w:rPr>
        <w:t>宽限期</w:t>
      </w:r>
      <w:r>
        <w:rPr>
          <w:spacing w:val="-4"/>
          <w:sz w:val="21"/>
        </w:rPr>
        <w:t> </w:t>
      </w:r>
      <w:r>
        <w:rPr>
          <w:spacing w:val="-2"/>
          <w:sz w:val="21"/>
        </w:rPr>
        <w:t>5.现金价值权益</w:t>
      </w:r>
    </w:p>
    <w:p>
      <w:pPr>
        <w:pStyle w:val="ListParagraph"/>
        <w:numPr>
          <w:ilvl w:val="1"/>
          <w:numId w:val="4"/>
        </w:numPr>
        <w:tabs>
          <w:tab w:pos="811" w:val="left" w:leader="none"/>
        </w:tabs>
        <w:spacing w:line="269" w:lineRule="exact" w:before="0" w:after="0"/>
        <w:ind w:left="810" w:right="0" w:hanging="424"/>
        <w:jc w:val="left"/>
        <w:rPr>
          <w:sz w:val="21"/>
        </w:rPr>
      </w:pPr>
      <w:r>
        <w:rPr>
          <w:spacing w:val="-4"/>
          <w:sz w:val="21"/>
        </w:rPr>
        <w:t>现金价值</w:t>
      </w:r>
    </w:p>
    <w:p>
      <w:pPr>
        <w:pStyle w:val="ListParagraph"/>
        <w:numPr>
          <w:ilvl w:val="1"/>
          <w:numId w:val="4"/>
        </w:numPr>
        <w:tabs>
          <w:tab w:pos="811" w:val="left" w:leader="none"/>
        </w:tabs>
        <w:spacing w:line="240" w:lineRule="auto" w:before="43" w:after="0"/>
        <w:ind w:left="810" w:right="0" w:hanging="424"/>
        <w:jc w:val="left"/>
        <w:rPr>
          <w:sz w:val="21"/>
        </w:rPr>
      </w:pPr>
      <w:r>
        <w:rPr>
          <w:spacing w:val="-4"/>
          <w:sz w:val="21"/>
        </w:rPr>
        <w:t>保单贷款</w:t>
      </w:r>
    </w:p>
    <w:p>
      <w:pPr>
        <w:pStyle w:val="ListParagraph"/>
        <w:numPr>
          <w:ilvl w:val="1"/>
          <w:numId w:val="4"/>
        </w:numPr>
        <w:tabs>
          <w:tab w:pos="811" w:val="left" w:leader="none"/>
        </w:tabs>
        <w:spacing w:line="240" w:lineRule="auto" w:before="43" w:after="0"/>
        <w:ind w:left="810" w:right="0" w:hanging="424"/>
        <w:jc w:val="left"/>
        <w:rPr>
          <w:sz w:val="21"/>
        </w:rPr>
      </w:pPr>
      <w:r>
        <w:rPr>
          <w:spacing w:val="-4"/>
          <w:sz w:val="21"/>
        </w:rPr>
        <w:t>保险费自动垫交</w:t>
      </w:r>
    </w:p>
    <w:p>
      <w:pPr>
        <w:pStyle w:val="ListParagraph"/>
        <w:numPr>
          <w:ilvl w:val="1"/>
          <w:numId w:val="4"/>
        </w:numPr>
        <w:tabs>
          <w:tab w:pos="811" w:val="left" w:leader="none"/>
        </w:tabs>
        <w:spacing w:line="240" w:lineRule="auto" w:before="43" w:after="0"/>
        <w:ind w:left="810" w:right="0" w:hanging="424"/>
        <w:jc w:val="left"/>
        <w:rPr>
          <w:sz w:val="21"/>
        </w:rPr>
      </w:pPr>
      <w:r>
        <w:rPr>
          <w:spacing w:val="-4"/>
          <w:sz w:val="21"/>
        </w:rPr>
        <w:t>减额交清</w:t>
      </w:r>
    </w:p>
    <w:p>
      <w:pPr>
        <w:pStyle w:val="ListParagraph"/>
        <w:numPr>
          <w:ilvl w:val="0"/>
          <w:numId w:val="5"/>
        </w:numPr>
        <w:tabs>
          <w:tab w:pos="389" w:val="left" w:leader="none"/>
        </w:tabs>
        <w:spacing w:line="240" w:lineRule="auto" w:before="43" w:after="0"/>
        <w:ind w:left="388" w:right="0" w:hanging="213"/>
        <w:jc w:val="left"/>
        <w:rPr>
          <w:sz w:val="21"/>
        </w:rPr>
      </w:pPr>
      <w:r>
        <w:rPr>
          <w:spacing w:val="-1"/>
          <w:sz w:val="21"/>
        </w:rPr>
        <w:t>合同效力的中止及恢复</w:t>
      </w:r>
    </w:p>
    <w:p>
      <w:pPr>
        <w:pStyle w:val="ListParagraph"/>
        <w:numPr>
          <w:ilvl w:val="1"/>
          <w:numId w:val="5"/>
        </w:numPr>
        <w:tabs>
          <w:tab w:pos="811" w:val="left" w:leader="none"/>
        </w:tabs>
        <w:spacing w:line="240" w:lineRule="auto" w:before="43" w:after="0"/>
        <w:ind w:left="810" w:right="0" w:hanging="424"/>
        <w:jc w:val="left"/>
        <w:rPr>
          <w:sz w:val="21"/>
        </w:rPr>
      </w:pPr>
      <w:r>
        <w:rPr>
          <w:spacing w:val="-4"/>
          <w:sz w:val="21"/>
        </w:rPr>
        <w:t>合同效力中止</w:t>
      </w:r>
    </w:p>
    <w:p>
      <w:pPr>
        <w:pStyle w:val="ListParagraph"/>
        <w:numPr>
          <w:ilvl w:val="1"/>
          <w:numId w:val="5"/>
        </w:numPr>
        <w:tabs>
          <w:tab w:pos="811" w:val="left" w:leader="none"/>
        </w:tabs>
        <w:spacing w:line="278" w:lineRule="auto" w:before="43" w:after="0"/>
        <w:ind w:left="176" w:right="1047" w:firstLine="211"/>
        <w:jc w:val="left"/>
        <w:rPr>
          <w:sz w:val="21"/>
        </w:rPr>
      </w:pPr>
      <w:r>
        <w:rPr>
          <w:spacing w:val="-2"/>
          <w:sz w:val="21"/>
        </w:rPr>
        <w:t>合同效力恢复</w:t>
      </w:r>
      <w:r>
        <w:rPr>
          <w:spacing w:val="-2"/>
          <w:sz w:val="21"/>
        </w:rPr>
        <w:t> 7.合同解除和变更</w:t>
      </w:r>
    </w:p>
    <w:p>
      <w:pPr>
        <w:pStyle w:val="BodyText"/>
        <w:spacing w:line="269" w:lineRule="exact"/>
        <w:ind w:left="387"/>
      </w:pPr>
      <w:r>
        <w:rPr/>
        <w:t>7.1</w:t>
      </w:r>
      <w:r>
        <w:rPr>
          <w:spacing w:val="-6"/>
        </w:rPr>
        <w:t> 您解除合同的手续及风险</w:t>
      </w:r>
    </w:p>
    <w:p>
      <w:pPr>
        <w:pStyle w:val="ListParagraph"/>
        <w:numPr>
          <w:ilvl w:val="0"/>
          <w:numId w:val="6"/>
        </w:numPr>
        <w:tabs>
          <w:tab w:pos="476" w:val="left" w:leader="none"/>
        </w:tabs>
        <w:spacing w:line="240" w:lineRule="auto" w:before="63" w:after="0"/>
        <w:ind w:left="475" w:right="0" w:hanging="214"/>
        <w:jc w:val="left"/>
        <w:rPr>
          <w:sz w:val="21"/>
        </w:rPr>
      </w:pPr>
      <w:r>
        <w:rPr>
          <w:sz w:val="21"/>
        </w:rPr>
        <w:br w:type="column"/>
      </w:r>
      <w:r>
        <w:rPr>
          <w:spacing w:val="-2"/>
          <w:sz w:val="21"/>
        </w:rPr>
        <w:t>明确说明与如实告知</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明确说明</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如实告知</w:t>
      </w:r>
    </w:p>
    <w:p>
      <w:pPr>
        <w:pStyle w:val="ListParagraph"/>
        <w:numPr>
          <w:ilvl w:val="1"/>
          <w:numId w:val="6"/>
        </w:numPr>
        <w:tabs>
          <w:tab w:pos="897" w:val="left" w:leader="none"/>
        </w:tabs>
        <w:spacing w:line="278" w:lineRule="auto" w:before="43" w:after="0"/>
        <w:ind w:left="262" w:right="1207" w:firstLine="211"/>
        <w:jc w:val="left"/>
        <w:rPr>
          <w:sz w:val="21"/>
        </w:rPr>
      </w:pPr>
      <w:r>
        <w:rPr>
          <w:spacing w:val="-2"/>
          <w:sz w:val="21"/>
        </w:rPr>
        <w:t>本公司合同解除</w:t>
      </w:r>
      <w:r>
        <w:rPr>
          <w:spacing w:val="-4"/>
          <w:sz w:val="21"/>
        </w:rPr>
        <w:t>权的限制</w:t>
      </w:r>
    </w:p>
    <w:p>
      <w:pPr>
        <w:pStyle w:val="ListParagraph"/>
        <w:numPr>
          <w:ilvl w:val="0"/>
          <w:numId w:val="6"/>
        </w:numPr>
        <w:tabs>
          <w:tab w:pos="476" w:val="left" w:leader="none"/>
        </w:tabs>
        <w:spacing w:line="269" w:lineRule="exact" w:before="0" w:after="0"/>
        <w:ind w:left="475" w:right="0" w:hanging="214"/>
        <w:jc w:val="left"/>
        <w:rPr>
          <w:sz w:val="21"/>
        </w:rPr>
      </w:pPr>
      <w:r>
        <w:rPr>
          <w:spacing w:val="-2"/>
          <w:sz w:val="21"/>
        </w:rPr>
        <w:t>其他需要关注的事项</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年龄性别错误</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合同效力终止</w:t>
      </w:r>
    </w:p>
    <w:p>
      <w:pPr>
        <w:pStyle w:val="ListParagraph"/>
        <w:numPr>
          <w:ilvl w:val="1"/>
          <w:numId w:val="6"/>
        </w:numPr>
        <w:tabs>
          <w:tab w:pos="897" w:val="left" w:leader="none"/>
        </w:tabs>
        <w:spacing w:line="240" w:lineRule="auto" w:before="43" w:after="0"/>
        <w:ind w:left="896" w:right="0" w:hanging="423"/>
        <w:jc w:val="left"/>
        <w:rPr>
          <w:sz w:val="21"/>
        </w:rPr>
      </w:pPr>
      <w:r>
        <w:rPr>
          <w:spacing w:val="-4"/>
          <w:sz w:val="21"/>
        </w:rPr>
        <w:t>未还款项</w:t>
      </w:r>
    </w:p>
    <w:p>
      <w:pPr>
        <w:pStyle w:val="ListParagraph"/>
        <w:numPr>
          <w:ilvl w:val="1"/>
          <w:numId w:val="6"/>
        </w:numPr>
        <w:tabs>
          <w:tab w:pos="897" w:val="left" w:leader="none"/>
        </w:tabs>
        <w:spacing w:line="278" w:lineRule="auto" w:before="43" w:after="0"/>
        <w:ind w:left="262" w:right="1838" w:firstLine="211"/>
        <w:jc w:val="left"/>
        <w:rPr>
          <w:sz w:val="21"/>
        </w:rPr>
      </w:pPr>
      <w:r>
        <w:rPr>
          <w:spacing w:val="-4"/>
          <w:sz w:val="21"/>
        </w:rPr>
        <w:t>争议处理</w:t>
      </w:r>
      <w:r>
        <w:rPr>
          <w:spacing w:val="-4"/>
          <w:sz w:val="21"/>
        </w:rPr>
        <w:t> </w:t>
      </w:r>
      <w:r>
        <w:rPr>
          <w:spacing w:val="-2"/>
          <w:sz w:val="21"/>
        </w:rPr>
        <w:t>10.释义</w:t>
      </w:r>
    </w:p>
    <w:p>
      <w:pPr>
        <w:spacing w:after="0" w:line="278" w:lineRule="auto"/>
        <w:jc w:val="left"/>
        <w:rPr>
          <w:sz w:val="21"/>
        </w:rPr>
        <w:sectPr>
          <w:type w:val="continuous"/>
          <w:pgSz w:w="11910" w:h="16840"/>
          <w:pgMar w:top="180" w:bottom="280" w:left="560" w:right="520"/>
          <w:cols w:num="3" w:equalWidth="0">
            <w:col w:w="4048" w:space="40"/>
            <w:col w:w="3121" w:space="39"/>
            <w:col w:w="3582"/>
          </w:cols>
        </w:sectPr>
      </w:pPr>
    </w:p>
    <w:p>
      <w:pPr>
        <w:pStyle w:val="BodyText"/>
        <w:spacing w:before="2"/>
        <w:rPr>
          <w:sz w:val="2"/>
        </w:rPr>
      </w:pPr>
    </w:p>
    <w:tbl>
      <w:tblPr>
        <w:tblW w:w="0" w:type="auto"/>
        <w:jc w:val="left"/>
        <w:tblInd w:w="1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071"/>
        <w:gridCol w:w="1127"/>
        <w:gridCol w:w="1364"/>
      </w:tblGrid>
      <w:tr>
        <w:trPr>
          <w:trHeight w:val="261" w:hRule="atLeast"/>
        </w:trPr>
        <w:tc>
          <w:tcPr>
            <w:tcW w:w="420" w:type="dxa"/>
          </w:tcPr>
          <w:p>
            <w:pPr>
              <w:pStyle w:val="TableParagraph"/>
              <w:spacing w:line="241" w:lineRule="exact"/>
              <w:ind w:left="39" w:right="40"/>
              <w:jc w:val="center"/>
              <w:rPr>
                <w:sz w:val="21"/>
              </w:rPr>
            </w:pPr>
            <w:r>
              <w:rPr>
                <w:spacing w:val="-5"/>
                <w:sz w:val="21"/>
              </w:rPr>
              <w:t>3.1</w:t>
            </w:r>
          </w:p>
        </w:tc>
        <w:tc>
          <w:tcPr>
            <w:tcW w:w="2071" w:type="dxa"/>
          </w:tcPr>
          <w:p>
            <w:pPr>
              <w:pStyle w:val="TableParagraph"/>
              <w:spacing w:line="241" w:lineRule="exact"/>
              <w:ind w:left="52"/>
              <w:rPr>
                <w:sz w:val="21"/>
              </w:rPr>
            </w:pPr>
            <w:r>
              <w:rPr>
                <w:spacing w:val="-5"/>
                <w:sz w:val="21"/>
              </w:rPr>
              <w:t>受益人</w:t>
            </w:r>
          </w:p>
        </w:tc>
        <w:tc>
          <w:tcPr>
            <w:tcW w:w="1127" w:type="dxa"/>
          </w:tcPr>
          <w:p>
            <w:pPr>
              <w:pStyle w:val="TableParagraph"/>
              <w:spacing w:line="241" w:lineRule="exact"/>
              <w:ind w:left="0" w:right="52"/>
              <w:jc w:val="right"/>
              <w:rPr>
                <w:sz w:val="21"/>
              </w:rPr>
            </w:pPr>
            <w:r>
              <w:rPr>
                <w:spacing w:val="-5"/>
                <w:sz w:val="21"/>
              </w:rPr>
              <w:t>7.2</w:t>
            </w:r>
          </w:p>
        </w:tc>
        <w:tc>
          <w:tcPr>
            <w:tcW w:w="1364" w:type="dxa"/>
          </w:tcPr>
          <w:p>
            <w:pPr>
              <w:pStyle w:val="TableParagraph"/>
              <w:spacing w:line="241" w:lineRule="exact"/>
              <w:ind w:left="51"/>
              <w:rPr>
                <w:sz w:val="21"/>
              </w:rPr>
            </w:pPr>
            <w:r>
              <w:rPr>
                <w:spacing w:val="-4"/>
                <w:sz w:val="21"/>
              </w:rPr>
              <w:t>合同内容变更</w:t>
            </w:r>
          </w:p>
        </w:tc>
      </w:tr>
      <w:tr>
        <w:trPr>
          <w:trHeight w:val="312" w:hRule="atLeast"/>
        </w:trPr>
        <w:tc>
          <w:tcPr>
            <w:tcW w:w="420" w:type="dxa"/>
          </w:tcPr>
          <w:p>
            <w:pPr>
              <w:pStyle w:val="TableParagraph"/>
              <w:spacing w:before="22"/>
              <w:ind w:left="39" w:right="40"/>
              <w:jc w:val="center"/>
              <w:rPr>
                <w:sz w:val="21"/>
              </w:rPr>
            </w:pPr>
            <w:r>
              <w:rPr>
                <w:spacing w:val="-5"/>
                <w:sz w:val="21"/>
              </w:rPr>
              <w:t>3.2</w:t>
            </w:r>
          </w:p>
        </w:tc>
        <w:tc>
          <w:tcPr>
            <w:tcW w:w="2071" w:type="dxa"/>
          </w:tcPr>
          <w:p>
            <w:pPr>
              <w:pStyle w:val="TableParagraph"/>
              <w:spacing w:before="22"/>
              <w:ind w:left="52"/>
              <w:rPr>
                <w:sz w:val="21"/>
              </w:rPr>
            </w:pPr>
            <w:r>
              <w:rPr>
                <w:spacing w:val="-4"/>
                <w:sz w:val="21"/>
              </w:rPr>
              <w:t>保险事故通知</w:t>
            </w:r>
          </w:p>
        </w:tc>
        <w:tc>
          <w:tcPr>
            <w:tcW w:w="1127" w:type="dxa"/>
          </w:tcPr>
          <w:p>
            <w:pPr>
              <w:pStyle w:val="TableParagraph"/>
              <w:spacing w:before="22"/>
              <w:ind w:left="0" w:right="52"/>
              <w:jc w:val="right"/>
              <w:rPr>
                <w:sz w:val="21"/>
              </w:rPr>
            </w:pPr>
            <w:r>
              <w:rPr>
                <w:spacing w:val="-5"/>
                <w:sz w:val="21"/>
              </w:rPr>
              <w:t>7.3</w:t>
            </w:r>
          </w:p>
        </w:tc>
        <w:tc>
          <w:tcPr>
            <w:tcW w:w="1364" w:type="dxa"/>
          </w:tcPr>
          <w:p>
            <w:pPr>
              <w:pStyle w:val="TableParagraph"/>
              <w:spacing w:before="22"/>
              <w:ind w:left="51"/>
              <w:rPr>
                <w:sz w:val="21"/>
              </w:rPr>
            </w:pPr>
            <w:r>
              <w:rPr>
                <w:spacing w:val="-4"/>
                <w:sz w:val="21"/>
              </w:rPr>
              <w:t>联系方式变更</w:t>
            </w:r>
          </w:p>
        </w:tc>
      </w:tr>
      <w:tr>
        <w:trPr>
          <w:trHeight w:val="312" w:hRule="atLeast"/>
        </w:trPr>
        <w:tc>
          <w:tcPr>
            <w:tcW w:w="420" w:type="dxa"/>
          </w:tcPr>
          <w:p>
            <w:pPr>
              <w:pStyle w:val="TableParagraph"/>
              <w:spacing w:before="22"/>
              <w:ind w:left="39" w:right="40"/>
              <w:jc w:val="center"/>
              <w:rPr>
                <w:sz w:val="21"/>
              </w:rPr>
            </w:pPr>
            <w:r>
              <w:rPr>
                <w:spacing w:val="-5"/>
                <w:sz w:val="21"/>
              </w:rPr>
              <w:t>3.3</w:t>
            </w:r>
          </w:p>
        </w:tc>
        <w:tc>
          <w:tcPr>
            <w:tcW w:w="2071" w:type="dxa"/>
          </w:tcPr>
          <w:p>
            <w:pPr>
              <w:pStyle w:val="TableParagraph"/>
              <w:spacing w:before="22"/>
              <w:ind w:left="52"/>
              <w:rPr>
                <w:sz w:val="21"/>
              </w:rPr>
            </w:pPr>
            <w:r>
              <w:rPr>
                <w:spacing w:val="-4"/>
                <w:sz w:val="21"/>
              </w:rPr>
              <w:t>保险金申请</w:t>
            </w:r>
          </w:p>
        </w:tc>
        <w:tc>
          <w:tcPr>
            <w:tcW w:w="1127" w:type="dxa"/>
          </w:tcPr>
          <w:p>
            <w:pPr>
              <w:pStyle w:val="TableParagraph"/>
              <w:ind w:left="0"/>
              <w:rPr>
                <w:rFonts w:ascii="Times New Roman"/>
                <w:sz w:val="20"/>
              </w:rPr>
            </w:pPr>
          </w:p>
        </w:tc>
        <w:tc>
          <w:tcPr>
            <w:tcW w:w="1364" w:type="dxa"/>
          </w:tcPr>
          <w:p>
            <w:pPr>
              <w:pStyle w:val="TableParagraph"/>
              <w:ind w:left="0"/>
              <w:rPr>
                <w:rFonts w:ascii="Times New Roman"/>
                <w:sz w:val="20"/>
              </w:rPr>
            </w:pPr>
          </w:p>
        </w:tc>
      </w:tr>
      <w:tr>
        <w:trPr>
          <w:trHeight w:val="311" w:hRule="atLeast"/>
        </w:trPr>
        <w:tc>
          <w:tcPr>
            <w:tcW w:w="420" w:type="dxa"/>
          </w:tcPr>
          <w:p>
            <w:pPr>
              <w:pStyle w:val="TableParagraph"/>
              <w:spacing w:before="22"/>
              <w:ind w:left="39" w:right="40"/>
              <w:jc w:val="center"/>
              <w:rPr>
                <w:sz w:val="21"/>
              </w:rPr>
            </w:pPr>
            <w:r>
              <w:rPr>
                <w:spacing w:val="-5"/>
                <w:sz w:val="21"/>
              </w:rPr>
              <w:t>3.4</w:t>
            </w:r>
          </w:p>
        </w:tc>
        <w:tc>
          <w:tcPr>
            <w:tcW w:w="2071" w:type="dxa"/>
          </w:tcPr>
          <w:p>
            <w:pPr>
              <w:pStyle w:val="TableParagraph"/>
              <w:spacing w:before="22"/>
              <w:ind w:left="52"/>
              <w:rPr>
                <w:sz w:val="21"/>
              </w:rPr>
            </w:pPr>
            <w:r>
              <w:rPr>
                <w:spacing w:val="-4"/>
                <w:sz w:val="21"/>
              </w:rPr>
              <w:t>宣告死亡处理</w:t>
            </w:r>
          </w:p>
        </w:tc>
        <w:tc>
          <w:tcPr>
            <w:tcW w:w="1127" w:type="dxa"/>
          </w:tcPr>
          <w:p>
            <w:pPr>
              <w:pStyle w:val="TableParagraph"/>
              <w:ind w:left="0"/>
              <w:rPr>
                <w:rFonts w:ascii="Times New Roman"/>
                <w:sz w:val="20"/>
              </w:rPr>
            </w:pPr>
          </w:p>
        </w:tc>
        <w:tc>
          <w:tcPr>
            <w:tcW w:w="1364" w:type="dxa"/>
          </w:tcPr>
          <w:p>
            <w:pPr>
              <w:pStyle w:val="TableParagraph"/>
              <w:ind w:left="0"/>
              <w:rPr>
                <w:rFonts w:ascii="Times New Roman"/>
                <w:sz w:val="20"/>
              </w:rPr>
            </w:pPr>
          </w:p>
        </w:tc>
      </w:tr>
      <w:tr>
        <w:trPr>
          <w:trHeight w:val="323" w:hRule="atLeast"/>
        </w:trPr>
        <w:tc>
          <w:tcPr>
            <w:tcW w:w="420" w:type="dxa"/>
          </w:tcPr>
          <w:p>
            <w:pPr>
              <w:pStyle w:val="TableParagraph"/>
              <w:spacing w:before="22"/>
              <w:ind w:left="39" w:right="40"/>
              <w:jc w:val="center"/>
              <w:rPr>
                <w:sz w:val="21"/>
              </w:rPr>
            </w:pPr>
            <w:r>
              <w:rPr>
                <w:spacing w:val="-5"/>
                <w:sz w:val="21"/>
              </w:rPr>
              <w:t>3.5</w:t>
            </w:r>
          </w:p>
        </w:tc>
        <w:tc>
          <w:tcPr>
            <w:tcW w:w="2071" w:type="dxa"/>
          </w:tcPr>
          <w:p>
            <w:pPr>
              <w:pStyle w:val="TableParagraph"/>
              <w:spacing w:before="22"/>
              <w:ind w:left="52"/>
              <w:rPr>
                <w:sz w:val="21"/>
              </w:rPr>
            </w:pPr>
            <w:r>
              <w:rPr>
                <w:spacing w:val="-4"/>
                <w:sz w:val="21"/>
              </w:rPr>
              <w:t>保险金给付</w:t>
            </w:r>
          </w:p>
        </w:tc>
        <w:tc>
          <w:tcPr>
            <w:tcW w:w="1127" w:type="dxa"/>
          </w:tcPr>
          <w:p>
            <w:pPr>
              <w:pStyle w:val="TableParagraph"/>
              <w:ind w:left="0"/>
              <w:rPr>
                <w:rFonts w:ascii="Times New Roman"/>
                <w:sz w:val="20"/>
              </w:rPr>
            </w:pPr>
          </w:p>
        </w:tc>
        <w:tc>
          <w:tcPr>
            <w:tcW w:w="1364" w:type="dxa"/>
          </w:tcPr>
          <w:p>
            <w:pPr>
              <w:pStyle w:val="TableParagraph"/>
              <w:ind w:left="0"/>
              <w:rPr>
                <w:rFonts w:ascii="Times New Roman"/>
                <w:sz w:val="20"/>
              </w:rPr>
            </w:pPr>
          </w:p>
        </w:tc>
      </w:tr>
    </w:tbl>
    <w:p>
      <w:pPr>
        <w:spacing w:after="0"/>
        <w:rPr>
          <w:rFonts w:ascii="Times New Roman"/>
          <w:sz w:val="20"/>
        </w:rPr>
        <w:sectPr>
          <w:type w:val="continuous"/>
          <w:pgSz w:w="11910" w:h="16840"/>
          <w:pgMar w:top="180" w:bottom="280" w:left="560" w:right="520"/>
        </w:sectPr>
      </w:pPr>
    </w:p>
    <w:p>
      <w:pPr>
        <w:pStyle w:val="Heading1"/>
        <w:spacing w:line="242" w:lineRule="auto"/>
        <w:ind w:right="2785"/>
      </w:pPr>
      <w:r>
        <w:rPr>
          <w:spacing w:val="-2"/>
        </w:rPr>
        <w:t>弘康人寿保险股份有限公司</w:t>
      </w:r>
      <w:r>
        <w:rPr>
          <w:spacing w:val="-1"/>
          <w:w w:val="95"/>
        </w:rPr>
        <w:t>弘康弘运增利终身寿险条款</w:t>
      </w:r>
    </w:p>
    <w:p>
      <w:pPr>
        <w:pStyle w:val="BodyText"/>
        <w:spacing w:before="8"/>
        <w:rPr>
          <w:sz w:val="50"/>
        </w:rPr>
      </w:pPr>
    </w:p>
    <w:p>
      <w:pPr>
        <w:pStyle w:val="BodyText"/>
        <w:spacing w:line="278" w:lineRule="auto"/>
        <w:ind w:left="248" w:right="384"/>
      </w:pPr>
      <w:r>
        <w:rPr>
          <w:spacing w:val="-5"/>
        </w:rPr>
        <w:t>在本条款中，“您”指投保人，“我们”和“本公司”指弘康人寿保险股份有限公司，“本合同”指您与我们之</w:t>
      </w:r>
      <w:r>
        <w:rPr>
          <w:spacing w:val="-8"/>
        </w:rPr>
        <w:t>间订立的“弘康弘运增利终身寿险合同”。</w:t>
      </w:r>
    </w:p>
    <w:p>
      <w:pPr>
        <w:pStyle w:val="BodyText"/>
        <w:spacing w:before="1"/>
        <w:rPr>
          <w:sz w:val="25"/>
        </w:rPr>
      </w:pPr>
    </w:p>
    <w:p>
      <w:pPr>
        <w:pStyle w:val="Heading2"/>
        <w:tabs>
          <w:tab w:pos="1129" w:val="left" w:leader="none"/>
        </w:tabs>
        <w:ind w:left="392"/>
        <w:rPr>
          <w:rFonts w:ascii="宋体" w:hAnsi="宋体" w:eastAsia="宋体"/>
        </w:rPr>
      </w:pPr>
      <w:r>
        <w:rPr>
          <w:rFonts w:ascii="Cambria" w:hAnsi="Cambria" w:eastAsia="Cambria"/>
          <w:spacing w:val="-10"/>
          <w:w w:val="115"/>
          <w:position w:val="-3"/>
          <w:sz w:val="40"/>
        </w:rPr>
        <w:t></w:t>
      </w:r>
      <w:r>
        <w:rPr>
          <w:rFonts w:ascii="Cambria" w:hAnsi="Cambria" w:eastAsia="Cambria"/>
          <w:position w:val="-3"/>
          <w:sz w:val="40"/>
        </w:rPr>
        <w:tab/>
      </w:r>
      <w:r>
        <w:rPr>
          <w:rFonts w:ascii="宋体" w:hAnsi="宋体" w:eastAsia="宋体"/>
          <w:spacing w:val="-2"/>
        </w:rPr>
        <w:t>您与我们订立的合同</w:t>
      </w:r>
    </w:p>
    <w:p>
      <w:pPr>
        <w:pStyle w:val="BodyText"/>
        <w:spacing w:before="8"/>
        <w:rPr>
          <w:sz w:val="5"/>
        </w:rPr>
      </w:pPr>
      <w:r>
        <w:rPr/>
        <w:drawing>
          <wp:anchor distT="0" distB="0" distL="0" distR="0" allowOverlap="1" layoutInCell="1" locked="0" behindDoc="0" simplePos="0" relativeHeight="2">
            <wp:simplePos x="0" y="0"/>
            <wp:positionH relativeFrom="page">
              <wp:posOffset>431291</wp:posOffset>
            </wp:positionH>
            <wp:positionV relativeFrom="paragraph">
              <wp:posOffset>61541</wp:posOffset>
            </wp:positionV>
            <wp:extent cx="6684269"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684269" cy="12192"/>
                    </a:xfrm>
                    <a:prstGeom prst="rect">
                      <a:avLst/>
                    </a:prstGeom>
                  </pic:spPr>
                </pic:pic>
              </a:graphicData>
            </a:graphic>
          </wp:anchor>
        </w:drawing>
      </w:r>
    </w:p>
    <w:p>
      <w:pPr>
        <w:pStyle w:val="ListParagraph"/>
        <w:numPr>
          <w:ilvl w:val="1"/>
          <w:numId w:val="7"/>
        </w:numPr>
        <w:tabs>
          <w:tab w:pos="1129" w:val="left" w:leader="none"/>
          <w:tab w:pos="1130" w:val="left" w:leader="none"/>
          <w:tab w:pos="3080" w:val="left" w:leader="none"/>
        </w:tabs>
        <w:spacing w:line="278" w:lineRule="auto" w:before="234" w:after="0"/>
        <w:ind w:left="3080" w:right="178" w:hanging="2852"/>
        <w:jc w:val="left"/>
        <w:rPr>
          <w:sz w:val="21"/>
        </w:rPr>
      </w:pPr>
      <w:r>
        <w:rPr>
          <w:spacing w:val="-4"/>
          <w:sz w:val="21"/>
        </w:rPr>
        <w:t>合</w:t>
      </w:r>
      <w:r>
        <w:rPr>
          <w:spacing w:val="-4"/>
          <w:sz w:val="21"/>
        </w:rPr>
        <w:t>同</w:t>
      </w:r>
      <w:r>
        <w:rPr>
          <w:spacing w:val="-4"/>
          <w:sz w:val="21"/>
        </w:rPr>
        <w:t>构</w:t>
      </w:r>
      <w:r>
        <w:rPr>
          <w:spacing w:val="-4"/>
          <w:sz w:val="21"/>
        </w:rPr>
        <w:t>成</w:t>
      </w:r>
      <w:r>
        <w:rPr>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53"/>
          <w:sz w:val="21"/>
        </w:rPr>
        <w:t>，</w:t>
      </w:r>
      <w:r>
        <w:rPr>
          <w:spacing w:val="-2"/>
          <w:sz w:val="21"/>
        </w:rPr>
        <w:t>包</w:t>
      </w:r>
      <w:r>
        <w:rPr>
          <w:spacing w:val="-2"/>
          <w:sz w:val="21"/>
        </w:rPr>
        <w:t>括</w:t>
      </w:r>
      <w:r>
        <w:rPr>
          <w:spacing w:val="-2"/>
          <w:sz w:val="21"/>
        </w:rPr>
        <w:t>本保险条款</w:t>
      </w:r>
      <w:r>
        <w:rPr>
          <w:spacing w:val="-53"/>
          <w:sz w:val="21"/>
        </w:rPr>
        <w:t>、</w:t>
      </w:r>
      <w:r>
        <w:rPr>
          <w:spacing w:val="-2"/>
          <w:sz w:val="21"/>
        </w:rPr>
        <w:t>保险单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凭证、投保单、与保</w:t>
      </w:r>
      <w:r>
        <w:rPr>
          <w:spacing w:val="-2"/>
          <w:sz w:val="21"/>
        </w:rPr>
        <w:t>险</w:t>
      </w:r>
      <w:r>
        <w:rPr>
          <w:spacing w:val="-2"/>
          <w:sz w:val="21"/>
        </w:rPr>
        <w:t>合</w:t>
      </w:r>
      <w:r>
        <w:rPr>
          <w:spacing w:val="-2"/>
          <w:sz w:val="21"/>
        </w:rPr>
        <w:t>同有关的投保文件、</w:t>
      </w:r>
      <w:r>
        <w:rPr>
          <w:spacing w:val="-2"/>
          <w:sz w:val="21"/>
        </w:rPr>
        <w:t>合</w:t>
      </w:r>
      <w:r>
        <w:rPr>
          <w:spacing w:val="-2"/>
          <w:sz w:val="21"/>
        </w:rPr>
        <w:t>法</w:t>
      </w:r>
      <w:r>
        <w:rPr>
          <w:spacing w:val="-2"/>
          <w:sz w:val="21"/>
        </w:rPr>
        <w:t>有效的声明、健康告知书、</w:t>
      </w:r>
      <w:r>
        <w:rPr>
          <w:spacing w:val="-2"/>
          <w:sz w:val="21"/>
        </w:rPr>
        <w:t>变</w:t>
      </w:r>
      <w:r>
        <w:rPr>
          <w:spacing w:val="-2"/>
          <w:sz w:val="21"/>
        </w:rPr>
        <w:t>更</w:t>
      </w:r>
      <w:r>
        <w:rPr>
          <w:spacing w:val="-2"/>
          <w:sz w:val="21"/>
        </w:rPr>
        <w:t>申请书、批注、批单</w:t>
      </w:r>
      <w:r>
        <w:rPr>
          <w:spacing w:val="-2"/>
          <w:sz w:val="21"/>
        </w:rPr>
        <w:t>及</w:t>
      </w:r>
      <w:r>
        <w:rPr>
          <w:spacing w:val="-2"/>
          <w:sz w:val="21"/>
        </w:rPr>
        <w:t>其</w:t>
      </w:r>
      <w:r>
        <w:rPr>
          <w:spacing w:val="-2"/>
          <w:sz w:val="21"/>
        </w:rPr>
        <w:t>他您与我们共同认可</w:t>
      </w:r>
      <w:r>
        <w:rPr>
          <w:spacing w:val="-2"/>
          <w:sz w:val="21"/>
        </w:rPr>
        <w:t>的</w:t>
      </w:r>
      <w:r>
        <w:rPr>
          <w:spacing w:val="-2"/>
          <w:sz w:val="21"/>
        </w:rPr>
        <w:t>书</w:t>
      </w:r>
      <w:r>
        <w:rPr>
          <w:spacing w:val="-2"/>
          <w:sz w:val="21"/>
        </w:rPr>
        <w:t>面协议。</w:t>
      </w:r>
    </w:p>
    <w:p>
      <w:pPr>
        <w:pStyle w:val="BodyText"/>
        <w:spacing w:before="9"/>
        <w:rPr>
          <w:sz w:val="17"/>
        </w:rPr>
      </w:pPr>
    </w:p>
    <w:p>
      <w:pPr>
        <w:pStyle w:val="ListParagraph"/>
        <w:numPr>
          <w:ilvl w:val="1"/>
          <w:numId w:val="7"/>
        </w:numPr>
        <w:tabs>
          <w:tab w:pos="1130" w:val="left" w:leader="none"/>
        </w:tabs>
        <w:spacing w:line="240" w:lineRule="auto" w:before="1" w:after="0"/>
        <w:ind w:left="1129" w:right="0" w:hanging="901"/>
        <w:jc w:val="both"/>
        <w:rPr>
          <w:sz w:val="21"/>
        </w:rPr>
      </w:pPr>
      <w:r>
        <w:rPr>
          <w:sz w:val="21"/>
        </w:rPr>
        <w:t>合同成立与生效</w:t>
      </w:r>
      <w:r>
        <w:rPr>
          <w:spacing w:val="63"/>
          <w:w w:val="150"/>
          <w:sz w:val="21"/>
        </w:rPr>
        <w:t>  </w:t>
      </w:r>
      <w:r>
        <w:rPr>
          <w:spacing w:val="-1"/>
          <w:sz w:val="21"/>
        </w:rPr>
        <w:t>一、您提出保险申请、我们同意承保，本合同成立。</w:t>
      </w:r>
    </w:p>
    <w:p>
      <w:pPr>
        <w:pStyle w:val="BodyText"/>
        <w:spacing w:line="278" w:lineRule="auto" w:before="42"/>
        <w:ind w:left="3500" w:right="283" w:hanging="420"/>
        <w:jc w:val="both"/>
      </w:pPr>
      <w:r>
        <w:rPr>
          <w:spacing w:val="-6"/>
        </w:rPr>
        <w:t>二、除另有约定外，自本合同成立、本公司收取保险费并签发保险单后次日零时起</w:t>
      </w:r>
      <w:r>
        <w:rPr>
          <w:spacing w:val="-12"/>
        </w:rPr>
        <w:t>本合同生效，生效日应载于保险单上。本公司自生效日的零时起开始承担本合</w:t>
      </w:r>
      <w:r>
        <w:rPr>
          <w:spacing w:val="-2"/>
        </w:rPr>
        <w:t>同约定的保险责任。</w:t>
      </w:r>
    </w:p>
    <w:p>
      <w:pPr>
        <w:pStyle w:val="BodyText"/>
        <w:spacing w:line="266" w:lineRule="auto"/>
        <w:ind w:left="3500" w:right="281" w:hanging="420"/>
        <w:jc w:val="both"/>
      </w:pPr>
      <w:r>
        <w:rPr>
          <w:spacing w:val="-58"/>
        </w:rPr>
        <w:t>三、保</w:t>
      </w:r>
      <w:r>
        <w:rPr>
          <w:spacing w:val="-63"/>
          <w:position w:val="-7"/>
        </w:rPr>
        <w:t>．</w:t>
      </w:r>
      <w:r>
        <w:rPr>
          <w:spacing w:val="-149"/>
        </w:rPr>
        <w:t>单</w:t>
      </w:r>
      <w:r>
        <w:rPr>
          <w:spacing w:val="-63"/>
          <w:position w:val="-7"/>
        </w:rPr>
        <w:t>．</w:t>
      </w:r>
      <w:r>
        <w:rPr>
          <w:spacing w:val="-149"/>
        </w:rPr>
        <w:t>年</w:t>
      </w:r>
      <w:r>
        <w:rPr>
          <w:spacing w:val="-63"/>
          <w:position w:val="-7"/>
        </w:rPr>
        <w:t>．</w:t>
      </w:r>
      <w:r>
        <w:rPr>
          <w:spacing w:val="-149"/>
        </w:rPr>
        <w:t>度</w:t>
      </w:r>
      <w:r>
        <w:rPr>
          <w:spacing w:val="-12"/>
          <w:position w:val="-7"/>
        </w:rPr>
        <w:t>．</w:t>
      </w:r>
      <w:r>
        <w:rPr>
          <w:spacing w:val="-12"/>
        </w:rPr>
        <w:t>(见 10.1)</w:t>
      </w:r>
      <w:r>
        <w:rPr>
          <w:spacing w:val="-81"/>
        </w:rPr>
        <w:t>、保</w:t>
      </w:r>
      <w:r>
        <w:rPr>
          <w:spacing w:val="-63"/>
          <w:position w:val="-7"/>
        </w:rPr>
        <w:t>．</w:t>
      </w:r>
      <w:r>
        <w:rPr>
          <w:spacing w:val="-149"/>
        </w:rPr>
        <w:t>单</w:t>
      </w:r>
      <w:r>
        <w:rPr>
          <w:spacing w:val="-63"/>
          <w:position w:val="-7"/>
        </w:rPr>
        <w:t>．</w:t>
      </w:r>
      <w:r>
        <w:rPr>
          <w:spacing w:val="-149"/>
        </w:rPr>
        <w:t>周</w:t>
      </w:r>
      <w:r>
        <w:rPr>
          <w:spacing w:val="-63"/>
          <w:position w:val="-7"/>
        </w:rPr>
        <w:t>．</w:t>
      </w:r>
      <w:r>
        <w:rPr>
          <w:spacing w:val="-149"/>
        </w:rPr>
        <w:t>年</w:t>
      </w:r>
      <w:r>
        <w:rPr>
          <w:spacing w:val="-63"/>
          <w:position w:val="-7"/>
        </w:rPr>
        <w:t>．</w:t>
      </w:r>
      <w:r>
        <w:rPr>
          <w:spacing w:val="-149"/>
        </w:rPr>
        <w:t>日</w:t>
      </w:r>
      <w:r>
        <w:rPr>
          <w:spacing w:val="-12"/>
          <w:position w:val="-7"/>
        </w:rPr>
        <w:t>．</w:t>
      </w:r>
      <w:r>
        <w:rPr>
          <w:spacing w:val="-12"/>
        </w:rPr>
        <w:t>(见 10.2)</w:t>
      </w:r>
      <w:r>
        <w:rPr>
          <w:spacing w:val="-81"/>
        </w:rPr>
        <w:t>、保</w:t>
      </w:r>
      <w:r>
        <w:rPr>
          <w:spacing w:val="-63"/>
          <w:position w:val="-7"/>
        </w:rPr>
        <w:t>．</w:t>
      </w:r>
      <w:r>
        <w:rPr>
          <w:spacing w:val="-149"/>
        </w:rPr>
        <w:t>险</w:t>
      </w:r>
      <w:r>
        <w:rPr>
          <w:spacing w:val="-63"/>
          <w:position w:val="-7"/>
        </w:rPr>
        <w:t>．</w:t>
      </w:r>
      <w:r>
        <w:rPr>
          <w:spacing w:val="-149"/>
        </w:rPr>
        <w:t>费</w:t>
      </w:r>
      <w:r>
        <w:rPr>
          <w:spacing w:val="-63"/>
          <w:position w:val="-7"/>
        </w:rPr>
        <w:t>．</w:t>
      </w:r>
      <w:r>
        <w:rPr>
          <w:spacing w:val="-149"/>
        </w:rPr>
        <w:t>应</w:t>
      </w:r>
      <w:r>
        <w:rPr>
          <w:spacing w:val="-63"/>
          <w:position w:val="-7"/>
        </w:rPr>
        <w:t>．</w:t>
      </w:r>
      <w:r>
        <w:rPr>
          <w:spacing w:val="-149"/>
        </w:rPr>
        <w:t>交</w:t>
      </w:r>
      <w:r>
        <w:rPr>
          <w:spacing w:val="-63"/>
          <w:position w:val="-7"/>
        </w:rPr>
        <w:t>．</w:t>
      </w:r>
      <w:r>
        <w:rPr>
          <w:spacing w:val="-149"/>
        </w:rPr>
        <w:t>日</w:t>
      </w:r>
      <w:r>
        <w:rPr>
          <w:spacing w:val="-12"/>
          <w:position w:val="-7"/>
        </w:rPr>
        <w:t>．</w:t>
      </w:r>
      <w:r>
        <w:rPr>
          <w:spacing w:val="-12"/>
        </w:rPr>
        <w:t>（</w:t>
      </w:r>
      <w:r>
        <w:rPr>
          <w:spacing w:val="-9"/>
        </w:rPr>
        <w:t>见 </w:t>
      </w:r>
      <w:r>
        <w:rPr>
          <w:spacing w:val="-12"/>
        </w:rPr>
        <w:t>10.3）均以生</w:t>
      </w:r>
      <w:r>
        <w:rPr>
          <w:spacing w:val="-2"/>
        </w:rPr>
        <w:t>效日进行计算。</w:t>
      </w:r>
    </w:p>
    <w:p>
      <w:pPr>
        <w:pStyle w:val="BodyText"/>
        <w:spacing w:before="11"/>
        <w:rPr>
          <w:sz w:val="18"/>
        </w:rPr>
      </w:pPr>
    </w:p>
    <w:p>
      <w:pPr>
        <w:pStyle w:val="ListParagraph"/>
        <w:numPr>
          <w:ilvl w:val="1"/>
          <w:numId w:val="7"/>
        </w:numPr>
        <w:tabs>
          <w:tab w:pos="1130" w:val="left" w:leader="none"/>
          <w:tab w:pos="3080" w:val="left" w:leader="none"/>
        </w:tabs>
        <w:spacing w:line="240" w:lineRule="auto" w:before="0" w:after="0"/>
        <w:ind w:left="1129" w:right="0" w:hanging="901"/>
        <w:jc w:val="both"/>
        <w:rPr>
          <w:sz w:val="21"/>
        </w:rPr>
      </w:pPr>
      <w:r>
        <w:rPr>
          <w:sz w:val="21"/>
        </w:rPr>
        <w:t>投保年</w:t>
      </w:r>
      <w:r>
        <w:rPr>
          <w:spacing w:val="-10"/>
          <w:sz w:val="21"/>
        </w:rPr>
        <w:t>龄</w:t>
      </w:r>
      <w:r>
        <w:rPr>
          <w:sz w:val="21"/>
        </w:rPr>
        <w:tab/>
      </w:r>
      <w:r>
        <w:rPr>
          <w:spacing w:val="-4"/>
          <w:sz w:val="21"/>
        </w:rPr>
        <w:t>指</w:t>
      </w:r>
      <w:r>
        <w:rPr>
          <w:spacing w:val="-4"/>
          <w:sz w:val="21"/>
        </w:rPr>
        <w:t>投</w:t>
      </w:r>
      <w:r>
        <w:rPr>
          <w:spacing w:val="-4"/>
          <w:sz w:val="21"/>
        </w:rPr>
        <w:t>保时被保险人的年龄，</w:t>
      </w:r>
      <w:r>
        <w:rPr>
          <w:spacing w:val="-4"/>
          <w:sz w:val="21"/>
        </w:rPr>
        <w:t>投</w:t>
      </w:r>
      <w:r>
        <w:rPr>
          <w:spacing w:val="-4"/>
          <w:sz w:val="21"/>
        </w:rPr>
        <w:t>保年龄以</w:t>
      </w:r>
      <w:r>
        <w:rPr>
          <w:spacing w:val="-149"/>
          <w:sz w:val="21"/>
        </w:rPr>
        <w:t>周</w:t>
      </w:r>
      <w:r>
        <w:rPr>
          <w:spacing w:val="-63"/>
          <w:position w:val="-7"/>
          <w:sz w:val="21"/>
        </w:rPr>
        <w:t>．</w:t>
      </w:r>
      <w:r>
        <w:rPr>
          <w:spacing w:val="-149"/>
          <w:sz w:val="21"/>
        </w:rPr>
        <w:t>岁</w:t>
      </w:r>
      <w:r>
        <w:rPr>
          <w:spacing w:val="-4"/>
          <w:position w:val="-7"/>
          <w:sz w:val="21"/>
        </w:rPr>
        <w:t>．</w:t>
      </w:r>
      <w:r>
        <w:rPr>
          <w:spacing w:val="-4"/>
          <w:sz w:val="21"/>
        </w:rPr>
        <w:t>(</w:t>
      </w:r>
      <w:r>
        <w:rPr>
          <w:spacing w:val="-4"/>
          <w:sz w:val="21"/>
        </w:rPr>
        <w:t>见</w:t>
      </w:r>
      <w:r>
        <w:rPr>
          <w:spacing w:val="-43"/>
          <w:sz w:val="21"/>
        </w:rPr>
        <w:t> </w:t>
      </w:r>
      <w:r>
        <w:rPr>
          <w:spacing w:val="-4"/>
          <w:sz w:val="21"/>
        </w:rPr>
        <w:t>10.4)</w:t>
      </w:r>
      <w:r>
        <w:rPr>
          <w:spacing w:val="-4"/>
          <w:sz w:val="21"/>
        </w:rPr>
        <w:t>计</w:t>
      </w:r>
      <w:r>
        <w:rPr>
          <w:spacing w:val="-4"/>
          <w:sz w:val="21"/>
        </w:rPr>
        <w:t>算</w:t>
      </w:r>
      <w:r>
        <w:rPr>
          <w:spacing w:val="-10"/>
          <w:sz w:val="21"/>
        </w:rPr>
        <w:t>。</w:t>
      </w:r>
    </w:p>
    <w:p>
      <w:pPr>
        <w:pStyle w:val="BodyText"/>
        <w:rPr>
          <w:sz w:val="20"/>
        </w:rPr>
      </w:pPr>
    </w:p>
    <w:p>
      <w:pPr>
        <w:pStyle w:val="ListParagraph"/>
        <w:numPr>
          <w:ilvl w:val="1"/>
          <w:numId w:val="7"/>
        </w:numPr>
        <w:tabs>
          <w:tab w:pos="1130" w:val="left" w:leader="none"/>
          <w:tab w:pos="3080" w:val="left" w:leader="none"/>
        </w:tabs>
        <w:spacing w:line="240" w:lineRule="auto" w:before="0" w:after="0"/>
        <w:ind w:left="1129" w:right="0" w:hanging="901"/>
        <w:jc w:val="both"/>
        <w:rPr>
          <w:sz w:val="21"/>
        </w:rPr>
      </w:pPr>
      <w:r>
        <w:rPr>
          <w:sz w:val="21"/>
        </w:rPr>
        <w:t>犹豫</w:t>
      </w:r>
      <w:r>
        <w:rPr>
          <w:spacing w:val="-10"/>
          <w:sz w:val="21"/>
        </w:rPr>
        <w:t>期</w:t>
      </w:r>
      <w:r>
        <w:rPr>
          <w:sz w:val="21"/>
        </w:rPr>
        <w:tab/>
        <w:t>一、您收到本合同并书面签收或按照本公司要求的其他方式对本合同进行确认</w:t>
      </w:r>
      <w:r>
        <w:rPr>
          <w:spacing w:val="-10"/>
          <w:sz w:val="21"/>
        </w:rPr>
        <w:t>之</w:t>
      </w:r>
    </w:p>
    <w:p>
      <w:pPr>
        <w:pStyle w:val="BodyText"/>
        <w:spacing w:line="278" w:lineRule="auto" w:before="43"/>
        <w:ind w:left="3500" w:right="281"/>
        <w:jc w:val="both"/>
      </w:pPr>
      <w:r>
        <w:rPr>
          <w:w w:val="95"/>
        </w:rPr>
        <w:t>日</w:t>
      </w:r>
      <w:r>
        <w:rPr>
          <w:w w:val="95"/>
        </w:rPr>
        <w:t>起</w:t>
      </w:r>
      <w:r>
        <w:rPr>
          <w:w w:val="95"/>
        </w:rPr>
        <w:t> 15 日内（</w:t>
      </w:r>
      <w:r>
        <w:rPr>
          <w:w w:val="95"/>
        </w:rPr>
        <w:t>含</w:t>
      </w:r>
      <w:r>
        <w:rPr>
          <w:w w:val="95"/>
        </w:rPr>
        <w:t>第</w:t>
      </w:r>
      <w:r>
        <w:rPr>
          <w:w w:val="95"/>
        </w:rPr>
        <w:t> 15 日）</w:t>
      </w:r>
      <w:r>
        <w:rPr>
          <w:w w:val="95"/>
        </w:rPr>
        <w:t>为</w:t>
      </w:r>
      <w:r>
        <w:rPr>
          <w:w w:val="95"/>
        </w:rPr>
        <w:t>犹</w:t>
      </w:r>
      <w:r>
        <w:rPr>
          <w:w w:val="95"/>
        </w:rPr>
        <w:t>豫</w:t>
      </w:r>
      <w:r>
        <w:rPr>
          <w:w w:val="95"/>
        </w:rPr>
        <w:t>期</w:t>
      </w:r>
      <w:r>
        <w:rPr>
          <w:w w:val="95"/>
        </w:rPr>
        <w:t>。在此期间</w:t>
      </w:r>
      <w:r>
        <w:rPr>
          <w:w w:val="95"/>
        </w:rPr>
        <w:t>请</w:t>
      </w:r>
      <w:r>
        <w:rPr>
          <w:w w:val="95"/>
        </w:rPr>
        <w:t>您</w:t>
      </w:r>
      <w:r>
        <w:rPr>
          <w:w w:val="95"/>
        </w:rPr>
        <w:t>仔</w:t>
      </w:r>
      <w:r>
        <w:rPr>
          <w:w w:val="95"/>
        </w:rPr>
        <w:t>细</w:t>
      </w:r>
      <w:r>
        <w:rPr>
          <w:w w:val="95"/>
        </w:rPr>
        <w:t>审阅本合同的各</w:t>
      </w:r>
      <w:r>
        <w:rPr>
          <w:w w:val="95"/>
        </w:rPr>
        <w:t>项</w:t>
      </w:r>
      <w:r>
        <w:rPr>
          <w:w w:val="95"/>
        </w:rPr>
        <w:t>内</w:t>
      </w:r>
      <w:r>
        <w:rPr>
          <w:spacing w:val="-4"/>
        </w:rPr>
        <w:t>容，特别是责任免除条款、合同解除条款以及如实告知条款等内容。若您认为</w:t>
      </w:r>
      <w:r>
        <w:rPr>
          <w:spacing w:val="-9"/>
        </w:rPr>
        <w:t>本合同与您的需求不相符，您可以在此期间提出解除本合同，我们将在扣除不</w:t>
      </w:r>
      <w:r>
        <w:rPr>
          <w:spacing w:val="-10"/>
        </w:rPr>
        <w:t>超过 </w:t>
      </w:r>
      <w:r>
        <w:rPr>
          <w:spacing w:val="-2"/>
        </w:rPr>
        <w:t>10</w:t>
      </w:r>
      <w:r>
        <w:rPr>
          <w:spacing w:val="-7"/>
        </w:rPr>
        <w:t> 元的工本费后无息退还您所交纳的保险费。但经本公司体检的，本公</w:t>
      </w:r>
      <w:r>
        <w:rPr>
          <w:spacing w:val="-2"/>
        </w:rPr>
        <w:t>司有权扣除体检费。</w:t>
      </w:r>
    </w:p>
    <w:p>
      <w:pPr>
        <w:pStyle w:val="BodyText"/>
        <w:spacing w:line="268" w:lineRule="auto"/>
        <w:ind w:left="3500" w:right="215" w:hanging="420"/>
        <w:jc w:val="both"/>
      </w:pPr>
      <w:r>
        <w:rPr>
          <w:spacing w:val="-9"/>
          <w:w w:val="100"/>
        </w:rPr>
        <w:t>二、您在犹豫期内提出解除合同时需填写解除合同申请书，并提供本合同及您的</w:t>
      </w:r>
      <w:r>
        <w:rPr>
          <w:spacing w:val="-152"/>
          <w:w w:val="100"/>
        </w:rPr>
        <w:t>有</w:t>
      </w:r>
      <w:r>
        <w:rPr>
          <w:w w:val="100"/>
          <w:position w:val="-7"/>
        </w:rPr>
        <w:t>．</w:t>
      </w:r>
      <w:r>
        <w:rPr>
          <w:spacing w:val="-149"/>
          <w:w w:val="100"/>
        </w:rPr>
        <w:t>效</w:t>
      </w:r>
      <w:r>
        <w:rPr>
          <w:spacing w:val="-63"/>
          <w:w w:val="100"/>
          <w:position w:val="-7"/>
        </w:rPr>
        <w:t>．</w:t>
      </w:r>
      <w:r>
        <w:rPr>
          <w:spacing w:val="-149"/>
          <w:w w:val="100"/>
        </w:rPr>
        <w:t>身</w:t>
      </w:r>
      <w:r>
        <w:rPr>
          <w:spacing w:val="-63"/>
          <w:w w:val="100"/>
          <w:position w:val="-7"/>
        </w:rPr>
        <w:t>．</w:t>
      </w:r>
      <w:r>
        <w:rPr>
          <w:spacing w:val="-149"/>
          <w:w w:val="100"/>
        </w:rPr>
        <w:t>份</w:t>
      </w:r>
      <w:r>
        <w:rPr>
          <w:spacing w:val="-63"/>
          <w:w w:val="100"/>
          <w:position w:val="-7"/>
        </w:rPr>
        <w:t>．</w:t>
      </w:r>
      <w:r>
        <w:rPr>
          <w:spacing w:val="-149"/>
          <w:w w:val="100"/>
        </w:rPr>
        <w:t>证</w:t>
      </w:r>
      <w:r>
        <w:rPr>
          <w:spacing w:val="-63"/>
          <w:w w:val="100"/>
          <w:position w:val="-7"/>
        </w:rPr>
        <w:t>．</w:t>
      </w:r>
      <w:r>
        <w:rPr>
          <w:spacing w:val="-149"/>
          <w:w w:val="100"/>
        </w:rPr>
        <w:t>件</w:t>
      </w:r>
      <w:r>
        <w:rPr>
          <w:spacing w:val="-63"/>
          <w:w w:val="100"/>
          <w:position w:val="-7"/>
        </w:rPr>
        <w:t>．</w:t>
      </w:r>
      <w:r>
        <w:rPr>
          <w:spacing w:val="-3"/>
          <w:w w:val="100"/>
        </w:rPr>
        <w:t>（</w:t>
      </w:r>
      <w:r>
        <w:rPr>
          <w:w w:val="100"/>
        </w:rPr>
        <w:t>见</w:t>
      </w:r>
      <w:r>
        <w:rPr>
          <w:spacing w:val="-53"/>
        </w:rPr>
        <w:t> </w:t>
      </w:r>
      <w:r>
        <w:rPr>
          <w:w w:val="100"/>
        </w:rPr>
        <w:t>1</w:t>
      </w:r>
      <w:r>
        <w:rPr>
          <w:spacing w:val="-3"/>
          <w:w w:val="100"/>
        </w:rPr>
        <w:t>0</w:t>
      </w:r>
      <w:r>
        <w:rPr>
          <w:w w:val="100"/>
        </w:rPr>
        <w:t>.5</w:t>
      </w:r>
      <w:r>
        <w:rPr>
          <w:spacing w:val="-108"/>
          <w:w w:val="100"/>
        </w:rPr>
        <w:t>）</w:t>
      </w:r>
      <w:r>
        <w:rPr>
          <w:spacing w:val="-4"/>
          <w:w w:val="100"/>
        </w:rPr>
        <w:t>。自我们收到解除合同申请书时起，本合同效力终止，我们自本合同生效日起不承担保险责任。</w:t>
      </w:r>
    </w:p>
    <w:p>
      <w:pPr>
        <w:pStyle w:val="BodyText"/>
        <w:spacing w:before="9"/>
        <w:rPr>
          <w:sz w:val="16"/>
        </w:rPr>
      </w:pPr>
    </w:p>
    <w:p>
      <w:pPr>
        <w:tabs>
          <w:tab w:pos="1129"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我们提供的保障</w:t>
      </w:r>
    </w:p>
    <w:p>
      <w:pPr>
        <w:pStyle w:val="BodyText"/>
        <w:spacing w:before="9"/>
        <w:rPr>
          <w:sz w:val="5"/>
        </w:rPr>
      </w:pPr>
      <w:r>
        <w:rPr/>
        <w:drawing>
          <wp:anchor distT="0" distB="0" distL="0" distR="0" allowOverlap="1" layoutInCell="1" locked="0" behindDoc="0" simplePos="0" relativeHeight="3">
            <wp:simplePos x="0" y="0"/>
            <wp:positionH relativeFrom="page">
              <wp:posOffset>431291</wp:posOffset>
            </wp:positionH>
            <wp:positionV relativeFrom="paragraph">
              <wp:posOffset>61704</wp:posOffset>
            </wp:positionV>
            <wp:extent cx="6736331"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736331" cy="12287"/>
                    </a:xfrm>
                    <a:prstGeom prst="rect">
                      <a:avLst/>
                    </a:prstGeom>
                  </pic:spPr>
                </pic:pic>
              </a:graphicData>
            </a:graphic>
          </wp:anchor>
        </w:drawing>
      </w:r>
    </w:p>
    <w:p>
      <w:pPr>
        <w:pStyle w:val="BodyText"/>
        <w:spacing w:before="12"/>
        <w:rPr>
          <w:sz w:val="13"/>
        </w:rPr>
      </w:pPr>
    </w:p>
    <w:p>
      <w:pPr>
        <w:spacing w:after="0"/>
        <w:rPr>
          <w:sz w:val="13"/>
        </w:rPr>
        <w:sectPr>
          <w:footerReference w:type="default" r:id="rId7"/>
          <w:pgSz w:w="11910" w:h="16840"/>
          <w:pgMar w:footer="657" w:header="0" w:top="1320" w:bottom="840" w:left="560" w:right="520"/>
          <w:pgNumType w:start="1"/>
        </w:sectPr>
      </w:pPr>
    </w:p>
    <w:p>
      <w:pPr>
        <w:pStyle w:val="ListParagraph"/>
        <w:numPr>
          <w:ilvl w:val="1"/>
          <w:numId w:val="8"/>
        </w:numPr>
        <w:tabs>
          <w:tab w:pos="1129" w:val="left" w:leader="none"/>
          <w:tab w:pos="1130" w:val="left" w:leader="none"/>
        </w:tabs>
        <w:spacing w:line="278" w:lineRule="auto" w:before="72" w:after="0"/>
        <w:ind w:left="1129" w:right="0" w:hanging="900"/>
        <w:jc w:val="left"/>
        <w:rPr>
          <w:sz w:val="21"/>
        </w:rPr>
      </w:pPr>
      <w:r>
        <w:rPr>
          <w:spacing w:val="-2"/>
          <w:sz w:val="21"/>
        </w:rPr>
        <w:t>基本保险金额和年</w:t>
      </w:r>
      <w:r>
        <w:rPr>
          <w:spacing w:val="-2"/>
          <w:sz w:val="21"/>
        </w:rPr>
        <w:t>度有效保额</w:t>
      </w:r>
    </w:p>
    <w:p>
      <w:pPr>
        <w:pStyle w:val="BodyText"/>
        <w:spacing w:line="278" w:lineRule="auto" w:before="72"/>
        <w:ind w:left="221" w:right="281"/>
        <w:jc w:val="both"/>
      </w:pPr>
      <w:r>
        <w:rPr/>
        <w:br w:type="column"/>
      </w:r>
      <w:r>
        <w:rPr>
          <w:spacing w:val="-7"/>
        </w:rPr>
        <w:t>本合同的基本保险金额由您在投保时与我们约定，并在保险单上载明。投保时的基</w:t>
      </w:r>
      <w:r>
        <w:rPr>
          <w:spacing w:val="-7"/>
        </w:rPr>
        <w:t>本保险金额须符合我们当时的投保规则。若该金额发生变更，则以变更后的金额为</w:t>
      </w:r>
      <w:r>
        <w:rPr>
          <w:spacing w:val="-2"/>
        </w:rPr>
        <w:t>基本保险金额。</w:t>
      </w:r>
    </w:p>
    <w:p>
      <w:pPr>
        <w:pStyle w:val="BodyText"/>
        <w:spacing w:line="278" w:lineRule="auto"/>
        <w:ind w:left="221" w:right="281"/>
      </w:pPr>
      <w:r>
        <w:rPr>
          <w:spacing w:val="-7"/>
        </w:rPr>
        <w:t>本合同第一保单年度的年度有效保额为基本保险金额；以后各保单年度的年度有效</w:t>
      </w:r>
      <w:r>
        <w:rPr>
          <w:spacing w:val="-2"/>
        </w:rPr>
        <w:t>保额为上一保单年度的年度有效保额的1.038倍。</w:t>
      </w:r>
    </w:p>
    <w:p>
      <w:pPr>
        <w:spacing w:after="0" w:line="278" w:lineRule="auto"/>
        <w:sectPr>
          <w:type w:val="continuous"/>
          <w:pgSz w:w="11910" w:h="16840"/>
          <w:pgMar w:header="0" w:footer="657" w:top="180" w:bottom="280" w:left="560" w:right="520"/>
          <w:cols w:num="2" w:equalWidth="0">
            <w:col w:w="2820" w:space="40"/>
            <w:col w:w="7970"/>
          </w:cols>
        </w:sectPr>
      </w:pPr>
    </w:p>
    <w:p>
      <w:pPr>
        <w:pStyle w:val="BodyText"/>
        <w:spacing w:before="8"/>
        <w:rPr>
          <w:sz w:val="13"/>
        </w:rPr>
      </w:pPr>
    </w:p>
    <w:p>
      <w:pPr>
        <w:pStyle w:val="ListParagraph"/>
        <w:numPr>
          <w:ilvl w:val="1"/>
          <w:numId w:val="8"/>
        </w:numPr>
        <w:tabs>
          <w:tab w:pos="1129" w:val="left" w:leader="none"/>
          <w:tab w:pos="1130" w:val="left" w:leader="none"/>
          <w:tab w:pos="3080" w:val="left" w:leader="none"/>
        </w:tabs>
        <w:spacing w:line="240" w:lineRule="auto" w:before="72" w:after="0"/>
        <w:ind w:left="1129" w:right="0" w:hanging="901"/>
        <w:jc w:val="left"/>
        <w:rPr>
          <w:sz w:val="21"/>
        </w:rPr>
      </w:pPr>
      <w:r>
        <w:rPr>
          <w:sz w:val="21"/>
        </w:rPr>
        <w:t>保险责</w:t>
      </w:r>
      <w:r>
        <w:rPr>
          <w:spacing w:val="-10"/>
          <w:sz w:val="21"/>
        </w:rPr>
        <w:t>任</w:t>
      </w:r>
      <w:r>
        <w:rPr>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按</w:t>
      </w:r>
      <w:r>
        <w:rPr>
          <w:spacing w:val="-2"/>
          <w:sz w:val="21"/>
        </w:rPr>
        <w:t>照以下约定承担保险</w:t>
      </w:r>
      <w:r>
        <w:rPr>
          <w:spacing w:val="-2"/>
          <w:sz w:val="21"/>
        </w:rPr>
        <w:t>责</w:t>
      </w:r>
      <w:r>
        <w:rPr>
          <w:spacing w:val="-2"/>
          <w:sz w:val="21"/>
        </w:rPr>
        <w:t>任</w:t>
      </w:r>
      <w:r>
        <w:rPr>
          <w:spacing w:val="-10"/>
          <w:sz w:val="21"/>
        </w:rPr>
        <w:t>：</w:t>
      </w:r>
    </w:p>
    <w:p>
      <w:pPr>
        <w:spacing w:after="0" w:line="240" w:lineRule="auto"/>
        <w:jc w:val="left"/>
        <w:rPr>
          <w:sz w:val="21"/>
        </w:rPr>
        <w:sectPr>
          <w:type w:val="continuous"/>
          <w:pgSz w:w="11910" w:h="16840"/>
          <w:pgMar w:header="0" w:footer="657" w:top="180" w:bottom="280" w:left="560" w:right="520"/>
        </w:sectPr>
      </w:pPr>
    </w:p>
    <w:p>
      <w:pPr>
        <w:pStyle w:val="Heading2"/>
        <w:numPr>
          <w:ilvl w:val="2"/>
          <w:numId w:val="8"/>
        </w:numPr>
        <w:tabs>
          <w:tab w:pos="1129" w:val="left" w:leader="none"/>
          <w:tab w:pos="1130" w:val="left" w:leader="none"/>
        </w:tabs>
        <w:spacing w:line="240" w:lineRule="auto" w:before="27" w:after="0"/>
        <w:ind w:left="1129" w:right="0" w:hanging="901"/>
        <w:jc w:val="left"/>
      </w:pPr>
      <w:r>
        <w:rPr>
          <w:spacing w:val="-2"/>
          <w:position w:val="1"/>
        </w:rPr>
        <w:t>身故或全残保险</w:t>
      </w:r>
    </w:p>
    <w:p>
      <w:pPr>
        <w:spacing w:before="47"/>
        <w:ind w:left="1129" w:right="0" w:firstLine="0"/>
        <w:jc w:val="left"/>
        <w:rPr>
          <w:rFonts w:ascii="PMingLiU" w:eastAsia="PMingLiU"/>
          <w:sz w:val="24"/>
        </w:rPr>
      </w:pPr>
      <w:r>
        <w:rPr>
          <w:rFonts w:ascii="PMingLiU" w:eastAsia="PMingLiU"/>
          <w:sz w:val="24"/>
        </w:rPr>
        <w:t>金</w:t>
      </w:r>
    </w:p>
    <w:p>
      <w:pPr>
        <w:pStyle w:val="BodyText"/>
        <w:spacing w:line="266" w:lineRule="auto" w:before="67"/>
        <w:ind w:left="648" w:right="176" w:hanging="420"/>
      </w:pPr>
      <w:r>
        <w:rPr/>
        <w:br w:type="column"/>
      </w:r>
      <w:r>
        <w:rPr>
          <w:spacing w:val="-2"/>
        </w:rPr>
        <w:t>一、若被保险人在年满 </w:t>
      </w:r>
      <w:r>
        <w:rPr/>
        <w:t>18</w:t>
      </w:r>
      <w:r>
        <w:rPr>
          <w:spacing w:val="-11"/>
        </w:rPr>
        <w:t> 周岁的首个保单周年日</w:t>
      </w:r>
      <w:r>
        <w:rPr/>
        <w:t>（不含当日</w:t>
      </w:r>
      <w:r>
        <w:rPr>
          <w:spacing w:val="-70"/>
        </w:rPr>
        <w:t>）</w:t>
      </w:r>
      <w:r>
        <w:rPr/>
        <w:t>之前身故或</w:t>
      </w:r>
      <w:r>
        <w:rPr>
          <w:spacing w:val="-149"/>
        </w:rPr>
        <w:t>全</w:t>
      </w:r>
      <w:r>
        <w:rPr>
          <w:spacing w:val="-63"/>
          <w:position w:val="-7"/>
        </w:rPr>
        <w:t>．</w:t>
      </w:r>
      <w:r>
        <w:rPr>
          <w:spacing w:val="-149"/>
        </w:rPr>
        <w:t>残</w:t>
      </w:r>
      <w:r>
        <w:rPr>
          <w:spacing w:val="-133"/>
          <w:position w:val="-7"/>
        </w:rPr>
        <w:t>．</w:t>
      </w:r>
      <w:r>
        <w:rPr>
          <w:spacing w:val="-3"/>
        </w:rPr>
        <w:t>（</w:t>
      </w:r>
      <w:r>
        <w:rPr/>
        <w:t>见 </w:t>
      </w:r>
      <w:r>
        <w:rPr>
          <w:spacing w:val="20"/>
        </w:rPr>
        <w:t>10.6</w:t>
      </w:r>
      <w:r>
        <w:rPr>
          <w:spacing w:val="-88"/>
        </w:rPr>
        <w:t>）</w:t>
      </w:r>
      <w:r>
        <w:rPr>
          <w:spacing w:val="-13"/>
        </w:rPr>
        <w:t>，我们按照以下两者的较大者给付身故或全残保险金，本合同效力终止：</w:t>
      </w:r>
    </w:p>
    <w:p>
      <w:pPr>
        <w:pStyle w:val="ListParagraph"/>
        <w:numPr>
          <w:ilvl w:val="3"/>
          <w:numId w:val="8"/>
        </w:numPr>
        <w:tabs>
          <w:tab w:pos="1178" w:val="left" w:leader="none"/>
        </w:tabs>
        <w:spacing w:line="240" w:lineRule="auto" w:before="14" w:after="0"/>
        <w:ind w:left="1177" w:right="0" w:hanging="530"/>
        <w:jc w:val="left"/>
        <w:rPr>
          <w:sz w:val="21"/>
        </w:rPr>
      </w:pPr>
      <w:r>
        <w:rPr>
          <w:spacing w:val="-3"/>
          <w:sz w:val="21"/>
        </w:rPr>
        <w:t>被保险人身故或全残时本合同基本保险金额所对应的累计已交保险费；</w:t>
      </w:r>
    </w:p>
    <w:p>
      <w:pPr>
        <w:pStyle w:val="ListParagraph"/>
        <w:numPr>
          <w:ilvl w:val="3"/>
          <w:numId w:val="8"/>
        </w:numPr>
        <w:tabs>
          <w:tab w:pos="1178" w:val="left" w:leader="none"/>
        </w:tabs>
        <w:spacing w:line="240" w:lineRule="auto" w:before="43" w:after="0"/>
        <w:ind w:left="1177" w:right="0" w:hanging="530"/>
        <w:jc w:val="left"/>
        <w:rPr>
          <w:sz w:val="21"/>
        </w:rPr>
      </w:pPr>
      <w:r>
        <w:rPr>
          <w:spacing w:val="-10"/>
          <w:sz w:val="21"/>
        </w:rPr>
        <w:t>被保险人身故或全残时本合同的</w:t>
      </w:r>
      <w:r>
        <w:rPr>
          <w:spacing w:val="-149"/>
          <w:sz w:val="21"/>
        </w:rPr>
        <w:t>现</w:t>
      </w:r>
      <w:r>
        <w:rPr>
          <w:spacing w:val="-63"/>
          <w:position w:val="-7"/>
          <w:sz w:val="21"/>
        </w:rPr>
        <w:t>．</w:t>
      </w:r>
      <w:r>
        <w:rPr>
          <w:spacing w:val="-149"/>
          <w:sz w:val="21"/>
        </w:rPr>
        <w:t>金</w:t>
      </w:r>
      <w:r>
        <w:rPr>
          <w:spacing w:val="-63"/>
          <w:position w:val="-7"/>
          <w:sz w:val="21"/>
        </w:rPr>
        <w:t>．</w:t>
      </w:r>
      <w:r>
        <w:rPr>
          <w:spacing w:val="-149"/>
          <w:sz w:val="21"/>
        </w:rPr>
        <w:t>价</w:t>
      </w:r>
      <w:r>
        <w:rPr>
          <w:spacing w:val="-63"/>
          <w:position w:val="-7"/>
          <w:sz w:val="21"/>
        </w:rPr>
        <w:t>．</w:t>
      </w:r>
      <w:r>
        <w:rPr>
          <w:spacing w:val="-149"/>
          <w:sz w:val="21"/>
        </w:rPr>
        <w:t>值</w:t>
      </w:r>
      <w:r>
        <w:rPr>
          <w:spacing w:val="-10"/>
          <w:position w:val="-7"/>
          <w:sz w:val="21"/>
        </w:rPr>
        <w:t>．</w:t>
      </w:r>
      <w:r>
        <w:rPr>
          <w:spacing w:val="-10"/>
          <w:sz w:val="21"/>
        </w:rPr>
        <w:t>（</w:t>
      </w:r>
      <w:r>
        <w:rPr>
          <w:spacing w:val="-21"/>
          <w:sz w:val="21"/>
        </w:rPr>
        <w:t>见 </w:t>
      </w:r>
      <w:r>
        <w:rPr>
          <w:spacing w:val="11"/>
          <w:sz w:val="21"/>
        </w:rPr>
        <w:t>10.7</w:t>
      </w:r>
      <w:r>
        <w:rPr>
          <w:spacing w:val="-97"/>
          <w:sz w:val="21"/>
        </w:rPr>
        <w:t>）</w:t>
      </w:r>
      <w:r>
        <w:rPr>
          <w:spacing w:val="-10"/>
          <w:sz w:val="21"/>
        </w:rPr>
        <w:t>。</w:t>
      </w:r>
    </w:p>
    <w:p>
      <w:pPr>
        <w:pStyle w:val="BodyText"/>
        <w:spacing w:line="278" w:lineRule="auto" w:before="33"/>
        <w:ind w:left="648" w:right="281" w:hanging="420"/>
        <w:jc w:val="both"/>
      </w:pPr>
      <w:r>
        <w:rPr>
          <w:spacing w:val="-5"/>
        </w:rPr>
        <w:t>二、若被保险人在年满 </w:t>
      </w:r>
      <w:r>
        <w:rPr>
          <w:spacing w:val="-2"/>
        </w:rPr>
        <w:t>18</w:t>
      </w:r>
      <w:r>
        <w:rPr>
          <w:spacing w:val="-7"/>
        </w:rPr>
        <w:t> 周岁的首个保单周年日</w:t>
      </w:r>
      <w:r>
        <w:rPr>
          <w:spacing w:val="-2"/>
        </w:rPr>
        <w:t>（含当日）之后，且在交费期间</w:t>
      </w:r>
      <w:r>
        <w:rPr>
          <w:spacing w:val="-4"/>
        </w:rPr>
        <w:t>届满前身故或全残，我们按照以下两者的较大者给付身故或全残保险金，本合</w:t>
      </w:r>
      <w:r>
        <w:rPr>
          <w:spacing w:val="-2"/>
        </w:rPr>
        <w:t>同效力终止：</w:t>
      </w:r>
    </w:p>
    <w:p>
      <w:pPr>
        <w:pStyle w:val="ListParagraph"/>
        <w:numPr>
          <w:ilvl w:val="0"/>
          <w:numId w:val="9"/>
        </w:numPr>
        <w:tabs>
          <w:tab w:pos="1178" w:val="left" w:leader="none"/>
        </w:tabs>
        <w:spacing w:line="278" w:lineRule="auto" w:before="0" w:after="0"/>
        <w:ind w:left="648" w:right="281" w:firstLine="0"/>
        <w:jc w:val="left"/>
        <w:rPr>
          <w:sz w:val="21"/>
        </w:rPr>
      </w:pPr>
      <w:r>
        <w:rPr>
          <w:spacing w:val="-2"/>
          <w:sz w:val="21"/>
        </w:rPr>
        <w:t>被保险人身故或全残时本合同基本保险金额所对应的累计已交保险费×</w:t>
      </w:r>
      <w:r>
        <w:rPr>
          <w:spacing w:val="-2"/>
          <w:sz w:val="21"/>
        </w:rPr>
        <w:t>给付系数；</w:t>
      </w:r>
    </w:p>
    <w:p>
      <w:pPr>
        <w:pStyle w:val="ListParagraph"/>
        <w:numPr>
          <w:ilvl w:val="0"/>
          <w:numId w:val="9"/>
        </w:numPr>
        <w:tabs>
          <w:tab w:pos="1178" w:val="left" w:leader="none"/>
        </w:tabs>
        <w:spacing w:line="269" w:lineRule="exact" w:before="0" w:after="0"/>
        <w:ind w:left="1177" w:right="0" w:hanging="530"/>
        <w:jc w:val="left"/>
        <w:rPr>
          <w:sz w:val="21"/>
        </w:rPr>
      </w:pPr>
      <w:r>
        <w:rPr>
          <w:spacing w:val="-3"/>
          <w:sz w:val="21"/>
        </w:rPr>
        <w:t>被保险人身故或全残时本合同的现金价值。</w:t>
      </w:r>
    </w:p>
    <w:p>
      <w:pPr>
        <w:pStyle w:val="BodyText"/>
        <w:spacing w:line="278" w:lineRule="auto" w:before="42"/>
        <w:ind w:left="648" w:right="281" w:hanging="420"/>
        <w:jc w:val="both"/>
      </w:pPr>
      <w:r>
        <w:rPr>
          <w:spacing w:val="-5"/>
        </w:rPr>
        <w:t>三、若被保险人在年满 </w:t>
      </w:r>
      <w:r>
        <w:rPr>
          <w:spacing w:val="-2"/>
        </w:rPr>
        <w:t>18</w:t>
      </w:r>
      <w:r>
        <w:rPr>
          <w:spacing w:val="-7"/>
        </w:rPr>
        <w:t> 周岁的首个保单周年日</w:t>
      </w:r>
      <w:r>
        <w:rPr>
          <w:spacing w:val="-2"/>
        </w:rPr>
        <w:t>（含当日）之后，且在交费期间</w:t>
      </w:r>
      <w:r>
        <w:rPr>
          <w:spacing w:val="-4"/>
        </w:rPr>
        <w:t>届满后身故或全残，我们按照以下三者的较大者给付身故或全残保险金，本合</w:t>
      </w:r>
      <w:r>
        <w:rPr>
          <w:spacing w:val="-2"/>
        </w:rPr>
        <w:t>同效力终止：</w:t>
      </w:r>
    </w:p>
    <w:p>
      <w:pPr>
        <w:pStyle w:val="ListParagraph"/>
        <w:numPr>
          <w:ilvl w:val="0"/>
          <w:numId w:val="10"/>
        </w:numPr>
        <w:tabs>
          <w:tab w:pos="1178" w:val="left" w:leader="none"/>
        </w:tabs>
        <w:spacing w:line="278" w:lineRule="auto" w:before="0" w:after="0"/>
        <w:ind w:left="648" w:right="281" w:firstLine="0"/>
        <w:jc w:val="left"/>
        <w:rPr>
          <w:sz w:val="21"/>
        </w:rPr>
      </w:pPr>
      <w:r>
        <w:rPr>
          <w:spacing w:val="-2"/>
          <w:sz w:val="21"/>
        </w:rPr>
        <w:t>被保险人身故或全残时本合同基本保险金额所对应的累计已交保险费×</w:t>
      </w:r>
      <w:r>
        <w:rPr>
          <w:spacing w:val="-2"/>
          <w:sz w:val="21"/>
        </w:rPr>
        <w:t>给付系数；</w:t>
      </w:r>
    </w:p>
    <w:p>
      <w:pPr>
        <w:pStyle w:val="ListParagraph"/>
        <w:numPr>
          <w:ilvl w:val="0"/>
          <w:numId w:val="10"/>
        </w:numPr>
        <w:tabs>
          <w:tab w:pos="1178" w:val="left" w:leader="none"/>
        </w:tabs>
        <w:spacing w:line="269" w:lineRule="exact" w:before="0" w:after="0"/>
        <w:ind w:left="1177" w:right="0" w:hanging="530"/>
        <w:jc w:val="left"/>
        <w:rPr>
          <w:sz w:val="21"/>
        </w:rPr>
      </w:pPr>
      <w:r>
        <w:rPr>
          <w:spacing w:val="-3"/>
          <w:sz w:val="21"/>
        </w:rPr>
        <w:t>被保险人身故或全残时本合同的现金价值；</w:t>
      </w:r>
    </w:p>
    <w:p>
      <w:pPr>
        <w:pStyle w:val="ListParagraph"/>
        <w:numPr>
          <w:ilvl w:val="0"/>
          <w:numId w:val="10"/>
        </w:numPr>
        <w:tabs>
          <w:tab w:pos="1178" w:val="left" w:leader="none"/>
        </w:tabs>
        <w:spacing w:line="278" w:lineRule="auto" w:before="43" w:after="0"/>
        <w:ind w:left="648" w:right="2594" w:firstLine="0"/>
        <w:jc w:val="left"/>
        <w:rPr>
          <w:sz w:val="21"/>
        </w:rPr>
      </w:pPr>
      <w:r>
        <w:rPr>
          <w:spacing w:val="-2"/>
          <w:sz w:val="21"/>
        </w:rPr>
        <w:t>被保险人身故或全残时本合同年度有效保额。</w:t>
      </w:r>
      <w:r>
        <w:rPr>
          <w:spacing w:val="-2"/>
          <w:sz w:val="21"/>
        </w:rPr>
        <w:t>上述“给付系数”的取值如下：</w:t>
      </w:r>
    </w:p>
    <w:tbl>
      <w:tblPr>
        <w:tblW w:w="0" w:type="auto"/>
        <w:jc w:val="left"/>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94"/>
        <w:gridCol w:w="2374"/>
      </w:tblGrid>
      <w:tr>
        <w:trPr>
          <w:trHeight w:val="378" w:hRule="atLeast"/>
        </w:trPr>
        <w:tc>
          <w:tcPr>
            <w:tcW w:w="4894" w:type="dxa"/>
          </w:tcPr>
          <w:p>
            <w:pPr>
              <w:pStyle w:val="TableParagraph"/>
              <w:ind w:left="1518" w:right="1506"/>
              <w:jc w:val="center"/>
              <w:rPr>
                <w:sz w:val="21"/>
              </w:rPr>
            </w:pPr>
            <w:r>
              <w:rPr>
                <w:spacing w:val="-149"/>
                <w:sz w:val="21"/>
              </w:rPr>
              <w:t>到</w:t>
            </w:r>
            <w:r>
              <w:rPr>
                <w:spacing w:val="-63"/>
                <w:position w:val="-7"/>
                <w:sz w:val="21"/>
              </w:rPr>
              <w:t>．</w:t>
            </w:r>
            <w:r>
              <w:rPr>
                <w:spacing w:val="-149"/>
                <w:sz w:val="21"/>
              </w:rPr>
              <w:t>达</w:t>
            </w:r>
            <w:r>
              <w:rPr>
                <w:spacing w:val="-63"/>
                <w:position w:val="-7"/>
                <w:sz w:val="21"/>
              </w:rPr>
              <w:t>．</w:t>
            </w:r>
            <w:r>
              <w:rPr>
                <w:spacing w:val="-149"/>
                <w:sz w:val="21"/>
              </w:rPr>
              <w:t>年</w:t>
            </w:r>
            <w:r>
              <w:rPr>
                <w:spacing w:val="-63"/>
                <w:position w:val="-7"/>
                <w:sz w:val="21"/>
              </w:rPr>
              <w:t>．</w:t>
            </w:r>
            <w:r>
              <w:rPr>
                <w:spacing w:val="-149"/>
                <w:sz w:val="21"/>
              </w:rPr>
              <w:t>龄</w:t>
            </w:r>
            <w:r>
              <w:rPr>
                <w:spacing w:val="-22"/>
                <w:position w:val="-7"/>
                <w:sz w:val="21"/>
              </w:rPr>
              <w:t>．</w:t>
            </w:r>
            <w:r>
              <w:rPr>
                <w:spacing w:val="-22"/>
                <w:sz w:val="21"/>
              </w:rPr>
              <w:t>（</w:t>
            </w:r>
            <w:r>
              <w:rPr>
                <w:spacing w:val="-38"/>
                <w:sz w:val="21"/>
              </w:rPr>
              <w:t>见 </w:t>
            </w:r>
            <w:r>
              <w:rPr>
                <w:spacing w:val="-22"/>
                <w:sz w:val="21"/>
              </w:rPr>
              <w:t>10.8）</w:t>
            </w:r>
          </w:p>
        </w:tc>
        <w:tc>
          <w:tcPr>
            <w:tcW w:w="2374" w:type="dxa"/>
          </w:tcPr>
          <w:p>
            <w:pPr>
              <w:pStyle w:val="TableParagraph"/>
              <w:spacing w:before="33"/>
              <w:ind w:left="754" w:right="746"/>
              <w:jc w:val="center"/>
              <w:rPr>
                <w:sz w:val="21"/>
              </w:rPr>
            </w:pPr>
            <w:r>
              <w:rPr>
                <w:spacing w:val="-4"/>
                <w:sz w:val="21"/>
              </w:rPr>
              <w:t>给付系数</w:t>
            </w:r>
          </w:p>
        </w:tc>
      </w:tr>
      <w:tr>
        <w:trPr>
          <w:trHeight w:val="314" w:hRule="atLeast"/>
        </w:trPr>
        <w:tc>
          <w:tcPr>
            <w:tcW w:w="4894" w:type="dxa"/>
          </w:tcPr>
          <w:p>
            <w:pPr>
              <w:pStyle w:val="TableParagraph"/>
              <w:spacing w:before="2"/>
              <w:ind w:left="1518" w:right="1506"/>
              <w:jc w:val="center"/>
              <w:rPr>
                <w:sz w:val="21"/>
              </w:rPr>
            </w:pPr>
            <w:r>
              <w:rPr>
                <w:spacing w:val="-2"/>
                <w:sz w:val="21"/>
              </w:rPr>
              <w:t>18</w:t>
            </w:r>
            <w:r>
              <w:rPr>
                <w:spacing w:val="-35"/>
                <w:sz w:val="21"/>
              </w:rPr>
              <w:t> 至 </w:t>
            </w:r>
            <w:r>
              <w:rPr>
                <w:spacing w:val="-2"/>
                <w:sz w:val="21"/>
              </w:rPr>
              <w:t>40</w:t>
            </w:r>
            <w:r>
              <w:rPr>
                <w:spacing w:val="-22"/>
                <w:sz w:val="21"/>
              </w:rPr>
              <w:t> 周岁</w:t>
            </w:r>
          </w:p>
        </w:tc>
        <w:tc>
          <w:tcPr>
            <w:tcW w:w="2374" w:type="dxa"/>
          </w:tcPr>
          <w:p>
            <w:pPr>
              <w:pStyle w:val="TableParagraph"/>
              <w:spacing w:before="2"/>
              <w:ind w:left="753" w:right="746"/>
              <w:jc w:val="center"/>
              <w:rPr>
                <w:sz w:val="21"/>
              </w:rPr>
            </w:pPr>
            <w:r>
              <w:rPr>
                <w:spacing w:val="-4"/>
                <w:sz w:val="21"/>
              </w:rPr>
              <w:t>160%</w:t>
            </w:r>
          </w:p>
        </w:tc>
      </w:tr>
      <w:tr>
        <w:trPr>
          <w:trHeight w:val="313" w:hRule="atLeast"/>
        </w:trPr>
        <w:tc>
          <w:tcPr>
            <w:tcW w:w="4894" w:type="dxa"/>
          </w:tcPr>
          <w:p>
            <w:pPr>
              <w:pStyle w:val="TableParagraph"/>
              <w:spacing w:line="269" w:lineRule="exact"/>
              <w:ind w:left="1518" w:right="1506"/>
              <w:jc w:val="center"/>
              <w:rPr>
                <w:sz w:val="21"/>
              </w:rPr>
            </w:pPr>
            <w:r>
              <w:rPr>
                <w:spacing w:val="-2"/>
                <w:sz w:val="21"/>
              </w:rPr>
              <w:t>41</w:t>
            </w:r>
            <w:r>
              <w:rPr>
                <w:spacing w:val="-35"/>
                <w:sz w:val="21"/>
              </w:rPr>
              <w:t> 至 </w:t>
            </w:r>
            <w:r>
              <w:rPr>
                <w:spacing w:val="-2"/>
                <w:sz w:val="21"/>
              </w:rPr>
              <w:t>60</w:t>
            </w:r>
            <w:r>
              <w:rPr>
                <w:spacing w:val="-22"/>
                <w:sz w:val="21"/>
              </w:rPr>
              <w:t> 周岁</w:t>
            </w:r>
          </w:p>
        </w:tc>
        <w:tc>
          <w:tcPr>
            <w:tcW w:w="2374" w:type="dxa"/>
          </w:tcPr>
          <w:p>
            <w:pPr>
              <w:pStyle w:val="TableParagraph"/>
              <w:spacing w:line="269" w:lineRule="exact"/>
              <w:ind w:left="753" w:right="746"/>
              <w:jc w:val="center"/>
              <w:rPr>
                <w:sz w:val="21"/>
              </w:rPr>
            </w:pPr>
            <w:r>
              <w:rPr>
                <w:spacing w:val="-4"/>
                <w:sz w:val="21"/>
              </w:rPr>
              <w:t>140%</w:t>
            </w:r>
          </w:p>
        </w:tc>
      </w:tr>
      <w:tr>
        <w:trPr>
          <w:trHeight w:val="311" w:hRule="atLeast"/>
        </w:trPr>
        <w:tc>
          <w:tcPr>
            <w:tcW w:w="4894" w:type="dxa"/>
          </w:tcPr>
          <w:p>
            <w:pPr>
              <w:pStyle w:val="TableParagraph"/>
              <w:spacing w:line="269" w:lineRule="exact"/>
              <w:ind w:left="1516" w:right="1506"/>
              <w:jc w:val="center"/>
              <w:rPr>
                <w:sz w:val="21"/>
              </w:rPr>
            </w:pPr>
            <w:r>
              <w:rPr>
                <w:spacing w:val="-2"/>
                <w:sz w:val="21"/>
              </w:rPr>
              <w:t>61</w:t>
            </w:r>
            <w:r>
              <w:rPr>
                <w:spacing w:val="-17"/>
                <w:sz w:val="21"/>
              </w:rPr>
              <w:t> 周岁</w:t>
            </w:r>
            <w:r>
              <w:rPr>
                <w:spacing w:val="-2"/>
                <w:sz w:val="21"/>
              </w:rPr>
              <w:t>（含）</w:t>
            </w:r>
            <w:r>
              <w:rPr>
                <w:spacing w:val="-6"/>
                <w:sz w:val="21"/>
              </w:rPr>
              <w:t>以上</w:t>
            </w:r>
          </w:p>
        </w:tc>
        <w:tc>
          <w:tcPr>
            <w:tcW w:w="2374" w:type="dxa"/>
          </w:tcPr>
          <w:p>
            <w:pPr>
              <w:pStyle w:val="TableParagraph"/>
              <w:spacing w:line="269" w:lineRule="exact"/>
              <w:ind w:left="753" w:right="746"/>
              <w:jc w:val="center"/>
              <w:rPr>
                <w:sz w:val="21"/>
              </w:rPr>
            </w:pPr>
            <w:r>
              <w:rPr>
                <w:spacing w:val="-4"/>
                <w:sz w:val="21"/>
              </w:rPr>
              <w:t>120%</w:t>
            </w:r>
          </w:p>
        </w:tc>
      </w:tr>
    </w:tbl>
    <w:p>
      <w:pPr>
        <w:pStyle w:val="BodyText"/>
        <w:spacing w:before="12"/>
        <w:rPr>
          <w:sz w:val="17"/>
        </w:rPr>
      </w:pPr>
    </w:p>
    <w:p>
      <w:pPr>
        <w:pStyle w:val="BodyText"/>
        <w:spacing w:line="278" w:lineRule="auto"/>
        <w:ind w:left="228" w:right="366"/>
      </w:pPr>
      <w:r>
        <w:rPr>
          <w:spacing w:val="-2"/>
        </w:rPr>
        <w:t>本合同的身故保险金和全残保险金，我们在保险期间内只给付一项，在给付其中</w:t>
      </w:r>
      <w:r>
        <w:rPr>
          <w:spacing w:val="-2"/>
        </w:rPr>
        <w:t>任意一项后，本合同效力终止。</w:t>
      </w:r>
    </w:p>
    <w:p>
      <w:pPr>
        <w:spacing w:after="0" w:line="278" w:lineRule="auto"/>
        <w:sectPr>
          <w:pgSz w:w="11910" w:h="16840"/>
          <w:pgMar w:header="0" w:footer="657" w:top="1300" w:bottom="840" w:left="560" w:right="520"/>
          <w:cols w:num="2" w:equalWidth="0">
            <w:col w:w="2813" w:space="40"/>
            <w:col w:w="7977"/>
          </w:cols>
        </w:sectPr>
      </w:pPr>
    </w:p>
    <w:p>
      <w:pPr>
        <w:pStyle w:val="BodyText"/>
        <w:spacing w:before="4"/>
        <w:rPr>
          <w:sz w:val="18"/>
        </w:rPr>
      </w:pPr>
    </w:p>
    <w:p>
      <w:pPr>
        <w:spacing w:after="0"/>
        <w:rPr>
          <w:sz w:val="18"/>
        </w:rPr>
        <w:sectPr>
          <w:type w:val="continuous"/>
          <w:pgSz w:w="11910" w:h="16840"/>
          <w:pgMar w:header="0" w:footer="657" w:top="180" w:bottom="280" w:left="560" w:right="520"/>
        </w:sectPr>
      </w:pPr>
    </w:p>
    <w:p>
      <w:pPr>
        <w:pStyle w:val="Heading2"/>
        <w:numPr>
          <w:ilvl w:val="2"/>
          <w:numId w:val="8"/>
        </w:numPr>
        <w:tabs>
          <w:tab w:pos="1129" w:val="left" w:leader="none"/>
          <w:tab w:pos="1130" w:val="left" w:leader="none"/>
        </w:tabs>
        <w:spacing w:line="240" w:lineRule="auto" w:before="51" w:after="0"/>
        <w:ind w:left="1129" w:right="0" w:hanging="901"/>
        <w:jc w:val="left"/>
      </w:pPr>
      <w:r>
        <w:rPr>
          <w:spacing w:val="-2"/>
          <w:position w:val="1"/>
        </w:rPr>
        <w:t>假日交通工具意</w:t>
      </w:r>
    </w:p>
    <w:p>
      <w:pPr>
        <w:spacing w:before="44"/>
        <w:ind w:left="1129" w:right="0" w:firstLine="0"/>
        <w:jc w:val="left"/>
        <w:rPr>
          <w:rFonts w:ascii="PMingLiU" w:eastAsia="PMingLiU"/>
          <w:sz w:val="24"/>
        </w:rPr>
      </w:pPr>
      <w:r>
        <w:rPr>
          <w:rFonts w:ascii="PMingLiU" w:eastAsia="PMingLiU"/>
          <w:spacing w:val="-2"/>
          <w:sz w:val="24"/>
        </w:rPr>
        <w:t>外身故保险金</w:t>
      </w:r>
    </w:p>
    <w:p>
      <w:pPr>
        <w:pStyle w:val="BodyText"/>
        <w:spacing w:line="271" w:lineRule="auto" w:before="91"/>
        <w:ind w:left="228" w:right="223"/>
        <w:jc w:val="both"/>
      </w:pPr>
      <w:r>
        <w:rPr/>
        <w:br w:type="column"/>
      </w:r>
      <w:r>
        <w:rPr>
          <w:spacing w:val="-77"/>
          <w:w w:val="100"/>
        </w:rPr>
        <w:t>在国</w:t>
      </w:r>
      <w:r>
        <w:rPr>
          <w:spacing w:val="-63"/>
          <w:w w:val="100"/>
          <w:position w:val="-7"/>
        </w:rPr>
        <w:t>．</w:t>
      </w:r>
      <w:r>
        <w:rPr>
          <w:spacing w:val="-149"/>
          <w:w w:val="100"/>
        </w:rPr>
        <w:t>家</w:t>
      </w:r>
      <w:r>
        <w:rPr>
          <w:spacing w:val="-63"/>
          <w:w w:val="100"/>
          <w:position w:val="-7"/>
        </w:rPr>
        <w:t>．</w:t>
      </w:r>
      <w:r>
        <w:rPr>
          <w:spacing w:val="-149"/>
          <w:w w:val="100"/>
        </w:rPr>
        <w:t>法</w:t>
      </w:r>
      <w:r>
        <w:rPr>
          <w:spacing w:val="-63"/>
          <w:w w:val="100"/>
          <w:position w:val="-7"/>
        </w:rPr>
        <w:t>．</w:t>
      </w:r>
      <w:r>
        <w:rPr>
          <w:spacing w:val="-149"/>
          <w:w w:val="100"/>
        </w:rPr>
        <w:t>定</w:t>
      </w:r>
      <w:r>
        <w:rPr>
          <w:spacing w:val="-63"/>
          <w:w w:val="100"/>
          <w:position w:val="-7"/>
        </w:rPr>
        <w:t>．</w:t>
      </w:r>
      <w:r>
        <w:rPr>
          <w:spacing w:val="-149"/>
          <w:w w:val="100"/>
        </w:rPr>
        <w:t>节</w:t>
      </w:r>
      <w:r>
        <w:rPr>
          <w:spacing w:val="-63"/>
          <w:w w:val="100"/>
          <w:position w:val="-7"/>
        </w:rPr>
        <w:t>．</w:t>
      </w:r>
      <w:r>
        <w:rPr>
          <w:spacing w:val="-149"/>
          <w:w w:val="100"/>
        </w:rPr>
        <w:t>假</w:t>
      </w:r>
      <w:r>
        <w:rPr>
          <w:spacing w:val="-63"/>
          <w:w w:val="100"/>
          <w:position w:val="-7"/>
        </w:rPr>
        <w:t>．</w:t>
      </w:r>
      <w:r>
        <w:rPr>
          <w:spacing w:val="-149"/>
          <w:w w:val="100"/>
        </w:rPr>
        <w:t>日</w:t>
      </w:r>
      <w:r>
        <w:rPr>
          <w:spacing w:val="-63"/>
          <w:w w:val="100"/>
          <w:position w:val="-7"/>
        </w:rPr>
        <w:t>．</w:t>
      </w:r>
      <w:r>
        <w:rPr>
          <w:w w:val="100"/>
        </w:rPr>
        <w:t>(见</w:t>
      </w:r>
      <w:r>
        <w:rPr>
          <w:spacing w:val="-19"/>
        </w:rPr>
        <w:t> </w:t>
      </w:r>
      <w:r>
        <w:rPr>
          <w:w w:val="100"/>
        </w:rPr>
        <w:t>10</w:t>
      </w:r>
      <w:r>
        <w:rPr>
          <w:spacing w:val="-3"/>
          <w:w w:val="100"/>
        </w:rPr>
        <w:t>.</w:t>
      </w:r>
      <w:r>
        <w:rPr>
          <w:w w:val="100"/>
        </w:rPr>
        <w:t>9)</w:t>
      </w:r>
      <w:r>
        <w:rPr>
          <w:spacing w:val="-3"/>
          <w:w w:val="100"/>
        </w:rPr>
        <w:t>内，被保险人</w:t>
      </w:r>
      <w:r>
        <w:rPr>
          <w:spacing w:val="-149"/>
          <w:w w:val="100"/>
        </w:rPr>
        <w:t>以</w:t>
      </w:r>
      <w:r>
        <w:rPr>
          <w:spacing w:val="-63"/>
          <w:w w:val="100"/>
          <w:position w:val="-7"/>
        </w:rPr>
        <w:t>．</w:t>
      </w:r>
      <w:r>
        <w:rPr>
          <w:spacing w:val="-149"/>
          <w:w w:val="100"/>
        </w:rPr>
        <w:t>乘</w:t>
      </w:r>
      <w:r>
        <w:rPr>
          <w:spacing w:val="-63"/>
          <w:w w:val="100"/>
          <w:position w:val="-7"/>
        </w:rPr>
        <w:t>．</w:t>
      </w:r>
      <w:r>
        <w:rPr>
          <w:spacing w:val="-149"/>
          <w:w w:val="100"/>
        </w:rPr>
        <w:t>客</w:t>
      </w:r>
      <w:r>
        <w:rPr>
          <w:spacing w:val="-63"/>
          <w:w w:val="100"/>
          <w:position w:val="-7"/>
        </w:rPr>
        <w:t>．</w:t>
      </w:r>
      <w:r>
        <w:rPr>
          <w:spacing w:val="-151"/>
          <w:w w:val="100"/>
        </w:rPr>
        <w:t>身</w:t>
      </w:r>
      <w:r>
        <w:rPr>
          <w:spacing w:val="-63"/>
          <w:w w:val="100"/>
          <w:position w:val="-7"/>
        </w:rPr>
        <w:t>．</w:t>
      </w:r>
      <w:r>
        <w:rPr>
          <w:spacing w:val="-149"/>
          <w:w w:val="100"/>
        </w:rPr>
        <w:t>份</w:t>
      </w:r>
      <w:r>
        <w:rPr>
          <w:spacing w:val="-63"/>
          <w:w w:val="100"/>
          <w:position w:val="-7"/>
        </w:rPr>
        <w:t>．</w:t>
      </w:r>
      <w:r>
        <w:rPr>
          <w:spacing w:val="-149"/>
          <w:w w:val="100"/>
        </w:rPr>
        <w:t>乘</w:t>
      </w:r>
      <w:r>
        <w:rPr>
          <w:spacing w:val="-63"/>
          <w:w w:val="100"/>
          <w:position w:val="-7"/>
        </w:rPr>
        <w:t>．</w:t>
      </w:r>
      <w:r>
        <w:rPr>
          <w:spacing w:val="-149"/>
          <w:w w:val="100"/>
        </w:rPr>
        <w:t>坐</w:t>
      </w:r>
      <w:r>
        <w:rPr>
          <w:spacing w:val="-63"/>
          <w:w w:val="100"/>
          <w:position w:val="-7"/>
        </w:rPr>
        <w:t>．</w:t>
      </w:r>
      <w:r>
        <w:rPr>
          <w:spacing w:val="-149"/>
          <w:w w:val="100"/>
        </w:rPr>
        <w:t>经</w:t>
      </w:r>
      <w:r>
        <w:rPr>
          <w:spacing w:val="-63"/>
          <w:w w:val="100"/>
          <w:position w:val="-7"/>
        </w:rPr>
        <w:t>．</w:t>
      </w:r>
      <w:r>
        <w:rPr>
          <w:spacing w:val="-149"/>
          <w:w w:val="100"/>
        </w:rPr>
        <w:t>营</w:t>
      </w:r>
      <w:r>
        <w:rPr>
          <w:spacing w:val="-63"/>
          <w:w w:val="100"/>
          <w:position w:val="-7"/>
        </w:rPr>
        <w:t>．</w:t>
      </w:r>
      <w:r>
        <w:rPr>
          <w:spacing w:val="-149"/>
          <w:w w:val="100"/>
        </w:rPr>
        <w:t>客</w:t>
      </w:r>
      <w:r>
        <w:rPr>
          <w:spacing w:val="-63"/>
          <w:w w:val="100"/>
          <w:position w:val="-7"/>
        </w:rPr>
        <w:t>．</w:t>
      </w:r>
      <w:r>
        <w:rPr>
          <w:spacing w:val="-149"/>
          <w:w w:val="100"/>
        </w:rPr>
        <w:t>运</w:t>
      </w:r>
      <w:r>
        <w:rPr>
          <w:spacing w:val="-63"/>
          <w:w w:val="100"/>
          <w:position w:val="-7"/>
        </w:rPr>
        <w:t>．</w:t>
      </w:r>
      <w:r>
        <w:rPr>
          <w:spacing w:val="-149"/>
          <w:w w:val="100"/>
        </w:rPr>
        <w:t>业</w:t>
      </w:r>
      <w:r>
        <w:rPr>
          <w:spacing w:val="-63"/>
          <w:w w:val="100"/>
          <w:position w:val="-7"/>
        </w:rPr>
        <w:t>．</w:t>
      </w:r>
      <w:r>
        <w:rPr>
          <w:spacing w:val="-151"/>
          <w:w w:val="100"/>
        </w:rPr>
        <w:t>务</w:t>
      </w:r>
      <w:r>
        <w:rPr>
          <w:spacing w:val="-63"/>
          <w:w w:val="100"/>
          <w:position w:val="-7"/>
        </w:rPr>
        <w:t>．</w:t>
      </w:r>
      <w:r>
        <w:rPr>
          <w:spacing w:val="-149"/>
          <w:w w:val="100"/>
        </w:rPr>
        <w:t>的</w:t>
      </w:r>
      <w:r>
        <w:rPr>
          <w:spacing w:val="-63"/>
          <w:w w:val="100"/>
          <w:position w:val="-7"/>
        </w:rPr>
        <w:t>．</w:t>
      </w:r>
      <w:r>
        <w:rPr>
          <w:spacing w:val="-151"/>
          <w:w w:val="100"/>
        </w:rPr>
        <w:t>民</w:t>
      </w:r>
      <w:r>
        <w:rPr>
          <w:spacing w:val="-63"/>
          <w:w w:val="100"/>
          <w:position w:val="-7"/>
        </w:rPr>
        <w:t>．</w:t>
      </w:r>
      <w:r>
        <w:rPr>
          <w:spacing w:val="-149"/>
          <w:w w:val="100"/>
        </w:rPr>
        <w:t>航</w:t>
      </w:r>
      <w:r>
        <w:rPr>
          <w:spacing w:val="-63"/>
          <w:w w:val="100"/>
          <w:position w:val="-7"/>
        </w:rPr>
        <w:t>．</w:t>
      </w:r>
      <w:r>
        <w:rPr>
          <w:spacing w:val="-151"/>
          <w:w w:val="100"/>
        </w:rPr>
        <w:t>班</w:t>
      </w:r>
      <w:r>
        <w:rPr>
          <w:w w:val="100"/>
          <w:position w:val="-7"/>
        </w:rPr>
        <w:t>．</w:t>
      </w:r>
      <w:r>
        <w:rPr>
          <w:spacing w:val="-149"/>
          <w:w w:val="100"/>
        </w:rPr>
        <w:t>机</w:t>
      </w:r>
      <w:r>
        <w:rPr>
          <w:spacing w:val="-61"/>
          <w:w w:val="100"/>
          <w:position w:val="-7"/>
        </w:rPr>
        <w:t>．</w:t>
      </w:r>
      <w:r>
        <w:rPr>
          <w:spacing w:val="-149"/>
          <w:w w:val="100"/>
        </w:rPr>
        <w:t>、</w:t>
      </w:r>
      <w:r>
        <w:rPr>
          <w:spacing w:val="-60"/>
          <w:w w:val="100"/>
          <w:position w:val="-7"/>
        </w:rPr>
        <w:t>．</w:t>
      </w:r>
      <w:r>
        <w:rPr>
          <w:spacing w:val="-149"/>
          <w:w w:val="100"/>
        </w:rPr>
        <w:t>公</w:t>
      </w:r>
      <w:r>
        <w:rPr>
          <w:spacing w:val="-61"/>
          <w:w w:val="100"/>
          <w:position w:val="-7"/>
        </w:rPr>
        <w:t>．</w:t>
      </w:r>
      <w:r>
        <w:rPr>
          <w:spacing w:val="-149"/>
          <w:w w:val="100"/>
        </w:rPr>
        <w:t>路</w:t>
      </w:r>
      <w:r>
        <w:rPr>
          <w:spacing w:val="-61"/>
          <w:w w:val="100"/>
          <w:position w:val="-7"/>
        </w:rPr>
        <w:t>．</w:t>
      </w:r>
      <w:r>
        <w:rPr>
          <w:spacing w:val="-149"/>
          <w:w w:val="100"/>
        </w:rPr>
        <w:t>公</w:t>
      </w:r>
      <w:r>
        <w:rPr>
          <w:spacing w:val="-61"/>
          <w:w w:val="100"/>
          <w:position w:val="-7"/>
        </w:rPr>
        <w:t>．</w:t>
      </w:r>
      <w:r>
        <w:rPr>
          <w:spacing w:val="-149"/>
          <w:w w:val="100"/>
        </w:rPr>
        <w:t>共</w:t>
      </w:r>
      <w:r>
        <w:rPr>
          <w:spacing w:val="-63"/>
          <w:w w:val="100"/>
          <w:position w:val="-7"/>
        </w:rPr>
        <w:t>．</w:t>
      </w:r>
      <w:r>
        <w:rPr>
          <w:spacing w:val="-145"/>
          <w:w w:val="100"/>
        </w:rPr>
        <w:t>交</w:t>
      </w:r>
      <w:r>
        <w:rPr>
          <w:spacing w:val="-65"/>
          <w:w w:val="100"/>
          <w:position w:val="-7"/>
        </w:rPr>
        <w:t>．</w:t>
      </w:r>
      <w:r>
        <w:rPr>
          <w:spacing w:val="-145"/>
          <w:w w:val="100"/>
        </w:rPr>
        <w:t>通</w:t>
      </w:r>
      <w:r>
        <w:rPr>
          <w:spacing w:val="-67"/>
          <w:w w:val="100"/>
          <w:position w:val="-7"/>
        </w:rPr>
        <w:t>．</w:t>
      </w:r>
      <w:r>
        <w:rPr>
          <w:spacing w:val="-145"/>
          <w:w w:val="100"/>
        </w:rPr>
        <w:t>工</w:t>
      </w:r>
      <w:r>
        <w:rPr>
          <w:spacing w:val="-65"/>
          <w:w w:val="100"/>
          <w:position w:val="-7"/>
        </w:rPr>
        <w:t>．</w:t>
      </w:r>
      <w:r>
        <w:rPr>
          <w:spacing w:val="-145"/>
          <w:w w:val="100"/>
        </w:rPr>
        <w:t>具</w:t>
      </w:r>
      <w:r>
        <w:rPr>
          <w:spacing w:val="-61"/>
          <w:w w:val="100"/>
          <w:position w:val="-7"/>
        </w:rPr>
        <w:t>．</w:t>
      </w:r>
      <w:r>
        <w:rPr>
          <w:spacing w:val="-149"/>
          <w:w w:val="100"/>
        </w:rPr>
        <w:t>、</w:t>
      </w:r>
      <w:r>
        <w:rPr>
          <w:spacing w:val="-63"/>
          <w:w w:val="100"/>
          <w:position w:val="-7"/>
        </w:rPr>
        <w:t>．</w:t>
      </w:r>
      <w:r>
        <w:rPr>
          <w:spacing w:val="-149"/>
          <w:w w:val="100"/>
        </w:rPr>
        <w:t>轨</w:t>
      </w:r>
      <w:r>
        <w:rPr>
          <w:spacing w:val="-61"/>
          <w:w w:val="100"/>
          <w:position w:val="-7"/>
        </w:rPr>
        <w:t>．</w:t>
      </w:r>
      <w:r>
        <w:rPr>
          <w:spacing w:val="-149"/>
          <w:w w:val="100"/>
        </w:rPr>
        <w:t>道</w:t>
      </w:r>
      <w:r>
        <w:rPr>
          <w:spacing w:val="-60"/>
          <w:w w:val="100"/>
          <w:position w:val="-7"/>
        </w:rPr>
        <w:t>．</w:t>
      </w:r>
      <w:r>
        <w:rPr>
          <w:spacing w:val="-149"/>
          <w:w w:val="100"/>
        </w:rPr>
        <w:t>公</w:t>
      </w:r>
      <w:r>
        <w:rPr>
          <w:spacing w:val="-61"/>
          <w:w w:val="100"/>
          <w:position w:val="-7"/>
        </w:rPr>
        <w:t>．</w:t>
      </w:r>
      <w:r>
        <w:rPr>
          <w:spacing w:val="-149"/>
          <w:w w:val="100"/>
        </w:rPr>
        <w:t>共</w:t>
      </w:r>
      <w:r>
        <w:rPr>
          <w:spacing w:val="-61"/>
          <w:w w:val="100"/>
          <w:position w:val="-7"/>
        </w:rPr>
        <w:t>．</w:t>
      </w:r>
      <w:r>
        <w:rPr>
          <w:spacing w:val="-149"/>
          <w:w w:val="100"/>
        </w:rPr>
        <w:t>交</w:t>
      </w:r>
      <w:r>
        <w:rPr>
          <w:spacing w:val="-61"/>
          <w:w w:val="100"/>
          <w:position w:val="-7"/>
        </w:rPr>
        <w:t>．</w:t>
      </w:r>
      <w:r>
        <w:rPr>
          <w:spacing w:val="-149"/>
          <w:w w:val="100"/>
        </w:rPr>
        <w:t>通</w:t>
      </w:r>
      <w:r>
        <w:rPr>
          <w:spacing w:val="-63"/>
          <w:w w:val="100"/>
          <w:position w:val="-7"/>
        </w:rPr>
        <w:t>．</w:t>
      </w:r>
      <w:r>
        <w:rPr>
          <w:spacing w:val="-145"/>
          <w:w w:val="100"/>
        </w:rPr>
        <w:t>工</w:t>
      </w:r>
      <w:r>
        <w:rPr>
          <w:spacing w:val="-65"/>
          <w:w w:val="100"/>
          <w:position w:val="-7"/>
        </w:rPr>
        <w:t>．</w:t>
      </w:r>
      <w:r>
        <w:rPr>
          <w:spacing w:val="-145"/>
          <w:w w:val="100"/>
        </w:rPr>
        <w:t>具</w:t>
      </w:r>
      <w:r>
        <w:rPr>
          <w:spacing w:val="-64"/>
          <w:w w:val="100"/>
          <w:position w:val="-7"/>
        </w:rPr>
        <w:t>．</w:t>
      </w:r>
      <w:r>
        <w:rPr>
          <w:spacing w:val="-149"/>
          <w:w w:val="100"/>
        </w:rPr>
        <w:t>、</w:t>
      </w:r>
      <w:r>
        <w:rPr>
          <w:spacing w:val="-60"/>
          <w:w w:val="100"/>
          <w:position w:val="-7"/>
        </w:rPr>
        <w:t>．</w:t>
      </w:r>
      <w:r>
        <w:rPr>
          <w:spacing w:val="-149"/>
          <w:w w:val="100"/>
        </w:rPr>
        <w:t>水</w:t>
      </w:r>
      <w:r>
        <w:rPr>
          <w:spacing w:val="-61"/>
          <w:w w:val="100"/>
          <w:position w:val="-7"/>
        </w:rPr>
        <w:t>．</w:t>
      </w:r>
      <w:r>
        <w:rPr>
          <w:spacing w:val="-149"/>
          <w:w w:val="100"/>
        </w:rPr>
        <w:t>运</w:t>
      </w:r>
      <w:r>
        <w:rPr>
          <w:spacing w:val="-63"/>
          <w:w w:val="100"/>
          <w:position w:val="-7"/>
        </w:rPr>
        <w:t>．</w:t>
      </w:r>
      <w:r>
        <w:rPr>
          <w:spacing w:val="-149"/>
          <w:w w:val="100"/>
        </w:rPr>
        <w:t>公</w:t>
      </w:r>
      <w:r>
        <w:rPr>
          <w:spacing w:val="-61"/>
          <w:w w:val="100"/>
          <w:position w:val="-7"/>
        </w:rPr>
        <w:t>．</w:t>
      </w:r>
      <w:r>
        <w:rPr>
          <w:spacing w:val="-149"/>
          <w:w w:val="100"/>
        </w:rPr>
        <w:t>共</w:t>
      </w:r>
      <w:r>
        <w:rPr>
          <w:spacing w:val="-61"/>
          <w:w w:val="100"/>
          <w:position w:val="-7"/>
        </w:rPr>
        <w:t>．</w:t>
      </w:r>
      <w:r>
        <w:rPr>
          <w:spacing w:val="-149"/>
          <w:w w:val="100"/>
        </w:rPr>
        <w:t>交</w:t>
      </w:r>
      <w:r>
        <w:rPr>
          <w:spacing w:val="-63"/>
          <w:w w:val="100"/>
          <w:position w:val="-7"/>
        </w:rPr>
        <w:t>．</w:t>
      </w:r>
      <w:r>
        <w:rPr>
          <w:spacing w:val="-145"/>
          <w:w w:val="100"/>
        </w:rPr>
        <w:t>通</w:t>
      </w:r>
      <w:r>
        <w:rPr>
          <w:spacing w:val="-65"/>
          <w:w w:val="100"/>
          <w:position w:val="-7"/>
        </w:rPr>
        <w:t>．</w:t>
      </w:r>
      <w:r>
        <w:rPr>
          <w:spacing w:val="-145"/>
          <w:w w:val="100"/>
        </w:rPr>
        <w:t>工</w:t>
      </w:r>
      <w:r>
        <w:rPr>
          <w:spacing w:val="-65"/>
          <w:w w:val="100"/>
          <w:position w:val="-7"/>
        </w:rPr>
        <w:t>．</w:t>
      </w:r>
      <w:r>
        <w:rPr>
          <w:spacing w:val="-145"/>
          <w:w w:val="100"/>
        </w:rPr>
        <w:t>具</w:t>
      </w:r>
      <w:r>
        <w:rPr>
          <w:spacing w:val="-61"/>
          <w:w w:val="100"/>
          <w:position w:val="-7"/>
        </w:rPr>
        <w:t>．</w:t>
      </w:r>
      <w:r>
        <w:rPr>
          <w:spacing w:val="-149"/>
          <w:w w:val="100"/>
        </w:rPr>
        <w:t>或</w:t>
      </w:r>
      <w:r>
        <w:rPr>
          <w:spacing w:val="-61"/>
          <w:w w:val="100"/>
          <w:position w:val="-7"/>
        </w:rPr>
        <w:t>．</w:t>
      </w:r>
      <w:r>
        <w:rPr>
          <w:spacing w:val="-149"/>
          <w:w w:val="100"/>
        </w:rPr>
        <w:t>乘</w:t>
      </w:r>
      <w:r>
        <w:rPr>
          <w:spacing w:val="-63"/>
          <w:w w:val="100"/>
          <w:position w:val="-7"/>
        </w:rPr>
        <w:t>．</w:t>
      </w:r>
      <w:r>
        <w:rPr>
          <w:spacing w:val="-149"/>
          <w:w w:val="100"/>
        </w:rPr>
        <w:t>坐</w:t>
      </w:r>
      <w:r>
        <w:rPr>
          <w:spacing w:val="-61"/>
          <w:w w:val="100"/>
          <w:position w:val="-7"/>
        </w:rPr>
        <w:t>．</w:t>
      </w:r>
      <w:r>
        <w:rPr>
          <w:spacing w:val="-149"/>
          <w:w w:val="100"/>
        </w:rPr>
        <w:t>、</w:t>
      </w:r>
      <w:r>
        <w:rPr>
          <w:spacing w:val="-61"/>
          <w:w w:val="100"/>
          <w:position w:val="-7"/>
        </w:rPr>
        <w:t>．</w:t>
      </w:r>
      <w:r>
        <w:rPr>
          <w:spacing w:val="-149"/>
          <w:w w:val="100"/>
        </w:rPr>
        <w:t>驾</w:t>
      </w:r>
      <w:r>
        <w:rPr>
          <w:spacing w:val="-63"/>
          <w:w w:val="100"/>
          <w:position w:val="-7"/>
        </w:rPr>
        <w:t>．</w:t>
      </w:r>
      <w:r>
        <w:rPr>
          <w:spacing w:val="-149"/>
          <w:w w:val="100"/>
        </w:rPr>
        <w:t>驶</w:t>
      </w:r>
      <w:r>
        <w:rPr>
          <w:spacing w:val="-63"/>
          <w:w w:val="100"/>
          <w:position w:val="-7"/>
        </w:rPr>
        <w:t>．</w:t>
      </w:r>
      <w:r>
        <w:rPr>
          <w:spacing w:val="-149"/>
          <w:w w:val="100"/>
        </w:rPr>
        <w:t>私</w:t>
      </w:r>
      <w:r>
        <w:rPr>
          <w:w w:val="100"/>
          <w:position w:val="-7"/>
        </w:rPr>
        <w:t>．</w:t>
      </w:r>
      <w:r>
        <w:rPr>
          <w:spacing w:val="-149"/>
          <w:w w:val="100"/>
        </w:rPr>
        <w:t>家</w:t>
      </w:r>
      <w:r>
        <w:rPr>
          <w:spacing w:val="-63"/>
          <w:w w:val="100"/>
          <w:position w:val="-7"/>
        </w:rPr>
        <w:t>．</w:t>
      </w:r>
      <w:r>
        <w:rPr>
          <w:spacing w:val="-149"/>
          <w:w w:val="100"/>
        </w:rPr>
        <w:t>车</w:t>
      </w:r>
      <w:r>
        <w:rPr>
          <w:spacing w:val="-63"/>
          <w:w w:val="100"/>
          <w:position w:val="-7"/>
        </w:rPr>
        <w:t>．</w:t>
      </w:r>
      <w:r>
        <w:rPr>
          <w:spacing w:val="-149"/>
          <w:w w:val="100"/>
        </w:rPr>
        <w:t>期</w:t>
      </w:r>
      <w:r>
        <w:rPr>
          <w:spacing w:val="-63"/>
          <w:w w:val="100"/>
          <w:position w:val="-7"/>
        </w:rPr>
        <w:t>．</w:t>
      </w:r>
      <w:r>
        <w:rPr>
          <w:spacing w:val="-149"/>
          <w:w w:val="100"/>
        </w:rPr>
        <w:t>间</w:t>
      </w:r>
      <w:r>
        <w:rPr>
          <w:spacing w:val="-63"/>
          <w:w w:val="100"/>
          <w:position w:val="-7"/>
        </w:rPr>
        <w:t>．</w:t>
      </w:r>
      <w:r>
        <w:rPr>
          <w:w w:val="100"/>
        </w:rPr>
        <w:t>(见</w:t>
      </w:r>
      <w:r>
        <w:rPr>
          <w:spacing w:val="-55"/>
        </w:rPr>
        <w:t> </w:t>
      </w:r>
      <w:r>
        <w:rPr>
          <w:w w:val="100"/>
        </w:rPr>
        <w:t>10.</w:t>
      </w:r>
      <w:r>
        <w:rPr>
          <w:spacing w:val="-3"/>
          <w:w w:val="100"/>
        </w:rPr>
        <w:t>1</w:t>
      </w:r>
      <w:r>
        <w:rPr>
          <w:w w:val="100"/>
        </w:rPr>
        <w:t>0)</w:t>
      </w:r>
      <w:r>
        <w:rPr>
          <w:spacing w:val="-53"/>
          <w:w w:val="100"/>
        </w:rPr>
        <w:t>遭受意</w:t>
      </w:r>
      <w:r>
        <w:rPr>
          <w:spacing w:val="-63"/>
          <w:w w:val="100"/>
          <w:position w:val="-7"/>
        </w:rPr>
        <w:t>．</w:t>
      </w:r>
      <w:r>
        <w:rPr>
          <w:spacing w:val="-149"/>
          <w:w w:val="100"/>
        </w:rPr>
        <w:t>外</w:t>
      </w:r>
      <w:r>
        <w:rPr>
          <w:spacing w:val="-63"/>
          <w:w w:val="100"/>
          <w:position w:val="-7"/>
        </w:rPr>
        <w:t>．</w:t>
      </w:r>
      <w:r>
        <w:rPr>
          <w:spacing w:val="-149"/>
          <w:w w:val="100"/>
        </w:rPr>
        <w:t>伤</w:t>
      </w:r>
      <w:r>
        <w:rPr>
          <w:spacing w:val="-63"/>
          <w:w w:val="100"/>
          <w:position w:val="-7"/>
        </w:rPr>
        <w:t>．</w:t>
      </w:r>
      <w:r>
        <w:rPr>
          <w:spacing w:val="-149"/>
          <w:w w:val="100"/>
        </w:rPr>
        <w:t>害</w:t>
      </w:r>
      <w:r>
        <w:rPr>
          <w:spacing w:val="-63"/>
          <w:w w:val="100"/>
          <w:position w:val="-7"/>
        </w:rPr>
        <w:t>．</w:t>
      </w:r>
      <w:r>
        <w:rPr>
          <w:w w:val="100"/>
        </w:rPr>
        <w:t>(见</w:t>
      </w:r>
      <w:r>
        <w:rPr>
          <w:spacing w:val="-55"/>
        </w:rPr>
        <w:t> </w:t>
      </w:r>
      <w:r>
        <w:rPr>
          <w:w w:val="100"/>
        </w:rPr>
        <w:t>10.</w:t>
      </w:r>
      <w:r>
        <w:rPr>
          <w:spacing w:val="-3"/>
          <w:w w:val="100"/>
        </w:rPr>
        <w:t>1</w:t>
      </w:r>
      <w:r>
        <w:rPr>
          <w:w w:val="100"/>
        </w:rPr>
        <w:t>1</w:t>
      </w:r>
      <w:r>
        <w:rPr>
          <w:spacing w:val="-3"/>
          <w:w w:val="100"/>
        </w:rPr>
        <w:t>)，并自该意外伤害发生之日起</w:t>
      </w:r>
      <w:r>
        <w:rPr>
          <w:spacing w:val="-57"/>
        </w:rPr>
        <w:t> </w:t>
      </w:r>
      <w:r>
        <w:rPr>
          <w:w w:val="100"/>
        </w:rPr>
        <w:t>180</w:t>
      </w:r>
      <w:r>
        <w:rPr>
          <w:spacing w:val="-53"/>
        </w:rPr>
        <w:t> </w:t>
      </w:r>
      <w:r>
        <w:rPr>
          <w:w w:val="100"/>
        </w:rPr>
        <w:t>日</w:t>
      </w:r>
      <w:r>
        <w:rPr>
          <w:spacing w:val="-13"/>
          <w:w w:val="100"/>
        </w:rPr>
        <w:t>内</w:t>
      </w:r>
      <w:r>
        <w:rPr>
          <w:spacing w:val="-3"/>
          <w:w w:val="100"/>
        </w:rPr>
        <w:t>（</w:t>
      </w:r>
      <w:r>
        <w:rPr>
          <w:w w:val="100"/>
        </w:rPr>
        <w:t>含</w:t>
      </w:r>
      <w:r>
        <w:rPr>
          <w:spacing w:val="-15"/>
          <w:w w:val="100"/>
        </w:rPr>
        <w:t>）</w:t>
      </w:r>
      <w:r>
        <w:rPr>
          <w:spacing w:val="-6"/>
          <w:w w:val="100"/>
        </w:rPr>
        <w:t>以该意外伤害为直接原因导致身故的，本公司除按</w:t>
      </w:r>
      <w:r>
        <w:rPr>
          <w:w w:val="100"/>
        </w:rPr>
        <w:t>“2.</w:t>
      </w:r>
      <w:r>
        <w:rPr>
          <w:spacing w:val="-3"/>
          <w:w w:val="100"/>
        </w:rPr>
        <w:t>2</w:t>
      </w:r>
      <w:r>
        <w:rPr>
          <w:w w:val="100"/>
        </w:rPr>
        <w:t>.1</w:t>
      </w:r>
      <w:r>
        <w:rPr>
          <w:spacing w:val="-53"/>
        </w:rPr>
        <w:t> </w:t>
      </w:r>
      <w:r>
        <w:rPr>
          <w:spacing w:val="-3"/>
          <w:w w:val="100"/>
        </w:rPr>
        <w:t>身故或全残保</w:t>
      </w:r>
      <w:r>
        <w:rPr>
          <w:spacing w:val="-12"/>
          <w:w w:val="100"/>
        </w:rPr>
        <w:t>险金”中的约定给付身故保险金外，还将按被保险人身故时本合同年度有效保额给</w:t>
      </w:r>
      <w:r>
        <w:rPr>
          <w:spacing w:val="-6"/>
          <w:w w:val="100"/>
        </w:rPr>
        <w:t>付假日交通工具意外身故保险金，本合同效力终止。</w:t>
      </w:r>
    </w:p>
    <w:p>
      <w:pPr>
        <w:spacing w:after="0" w:line="271" w:lineRule="auto"/>
        <w:jc w:val="both"/>
        <w:sectPr>
          <w:type w:val="continuous"/>
          <w:pgSz w:w="11910" w:h="16840"/>
          <w:pgMar w:header="0" w:footer="657" w:top="180" w:bottom="280" w:left="560" w:right="520"/>
          <w:cols w:num="2" w:equalWidth="0">
            <w:col w:w="2813" w:space="40"/>
            <w:col w:w="7977"/>
          </w:cols>
        </w:sectPr>
      </w:pPr>
    </w:p>
    <w:p>
      <w:pPr>
        <w:pStyle w:val="BodyText"/>
        <w:spacing w:before="4"/>
        <w:rPr>
          <w:sz w:val="10"/>
        </w:rPr>
      </w:pPr>
    </w:p>
    <w:p>
      <w:pPr>
        <w:pStyle w:val="ListParagraph"/>
        <w:numPr>
          <w:ilvl w:val="1"/>
          <w:numId w:val="8"/>
        </w:numPr>
        <w:tabs>
          <w:tab w:pos="1129" w:val="left" w:leader="none"/>
          <w:tab w:pos="1130" w:val="left" w:leader="none"/>
          <w:tab w:pos="3080" w:val="left" w:leader="none"/>
        </w:tabs>
        <w:spacing w:line="278" w:lineRule="auto" w:before="72" w:after="0"/>
        <w:ind w:left="3080" w:right="300" w:hanging="2852"/>
        <w:jc w:val="left"/>
        <w:rPr>
          <w:sz w:val="21"/>
        </w:rPr>
      </w:pPr>
      <w:r>
        <w:rPr>
          <w:spacing w:val="-4"/>
          <w:sz w:val="21"/>
        </w:rPr>
        <w:t>责</w:t>
      </w:r>
      <w:r>
        <w:rPr>
          <w:spacing w:val="-4"/>
          <w:sz w:val="21"/>
        </w:rPr>
        <w:t>任</w:t>
      </w:r>
      <w:r>
        <w:rPr>
          <w:spacing w:val="-4"/>
          <w:sz w:val="21"/>
        </w:rPr>
        <w:t>免</w:t>
      </w:r>
      <w:r>
        <w:rPr>
          <w:spacing w:val="-4"/>
          <w:sz w:val="21"/>
        </w:rPr>
        <w:t>除</w:t>
      </w:r>
      <w:r>
        <w:rPr>
          <w:sz w:val="21"/>
        </w:rPr>
        <w:tab/>
      </w:r>
      <w:r>
        <w:rPr>
          <w:spacing w:val="-2"/>
          <w:sz w:val="21"/>
        </w:rPr>
        <w:t>一、因下列情形之一导致被保险人身故或全残的，</w:t>
      </w:r>
      <w:r>
        <w:rPr>
          <w:spacing w:val="-2"/>
          <w:sz w:val="21"/>
        </w:rPr>
        <w:t>我</w:t>
      </w:r>
      <w:r>
        <w:rPr>
          <w:spacing w:val="-2"/>
          <w:sz w:val="21"/>
        </w:rPr>
        <w:t>们不承担给付身故</w:t>
      </w:r>
      <w:r>
        <w:rPr>
          <w:spacing w:val="-2"/>
          <w:sz w:val="21"/>
        </w:rPr>
        <w:t>或</w:t>
      </w:r>
      <w:r>
        <w:rPr>
          <w:spacing w:val="-2"/>
          <w:sz w:val="21"/>
        </w:rPr>
        <w:t>全</w:t>
      </w:r>
      <w:r>
        <w:rPr>
          <w:spacing w:val="-2"/>
          <w:sz w:val="21"/>
        </w:rPr>
        <w:t>残</w:t>
      </w:r>
      <w:r>
        <w:rPr>
          <w:spacing w:val="-2"/>
          <w:sz w:val="21"/>
        </w:rPr>
        <w:t>保</w:t>
      </w:r>
      <w:r>
        <w:rPr>
          <w:spacing w:val="-2"/>
          <w:sz w:val="21"/>
        </w:rPr>
        <w:t>险</w:t>
      </w:r>
      <w:r>
        <w:rPr>
          <w:spacing w:val="-2"/>
          <w:sz w:val="21"/>
        </w:rPr>
        <w:t>金</w:t>
      </w:r>
      <w:r>
        <w:rPr>
          <w:spacing w:val="-2"/>
          <w:sz w:val="21"/>
        </w:rPr>
        <w:t>的</w:t>
      </w:r>
      <w:r>
        <w:rPr>
          <w:spacing w:val="-2"/>
          <w:sz w:val="21"/>
        </w:rPr>
        <w:t>责</w:t>
      </w:r>
      <w:r>
        <w:rPr>
          <w:spacing w:val="-2"/>
          <w:sz w:val="21"/>
        </w:rPr>
        <w:t>任</w:t>
      </w:r>
      <w:r>
        <w:rPr>
          <w:spacing w:val="-2"/>
          <w:sz w:val="21"/>
        </w:rPr>
        <w:t>：</w:t>
      </w:r>
    </w:p>
    <w:p>
      <w:pPr>
        <w:pStyle w:val="BodyText"/>
        <w:spacing w:line="269" w:lineRule="exact"/>
        <w:ind w:left="3332"/>
      </w:pPr>
      <w:r>
        <w:rPr>
          <w:spacing w:val="-6"/>
        </w:rPr>
        <w:t>(一) 投保人对被保险人的故意杀害、故意伤害；</w:t>
      </w:r>
    </w:p>
    <w:p>
      <w:pPr>
        <w:pStyle w:val="BodyText"/>
        <w:spacing w:before="43"/>
        <w:ind w:left="3332"/>
      </w:pPr>
      <w:r>
        <w:rPr>
          <w:spacing w:val="-6"/>
        </w:rPr>
        <w:t>(二) 被保险人故意犯罪或抗拒依法采取的刑事强制措施；</w:t>
      </w:r>
    </w:p>
    <w:p>
      <w:pPr>
        <w:pStyle w:val="BodyText"/>
        <w:spacing w:line="278" w:lineRule="auto" w:before="43"/>
        <w:ind w:left="3776" w:right="284" w:hanging="444"/>
      </w:pPr>
      <w:r>
        <w:rPr>
          <w:spacing w:val="-10"/>
        </w:rPr>
        <w:t>(三) 被保险人自本合同成立</w:t>
      </w:r>
      <w:r>
        <w:rPr/>
        <w:t>（若曾复效，则自本合同最后复效）</w:t>
      </w:r>
      <w:r>
        <w:rPr>
          <w:spacing w:val="-11"/>
        </w:rPr>
        <w:t>之日起 </w:t>
      </w:r>
      <w:r>
        <w:rPr/>
        <w:t>2</w:t>
      </w:r>
      <w:r>
        <w:rPr>
          <w:spacing w:val="-16"/>
        </w:rPr>
        <w:t> 年内</w:t>
      </w:r>
      <w:r>
        <w:rPr>
          <w:spacing w:val="-2"/>
        </w:rPr>
        <w:t>自杀，但被保险人自杀时为无民事行为能力人的除外；</w:t>
      </w:r>
    </w:p>
    <w:p>
      <w:pPr>
        <w:pStyle w:val="BodyText"/>
        <w:ind w:left="3332"/>
      </w:pPr>
      <w:r>
        <w:rPr>
          <w:spacing w:val="-11"/>
        </w:rPr>
        <w:t>(四) 被保险人主动吸食或注射</w:t>
      </w:r>
      <w:r>
        <w:rPr>
          <w:spacing w:val="-150"/>
        </w:rPr>
        <w:t>毒</w:t>
      </w:r>
      <w:r>
        <w:rPr>
          <w:spacing w:val="-62"/>
          <w:position w:val="-7"/>
        </w:rPr>
        <w:t>．</w:t>
      </w:r>
      <w:r>
        <w:rPr>
          <w:spacing w:val="-150"/>
        </w:rPr>
        <w:t>品</w:t>
      </w:r>
      <w:r>
        <w:rPr>
          <w:spacing w:val="-6"/>
          <w:position w:val="-7"/>
        </w:rPr>
        <w:t>．</w:t>
      </w:r>
      <w:r>
        <w:rPr>
          <w:spacing w:val="-6"/>
        </w:rPr>
        <w:t>（</w:t>
      </w:r>
      <w:r>
        <w:rPr>
          <w:spacing w:val="-23"/>
        </w:rPr>
        <w:t>见 </w:t>
      </w:r>
      <w:r>
        <w:rPr>
          <w:spacing w:val="-6"/>
        </w:rPr>
        <w:t>10.12）；</w:t>
      </w:r>
    </w:p>
    <w:p>
      <w:pPr>
        <w:pStyle w:val="BodyText"/>
        <w:spacing w:line="266" w:lineRule="auto" w:before="30"/>
        <w:ind w:left="3776" w:right="281" w:hanging="444"/>
      </w:pPr>
      <w:r>
        <w:rPr>
          <w:spacing w:val="-17"/>
        </w:rPr>
        <w:t>(五) 被保险人</w:t>
      </w:r>
      <w:r>
        <w:rPr>
          <w:spacing w:val="-149"/>
        </w:rPr>
        <w:t>酒</w:t>
      </w:r>
      <w:r>
        <w:rPr>
          <w:spacing w:val="-63"/>
          <w:position w:val="-7"/>
        </w:rPr>
        <w:t>．</w:t>
      </w:r>
      <w:r>
        <w:rPr>
          <w:spacing w:val="-149"/>
        </w:rPr>
        <w:t>后</w:t>
      </w:r>
      <w:r>
        <w:rPr>
          <w:spacing w:val="-63"/>
          <w:position w:val="-7"/>
        </w:rPr>
        <w:t>．</w:t>
      </w:r>
      <w:r>
        <w:rPr>
          <w:spacing w:val="-149"/>
        </w:rPr>
        <w:t>驾</w:t>
      </w:r>
      <w:r>
        <w:rPr>
          <w:spacing w:val="-63"/>
          <w:position w:val="-7"/>
        </w:rPr>
        <w:t>．</w:t>
      </w:r>
      <w:r>
        <w:rPr>
          <w:spacing w:val="-149"/>
        </w:rPr>
        <w:t>驶</w:t>
      </w:r>
      <w:r>
        <w:rPr>
          <w:spacing w:val="-6"/>
          <w:position w:val="-7"/>
        </w:rPr>
        <w:t>．</w:t>
      </w:r>
      <w:r>
        <w:rPr>
          <w:spacing w:val="-6"/>
        </w:rPr>
        <w:t>（</w:t>
      </w:r>
      <w:r>
        <w:rPr>
          <w:spacing w:val="-30"/>
        </w:rPr>
        <w:t>见 </w:t>
      </w:r>
      <w:r>
        <w:rPr>
          <w:spacing w:val="-6"/>
        </w:rPr>
        <w:t>10.13）</w:t>
      </w:r>
      <w:r>
        <w:rPr>
          <w:spacing w:val="-78"/>
        </w:rPr>
        <w:t>、无</w:t>
      </w:r>
      <w:r>
        <w:rPr>
          <w:spacing w:val="-63"/>
          <w:position w:val="-7"/>
        </w:rPr>
        <w:t>．</w:t>
      </w:r>
      <w:r>
        <w:rPr>
          <w:spacing w:val="-149"/>
        </w:rPr>
        <w:t>合</w:t>
      </w:r>
      <w:r>
        <w:rPr>
          <w:spacing w:val="-63"/>
          <w:position w:val="-7"/>
        </w:rPr>
        <w:t>．</w:t>
      </w:r>
      <w:r>
        <w:rPr>
          <w:spacing w:val="-149"/>
        </w:rPr>
        <w:t>法</w:t>
      </w:r>
      <w:r>
        <w:rPr>
          <w:spacing w:val="-63"/>
          <w:position w:val="-7"/>
        </w:rPr>
        <w:t>．</w:t>
      </w:r>
      <w:r>
        <w:rPr>
          <w:spacing w:val="-149"/>
        </w:rPr>
        <w:t>有</w:t>
      </w:r>
      <w:r>
        <w:rPr>
          <w:spacing w:val="-63"/>
          <w:position w:val="-7"/>
        </w:rPr>
        <w:t>．</w:t>
      </w:r>
      <w:r>
        <w:rPr>
          <w:spacing w:val="-149"/>
        </w:rPr>
        <w:t>效</w:t>
      </w:r>
      <w:r>
        <w:rPr>
          <w:spacing w:val="-63"/>
          <w:position w:val="-7"/>
        </w:rPr>
        <w:t>．</w:t>
      </w:r>
      <w:r>
        <w:rPr>
          <w:spacing w:val="-149"/>
        </w:rPr>
        <w:t>驾</w:t>
      </w:r>
      <w:r>
        <w:rPr>
          <w:spacing w:val="-63"/>
          <w:position w:val="-7"/>
        </w:rPr>
        <w:t>．</w:t>
      </w:r>
      <w:r>
        <w:rPr>
          <w:spacing w:val="-149"/>
        </w:rPr>
        <w:t>驶</w:t>
      </w:r>
      <w:r>
        <w:rPr>
          <w:spacing w:val="-63"/>
          <w:position w:val="-7"/>
        </w:rPr>
        <w:t>．</w:t>
      </w:r>
      <w:r>
        <w:rPr>
          <w:spacing w:val="-151"/>
        </w:rPr>
        <w:t>证</w:t>
      </w:r>
      <w:r>
        <w:rPr>
          <w:spacing w:val="-63"/>
          <w:position w:val="-7"/>
        </w:rPr>
        <w:t>．</w:t>
      </w:r>
      <w:r>
        <w:rPr>
          <w:spacing w:val="-149"/>
        </w:rPr>
        <w:t>驾</w:t>
      </w:r>
      <w:r>
        <w:rPr>
          <w:spacing w:val="-63"/>
          <w:position w:val="-7"/>
        </w:rPr>
        <w:t>．</w:t>
      </w:r>
      <w:r>
        <w:rPr>
          <w:spacing w:val="-149"/>
        </w:rPr>
        <w:t>驶</w:t>
      </w:r>
      <w:r>
        <w:rPr>
          <w:spacing w:val="-6"/>
          <w:position w:val="-7"/>
        </w:rPr>
        <w:t>．</w:t>
      </w:r>
      <w:r>
        <w:rPr>
          <w:spacing w:val="-6"/>
        </w:rPr>
        <w:t>（</w:t>
      </w:r>
      <w:r>
        <w:rPr>
          <w:spacing w:val="-30"/>
        </w:rPr>
        <w:t>见 </w:t>
      </w:r>
      <w:r>
        <w:rPr>
          <w:spacing w:val="-6"/>
        </w:rPr>
        <w:t>10.14）或驾</w:t>
      </w:r>
      <w:r>
        <w:rPr>
          <w:spacing w:val="-75"/>
        </w:rPr>
        <w:t>驶无</w:t>
      </w:r>
      <w:r>
        <w:rPr>
          <w:spacing w:val="-63"/>
          <w:position w:val="-7"/>
        </w:rPr>
        <w:t>．</w:t>
      </w:r>
      <w:r>
        <w:rPr>
          <w:spacing w:val="-149"/>
        </w:rPr>
        <w:t>合</w:t>
      </w:r>
      <w:r>
        <w:rPr>
          <w:spacing w:val="-63"/>
          <w:position w:val="-7"/>
        </w:rPr>
        <w:t>．</w:t>
      </w:r>
      <w:r>
        <w:rPr>
          <w:spacing w:val="-149"/>
        </w:rPr>
        <w:t>法</w:t>
      </w:r>
      <w:r>
        <w:rPr>
          <w:spacing w:val="-63"/>
          <w:position w:val="-7"/>
        </w:rPr>
        <w:t>．</w:t>
      </w:r>
      <w:r>
        <w:rPr>
          <w:spacing w:val="-149"/>
        </w:rPr>
        <w:t>有</w:t>
      </w:r>
      <w:r>
        <w:rPr>
          <w:spacing w:val="-63"/>
          <w:position w:val="-7"/>
        </w:rPr>
        <w:t>．</w:t>
      </w:r>
      <w:r>
        <w:rPr>
          <w:spacing w:val="-149"/>
        </w:rPr>
        <w:t>效</w:t>
      </w:r>
      <w:r>
        <w:rPr>
          <w:spacing w:val="-63"/>
          <w:position w:val="-7"/>
        </w:rPr>
        <w:t>．</w:t>
      </w:r>
      <w:r>
        <w:rPr>
          <w:spacing w:val="-149"/>
        </w:rPr>
        <w:t>行</w:t>
      </w:r>
      <w:r>
        <w:rPr>
          <w:spacing w:val="-63"/>
          <w:position w:val="-7"/>
        </w:rPr>
        <w:t>．</w:t>
      </w:r>
      <w:r>
        <w:rPr>
          <w:spacing w:val="-149"/>
        </w:rPr>
        <w:t>驶</w:t>
      </w:r>
      <w:r>
        <w:rPr>
          <w:spacing w:val="-63"/>
          <w:position w:val="-7"/>
        </w:rPr>
        <w:t>．</w:t>
      </w:r>
      <w:r>
        <w:rPr>
          <w:spacing w:val="-149"/>
        </w:rPr>
        <w:t>证</w:t>
      </w:r>
      <w:r>
        <w:rPr>
          <w:position w:val="-7"/>
        </w:rPr>
        <w:t>．</w:t>
      </w:r>
      <w:r>
        <w:rPr/>
        <w:t>（</w:t>
      </w:r>
      <w:r>
        <w:rPr>
          <w:spacing w:val="-13"/>
        </w:rPr>
        <w:t>见 </w:t>
      </w:r>
      <w:r>
        <w:rPr/>
        <w:t>10.15）</w:t>
      </w:r>
      <w:r>
        <w:rPr>
          <w:spacing w:val="-75"/>
        </w:rPr>
        <w:t>的机</w:t>
      </w:r>
      <w:r>
        <w:rPr>
          <w:spacing w:val="-63"/>
          <w:position w:val="-7"/>
        </w:rPr>
        <w:t>．</w:t>
      </w:r>
      <w:r>
        <w:rPr>
          <w:spacing w:val="-149"/>
        </w:rPr>
        <w:t>动</w:t>
      </w:r>
      <w:r>
        <w:rPr>
          <w:spacing w:val="-63"/>
          <w:position w:val="-7"/>
        </w:rPr>
        <w:t>．</w:t>
      </w:r>
      <w:r>
        <w:rPr>
          <w:spacing w:val="-149"/>
        </w:rPr>
        <w:t>车</w:t>
      </w:r>
      <w:r>
        <w:rPr>
          <w:position w:val="-7"/>
        </w:rPr>
        <w:t>．</w:t>
      </w:r>
      <w:r>
        <w:rPr/>
        <w:t>（</w:t>
      </w:r>
      <w:r>
        <w:rPr>
          <w:spacing w:val="-13"/>
        </w:rPr>
        <w:t>见 </w:t>
      </w:r>
      <w:r>
        <w:rPr/>
        <w:t>10.16）；</w:t>
      </w:r>
    </w:p>
    <w:p>
      <w:pPr>
        <w:pStyle w:val="BodyText"/>
        <w:spacing w:line="278" w:lineRule="auto" w:before="3"/>
        <w:ind w:left="3932" w:right="284" w:hanging="600"/>
      </w:pPr>
      <w:r>
        <w:rPr>
          <w:spacing w:val="-7"/>
        </w:rPr>
        <w:t>(六) 战争、军事冲突、暴乱、恐怖活动或武装叛乱</w:t>
      </w:r>
      <w:r>
        <w:rPr/>
        <w:t>（以上行为以政府宣告或认</w:t>
      </w:r>
      <w:r>
        <w:rPr>
          <w:spacing w:val="-2"/>
        </w:rPr>
        <w:t>定为准）；</w:t>
      </w:r>
    </w:p>
    <w:p>
      <w:pPr>
        <w:spacing w:after="0" w:line="278" w:lineRule="auto"/>
        <w:sectPr>
          <w:type w:val="continuous"/>
          <w:pgSz w:w="11910" w:h="16840"/>
          <w:pgMar w:header="0" w:footer="657" w:top="180" w:bottom="280" w:left="560" w:right="520"/>
        </w:sectPr>
      </w:pPr>
    </w:p>
    <w:p>
      <w:pPr>
        <w:pStyle w:val="BodyText"/>
        <w:spacing w:before="47"/>
        <w:ind w:left="3332"/>
        <w:jc w:val="both"/>
      </w:pPr>
      <w:r>
        <w:rPr>
          <w:spacing w:val="-8"/>
        </w:rPr>
        <w:t>(七) 核爆炸、核辐射或核污染。</w:t>
      </w:r>
    </w:p>
    <w:p>
      <w:pPr>
        <w:pStyle w:val="BodyText"/>
        <w:spacing w:line="278" w:lineRule="auto" w:before="43"/>
        <w:ind w:left="3503" w:right="298" w:hanging="423"/>
        <w:jc w:val="both"/>
      </w:pPr>
      <w:r>
        <w:rPr>
          <w:spacing w:val="-2"/>
        </w:rPr>
        <w:t>二、发生上述第（一）种情形导致被保险人身故或全残的，本合同效力终止，我</w:t>
      </w:r>
      <w:r>
        <w:rPr>
          <w:spacing w:val="-2"/>
        </w:rPr>
        <w:t>们向其他权利人退还本合同当时的现金价值，其他权利人按照被保险人、被</w:t>
      </w:r>
      <w:r>
        <w:rPr>
          <w:spacing w:val="-2"/>
        </w:rPr>
        <w:t>保险人第一顺序法定继承人，第二顺序法定继承人的顺序确定。</w:t>
      </w:r>
    </w:p>
    <w:p>
      <w:pPr>
        <w:pStyle w:val="BodyText"/>
        <w:spacing w:line="278" w:lineRule="auto"/>
        <w:ind w:left="3503" w:right="300" w:hanging="423"/>
      </w:pPr>
      <w:r>
        <w:rPr>
          <w:spacing w:val="-2"/>
        </w:rPr>
        <w:t>三、发生上述其他情形导致被保险人身故或全残的，本合同效力终止，我们向您</w:t>
      </w:r>
      <w:r>
        <w:rPr>
          <w:spacing w:val="-2"/>
        </w:rPr>
        <w:t>退还本合同当时的现金价值。</w:t>
      </w:r>
    </w:p>
    <w:p>
      <w:pPr>
        <w:pStyle w:val="BodyText"/>
        <w:spacing w:before="10"/>
        <w:rPr>
          <w:sz w:val="17"/>
        </w:rPr>
      </w:pPr>
    </w:p>
    <w:p>
      <w:pPr>
        <w:pStyle w:val="ListParagraph"/>
        <w:numPr>
          <w:ilvl w:val="1"/>
          <w:numId w:val="8"/>
        </w:numPr>
        <w:tabs>
          <w:tab w:pos="1130" w:val="left" w:leader="none"/>
        </w:tabs>
        <w:spacing w:line="278" w:lineRule="auto" w:before="0" w:after="0"/>
        <w:ind w:left="3080" w:right="283" w:hanging="2852"/>
        <w:jc w:val="both"/>
        <w:rPr>
          <w:sz w:val="21"/>
        </w:rPr>
      </w:pPr>
      <w:r>
        <w:rPr>
          <w:spacing w:val="23"/>
          <w:sz w:val="21"/>
        </w:rPr>
        <w:t>其他免责条款   除</w:t>
      </w:r>
      <w:r>
        <w:rPr>
          <w:sz w:val="21"/>
        </w:rPr>
        <w:t>“2.3</w:t>
      </w:r>
      <w:r>
        <w:rPr>
          <w:spacing w:val="-6"/>
          <w:sz w:val="21"/>
        </w:rPr>
        <w:t> 责任免除”外，本合同中还有一些免除保险人责任的条款，详见“</w:t>
      </w:r>
      <w:r>
        <w:rPr>
          <w:sz w:val="21"/>
        </w:rPr>
        <w:t>1.4</w:t>
      </w:r>
      <w:r>
        <w:rPr>
          <w:spacing w:val="-13"/>
          <w:sz w:val="21"/>
        </w:rPr>
        <w:t> 犹</w:t>
      </w:r>
      <w:r>
        <w:rPr>
          <w:w w:val="95"/>
          <w:sz w:val="21"/>
        </w:rPr>
        <w:t>豫</w:t>
      </w:r>
      <w:r>
        <w:rPr>
          <w:w w:val="95"/>
          <w:sz w:val="21"/>
        </w:rPr>
        <w:t>期</w:t>
      </w:r>
      <w:r>
        <w:rPr>
          <w:spacing w:val="-85"/>
          <w:w w:val="95"/>
          <w:sz w:val="21"/>
        </w:rPr>
        <w:t>”</w:t>
      </w:r>
      <w:r>
        <w:rPr>
          <w:spacing w:val="21"/>
          <w:w w:val="95"/>
          <w:sz w:val="21"/>
        </w:rPr>
        <w:t>“2.2</w:t>
      </w:r>
      <w:r>
        <w:rPr>
          <w:spacing w:val="-1"/>
          <w:w w:val="95"/>
          <w:sz w:val="21"/>
        </w:rPr>
        <w:t> </w:t>
      </w:r>
      <w:r>
        <w:rPr>
          <w:w w:val="95"/>
          <w:sz w:val="21"/>
        </w:rPr>
        <w:t>保</w:t>
      </w:r>
      <w:r>
        <w:rPr>
          <w:w w:val="95"/>
          <w:sz w:val="21"/>
        </w:rPr>
        <w:t>险</w:t>
      </w:r>
      <w:r>
        <w:rPr>
          <w:w w:val="95"/>
          <w:sz w:val="21"/>
        </w:rPr>
        <w:t>责</w:t>
      </w:r>
      <w:r>
        <w:rPr>
          <w:w w:val="95"/>
          <w:sz w:val="21"/>
        </w:rPr>
        <w:t>任</w:t>
      </w:r>
      <w:r>
        <w:rPr>
          <w:spacing w:val="-32"/>
          <w:w w:val="95"/>
          <w:sz w:val="21"/>
        </w:rPr>
        <w:t>”“</w:t>
      </w:r>
      <w:r>
        <w:rPr>
          <w:spacing w:val="18"/>
          <w:w w:val="95"/>
          <w:sz w:val="21"/>
        </w:rPr>
        <w:t>3</w:t>
      </w:r>
      <w:r>
        <w:rPr>
          <w:spacing w:val="21"/>
          <w:w w:val="95"/>
          <w:sz w:val="21"/>
        </w:rPr>
        <w:t>.2</w:t>
      </w:r>
      <w:r>
        <w:rPr>
          <w:spacing w:val="-1"/>
          <w:w w:val="95"/>
          <w:sz w:val="21"/>
        </w:rPr>
        <w:t> </w:t>
      </w:r>
      <w:r>
        <w:rPr>
          <w:w w:val="95"/>
          <w:sz w:val="21"/>
        </w:rPr>
        <w:t>保</w:t>
      </w:r>
      <w:r>
        <w:rPr>
          <w:w w:val="95"/>
          <w:sz w:val="21"/>
        </w:rPr>
        <w:t>险</w:t>
      </w:r>
      <w:r>
        <w:rPr>
          <w:w w:val="95"/>
          <w:sz w:val="21"/>
        </w:rPr>
        <w:t>事</w:t>
      </w:r>
      <w:r>
        <w:rPr>
          <w:w w:val="95"/>
          <w:sz w:val="21"/>
        </w:rPr>
        <w:t>故</w:t>
      </w:r>
      <w:r>
        <w:rPr>
          <w:w w:val="95"/>
          <w:sz w:val="21"/>
        </w:rPr>
        <w:t>通</w:t>
      </w:r>
      <w:r>
        <w:rPr>
          <w:w w:val="95"/>
          <w:sz w:val="21"/>
        </w:rPr>
        <w:t>知</w:t>
      </w:r>
      <w:r>
        <w:rPr>
          <w:w w:val="95"/>
          <w:sz w:val="21"/>
        </w:rPr>
        <w:t>”“6.1 </w:t>
      </w:r>
      <w:r>
        <w:rPr>
          <w:w w:val="95"/>
          <w:sz w:val="21"/>
        </w:rPr>
        <w:t>合</w:t>
      </w:r>
      <w:r>
        <w:rPr>
          <w:w w:val="95"/>
          <w:sz w:val="21"/>
        </w:rPr>
        <w:t>同</w:t>
      </w:r>
      <w:r>
        <w:rPr>
          <w:w w:val="95"/>
          <w:sz w:val="21"/>
        </w:rPr>
        <w:t>效</w:t>
      </w:r>
      <w:r>
        <w:rPr>
          <w:w w:val="95"/>
          <w:sz w:val="21"/>
        </w:rPr>
        <w:t>力</w:t>
      </w:r>
      <w:r>
        <w:rPr>
          <w:w w:val="95"/>
          <w:sz w:val="21"/>
        </w:rPr>
        <w:t>中</w:t>
      </w:r>
      <w:r>
        <w:rPr>
          <w:w w:val="95"/>
          <w:sz w:val="21"/>
        </w:rPr>
        <w:t>止</w:t>
      </w:r>
      <w:r>
        <w:rPr>
          <w:w w:val="95"/>
          <w:sz w:val="21"/>
        </w:rPr>
        <w:t>”“7.1 您解除</w:t>
      </w:r>
      <w:r>
        <w:rPr>
          <w:sz w:val="21"/>
        </w:rPr>
        <w:t>合同的手续及风险”“8.2</w:t>
      </w:r>
      <w:r>
        <w:rPr>
          <w:spacing w:val="-7"/>
          <w:sz w:val="21"/>
        </w:rPr>
        <w:t> 如实告知”等条目中字体突出显示的内容。</w:t>
      </w:r>
    </w:p>
    <w:p>
      <w:pPr>
        <w:pStyle w:val="BodyText"/>
        <w:spacing w:before="9"/>
        <w:rPr>
          <w:sz w:val="9"/>
        </w:rPr>
      </w:pPr>
    </w:p>
    <w:p>
      <w:pPr>
        <w:spacing w:after="0"/>
        <w:rPr>
          <w:sz w:val="9"/>
        </w:rPr>
        <w:sectPr>
          <w:pgSz w:w="11910" w:h="16840"/>
          <w:pgMar w:header="0" w:footer="657" w:top="1320" w:bottom="840" w:left="560" w:right="520"/>
        </w:sectPr>
      </w:pPr>
    </w:p>
    <w:p>
      <w:pPr>
        <w:pStyle w:val="ListParagraph"/>
        <w:numPr>
          <w:ilvl w:val="1"/>
          <w:numId w:val="8"/>
        </w:numPr>
        <w:tabs>
          <w:tab w:pos="1129" w:val="left" w:leader="none"/>
          <w:tab w:pos="1130" w:val="left" w:leader="none"/>
        </w:tabs>
        <w:spacing w:line="278" w:lineRule="auto" w:before="72" w:after="0"/>
        <w:ind w:left="1129" w:right="0" w:hanging="900"/>
        <w:jc w:val="left"/>
        <w:rPr>
          <w:sz w:val="21"/>
        </w:rPr>
      </w:pPr>
      <w:r>
        <w:rPr>
          <w:spacing w:val="-2"/>
          <w:sz w:val="21"/>
        </w:rPr>
        <w:t>未成年人身故保险</w:t>
      </w:r>
      <w:r>
        <w:rPr>
          <w:spacing w:val="-4"/>
          <w:sz w:val="21"/>
        </w:rPr>
        <w:t>金限制</w:t>
      </w:r>
    </w:p>
    <w:p>
      <w:pPr>
        <w:pStyle w:val="BodyText"/>
        <w:spacing w:line="278" w:lineRule="auto" w:before="72"/>
        <w:ind w:left="221" w:right="281"/>
        <w:jc w:val="both"/>
      </w:pPr>
      <w:r>
        <w:rPr/>
        <w:br w:type="column"/>
      </w:r>
      <w:r>
        <w:rPr>
          <w:spacing w:val="-8"/>
        </w:rPr>
        <w:t>为未成年子女投保的人身保险，在被保险人成年之前，因被保险人身故给付的保险</w:t>
      </w:r>
      <w:r>
        <w:rPr>
          <w:spacing w:val="-7"/>
        </w:rPr>
        <w:t>金总和不得超过国务院保险监督管理机构规定的限额，对身故给付保险金额总和的</w:t>
      </w:r>
      <w:r>
        <w:rPr>
          <w:spacing w:val="-2"/>
        </w:rPr>
        <w:t>约定也不得超过前述限额。</w:t>
      </w:r>
    </w:p>
    <w:p>
      <w:pPr>
        <w:spacing w:after="0" w:line="278" w:lineRule="auto"/>
        <w:jc w:val="both"/>
        <w:sectPr>
          <w:type w:val="continuous"/>
          <w:pgSz w:w="11910" w:h="16840"/>
          <w:pgMar w:header="0" w:footer="657" w:top="180" w:bottom="280" w:left="560" w:right="520"/>
          <w:cols w:num="2" w:equalWidth="0">
            <w:col w:w="2820" w:space="40"/>
            <w:col w:w="7970"/>
          </w:cols>
        </w:sectPr>
      </w:pPr>
    </w:p>
    <w:p>
      <w:pPr>
        <w:pStyle w:val="BodyText"/>
        <w:rPr>
          <w:sz w:val="12"/>
        </w:rPr>
      </w:pPr>
    </w:p>
    <w:p>
      <w:pPr>
        <w:pStyle w:val="ListParagraph"/>
        <w:numPr>
          <w:ilvl w:val="1"/>
          <w:numId w:val="8"/>
        </w:numPr>
        <w:tabs>
          <w:tab w:pos="1129" w:val="left" w:leader="none"/>
          <w:tab w:pos="1130" w:val="left" w:leader="none"/>
          <w:tab w:pos="3080" w:val="left" w:leader="none"/>
        </w:tabs>
        <w:spacing w:line="240" w:lineRule="auto" w:before="72" w:after="0"/>
        <w:ind w:left="1129" w:right="0" w:hanging="901"/>
        <w:jc w:val="left"/>
        <w:rPr>
          <w:sz w:val="21"/>
        </w:rPr>
      </w:pPr>
      <w:r>
        <w:rPr>
          <w:sz w:val="21"/>
        </w:rPr>
        <w:t>保险期</w:t>
      </w:r>
      <w:r>
        <w:rPr>
          <w:spacing w:val="-10"/>
          <w:sz w:val="21"/>
        </w:rPr>
        <w:t>间</w:t>
      </w:r>
      <w:r>
        <w:rPr>
          <w:sz w:val="21"/>
        </w:rPr>
        <w:tab/>
      </w:r>
      <w:r>
        <w:rPr>
          <w:spacing w:val="-2"/>
          <w:sz w:val="21"/>
        </w:rPr>
        <w:t>本</w:t>
      </w:r>
      <w:r>
        <w:rPr>
          <w:spacing w:val="-2"/>
          <w:sz w:val="21"/>
        </w:rPr>
        <w:t>合</w:t>
      </w:r>
      <w:r>
        <w:rPr>
          <w:spacing w:val="-2"/>
          <w:sz w:val="21"/>
        </w:rPr>
        <w:t>同的保险期间自本合</w:t>
      </w:r>
      <w:r>
        <w:rPr>
          <w:spacing w:val="-2"/>
          <w:sz w:val="21"/>
        </w:rPr>
        <w:t>同</w:t>
      </w:r>
      <w:r>
        <w:rPr>
          <w:spacing w:val="-2"/>
          <w:sz w:val="21"/>
        </w:rPr>
        <w:t>生</w:t>
      </w:r>
      <w:r>
        <w:rPr>
          <w:spacing w:val="-2"/>
          <w:sz w:val="21"/>
        </w:rPr>
        <w:t>效日的零时起至被保</w:t>
      </w:r>
      <w:r>
        <w:rPr>
          <w:spacing w:val="-2"/>
          <w:sz w:val="21"/>
        </w:rPr>
        <w:t>险</w:t>
      </w:r>
      <w:r>
        <w:rPr>
          <w:spacing w:val="-2"/>
          <w:sz w:val="21"/>
        </w:rPr>
        <w:t>人</w:t>
      </w:r>
      <w:r>
        <w:rPr>
          <w:spacing w:val="-2"/>
          <w:sz w:val="21"/>
        </w:rPr>
        <w:t>终</w:t>
      </w:r>
      <w:r>
        <w:rPr>
          <w:spacing w:val="-2"/>
          <w:sz w:val="21"/>
        </w:rPr>
        <w:t>身</w:t>
      </w:r>
      <w:r>
        <w:rPr>
          <w:spacing w:val="-10"/>
          <w:sz w:val="21"/>
        </w:rPr>
        <w:t>。</w:t>
      </w:r>
    </w:p>
    <w:p>
      <w:pPr>
        <w:pStyle w:val="BodyText"/>
        <w:spacing w:before="9"/>
        <w:rPr>
          <w:sz w:val="23"/>
        </w:rPr>
      </w:pPr>
    </w:p>
    <w:p>
      <w:pPr>
        <w:tabs>
          <w:tab w:pos="1129" w:val="left" w:leader="none"/>
        </w:tabs>
        <w:spacing w:before="0"/>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保险金的申请</w:t>
      </w:r>
    </w:p>
    <w:p>
      <w:pPr>
        <w:pStyle w:val="BodyText"/>
        <w:spacing w:before="8"/>
        <w:rPr>
          <w:sz w:val="5"/>
        </w:rPr>
      </w:pPr>
      <w:r>
        <w:rPr/>
        <w:drawing>
          <wp:anchor distT="0" distB="0" distL="0" distR="0" allowOverlap="1" layoutInCell="1" locked="0" behindDoc="0" simplePos="0" relativeHeight="4">
            <wp:simplePos x="0" y="0"/>
            <wp:positionH relativeFrom="page">
              <wp:posOffset>431291</wp:posOffset>
            </wp:positionH>
            <wp:positionV relativeFrom="paragraph">
              <wp:posOffset>61549</wp:posOffset>
            </wp:positionV>
            <wp:extent cx="6736489"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736489" cy="12287"/>
                    </a:xfrm>
                    <a:prstGeom prst="rect">
                      <a:avLst/>
                    </a:prstGeom>
                  </pic:spPr>
                </pic:pic>
              </a:graphicData>
            </a:graphic>
          </wp:anchor>
        </w:drawing>
      </w:r>
    </w:p>
    <w:p>
      <w:pPr>
        <w:pStyle w:val="ListParagraph"/>
        <w:numPr>
          <w:ilvl w:val="1"/>
          <w:numId w:val="11"/>
        </w:numPr>
        <w:tabs>
          <w:tab w:pos="1129" w:val="left" w:leader="none"/>
          <w:tab w:pos="1130" w:val="left" w:leader="none"/>
          <w:tab w:pos="3080" w:val="left" w:leader="none"/>
        </w:tabs>
        <w:spacing w:line="240" w:lineRule="auto" w:before="231" w:after="0"/>
        <w:ind w:left="1129" w:right="0" w:hanging="901"/>
        <w:jc w:val="left"/>
        <w:rPr>
          <w:sz w:val="21"/>
        </w:rPr>
      </w:pPr>
      <w:r>
        <w:rPr>
          <w:sz w:val="21"/>
        </w:rPr>
        <w:t>受益</w:t>
      </w:r>
      <w:r>
        <w:rPr>
          <w:spacing w:val="-10"/>
          <w:sz w:val="21"/>
        </w:rPr>
        <w:t>人</w:t>
      </w:r>
      <w:r>
        <w:rPr>
          <w:sz w:val="21"/>
        </w:rPr>
        <w:tab/>
      </w:r>
      <w:r>
        <w:rPr>
          <w:spacing w:val="-2"/>
          <w:sz w:val="21"/>
        </w:rPr>
        <w:t>一、</w:t>
      </w:r>
      <w:r>
        <w:rPr>
          <w:spacing w:val="-2"/>
          <w:sz w:val="21"/>
        </w:rPr>
        <w:t>您</w:t>
      </w:r>
      <w:r>
        <w:rPr>
          <w:spacing w:val="-2"/>
          <w:sz w:val="21"/>
        </w:rPr>
        <w:t>或</w:t>
      </w:r>
      <w:r>
        <w:rPr>
          <w:spacing w:val="-2"/>
          <w:sz w:val="21"/>
        </w:rPr>
        <w:t>被保险人可以指定一</w:t>
      </w:r>
      <w:r>
        <w:rPr>
          <w:spacing w:val="-2"/>
          <w:sz w:val="21"/>
        </w:rPr>
        <w:t>人</w:t>
      </w:r>
      <w:r>
        <w:rPr>
          <w:spacing w:val="-2"/>
          <w:sz w:val="21"/>
        </w:rPr>
        <w:t>或</w:t>
      </w:r>
      <w:r>
        <w:rPr>
          <w:spacing w:val="-2"/>
          <w:sz w:val="21"/>
        </w:rPr>
        <w:t>多人为保险金受益人</w:t>
      </w:r>
      <w:r>
        <w:rPr>
          <w:spacing w:val="-2"/>
          <w:sz w:val="21"/>
        </w:rPr>
        <w:t>。</w:t>
      </w:r>
      <w:r>
        <w:rPr>
          <w:spacing w:val="-2"/>
          <w:sz w:val="21"/>
        </w:rPr>
        <w:t>保</w:t>
      </w:r>
      <w:r>
        <w:rPr>
          <w:spacing w:val="-2"/>
          <w:sz w:val="21"/>
        </w:rPr>
        <w:t>险金受益人为多人时</w:t>
      </w:r>
      <w:r>
        <w:rPr>
          <w:spacing w:val="-10"/>
          <w:sz w:val="21"/>
        </w:rPr>
        <w:t>，</w:t>
      </w:r>
    </w:p>
    <w:p>
      <w:pPr>
        <w:pStyle w:val="BodyText"/>
        <w:spacing w:line="278" w:lineRule="auto" w:before="43"/>
        <w:ind w:left="3500" w:right="284"/>
      </w:pPr>
      <w:r>
        <w:rPr>
          <w:spacing w:val="-8"/>
        </w:rPr>
        <w:t>可以确定受益顺序和受益份额；未确定受益顺序和受益份额的，各受益人按照</w:t>
      </w:r>
      <w:r>
        <w:rPr>
          <w:spacing w:val="-2"/>
        </w:rPr>
        <w:t>相同顺序和相等份额享有受益权。</w:t>
      </w:r>
    </w:p>
    <w:p>
      <w:pPr>
        <w:pStyle w:val="BodyText"/>
        <w:spacing w:line="278" w:lineRule="auto"/>
        <w:ind w:left="3500" w:right="281" w:hanging="420"/>
      </w:pPr>
      <w:r>
        <w:rPr>
          <w:spacing w:val="-6"/>
        </w:rPr>
        <w:t>二、被保险人为无民事行为能力人或者限制民事行为能力人的，可以由其监护人指</w:t>
      </w:r>
      <w:r>
        <w:rPr>
          <w:spacing w:val="-2"/>
        </w:rPr>
        <w:t>定受益人。</w:t>
      </w:r>
    </w:p>
    <w:p>
      <w:pPr>
        <w:pStyle w:val="BodyText"/>
        <w:spacing w:line="278" w:lineRule="auto"/>
        <w:ind w:left="3500" w:right="281" w:hanging="420"/>
      </w:pPr>
      <w:r>
        <w:rPr>
          <w:spacing w:val="-7"/>
        </w:rPr>
        <w:t>三、您或被保险人可以变更受益人并书面通知我们。我们收到变更受益人的书面通</w:t>
      </w:r>
      <w:r>
        <w:rPr>
          <w:spacing w:val="-2"/>
        </w:rPr>
        <w:t>知后，在保险合同上批注或附贴批单。</w:t>
      </w:r>
    </w:p>
    <w:p>
      <w:pPr>
        <w:pStyle w:val="BodyText"/>
        <w:spacing w:line="269" w:lineRule="exact"/>
        <w:ind w:left="3080"/>
      </w:pPr>
      <w:r>
        <w:rPr>
          <w:spacing w:val="-3"/>
        </w:rPr>
        <w:t>四、您在指定和变更受益人时，必须经被保险人同意。</w:t>
      </w:r>
    </w:p>
    <w:p>
      <w:pPr>
        <w:pStyle w:val="BodyText"/>
        <w:spacing w:line="278" w:lineRule="auto" w:before="43"/>
        <w:ind w:left="3500" w:right="285" w:hanging="420"/>
      </w:pPr>
      <w:r>
        <w:rPr>
          <w:spacing w:val="-4"/>
        </w:rPr>
        <w:t>五、被保险人身故后，遇有下列情形之一的，保险金作为被保险人的遗产，由我们</w:t>
      </w:r>
      <w:r>
        <w:rPr>
          <w:spacing w:val="-2"/>
        </w:rPr>
        <w:t>依照《中华人民共和国民法典》的相关规定履行给付保险金的义务：</w:t>
      </w:r>
    </w:p>
    <w:p>
      <w:pPr>
        <w:pStyle w:val="BodyText"/>
        <w:spacing w:line="269" w:lineRule="exact"/>
        <w:ind w:left="3500"/>
      </w:pPr>
      <w:r>
        <w:rPr>
          <w:spacing w:val="-3"/>
        </w:rPr>
        <w:t>(一)没有指定受益人的；</w:t>
      </w:r>
    </w:p>
    <w:p>
      <w:pPr>
        <w:pStyle w:val="BodyText"/>
        <w:spacing w:before="43"/>
        <w:ind w:left="3500"/>
      </w:pPr>
      <w:r>
        <w:rPr>
          <w:spacing w:val="-3"/>
        </w:rPr>
        <w:t>(二)受益人指定不明无法确定的；</w:t>
      </w:r>
    </w:p>
    <w:p>
      <w:pPr>
        <w:pStyle w:val="BodyText"/>
        <w:spacing w:before="42"/>
        <w:ind w:left="3500"/>
      </w:pPr>
      <w:r>
        <w:rPr>
          <w:spacing w:val="-3"/>
        </w:rPr>
        <w:t>(三)受益人先于被保险人身故，没有其他受益人的；</w:t>
      </w:r>
    </w:p>
    <w:p>
      <w:pPr>
        <w:pStyle w:val="BodyText"/>
        <w:spacing w:before="43"/>
        <w:ind w:left="3500"/>
      </w:pPr>
      <w:r>
        <w:rPr>
          <w:spacing w:val="-3"/>
        </w:rPr>
        <w:t>(四)受益人依法丧失受益权或放弃受益权，没有其他受益人的。</w:t>
      </w:r>
    </w:p>
    <w:p>
      <w:pPr>
        <w:pStyle w:val="BodyText"/>
        <w:spacing w:line="278" w:lineRule="auto" w:before="43"/>
        <w:ind w:left="3500" w:right="283" w:hanging="420"/>
      </w:pPr>
      <w:r>
        <w:rPr>
          <w:spacing w:val="-7"/>
        </w:rPr>
        <w:t>六、受益人与被保险人在同一事件中身故，且无法确定身故先后顺序的，推定受益</w:t>
      </w:r>
      <w:r>
        <w:rPr>
          <w:spacing w:val="-2"/>
        </w:rPr>
        <w:t>人先于被保险人身故。</w:t>
      </w:r>
    </w:p>
    <w:p>
      <w:pPr>
        <w:pStyle w:val="BodyText"/>
        <w:spacing w:line="278" w:lineRule="auto"/>
        <w:ind w:left="3500" w:right="178" w:hanging="420"/>
      </w:pPr>
      <w:r>
        <w:rPr>
          <w:spacing w:val="-2"/>
        </w:rPr>
        <w:t>七、受益人故意造成被保险人身故、伤残、疾病的，或故意杀害被保险人未遂的，</w:t>
      </w:r>
      <w:r>
        <w:rPr>
          <w:spacing w:val="-2"/>
        </w:rPr>
        <w:t>该受益人丧失受益权。</w:t>
      </w:r>
    </w:p>
    <w:p>
      <w:pPr>
        <w:pStyle w:val="BodyText"/>
        <w:spacing w:line="269" w:lineRule="exact"/>
        <w:ind w:left="3080"/>
      </w:pPr>
      <w:r>
        <w:rPr>
          <w:spacing w:val="-3"/>
        </w:rPr>
        <w:t>八、除另有约定外，全残保险金受益人约定为被保险人本人。</w:t>
      </w:r>
    </w:p>
    <w:p>
      <w:pPr>
        <w:pStyle w:val="BodyText"/>
        <w:spacing w:before="6"/>
        <w:rPr>
          <w:sz w:val="19"/>
        </w:rPr>
      </w:pPr>
    </w:p>
    <w:p>
      <w:pPr>
        <w:pStyle w:val="ListParagraph"/>
        <w:numPr>
          <w:ilvl w:val="1"/>
          <w:numId w:val="11"/>
        </w:numPr>
        <w:tabs>
          <w:tab w:pos="1129" w:val="left" w:leader="none"/>
          <w:tab w:pos="1130" w:val="left" w:leader="none"/>
          <w:tab w:pos="3080" w:val="left" w:leader="none"/>
        </w:tabs>
        <w:spacing w:line="266" w:lineRule="auto" w:before="0" w:after="0"/>
        <w:ind w:left="3080" w:right="178" w:hanging="2852"/>
        <w:jc w:val="left"/>
        <w:rPr>
          <w:sz w:val="21"/>
        </w:rPr>
      </w:pPr>
      <w:r>
        <w:rPr>
          <w:w w:val="100"/>
          <w:sz w:val="21"/>
        </w:rPr>
        <w:t>保险事故通知</w:t>
      </w:r>
      <w:r>
        <w:rPr>
          <w:sz w:val="21"/>
        </w:rPr>
        <w:tab/>
      </w:r>
      <w:r>
        <w:rPr>
          <w:w w:val="100"/>
          <w:sz w:val="21"/>
        </w:rPr>
        <w:t>您</w:t>
      </w:r>
      <w:r>
        <w:rPr>
          <w:spacing w:val="-3"/>
          <w:w w:val="100"/>
          <w:sz w:val="21"/>
        </w:rPr>
        <w:t>、</w:t>
      </w:r>
      <w:r>
        <w:rPr>
          <w:w w:val="100"/>
          <w:sz w:val="21"/>
        </w:rPr>
        <w:t>被</w:t>
      </w:r>
      <w:r>
        <w:rPr>
          <w:spacing w:val="-3"/>
          <w:w w:val="100"/>
          <w:sz w:val="21"/>
        </w:rPr>
        <w:t>保</w:t>
      </w:r>
      <w:r>
        <w:rPr>
          <w:w w:val="100"/>
          <w:sz w:val="21"/>
        </w:rPr>
        <w:t>险</w:t>
      </w:r>
      <w:r>
        <w:rPr>
          <w:spacing w:val="-3"/>
          <w:w w:val="100"/>
          <w:sz w:val="21"/>
        </w:rPr>
        <w:t>人</w:t>
      </w:r>
      <w:r>
        <w:rPr>
          <w:w w:val="100"/>
          <w:sz w:val="21"/>
        </w:rPr>
        <w:t>或受</w:t>
      </w:r>
      <w:r>
        <w:rPr>
          <w:spacing w:val="-5"/>
          <w:w w:val="100"/>
          <w:sz w:val="21"/>
        </w:rPr>
        <w:t>益</w:t>
      </w:r>
      <w:r>
        <w:rPr>
          <w:w w:val="100"/>
          <w:sz w:val="21"/>
        </w:rPr>
        <w:t>人</w:t>
      </w:r>
      <w:r>
        <w:rPr>
          <w:spacing w:val="-3"/>
          <w:w w:val="100"/>
          <w:sz w:val="21"/>
        </w:rPr>
        <w:t>应</w:t>
      </w:r>
      <w:r>
        <w:rPr>
          <w:w w:val="100"/>
          <w:sz w:val="21"/>
        </w:rPr>
        <w:t>于知</w:t>
      </w:r>
      <w:r>
        <w:rPr>
          <w:spacing w:val="-3"/>
          <w:w w:val="100"/>
          <w:sz w:val="21"/>
        </w:rPr>
        <w:t>道</w:t>
      </w:r>
      <w:r>
        <w:rPr>
          <w:w w:val="100"/>
          <w:sz w:val="21"/>
        </w:rPr>
        <w:t>保</w:t>
      </w:r>
      <w:r>
        <w:rPr>
          <w:spacing w:val="-3"/>
          <w:w w:val="100"/>
          <w:sz w:val="21"/>
        </w:rPr>
        <w:t>险</w:t>
      </w:r>
      <w:r>
        <w:rPr>
          <w:w w:val="100"/>
          <w:sz w:val="21"/>
        </w:rPr>
        <w:t>事</w:t>
      </w:r>
      <w:r>
        <w:rPr>
          <w:spacing w:val="-3"/>
          <w:w w:val="100"/>
          <w:sz w:val="21"/>
        </w:rPr>
        <w:t>故</w:t>
      </w:r>
      <w:r>
        <w:rPr>
          <w:w w:val="100"/>
          <w:sz w:val="21"/>
        </w:rPr>
        <w:t>发</w:t>
      </w:r>
      <w:r>
        <w:rPr>
          <w:spacing w:val="-3"/>
          <w:w w:val="100"/>
          <w:sz w:val="21"/>
        </w:rPr>
        <w:t>生</w:t>
      </w:r>
      <w:r>
        <w:rPr>
          <w:w w:val="100"/>
          <w:sz w:val="21"/>
        </w:rPr>
        <w:t>之</w:t>
      </w:r>
      <w:r>
        <w:rPr>
          <w:spacing w:val="-3"/>
          <w:w w:val="100"/>
          <w:sz w:val="21"/>
        </w:rPr>
        <w:t>日</w:t>
      </w:r>
      <w:r>
        <w:rPr>
          <w:w w:val="100"/>
          <w:sz w:val="21"/>
        </w:rPr>
        <w:t>起</w:t>
      </w:r>
      <w:r>
        <w:rPr>
          <w:spacing w:val="-53"/>
          <w:sz w:val="21"/>
        </w:rPr>
        <w:t> </w:t>
      </w:r>
      <w:r>
        <w:rPr>
          <w:w w:val="100"/>
          <w:sz w:val="21"/>
        </w:rPr>
        <w:t>10</w:t>
      </w:r>
      <w:r>
        <w:rPr>
          <w:spacing w:val="-57"/>
          <w:sz w:val="21"/>
        </w:rPr>
        <w:t> </w:t>
      </w:r>
      <w:r>
        <w:rPr>
          <w:w w:val="100"/>
          <w:sz w:val="21"/>
        </w:rPr>
        <w:t>日</w:t>
      </w:r>
      <w:r>
        <w:rPr>
          <w:spacing w:val="-3"/>
          <w:w w:val="100"/>
          <w:sz w:val="21"/>
        </w:rPr>
        <w:t>内</w:t>
      </w:r>
      <w:r>
        <w:rPr>
          <w:w w:val="100"/>
          <w:sz w:val="21"/>
        </w:rPr>
        <w:t>通</w:t>
      </w:r>
      <w:r>
        <w:rPr>
          <w:spacing w:val="-3"/>
          <w:w w:val="100"/>
          <w:sz w:val="21"/>
        </w:rPr>
        <w:t>知</w:t>
      </w:r>
      <w:r>
        <w:rPr>
          <w:w w:val="100"/>
          <w:sz w:val="21"/>
        </w:rPr>
        <w:t>我</w:t>
      </w:r>
      <w:r>
        <w:rPr>
          <w:spacing w:val="-3"/>
          <w:w w:val="100"/>
          <w:sz w:val="21"/>
        </w:rPr>
        <w:t>们。</w:t>
      </w:r>
      <w:r>
        <w:rPr>
          <w:w w:val="100"/>
          <w:sz w:val="21"/>
        </w:rPr>
        <w:t>若故</w:t>
      </w:r>
      <w:r>
        <w:rPr>
          <w:spacing w:val="-3"/>
          <w:w w:val="100"/>
          <w:sz w:val="21"/>
        </w:rPr>
        <w:t>意</w:t>
      </w:r>
      <w:r>
        <w:rPr>
          <w:w w:val="100"/>
          <w:sz w:val="21"/>
        </w:rPr>
        <w:t>或者因重大过失未及</w:t>
      </w:r>
      <w:r>
        <w:rPr>
          <w:spacing w:val="-3"/>
          <w:w w:val="100"/>
          <w:sz w:val="21"/>
        </w:rPr>
        <w:t>时</w:t>
      </w:r>
      <w:r>
        <w:rPr>
          <w:w w:val="100"/>
          <w:sz w:val="21"/>
        </w:rPr>
        <w:t>通</w:t>
      </w:r>
      <w:r>
        <w:rPr>
          <w:spacing w:val="-3"/>
          <w:w w:val="100"/>
          <w:sz w:val="21"/>
        </w:rPr>
        <w:t>知</w:t>
      </w:r>
      <w:r>
        <w:rPr>
          <w:spacing w:val="-11"/>
          <w:w w:val="100"/>
          <w:sz w:val="21"/>
        </w:rPr>
        <w:t>，</w:t>
      </w:r>
      <w:r>
        <w:rPr>
          <w:w w:val="100"/>
          <w:sz w:val="21"/>
        </w:rPr>
        <w:t>致使保险事故的性质</w:t>
      </w:r>
      <w:r>
        <w:rPr>
          <w:spacing w:val="-13"/>
          <w:w w:val="100"/>
          <w:sz w:val="21"/>
        </w:rPr>
        <w:t>、</w:t>
      </w:r>
      <w:r>
        <w:rPr>
          <w:w w:val="100"/>
          <w:sz w:val="21"/>
        </w:rPr>
        <w:t>原因</w:t>
      </w:r>
      <w:r>
        <w:rPr>
          <w:spacing w:val="-9"/>
          <w:w w:val="100"/>
          <w:sz w:val="21"/>
        </w:rPr>
        <w:t>、</w:t>
      </w:r>
      <w:r>
        <w:rPr>
          <w:w w:val="100"/>
          <w:sz w:val="21"/>
        </w:rPr>
        <w:t>损失程度等难以</w:t>
      </w:r>
      <w:r>
        <w:rPr>
          <w:spacing w:val="-3"/>
          <w:w w:val="100"/>
          <w:sz w:val="21"/>
        </w:rPr>
        <w:t>确</w:t>
      </w:r>
      <w:r>
        <w:rPr>
          <w:w w:val="100"/>
          <w:sz w:val="21"/>
        </w:rPr>
        <w:t>定的</w:t>
      </w:r>
      <w:r>
        <w:rPr>
          <w:spacing w:val="-14"/>
          <w:w w:val="100"/>
          <w:sz w:val="21"/>
        </w:rPr>
        <w:t>，</w:t>
      </w:r>
      <w:r>
        <w:rPr>
          <w:spacing w:val="2"/>
          <w:w w:val="100"/>
          <w:sz w:val="21"/>
        </w:rPr>
        <w:t>我们对</w:t>
      </w:r>
      <w:r>
        <w:rPr>
          <w:w w:val="100"/>
          <w:sz w:val="21"/>
        </w:rPr>
        <w:t>无</w:t>
      </w:r>
      <w:r>
        <w:rPr>
          <w:spacing w:val="2"/>
          <w:w w:val="100"/>
          <w:sz w:val="21"/>
        </w:rPr>
        <w:t>法确定的部分</w:t>
      </w:r>
      <w:r>
        <w:rPr>
          <w:w w:val="100"/>
          <w:sz w:val="21"/>
        </w:rPr>
        <w:t>，</w:t>
      </w:r>
      <w:r>
        <w:rPr>
          <w:spacing w:val="2"/>
          <w:w w:val="100"/>
          <w:sz w:val="21"/>
        </w:rPr>
        <w:t>不</w:t>
      </w:r>
      <w:r>
        <w:rPr>
          <w:w w:val="100"/>
          <w:sz w:val="21"/>
        </w:rPr>
        <w:t>承</w:t>
      </w:r>
      <w:r>
        <w:rPr>
          <w:spacing w:val="2"/>
          <w:w w:val="100"/>
          <w:sz w:val="21"/>
        </w:rPr>
        <w:t>担给付保险金</w:t>
      </w:r>
      <w:r>
        <w:rPr>
          <w:w w:val="100"/>
          <w:sz w:val="21"/>
        </w:rPr>
        <w:t>的</w:t>
      </w:r>
      <w:r>
        <w:rPr>
          <w:spacing w:val="2"/>
          <w:w w:val="100"/>
          <w:sz w:val="21"/>
        </w:rPr>
        <w:t>责</w:t>
      </w:r>
      <w:r>
        <w:rPr>
          <w:spacing w:val="11"/>
          <w:w w:val="100"/>
          <w:sz w:val="21"/>
        </w:rPr>
        <w:t>任</w:t>
      </w:r>
      <w:r>
        <w:rPr>
          <w:spacing w:val="2"/>
          <w:w w:val="100"/>
          <w:sz w:val="21"/>
        </w:rPr>
        <w:t>，但</w:t>
      </w:r>
      <w:r>
        <w:rPr>
          <w:w w:val="100"/>
          <w:sz w:val="21"/>
        </w:rPr>
        <w:t>我</w:t>
      </w:r>
      <w:r>
        <w:rPr>
          <w:spacing w:val="2"/>
          <w:w w:val="100"/>
          <w:sz w:val="21"/>
        </w:rPr>
        <w:t>们通</w:t>
      </w:r>
      <w:r>
        <w:rPr>
          <w:w w:val="100"/>
          <w:sz w:val="21"/>
        </w:rPr>
        <w:t>过</w:t>
      </w:r>
      <w:r>
        <w:rPr>
          <w:spacing w:val="4"/>
          <w:w w:val="100"/>
          <w:sz w:val="21"/>
        </w:rPr>
        <w:t>其</w:t>
      </w:r>
      <w:r>
        <w:rPr>
          <w:w w:val="100"/>
          <w:sz w:val="21"/>
        </w:rPr>
        <w:t>他</w:t>
      </w:r>
      <w:r>
        <w:rPr>
          <w:spacing w:val="2"/>
          <w:w w:val="100"/>
          <w:sz w:val="21"/>
        </w:rPr>
        <w:t>途径</w:t>
      </w:r>
      <w:r>
        <w:rPr>
          <w:w w:val="100"/>
          <w:sz w:val="21"/>
        </w:rPr>
        <w:t>已</w:t>
      </w:r>
      <w:r>
        <w:rPr>
          <w:spacing w:val="2"/>
          <w:w w:val="100"/>
          <w:sz w:val="21"/>
        </w:rPr>
        <w:t>经</w:t>
      </w:r>
      <w:r>
        <w:rPr>
          <w:w w:val="100"/>
          <w:sz w:val="21"/>
        </w:rPr>
        <w:t>及</w:t>
      </w:r>
      <w:r>
        <w:rPr>
          <w:spacing w:val="2"/>
          <w:w w:val="100"/>
          <w:sz w:val="21"/>
        </w:rPr>
        <w:t>时知道</w:t>
      </w:r>
      <w:r>
        <w:rPr>
          <w:spacing w:val="4"/>
          <w:w w:val="100"/>
          <w:sz w:val="21"/>
        </w:rPr>
        <w:t>或</w:t>
      </w:r>
      <w:r>
        <w:rPr>
          <w:spacing w:val="2"/>
          <w:w w:val="100"/>
          <w:sz w:val="21"/>
        </w:rPr>
        <w:t>应当及</w:t>
      </w:r>
      <w:r>
        <w:rPr>
          <w:w w:val="100"/>
          <w:sz w:val="21"/>
        </w:rPr>
        <w:t>时</w:t>
      </w:r>
      <w:r>
        <w:rPr>
          <w:spacing w:val="2"/>
          <w:w w:val="100"/>
          <w:sz w:val="21"/>
        </w:rPr>
        <w:t>知道</w:t>
      </w:r>
      <w:r>
        <w:rPr>
          <w:w w:val="100"/>
          <w:sz w:val="21"/>
        </w:rPr>
        <w:t>保</w:t>
      </w:r>
      <w:r>
        <w:rPr>
          <w:spacing w:val="2"/>
          <w:w w:val="100"/>
          <w:sz w:val="21"/>
        </w:rPr>
        <w:t>险事</w:t>
      </w:r>
      <w:r>
        <w:rPr>
          <w:spacing w:val="4"/>
          <w:w w:val="100"/>
          <w:sz w:val="21"/>
        </w:rPr>
        <w:t>故</w:t>
      </w:r>
      <w:r>
        <w:rPr>
          <w:spacing w:val="2"/>
          <w:w w:val="100"/>
          <w:sz w:val="21"/>
        </w:rPr>
        <w:t>发生或虽</w:t>
      </w:r>
      <w:r>
        <w:rPr>
          <w:w w:val="100"/>
          <w:sz w:val="21"/>
        </w:rPr>
        <w:t>未</w:t>
      </w:r>
      <w:r>
        <w:rPr>
          <w:spacing w:val="2"/>
          <w:w w:val="100"/>
          <w:sz w:val="21"/>
        </w:rPr>
        <w:t>及时</w:t>
      </w:r>
      <w:r>
        <w:rPr>
          <w:w w:val="100"/>
          <w:sz w:val="21"/>
        </w:rPr>
        <w:t>通</w:t>
      </w:r>
      <w:r>
        <w:rPr>
          <w:spacing w:val="4"/>
          <w:w w:val="100"/>
          <w:sz w:val="21"/>
        </w:rPr>
        <w:t>知</w:t>
      </w:r>
      <w:r>
        <w:rPr>
          <w:spacing w:val="2"/>
          <w:w w:val="100"/>
          <w:sz w:val="21"/>
        </w:rPr>
        <w:t>但不影响我们</w:t>
      </w:r>
      <w:r>
        <w:rPr>
          <w:w w:val="100"/>
          <w:sz w:val="21"/>
        </w:rPr>
        <w:t>确</w:t>
      </w:r>
      <w:r>
        <w:rPr>
          <w:spacing w:val="2"/>
          <w:w w:val="100"/>
          <w:sz w:val="21"/>
        </w:rPr>
        <w:t>定</w:t>
      </w:r>
      <w:r>
        <w:rPr>
          <w:spacing w:val="4"/>
          <w:w w:val="100"/>
          <w:sz w:val="21"/>
        </w:rPr>
        <w:t>保</w:t>
      </w:r>
      <w:r>
        <w:rPr>
          <w:w w:val="100"/>
          <w:sz w:val="21"/>
        </w:rPr>
        <w:t>险</w:t>
      </w:r>
      <w:r>
        <w:rPr>
          <w:spacing w:val="2"/>
          <w:w w:val="100"/>
          <w:sz w:val="21"/>
        </w:rPr>
        <w:t>事</w:t>
      </w:r>
      <w:r>
        <w:rPr>
          <w:w w:val="100"/>
          <w:sz w:val="21"/>
        </w:rPr>
        <w:t>故的性</w:t>
      </w:r>
      <w:r>
        <w:rPr>
          <w:spacing w:val="-3"/>
          <w:w w:val="100"/>
          <w:sz w:val="21"/>
        </w:rPr>
        <w:t>质</w:t>
      </w:r>
      <w:r>
        <w:rPr>
          <w:w w:val="100"/>
          <w:sz w:val="21"/>
        </w:rPr>
        <w:t>、</w:t>
      </w:r>
      <w:r>
        <w:rPr>
          <w:spacing w:val="-3"/>
          <w:w w:val="100"/>
          <w:sz w:val="21"/>
        </w:rPr>
        <w:t>原</w:t>
      </w:r>
      <w:r>
        <w:rPr>
          <w:w w:val="100"/>
          <w:sz w:val="21"/>
        </w:rPr>
        <w:t>因</w:t>
      </w:r>
      <w:r>
        <w:rPr>
          <w:spacing w:val="-3"/>
          <w:w w:val="100"/>
          <w:sz w:val="21"/>
        </w:rPr>
        <w:t>、</w:t>
      </w:r>
      <w:r>
        <w:rPr>
          <w:w w:val="100"/>
          <w:sz w:val="21"/>
        </w:rPr>
        <w:t>损</w:t>
      </w:r>
      <w:r>
        <w:rPr>
          <w:spacing w:val="-5"/>
          <w:w w:val="100"/>
          <w:sz w:val="21"/>
        </w:rPr>
        <w:t>失</w:t>
      </w:r>
      <w:r>
        <w:rPr>
          <w:w w:val="100"/>
          <w:sz w:val="21"/>
        </w:rPr>
        <w:t>程</w:t>
      </w:r>
      <w:r>
        <w:rPr>
          <w:spacing w:val="-3"/>
          <w:w w:val="100"/>
          <w:sz w:val="21"/>
        </w:rPr>
        <w:t>度</w:t>
      </w:r>
      <w:r>
        <w:rPr>
          <w:w w:val="100"/>
          <w:sz w:val="21"/>
        </w:rPr>
        <w:t>的除</w:t>
      </w:r>
      <w:r>
        <w:rPr>
          <w:spacing w:val="-3"/>
          <w:w w:val="100"/>
          <w:sz w:val="21"/>
        </w:rPr>
        <w:t>外</w:t>
      </w:r>
      <w:r>
        <w:rPr>
          <w:w w:val="100"/>
          <w:sz w:val="21"/>
        </w:rPr>
        <w:t>。</w:t>
      </w:r>
    </w:p>
    <w:p>
      <w:pPr>
        <w:pStyle w:val="BodyText"/>
        <w:spacing w:before="10"/>
        <w:rPr>
          <w:sz w:val="19"/>
        </w:rPr>
      </w:pPr>
    </w:p>
    <w:p>
      <w:pPr>
        <w:pStyle w:val="ListParagraph"/>
        <w:numPr>
          <w:ilvl w:val="1"/>
          <w:numId w:val="11"/>
        </w:numPr>
        <w:tabs>
          <w:tab w:pos="1129" w:val="left" w:leader="none"/>
          <w:tab w:pos="1130" w:val="left" w:leader="none"/>
          <w:tab w:pos="3080" w:val="left" w:leader="none"/>
        </w:tabs>
        <w:spacing w:line="240" w:lineRule="auto" w:before="0" w:after="0"/>
        <w:ind w:left="1129" w:right="0" w:hanging="901"/>
        <w:jc w:val="left"/>
        <w:rPr>
          <w:sz w:val="21"/>
        </w:rPr>
      </w:pPr>
      <w:r>
        <w:rPr>
          <w:sz w:val="21"/>
        </w:rPr>
        <w:t>保险金申</w:t>
      </w:r>
      <w:r>
        <w:rPr>
          <w:spacing w:val="-10"/>
          <w:sz w:val="21"/>
        </w:rPr>
        <w:t>请</w:t>
      </w:r>
      <w:r>
        <w:rPr>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spacing w:after="0" w:line="240" w:lineRule="auto"/>
        <w:jc w:val="left"/>
        <w:rPr>
          <w:sz w:val="21"/>
        </w:rPr>
        <w:sectPr>
          <w:type w:val="continuous"/>
          <w:pgSz w:w="11910" w:h="16840"/>
          <w:pgMar w:header="0" w:footer="657" w:top="180" w:bottom="280" w:left="560" w:right="520"/>
        </w:sectPr>
      </w:pPr>
    </w:p>
    <w:p>
      <w:pPr>
        <w:pStyle w:val="Heading2"/>
        <w:spacing w:line="273" w:lineRule="auto" w:before="28"/>
        <w:jc w:val="both"/>
      </w:pPr>
      <w:r>
        <w:rPr>
          <w:spacing w:val="-2"/>
        </w:rPr>
        <w:t>身故保险金、假</w:t>
      </w:r>
      <w:r>
        <w:rPr>
          <w:spacing w:val="-2"/>
        </w:rPr>
        <w:t>日交通工具意外</w:t>
      </w:r>
      <w:r>
        <w:rPr>
          <w:spacing w:val="-2"/>
        </w:rPr>
        <w:t>身故保险金申请</w:t>
      </w:r>
    </w:p>
    <w:p>
      <w:pPr>
        <w:pStyle w:val="BodyText"/>
        <w:spacing w:line="278" w:lineRule="auto" w:before="67"/>
        <w:ind w:left="228" w:right="281"/>
      </w:pPr>
      <w:r>
        <w:rPr/>
        <w:br w:type="column"/>
      </w:r>
      <w:r>
        <w:rPr>
          <w:spacing w:val="-6"/>
        </w:rPr>
        <w:t>由保险金受益人或被保险人的继承人作为申请人填写保险金给付申请书，并提供下</w:t>
      </w:r>
      <w:r>
        <w:rPr>
          <w:spacing w:val="-2"/>
        </w:rPr>
        <w:t>列证明和资料：</w:t>
      </w:r>
    </w:p>
    <w:p>
      <w:pPr>
        <w:pStyle w:val="BodyText"/>
        <w:spacing w:line="269" w:lineRule="exact"/>
        <w:ind w:left="228"/>
      </w:pPr>
      <w:r>
        <w:rPr>
          <w:spacing w:val="-3"/>
        </w:rPr>
        <w:t>一、申请人的有效身份证件；</w:t>
      </w:r>
    </w:p>
    <w:p>
      <w:pPr>
        <w:pStyle w:val="BodyText"/>
        <w:spacing w:line="266" w:lineRule="auto" w:before="43"/>
        <w:ind w:left="648" w:right="281" w:hanging="420"/>
      </w:pPr>
      <w:r>
        <w:rPr>
          <w:spacing w:val="-2"/>
        </w:rPr>
        <w:t>二、国家卫生行政部门认定的</w:t>
      </w:r>
      <w:r>
        <w:rPr>
          <w:spacing w:val="-149"/>
        </w:rPr>
        <w:t>医</w:t>
      </w:r>
      <w:r>
        <w:rPr>
          <w:spacing w:val="-63"/>
          <w:position w:val="-7"/>
        </w:rPr>
        <w:t>．</w:t>
      </w:r>
      <w:r>
        <w:rPr>
          <w:spacing w:val="-149"/>
        </w:rPr>
        <w:t>疗</w:t>
      </w:r>
      <w:r>
        <w:rPr>
          <w:spacing w:val="-63"/>
          <w:position w:val="-7"/>
        </w:rPr>
        <w:t>．</w:t>
      </w:r>
      <w:r>
        <w:rPr>
          <w:spacing w:val="-149"/>
        </w:rPr>
        <w:t>机</w:t>
      </w:r>
      <w:r>
        <w:rPr>
          <w:spacing w:val="-63"/>
          <w:position w:val="-7"/>
        </w:rPr>
        <w:t>．</w:t>
      </w:r>
      <w:r>
        <w:rPr>
          <w:spacing w:val="-149"/>
        </w:rPr>
        <w:t>构</w:t>
      </w:r>
      <w:r>
        <w:rPr>
          <w:spacing w:val="-2"/>
          <w:position w:val="-7"/>
        </w:rPr>
        <w:t>．</w:t>
      </w:r>
      <w:r>
        <w:rPr>
          <w:spacing w:val="-20"/>
        </w:rPr>
        <w:t>(见 </w:t>
      </w:r>
      <w:r>
        <w:rPr>
          <w:spacing w:val="-2"/>
        </w:rPr>
        <w:t>10.17)</w:t>
      </w:r>
      <w:r>
        <w:rPr>
          <w:spacing w:val="-10"/>
        </w:rPr>
        <w:t>、公安部门或其他相关机构出具</w:t>
      </w:r>
      <w:r>
        <w:rPr>
          <w:spacing w:val="-2"/>
        </w:rPr>
        <w:t>的被保险人死亡证明；</w:t>
      </w:r>
    </w:p>
    <w:p>
      <w:pPr>
        <w:pStyle w:val="BodyText"/>
        <w:spacing w:before="14"/>
        <w:ind w:left="228"/>
      </w:pPr>
      <w:r>
        <w:rPr>
          <w:spacing w:val="-3"/>
        </w:rPr>
        <w:t>三、被保险人的户籍注销证明；</w:t>
      </w:r>
    </w:p>
    <w:p>
      <w:pPr>
        <w:pStyle w:val="BodyText"/>
        <w:spacing w:before="43"/>
        <w:ind w:left="228"/>
      </w:pPr>
      <w:r>
        <w:rPr>
          <w:spacing w:val="-3"/>
        </w:rPr>
        <w:t>四、所能提供的与确认保险事故的性质、原因等有关的其他资料。</w:t>
      </w:r>
    </w:p>
    <w:p>
      <w:pPr>
        <w:spacing w:after="0"/>
        <w:sectPr>
          <w:pgSz w:w="11910" w:h="16840"/>
          <w:pgMar w:header="0" w:footer="657" w:top="1300" w:bottom="840" w:left="560" w:right="520"/>
          <w:cols w:num="2" w:equalWidth="0">
            <w:col w:w="2813" w:space="40"/>
            <w:col w:w="7977"/>
          </w:cols>
        </w:sectPr>
      </w:pPr>
    </w:p>
    <w:p>
      <w:pPr>
        <w:pStyle w:val="BodyText"/>
        <w:rPr>
          <w:sz w:val="14"/>
        </w:rPr>
      </w:pPr>
    </w:p>
    <w:p>
      <w:pPr>
        <w:pStyle w:val="BodyText"/>
        <w:tabs>
          <w:tab w:pos="3080" w:val="left" w:leader="none"/>
        </w:tabs>
        <w:spacing w:line="252" w:lineRule="auto" w:before="52"/>
        <w:ind w:left="3080" w:right="281" w:hanging="1952"/>
      </w:pPr>
      <w:r>
        <w:rPr>
          <w:rFonts w:ascii="PMingLiU" w:eastAsia="PMingLiU"/>
          <w:spacing w:val="-2"/>
          <w:position w:val="1"/>
          <w:sz w:val="24"/>
        </w:rPr>
        <w:t>全</w:t>
      </w:r>
      <w:r>
        <w:rPr>
          <w:rFonts w:ascii="PMingLiU" w:eastAsia="PMingLiU"/>
          <w:spacing w:val="-2"/>
          <w:position w:val="1"/>
          <w:sz w:val="24"/>
        </w:rPr>
        <w:t>残</w:t>
      </w:r>
      <w:r>
        <w:rPr>
          <w:rFonts w:ascii="PMingLiU" w:eastAsia="PMingLiU"/>
          <w:spacing w:val="-2"/>
          <w:position w:val="1"/>
          <w:sz w:val="24"/>
        </w:rPr>
        <w:t>保</w:t>
      </w:r>
      <w:r>
        <w:rPr>
          <w:rFonts w:ascii="PMingLiU" w:eastAsia="PMingLiU"/>
          <w:spacing w:val="-2"/>
          <w:position w:val="1"/>
          <w:sz w:val="24"/>
        </w:rPr>
        <w:t>险</w:t>
      </w:r>
      <w:r>
        <w:rPr>
          <w:rFonts w:ascii="PMingLiU" w:eastAsia="PMingLiU"/>
          <w:spacing w:val="-2"/>
          <w:position w:val="1"/>
          <w:sz w:val="24"/>
        </w:rPr>
        <w:t>金</w:t>
      </w:r>
      <w:r>
        <w:rPr>
          <w:rFonts w:ascii="PMingLiU" w:eastAsia="PMingLiU"/>
          <w:spacing w:val="-2"/>
          <w:position w:val="1"/>
          <w:sz w:val="24"/>
        </w:rPr>
        <w:t>申</w:t>
      </w:r>
      <w:r>
        <w:rPr>
          <w:rFonts w:ascii="PMingLiU" w:eastAsia="PMingLiU"/>
          <w:spacing w:val="-2"/>
          <w:position w:val="1"/>
          <w:sz w:val="24"/>
        </w:rPr>
        <w:t>请</w:t>
      </w:r>
      <w:r>
        <w:rPr>
          <w:rFonts w:ascii="PMingLiU" w:eastAsia="PMingLiU"/>
          <w:position w:val="1"/>
          <w:sz w:val="24"/>
        </w:rPr>
        <w:tab/>
      </w:r>
      <w:r>
        <w:rPr>
          <w:spacing w:val="-2"/>
        </w:rPr>
        <w:t>由</w:t>
      </w:r>
      <w:r>
        <w:rPr>
          <w:spacing w:val="-2"/>
        </w:rPr>
        <w:t>保</w:t>
      </w:r>
      <w:r>
        <w:rPr>
          <w:spacing w:val="-2"/>
        </w:rPr>
        <w:t>险金受益人或被保险</w:t>
      </w:r>
      <w:r>
        <w:rPr>
          <w:spacing w:val="-2"/>
        </w:rPr>
        <w:t>人</w:t>
      </w:r>
      <w:r>
        <w:rPr>
          <w:spacing w:val="-2"/>
        </w:rPr>
        <w:t>作</w:t>
      </w:r>
      <w:r>
        <w:rPr>
          <w:spacing w:val="-2"/>
        </w:rPr>
        <w:t>为申请人填写保险金</w:t>
      </w:r>
      <w:r>
        <w:rPr>
          <w:spacing w:val="-2"/>
        </w:rPr>
        <w:t>给</w:t>
      </w:r>
      <w:r>
        <w:rPr>
          <w:spacing w:val="-2"/>
        </w:rPr>
        <w:t>付</w:t>
      </w:r>
      <w:r>
        <w:rPr>
          <w:spacing w:val="-2"/>
        </w:rPr>
        <w:t>申</w:t>
      </w:r>
      <w:r>
        <w:rPr>
          <w:spacing w:val="-2"/>
        </w:rPr>
        <w:t>请</w:t>
      </w:r>
      <w:r>
        <w:rPr>
          <w:spacing w:val="-2"/>
        </w:rPr>
        <w:t>书</w:t>
      </w:r>
      <w:r>
        <w:rPr>
          <w:spacing w:val="-106"/>
        </w:rPr>
        <w:t>，</w:t>
      </w:r>
      <w:r>
        <w:rPr>
          <w:spacing w:val="-2"/>
        </w:rPr>
        <w:t>并提供下列</w:t>
      </w:r>
      <w:r>
        <w:rPr>
          <w:spacing w:val="-2"/>
        </w:rPr>
        <w:t>证</w:t>
      </w:r>
      <w:r>
        <w:rPr>
          <w:spacing w:val="-2"/>
        </w:rPr>
        <w:t>明</w:t>
      </w:r>
      <w:r>
        <w:rPr>
          <w:spacing w:val="-2"/>
        </w:rPr>
        <w:t>和</w:t>
      </w:r>
      <w:r>
        <w:rPr>
          <w:spacing w:val="-4"/>
        </w:rPr>
        <w:t>资</w:t>
      </w:r>
      <w:r>
        <w:rPr>
          <w:spacing w:val="-4"/>
        </w:rPr>
        <w:t>料</w:t>
      </w:r>
      <w:r>
        <w:rPr>
          <w:spacing w:val="-4"/>
        </w:rPr>
        <w:t>：</w:t>
      </w:r>
    </w:p>
    <w:p>
      <w:pPr>
        <w:pStyle w:val="BodyText"/>
        <w:spacing w:before="29"/>
        <w:ind w:left="3080"/>
      </w:pPr>
      <w:r>
        <w:rPr>
          <w:spacing w:val="-3"/>
        </w:rPr>
        <w:t>一、申请人的有效身份证件；</w:t>
      </w:r>
    </w:p>
    <w:p>
      <w:pPr>
        <w:pStyle w:val="BodyText"/>
        <w:spacing w:before="43"/>
        <w:ind w:left="3080"/>
      </w:pPr>
      <w:r>
        <w:rPr>
          <w:spacing w:val="-3"/>
        </w:rPr>
        <w:t>二、由本公司认可的残疾鉴定机构出具的被保险人残疾程度鉴定书；</w:t>
      </w:r>
    </w:p>
    <w:p>
      <w:pPr>
        <w:pStyle w:val="BodyText"/>
        <w:spacing w:before="43"/>
        <w:ind w:left="3080"/>
      </w:pPr>
      <w:r>
        <w:rPr>
          <w:spacing w:val="-3"/>
        </w:rPr>
        <w:t>三、所能提供的与确认保险事故的性质、原因、伤害程度等有关的其他资料。</w:t>
      </w:r>
    </w:p>
    <w:p>
      <w:pPr>
        <w:pStyle w:val="BodyText"/>
        <w:rPr>
          <w:sz w:val="18"/>
        </w:rPr>
      </w:pPr>
    </w:p>
    <w:p>
      <w:pPr>
        <w:pStyle w:val="BodyText"/>
        <w:tabs>
          <w:tab w:pos="3116" w:val="left" w:leader="none"/>
        </w:tabs>
        <w:spacing w:line="252" w:lineRule="auto"/>
        <w:ind w:left="3536" w:right="281" w:hanging="2408"/>
      </w:pPr>
      <w:r>
        <w:rPr>
          <w:rFonts w:ascii="PMingLiU" w:eastAsia="PMingLiU"/>
          <w:spacing w:val="-2"/>
          <w:position w:val="1"/>
          <w:sz w:val="24"/>
        </w:rPr>
        <w:t>特</w:t>
      </w:r>
      <w:r>
        <w:rPr>
          <w:rFonts w:ascii="PMingLiU" w:eastAsia="PMingLiU"/>
          <w:spacing w:val="-2"/>
          <w:position w:val="1"/>
          <w:sz w:val="24"/>
        </w:rPr>
        <w:t>别</w:t>
      </w:r>
      <w:r>
        <w:rPr>
          <w:rFonts w:ascii="PMingLiU" w:eastAsia="PMingLiU"/>
          <w:spacing w:val="-2"/>
          <w:position w:val="1"/>
          <w:sz w:val="24"/>
        </w:rPr>
        <w:t>注</w:t>
      </w:r>
      <w:r>
        <w:rPr>
          <w:rFonts w:ascii="PMingLiU" w:eastAsia="PMingLiU"/>
          <w:spacing w:val="-2"/>
          <w:position w:val="1"/>
          <w:sz w:val="24"/>
        </w:rPr>
        <w:t>意</w:t>
      </w:r>
      <w:r>
        <w:rPr>
          <w:rFonts w:ascii="PMingLiU" w:eastAsia="PMingLiU"/>
          <w:spacing w:val="-2"/>
          <w:position w:val="1"/>
          <w:sz w:val="24"/>
        </w:rPr>
        <w:t>事</w:t>
      </w:r>
      <w:r>
        <w:rPr>
          <w:rFonts w:ascii="PMingLiU" w:eastAsia="PMingLiU"/>
          <w:spacing w:val="-2"/>
          <w:position w:val="1"/>
          <w:sz w:val="24"/>
        </w:rPr>
        <w:t>项</w:t>
      </w:r>
      <w:r>
        <w:rPr>
          <w:rFonts w:ascii="PMingLiU" w:eastAsia="PMingLiU"/>
          <w:position w:val="1"/>
          <w:sz w:val="24"/>
        </w:rPr>
        <w:tab/>
      </w:r>
      <w:r>
        <w:rPr>
          <w:spacing w:val="-2"/>
        </w:rPr>
        <w:t>一、委托他人领取保</w:t>
      </w:r>
      <w:r>
        <w:rPr>
          <w:spacing w:val="-2"/>
        </w:rPr>
        <w:t>险</w:t>
      </w:r>
      <w:r>
        <w:rPr>
          <w:spacing w:val="-2"/>
        </w:rPr>
        <w:t>金</w:t>
      </w:r>
      <w:r>
        <w:rPr>
          <w:spacing w:val="-2"/>
        </w:rPr>
        <w:t>时，受托人还必须提</w:t>
      </w:r>
      <w:r>
        <w:rPr>
          <w:spacing w:val="-2"/>
        </w:rPr>
        <w:t>供</w:t>
      </w:r>
      <w:r>
        <w:rPr>
          <w:spacing w:val="-2"/>
        </w:rPr>
        <w:t>委</w:t>
      </w:r>
      <w:r>
        <w:rPr>
          <w:spacing w:val="-2"/>
        </w:rPr>
        <w:t>托人及本人的有效身</w:t>
      </w:r>
      <w:r>
        <w:rPr>
          <w:spacing w:val="-2"/>
        </w:rPr>
        <w:t>份</w:t>
      </w:r>
      <w:r>
        <w:rPr>
          <w:spacing w:val="-2"/>
        </w:rPr>
        <w:t>证</w:t>
      </w:r>
      <w:r>
        <w:rPr>
          <w:spacing w:val="-2"/>
        </w:rPr>
        <w:t>件</w:t>
      </w:r>
      <w:r>
        <w:rPr>
          <w:spacing w:val="-2"/>
        </w:rPr>
        <w:t>原</w:t>
      </w:r>
      <w:r>
        <w:rPr>
          <w:spacing w:val="-2"/>
        </w:rPr>
        <w:t>件</w:t>
      </w:r>
      <w:r>
        <w:rPr>
          <w:spacing w:val="-2"/>
        </w:rPr>
        <w:t>及</w:t>
      </w:r>
      <w:r>
        <w:rPr>
          <w:spacing w:val="-2"/>
        </w:rPr>
        <w:t>委托人亲笔签名的授</w:t>
      </w:r>
      <w:r>
        <w:rPr>
          <w:spacing w:val="-2"/>
        </w:rPr>
        <w:t>权</w:t>
      </w:r>
      <w:r>
        <w:rPr>
          <w:spacing w:val="-2"/>
        </w:rPr>
        <w:t>委</w:t>
      </w:r>
      <w:r>
        <w:rPr>
          <w:spacing w:val="-2"/>
        </w:rPr>
        <w:t>托</w:t>
      </w:r>
      <w:r>
        <w:rPr>
          <w:spacing w:val="-2"/>
        </w:rPr>
        <w:t>书</w:t>
      </w:r>
      <w:r>
        <w:rPr>
          <w:spacing w:val="-2"/>
        </w:rPr>
        <w:t>。</w:t>
      </w:r>
    </w:p>
    <w:p>
      <w:pPr>
        <w:pStyle w:val="BodyText"/>
        <w:spacing w:line="278" w:lineRule="auto" w:before="29"/>
        <w:ind w:left="3536" w:right="281" w:hanging="420"/>
      </w:pPr>
      <w:r>
        <w:rPr>
          <w:spacing w:val="-2"/>
        </w:rPr>
        <w:t>二、保险金作为被保险人遗产时，继承人还必须提供可证明其合法继承权的相关</w:t>
      </w:r>
      <w:r>
        <w:rPr>
          <w:spacing w:val="-2"/>
        </w:rPr>
        <w:t>权利文件。</w:t>
      </w:r>
    </w:p>
    <w:p>
      <w:pPr>
        <w:pStyle w:val="BodyText"/>
        <w:spacing w:line="278" w:lineRule="auto"/>
        <w:ind w:left="3536" w:right="281" w:hanging="420"/>
        <w:jc w:val="both"/>
      </w:pPr>
      <w:r>
        <w:rPr>
          <w:spacing w:val="-2"/>
        </w:rPr>
        <w:t>三、受益人、被保险人或者继承人为无民事行为能力人或者限制民事行为能力人</w:t>
      </w:r>
      <w:r>
        <w:rPr>
          <w:spacing w:val="-2"/>
        </w:rPr>
        <w:t>时，由其合法监护人代其申请领取保险金，其合法监护人还必须提供受益人或者继承人为无民事行为能力人或者限制民事行为能力人的证明和监护人具</w:t>
      </w:r>
      <w:r>
        <w:rPr>
          <w:spacing w:val="-2"/>
        </w:rPr>
        <w:t>有合法监护权的证明。</w:t>
      </w:r>
    </w:p>
    <w:p>
      <w:pPr>
        <w:pStyle w:val="BodyText"/>
        <w:spacing w:line="269" w:lineRule="exact"/>
        <w:ind w:left="3116"/>
      </w:pPr>
      <w:r>
        <w:rPr>
          <w:spacing w:val="-3"/>
        </w:rPr>
        <w:t>四、上述申请资料不完整的，我们将及时一次性通知申请人补充提供有关资料。</w:t>
      </w:r>
    </w:p>
    <w:p>
      <w:pPr>
        <w:pStyle w:val="BodyText"/>
        <w:spacing w:before="5"/>
        <w:rPr>
          <w:sz w:val="19"/>
        </w:rPr>
      </w:pPr>
    </w:p>
    <w:p>
      <w:pPr>
        <w:pStyle w:val="ListParagraph"/>
        <w:numPr>
          <w:ilvl w:val="1"/>
          <w:numId w:val="11"/>
        </w:numPr>
        <w:tabs>
          <w:tab w:pos="1129" w:val="left" w:leader="none"/>
          <w:tab w:pos="1130" w:val="left" w:leader="none"/>
          <w:tab w:pos="3116" w:val="left" w:leader="none"/>
        </w:tabs>
        <w:spacing w:line="240" w:lineRule="auto" w:before="0" w:after="0"/>
        <w:ind w:left="1129" w:right="0" w:hanging="901"/>
        <w:jc w:val="left"/>
        <w:rPr>
          <w:sz w:val="21"/>
        </w:rPr>
      </w:pPr>
      <w:r>
        <w:rPr>
          <w:position w:val="2"/>
          <w:sz w:val="21"/>
        </w:rPr>
        <w:t>宣告死亡处</w:t>
      </w:r>
      <w:r>
        <w:rPr>
          <w:spacing w:val="-10"/>
          <w:position w:val="2"/>
          <w:sz w:val="21"/>
        </w:rPr>
        <w:t>理</w:t>
      </w:r>
      <w:r>
        <w:rPr>
          <w:position w:val="2"/>
          <w:sz w:val="21"/>
        </w:rPr>
        <w:tab/>
      </w:r>
      <w:r>
        <w:rPr>
          <w:sz w:val="21"/>
        </w:rPr>
        <w:t>一、若被保险人在本</w:t>
      </w:r>
      <w:r>
        <w:rPr>
          <w:sz w:val="21"/>
        </w:rPr>
        <w:t>合同有效期间内被人民法</w:t>
      </w:r>
      <w:r>
        <w:rPr>
          <w:sz w:val="21"/>
        </w:rPr>
        <w:t>院宣告死亡，保险金申请</w:t>
      </w:r>
      <w:r>
        <w:rPr>
          <w:sz w:val="21"/>
        </w:rPr>
        <w:t>人在申</w:t>
      </w:r>
      <w:r>
        <w:rPr>
          <w:spacing w:val="-10"/>
          <w:sz w:val="21"/>
        </w:rPr>
        <w:t>请</w:t>
      </w:r>
    </w:p>
    <w:p>
      <w:pPr>
        <w:pStyle w:val="BodyText"/>
        <w:spacing w:line="278" w:lineRule="auto" w:before="43"/>
        <w:ind w:left="3536" w:right="281"/>
      </w:pPr>
      <w:r>
        <w:rPr>
          <w:spacing w:val="-2"/>
        </w:rPr>
        <w:t>身故保险金时还须提供人民法院出具的具有最终法律效力的宣告死亡证明文</w:t>
      </w:r>
      <w:r>
        <w:rPr>
          <w:spacing w:val="-6"/>
        </w:rPr>
        <w:t>件。</w:t>
      </w:r>
    </w:p>
    <w:p>
      <w:pPr>
        <w:pStyle w:val="BodyText"/>
        <w:spacing w:line="278" w:lineRule="auto"/>
        <w:ind w:left="3536" w:right="281" w:hanging="420"/>
        <w:jc w:val="both"/>
      </w:pPr>
      <w:r>
        <w:rPr>
          <w:spacing w:val="-2"/>
        </w:rPr>
        <w:t>二、若被保险人在本合同有效期间内非因意外事件下落不明被人民法院宣告死亡</w:t>
      </w:r>
      <w:r>
        <w:rPr>
          <w:spacing w:val="-2"/>
        </w:rPr>
        <w:t>的，我们将以人民法院出具的具有最终法律效力的宣告死亡证明文件所确定的死亡日期为被保险人身故日；若被保险人在本合同有效期间内因意外事件下落不明被人民法院宣告死亡的，我们将以意外事件发生之日视为被保险人</w:t>
      </w:r>
      <w:r>
        <w:rPr>
          <w:spacing w:val="-4"/>
        </w:rPr>
        <w:t>身故日。</w:t>
      </w:r>
    </w:p>
    <w:p>
      <w:pPr>
        <w:pStyle w:val="BodyText"/>
        <w:spacing w:line="278" w:lineRule="auto"/>
        <w:ind w:left="3536" w:right="281" w:hanging="420"/>
        <w:jc w:val="both"/>
      </w:pPr>
      <w:r>
        <w:rPr>
          <w:spacing w:val="-2"/>
        </w:rPr>
        <w:t>三、若被保险人在人民法院宣告死亡之后重新出现或确知其没有死亡，保险金申</w:t>
      </w:r>
      <w:r>
        <w:rPr>
          <w:spacing w:val="-1"/>
        </w:rPr>
        <w:t>请人应于知道或应当知道被保险人生还消息之日起30</w:t>
      </w:r>
      <w:r>
        <w:rPr>
          <w:spacing w:val="-6"/>
        </w:rPr>
        <w:t> 日内将已领取的身故保</w:t>
      </w:r>
      <w:r>
        <w:rPr>
          <w:spacing w:val="-2"/>
        </w:rPr>
        <w:t>险金一次性返还给我们，本合同的效力由您和我们双方依法协商处理。</w:t>
      </w:r>
    </w:p>
    <w:p>
      <w:pPr>
        <w:pStyle w:val="BodyText"/>
        <w:spacing w:before="9"/>
        <w:rPr>
          <w:sz w:val="17"/>
        </w:rPr>
      </w:pPr>
    </w:p>
    <w:p>
      <w:pPr>
        <w:pStyle w:val="ListParagraph"/>
        <w:numPr>
          <w:ilvl w:val="1"/>
          <w:numId w:val="11"/>
        </w:numPr>
        <w:tabs>
          <w:tab w:pos="1129" w:val="left" w:leader="none"/>
          <w:tab w:pos="1130" w:val="left" w:leader="none"/>
          <w:tab w:pos="3080" w:val="left" w:leader="none"/>
        </w:tabs>
        <w:spacing w:line="240" w:lineRule="auto" w:before="0" w:after="0"/>
        <w:ind w:left="1129" w:right="0" w:hanging="901"/>
        <w:jc w:val="left"/>
        <w:rPr>
          <w:sz w:val="21"/>
        </w:rPr>
      </w:pPr>
      <w:r>
        <w:rPr>
          <w:sz w:val="21"/>
        </w:rPr>
        <w:t>保险金给</w:t>
      </w:r>
      <w:r>
        <w:rPr>
          <w:spacing w:val="-10"/>
          <w:sz w:val="21"/>
        </w:rPr>
        <w:t>付</w:t>
      </w:r>
      <w:r>
        <w:rPr>
          <w:sz w:val="21"/>
        </w:rPr>
        <w:tab/>
      </w:r>
      <w:r>
        <w:rPr>
          <w:spacing w:val="-2"/>
          <w:sz w:val="21"/>
        </w:rPr>
        <w:t>一、</w:t>
      </w:r>
      <w:r>
        <w:rPr>
          <w:spacing w:val="-2"/>
          <w:sz w:val="21"/>
        </w:rPr>
        <w:t>我</w:t>
      </w:r>
      <w:r>
        <w:rPr>
          <w:spacing w:val="-2"/>
          <w:sz w:val="21"/>
        </w:rPr>
        <w:t>们</w:t>
      </w:r>
      <w:r>
        <w:rPr>
          <w:spacing w:val="-2"/>
          <w:sz w:val="21"/>
        </w:rPr>
        <w:t>在收到保险金给付申</w:t>
      </w:r>
      <w:r>
        <w:rPr>
          <w:spacing w:val="-2"/>
          <w:sz w:val="21"/>
        </w:rPr>
        <w:t>请</w:t>
      </w:r>
      <w:r>
        <w:rPr>
          <w:spacing w:val="-2"/>
          <w:sz w:val="21"/>
        </w:rPr>
        <w:t>书</w:t>
      </w:r>
      <w:r>
        <w:rPr>
          <w:spacing w:val="-2"/>
          <w:sz w:val="21"/>
        </w:rPr>
        <w:t>及本合同约定的资料后，</w:t>
      </w:r>
      <w:r>
        <w:rPr>
          <w:spacing w:val="-2"/>
          <w:sz w:val="21"/>
        </w:rPr>
        <w:t>将</w:t>
      </w:r>
      <w:r>
        <w:rPr>
          <w:spacing w:val="-2"/>
          <w:sz w:val="21"/>
        </w:rPr>
        <w:t>在</w:t>
      </w:r>
      <w:r>
        <w:rPr>
          <w:spacing w:val="-45"/>
          <w:sz w:val="21"/>
        </w:rPr>
        <w:t> </w:t>
      </w:r>
      <w:r>
        <w:rPr>
          <w:spacing w:val="-2"/>
          <w:sz w:val="21"/>
        </w:rPr>
        <w:t>5</w:t>
      </w:r>
      <w:r>
        <w:rPr>
          <w:spacing w:val="-40"/>
          <w:sz w:val="21"/>
        </w:rPr>
        <w:t> </w:t>
      </w:r>
      <w:r>
        <w:rPr>
          <w:spacing w:val="-2"/>
          <w:sz w:val="21"/>
        </w:rPr>
        <w:t>日内作出核定</w:t>
      </w:r>
      <w:r>
        <w:rPr>
          <w:spacing w:val="-10"/>
          <w:sz w:val="21"/>
        </w:rPr>
        <w:t>；</w:t>
      </w:r>
    </w:p>
    <w:p>
      <w:pPr>
        <w:pStyle w:val="BodyText"/>
        <w:spacing w:before="43"/>
        <w:ind w:left="3486"/>
      </w:pPr>
      <w:r>
        <w:rPr>
          <w:spacing w:val="-7"/>
        </w:rPr>
        <w:t>情形复杂的，在 </w:t>
      </w:r>
      <w:r>
        <w:rPr>
          <w:spacing w:val="-2"/>
        </w:rPr>
        <w:t>30</w:t>
      </w:r>
      <w:r>
        <w:rPr>
          <w:spacing w:val="-9"/>
        </w:rPr>
        <w:t> 日内作出核定。对属于保险责任的，我们在与受益人达成</w:t>
      </w:r>
    </w:p>
    <w:p>
      <w:pPr>
        <w:pStyle w:val="BodyText"/>
        <w:spacing w:before="43"/>
        <w:ind w:left="3486"/>
      </w:pPr>
      <w:r>
        <w:rPr>
          <w:spacing w:val="-7"/>
        </w:rPr>
        <w:t>给付保险金的协议后 </w:t>
      </w:r>
      <w:r>
        <w:rPr>
          <w:spacing w:val="-2"/>
        </w:rPr>
        <w:t>10</w:t>
      </w:r>
      <w:r>
        <w:rPr>
          <w:spacing w:val="-10"/>
        </w:rPr>
        <w:t> 日内，履行给付保险金义务。</w:t>
      </w:r>
    </w:p>
    <w:p>
      <w:pPr>
        <w:pStyle w:val="BodyText"/>
        <w:spacing w:line="278" w:lineRule="auto" w:before="43"/>
        <w:ind w:left="3486" w:right="283" w:hanging="406"/>
      </w:pPr>
      <w:r>
        <w:rPr/>
        <w:t>二、我们未及时履行前款规定义务的，除给付保险金外，应当赔偿受益人因此受</w:t>
      </w:r>
      <w:r>
        <w:rPr>
          <w:spacing w:val="-2"/>
        </w:rPr>
        <w:t>到的损失。</w:t>
      </w:r>
    </w:p>
    <w:p>
      <w:pPr>
        <w:pStyle w:val="BodyText"/>
        <w:spacing w:line="278" w:lineRule="auto"/>
        <w:ind w:left="3486" w:right="281" w:hanging="406"/>
      </w:pPr>
      <w:r>
        <w:rPr>
          <w:spacing w:val="-1"/>
        </w:rPr>
        <w:t>三、对不属于保险责任的，我们自作出核定之日起 </w:t>
      </w:r>
      <w:r>
        <w:rPr/>
        <w:t>3</w:t>
      </w:r>
      <w:r>
        <w:rPr>
          <w:spacing w:val="-4"/>
        </w:rPr>
        <w:t> 日内向受益人发出拒绝给付</w:t>
      </w:r>
      <w:r>
        <w:rPr>
          <w:spacing w:val="-2"/>
        </w:rPr>
        <w:t>保险金通知书并说明理由。</w:t>
      </w:r>
    </w:p>
    <w:p>
      <w:pPr>
        <w:pStyle w:val="BodyText"/>
        <w:spacing w:line="278" w:lineRule="auto"/>
        <w:ind w:left="3486" w:right="281" w:hanging="406"/>
        <w:jc w:val="both"/>
      </w:pPr>
      <w:r>
        <w:rPr>
          <w:spacing w:val="-3"/>
        </w:rPr>
        <w:t>四、我们在收到保险金给付申请书及本合同约定的资料之日起 </w:t>
      </w:r>
      <w:r>
        <w:rPr>
          <w:spacing w:val="-2"/>
        </w:rPr>
        <w:t>60</w:t>
      </w:r>
      <w:r>
        <w:rPr>
          <w:spacing w:val="-7"/>
        </w:rPr>
        <w:t> 日内，对给付保</w:t>
      </w:r>
      <w:r>
        <w:rPr>
          <w:spacing w:val="-4"/>
        </w:rPr>
        <w:t>险金的数额不能确定的，根据已有资料可以确定的数额先予给付；我们最终确</w:t>
      </w:r>
      <w:r>
        <w:rPr>
          <w:spacing w:val="-2"/>
        </w:rPr>
        <w:t>定给付保险金的数额后，再给付相应的差额。</w:t>
      </w:r>
    </w:p>
    <w:p>
      <w:pPr>
        <w:spacing w:after="0" w:line="278" w:lineRule="auto"/>
        <w:jc w:val="both"/>
        <w:sectPr>
          <w:type w:val="continuous"/>
          <w:pgSz w:w="11910" w:h="16840"/>
          <w:pgMar w:header="0" w:footer="657" w:top="180" w:bottom="280" w:left="560" w:right="520"/>
        </w:sectPr>
      </w:pPr>
    </w:p>
    <w:p>
      <w:pPr>
        <w:pStyle w:val="ListParagraph"/>
        <w:numPr>
          <w:ilvl w:val="1"/>
          <w:numId w:val="11"/>
        </w:numPr>
        <w:tabs>
          <w:tab w:pos="1129" w:val="left" w:leader="none"/>
          <w:tab w:pos="1130" w:val="left" w:leader="none"/>
          <w:tab w:pos="3080" w:val="left" w:leader="none"/>
        </w:tabs>
        <w:spacing w:line="278" w:lineRule="auto" w:before="47" w:after="0"/>
        <w:ind w:left="3080" w:right="281" w:hanging="2852"/>
        <w:jc w:val="left"/>
        <w:rPr>
          <w:sz w:val="21"/>
        </w:rPr>
      </w:pPr>
      <w:r>
        <w:rPr>
          <w:spacing w:val="-4"/>
          <w:sz w:val="21"/>
        </w:rPr>
        <w:t>诉</w:t>
      </w:r>
      <w:r>
        <w:rPr>
          <w:spacing w:val="-4"/>
          <w:sz w:val="21"/>
        </w:rPr>
        <w:t>讼</w:t>
      </w:r>
      <w:r>
        <w:rPr>
          <w:spacing w:val="-4"/>
          <w:sz w:val="21"/>
        </w:rPr>
        <w:t>时</w:t>
      </w:r>
      <w:r>
        <w:rPr>
          <w:spacing w:val="-4"/>
          <w:sz w:val="21"/>
        </w:rPr>
        <w:t>效</w:t>
      </w:r>
      <w:r>
        <w:rPr>
          <w:sz w:val="21"/>
        </w:rPr>
        <w:tab/>
        <w:t>申请人向我们请求给付保</w:t>
      </w:r>
      <w:r>
        <w:rPr>
          <w:sz w:val="21"/>
        </w:rPr>
        <w:t>险金的诉讼时效期间为</w:t>
      </w:r>
      <w:r>
        <w:rPr>
          <w:spacing w:val="-53"/>
          <w:sz w:val="21"/>
        </w:rPr>
        <w:t> </w:t>
      </w:r>
      <w:r>
        <w:rPr>
          <w:sz w:val="21"/>
        </w:rPr>
        <w:t>5</w:t>
      </w:r>
      <w:r>
        <w:rPr>
          <w:spacing w:val="-55"/>
          <w:sz w:val="21"/>
        </w:rPr>
        <w:t> </w:t>
      </w:r>
      <w:r>
        <w:rPr>
          <w:sz w:val="21"/>
        </w:rPr>
        <w:t>年</w:t>
      </w:r>
      <w:r>
        <w:rPr>
          <w:spacing w:val="-104"/>
          <w:sz w:val="21"/>
        </w:rPr>
        <w:t>，</w:t>
      </w:r>
      <w:r>
        <w:rPr>
          <w:sz w:val="21"/>
        </w:rPr>
        <w:t>自其知道或应当知道保险事</w:t>
      </w:r>
      <w:r>
        <w:rPr>
          <w:spacing w:val="-2"/>
          <w:sz w:val="21"/>
        </w:rPr>
        <w:t>故</w:t>
      </w:r>
      <w:r>
        <w:rPr>
          <w:spacing w:val="-2"/>
          <w:sz w:val="21"/>
        </w:rPr>
        <w:t>发</w:t>
      </w:r>
      <w:r>
        <w:rPr>
          <w:spacing w:val="-2"/>
          <w:sz w:val="21"/>
        </w:rPr>
        <w:t>生之日起计</w:t>
      </w:r>
      <w:r>
        <w:rPr>
          <w:spacing w:val="-2"/>
          <w:sz w:val="21"/>
        </w:rPr>
        <w:t>算</w:t>
      </w:r>
      <w:r>
        <w:rPr>
          <w:spacing w:val="-2"/>
          <w:sz w:val="21"/>
        </w:rPr>
        <w:t>。</w:t>
      </w:r>
    </w:p>
    <w:p>
      <w:pPr>
        <w:pStyle w:val="BodyText"/>
        <w:spacing w:before="2"/>
        <w:rPr>
          <w:sz w:val="15"/>
        </w:rPr>
      </w:pPr>
    </w:p>
    <w:p>
      <w:pPr>
        <w:tabs>
          <w:tab w:pos="1129"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保险费的交纳</w:t>
      </w:r>
    </w:p>
    <w:p>
      <w:pPr>
        <w:pStyle w:val="BodyText"/>
        <w:spacing w:before="8"/>
        <w:rPr>
          <w:sz w:val="5"/>
        </w:rPr>
      </w:pPr>
      <w:r>
        <w:rPr/>
        <w:drawing>
          <wp:anchor distT="0" distB="0" distL="0" distR="0" allowOverlap="1" layoutInCell="1" locked="0" behindDoc="0" simplePos="0" relativeHeight="5">
            <wp:simplePos x="0" y="0"/>
            <wp:positionH relativeFrom="page">
              <wp:posOffset>431291</wp:posOffset>
            </wp:positionH>
            <wp:positionV relativeFrom="paragraph">
              <wp:posOffset>61621</wp:posOffset>
            </wp:positionV>
            <wp:extent cx="6684269" cy="12192"/>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684269" cy="12192"/>
                    </a:xfrm>
                    <a:prstGeom prst="rect">
                      <a:avLst/>
                    </a:prstGeom>
                  </pic:spPr>
                </pic:pic>
              </a:graphicData>
            </a:graphic>
          </wp:anchor>
        </w:drawing>
      </w:r>
    </w:p>
    <w:p>
      <w:pPr>
        <w:pStyle w:val="ListParagraph"/>
        <w:numPr>
          <w:ilvl w:val="1"/>
          <w:numId w:val="12"/>
        </w:numPr>
        <w:tabs>
          <w:tab w:pos="1129" w:val="left" w:leader="none"/>
          <w:tab w:pos="1130" w:val="left" w:leader="none"/>
          <w:tab w:pos="3080" w:val="left" w:leader="none"/>
        </w:tabs>
        <w:spacing w:line="278" w:lineRule="auto" w:before="234" w:after="0"/>
        <w:ind w:left="3080" w:right="285" w:hanging="2852"/>
        <w:jc w:val="left"/>
        <w:rPr>
          <w:sz w:val="21"/>
        </w:rPr>
      </w:pPr>
      <w:r>
        <w:rPr>
          <w:spacing w:val="-2"/>
          <w:sz w:val="21"/>
        </w:rPr>
        <w:t>保</w:t>
      </w:r>
      <w:r>
        <w:rPr>
          <w:spacing w:val="-2"/>
          <w:sz w:val="21"/>
        </w:rPr>
        <w:t>险</w:t>
      </w:r>
      <w:r>
        <w:rPr>
          <w:spacing w:val="-2"/>
          <w:sz w:val="21"/>
        </w:rPr>
        <w:t>费</w:t>
      </w:r>
      <w:r>
        <w:rPr>
          <w:spacing w:val="-2"/>
          <w:sz w:val="21"/>
        </w:rPr>
        <w:t>交</w:t>
      </w:r>
      <w:r>
        <w:rPr>
          <w:spacing w:val="-2"/>
          <w:sz w:val="21"/>
        </w:rPr>
        <w:t>纳</w:t>
      </w:r>
      <w:r>
        <w:rPr>
          <w:sz w:val="21"/>
        </w:rPr>
        <w:tab/>
      </w:r>
      <w:r>
        <w:rPr>
          <w:spacing w:val="-2"/>
          <w:sz w:val="21"/>
        </w:rPr>
        <w:t>一、</w:t>
      </w:r>
      <w:r>
        <w:rPr>
          <w:spacing w:val="-2"/>
          <w:sz w:val="21"/>
        </w:rPr>
        <w:t>本</w:t>
      </w:r>
      <w:r>
        <w:rPr>
          <w:spacing w:val="-2"/>
          <w:sz w:val="21"/>
        </w:rPr>
        <w:t>合</w:t>
      </w:r>
      <w:r>
        <w:rPr>
          <w:spacing w:val="-2"/>
          <w:sz w:val="21"/>
        </w:rPr>
        <w:t>同的保险费交费方式</w:t>
      </w:r>
      <w:r>
        <w:rPr>
          <w:spacing w:val="-2"/>
          <w:sz w:val="21"/>
        </w:rPr>
        <w:t>和</w:t>
      </w:r>
      <w:r>
        <w:rPr>
          <w:spacing w:val="-2"/>
          <w:sz w:val="21"/>
        </w:rPr>
        <w:t>交</w:t>
      </w:r>
      <w:r>
        <w:rPr>
          <w:spacing w:val="-2"/>
          <w:sz w:val="21"/>
        </w:rPr>
        <w:t>费期间由您和我们约</w:t>
      </w:r>
      <w:r>
        <w:rPr>
          <w:spacing w:val="-2"/>
          <w:sz w:val="21"/>
        </w:rPr>
        <w:t>定</w:t>
      </w:r>
      <w:r>
        <w:rPr>
          <w:spacing w:val="-2"/>
          <w:sz w:val="21"/>
        </w:rPr>
        <w:t>并</w:t>
      </w:r>
      <w:r>
        <w:rPr>
          <w:spacing w:val="-2"/>
          <w:sz w:val="21"/>
        </w:rPr>
        <w:t>在保险单上载明。</w:t>
      </w:r>
      <w:r>
        <w:rPr>
          <w:spacing w:val="80"/>
          <w:w w:val="150"/>
          <w:sz w:val="21"/>
        </w:rPr>
        <w:t> </w:t>
      </w:r>
      <w:r>
        <w:rPr>
          <w:spacing w:val="-4"/>
          <w:sz w:val="21"/>
        </w:rPr>
        <w:t>二、</w:t>
      </w:r>
      <w:r>
        <w:rPr>
          <w:spacing w:val="-4"/>
          <w:sz w:val="21"/>
        </w:rPr>
        <w:t>分</w:t>
      </w:r>
      <w:r>
        <w:rPr>
          <w:spacing w:val="-4"/>
          <w:sz w:val="21"/>
        </w:rPr>
        <w:t>期</w:t>
      </w:r>
      <w:r>
        <w:rPr>
          <w:spacing w:val="-4"/>
          <w:sz w:val="21"/>
        </w:rPr>
        <w:t>交纳保险费的，在交</w:t>
      </w:r>
      <w:r>
        <w:rPr>
          <w:spacing w:val="-4"/>
          <w:sz w:val="21"/>
        </w:rPr>
        <w:t>纳</w:t>
      </w:r>
      <w:r>
        <w:rPr>
          <w:spacing w:val="-4"/>
          <w:sz w:val="21"/>
        </w:rPr>
        <w:t>首</w:t>
      </w:r>
      <w:r>
        <w:rPr>
          <w:spacing w:val="-4"/>
          <w:sz w:val="21"/>
        </w:rPr>
        <w:t>期保险费后，您应当</w:t>
      </w:r>
      <w:r>
        <w:rPr>
          <w:spacing w:val="-4"/>
          <w:sz w:val="21"/>
        </w:rPr>
        <w:t>按</w:t>
      </w:r>
      <w:r>
        <w:rPr>
          <w:spacing w:val="-4"/>
          <w:sz w:val="21"/>
        </w:rPr>
        <w:t>照</w:t>
      </w:r>
      <w:r>
        <w:rPr>
          <w:spacing w:val="-4"/>
          <w:sz w:val="21"/>
        </w:rPr>
        <w:t>约定，在每个保险费应</w:t>
      </w:r>
    </w:p>
    <w:p>
      <w:pPr>
        <w:pStyle w:val="BodyText"/>
        <w:spacing w:line="269" w:lineRule="exact"/>
        <w:ind w:left="3500"/>
      </w:pPr>
      <w:r>
        <w:rPr>
          <w:spacing w:val="-3"/>
        </w:rPr>
        <w:t>交日交纳当期的保险费。</w:t>
      </w:r>
    </w:p>
    <w:p>
      <w:pPr>
        <w:pStyle w:val="BodyText"/>
        <w:spacing w:before="1"/>
      </w:pPr>
    </w:p>
    <w:p>
      <w:pPr>
        <w:pStyle w:val="ListParagraph"/>
        <w:numPr>
          <w:ilvl w:val="1"/>
          <w:numId w:val="12"/>
        </w:numPr>
        <w:tabs>
          <w:tab w:pos="1130" w:val="left" w:leader="none"/>
          <w:tab w:pos="3080" w:val="left" w:leader="none"/>
        </w:tabs>
        <w:spacing w:line="240" w:lineRule="auto" w:before="1" w:after="0"/>
        <w:ind w:left="1129" w:right="0" w:hanging="901"/>
        <w:jc w:val="both"/>
        <w:rPr>
          <w:sz w:val="21"/>
        </w:rPr>
      </w:pPr>
      <w:r>
        <w:rPr>
          <w:sz w:val="21"/>
        </w:rPr>
        <w:t>宽限</w:t>
      </w:r>
      <w:r>
        <w:rPr>
          <w:spacing w:val="-10"/>
          <w:sz w:val="21"/>
        </w:rPr>
        <w:t>期</w:t>
      </w:r>
      <w:r>
        <w:rPr>
          <w:sz w:val="21"/>
        </w:rPr>
        <w:tab/>
        <w:t>一</w:t>
      </w:r>
      <w:r>
        <w:rPr>
          <w:spacing w:val="10"/>
          <w:sz w:val="21"/>
        </w:rPr>
        <w:t>、</w:t>
      </w:r>
      <w:r>
        <w:rPr>
          <w:sz w:val="21"/>
        </w:rPr>
        <w:t>分期交纳保险费的，</w:t>
      </w:r>
      <w:r>
        <w:rPr>
          <w:sz w:val="21"/>
        </w:rPr>
        <w:t>在交纳首期保险费后，除</w:t>
      </w:r>
      <w:r>
        <w:rPr>
          <w:sz w:val="21"/>
        </w:rPr>
        <w:t>本合同另有约定外，如果</w:t>
      </w:r>
      <w:r>
        <w:rPr>
          <w:sz w:val="21"/>
        </w:rPr>
        <w:t>您</w:t>
      </w:r>
      <w:r>
        <w:rPr>
          <w:spacing w:val="-10"/>
          <w:sz w:val="21"/>
        </w:rPr>
        <w:t>在</w:t>
      </w:r>
    </w:p>
    <w:p>
      <w:pPr>
        <w:pStyle w:val="BodyText"/>
        <w:spacing w:line="278" w:lineRule="auto" w:before="43"/>
        <w:ind w:left="3486" w:right="281"/>
        <w:jc w:val="both"/>
      </w:pPr>
      <w:r>
        <w:rPr>
          <w:spacing w:val="-3"/>
        </w:rPr>
        <w:t>保险费应交日未交纳保险费，自保险费应交日的次日起 </w:t>
      </w:r>
      <w:r>
        <w:rPr>
          <w:spacing w:val="-2"/>
        </w:rPr>
        <w:t>60</w:t>
      </w:r>
      <w:r>
        <w:rPr>
          <w:spacing w:val="-7"/>
        </w:rPr>
        <w:t> 日内为宽限期。宽</w:t>
      </w:r>
      <w:r>
        <w:rPr>
          <w:spacing w:val="-4"/>
        </w:rPr>
        <w:t>限期内发生的保险事故，本公司仍会承担保险责任，但在给付保险金时会扣除</w:t>
      </w:r>
      <w:r>
        <w:rPr>
          <w:spacing w:val="-2"/>
        </w:rPr>
        <w:t>您欠交的保险费。</w:t>
      </w:r>
    </w:p>
    <w:p>
      <w:pPr>
        <w:pStyle w:val="BodyText"/>
        <w:spacing w:line="278" w:lineRule="auto"/>
        <w:ind w:left="3486" w:right="283" w:hanging="406"/>
      </w:pPr>
      <w:r>
        <w:rPr/>
        <w:t>二、如果宽限期结束之后您仍未交纳保险费，则本合同自宽限期满的次日零时起</w:t>
      </w:r>
      <w:r>
        <w:rPr>
          <w:spacing w:val="-2"/>
        </w:rPr>
        <w:t>中止，但本合同另有约定的除外。</w:t>
      </w:r>
    </w:p>
    <w:p>
      <w:pPr>
        <w:pStyle w:val="BodyText"/>
        <w:spacing w:before="11"/>
        <w:rPr>
          <w:sz w:val="15"/>
        </w:rPr>
      </w:pPr>
    </w:p>
    <w:p>
      <w:pPr>
        <w:tabs>
          <w:tab w:pos="1129" w:val="left" w:leader="none"/>
        </w:tabs>
        <w:spacing w:before="54"/>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现金价值权益</w:t>
      </w:r>
    </w:p>
    <w:p>
      <w:pPr>
        <w:pStyle w:val="BodyText"/>
        <w:spacing w:before="9"/>
        <w:rPr>
          <w:sz w:val="5"/>
        </w:rPr>
      </w:pPr>
      <w:r>
        <w:rPr/>
        <w:drawing>
          <wp:anchor distT="0" distB="0" distL="0" distR="0" allowOverlap="1" layoutInCell="1" locked="0" behindDoc="0" simplePos="0" relativeHeight="6">
            <wp:simplePos x="0" y="0"/>
            <wp:positionH relativeFrom="page">
              <wp:posOffset>431291</wp:posOffset>
            </wp:positionH>
            <wp:positionV relativeFrom="paragraph">
              <wp:posOffset>61923</wp:posOffset>
            </wp:positionV>
            <wp:extent cx="6736495" cy="12287"/>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736495" cy="12287"/>
                    </a:xfrm>
                    <a:prstGeom prst="rect">
                      <a:avLst/>
                    </a:prstGeom>
                  </pic:spPr>
                </pic:pic>
              </a:graphicData>
            </a:graphic>
          </wp:anchor>
        </w:drawing>
      </w:r>
    </w:p>
    <w:p>
      <w:pPr>
        <w:pStyle w:val="ListParagraph"/>
        <w:numPr>
          <w:ilvl w:val="1"/>
          <w:numId w:val="13"/>
        </w:numPr>
        <w:tabs>
          <w:tab w:pos="1129" w:val="left" w:leader="none"/>
          <w:tab w:pos="1130" w:val="left" w:leader="none"/>
          <w:tab w:pos="3114" w:val="left" w:leader="none"/>
        </w:tabs>
        <w:spacing w:line="240" w:lineRule="auto" w:before="234" w:after="0"/>
        <w:ind w:left="1129" w:right="0" w:hanging="901"/>
        <w:jc w:val="left"/>
        <w:rPr>
          <w:sz w:val="21"/>
        </w:rPr>
      </w:pPr>
      <w:r>
        <w:rPr>
          <w:sz w:val="21"/>
        </w:rPr>
        <w:t>现金价</w:t>
      </w:r>
      <w:r>
        <w:rPr>
          <w:spacing w:val="-10"/>
          <w:sz w:val="21"/>
        </w:rPr>
        <w:t>值</w:t>
      </w:r>
      <w:r>
        <w:rPr>
          <w:sz w:val="21"/>
        </w:rPr>
        <w:tab/>
      </w:r>
      <w:r>
        <w:rPr>
          <w:spacing w:val="-2"/>
          <w:sz w:val="21"/>
        </w:rPr>
        <w:t>本</w:t>
      </w:r>
      <w:r>
        <w:rPr>
          <w:spacing w:val="-2"/>
          <w:sz w:val="21"/>
        </w:rPr>
        <w:t>合</w:t>
      </w:r>
      <w:r>
        <w:rPr>
          <w:spacing w:val="-2"/>
          <w:sz w:val="21"/>
        </w:rPr>
        <w:t>同保单年度末的现金</w:t>
      </w:r>
      <w:r>
        <w:rPr>
          <w:spacing w:val="-2"/>
          <w:sz w:val="21"/>
        </w:rPr>
        <w:t>价</w:t>
      </w:r>
      <w:r>
        <w:rPr>
          <w:spacing w:val="-2"/>
          <w:sz w:val="21"/>
        </w:rPr>
        <w:t>值</w:t>
      </w:r>
      <w:r>
        <w:rPr>
          <w:spacing w:val="-2"/>
          <w:sz w:val="21"/>
        </w:rPr>
        <w:t>在保险单上载明</w:t>
      </w:r>
      <w:r>
        <w:rPr>
          <w:spacing w:val="-10"/>
          <w:sz w:val="21"/>
        </w:rPr>
        <w:t>。</w:t>
      </w:r>
    </w:p>
    <w:p>
      <w:pPr>
        <w:pStyle w:val="BodyText"/>
        <w:spacing w:before="12"/>
        <w:rPr>
          <w:sz w:val="20"/>
        </w:rPr>
      </w:pPr>
    </w:p>
    <w:p>
      <w:pPr>
        <w:pStyle w:val="ListParagraph"/>
        <w:numPr>
          <w:ilvl w:val="1"/>
          <w:numId w:val="13"/>
        </w:numPr>
        <w:tabs>
          <w:tab w:pos="1129" w:val="left" w:leader="none"/>
          <w:tab w:pos="1130" w:val="left" w:leader="none"/>
          <w:tab w:pos="3080" w:val="left" w:leader="none"/>
        </w:tabs>
        <w:spacing w:line="240" w:lineRule="auto" w:before="0" w:after="0"/>
        <w:ind w:left="1129" w:right="0" w:hanging="901"/>
        <w:jc w:val="left"/>
        <w:rPr>
          <w:sz w:val="21"/>
        </w:rPr>
      </w:pPr>
      <w:r>
        <w:rPr>
          <w:sz w:val="21"/>
        </w:rPr>
        <w:t>保单贷</w:t>
      </w:r>
      <w:r>
        <w:rPr>
          <w:spacing w:val="-10"/>
          <w:sz w:val="21"/>
        </w:rPr>
        <w:t>款</w:t>
      </w:r>
      <w:r>
        <w:rPr>
          <w:sz w:val="21"/>
        </w:rPr>
        <w:tab/>
        <w:t>一</w:t>
      </w:r>
      <w:r>
        <w:rPr>
          <w:spacing w:val="10"/>
          <w:sz w:val="21"/>
        </w:rPr>
        <w:t>、</w:t>
      </w:r>
      <w:r>
        <w:rPr>
          <w:sz w:val="21"/>
        </w:rPr>
        <w:t>在本合同有效期内，</w:t>
      </w:r>
      <w:r>
        <w:rPr>
          <w:sz w:val="21"/>
        </w:rPr>
        <w:t>经书面或按照本公司要求</w:t>
      </w:r>
      <w:r>
        <w:rPr>
          <w:sz w:val="21"/>
        </w:rPr>
        <w:t>的其他方式申请且我们审</w:t>
      </w:r>
      <w:r>
        <w:rPr>
          <w:sz w:val="21"/>
        </w:rPr>
        <w:t>核</w:t>
      </w:r>
      <w:r>
        <w:rPr>
          <w:spacing w:val="-10"/>
          <w:sz w:val="21"/>
        </w:rPr>
        <w:t>同</w:t>
      </w:r>
    </w:p>
    <w:p>
      <w:pPr>
        <w:pStyle w:val="BodyText"/>
        <w:spacing w:line="268" w:lineRule="auto" w:before="43"/>
        <w:ind w:left="3486" w:right="281"/>
      </w:pPr>
      <w:r>
        <w:rPr>
          <w:spacing w:val="-2"/>
        </w:rPr>
        <w:t>意后，您可向我们办理保单贷款。申请贷款时累计贷款金额本金和</w:t>
      </w:r>
      <w:r>
        <w:rPr>
          <w:spacing w:val="-149"/>
        </w:rPr>
        <w:t>利</w:t>
      </w:r>
      <w:r>
        <w:rPr>
          <w:spacing w:val="-61"/>
          <w:position w:val="-7"/>
        </w:rPr>
        <w:t>．</w:t>
      </w:r>
      <w:r>
        <w:rPr>
          <w:spacing w:val="-147"/>
        </w:rPr>
        <w:t>息</w:t>
      </w:r>
      <w:r>
        <w:rPr>
          <w:spacing w:val="-2"/>
          <w:position w:val="-7"/>
        </w:rPr>
        <w:t>．</w:t>
      </w:r>
      <w:r>
        <w:rPr>
          <w:spacing w:val="-2"/>
        </w:rPr>
        <w:t>（见 </w:t>
      </w:r>
      <w:r>
        <w:rPr/>
        <w:t>10.18）</w:t>
      </w:r>
      <w:r>
        <w:rPr>
          <w:spacing w:val="-2"/>
        </w:rPr>
        <w:t>最高不得超过本合同当时现金价值的 </w:t>
      </w:r>
      <w:r>
        <w:rPr/>
        <w:t>80%</w:t>
      </w:r>
      <w:r>
        <w:rPr>
          <w:spacing w:val="-1"/>
        </w:rPr>
        <w:t>，每次贷款期限最长不超过</w:t>
      </w:r>
    </w:p>
    <w:p>
      <w:pPr>
        <w:pStyle w:val="BodyText"/>
        <w:spacing w:before="11"/>
        <w:ind w:left="3486"/>
      </w:pPr>
      <w:r>
        <w:rPr>
          <w:spacing w:val="-2"/>
        </w:rPr>
        <w:t>180</w:t>
      </w:r>
      <w:r>
        <w:rPr>
          <w:spacing w:val="-9"/>
        </w:rPr>
        <w:t> 天。贷款利率按您与我们签订的贷款协议中约定的利率执行。</w:t>
      </w:r>
    </w:p>
    <w:p>
      <w:pPr>
        <w:pStyle w:val="BodyText"/>
        <w:spacing w:line="278" w:lineRule="auto" w:before="43"/>
        <w:ind w:left="3486" w:right="283" w:hanging="406"/>
      </w:pPr>
      <w:r>
        <w:rPr/>
        <w:t>二、贷款本息在贷款到期时一并归还。若您到期未能足额偿还贷款本息，则您所</w:t>
      </w:r>
      <w:r>
        <w:rPr>
          <w:spacing w:val="-2"/>
        </w:rPr>
        <w:t>欠的贷款本金及利息将作为新的贷款本金计息。</w:t>
      </w:r>
    </w:p>
    <w:p>
      <w:pPr>
        <w:pStyle w:val="BodyText"/>
        <w:spacing w:line="278" w:lineRule="auto"/>
        <w:ind w:left="3486" w:right="280" w:hanging="406"/>
      </w:pPr>
      <w:r>
        <w:rPr>
          <w:spacing w:val="-4"/>
        </w:rPr>
        <w:t>三、当未还贷款本金及利息加上其他各项欠款达到保险合同现金价值时，本合同中</w:t>
      </w:r>
      <w:r>
        <w:rPr>
          <w:spacing w:val="-6"/>
        </w:rPr>
        <w:t>止。</w:t>
      </w:r>
    </w:p>
    <w:p>
      <w:pPr>
        <w:pStyle w:val="BodyText"/>
        <w:spacing w:line="278" w:lineRule="auto"/>
        <w:ind w:left="3486" w:right="283" w:hanging="406"/>
      </w:pPr>
      <w:r>
        <w:rPr/>
        <w:t>四、您申请保单贷款须提交保单贷款申请，并凭保险合同原件、您的有效身份证</w:t>
      </w:r>
      <w:r>
        <w:rPr>
          <w:spacing w:val="-4"/>
        </w:rPr>
        <w:t>件办理。</w:t>
      </w:r>
    </w:p>
    <w:p>
      <w:pPr>
        <w:pStyle w:val="BodyText"/>
        <w:spacing w:before="3"/>
        <w:rPr>
          <w:sz w:val="24"/>
        </w:rPr>
      </w:pPr>
    </w:p>
    <w:p>
      <w:pPr>
        <w:pStyle w:val="ListParagraph"/>
        <w:numPr>
          <w:ilvl w:val="1"/>
          <w:numId w:val="13"/>
        </w:numPr>
        <w:tabs>
          <w:tab w:pos="1130" w:val="left" w:leader="none"/>
        </w:tabs>
        <w:spacing w:line="240" w:lineRule="auto" w:before="0" w:after="0"/>
        <w:ind w:left="1129" w:right="0" w:hanging="901"/>
        <w:jc w:val="both"/>
        <w:rPr>
          <w:sz w:val="21"/>
        </w:rPr>
      </w:pPr>
      <w:r>
        <w:rPr>
          <w:spacing w:val="-3"/>
          <w:sz w:val="21"/>
        </w:rPr>
        <w:t>保险费自动垫交  一、 您可以选择保险费自动垫交功能，若您选择了保险费自动垫交，且您在宽限期</w:t>
      </w:r>
    </w:p>
    <w:p>
      <w:pPr>
        <w:pStyle w:val="BodyText"/>
        <w:spacing w:line="278" w:lineRule="auto" w:before="43"/>
        <w:ind w:left="3534" w:right="282"/>
        <w:jc w:val="both"/>
      </w:pPr>
      <w:r>
        <w:rPr>
          <w:spacing w:val="-6"/>
        </w:rPr>
        <w:t>结束时仍未交纳应交保险费的，我们将以本合同及附加合同的现金价值扣除您尚未偿还的各项欠款之后的余额，自动垫交本合同及附加合同的应交保险费，本合同及附加合同继续有效。我们将对保险费自动垫交的部分收取利息，具体</w:t>
      </w:r>
      <w:r>
        <w:rPr>
          <w:spacing w:val="-2"/>
        </w:rPr>
        <w:t>的利息计算方式同保单贷款。</w:t>
      </w:r>
    </w:p>
    <w:p>
      <w:pPr>
        <w:pStyle w:val="BodyText"/>
        <w:spacing w:line="278" w:lineRule="auto"/>
        <w:ind w:left="3534" w:right="293" w:hanging="454"/>
      </w:pPr>
      <w:r>
        <w:rPr>
          <w:spacing w:val="-2"/>
        </w:rPr>
        <w:t>二、当现金价值扣除各项欠款后的余额不足以垫交一期本合同及附加合同保险费</w:t>
      </w:r>
      <w:r>
        <w:rPr>
          <w:spacing w:val="-2"/>
        </w:rPr>
        <w:t>时，本合同及附加合同效力中止。</w:t>
      </w:r>
    </w:p>
    <w:p>
      <w:pPr>
        <w:pStyle w:val="BodyText"/>
        <w:spacing w:before="7"/>
        <w:rPr>
          <w:sz w:val="17"/>
        </w:rPr>
      </w:pPr>
    </w:p>
    <w:p>
      <w:pPr>
        <w:pStyle w:val="ListParagraph"/>
        <w:numPr>
          <w:ilvl w:val="1"/>
          <w:numId w:val="13"/>
        </w:numPr>
        <w:tabs>
          <w:tab w:pos="1130" w:val="left" w:leader="none"/>
          <w:tab w:pos="3080" w:val="left" w:leader="none"/>
        </w:tabs>
        <w:spacing w:line="240" w:lineRule="auto" w:before="0" w:after="0"/>
        <w:ind w:left="1129" w:right="0" w:hanging="901"/>
        <w:jc w:val="both"/>
        <w:rPr>
          <w:sz w:val="21"/>
        </w:rPr>
      </w:pPr>
      <w:r>
        <w:rPr>
          <w:sz w:val="21"/>
        </w:rPr>
        <w:t>减额交</w:t>
      </w:r>
      <w:r>
        <w:rPr>
          <w:spacing w:val="-10"/>
          <w:sz w:val="21"/>
        </w:rPr>
        <w:t>清</w:t>
      </w:r>
      <w:r>
        <w:rPr>
          <w:sz w:val="21"/>
        </w:rPr>
        <w:tab/>
      </w:r>
      <w:r>
        <w:rPr>
          <w:spacing w:val="-6"/>
          <w:sz w:val="21"/>
        </w:rPr>
        <w:t>一、</w:t>
      </w:r>
      <w:r>
        <w:rPr>
          <w:spacing w:val="-6"/>
          <w:sz w:val="21"/>
        </w:rPr>
        <w:t>分</w:t>
      </w:r>
      <w:r>
        <w:rPr>
          <w:spacing w:val="-6"/>
          <w:sz w:val="21"/>
        </w:rPr>
        <w:t>期</w:t>
      </w:r>
      <w:r>
        <w:rPr>
          <w:spacing w:val="-6"/>
          <w:sz w:val="21"/>
        </w:rPr>
        <w:t>交纳保险费的，在本</w:t>
      </w:r>
      <w:r>
        <w:rPr>
          <w:spacing w:val="-6"/>
          <w:sz w:val="21"/>
        </w:rPr>
        <w:t>合</w:t>
      </w:r>
      <w:r>
        <w:rPr>
          <w:spacing w:val="-6"/>
          <w:sz w:val="21"/>
        </w:rPr>
        <w:t>同</w:t>
      </w:r>
      <w:r>
        <w:rPr>
          <w:spacing w:val="-6"/>
          <w:sz w:val="21"/>
        </w:rPr>
        <w:t>有效期内，若本合同</w:t>
      </w:r>
      <w:r>
        <w:rPr>
          <w:spacing w:val="-6"/>
          <w:sz w:val="21"/>
        </w:rPr>
        <w:t>有</w:t>
      </w:r>
      <w:r>
        <w:rPr>
          <w:spacing w:val="-6"/>
          <w:sz w:val="21"/>
        </w:rPr>
        <w:t>现</w:t>
      </w:r>
      <w:r>
        <w:rPr>
          <w:spacing w:val="-6"/>
          <w:sz w:val="21"/>
        </w:rPr>
        <w:t>金价值，您可以向我</w:t>
      </w:r>
      <w:r>
        <w:rPr>
          <w:spacing w:val="-10"/>
          <w:sz w:val="21"/>
        </w:rPr>
        <w:t>们</w:t>
      </w:r>
    </w:p>
    <w:p>
      <w:pPr>
        <w:pStyle w:val="BodyText"/>
        <w:spacing w:line="278" w:lineRule="auto" w:before="43"/>
        <w:ind w:left="3500" w:right="281"/>
        <w:jc w:val="both"/>
      </w:pPr>
      <w:r>
        <w:rPr>
          <w:spacing w:val="-9"/>
        </w:rPr>
        <w:t>申请将本合同变更为减额交清保险。我们将以宽限期开始前一日的本合同现金</w:t>
      </w:r>
      <w:r>
        <w:rPr>
          <w:spacing w:val="-8"/>
        </w:rPr>
        <w:t>价值扣除各项欠款及利息后的余额，作为一次性付清的保险费，计算减额交清</w:t>
      </w:r>
      <w:r>
        <w:rPr>
          <w:spacing w:val="-2"/>
        </w:rPr>
        <w:t>后的基本保险金额。</w:t>
      </w:r>
    </w:p>
    <w:p>
      <w:pPr>
        <w:pStyle w:val="BodyText"/>
        <w:spacing w:line="278" w:lineRule="auto"/>
        <w:ind w:left="3500" w:right="278" w:hanging="420"/>
      </w:pPr>
      <w:r>
        <w:rPr>
          <w:spacing w:val="-4"/>
        </w:rPr>
        <w:t>二、本合同变更为减额交清保险后，您不必再交保险费，本合同的基本保险金额会</w:t>
      </w:r>
      <w:r>
        <w:rPr>
          <w:spacing w:val="-7"/>
        </w:rPr>
        <w:t>相应调整。本公司将按减额交清后的基本保险金额承担保险责任，年度有效保</w:t>
      </w:r>
    </w:p>
    <w:p>
      <w:pPr>
        <w:spacing w:after="0" w:line="278" w:lineRule="auto"/>
        <w:sectPr>
          <w:pgSz w:w="11910" w:h="16840"/>
          <w:pgMar w:header="0" w:footer="657" w:top="1320" w:bottom="840" w:left="560" w:right="520"/>
        </w:sectPr>
      </w:pPr>
    </w:p>
    <w:p>
      <w:pPr>
        <w:pStyle w:val="BodyText"/>
        <w:spacing w:before="47"/>
        <w:ind w:left="3500"/>
      </w:pPr>
      <w:r>
        <w:rPr>
          <w:spacing w:val="-7"/>
        </w:rPr>
        <w:t>额按减额交清后的基本保险金额计算。</w:t>
      </w:r>
    </w:p>
    <w:p>
      <w:pPr>
        <w:pStyle w:val="BodyText"/>
        <w:spacing w:before="9"/>
        <w:rPr>
          <w:sz w:val="23"/>
        </w:rPr>
      </w:pPr>
    </w:p>
    <w:p>
      <w:pPr>
        <w:pStyle w:val="Heading2"/>
        <w:tabs>
          <w:tab w:pos="1129" w:val="left" w:leader="none"/>
        </w:tabs>
        <w:spacing w:before="1"/>
        <w:ind w:left="392"/>
        <w:rPr>
          <w:rFonts w:ascii="宋体" w:hAnsi="宋体" w:eastAsia="宋体"/>
        </w:rPr>
      </w:pPr>
      <w:r>
        <w:rPr>
          <w:rFonts w:ascii="Cambria" w:hAnsi="Cambria" w:eastAsia="Cambria"/>
          <w:spacing w:val="-10"/>
          <w:w w:val="115"/>
          <w:position w:val="-3"/>
          <w:sz w:val="40"/>
        </w:rPr>
        <w:t></w:t>
      </w:r>
      <w:r>
        <w:rPr>
          <w:rFonts w:ascii="Cambria" w:hAnsi="Cambria" w:eastAsia="Cambria"/>
          <w:position w:val="-3"/>
          <w:sz w:val="40"/>
        </w:rPr>
        <w:tab/>
      </w:r>
      <w:r>
        <w:rPr>
          <w:rFonts w:ascii="宋体" w:hAnsi="宋体" w:eastAsia="宋体"/>
          <w:spacing w:val="-1"/>
        </w:rPr>
        <w:t>合同效力的中止与恢复</w:t>
      </w:r>
    </w:p>
    <w:p>
      <w:pPr>
        <w:pStyle w:val="BodyText"/>
        <w:spacing w:before="8"/>
        <w:rPr>
          <w:sz w:val="5"/>
        </w:rPr>
      </w:pPr>
      <w:r>
        <w:rPr/>
        <w:drawing>
          <wp:anchor distT="0" distB="0" distL="0" distR="0" allowOverlap="1" layoutInCell="1" locked="0" behindDoc="0" simplePos="0" relativeHeight="7">
            <wp:simplePos x="0" y="0"/>
            <wp:positionH relativeFrom="page">
              <wp:posOffset>431291</wp:posOffset>
            </wp:positionH>
            <wp:positionV relativeFrom="paragraph">
              <wp:posOffset>61406</wp:posOffset>
            </wp:positionV>
            <wp:extent cx="6684263" cy="6096"/>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684263" cy="6096"/>
                    </a:xfrm>
                    <a:prstGeom prst="rect">
                      <a:avLst/>
                    </a:prstGeom>
                  </pic:spPr>
                </pic:pic>
              </a:graphicData>
            </a:graphic>
          </wp:anchor>
        </w:drawing>
      </w:r>
    </w:p>
    <w:p>
      <w:pPr>
        <w:pStyle w:val="ListParagraph"/>
        <w:numPr>
          <w:ilvl w:val="1"/>
          <w:numId w:val="14"/>
        </w:numPr>
        <w:tabs>
          <w:tab w:pos="1129" w:val="left" w:leader="none"/>
          <w:tab w:pos="1130" w:val="left" w:leader="none"/>
          <w:tab w:pos="3080" w:val="left" w:leader="none"/>
        </w:tabs>
        <w:spacing w:line="240" w:lineRule="auto" w:before="241" w:after="0"/>
        <w:ind w:left="1129" w:right="0" w:hanging="901"/>
        <w:jc w:val="left"/>
        <w:rPr>
          <w:sz w:val="21"/>
        </w:rPr>
      </w:pPr>
      <w:r>
        <w:rPr>
          <w:sz w:val="21"/>
        </w:rPr>
        <w:t>合同效力中</w:t>
      </w:r>
      <w:r>
        <w:rPr>
          <w:spacing w:val="-10"/>
          <w:sz w:val="21"/>
        </w:rPr>
        <w:t>止</w:t>
      </w:r>
      <w:r>
        <w:rPr>
          <w:sz w:val="21"/>
        </w:rPr>
        <w:tab/>
      </w:r>
      <w:r>
        <w:rPr>
          <w:spacing w:val="-2"/>
          <w:sz w:val="21"/>
        </w:rPr>
        <w:t>在</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期间，</w:t>
      </w:r>
      <w:r>
        <w:rPr>
          <w:spacing w:val="-2"/>
          <w:sz w:val="21"/>
        </w:rPr>
        <w:t>本</w:t>
      </w:r>
      <w:r>
        <w:rPr>
          <w:spacing w:val="-2"/>
          <w:sz w:val="21"/>
        </w:rPr>
        <w:t>公</w:t>
      </w:r>
      <w:r>
        <w:rPr>
          <w:spacing w:val="-2"/>
          <w:sz w:val="21"/>
        </w:rPr>
        <w:t>司</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2"/>
      </w:pPr>
    </w:p>
    <w:p>
      <w:pPr>
        <w:pStyle w:val="ListParagraph"/>
        <w:numPr>
          <w:ilvl w:val="1"/>
          <w:numId w:val="14"/>
        </w:numPr>
        <w:tabs>
          <w:tab w:pos="1129" w:val="left" w:leader="none"/>
          <w:tab w:pos="1130" w:val="left" w:leader="none"/>
          <w:tab w:pos="3080" w:val="left" w:leader="none"/>
        </w:tabs>
        <w:spacing w:line="240" w:lineRule="auto" w:before="0" w:after="0"/>
        <w:ind w:left="1129" w:right="0" w:hanging="901"/>
        <w:jc w:val="left"/>
        <w:rPr>
          <w:sz w:val="21"/>
        </w:rPr>
      </w:pPr>
      <w:r>
        <w:rPr>
          <w:sz w:val="21"/>
        </w:rPr>
        <w:t>合同效力恢</w:t>
      </w:r>
      <w:r>
        <w:rPr>
          <w:spacing w:val="-10"/>
          <w:sz w:val="21"/>
        </w:rPr>
        <w:t>复</w:t>
      </w:r>
      <w:r>
        <w:rPr>
          <w:sz w:val="21"/>
        </w:rPr>
        <w:tab/>
      </w:r>
      <w:r>
        <w:rPr>
          <w:spacing w:val="-2"/>
          <w:sz w:val="21"/>
        </w:rPr>
        <w:t>一、</w:t>
      </w:r>
      <w:r>
        <w:rPr>
          <w:spacing w:val="-2"/>
          <w:sz w:val="21"/>
        </w:rPr>
        <w:t>本</w:t>
      </w:r>
      <w:r>
        <w:rPr>
          <w:spacing w:val="-2"/>
          <w:sz w:val="21"/>
        </w:rPr>
        <w:t>合</w:t>
      </w:r>
      <w:r>
        <w:rPr>
          <w:spacing w:val="-2"/>
          <w:sz w:val="21"/>
        </w:rPr>
        <w:t>同效力中止后</w:t>
      </w:r>
      <w:r>
        <w:rPr>
          <w:spacing w:val="-43"/>
          <w:sz w:val="21"/>
        </w:rPr>
        <w:t> </w:t>
      </w:r>
      <w:r>
        <w:rPr>
          <w:spacing w:val="-2"/>
          <w:sz w:val="21"/>
        </w:rPr>
        <w:t>2</w:t>
      </w:r>
      <w:r>
        <w:rPr>
          <w:spacing w:val="-44"/>
          <w:sz w:val="21"/>
        </w:rPr>
        <w:t> </w:t>
      </w:r>
      <w:r>
        <w:rPr>
          <w:spacing w:val="-2"/>
          <w:sz w:val="21"/>
        </w:rPr>
        <w:t>年内，您可以申请恢复合同效力（简称</w:t>
      </w:r>
      <w:r>
        <w:rPr>
          <w:spacing w:val="-2"/>
          <w:sz w:val="21"/>
        </w:rPr>
        <w:t>复</w:t>
      </w:r>
      <w:r>
        <w:rPr>
          <w:spacing w:val="-2"/>
          <w:sz w:val="21"/>
        </w:rPr>
        <w:t>效</w:t>
      </w:r>
      <w:r>
        <w:rPr>
          <w:spacing w:val="-108"/>
          <w:sz w:val="21"/>
        </w:rPr>
        <w:t>）</w:t>
      </w:r>
      <w:r>
        <w:rPr>
          <w:spacing w:val="-2"/>
          <w:sz w:val="21"/>
        </w:rPr>
        <w:t>。经双方</w:t>
      </w:r>
      <w:r>
        <w:rPr>
          <w:spacing w:val="-10"/>
          <w:sz w:val="21"/>
        </w:rPr>
        <w:t>协</w:t>
      </w:r>
    </w:p>
    <w:p>
      <w:pPr>
        <w:pStyle w:val="BodyText"/>
        <w:spacing w:line="278" w:lineRule="auto" w:before="43"/>
        <w:ind w:left="3486" w:right="175"/>
      </w:pPr>
      <w:r>
        <w:rPr>
          <w:spacing w:val="-17"/>
        </w:rPr>
        <w:t>商达成复效协议，自您补交本合同保险费、利息及其他各项欠款的次日零时起，</w:t>
      </w:r>
      <w:r>
        <w:rPr>
          <w:spacing w:val="-2"/>
        </w:rPr>
        <w:t>本合同效力恢复。</w:t>
      </w:r>
    </w:p>
    <w:p>
      <w:pPr>
        <w:pStyle w:val="BodyText"/>
        <w:spacing w:line="278" w:lineRule="auto"/>
        <w:ind w:left="3486" w:right="176" w:hanging="406"/>
      </w:pPr>
      <w:r>
        <w:rPr>
          <w:spacing w:val="-4"/>
        </w:rPr>
        <w:t>二、自本合同效力中止之日起满 </w:t>
      </w:r>
      <w:r>
        <w:rPr/>
        <w:t>2</w:t>
      </w:r>
      <w:r>
        <w:rPr>
          <w:spacing w:val="-8"/>
        </w:rPr>
        <w:t> 年您和我们未达成协议的，我们有权解除合同。</w:t>
      </w:r>
      <w:r>
        <w:rPr>
          <w:spacing w:val="-2"/>
        </w:rPr>
        <w:t>我们解除合同的，向您退还合同效力中止时本合同的现金价值。</w:t>
      </w:r>
    </w:p>
    <w:p>
      <w:pPr>
        <w:pStyle w:val="BodyText"/>
        <w:spacing w:before="11"/>
        <w:rPr>
          <w:sz w:val="15"/>
        </w:rPr>
      </w:pPr>
    </w:p>
    <w:p>
      <w:pPr>
        <w:tabs>
          <w:tab w:pos="1129"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合同解除和变更</w:t>
      </w:r>
    </w:p>
    <w:p>
      <w:pPr>
        <w:pStyle w:val="BodyText"/>
        <w:spacing w:before="8"/>
        <w:rPr>
          <w:sz w:val="5"/>
        </w:rPr>
      </w:pPr>
      <w:r>
        <w:rPr/>
        <w:drawing>
          <wp:anchor distT="0" distB="0" distL="0" distR="0" allowOverlap="1" layoutInCell="1" locked="0" behindDoc="0" simplePos="0" relativeHeight="8">
            <wp:simplePos x="0" y="0"/>
            <wp:positionH relativeFrom="page">
              <wp:posOffset>431291</wp:posOffset>
            </wp:positionH>
            <wp:positionV relativeFrom="paragraph">
              <wp:posOffset>61486</wp:posOffset>
            </wp:positionV>
            <wp:extent cx="6684269" cy="12192"/>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684269" cy="12192"/>
                    </a:xfrm>
                    <a:prstGeom prst="rect">
                      <a:avLst/>
                    </a:prstGeom>
                  </pic:spPr>
                </pic:pic>
              </a:graphicData>
            </a:graphic>
          </wp:anchor>
        </w:drawing>
      </w:r>
    </w:p>
    <w:p>
      <w:pPr>
        <w:pStyle w:val="BodyText"/>
        <w:spacing w:before="8"/>
        <w:rPr>
          <w:sz w:val="12"/>
        </w:rPr>
      </w:pPr>
    </w:p>
    <w:p>
      <w:pPr>
        <w:spacing w:after="0"/>
        <w:rPr>
          <w:sz w:val="12"/>
        </w:rPr>
        <w:sectPr>
          <w:pgSz w:w="11910" w:h="16840"/>
          <w:pgMar w:header="0" w:footer="657" w:top="1320" w:bottom="840" w:left="560" w:right="520"/>
        </w:sectPr>
      </w:pPr>
    </w:p>
    <w:p>
      <w:pPr>
        <w:pStyle w:val="ListParagraph"/>
        <w:numPr>
          <w:ilvl w:val="1"/>
          <w:numId w:val="15"/>
        </w:numPr>
        <w:tabs>
          <w:tab w:pos="1129" w:val="left" w:leader="none"/>
          <w:tab w:pos="1130" w:val="left" w:leader="none"/>
        </w:tabs>
        <w:spacing w:line="278" w:lineRule="auto" w:before="72" w:after="0"/>
        <w:ind w:left="1129" w:right="0" w:hanging="900"/>
        <w:jc w:val="left"/>
        <w:rPr>
          <w:sz w:val="21"/>
        </w:rPr>
      </w:pPr>
      <w:r>
        <w:rPr>
          <w:spacing w:val="-2"/>
          <w:sz w:val="21"/>
        </w:rPr>
        <w:t>您解除合同的手续</w:t>
      </w:r>
      <w:r>
        <w:rPr>
          <w:spacing w:val="-4"/>
          <w:sz w:val="21"/>
        </w:rPr>
        <w:t>及风险</w:t>
      </w:r>
    </w:p>
    <w:p>
      <w:pPr>
        <w:pStyle w:val="BodyText"/>
        <w:spacing w:line="278" w:lineRule="auto" w:before="72"/>
        <w:ind w:left="663" w:right="283" w:hanging="420"/>
      </w:pPr>
      <w:r>
        <w:rPr/>
        <w:br w:type="column"/>
      </w:r>
      <w:r>
        <w:rPr>
          <w:spacing w:val="-2"/>
        </w:rPr>
        <w:t>一、若您在犹豫期后申请解除本合同，请填写解除合同申请书并向我们提供下列</w:t>
      </w:r>
      <w:r>
        <w:rPr>
          <w:spacing w:val="-4"/>
        </w:rPr>
        <w:t>资料：</w:t>
      </w:r>
    </w:p>
    <w:p>
      <w:pPr>
        <w:pStyle w:val="BodyText"/>
        <w:spacing w:line="269" w:lineRule="exact"/>
        <w:ind w:left="569"/>
      </w:pPr>
      <w:r>
        <w:rPr>
          <w:spacing w:val="-2"/>
        </w:rPr>
        <w:t>（一）</w:t>
      </w:r>
      <w:r>
        <w:rPr>
          <w:spacing w:val="-5"/>
        </w:rPr>
        <w:t>本合同；</w:t>
      </w:r>
    </w:p>
    <w:p>
      <w:pPr>
        <w:pStyle w:val="BodyText"/>
        <w:spacing w:before="43"/>
        <w:ind w:left="569"/>
      </w:pPr>
      <w:r>
        <w:rPr>
          <w:spacing w:val="-2"/>
        </w:rPr>
        <w:t>（二）</w:t>
      </w:r>
      <w:r>
        <w:rPr>
          <w:spacing w:val="-3"/>
        </w:rPr>
        <w:t>您的有效身份证件。</w:t>
      </w:r>
    </w:p>
    <w:p>
      <w:pPr>
        <w:pStyle w:val="BodyText"/>
        <w:spacing w:line="278" w:lineRule="auto" w:before="43"/>
        <w:ind w:left="663" w:right="283" w:hanging="420"/>
      </w:pPr>
      <w:r>
        <w:rPr>
          <w:spacing w:val="-2"/>
        </w:rPr>
        <w:t>二、若经办人为代理人，则应另提供授权委托书、代理人有效身份证件等证明文</w:t>
      </w:r>
      <w:r>
        <w:rPr>
          <w:spacing w:val="-6"/>
        </w:rPr>
        <w:t>件。</w:t>
      </w:r>
    </w:p>
    <w:p>
      <w:pPr>
        <w:pStyle w:val="BodyText"/>
        <w:spacing w:line="278" w:lineRule="auto"/>
        <w:ind w:left="663" w:right="283" w:hanging="420"/>
      </w:pPr>
      <w:r>
        <w:rPr>
          <w:spacing w:val="-2"/>
        </w:rPr>
        <w:t>三、自我们收到解除合同申请书时起，本合同效力终止。我们自收到解除合同申</w:t>
      </w:r>
      <w:r>
        <w:rPr>
          <w:spacing w:val="-4"/>
        </w:rPr>
        <w:t>请书之日起 </w:t>
      </w:r>
      <w:r>
        <w:rPr/>
        <w:t>30</w:t>
      </w:r>
      <w:r>
        <w:rPr>
          <w:spacing w:val="-5"/>
        </w:rPr>
        <w:t> 日内退还本合同的现金价值。</w:t>
      </w:r>
    </w:p>
    <w:p>
      <w:pPr>
        <w:pStyle w:val="BodyText"/>
        <w:spacing w:line="269" w:lineRule="exact"/>
        <w:ind w:left="221"/>
      </w:pPr>
      <w:r>
        <w:rPr>
          <w:spacing w:val="-3"/>
        </w:rPr>
        <w:t>四、您在犹豫期后解除合同可能会遭受一定损失。</w:t>
      </w:r>
    </w:p>
    <w:p>
      <w:pPr>
        <w:spacing w:after="0" w:line="269" w:lineRule="exact"/>
        <w:sectPr>
          <w:type w:val="continuous"/>
          <w:pgSz w:w="11910" w:h="16840"/>
          <w:pgMar w:header="0" w:footer="657" w:top="180" w:bottom="280" w:left="560" w:right="520"/>
          <w:cols w:num="2" w:equalWidth="0">
            <w:col w:w="2820" w:space="40"/>
            <w:col w:w="7970"/>
          </w:cols>
        </w:sectPr>
      </w:pPr>
    </w:p>
    <w:p>
      <w:pPr>
        <w:pStyle w:val="BodyText"/>
        <w:spacing w:before="8"/>
        <w:rPr>
          <w:sz w:val="13"/>
        </w:rPr>
      </w:pPr>
    </w:p>
    <w:p>
      <w:pPr>
        <w:pStyle w:val="ListParagraph"/>
        <w:numPr>
          <w:ilvl w:val="1"/>
          <w:numId w:val="15"/>
        </w:numPr>
        <w:tabs>
          <w:tab w:pos="1130" w:val="left" w:leader="none"/>
        </w:tabs>
        <w:spacing w:line="266" w:lineRule="auto" w:before="74" w:after="0"/>
        <w:ind w:left="3080" w:right="281" w:hanging="2852"/>
        <w:jc w:val="both"/>
        <w:rPr>
          <w:sz w:val="21"/>
        </w:rPr>
      </w:pPr>
      <w:r>
        <w:rPr>
          <w:sz w:val="21"/>
        </w:rPr>
        <w:t>合同内容变更 本合同生效后，若您需变更本合同的内容，应当向我们提出变更合同的申请，在您</w:t>
      </w:r>
      <w:r>
        <w:rPr>
          <w:spacing w:val="-4"/>
          <w:sz w:val="21"/>
        </w:rPr>
        <w:t>与我们达成一致后，可以对合同约定事项进行变更。变更本合同的，应当由我们在</w:t>
      </w:r>
      <w:r>
        <w:rPr>
          <w:spacing w:val="-7"/>
          <w:sz w:val="21"/>
        </w:rPr>
        <w:t>保险单或者其他保险凭证上批注或者附贴批单，或者由您与我们订立书面的变更协</w:t>
      </w:r>
      <w:r>
        <w:rPr>
          <w:spacing w:val="-6"/>
          <w:sz w:val="21"/>
        </w:rPr>
        <w:t>议。</w:t>
      </w:r>
    </w:p>
    <w:p>
      <w:pPr>
        <w:pStyle w:val="BodyText"/>
        <w:spacing w:before="11"/>
        <w:rPr>
          <w:sz w:val="17"/>
        </w:rPr>
      </w:pPr>
    </w:p>
    <w:p>
      <w:pPr>
        <w:pStyle w:val="ListParagraph"/>
        <w:numPr>
          <w:ilvl w:val="1"/>
          <w:numId w:val="15"/>
        </w:numPr>
        <w:tabs>
          <w:tab w:pos="1130" w:val="left" w:leader="none"/>
        </w:tabs>
        <w:spacing w:line="266" w:lineRule="auto" w:before="0" w:after="0"/>
        <w:ind w:left="3080" w:right="281" w:hanging="2852"/>
        <w:jc w:val="both"/>
        <w:rPr>
          <w:sz w:val="21"/>
        </w:rPr>
      </w:pPr>
      <w:r>
        <w:rPr>
          <w:sz w:val="21"/>
        </w:rPr>
        <w:t>联系方式变更 为保障您的合法权益，您的住所、通讯地址或电话等联系方式变更时，请及时以书</w:t>
      </w:r>
      <w:r>
        <w:rPr>
          <w:spacing w:val="-8"/>
          <w:sz w:val="21"/>
        </w:rPr>
        <w:t>面形式或双方认可的其他形式通知我们。若您未以书面形式或双方认可的其他形式</w:t>
      </w:r>
      <w:r>
        <w:rPr>
          <w:spacing w:val="-11"/>
          <w:sz w:val="21"/>
        </w:rPr>
        <w:t>通知我们，我们按本合同载明的最后住所或通讯地址发送的有关通知，均视为已送</w:t>
      </w:r>
      <w:r>
        <w:rPr>
          <w:spacing w:val="-4"/>
          <w:sz w:val="21"/>
        </w:rPr>
        <w:t>达给您。</w:t>
      </w:r>
    </w:p>
    <w:p>
      <w:pPr>
        <w:pStyle w:val="BodyText"/>
        <w:spacing w:before="4"/>
        <w:rPr>
          <w:sz w:val="22"/>
        </w:rPr>
      </w:pPr>
    </w:p>
    <w:p>
      <w:pPr>
        <w:pStyle w:val="Heading2"/>
        <w:tabs>
          <w:tab w:pos="1129" w:val="left" w:leader="none"/>
        </w:tabs>
        <w:ind w:left="392"/>
        <w:rPr>
          <w:rFonts w:ascii="宋体" w:hAnsi="宋体" w:eastAsia="宋体"/>
        </w:rPr>
      </w:pPr>
      <w:r>
        <w:rPr>
          <w:rFonts w:ascii="Cambria" w:hAnsi="Cambria" w:eastAsia="Cambria"/>
          <w:spacing w:val="-10"/>
          <w:position w:val="-3"/>
          <w:sz w:val="40"/>
        </w:rPr>
        <w:t>❽</w:t>
      </w:r>
      <w:r>
        <w:rPr>
          <w:rFonts w:ascii="Cambria" w:hAnsi="Cambria" w:eastAsia="Cambria"/>
          <w:position w:val="-3"/>
          <w:sz w:val="40"/>
        </w:rPr>
        <w:tab/>
      </w:r>
      <w:r>
        <w:rPr>
          <w:rFonts w:ascii="宋体" w:hAnsi="宋体" w:eastAsia="宋体"/>
          <w:spacing w:val="-2"/>
        </w:rPr>
        <w:t>明确说明与如实告知</w:t>
      </w:r>
    </w:p>
    <w:p>
      <w:pPr>
        <w:pStyle w:val="BodyText"/>
        <w:spacing w:before="8"/>
        <w:rPr>
          <w:sz w:val="5"/>
        </w:rPr>
      </w:pPr>
      <w:r>
        <w:rPr/>
        <w:drawing>
          <wp:anchor distT="0" distB="0" distL="0" distR="0" allowOverlap="1" layoutInCell="1" locked="0" behindDoc="0" simplePos="0" relativeHeight="9">
            <wp:simplePos x="0" y="0"/>
            <wp:positionH relativeFrom="page">
              <wp:posOffset>431291</wp:posOffset>
            </wp:positionH>
            <wp:positionV relativeFrom="paragraph">
              <wp:posOffset>61574</wp:posOffset>
            </wp:positionV>
            <wp:extent cx="6736331" cy="12287"/>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736331" cy="12287"/>
                    </a:xfrm>
                    <a:prstGeom prst="rect">
                      <a:avLst/>
                    </a:prstGeom>
                  </pic:spPr>
                </pic:pic>
              </a:graphicData>
            </a:graphic>
          </wp:anchor>
        </w:drawing>
      </w:r>
    </w:p>
    <w:p>
      <w:pPr>
        <w:pStyle w:val="ListParagraph"/>
        <w:numPr>
          <w:ilvl w:val="1"/>
          <w:numId w:val="16"/>
        </w:numPr>
        <w:tabs>
          <w:tab w:pos="1130" w:val="left" w:leader="none"/>
          <w:tab w:pos="3080" w:val="left" w:leader="none"/>
        </w:tabs>
        <w:spacing w:line="240" w:lineRule="auto" w:before="234" w:after="0"/>
        <w:ind w:left="1129" w:right="0" w:hanging="901"/>
        <w:jc w:val="both"/>
        <w:rPr>
          <w:sz w:val="21"/>
        </w:rPr>
      </w:pPr>
      <w:r>
        <w:rPr>
          <w:sz w:val="21"/>
        </w:rPr>
        <w:t>明确说</w:t>
      </w:r>
      <w:r>
        <w:rPr>
          <w:spacing w:val="-10"/>
          <w:sz w:val="21"/>
        </w:rPr>
        <w:t>明</w:t>
      </w:r>
      <w:r>
        <w:rPr>
          <w:sz w:val="21"/>
        </w:rPr>
        <w:tab/>
      </w:r>
      <w:r>
        <w:rPr>
          <w:spacing w:val="-2"/>
          <w:sz w:val="21"/>
        </w:rPr>
        <w:t>一、</w:t>
      </w:r>
      <w:r>
        <w:rPr>
          <w:spacing w:val="-2"/>
          <w:sz w:val="21"/>
        </w:rPr>
        <w:t>订</w:t>
      </w:r>
      <w:r>
        <w:rPr>
          <w:spacing w:val="-2"/>
          <w:sz w:val="21"/>
        </w:rPr>
        <w:t>立</w:t>
      </w:r>
      <w:r>
        <w:rPr>
          <w:spacing w:val="-2"/>
          <w:sz w:val="21"/>
        </w:rPr>
        <w:t>本合同时，我们会向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42"/>
        <w:ind w:left="3500" w:right="281" w:hanging="420"/>
        <w:jc w:val="both"/>
      </w:pPr>
      <w:r>
        <w:rPr>
          <w:spacing w:val="-7"/>
        </w:rPr>
        <w:t>二、对保险条款中免除我们责任的条款，我们在订立合同时应当在投保单、保险单</w:t>
      </w:r>
      <w:r>
        <w:rPr>
          <w:spacing w:val="-7"/>
        </w:rPr>
        <w:t>或其他保险凭证上作出足以引起您注意的提示，并对该条款的内容以书面或口</w:t>
      </w:r>
      <w:r>
        <w:rPr>
          <w:spacing w:val="-2"/>
        </w:rPr>
        <w:t>头形式向您作出明确说明，未作提示或明确说明的，该条款不产生效力。</w:t>
      </w:r>
    </w:p>
    <w:p>
      <w:pPr>
        <w:pStyle w:val="BodyText"/>
        <w:spacing w:before="8"/>
        <w:rPr>
          <w:sz w:val="17"/>
        </w:rPr>
      </w:pPr>
    </w:p>
    <w:p>
      <w:pPr>
        <w:pStyle w:val="ListParagraph"/>
        <w:numPr>
          <w:ilvl w:val="1"/>
          <w:numId w:val="16"/>
        </w:numPr>
        <w:tabs>
          <w:tab w:pos="1129" w:val="left" w:leader="none"/>
          <w:tab w:pos="1130" w:val="left" w:leader="none"/>
          <w:tab w:pos="3080" w:val="left" w:leader="none"/>
        </w:tabs>
        <w:spacing w:line="240" w:lineRule="auto" w:before="0" w:after="0"/>
        <w:ind w:left="1129" w:right="0" w:hanging="901"/>
        <w:jc w:val="left"/>
        <w:rPr>
          <w:sz w:val="21"/>
        </w:rPr>
      </w:pPr>
      <w:r>
        <w:rPr>
          <w:sz w:val="21"/>
        </w:rPr>
        <w:t>如实告</w:t>
      </w:r>
      <w:r>
        <w:rPr>
          <w:spacing w:val="-10"/>
          <w:sz w:val="21"/>
        </w:rPr>
        <w:t>知</w:t>
      </w:r>
      <w:r>
        <w:rPr>
          <w:sz w:val="21"/>
        </w:rPr>
        <w:tab/>
      </w:r>
      <w:r>
        <w:rPr>
          <w:spacing w:val="-2"/>
          <w:sz w:val="21"/>
        </w:rPr>
        <w:t>一、</w:t>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况提出询问的，您应</w:t>
      </w:r>
      <w:r>
        <w:rPr>
          <w:spacing w:val="-2"/>
          <w:sz w:val="21"/>
        </w:rPr>
        <w:t>当</w:t>
      </w:r>
      <w:r>
        <w:rPr>
          <w:spacing w:val="-2"/>
          <w:sz w:val="21"/>
        </w:rPr>
        <w:t>如</w:t>
      </w:r>
      <w:r>
        <w:rPr>
          <w:spacing w:val="-2"/>
          <w:sz w:val="21"/>
        </w:rPr>
        <w:t>实告知</w:t>
      </w:r>
      <w:r>
        <w:rPr>
          <w:spacing w:val="-10"/>
          <w:sz w:val="21"/>
        </w:rPr>
        <w:t>。</w:t>
      </w:r>
    </w:p>
    <w:p>
      <w:pPr>
        <w:pStyle w:val="BodyText"/>
        <w:spacing w:line="278" w:lineRule="auto" w:before="43"/>
        <w:ind w:left="3500" w:right="298" w:hanging="420"/>
      </w:pPr>
      <w:r>
        <w:rPr>
          <w:spacing w:val="-2"/>
        </w:rPr>
        <w:t>二、若您故意或因重大过失未履行前款规定的如实告知义务，足以影响我们决定</w:t>
      </w:r>
      <w:r>
        <w:rPr>
          <w:spacing w:val="-2"/>
        </w:rPr>
        <w:t>是否同意承保或提高保险费率的，我们有权解除本合同。</w:t>
      </w:r>
    </w:p>
    <w:p>
      <w:pPr>
        <w:pStyle w:val="BodyText"/>
        <w:spacing w:line="278" w:lineRule="auto"/>
        <w:ind w:left="3500" w:right="298" w:hanging="420"/>
      </w:pPr>
      <w:r>
        <w:rPr>
          <w:spacing w:val="-2"/>
        </w:rPr>
        <w:t>三、若您故意不履行如实告知义务，对于本合同解除前发生的保险事故，我们不</w:t>
      </w:r>
      <w:r>
        <w:rPr>
          <w:spacing w:val="-2"/>
        </w:rPr>
        <w:t>承担给付保险金的责任，并不退还保险费。</w:t>
      </w:r>
    </w:p>
    <w:p>
      <w:pPr>
        <w:spacing w:after="0" w:line="278" w:lineRule="auto"/>
        <w:sectPr>
          <w:type w:val="continuous"/>
          <w:pgSz w:w="11910" w:h="16840"/>
          <w:pgMar w:header="0" w:footer="657" w:top="180" w:bottom="280" w:left="560" w:right="520"/>
        </w:sectPr>
      </w:pPr>
    </w:p>
    <w:p>
      <w:pPr>
        <w:pStyle w:val="BodyText"/>
        <w:spacing w:line="278" w:lineRule="auto" w:before="47"/>
        <w:ind w:left="3500" w:right="298" w:hanging="420"/>
        <w:jc w:val="both"/>
      </w:pPr>
      <w:r>
        <w:rPr>
          <w:spacing w:val="-2"/>
        </w:rPr>
        <w:t>四、若您因重大过失未履行如实告知义务，对保险事故的发生有严重影响的，对</w:t>
      </w:r>
      <w:r>
        <w:rPr>
          <w:spacing w:val="-2"/>
        </w:rPr>
        <w:t>于本合同解除前发生的保险事故，我们不承担给付保险金的责任，但应当退</w:t>
      </w:r>
      <w:r>
        <w:rPr>
          <w:spacing w:val="-2"/>
        </w:rPr>
        <w:t>还保险费。</w:t>
      </w:r>
    </w:p>
    <w:p>
      <w:pPr>
        <w:pStyle w:val="BodyText"/>
        <w:spacing w:line="278" w:lineRule="auto"/>
        <w:ind w:left="3500" w:right="178" w:hanging="420"/>
      </w:pPr>
      <w:r>
        <w:rPr>
          <w:spacing w:val="-2"/>
        </w:rPr>
        <w:t>五、我们在本合同订立时已经知道您未如实告知的情况的，我们不得解除本合同；</w:t>
      </w:r>
      <w:r>
        <w:rPr>
          <w:spacing w:val="-2"/>
        </w:rPr>
        <w:t>发生保险事故的，我们承担给付保险金的责任。</w:t>
      </w:r>
    </w:p>
    <w:p>
      <w:pPr>
        <w:pStyle w:val="BodyText"/>
        <w:spacing w:before="2"/>
        <w:rPr>
          <w:sz w:val="12"/>
        </w:rPr>
      </w:pPr>
    </w:p>
    <w:p>
      <w:pPr>
        <w:spacing w:after="0"/>
        <w:rPr>
          <w:sz w:val="12"/>
        </w:rPr>
        <w:sectPr>
          <w:pgSz w:w="11910" w:h="16840"/>
          <w:pgMar w:header="0" w:footer="657" w:top="1320" w:bottom="840" w:left="560" w:right="520"/>
        </w:sectPr>
      </w:pPr>
    </w:p>
    <w:p>
      <w:pPr>
        <w:pStyle w:val="ListParagraph"/>
        <w:numPr>
          <w:ilvl w:val="1"/>
          <w:numId w:val="16"/>
        </w:numPr>
        <w:tabs>
          <w:tab w:pos="1129" w:val="left" w:leader="none"/>
          <w:tab w:pos="1130" w:val="left" w:leader="none"/>
        </w:tabs>
        <w:spacing w:line="278" w:lineRule="auto" w:before="72" w:after="0"/>
        <w:ind w:left="1129" w:right="0" w:hanging="900"/>
        <w:jc w:val="left"/>
        <w:rPr>
          <w:sz w:val="21"/>
        </w:rPr>
      </w:pPr>
      <w:r>
        <w:rPr>
          <w:spacing w:val="-2"/>
          <w:sz w:val="21"/>
        </w:rPr>
        <w:t>本公司合同解除权</w:t>
      </w:r>
      <w:r>
        <w:rPr>
          <w:spacing w:val="-4"/>
          <w:sz w:val="21"/>
        </w:rPr>
        <w:t>的限制</w:t>
      </w:r>
    </w:p>
    <w:p>
      <w:pPr>
        <w:pStyle w:val="BodyText"/>
        <w:spacing w:before="72"/>
        <w:ind w:left="221"/>
      </w:pPr>
      <w:r>
        <w:rPr/>
        <w:br w:type="column"/>
      </w:r>
      <w:r>
        <w:rPr>
          <w:spacing w:val="-10"/>
        </w:rPr>
        <w:t>前款约定的合同解除权，自我们知道有解除事由之日起，超过 </w:t>
      </w:r>
      <w:r>
        <w:rPr>
          <w:spacing w:val="-4"/>
        </w:rPr>
        <w:t>30</w:t>
      </w:r>
      <w:r>
        <w:rPr>
          <w:spacing w:val="-10"/>
        </w:rPr>
        <w:t> 日不行使而消灭。</w:t>
      </w:r>
    </w:p>
    <w:p>
      <w:pPr>
        <w:pStyle w:val="BodyText"/>
        <w:spacing w:line="278" w:lineRule="auto" w:before="43"/>
        <w:ind w:left="221" w:right="283"/>
      </w:pPr>
      <w:r>
        <w:rPr>
          <w:spacing w:val="-8"/>
        </w:rPr>
        <w:t>自本合同成立之日起超过 </w:t>
      </w:r>
      <w:r>
        <w:rPr>
          <w:spacing w:val="-4"/>
        </w:rPr>
        <w:t>2</w:t>
      </w:r>
      <w:r>
        <w:rPr>
          <w:spacing w:val="-11"/>
        </w:rPr>
        <w:t> 年的，我们不得解除合同；发生保险事故的，我们承担</w:t>
      </w:r>
      <w:r>
        <w:rPr>
          <w:spacing w:val="-2"/>
        </w:rPr>
        <w:t>给付保险金的责任。</w:t>
      </w:r>
    </w:p>
    <w:p>
      <w:pPr>
        <w:spacing w:after="0" w:line="278" w:lineRule="auto"/>
        <w:sectPr>
          <w:type w:val="continuous"/>
          <w:pgSz w:w="11910" w:h="16840"/>
          <w:pgMar w:header="0" w:footer="657" w:top="180" w:bottom="280" w:left="560" w:right="520"/>
          <w:cols w:num="2" w:equalWidth="0">
            <w:col w:w="2820" w:space="40"/>
            <w:col w:w="7970"/>
          </w:cols>
        </w:sectPr>
      </w:pPr>
    </w:p>
    <w:p>
      <w:pPr>
        <w:pStyle w:val="BodyText"/>
        <w:spacing w:before="11"/>
        <w:rPr>
          <w:sz w:val="15"/>
        </w:rPr>
      </w:pPr>
    </w:p>
    <w:p>
      <w:pPr>
        <w:pStyle w:val="Heading2"/>
        <w:tabs>
          <w:tab w:pos="1129" w:val="left" w:leader="none"/>
        </w:tabs>
        <w:spacing w:before="55"/>
        <w:ind w:left="392"/>
        <w:rPr>
          <w:rFonts w:ascii="宋体" w:hAnsi="宋体" w:eastAsia="宋体"/>
        </w:rPr>
      </w:pPr>
      <w:r>
        <w:rPr>
          <w:rFonts w:ascii="Cambria" w:hAnsi="Cambria" w:eastAsia="Cambria"/>
          <w:spacing w:val="-10"/>
          <w:w w:val="115"/>
          <w:position w:val="-3"/>
          <w:sz w:val="40"/>
        </w:rPr>
        <w:t></w:t>
      </w:r>
      <w:r>
        <w:rPr>
          <w:rFonts w:ascii="Cambria" w:hAnsi="Cambria" w:eastAsia="Cambria"/>
          <w:position w:val="-3"/>
          <w:sz w:val="40"/>
        </w:rPr>
        <w:tab/>
      </w:r>
      <w:r>
        <w:rPr>
          <w:rFonts w:ascii="宋体" w:hAnsi="宋体" w:eastAsia="宋体"/>
          <w:spacing w:val="-2"/>
        </w:rPr>
        <w:t>其他需要关注的事项</w:t>
      </w:r>
    </w:p>
    <w:p>
      <w:pPr>
        <w:pStyle w:val="BodyText"/>
        <w:spacing w:before="9"/>
        <w:rPr>
          <w:sz w:val="5"/>
        </w:rPr>
      </w:pPr>
      <w:r>
        <w:rPr/>
        <w:drawing>
          <wp:anchor distT="0" distB="0" distL="0" distR="0" allowOverlap="1" layoutInCell="1" locked="0" behindDoc="0" simplePos="0" relativeHeight="10">
            <wp:simplePos x="0" y="0"/>
            <wp:positionH relativeFrom="page">
              <wp:posOffset>431291</wp:posOffset>
            </wp:positionH>
            <wp:positionV relativeFrom="paragraph">
              <wp:posOffset>61764</wp:posOffset>
            </wp:positionV>
            <wp:extent cx="6684269" cy="12192"/>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684269" cy="12192"/>
                    </a:xfrm>
                    <a:prstGeom prst="rect">
                      <a:avLst/>
                    </a:prstGeom>
                  </pic:spPr>
                </pic:pic>
              </a:graphicData>
            </a:graphic>
          </wp:anchor>
        </w:drawing>
      </w:r>
    </w:p>
    <w:p>
      <w:pPr>
        <w:pStyle w:val="ListParagraph"/>
        <w:numPr>
          <w:ilvl w:val="1"/>
          <w:numId w:val="17"/>
        </w:numPr>
        <w:tabs>
          <w:tab w:pos="1130" w:val="left" w:leader="none"/>
        </w:tabs>
        <w:spacing w:line="278" w:lineRule="auto" w:before="234" w:after="0"/>
        <w:ind w:left="3080" w:right="281" w:hanging="2852"/>
        <w:jc w:val="both"/>
        <w:rPr>
          <w:sz w:val="21"/>
        </w:rPr>
      </w:pPr>
      <w:r>
        <w:rPr>
          <w:spacing w:val="37"/>
          <w:sz w:val="21"/>
        </w:rPr>
        <w:t>年龄性别错误 您在申请投保时</w:t>
      </w:r>
      <w:r>
        <w:rPr>
          <w:spacing w:val="-11"/>
          <w:sz w:val="21"/>
        </w:rPr>
        <w:t>，应将与有效身份证件相符的被保险人的出生日期和性别在投保单</w:t>
      </w:r>
      <w:r>
        <w:rPr>
          <w:spacing w:val="-2"/>
          <w:sz w:val="21"/>
        </w:rPr>
        <w:t>上填明，如果发生错误按照下列方式办理：</w:t>
      </w:r>
    </w:p>
    <w:p>
      <w:pPr>
        <w:pStyle w:val="BodyText"/>
        <w:spacing w:line="278" w:lineRule="auto"/>
        <w:ind w:left="3534" w:right="292" w:hanging="454"/>
        <w:jc w:val="both"/>
      </w:pPr>
      <w:r>
        <w:rPr/>
        <w:t>一、您申报的被保险人年龄不真实，并且其真实年龄不符合本合同约定投保年龄</w:t>
      </w:r>
      <w:r>
        <w:rPr>
          <w:spacing w:val="-2"/>
        </w:rPr>
        <w:t>限制的，本公司有权解除合同。本公司行使合同解除权适用“本公司合同解除权的限制”的规定。对于解除合同的，本公司向您退还本合同当时的现金</w:t>
      </w:r>
      <w:r>
        <w:rPr>
          <w:spacing w:val="-4"/>
        </w:rPr>
        <w:t>价值；</w:t>
      </w:r>
    </w:p>
    <w:p>
      <w:pPr>
        <w:pStyle w:val="BodyText"/>
        <w:spacing w:line="278" w:lineRule="auto"/>
        <w:ind w:left="3534" w:right="178" w:hanging="454"/>
      </w:pPr>
      <w:r>
        <w:rPr>
          <w:spacing w:val="-7"/>
          <w:w w:val="100"/>
        </w:rPr>
        <w:t>二、您申报的被保险人年龄、性别不真实，致使您实付保险费少于应付保险费的，</w:t>
      </w:r>
      <w:r>
        <w:rPr>
          <w:w w:val="100"/>
        </w:rPr>
        <w:t>本公司有权更正并要求您补交保险费。若已经发生保险事故，在给付保险金</w:t>
      </w:r>
      <w:r>
        <w:rPr>
          <w:spacing w:val="-2"/>
          <w:w w:val="100"/>
        </w:rPr>
        <w:t>时按实付保险费和应付保险费的比例给付；</w:t>
      </w:r>
    </w:p>
    <w:p>
      <w:pPr>
        <w:pStyle w:val="BodyText"/>
        <w:spacing w:line="278" w:lineRule="auto"/>
        <w:ind w:left="3534" w:right="178" w:hanging="454"/>
      </w:pPr>
      <w:r>
        <w:rPr>
          <w:spacing w:val="-11"/>
        </w:rPr>
        <w:t>三、 您申报的被保险人年龄、性别不真实，致使您实付保险费多于应付保险费的，</w:t>
      </w:r>
      <w:r>
        <w:rPr>
          <w:spacing w:val="-2"/>
        </w:rPr>
        <w:t>本公司会将多收的保险费退还给您。</w:t>
      </w:r>
    </w:p>
    <w:p>
      <w:pPr>
        <w:pStyle w:val="BodyText"/>
        <w:spacing w:before="6"/>
        <w:rPr>
          <w:sz w:val="17"/>
        </w:rPr>
      </w:pPr>
    </w:p>
    <w:p>
      <w:pPr>
        <w:pStyle w:val="ListParagraph"/>
        <w:numPr>
          <w:ilvl w:val="1"/>
          <w:numId w:val="17"/>
        </w:numPr>
        <w:tabs>
          <w:tab w:pos="1129" w:val="left" w:leader="none"/>
          <w:tab w:pos="1130" w:val="left" w:leader="none"/>
          <w:tab w:pos="3080" w:val="left" w:leader="none"/>
        </w:tabs>
        <w:spacing w:line="240" w:lineRule="auto" w:before="0" w:after="0"/>
        <w:ind w:left="1129" w:right="0" w:hanging="901"/>
        <w:jc w:val="left"/>
        <w:rPr>
          <w:sz w:val="21"/>
        </w:rPr>
      </w:pPr>
      <w:r>
        <w:rPr>
          <w:sz w:val="21"/>
        </w:rPr>
        <w:t>合同效力终</w:t>
      </w:r>
      <w:r>
        <w:rPr>
          <w:spacing w:val="-10"/>
          <w:sz w:val="21"/>
        </w:rPr>
        <w:t>止</w:t>
      </w:r>
      <w:r>
        <w:rPr>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同效力终止</w:t>
      </w:r>
      <w:r>
        <w:rPr>
          <w:spacing w:val="-10"/>
          <w:sz w:val="21"/>
        </w:rPr>
        <w:t>：</w:t>
      </w:r>
    </w:p>
    <w:p>
      <w:pPr>
        <w:pStyle w:val="BodyText"/>
        <w:spacing w:before="43"/>
        <w:ind w:left="3080"/>
      </w:pPr>
      <w:r>
        <w:rPr>
          <w:spacing w:val="-3"/>
        </w:rPr>
        <w:t>一、您申请解除本合同；</w:t>
      </w:r>
    </w:p>
    <w:p>
      <w:pPr>
        <w:pStyle w:val="BodyText"/>
        <w:spacing w:before="43"/>
        <w:ind w:left="3080"/>
      </w:pPr>
      <w:r>
        <w:rPr>
          <w:spacing w:val="-3"/>
        </w:rPr>
        <w:t>二、因本合同其他条款所列情况而效力终止。</w:t>
      </w:r>
    </w:p>
    <w:p>
      <w:pPr>
        <w:pStyle w:val="BodyText"/>
        <w:spacing w:before="6"/>
        <w:rPr>
          <w:sz w:val="19"/>
        </w:rPr>
      </w:pPr>
    </w:p>
    <w:p>
      <w:pPr>
        <w:pStyle w:val="ListParagraph"/>
        <w:numPr>
          <w:ilvl w:val="1"/>
          <w:numId w:val="17"/>
        </w:numPr>
        <w:tabs>
          <w:tab w:pos="1129" w:val="left" w:leader="none"/>
          <w:tab w:pos="1130" w:val="left" w:leader="none"/>
          <w:tab w:pos="3080" w:val="left" w:leader="none"/>
        </w:tabs>
        <w:spacing w:line="266" w:lineRule="auto" w:before="0" w:after="0"/>
        <w:ind w:left="3080" w:right="176" w:hanging="2852"/>
        <w:jc w:val="left"/>
        <w:rPr>
          <w:sz w:val="21"/>
        </w:rPr>
      </w:pPr>
      <w:r>
        <w:rPr>
          <w:spacing w:val="-4"/>
          <w:sz w:val="21"/>
        </w:rPr>
        <w:t>未</w:t>
      </w:r>
      <w:r>
        <w:rPr>
          <w:spacing w:val="-4"/>
          <w:sz w:val="21"/>
        </w:rPr>
        <w:t>还</w:t>
      </w:r>
      <w:r>
        <w:rPr>
          <w:spacing w:val="-4"/>
          <w:sz w:val="21"/>
        </w:rPr>
        <w:t>款</w:t>
      </w:r>
      <w:r>
        <w:rPr>
          <w:spacing w:val="-4"/>
          <w:sz w:val="21"/>
        </w:rPr>
        <w:t>项</w:t>
      </w:r>
      <w:r>
        <w:rPr>
          <w:sz w:val="21"/>
        </w:rPr>
        <w:tab/>
      </w:r>
      <w:r>
        <w:rPr>
          <w:spacing w:val="-2"/>
          <w:sz w:val="21"/>
        </w:rPr>
        <w:t>我</w:t>
      </w:r>
      <w:r>
        <w:rPr>
          <w:spacing w:val="-2"/>
          <w:sz w:val="21"/>
        </w:rPr>
        <w:t>们</w:t>
      </w:r>
      <w:r>
        <w:rPr>
          <w:spacing w:val="-2"/>
          <w:sz w:val="21"/>
        </w:rPr>
        <w:t>在给付各项保险金</w:t>
      </w:r>
      <w:r>
        <w:rPr>
          <w:spacing w:val="-104"/>
          <w:sz w:val="21"/>
        </w:rPr>
        <w:t>、</w:t>
      </w:r>
      <w:r>
        <w:rPr>
          <w:spacing w:val="-2"/>
          <w:sz w:val="21"/>
        </w:rPr>
        <w:t>退</w:t>
      </w:r>
      <w:r>
        <w:rPr>
          <w:spacing w:val="-2"/>
          <w:sz w:val="21"/>
        </w:rPr>
        <w:t>还</w:t>
      </w:r>
      <w:r>
        <w:rPr>
          <w:spacing w:val="-2"/>
          <w:sz w:val="21"/>
        </w:rPr>
        <w:t>现</w:t>
      </w:r>
      <w:r>
        <w:rPr>
          <w:spacing w:val="-2"/>
          <w:sz w:val="21"/>
        </w:rPr>
        <w:t>金价值或者返还保险费时</w:t>
      </w:r>
      <w:r>
        <w:rPr>
          <w:spacing w:val="-102"/>
          <w:sz w:val="21"/>
        </w:rPr>
        <w:t>，</w:t>
      </w:r>
      <w:r>
        <w:rPr>
          <w:spacing w:val="-2"/>
          <w:sz w:val="21"/>
        </w:rPr>
        <w:t>如果您有欠交的保险</w:t>
      </w:r>
      <w:r>
        <w:rPr>
          <w:spacing w:val="-2"/>
          <w:sz w:val="21"/>
        </w:rPr>
        <w:t>费</w:t>
      </w:r>
      <w:r>
        <w:rPr>
          <w:spacing w:val="-2"/>
          <w:sz w:val="21"/>
        </w:rPr>
        <w:t>、</w:t>
      </w:r>
      <w:r>
        <w:rPr>
          <w:spacing w:val="-2"/>
          <w:sz w:val="21"/>
        </w:rPr>
        <w:t>保</w:t>
      </w:r>
      <w:r>
        <w:rPr>
          <w:spacing w:val="-2"/>
          <w:sz w:val="21"/>
        </w:rPr>
        <w:t>单</w:t>
      </w:r>
      <w:r>
        <w:rPr>
          <w:spacing w:val="-2"/>
          <w:sz w:val="21"/>
        </w:rPr>
        <w:t>贷款或者其他各项欠款</w:t>
      </w:r>
      <w:r>
        <w:rPr>
          <w:spacing w:val="-53"/>
          <w:sz w:val="21"/>
        </w:rPr>
        <w:t>，</w:t>
      </w:r>
      <w:r>
        <w:rPr>
          <w:spacing w:val="-2"/>
          <w:sz w:val="21"/>
        </w:rPr>
        <w:t>我们按照您和其他权</w:t>
      </w:r>
      <w:r>
        <w:rPr>
          <w:spacing w:val="-2"/>
          <w:sz w:val="21"/>
        </w:rPr>
        <w:t>利</w:t>
      </w:r>
      <w:r>
        <w:rPr>
          <w:spacing w:val="-2"/>
          <w:sz w:val="21"/>
        </w:rPr>
        <w:t>人</w:t>
      </w:r>
      <w:r>
        <w:rPr>
          <w:spacing w:val="-2"/>
          <w:sz w:val="21"/>
        </w:rPr>
        <w:t>与我们的约定</w:t>
      </w:r>
      <w:r>
        <w:rPr>
          <w:spacing w:val="-51"/>
          <w:sz w:val="21"/>
        </w:rPr>
        <w:t>，</w:t>
      </w:r>
      <w:r>
        <w:rPr>
          <w:spacing w:val="-2"/>
          <w:sz w:val="21"/>
        </w:rPr>
        <w:t>在扣</w:t>
      </w:r>
      <w:r>
        <w:rPr>
          <w:spacing w:val="-2"/>
          <w:sz w:val="21"/>
        </w:rPr>
        <w:t>除</w:t>
      </w:r>
      <w:r>
        <w:rPr>
          <w:spacing w:val="-2"/>
          <w:sz w:val="21"/>
        </w:rPr>
        <w:t>上</w:t>
      </w:r>
      <w:r>
        <w:rPr>
          <w:spacing w:val="-2"/>
          <w:sz w:val="21"/>
        </w:rPr>
        <w:t>述</w:t>
      </w:r>
      <w:r>
        <w:rPr>
          <w:spacing w:val="-2"/>
          <w:sz w:val="21"/>
        </w:rPr>
        <w:t>各</w:t>
      </w:r>
      <w:r>
        <w:rPr>
          <w:spacing w:val="-2"/>
          <w:sz w:val="21"/>
        </w:rPr>
        <w:t>项</w:t>
      </w:r>
      <w:r>
        <w:rPr>
          <w:spacing w:val="-2"/>
          <w:sz w:val="21"/>
        </w:rPr>
        <w:t>欠款及应付利息后给</w:t>
      </w:r>
      <w:r>
        <w:rPr>
          <w:spacing w:val="-2"/>
          <w:sz w:val="21"/>
        </w:rPr>
        <w:t>付</w:t>
      </w:r>
      <w:r>
        <w:rPr>
          <w:spacing w:val="-2"/>
          <w:sz w:val="21"/>
        </w:rPr>
        <w:t>。</w:t>
      </w:r>
    </w:p>
    <w:p>
      <w:pPr>
        <w:pStyle w:val="BodyText"/>
        <w:rPr>
          <w:sz w:val="18"/>
        </w:rPr>
      </w:pPr>
    </w:p>
    <w:p>
      <w:pPr>
        <w:pStyle w:val="ListParagraph"/>
        <w:numPr>
          <w:ilvl w:val="1"/>
          <w:numId w:val="17"/>
        </w:numPr>
        <w:tabs>
          <w:tab w:pos="1129" w:val="left" w:leader="none"/>
          <w:tab w:pos="1130" w:val="left" w:leader="none"/>
          <w:tab w:pos="3080" w:val="left" w:leader="none"/>
        </w:tabs>
        <w:spacing w:line="278" w:lineRule="auto" w:before="1" w:after="0"/>
        <w:ind w:left="3080" w:right="281" w:hanging="2852"/>
        <w:jc w:val="left"/>
        <w:rPr>
          <w:sz w:val="21"/>
        </w:rPr>
      </w:pPr>
      <w:r>
        <w:rPr>
          <w:spacing w:val="-4"/>
          <w:position w:val="2"/>
          <w:sz w:val="21"/>
        </w:rPr>
        <w:t>争</w:t>
      </w:r>
      <w:r>
        <w:rPr>
          <w:spacing w:val="-4"/>
          <w:position w:val="2"/>
          <w:sz w:val="21"/>
        </w:rPr>
        <w:t>议</w:t>
      </w:r>
      <w:r>
        <w:rPr>
          <w:spacing w:val="-4"/>
          <w:position w:val="2"/>
          <w:sz w:val="21"/>
        </w:rPr>
        <w:t>处</w:t>
      </w:r>
      <w:r>
        <w:rPr>
          <w:spacing w:val="-4"/>
          <w:position w:val="2"/>
          <w:sz w:val="21"/>
        </w:rPr>
        <w:t>理</w:t>
      </w:r>
      <w:r>
        <w:rPr>
          <w:position w:val="2"/>
          <w:sz w:val="21"/>
        </w:rPr>
        <w:tab/>
      </w:r>
      <w:r>
        <w:rPr>
          <w:spacing w:val="-2"/>
          <w:sz w:val="21"/>
        </w:rPr>
        <w:t>在</w:t>
      </w:r>
      <w:r>
        <w:rPr>
          <w:spacing w:val="-2"/>
          <w:sz w:val="21"/>
        </w:rPr>
        <w:t>本</w:t>
      </w:r>
      <w:r>
        <w:rPr>
          <w:spacing w:val="-2"/>
          <w:sz w:val="21"/>
        </w:rPr>
        <w:t>合同履行过程中发生</w:t>
      </w:r>
      <w:r>
        <w:rPr>
          <w:spacing w:val="-2"/>
          <w:sz w:val="21"/>
        </w:rPr>
        <w:t>任</w:t>
      </w:r>
      <w:r>
        <w:rPr>
          <w:spacing w:val="-2"/>
          <w:sz w:val="21"/>
        </w:rPr>
        <w:t>何</w:t>
      </w:r>
      <w:r>
        <w:rPr>
          <w:spacing w:val="-2"/>
          <w:sz w:val="21"/>
        </w:rPr>
        <w:t>争议</w:t>
      </w:r>
      <w:r>
        <w:rPr>
          <w:spacing w:val="-104"/>
          <w:sz w:val="21"/>
        </w:rPr>
        <w:t>，</w:t>
      </w:r>
      <w:r>
        <w:rPr>
          <w:spacing w:val="-2"/>
          <w:sz w:val="21"/>
        </w:rPr>
        <w:t>当事人应根据本</w:t>
      </w:r>
      <w:r>
        <w:rPr>
          <w:spacing w:val="-2"/>
          <w:sz w:val="21"/>
        </w:rPr>
        <w:t>合</w:t>
      </w:r>
      <w:r>
        <w:rPr>
          <w:spacing w:val="-2"/>
          <w:sz w:val="21"/>
        </w:rPr>
        <w:t>同</w:t>
      </w:r>
      <w:r>
        <w:rPr>
          <w:spacing w:val="-2"/>
          <w:sz w:val="21"/>
        </w:rPr>
        <w:t>约定选择下列两种方式之</w:t>
      </w:r>
      <w:r>
        <w:rPr>
          <w:spacing w:val="-2"/>
          <w:sz w:val="21"/>
        </w:rPr>
        <w:t>一</w:t>
      </w:r>
      <w:r>
        <w:rPr>
          <w:spacing w:val="-2"/>
          <w:sz w:val="21"/>
        </w:rPr>
        <w:t>予</w:t>
      </w:r>
      <w:r>
        <w:rPr>
          <w:spacing w:val="-2"/>
          <w:sz w:val="21"/>
        </w:rPr>
        <w:t>以解决：</w:t>
      </w:r>
    </w:p>
    <w:p>
      <w:pPr>
        <w:pStyle w:val="BodyText"/>
        <w:spacing w:line="278" w:lineRule="auto"/>
        <w:ind w:left="3536" w:right="281" w:hanging="420"/>
      </w:pPr>
      <w:r>
        <w:rPr>
          <w:spacing w:val="-2"/>
        </w:rPr>
        <w:t>一、因履行本合同发生的争议，由当事人协商解决，协商不成的，提交双方共同</w:t>
      </w:r>
      <w:r>
        <w:rPr>
          <w:spacing w:val="-2"/>
        </w:rPr>
        <w:t>选定的仲裁委员会，按其当时有效的仲裁规则仲裁解决；</w:t>
      </w:r>
    </w:p>
    <w:p>
      <w:pPr>
        <w:pStyle w:val="BodyText"/>
        <w:spacing w:line="278" w:lineRule="auto"/>
        <w:ind w:left="3536" w:right="281" w:hanging="420"/>
      </w:pPr>
      <w:r>
        <w:rPr>
          <w:spacing w:val="-2"/>
        </w:rPr>
        <w:t>二、因履行本合同发生的争议，由当事人协商解决，协商不成的，依法向人民法</w:t>
      </w:r>
      <w:r>
        <w:rPr>
          <w:spacing w:val="-4"/>
        </w:rPr>
        <w:t>院起诉。</w:t>
      </w:r>
    </w:p>
    <w:p>
      <w:pPr>
        <w:pStyle w:val="BodyText"/>
        <w:spacing w:before="10" w:after="1"/>
        <w:rPr>
          <w:sz w:val="23"/>
        </w:rPr>
      </w:pPr>
    </w:p>
    <w:tbl>
      <w:tblPr>
        <w:tblW w:w="0" w:type="auto"/>
        <w:jc w:val="left"/>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1"/>
        <w:gridCol w:w="1742"/>
        <w:gridCol w:w="8012"/>
      </w:tblGrid>
      <w:tr>
        <w:trPr>
          <w:trHeight w:val="519" w:hRule="atLeast"/>
        </w:trPr>
        <w:tc>
          <w:tcPr>
            <w:tcW w:w="771" w:type="dxa"/>
            <w:tcBorders>
              <w:bottom w:val="single" w:sz="8" w:space="0" w:color="000000"/>
            </w:tcBorders>
          </w:tcPr>
          <w:p>
            <w:pPr>
              <w:pStyle w:val="TableParagraph"/>
              <w:spacing w:line="427" w:lineRule="exact"/>
              <w:ind w:left="273"/>
              <w:rPr>
                <w:rFonts w:ascii="Cambria" w:hAnsi="Cambria"/>
                <w:sz w:val="40"/>
              </w:rPr>
            </w:pPr>
            <w:r>
              <w:rPr>
                <w:rFonts w:ascii="Cambria" w:hAnsi="Cambria"/>
                <w:w w:val="135"/>
                <w:sz w:val="40"/>
              </w:rPr>
              <w:t></w:t>
            </w:r>
          </w:p>
        </w:tc>
        <w:tc>
          <w:tcPr>
            <w:tcW w:w="1742" w:type="dxa"/>
            <w:tcBorders>
              <w:bottom w:val="single" w:sz="8" w:space="0" w:color="000000"/>
            </w:tcBorders>
          </w:tcPr>
          <w:p>
            <w:pPr>
              <w:pStyle w:val="TableParagraph"/>
              <w:spacing w:before="54"/>
              <w:ind w:left="239"/>
              <w:rPr>
                <w:sz w:val="24"/>
              </w:rPr>
            </w:pPr>
            <w:r>
              <w:rPr>
                <w:spacing w:val="-5"/>
                <w:sz w:val="24"/>
              </w:rPr>
              <w:t>释义</w:t>
            </w:r>
          </w:p>
        </w:tc>
        <w:tc>
          <w:tcPr>
            <w:tcW w:w="8012" w:type="dxa"/>
            <w:tcBorders>
              <w:bottom w:val="single" w:sz="8" w:space="0" w:color="000000"/>
            </w:tcBorders>
          </w:tcPr>
          <w:p>
            <w:pPr>
              <w:pStyle w:val="TableParagraph"/>
              <w:ind w:left="0"/>
              <w:rPr>
                <w:rFonts w:ascii="Times New Roman"/>
                <w:sz w:val="20"/>
              </w:rPr>
            </w:pPr>
          </w:p>
        </w:tc>
      </w:tr>
      <w:tr>
        <w:trPr>
          <w:trHeight w:val="905" w:hRule="atLeast"/>
        </w:trPr>
        <w:tc>
          <w:tcPr>
            <w:tcW w:w="771" w:type="dxa"/>
            <w:tcBorders>
              <w:top w:val="single" w:sz="8" w:space="0" w:color="000000"/>
            </w:tcBorders>
          </w:tcPr>
          <w:p>
            <w:pPr>
              <w:pStyle w:val="TableParagraph"/>
              <w:spacing w:before="2"/>
              <w:ind w:left="0"/>
              <w:rPr>
                <w:sz w:val="16"/>
              </w:rPr>
            </w:pPr>
          </w:p>
          <w:p>
            <w:pPr>
              <w:pStyle w:val="TableParagraph"/>
              <w:ind w:left="110"/>
              <w:rPr>
                <w:sz w:val="21"/>
              </w:rPr>
            </w:pPr>
            <w:r>
              <w:rPr>
                <w:spacing w:val="-4"/>
                <w:sz w:val="21"/>
              </w:rPr>
              <w:t>10.1</w:t>
            </w:r>
          </w:p>
        </w:tc>
        <w:tc>
          <w:tcPr>
            <w:tcW w:w="1742" w:type="dxa"/>
            <w:tcBorders>
              <w:top w:val="single" w:sz="8" w:space="0" w:color="000000"/>
            </w:tcBorders>
          </w:tcPr>
          <w:p>
            <w:pPr>
              <w:pStyle w:val="TableParagraph"/>
              <w:spacing w:before="2"/>
              <w:ind w:left="0"/>
              <w:rPr>
                <w:sz w:val="16"/>
              </w:rPr>
            </w:pPr>
          </w:p>
          <w:p>
            <w:pPr>
              <w:pStyle w:val="TableParagraph"/>
              <w:ind w:left="239"/>
              <w:rPr>
                <w:sz w:val="21"/>
              </w:rPr>
            </w:pPr>
            <w:r>
              <w:rPr>
                <w:spacing w:val="-3"/>
                <w:sz w:val="21"/>
              </w:rPr>
              <w:t>保单年度</w:t>
            </w:r>
          </w:p>
        </w:tc>
        <w:tc>
          <w:tcPr>
            <w:tcW w:w="8012" w:type="dxa"/>
            <w:tcBorders>
              <w:top w:val="single" w:sz="8" w:space="0" w:color="000000"/>
            </w:tcBorders>
          </w:tcPr>
          <w:p>
            <w:pPr>
              <w:pStyle w:val="TableParagraph"/>
              <w:spacing w:before="4"/>
              <w:ind w:left="0"/>
              <w:rPr>
                <w:sz w:val="16"/>
              </w:rPr>
            </w:pPr>
          </w:p>
          <w:p>
            <w:pPr>
              <w:pStyle w:val="TableParagraph"/>
              <w:spacing w:line="266" w:lineRule="auto"/>
              <w:ind w:left="448" w:right="101"/>
              <w:rPr>
                <w:sz w:val="21"/>
              </w:rPr>
            </w:pPr>
            <w:r>
              <w:rPr>
                <w:spacing w:val="-2"/>
                <w:sz w:val="21"/>
              </w:rPr>
              <w:t>从本合同生效日或保单周年日零时起至下一年度的保单周年日零时止为一个保单</w:t>
            </w:r>
            <w:r>
              <w:rPr>
                <w:spacing w:val="-4"/>
                <w:sz w:val="21"/>
              </w:rPr>
              <w:t>年度。</w:t>
            </w:r>
          </w:p>
        </w:tc>
      </w:tr>
      <w:tr>
        <w:trPr>
          <w:trHeight w:val="669" w:hRule="atLeast"/>
        </w:trPr>
        <w:tc>
          <w:tcPr>
            <w:tcW w:w="771" w:type="dxa"/>
          </w:tcPr>
          <w:p>
            <w:pPr>
              <w:pStyle w:val="TableParagraph"/>
              <w:spacing w:before="127"/>
              <w:ind w:left="110"/>
              <w:rPr>
                <w:sz w:val="21"/>
              </w:rPr>
            </w:pPr>
            <w:r>
              <w:rPr>
                <w:spacing w:val="-4"/>
                <w:sz w:val="21"/>
              </w:rPr>
              <w:t>10.2</w:t>
            </w:r>
          </w:p>
        </w:tc>
        <w:tc>
          <w:tcPr>
            <w:tcW w:w="1742" w:type="dxa"/>
          </w:tcPr>
          <w:p>
            <w:pPr>
              <w:pStyle w:val="TableParagraph"/>
              <w:spacing w:before="127"/>
              <w:ind w:left="239"/>
              <w:rPr>
                <w:sz w:val="21"/>
              </w:rPr>
            </w:pPr>
            <w:r>
              <w:rPr>
                <w:spacing w:val="-2"/>
                <w:sz w:val="21"/>
              </w:rPr>
              <w:t>保单周年日</w:t>
            </w:r>
          </w:p>
        </w:tc>
        <w:tc>
          <w:tcPr>
            <w:tcW w:w="8012" w:type="dxa"/>
          </w:tcPr>
          <w:p>
            <w:pPr>
              <w:pStyle w:val="TableParagraph"/>
              <w:spacing w:line="300" w:lineRule="atLeast" w:before="79"/>
              <w:ind w:left="448" w:right="99"/>
              <w:rPr>
                <w:sz w:val="21"/>
              </w:rPr>
            </w:pPr>
            <w:r>
              <w:rPr>
                <w:spacing w:val="-7"/>
                <w:sz w:val="21"/>
              </w:rPr>
              <w:t>指本合同生效日在合同生效后每年的对应日，不含本合同生效日当日。若当月没有</w:t>
            </w:r>
            <w:r>
              <w:rPr>
                <w:spacing w:val="-2"/>
                <w:sz w:val="21"/>
              </w:rPr>
              <w:t>对应的同一日，则以该月最后一日为对应日。</w:t>
            </w:r>
          </w:p>
        </w:tc>
      </w:tr>
    </w:tbl>
    <w:p>
      <w:pPr>
        <w:spacing w:after="0" w:line="300" w:lineRule="atLeast"/>
        <w:rPr>
          <w:sz w:val="21"/>
        </w:rPr>
        <w:sectPr>
          <w:type w:val="continuous"/>
          <w:pgSz w:w="11910" w:h="16840"/>
          <w:pgMar w:header="0" w:footer="657" w:top="180" w:bottom="280" w:left="560" w:right="520"/>
        </w:sectPr>
      </w:pPr>
    </w:p>
    <w:p>
      <w:pPr>
        <w:pStyle w:val="ListParagraph"/>
        <w:numPr>
          <w:ilvl w:val="1"/>
          <w:numId w:val="18"/>
        </w:numPr>
        <w:tabs>
          <w:tab w:pos="1130" w:val="left" w:leader="none"/>
        </w:tabs>
        <w:spacing w:line="278" w:lineRule="auto" w:before="47" w:after="0"/>
        <w:ind w:left="3080" w:right="281" w:hanging="2852"/>
        <w:jc w:val="both"/>
        <w:rPr>
          <w:sz w:val="21"/>
        </w:rPr>
      </w:pPr>
      <w:r>
        <w:rPr>
          <w:sz w:val="21"/>
        </w:rPr>
        <w:t>保险费应交日 指本合同保险费交费期间内本合同生效日在每月、每季、每半年或者每年（根据交</w:t>
      </w:r>
      <w:r>
        <w:rPr>
          <w:spacing w:val="-4"/>
          <w:sz w:val="21"/>
        </w:rPr>
        <w:t>费方式确定）的对应的前一日。如果当月无对应的同一日，则以该月最后一日为对</w:t>
      </w:r>
      <w:r>
        <w:rPr>
          <w:spacing w:val="-4"/>
          <w:sz w:val="21"/>
        </w:rPr>
        <w:t>应日。</w:t>
      </w:r>
    </w:p>
    <w:p>
      <w:pPr>
        <w:pStyle w:val="BodyText"/>
        <w:spacing w:before="10"/>
        <w:rPr>
          <w:sz w:val="17"/>
        </w:rPr>
      </w:pPr>
    </w:p>
    <w:p>
      <w:pPr>
        <w:pStyle w:val="ListParagraph"/>
        <w:numPr>
          <w:ilvl w:val="1"/>
          <w:numId w:val="18"/>
        </w:numPr>
        <w:tabs>
          <w:tab w:pos="1130" w:val="left" w:leader="none"/>
          <w:tab w:pos="3081" w:val="left" w:leader="none"/>
        </w:tabs>
        <w:spacing w:line="278" w:lineRule="auto" w:before="0" w:after="0"/>
        <w:ind w:left="3080" w:right="281" w:hanging="2852"/>
        <w:jc w:val="both"/>
        <w:rPr>
          <w:sz w:val="21"/>
        </w:rPr>
      </w:pPr>
      <w:r>
        <w:rPr>
          <w:spacing w:val="-6"/>
          <w:sz w:val="21"/>
        </w:rPr>
        <w:t>周</w:t>
      </w:r>
      <w:r>
        <w:rPr>
          <w:spacing w:val="-6"/>
          <w:sz w:val="21"/>
        </w:rPr>
        <w:t>岁</w:t>
      </w:r>
      <w:r>
        <w:rPr>
          <w:sz w:val="21"/>
        </w:rPr>
        <w:tab/>
        <w:tab/>
      </w:r>
      <w:r>
        <w:rPr>
          <w:spacing w:val="-2"/>
          <w:sz w:val="21"/>
        </w:rPr>
        <w:t>指</w:t>
      </w:r>
      <w:r>
        <w:rPr>
          <w:spacing w:val="-2"/>
          <w:sz w:val="21"/>
        </w:rPr>
        <w:t>按</w:t>
      </w:r>
      <w:r>
        <w:rPr>
          <w:spacing w:val="-2"/>
          <w:sz w:val="21"/>
        </w:rPr>
        <w:t>法定身份证明文件中</w:t>
      </w:r>
      <w:r>
        <w:rPr>
          <w:spacing w:val="-2"/>
          <w:sz w:val="21"/>
        </w:rPr>
        <w:t>记</w:t>
      </w:r>
      <w:r>
        <w:rPr>
          <w:spacing w:val="-2"/>
          <w:sz w:val="21"/>
        </w:rPr>
        <w:t>载</w:t>
      </w:r>
      <w:r>
        <w:rPr>
          <w:spacing w:val="-2"/>
          <w:sz w:val="21"/>
        </w:rPr>
        <w:t>的出生日期计算的年龄</w:t>
      </w:r>
      <w:r>
        <w:rPr>
          <w:spacing w:val="-53"/>
          <w:sz w:val="21"/>
        </w:rPr>
        <w:t>，</w:t>
      </w:r>
      <w:r>
        <w:rPr>
          <w:spacing w:val="-2"/>
          <w:sz w:val="21"/>
        </w:rPr>
        <w:t>自出生之日起为零周岁</w:t>
      </w:r>
      <w:r>
        <w:rPr>
          <w:spacing w:val="-53"/>
          <w:sz w:val="21"/>
        </w:rPr>
        <w:t>，</w:t>
      </w:r>
      <w:r>
        <w:rPr>
          <w:spacing w:val="-2"/>
          <w:sz w:val="21"/>
        </w:rPr>
        <w:t>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BodyText"/>
        <w:spacing w:before="9"/>
        <w:rPr>
          <w:sz w:val="18"/>
        </w:rPr>
      </w:pPr>
    </w:p>
    <w:p>
      <w:pPr>
        <w:pStyle w:val="ListParagraph"/>
        <w:numPr>
          <w:ilvl w:val="1"/>
          <w:numId w:val="18"/>
        </w:numPr>
        <w:tabs>
          <w:tab w:pos="1130" w:val="left" w:leader="none"/>
        </w:tabs>
        <w:spacing w:line="278" w:lineRule="auto" w:before="0" w:after="0"/>
        <w:ind w:left="3080" w:right="281" w:hanging="2852"/>
        <w:jc w:val="both"/>
        <w:rPr>
          <w:sz w:val="21"/>
        </w:rPr>
      </w:pPr>
      <w:r>
        <w:rPr>
          <w:sz w:val="21"/>
        </w:rPr>
        <w:t>有效身份证件 指由政府主管部门规定的证明其身份的证件，如：居民身份证、按规定可使用的有</w:t>
      </w:r>
      <w:r>
        <w:rPr>
          <w:spacing w:val="-2"/>
          <w:sz w:val="21"/>
        </w:rPr>
        <w:t>效护照、军官证、警官证、士兵证、户口簿等证件。</w:t>
      </w:r>
    </w:p>
    <w:p>
      <w:pPr>
        <w:pStyle w:val="BodyText"/>
        <w:spacing w:before="2"/>
        <w:rPr>
          <w:sz w:val="18"/>
        </w:rPr>
      </w:pPr>
    </w:p>
    <w:p>
      <w:pPr>
        <w:pStyle w:val="ListParagraph"/>
        <w:numPr>
          <w:ilvl w:val="1"/>
          <w:numId w:val="18"/>
        </w:numPr>
        <w:tabs>
          <w:tab w:pos="1130" w:val="left" w:leader="none"/>
          <w:tab w:pos="3080" w:val="left" w:leader="none"/>
        </w:tabs>
        <w:spacing w:line="292" w:lineRule="auto" w:before="0" w:after="0"/>
        <w:ind w:left="3080" w:right="3118" w:hanging="2852"/>
        <w:jc w:val="both"/>
        <w:rPr>
          <w:sz w:val="21"/>
        </w:rPr>
      </w:pPr>
      <w:r>
        <w:rPr>
          <w:spacing w:val="-6"/>
          <w:position w:val="1"/>
          <w:sz w:val="21"/>
        </w:rPr>
        <w:t>全</w:t>
      </w:r>
      <w:r>
        <w:rPr>
          <w:spacing w:val="-6"/>
          <w:position w:val="1"/>
          <w:sz w:val="21"/>
        </w:rPr>
        <w:t>残</w:t>
      </w:r>
      <w:r>
        <w:rPr>
          <w:position w:val="1"/>
          <w:sz w:val="21"/>
        </w:rPr>
        <w:tab/>
      </w:r>
      <w:r>
        <w:rPr>
          <w:spacing w:val="-2"/>
          <w:sz w:val="21"/>
        </w:rPr>
        <w:t>指</w:t>
      </w:r>
      <w:r>
        <w:rPr>
          <w:spacing w:val="-2"/>
          <w:sz w:val="21"/>
        </w:rPr>
        <w:t>因</w:t>
      </w:r>
      <w:r>
        <w:rPr>
          <w:spacing w:val="-2"/>
          <w:sz w:val="21"/>
        </w:rPr>
        <w:t>疾病或意外伤害事故</w:t>
      </w:r>
      <w:r>
        <w:rPr>
          <w:spacing w:val="-2"/>
          <w:sz w:val="21"/>
        </w:rPr>
        <w:t>导</w:t>
      </w:r>
      <w:r>
        <w:rPr>
          <w:spacing w:val="-2"/>
          <w:sz w:val="21"/>
        </w:rPr>
        <w:t>致</w:t>
      </w:r>
      <w:r>
        <w:rPr>
          <w:spacing w:val="-2"/>
          <w:sz w:val="21"/>
        </w:rPr>
        <w:t>下列残疾项目之</w:t>
      </w:r>
      <w:r>
        <w:rPr>
          <w:spacing w:val="-2"/>
          <w:sz w:val="21"/>
        </w:rPr>
        <w:t>一</w:t>
      </w:r>
      <w:r>
        <w:rPr>
          <w:spacing w:val="-2"/>
          <w:sz w:val="21"/>
        </w:rPr>
        <w:t>： </w:t>
      </w:r>
      <w:r>
        <w:rPr>
          <w:sz w:val="21"/>
        </w:rPr>
        <w:t>(一)</w:t>
      </w:r>
      <w:r>
        <w:rPr>
          <w:sz w:val="21"/>
        </w:rPr>
        <w:t>双目永久完全失明（注</w:t>
      </w:r>
      <w:r>
        <w:rPr>
          <w:spacing w:val="-42"/>
          <w:sz w:val="21"/>
        </w:rPr>
        <w:t> </w:t>
      </w:r>
      <w:r>
        <w:rPr>
          <w:spacing w:val="34"/>
          <w:sz w:val="21"/>
        </w:rPr>
        <w:t>1</w:t>
      </w:r>
      <w:r>
        <w:rPr>
          <w:spacing w:val="-71"/>
          <w:sz w:val="21"/>
        </w:rPr>
        <w:t>）</w:t>
      </w:r>
      <w:r>
        <w:rPr>
          <w:spacing w:val="37"/>
          <w:sz w:val="21"/>
        </w:rPr>
        <w:t>；</w:t>
      </w:r>
    </w:p>
    <w:p>
      <w:pPr>
        <w:pStyle w:val="BodyText"/>
        <w:spacing w:line="307" w:lineRule="auto"/>
        <w:ind w:left="3080" w:right="3118"/>
        <w:jc w:val="both"/>
      </w:pPr>
      <w:r>
        <w:rPr>
          <w:spacing w:val="-2"/>
        </w:rPr>
        <w:t>(二)两上肢腕关节以上或两下肢踝关节以上缺失； (三)一上肢腕关节以上及一下肢踝关节以上缺失； (四)一目永久完全失明及一上肢腕关节以上缺失； (五)一目永久完全失明及一下肢踝关节以上缺失； </w:t>
      </w:r>
      <w:r>
        <w:rPr/>
        <w:t>(六)四肢关节机能永久完全丧失（</w:t>
      </w:r>
      <w:r>
        <w:rPr>
          <w:spacing w:val="-21"/>
        </w:rPr>
        <w:t>注 </w:t>
      </w:r>
      <w:r>
        <w:rPr>
          <w:spacing w:val="36"/>
        </w:rPr>
        <w:t>2</w:t>
      </w:r>
      <w:r>
        <w:rPr>
          <w:spacing w:val="-72"/>
        </w:rPr>
        <w:t>）</w:t>
      </w:r>
      <w:r>
        <w:rPr>
          <w:spacing w:val="36"/>
        </w:rPr>
        <w:t>；</w:t>
      </w:r>
    </w:p>
    <w:p>
      <w:pPr>
        <w:pStyle w:val="BodyText"/>
        <w:spacing w:line="263" w:lineRule="exact"/>
        <w:ind w:left="3080"/>
        <w:jc w:val="both"/>
      </w:pPr>
      <w:r>
        <w:rPr>
          <w:spacing w:val="-2"/>
        </w:rPr>
        <w:t>(七)咀嚼、吞咽机能永久完全丧失（</w:t>
      </w:r>
      <w:r>
        <w:rPr>
          <w:spacing w:val="-22"/>
        </w:rPr>
        <w:t>注 </w:t>
      </w:r>
      <w:r>
        <w:rPr>
          <w:spacing w:val="28"/>
        </w:rPr>
        <w:t>3</w:t>
      </w:r>
      <w:r>
        <w:rPr>
          <w:spacing w:val="-75"/>
        </w:rPr>
        <w:t>）</w:t>
      </w:r>
      <w:r>
        <w:rPr>
          <w:spacing w:val="31"/>
        </w:rPr>
        <w:t>；</w:t>
      </w:r>
    </w:p>
    <w:p>
      <w:pPr>
        <w:pStyle w:val="BodyText"/>
        <w:spacing w:line="307" w:lineRule="auto" w:before="73"/>
        <w:ind w:left="3500" w:right="285" w:hanging="420"/>
      </w:pPr>
      <w:r>
        <w:rPr>
          <w:spacing w:val="-4"/>
        </w:rPr>
        <w:t>(八)中枢神经系统功能或胸、腹部脏器机能极度障碍，终身不能从事任何工作，为</w:t>
      </w:r>
      <w:r>
        <w:rPr/>
        <w:t>维持生命必要的日常生活活动，全需他人扶助的（</w:t>
      </w:r>
      <w:r>
        <w:rPr>
          <w:spacing w:val="-21"/>
        </w:rPr>
        <w:t>注 </w:t>
      </w:r>
      <w:r>
        <w:rPr/>
        <w:t>4</w:t>
      </w:r>
      <w:r>
        <w:rPr>
          <w:spacing w:val="-110"/>
        </w:rPr>
        <w:t>）</w:t>
      </w:r>
      <w:r>
        <w:rPr/>
        <w:t>。</w:t>
      </w:r>
    </w:p>
    <w:p>
      <w:pPr>
        <w:pStyle w:val="BodyText"/>
        <w:spacing w:line="267" w:lineRule="exact"/>
        <w:ind w:left="3080"/>
      </w:pPr>
      <w:r>
        <w:rPr>
          <w:spacing w:val="-5"/>
        </w:rPr>
        <w:t>注：</w:t>
      </w:r>
    </w:p>
    <w:p>
      <w:pPr>
        <w:pStyle w:val="ListParagraph"/>
        <w:numPr>
          <w:ilvl w:val="2"/>
          <w:numId w:val="18"/>
        </w:numPr>
        <w:tabs>
          <w:tab w:pos="3422" w:val="left" w:leader="none"/>
        </w:tabs>
        <w:spacing w:line="307" w:lineRule="auto" w:before="74" w:after="0"/>
        <w:ind w:left="3421" w:right="280" w:hanging="341"/>
        <w:jc w:val="both"/>
        <w:rPr>
          <w:sz w:val="21"/>
        </w:rPr>
      </w:pPr>
      <w:r>
        <w:rPr>
          <w:spacing w:val="-2"/>
          <w:sz w:val="21"/>
        </w:rPr>
        <w:t>失明包括眼球缺失或摘除、或不能辨别明暗、或仅能辨别眼前手动者，最佳矫</w:t>
      </w:r>
      <w:r>
        <w:rPr>
          <w:w w:val="95"/>
          <w:sz w:val="21"/>
        </w:rPr>
        <w:t>正</w:t>
      </w:r>
      <w:r>
        <w:rPr>
          <w:w w:val="95"/>
          <w:sz w:val="21"/>
        </w:rPr>
        <w:t>视</w:t>
      </w:r>
      <w:r>
        <w:rPr>
          <w:w w:val="95"/>
          <w:sz w:val="21"/>
        </w:rPr>
        <w:t>力低于国际标准视力表 0.02，或视野半径</w:t>
      </w:r>
      <w:r>
        <w:rPr>
          <w:w w:val="95"/>
          <w:sz w:val="21"/>
        </w:rPr>
        <w:t>小</w:t>
      </w:r>
      <w:r>
        <w:rPr>
          <w:w w:val="95"/>
          <w:sz w:val="21"/>
        </w:rPr>
        <w:t>于</w:t>
      </w:r>
      <w:r>
        <w:rPr>
          <w:w w:val="95"/>
          <w:sz w:val="21"/>
        </w:rPr>
        <w:t> 5 度，并由本公司指定有资</w:t>
      </w:r>
      <w:r>
        <w:rPr>
          <w:spacing w:val="-2"/>
          <w:sz w:val="21"/>
        </w:rPr>
        <w:t>格的眼科医师出具医疗诊断证明。</w:t>
      </w:r>
    </w:p>
    <w:p>
      <w:pPr>
        <w:pStyle w:val="ListParagraph"/>
        <w:numPr>
          <w:ilvl w:val="2"/>
          <w:numId w:val="18"/>
        </w:numPr>
        <w:tabs>
          <w:tab w:pos="3422" w:val="left" w:leader="none"/>
        </w:tabs>
        <w:spacing w:line="265" w:lineRule="exact" w:before="0" w:after="0"/>
        <w:ind w:left="3421" w:right="0" w:hanging="342"/>
        <w:jc w:val="both"/>
        <w:rPr>
          <w:sz w:val="21"/>
        </w:rPr>
      </w:pPr>
      <w:r>
        <w:rPr>
          <w:spacing w:val="-3"/>
          <w:sz w:val="21"/>
        </w:rPr>
        <w:t>关节机能的丧失系指关节永久完全僵硬、或麻痹、或关节不能随意识活动。</w:t>
      </w:r>
    </w:p>
    <w:p>
      <w:pPr>
        <w:pStyle w:val="ListParagraph"/>
        <w:numPr>
          <w:ilvl w:val="2"/>
          <w:numId w:val="18"/>
        </w:numPr>
        <w:tabs>
          <w:tab w:pos="3422" w:val="left" w:leader="none"/>
        </w:tabs>
        <w:spacing w:line="307" w:lineRule="auto" w:before="74" w:after="0"/>
        <w:ind w:left="3421" w:right="285" w:hanging="341"/>
        <w:jc w:val="left"/>
        <w:rPr>
          <w:sz w:val="21"/>
        </w:rPr>
      </w:pPr>
      <w:r>
        <w:rPr>
          <w:spacing w:val="-2"/>
          <w:sz w:val="21"/>
        </w:rPr>
        <w:t>咀嚼、吞咽机能的丧失系指由于牙齿以外的原因引起器质障碍或机能障碍，以</w:t>
      </w:r>
      <w:r>
        <w:rPr>
          <w:spacing w:val="-2"/>
          <w:sz w:val="21"/>
        </w:rPr>
        <w:t>致不能作咀嚼、吞咽运动，除流质食物以外不能摄取或吞咽的状态。</w:t>
      </w:r>
    </w:p>
    <w:p>
      <w:pPr>
        <w:pStyle w:val="ListParagraph"/>
        <w:numPr>
          <w:ilvl w:val="2"/>
          <w:numId w:val="18"/>
        </w:numPr>
        <w:tabs>
          <w:tab w:pos="3422" w:val="left" w:leader="none"/>
        </w:tabs>
        <w:spacing w:line="307" w:lineRule="auto" w:before="0" w:after="0"/>
        <w:ind w:left="3421" w:right="259" w:hanging="341"/>
        <w:jc w:val="left"/>
        <w:rPr>
          <w:sz w:val="21"/>
        </w:rPr>
      </w:pPr>
      <w:r>
        <w:rPr>
          <w:spacing w:val="-2"/>
          <w:sz w:val="21"/>
        </w:rPr>
        <w:t>为维持生命必要之日常生活活动，全需他人扶助系指食物摄取、大小便始末、</w:t>
      </w:r>
      <w:r>
        <w:rPr>
          <w:spacing w:val="-2"/>
          <w:sz w:val="21"/>
        </w:rPr>
        <w:t>穿脱衣服、起居、步行、入浴等，皆不能自己为之，需要他人帮助。</w:t>
      </w:r>
    </w:p>
    <w:p>
      <w:pPr>
        <w:pStyle w:val="BodyText"/>
        <w:spacing w:line="252" w:lineRule="exact"/>
        <w:ind w:left="3080"/>
      </w:pPr>
      <w:r>
        <w:rPr>
          <w:spacing w:val="-4"/>
        </w:rPr>
        <w:t>上述所谓“永久完全”系指自事故发生之日起经过 </w:t>
      </w:r>
      <w:r>
        <w:rPr>
          <w:spacing w:val="-2"/>
        </w:rPr>
        <w:t>180</w:t>
      </w:r>
      <w:r>
        <w:rPr>
          <w:spacing w:val="-9"/>
        </w:rPr>
        <w:t> 日后，机能仍然完全丧失，</w:t>
      </w:r>
    </w:p>
    <w:p>
      <w:pPr>
        <w:pStyle w:val="BodyText"/>
        <w:spacing w:before="40"/>
        <w:ind w:left="3080"/>
      </w:pPr>
      <w:r>
        <w:rPr>
          <w:spacing w:val="-3"/>
        </w:rPr>
        <w:t>但眼球摘除等明显无法复原之情况，不在此限。</w:t>
      </w:r>
    </w:p>
    <w:p>
      <w:pPr>
        <w:pStyle w:val="BodyText"/>
        <w:spacing w:before="6"/>
        <w:rPr>
          <w:sz w:val="19"/>
        </w:rPr>
      </w:pPr>
    </w:p>
    <w:p>
      <w:pPr>
        <w:pStyle w:val="ListParagraph"/>
        <w:numPr>
          <w:ilvl w:val="1"/>
          <w:numId w:val="18"/>
        </w:numPr>
        <w:tabs>
          <w:tab w:pos="1130" w:val="left" w:leader="none"/>
          <w:tab w:pos="3080" w:val="left" w:leader="none"/>
        </w:tabs>
        <w:spacing w:line="247" w:lineRule="auto" w:before="0" w:after="0"/>
        <w:ind w:left="3080" w:right="262" w:hanging="2852"/>
        <w:jc w:val="both"/>
        <w:rPr>
          <w:sz w:val="21"/>
        </w:rPr>
      </w:pPr>
      <w:r>
        <w:rPr>
          <w:spacing w:val="-4"/>
          <w:sz w:val="21"/>
        </w:rPr>
        <w:t>现</w:t>
      </w:r>
      <w:r>
        <w:rPr>
          <w:spacing w:val="-4"/>
          <w:sz w:val="21"/>
        </w:rPr>
        <w:t>金</w:t>
      </w:r>
      <w:r>
        <w:rPr>
          <w:spacing w:val="-4"/>
          <w:sz w:val="21"/>
        </w:rPr>
        <w:t>价</w:t>
      </w:r>
      <w:r>
        <w:rPr>
          <w:spacing w:val="-4"/>
          <w:sz w:val="21"/>
        </w:rPr>
        <w:t>值</w:t>
      </w:r>
      <w:r>
        <w:rPr>
          <w:sz w:val="21"/>
        </w:rPr>
        <w:tab/>
      </w:r>
      <w:r>
        <w:rPr>
          <w:spacing w:val="-4"/>
          <w:sz w:val="21"/>
        </w:rPr>
        <w:t>一</w:t>
      </w:r>
      <w:r>
        <w:rPr>
          <w:spacing w:val="-4"/>
          <w:sz w:val="21"/>
        </w:rPr>
        <w:t>般</w:t>
      </w:r>
      <w:r>
        <w:rPr>
          <w:spacing w:val="-4"/>
          <w:sz w:val="21"/>
        </w:rPr>
        <w:t>指保单所具有的价值，通常体现为解除合同时，</w:t>
      </w:r>
      <w:r>
        <w:rPr>
          <w:spacing w:val="-4"/>
          <w:sz w:val="21"/>
        </w:rPr>
        <w:t>由</w:t>
      </w:r>
      <w:r>
        <w:rPr>
          <w:spacing w:val="-4"/>
          <w:sz w:val="21"/>
        </w:rPr>
        <w:t>本</w:t>
      </w:r>
      <w:r>
        <w:rPr>
          <w:spacing w:val="-4"/>
          <w:sz w:val="21"/>
        </w:rPr>
        <w:t>公司向您退还的那部</w:t>
      </w:r>
      <w:r>
        <w:rPr>
          <w:spacing w:val="-4"/>
          <w:sz w:val="21"/>
        </w:rPr>
        <w:t>分</w:t>
      </w:r>
      <w:r>
        <w:rPr>
          <w:spacing w:val="-4"/>
          <w:sz w:val="21"/>
        </w:rPr>
        <w:t>金</w:t>
      </w:r>
      <w:r>
        <w:rPr>
          <w:spacing w:val="-6"/>
          <w:sz w:val="21"/>
        </w:rPr>
        <w:t>额</w:t>
      </w:r>
      <w:r>
        <w:rPr>
          <w:spacing w:val="-6"/>
          <w:sz w:val="21"/>
        </w:rPr>
        <w:t>。</w:t>
      </w:r>
    </w:p>
    <w:p>
      <w:pPr>
        <w:pStyle w:val="BodyText"/>
        <w:spacing w:before="4"/>
      </w:pPr>
    </w:p>
    <w:p>
      <w:pPr>
        <w:pStyle w:val="ListParagraph"/>
        <w:numPr>
          <w:ilvl w:val="1"/>
          <w:numId w:val="18"/>
        </w:numPr>
        <w:tabs>
          <w:tab w:pos="1129" w:val="left" w:leader="none"/>
          <w:tab w:pos="1130" w:val="left" w:leader="none"/>
          <w:tab w:pos="3080" w:val="left" w:leader="none"/>
        </w:tabs>
        <w:spacing w:line="240" w:lineRule="auto" w:before="0" w:after="0"/>
        <w:ind w:left="1129" w:right="0" w:hanging="901"/>
        <w:jc w:val="left"/>
        <w:rPr>
          <w:sz w:val="21"/>
        </w:rPr>
      </w:pPr>
      <w:r>
        <w:rPr>
          <w:sz w:val="21"/>
        </w:rPr>
        <w:t>到达年</w:t>
      </w:r>
      <w:r>
        <w:rPr>
          <w:spacing w:val="-10"/>
          <w:sz w:val="21"/>
        </w:rPr>
        <w:t>龄</w:t>
      </w:r>
      <w:r>
        <w:rPr>
          <w:sz w:val="21"/>
        </w:rPr>
        <w:tab/>
      </w:r>
      <w:r>
        <w:rPr>
          <w:spacing w:val="-2"/>
          <w:sz w:val="21"/>
        </w:rPr>
        <w:t>指</w:t>
      </w:r>
      <w:r>
        <w:rPr>
          <w:spacing w:val="-2"/>
          <w:sz w:val="21"/>
        </w:rPr>
        <w:t>的</w:t>
      </w:r>
      <w:r>
        <w:rPr>
          <w:spacing w:val="-2"/>
          <w:sz w:val="21"/>
        </w:rPr>
        <w:t>是被保险人原始投保</w:t>
      </w:r>
      <w:r>
        <w:rPr>
          <w:spacing w:val="-2"/>
          <w:sz w:val="21"/>
        </w:rPr>
        <w:t>年</w:t>
      </w:r>
      <w:r>
        <w:rPr>
          <w:spacing w:val="-2"/>
          <w:sz w:val="21"/>
        </w:rPr>
        <w:t>龄</w:t>
      </w:r>
      <w:r>
        <w:rPr>
          <w:spacing w:val="-2"/>
          <w:sz w:val="21"/>
        </w:rPr>
        <w:t>，加上当时保单年度</w:t>
      </w:r>
      <w:r>
        <w:rPr>
          <w:spacing w:val="-2"/>
          <w:sz w:val="21"/>
        </w:rPr>
        <w:t>数</w:t>
      </w:r>
      <w:r>
        <w:rPr>
          <w:spacing w:val="-2"/>
          <w:sz w:val="21"/>
        </w:rPr>
        <w:t>，再减去</w:t>
      </w:r>
      <w:r>
        <w:rPr>
          <w:spacing w:val="-44"/>
          <w:sz w:val="21"/>
        </w:rPr>
        <w:t> </w:t>
      </w:r>
      <w:r>
        <w:rPr>
          <w:spacing w:val="-2"/>
          <w:sz w:val="21"/>
        </w:rPr>
        <w:t>1</w:t>
      </w:r>
      <w:r>
        <w:rPr>
          <w:spacing w:val="-44"/>
          <w:sz w:val="21"/>
        </w:rPr>
        <w:t> </w:t>
      </w:r>
      <w:r>
        <w:rPr>
          <w:spacing w:val="-2"/>
          <w:sz w:val="21"/>
        </w:rPr>
        <w:t>后所得到的年龄</w:t>
      </w:r>
      <w:r>
        <w:rPr>
          <w:spacing w:val="-10"/>
          <w:sz w:val="21"/>
        </w:rPr>
        <w:t>。</w:t>
      </w:r>
    </w:p>
    <w:p>
      <w:pPr>
        <w:pStyle w:val="BodyText"/>
      </w:pPr>
    </w:p>
    <w:p>
      <w:pPr>
        <w:pStyle w:val="ListParagraph"/>
        <w:numPr>
          <w:ilvl w:val="1"/>
          <w:numId w:val="18"/>
        </w:numPr>
        <w:tabs>
          <w:tab w:pos="1130" w:val="left" w:leader="none"/>
        </w:tabs>
        <w:spacing w:line="278" w:lineRule="auto" w:before="0" w:after="0"/>
        <w:ind w:left="3080" w:right="281" w:hanging="2852"/>
        <w:jc w:val="both"/>
        <w:rPr>
          <w:sz w:val="21"/>
        </w:rPr>
      </w:pPr>
      <w:r>
        <w:rPr>
          <w:sz w:val="21"/>
        </w:rPr>
        <w:t>国家法定节假日 指国务院规定的全体公民放假的如下节日及其调休日：元旦，春节，清明节，劳动</w:t>
      </w:r>
      <w:r>
        <w:rPr>
          <w:spacing w:val="-4"/>
          <w:sz w:val="21"/>
        </w:rPr>
        <w:t>节，端午节，中秋节，国庆节。每个节日及其调休日从开始之日零时起，至结束之</w:t>
      </w:r>
      <w:r>
        <w:rPr>
          <w:spacing w:val="-2"/>
          <w:sz w:val="21"/>
        </w:rPr>
        <w:t>日二十四时止。如果国务院对节日有调整，依照最新规定执行。</w:t>
      </w:r>
    </w:p>
    <w:p>
      <w:pPr>
        <w:pStyle w:val="BodyText"/>
        <w:spacing w:before="10"/>
        <w:rPr>
          <w:sz w:val="11"/>
        </w:rPr>
      </w:pPr>
    </w:p>
    <w:p>
      <w:pPr>
        <w:spacing w:after="0"/>
        <w:rPr>
          <w:sz w:val="11"/>
        </w:rPr>
        <w:sectPr>
          <w:pgSz w:w="11910" w:h="16840"/>
          <w:pgMar w:header="0" w:footer="657" w:top="1320" w:bottom="840" w:left="560" w:right="520"/>
        </w:sectPr>
      </w:pPr>
    </w:p>
    <w:p>
      <w:pPr>
        <w:pStyle w:val="ListParagraph"/>
        <w:numPr>
          <w:ilvl w:val="1"/>
          <w:numId w:val="18"/>
        </w:numPr>
        <w:tabs>
          <w:tab w:pos="1130" w:val="left" w:leader="none"/>
        </w:tabs>
        <w:spacing w:line="240" w:lineRule="auto" w:before="72" w:after="0"/>
        <w:ind w:left="1129" w:right="0" w:hanging="901"/>
        <w:jc w:val="both"/>
        <w:rPr>
          <w:sz w:val="21"/>
        </w:rPr>
      </w:pPr>
      <w:r>
        <w:rPr>
          <w:spacing w:val="-2"/>
          <w:sz w:val="21"/>
        </w:rPr>
        <w:t>以乘客身份乘坐经</w:t>
      </w:r>
    </w:p>
    <w:p>
      <w:pPr>
        <w:pStyle w:val="BodyText"/>
        <w:spacing w:line="278" w:lineRule="auto" w:before="43"/>
        <w:ind w:left="1129"/>
        <w:jc w:val="both"/>
      </w:pPr>
      <w:r>
        <w:rPr>
          <w:spacing w:val="-2"/>
        </w:rPr>
        <w:t>营客运业务的民航</w:t>
      </w:r>
      <w:r>
        <w:rPr>
          <w:spacing w:val="-2"/>
        </w:rPr>
        <w:t>班机、公路公共交</w:t>
      </w:r>
      <w:r>
        <w:rPr>
          <w:spacing w:val="-2"/>
        </w:rPr>
        <w:t>通工具、轨道公共</w:t>
      </w:r>
      <w:r>
        <w:rPr>
          <w:spacing w:val="-2"/>
        </w:rPr>
        <w:t>交通工具、水运公</w:t>
      </w:r>
    </w:p>
    <w:p>
      <w:pPr>
        <w:pStyle w:val="BodyText"/>
        <w:spacing w:line="278" w:lineRule="auto" w:before="72"/>
        <w:ind w:left="221" w:right="283"/>
        <w:jc w:val="both"/>
      </w:pPr>
      <w:r>
        <w:rPr/>
        <w:br w:type="column"/>
      </w:r>
      <w:r>
        <w:rPr>
          <w:spacing w:val="-4"/>
        </w:rPr>
        <w:t>一、以乘客身份乘坐经营客运业务的民航班机（注 1）期间指被保险人双脚进入客</w:t>
      </w:r>
      <w:r>
        <w:rPr>
          <w:spacing w:val="-2"/>
        </w:rPr>
        <w:t>运民航班机的舱门时起至飞抵目的地双脚走出舱门时止；</w:t>
      </w:r>
    </w:p>
    <w:p>
      <w:pPr>
        <w:pStyle w:val="BodyText"/>
        <w:spacing w:line="278" w:lineRule="auto"/>
        <w:ind w:left="221" w:right="282"/>
        <w:jc w:val="both"/>
      </w:pPr>
      <w:r>
        <w:rPr>
          <w:spacing w:val="-4"/>
        </w:rPr>
        <w:t>二、以乘客身份乘坐经营客运业务的公路公共交通工具（注 2）和轨道公共交通工</w:t>
      </w:r>
      <w:r>
        <w:rPr>
          <w:spacing w:val="-4"/>
        </w:rPr>
        <w:t>具（注 3）期间指自被保险人进入公路公共交通工具或轨道公共交通工具车厢起至</w:t>
      </w:r>
      <w:r>
        <w:rPr>
          <w:spacing w:val="-2"/>
        </w:rPr>
        <w:t>抵达目的地走出公路公共交通工具或轨道公共交通工具车厢止；</w:t>
      </w:r>
    </w:p>
    <w:p>
      <w:pPr>
        <w:spacing w:after="0" w:line="278" w:lineRule="auto"/>
        <w:jc w:val="both"/>
        <w:sectPr>
          <w:type w:val="continuous"/>
          <w:pgSz w:w="11910" w:h="16840"/>
          <w:pgMar w:header="0" w:footer="657" w:top="180" w:bottom="280" w:left="560" w:right="520"/>
          <w:cols w:num="2" w:equalWidth="0">
            <w:col w:w="2820" w:space="40"/>
            <w:col w:w="7970"/>
          </w:cols>
        </w:sectPr>
      </w:pPr>
    </w:p>
    <w:tbl>
      <w:tblPr>
        <w:tblW w:w="0" w:type="auto"/>
        <w:jc w:val="left"/>
        <w:tblInd w:w="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4"/>
        <w:gridCol w:w="2007"/>
        <w:gridCol w:w="7766"/>
      </w:tblGrid>
      <w:tr>
        <w:trPr>
          <w:trHeight w:val="5097" w:hRule="atLeast"/>
        </w:trPr>
        <w:tc>
          <w:tcPr>
            <w:tcW w:w="764" w:type="dxa"/>
          </w:tcPr>
          <w:p>
            <w:pPr>
              <w:pStyle w:val="TableParagraph"/>
              <w:ind w:left="0"/>
              <w:rPr>
                <w:rFonts w:ascii="Times New Roman"/>
                <w:sz w:val="20"/>
              </w:rPr>
            </w:pPr>
          </w:p>
        </w:tc>
        <w:tc>
          <w:tcPr>
            <w:tcW w:w="2007" w:type="dxa"/>
          </w:tcPr>
          <w:p>
            <w:pPr>
              <w:pStyle w:val="TableParagraph"/>
              <w:spacing w:line="237" w:lineRule="exact"/>
              <w:ind w:left="185"/>
              <w:rPr>
                <w:sz w:val="21"/>
              </w:rPr>
            </w:pPr>
            <w:r>
              <w:rPr>
                <w:spacing w:val="-2"/>
                <w:sz w:val="21"/>
              </w:rPr>
              <w:t>共交通工具或乘</w:t>
            </w:r>
          </w:p>
          <w:p>
            <w:pPr>
              <w:pStyle w:val="TableParagraph"/>
              <w:spacing w:line="278" w:lineRule="auto" w:before="43"/>
              <w:ind w:left="185" w:right="129"/>
              <w:rPr>
                <w:sz w:val="21"/>
              </w:rPr>
            </w:pPr>
            <w:r>
              <w:rPr>
                <w:spacing w:val="-2"/>
                <w:sz w:val="21"/>
              </w:rPr>
              <w:t>坐、驾驶私家车期</w:t>
            </w:r>
            <w:r>
              <w:rPr>
                <w:spacing w:val="-10"/>
                <w:sz w:val="21"/>
              </w:rPr>
              <w:t>间</w:t>
            </w:r>
          </w:p>
        </w:tc>
        <w:tc>
          <w:tcPr>
            <w:tcW w:w="7766" w:type="dxa"/>
          </w:tcPr>
          <w:p>
            <w:pPr>
              <w:pStyle w:val="TableParagraph"/>
              <w:spacing w:line="237" w:lineRule="exact"/>
              <w:rPr>
                <w:sz w:val="21"/>
              </w:rPr>
            </w:pPr>
            <w:r>
              <w:rPr>
                <w:spacing w:val="-4"/>
                <w:sz w:val="21"/>
              </w:rPr>
              <w:t>三、以乘客身份乘坐经营客运业务的水运公共交通工具（</w:t>
            </w:r>
            <w:r>
              <w:rPr>
                <w:spacing w:val="-10"/>
                <w:sz w:val="21"/>
              </w:rPr>
              <w:t>注 </w:t>
            </w:r>
            <w:r>
              <w:rPr>
                <w:spacing w:val="-4"/>
                <w:sz w:val="21"/>
              </w:rPr>
              <w:t>4）</w:t>
            </w:r>
            <w:r>
              <w:rPr>
                <w:spacing w:val="-5"/>
                <w:sz w:val="21"/>
              </w:rPr>
              <w:t>期间指自被保险人</w:t>
            </w:r>
          </w:p>
          <w:p>
            <w:pPr>
              <w:pStyle w:val="TableParagraph"/>
              <w:spacing w:before="43"/>
              <w:rPr>
                <w:sz w:val="21"/>
              </w:rPr>
            </w:pPr>
            <w:r>
              <w:rPr>
                <w:spacing w:val="-3"/>
                <w:sz w:val="21"/>
              </w:rPr>
              <w:t>踏上水运公共交通工具甲板起至抵达目的地走出水运公共交通工具甲板止；</w:t>
            </w:r>
          </w:p>
          <w:p>
            <w:pPr>
              <w:pStyle w:val="TableParagraph"/>
              <w:spacing w:line="278" w:lineRule="auto" w:before="43"/>
              <w:ind w:right="173"/>
              <w:rPr>
                <w:sz w:val="21"/>
              </w:rPr>
            </w:pPr>
            <w:r>
              <w:rPr>
                <w:spacing w:val="-2"/>
                <w:sz w:val="21"/>
              </w:rPr>
              <w:t>四、乘坐、驾驶私家车（</w:t>
            </w:r>
            <w:r>
              <w:rPr>
                <w:spacing w:val="-28"/>
                <w:sz w:val="21"/>
              </w:rPr>
              <w:t>注 </w:t>
            </w:r>
            <w:r>
              <w:rPr>
                <w:spacing w:val="-2"/>
                <w:sz w:val="21"/>
              </w:rPr>
              <w:t>5）期间指自被保险人进入私家车车厢起至抵达该次驾</w:t>
            </w:r>
            <w:r>
              <w:rPr>
                <w:spacing w:val="-2"/>
                <w:sz w:val="21"/>
              </w:rPr>
              <w:t>驶或乘坐的目的地走出私家车车厢止。</w:t>
            </w:r>
          </w:p>
          <w:p>
            <w:pPr>
              <w:pStyle w:val="TableParagraph"/>
              <w:spacing w:line="269" w:lineRule="exact"/>
              <w:rPr>
                <w:sz w:val="21"/>
              </w:rPr>
            </w:pPr>
            <w:r>
              <w:rPr>
                <w:spacing w:val="-5"/>
                <w:sz w:val="21"/>
              </w:rPr>
              <w:t>注：</w:t>
            </w:r>
          </w:p>
          <w:p>
            <w:pPr>
              <w:pStyle w:val="TableParagraph"/>
              <w:numPr>
                <w:ilvl w:val="0"/>
                <w:numId w:val="19"/>
              </w:numPr>
              <w:tabs>
                <w:tab w:pos="447" w:val="left" w:leader="none"/>
              </w:tabs>
              <w:spacing w:line="240" w:lineRule="auto" w:before="43" w:after="0"/>
              <w:ind w:left="447" w:right="0" w:hanging="317"/>
              <w:jc w:val="left"/>
              <w:rPr>
                <w:sz w:val="21"/>
              </w:rPr>
            </w:pPr>
            <w:r>
              <w:rPr>
                <w:spacing w:val="-3"/>
                <w:sz w:val="21"/>
              </w:rPr>
              <w:t>民航班机指经相关政府部门登记许可的以客运为目的的民航班机。</w:t>
            </w:r>
          </w:p>
          <w:p>
            <w:pPr>
              <w:pStyle w:val="TableParagraph"/>
              <w:numPr>
                <w:ilvl w:val="0"/>
                <w:numId w:val="19"/>
              </w:numPr>
              <w:tabs>
                <w:tab w:pos="447" w:val="left" w:leader="none"/>
              </w:tabs>
              <w:spacing w:line="278" w:lineRule="auto" w:before="42" w:after="0"/>
              <w:ind w:left="130" w:right="173" w:firstLine="0"/>
              <w:jc w:val="left"/>
              <w:rPr>
                <w:sz w:val="21"/>
              </w:rPr>
            </w:pPr>
            <w:r>
              <w:rPr>
                <w:spacing w:val="-2"/>
                <w:sz w:val="21"/>
              </w:rPr>
              <w:t>公路公共交通工具指经相关政府部门登记许可的以客运为目的，被保险人以乘</w:t>
            </w:r>
            <w:r>
              <w:rPr>
                <w:spacing w:val="-2"/>
                <w:sz w:val="21"/>
              </w:rPr>
              <w:t>客身份乘坐的公路机动运输工具，包括公共汽车、旅游车、单位班车和出租车。</w:t>
            </w:r>
          </w:p>
          <w:p>
            <w:pPr>
              <w:pStyle w:val="TableParagraph"/>
              <w:numPr>
                <w:ilvl w:val="0"/>
                <w:numId w:val="19"/>
              </w:numPr>
              <w:tabs>
                <w:tab w:pos="447" w:val="left" w:leader="none"/>
              </w:tabs>
              <w:spacing w:line="278" w:lineRule="auto" w:before="0" w:after="0"/>
              <w:ind w:left="130" w:right="66" w:firstLine="0"/>
              <w:jc w:val="left"/>
              <w:rPr>
                <w:sz w:val="21"/>
              </w:rPr>
            </w:pPr>
            <w:r>
              <w:rPr>
                <w:spacing w:val="-2"/>
                <w:sz w:val="21"/>
              </w:rPr>
              <w:t>轨道公共交通工具指经相关政府部门登记许可的以客运为目的，被保险人以乘</w:t>
            </w:r>
            <w:r>
              <w:rPr>
                <w:spacing w:val="-6"/>
                <w:sz w:val="21"/>
              </w:rPr>
              <w:t>客身份乘坐的铁路机动运输工具，包括火车、地铁、轻轨、有轨电车、磁悬浮列车。</w:t>
            </w:r>
          </w:p>
          <w:p>
            <w:pPr>
              <w:pStyle w:val="TableParagraph"/>
              <w:numPr>
                <w:ilvl w:val="0"/>
                <w:numId w:val="19"/>
              </w:numPr>
              <w:tabs>
                <w:tab w:pos="447" w:val="left" w:leader="none"/>
              </w:tabs>
              <w:spacing w:line="278" w:lineRule="auto" w:before="0" w:after="0"/>
              <w:ind w:left="130" w:right="173" w:firstLine="0"/>
              <w:jc w:val="left"/>
              <w:rPr>
                <w:sz w:val="21"/>
              </w:rPr>
            </w:pPr>
            <w:r>
              <w:rPr>
                <w:spacing w:val="-2"/>
                <w:sz w:val="21"/>
              </w:rPr>
              <w:t>水运公共交通工具指经相关政府部门登记许可的以客运为目的，被保险人以乘</w:t>
            </w:r>
            <w:r>
              <w:rPr>
                <w:spacing w:val="-2"/>
                <w:sz w:val="21"/>
              </w:rPr>
              <w:t>客身份乘坐的水运机动运输工具，指轮船。</w:t>
            </w:r>
          </w:p>
          <w:p>
            <w:pPr>
              <w:pStyle w:val="TableParagraph"/>
              <w:numPr>
                <w:ilvl w:val="0"/>
                <w:numId w:val="19"/>
              </w:numPr>
              <w:tabs>
                <w:tab w:pos="447" w:val="left" w:leader="none"/>
              </w:tabs>
              <w:spacing w:line="269" w:lineRule="exact" w:before="0" w:after="0"/>
              <w:ind w:left="447" w:right="0" w:hanging="317"/>
              <w:jc w:val="left"/>
              <w:rPr>
                <w:sz w:val="21"/>
              </w:rPr>
            </w:pPr>
            <w:r>
              <w:rPr>
                <w:spacing w:val="-3"/>
                <w:sz w:val="21"/>
              </w:rPr>
              <w:t>私家车指符合中华人民共和国国家标准《汽车和挂车类型的术语和定义》</w:t>
            </w:r>
          </w:p>
          <w:p>
            <w:pPr>
              <w:pStyle w:val="TableParagraph"/>
              <w:spacing w:line="278" w:lineRule="auto" w:before="43"/>
              <w:ind w:right="68"/>
              <w:rPr>
                <w:sz w:val="21"/>
              </w:rPr>
            </w:pPr>
            <w:r>
              <w:rPr>
                <w:spacing w:val="-2"/>
                <w:sz w:val="21"/>
              </w:rPr>
              <w:t>（GB/T3730.1-2001）中“乘用车”的定义，主要用于载运乘客及其随身行李或临</w:t>
            </w:r>
            <w:r>
              <w:rPr>
                <w:spacing w:val="-4"/>
                <w:sz w:val="21"/>
              </w:rPr>
              <w:t>时物品，包括驾驶员座位在内最多不超过 </w:t>
            </w:r>
            <w:r>
              <w:rPr>
                <w:spacing w:val="-2"/>
                <w:sz w:val="21"/>
              </w:rPr>
              <w:t>9</w:t>
            </w:r>
            <w:r>
              <w:rPr>
                <w:spacing w:val="-8"/>
                <w:sz w:val="21"/>
              </w:rPr>
              <w:t> 个座位、不以载客并收取费用为目的、</w:t>
            </w:r>
            <w:r>
              <w:rPr>
                <w:spacing w:val="-2"/>
                <w:sz w:val="21"/>
              </w:rPr>
              <w:t>合法的车辆。</w:t>
            </w:r>
          </w:p>
        </w:tc>
      </w:tr>
      <w:tr>
        <w:trPr>
          <w:trHeight w:val="652" w:hRule="atLeast"/>
        </w:trPr>
        <w:tc>
          <w:tcPr>
            <w:tcW w:w="764" w:type="dxa"/>
          </w:tcPr>
          <w:p>
            <w:pPr>
              <w:pStyle w:val="TableParagraph"/>
              <w:spacing w:before="174"/>
              <w:ind w:left="50"/>
              <w:rPr>
                <w:sz w:val="21"/>
              </w:rPr>
            </w:pPr>
            <w:r>
              <w:rPr>
                <w:spacing w:val="-2"/>
                <w:sz w:val="21"/>
              </w:rPr>
              <w:t>10.11</w:t>
            </w:r>
          </w:p>
        </w:tc>
        <w:tc>
          <w:tcPr>
            <w:tcW w:w="2007" w:type="dxa"/>
          </w:tcPr>
          <w:p>
            <w:pPr>
              <w:pStyle w:val="TableParagraph"/>
              <w:spacing w:before="174"/>
              <w:ind w:left="185"/>
              <w:rPr>
                <w:sz w:val="21"/>
              </w:rPr>
            </w:pPr>
            <w:r>
              <w:rPr>
                <w:spacing w:val="-3"/>
                <w:sz w:val="21"/>
              </w:rPr>
              <w:t>意外伤害</w:t>
            </w:r>
          </w:p>
        </w:tc>
        <w:tc>
          <w:tcPr>
            <w:tcW w:w="7766" w:type="dxa"/>
          </w:tcPr>
          <w:p>
            <w:pPr>
              <w:pStyle w:val="TableParagraph"/>
              <w:spacing w:before="174"/>
              <w:rPr>
                <w:sz w:val="21"/>
              </w:rPr>
            </w:pPr>
            <w:r>
              <w:rPr>
                <w:spacing w:val="-3"/>
                <w:sz w:val="21"/>
              </w:rPr>
              <w:t>指遭受外来的、突发的、非本意的、非疾病的客观事件直接致使身体受到的伤害。</w:t>
            </w:r>
          </w:p>
        </w:tc>
      </w:tr>
      <w:tr>
        <w:trPr>
          <w:trHeight w:val="1233" w:hRule="atLeast"/>
        </w:trPr>
        <w:tc>
          <w:tcPr>
            <w:tcW w:w="764" w:type="dxa"/>
          </w:tcPr>
          <w:p>
            <w:pPr>
              <w:pStyle w:val="TableParagraph"/>
              <w:spacing w:before="10"/>
              <w:ind w:left="0"/>
              <w:rPr>
                <w:sz w:val="15"/>
              </w:rPr>
            </w:pPr>
          </w:p>
          <w:p>
            <w:pPr>
              <w:pStyle w:val="TableParagraph"/>
              <w:ind w:left="50"/>
              <w:rPr>
                <w:sz w:val="21"/>
              </w:rPr>
            </w:pPr>
            <w:r>
              <w:rPr>
                <w:spacing w:val="-2"/>
                <w:sz w:val="21"/>
              </w:rPr>
              <w:t>10.12</w:t>
            </w:r>
          </w:p>
        </w:tc>
        <w:tc>
          <w:tcPr>
            <w:tcW w:w="2007" w:type="dxa"/>
          </w:tcPr>
          <w:p>
            <w:pPr>
              <w:pStyle w:val="TableParagraph"/>
              <w:spacing w:before="10"/>
              <w:ind w:left="0"/>
              <w:rPr>
                <w:sz w:val="15"/>
              </w:rPr>
            </w:pPr>
          </w:p>
          <w:p>
            <w:pPr>
              <w:pStyle w:val="TableParagraph"/>
              <w:ind w:left="185"/>
              <w:rPr>
                <w:sz w:val="21"/>
              </w:rPr>
            </w:pPr>
            <w:r>
              <w:rPr>
                <w:spacing w:val="-5"/>
                <w:sz w:val="21"/>
              </w:rPr>
              <w:t>毒品</w:t>
            </w:r>
          </w:p>
        </w:tc>
        <w:tc>
          <w:tcPr>
            <w:tcW w:w="7766" w:type="dxa"/>
          </w:tcPr>
          <w:p>
            <w:pPr>
              <w:pStyle w:val="TableParagraph"/>
              <w:spacing w:before="10"/>
              <w:ind w:left="0"/>
              <w:rPr>
                <w:sz w:val="15"/>
              </w:rPr>
            </w:pPr>
          </w:p>
          <w:p>
            <w:pPr>
              <w:pStyle w:val="TableParagraph"/>
              <w:spacing w:line="278" w:lineRule="auto"/>
              <w:ind w:right="171"/>
              <w:jc w:val="both"/>
              <w:rPr>
                <w:sz w:val="21"/>
              </w:rPr>
            </w:pPr>
            <w:r>
              <w:rPr>
                <w:spacing w:val="-2"/>
                <w:sz w:val="21"/>
              </w:rPr>
              <w:t>指中华人民共和国刑法规定的鸦片、海洛因、甲基苯丙胺（冰毒</w:t>
            </w:r>
            <w:r>
              <w:rPr>
                <w:spacing w:val="-106"/>
                <w:sz w:val="21"/>
              </w:rPr>
              <w:t>）</w:t>
            </w:r>
            <w:r>
              <w:rPr>
                <w:spacing w:val="-2"/>
                <w:sz w:val="21"/>
              </w:rPr>
              <w:t>、吗啡、大麻、</w:t>
            </w:r>
            <w:r>
              <w:rPr>
                <w:spacing w:val="-6"/>
                <w:sz w:val="21"/>
              </w:rPr>
              <w:t>可卡因以及国家规定管制的其他能够使人形成瘾癖的麻醉药品和精神药品，但不包</w:t>
            </w:r>
            <w:r>
              <w:rPr>
                <w:spacing w:val="-2"/>
                <w:sz w:val="21"/>
              </w:rPr>
              <w:t>括由医生开具并遵医嘱使用的用于治疗疾病但含有毒品成分的处方药品。</w:t>
            </w:r>
          </w:p>
        </w:tc>
      </w:tr>
      <w:tr>
        <w:trPr>
          <w:trHeight w:val="1204" w:hRule="atLeast"/>
        </w:trPr>
        <w:tc>
          <w:tcPr>
            <w:tcW w:w="764" w:type="dxa"/>
          </w:tcPr>
          <w:p>
            <w:pPr>
              <w:pStyle w:val="TableParagraph"/>
              <w:spacing w:before="130"/>
              <w:ind w:left="50"/>
              <w:rPr>
                <w:sz w:val="21"/>
              </w:rPr>
            </w:pPr>
            <w:r>
              <w:rPr>
                <w:spacing w:val="-2"/>
                <w:sz w:val="21"/>
              </w:rPr>
              <w:t>10.13</w:t>
            </w:r>
          </w:p>
        </w:tc>
        <w:tc>
          <w:tcPr>
            <w:tcW w:w="2007" w:type="dxa"/>
          </w:tcPr>
          <w:p>
            <w:pPr>
              <w:pStyle w:val="TableParagraph"/>
              <w:spacing w:before="130"/>
              <w:ind w:left="185"/>
              <w:rPr>
                <w:sz w:val="21"/>
              </w:rPr>
            </w:pPr>
            <w:r>
              <w:rPr>
                <w:spacing w:val="-3"/>
                <w:sz w:val="21"/>
              </w:rPr>
              <w:t>酒后驾驶</w:t>
            </w:r>
          </w:p>
        </w:tc>
        <w:tc>
          <w:tcPr>
            <w:tcW w:w="7766" w:type="dxa"/>
          </w:tcPr>
          <w:p>
            <w:pPr>
              <w:pStyle w:val="TableParagraph"/>
              <w:spacing w:line="278" w:lineRule="auto" w:before="130"/>
              <w:ind w:right="171"/>
              <w:jc w:val="both"/>
              <w:rPr>
                <w:sz w:val="21"/>
              </w:rPr>
            </w:pPr>
            <w:r>
              <w:rPr>
                <w:spacing w:val="-12"/>
                <w:sz w:val="21"/>
              </w:rPr>
              <w:t>指经检测或鉴定，发生事故时车辆驾驶人员每百毫升血液中的酒精含量达到或超过</w:t>
            </w:r>
            <w:r>
              <w:rPr>
                <w:spacing w:val="-4"/>
                <w:sz w:val="21"/>
              </w:rPr>
              <w:t>一定的标准，公安机关交通管理部门依据《道路交通安全法》的规定认定为饮酒后</w:t>
            </w:r>
            <w:r>
              <w:rPr>
                <w:spacing w:val="-2"/>
                <w:sz w:val="21"/>
              </w:rPr>
              <w:t>驾驶或醉酒后驾驶。</w:t>
            </w:r>
          </w:p>
        </w:tc>
      </w:tr>
      <w:tr>
        <w:trPr>
          <w:trHeight w:val="2765" w:hRule="atLeast"/>
        </w:trPr>
        <w:tc>
          <w:tcPr>
            <w:tcW w:w="764" w:type="dxa"/>
          </w:tcPr>
          <w:p>
            <w:pPr>
              <w:pStyle w:val="TableParagraph"/>
              <w:spacing w:before="174"/>
              <w:ind w:left="50"/>
              <w:rPr>
                <w:sz w:val="21"/>
              </w:rPr>
            </w:pPr>
            <w:r>
              <w:rPr>
                <w:spacing w:val="-2"/>
                <w:sz w:val="21"/>
              </w:rPr>
              <w:t>10.14</w:t>
            </w:r>
          </w:p>
        </w:tc>
        <w:tc>
          <w:tcPr>
            <w:tcW w:w="2007" w:type="dxa"/>
          </w:tcPr>
          <w:p>
            <w:pPr>
              <w:pStyle w:val="TableParagraph"/>
              <w:spacing w:line="278" w:lineRule="auto" w:before="174"/>
              <w:ind w:left="185" w:right="129" w:hanging="1"/>
              <w:rPr>
                <w:sz w:val="21"/>
              </w:rPr>
            </w:pPr>
            <w:r>
              <w:rPr>
                <w:spacing w:val="-2"/>
                <w:sz w:val="21"/>
              </w:rPr>
              <w:t>无合法有效驾驶证</w:t>
            </w:r>
            <w:r>
              <w:rPr>
                <w:spacing w:val="-6"/>
                <w:sz w:val="21"/>
              </w:rPr>
              <w:t>驾驶</w:t>
            </w:r>
          </w:p>
        </w:tc>
        <w:tc>
          <w:tcPr>
            <w:tcW w:w="7766" w:type="dxa"/>
          </w:tcPr>
          <w:p>
            <w:pPr>
              <w:pStyle w:val="TableParagraph"/>
              <w:spacing w:before="174"/>
              <w:rPr>
                <w:sz w:val="21"/>
              </w:rPr>
            </w:pPr>
            <w:r>
              <w:rPr>
                <w:spacing w:val="-4"/>
                <w:sz w:val="21"/>
              </w:rPr>
              <w:t>指下列情形之一：</w:t>
            </w:r>
          </w:p>
          <w:p>
            <w:pPr>
              <w:pStyle w:val="TableParagraph"/>
              <w:spacing w:before="43"/>
              <w:rPr>
                <w:sz w:val="21"/>
              </w:rPr>
            </w:pPr>
            <w:r>
              <w:rPr>
                <w:spacing w:val="-3"/>
                <w:sz w:val="21"/>
              </w:rPr>
              <w:t>(一)没有驾驶证驾驶；</w:t>
            </w:r>
          </w:p>
          <w:p>
            <w:pPr>
              <w:pStyle w:val="TableParagraph"/>
              <w:spacing w:line="278" w:lineRule="auto" w:before="43"/>
              <w:ind w:right="3395"/>
              <w:rPr>
                <w:sz w:val="21"/>
              </w:rPr>
            </w:pPr>
            <w:r>
              <w:rPr>
                <w:spacing w:val="-2"/>
                <w:sz w:val="21"/>
              </w:rPr>
              <w:t>(二)驾驶与驾驶证准驾车型不相符合的车辆； (三)驾驶员持审验不合格的驾驶证驾驶；</w:t>
            </w:r>
          </w:p>
          <w:p>
            <w:pPr>
              <w:pStyle w:val="TableParagraph"/>
              <w:spacing w:line="269" w:lineRule="exact"/>
              <w:rPr>
                <w:sz w:val="21"/>
              </w:rPr>
            </w:pPr>
            <w:r>
              <w:rPr>
                <w:spacing w:val="-3"/>
                <w:sz w:val="21"/>
              </w:rPr>
              <w:t>(四)未经公安交通管理部门同意，持未审验的驾驶证驾驶；</w:t>
            </w:r>
          </w:p>
          <w:p>
            <w:pPr>
              <w:pStyle w:val="TableParagraph"/>
              <w:spacing w:line="278" w:lineRule="auto" w:before="43"/>
              <w:ind w:left="550" w:right="171" w:hanging="420"/>
              <w:rPr>
                <w:sz w:val="21"/>
              </w:rPr>
            </w:pPr>
            <w:r>
              <w:rPr>
                <w:spacing w:val="-4"/>
                <w:sz w:val="21"/>
              </w:rPr>
              <w:t>(五)持学习驾驶证学习驾车时，无教练员随车指导，或不按指定时间、路线学习驾</w:t>
            </w:r>
            <w:r>
              <w:rPr>
                <w:spacing w:val="-6"/>
                <w:sz w:val="21"/>
              </w:rPr>
              <w:t>车；</w:t>
            </w:r>
          </w:p>
          <w:p>
            <w:pPr>
              <w:pStyle w:val="TableParagraph"/>
              <w:spacing w:line="269" w:lineRule="exact"/>
              <w:rPr>
                <w:sz w:val="21"/>
              </w:rPr>
            </w:pPr>
            <w:r>
              <w:rPr>
                <w:spacing w:val="-3"/>
                <w:sz w:val="21"/>
              </w:rPr>
              <w:t>(六)公安交通管理部门规定的其他无有效驾驶证驾驶的情况。</w:t>
            </w:r>
          </w:p>
        </w:tc>
      </w:tr>
      <w:tr>
        <w:trPr>
          <w:trHeight w:val="1164" w:hRule="atLeast"/>
        </w:trPr>
        <w:tc>
          <w:tcPr>
            <w:tcW w:w="764" w:type="dxa"/>
          </w:tcPr>
          <w:p>
            <w:pPr>
              <w:pStyle w:val="TableParagraph"/>
              <w:spacing w:before="132"/>
              <w:ind w:left="50"/>
              <w:rPr>
                <w:sz w:val="21"/>
              </w:rPr>
            </w:pPr>
            <w:r>
              <w:rPr>
                <w:spacing w:val="-2"/>
                <w:sz w:val="21"/>
              </w:rPr>
              <w:t>10.15</w:t>
            </w:r>
          </w:p>
        </w:tc>
        <w:tc>
          <w:tcPr>
            <w:tcW w:w="2007" w:type="dxa"/>
          </w:tcPr>
          <w:p>
            <w:pPr>
              <w:pStyle w:val="TableParagraph"/>
              <w:spacing w:before="132"/>
              <w:ind w:left="185"/>
              <w:rPr>
                <w:sz w:val="21"/>
              </w:rPr>
            </w:pPr>
            <w:r>
              <w:rPr>
                <w:spacing w:val="-2"/>
                <w:sz w:val="21"/>
              </w:rPr>
              <w:t>无合法有效行驶证</w:t>
            </w:r>
          </w:p>
        </w:tc>
        <w:tc>
          <w:tcPr>
            <w:tcW w:w="7766" w:type="dxa"/>
          </w:tcPr>
          <w:p>
            <w:pPr>
              <w:pStyle w:val="TableParagraph"/>
              <w:spacing w:before="132"/>
              <w:rPr>
                <w:sz w:val="21"/>
              </w:rPr>
            </w:pPr>
            <w:r>
              <w:rPr>
                <w:spacing w:val="-4"/>
                <w:sz w:val="21"/>
              </w:rPr>
              <w:t>指下列情形之一：</w:t>
            </w:r>
          </w:p>
          <w:p>
            <w:pPr>
              <w:pStyle w:val="TableParagraph"/>
              <w:spacing w:before="43"/>
              <w:rPr>
                <w:sz w:val="21"/>
              </w:rPr>
            </w:pPr>
            <w:r>
              <w:rPr>
                <w:spacing w:val="-3"/>
                <w:sz w:val="21"/>
              </w:rPr>
              <w:t>(一)没有机动车行驶证；</w:t>
            </w:r>
          </w:p>
          <w:p>
            <w:pPr>
              <w:pStyle w:val="TableParagraph"/>
              <w:spacing w:before="43"/>
              <w:rPr>
                <w:sz w:val="21"/>
              </w:rPr>
            </w:pPr>
            <w:r>
              <w:rPr>
                <w:spacing w:val="-3"/>
                <w:sz w:val="21"/>
              </w:rPr>
              <w:t>(二)未在法律规定期限内按时进行或通过安全技术检验。</w:t>
            </w:r>
          </w:p>
        </w:tc>
      </w:tr>
      <w:tr>
        <w:trPr>
          <w:trHeight w:val="850" w:hRule="atLeast"/>
        </w:trPr>
        <w:tc>
          <w:tcPr>
            <w:tcW w:w="764" w:type="dxa"/>
          </w:tcPr>
          <w:p>
            <w:pPr>
              <w:pStyle w:val="TableParagraph"/>
              <w:spacing w:before="132"/>
              <w:ind w:left="50"/>
              <w:rPr>
                <w:sz w:val="21"/>
              </w:rPr>
            </w:pPr>
            <w:r>
              <w:rPr>
                <w:spacing w:val="-2"/>
                <w:sz w:val="21"/>
              </w:rPr>
              <w:t>10.16</w:t>
            </w:r>
          </w:p>
        </w:tc>
        <w:tc>
          <w:tcPr>
            <w:tcW w:w="2007" w:type="dxa"/>
          </w:tcPr>
          <w:p>
            <w:pPr>
              <w:pStyle w:val="TableParagraph"/>
              <w:spacing w:before="132"/>
              <w:ind w:left="185"/>
              <w:rPr>
                <w:sz w:val="21"/>
              </w:rPr>
            </w:pPr>
            <w:r>
              <w:rPr>
                <w:spacing w:val="-4"/>
                <w:sz w:val="21"/>
              </w:rPr>
              <w:t>机动车</w:t>
            </w:r>
          </w:p>
        </w:tc>
        <w:tc>
          <w:tcPr>
            <w:tcW w:w="7766" w:type="dxa"/>
          </w:tcPr>
          <w:p>
            <w:pPr>
              <w:pStyle w:val="TableParagraph"/>
              <w:spacing w:line="278" w:lineRule="auto" w:before="132"/>
              <w:ind w:right="171"/>
              <w:rPr>
                <w:sz w:val="21"/>
              </w:rPr>
            </w:pPr>
            <w:r>
              <w:rPr>
                <w:spacing w:val="-10"/>
                <w:sz w:val="21"/>
              </w:rPr>
              <w:t>指以动力装置驱动或者牵引，上道路行驶的供人员乘用或者用于运送物品以及进行</w:t>
            </w:r>
            <w:r>
              <w:rPr>
                <w:spacing w:val="-2"/>
                <w:sz w:val="21"/>
              </w:rPr>
              <w:t>工程专项作业的轮式车辆或履带车辆。</w:t>
            </w:r>
          </w:p>
        </w:tc>
      </w:tr>
      <w:tr>
        <w:trPr>
          <w:trHeight w:val="424" w:hRule="atLeast"/>
        </w:trPr>
        <w:tc>
          <w:tcPr>
            <w:tcW w:w="764" w:type="dxa"/>
          </w:tcPr>
          <w:p>
            <w:pPr>
              <w:pStyle w:val="TableParagraph"/>
              <w:spacing w:before="130"/>
              <w:ind w:left="50"/>
              <w:rPr>
                <w:sz w:val="21"/>
              </w:rPr>
            </w:pPr>
            <w:r>
              <w:rPr>
                <w:spacing w:val="-2"/>
                <w:sz w:val="21"/>
              </w:rPr>
              <w:t>10.17</w:t>
            </w:r>
          </w:p>
        </w:tc>
        <w:tc>
          <w:tcPr>
            <w:tcW w:w="2007" w:type="dxa"/>
          </w:tcPr>
          <w:p>
            <w:pPr>
              <w:pStyle w:val="TableParagraph"/>
              <w:spacing w:before="130"/>
              <w:ind w:left="185"/>
              <w:rPr>
                <w:sz w:val="21"/>
              </w:rPr>
            </w:pPr>
            <w:r>
              <w:rPr>
                <w:spacing w:val="-3"/>
                <w:sz w:val="21"/>
              </w:rPr>
              <w:t>医疗机构</w:t>
            </w:r>
          </w:p>
        </w:tc>
        <w:tc>
          <w:tcPr>
            <w:tcW w:w="7766" w:type="dxa"/>
          </w:tcPr>
          <w:p>
            <w:pPr>
              <w:pStyle w:val="TableParagraph"/>
              <w:spacing w:before="130"/>
              <w:rPr>
                <w:sz w:val="21"/>
              </w:rPr>
            </w:pPr>
            <w:r>
              <w:rPr>
                <w:spacing w:val="-6"/>
                <w:sz w:val="21"/>
              </w:rPr>
              <w:t>指经中华人民共和国卫生部门正式评定的二级或以上之公立医院，但不包括上述医</w:t>
            </w:r>
          </w:p>
        </w:tc>
      </w:tr>
      <w:tr>
        <w:trPr>
          <w:trHeight w:val="312" w:hRule="atLeast"/>
        </w:trPr>
        <w:tc>
          <w:tcPr>
            <w:tcW w:w="764" w:type="dxa"/>
          </w:tcPr>
          <w:p>
            <w:pPr>
              <w:pStyle w:val="TableParagraph"/>
              <w:ind w:left="0"/>
              <w:rPr>
                <w:rFonts w:ascii="Times New Roman"/>
                <w:sz w:val="20"/>
              </w:rPr>
            </w:pPr>
          </w:p>
        </w:tc>
        <w:tc>
          <w:tcPr>
            <w:tcW w:w="2007" w:type="dxa"/>
          </w:tcPr>
          <w:p>
            <w:pPr>
              <w:pStyle w:val="TableParagraph"/>
              <w:ind w:left="0"/>
              <w:rPr>
                <w:rFonts w:ascii="Times New Roman"/>
                <w:sz w:val="20"/>
              </w:rPr>
            </w:pPr>
          </w:p>
        </w:tc>
        <w:tc>
          <w:tcPr>
            <w:tcW w:w="7766" w:type="dxa"/>
          </w:tcPr>
          <w:p>
            <w:pPr>
              <w:pStyle w:val="TableParagraph"/>
              <w:spacing w:before="18"/>
              <w:rPr>
                <w:sz w:val="21"/>
              </w:rPr>
            </w:pPr>
            <w:r>
              <w:rPr>
                <w:spacing w:val="-9"/>
                <w:sz w:val="21"/>
              </w:rPr>
              <w:t>院的分院、联合病房或联合病床，精神病院，专供康复、休养、戒毒、戒酒、护理、</w:t>
            </w:r>
          </w:p>
        </w:tc>
      </w:tr>
      <w:tr>
        <w:trPr>
          <w:trHeight w:val="261" w:hRule="atLeast"/>
        </w:trPr>
        <w:tc>
          <w:tcPr>
            <w:tcW w:w="764" w:type="dxa"/>
          </w:tcPr>
          <w:p>
            <w:pPr>
              <w:pStyle w:val="TableParagraph"/>
              <w:ind w:left="0"/>
              <w:rPr>
                <w:rFonts w:ascii="Times New Roman"/>
                <w:sz w:val="18"/>
              </w:rPr>
            </w:pPr>
          </w:p>
        </w:tc>
        <w:tc>
          <w:tcPr>
            <w:tcW w:w="2007" w:type="dxa"/>
          </w:tcPr>
          <w:p>
            <w:pPr>
              <w:pStyle w:val="TableParagraph"/>
              <w:ind w:left="0"/>
              <w:rPr>
                <w:rFonts w:ascii="Times New Roman"/>
                <w:sz w:val="18"/>
              </w:rPr>
            </w:pPr>
          </w:p>
        </w:tc>
        <w:tc>
          <w:tcPr>
            <w:tcW w:w="7766" w:type="dxa"/>
          </w:tcPr>
          <w:p>
            <w:pPr>
              <w:pStyle w:val="TableParagraph"/>
              <w:spacing w:line="224" w:lineRule="exact" w:before="18"/>
              <w:rPr>
                <w:sz w:val="21"/>
              </w:rPr>
            </w:pPr>
            <w:r>
              <w:rPr>
                <w:spacing w:val="-3"/>
                <w:sz w:val="21"/>
              </w:rPr>
              <w:t>养老等非以直接诊治病人为目的之医疗机构。</w:t>
            </w:r>
          </w:p>
        </w:tc>
      </w:tr>
    </w:tbl>
    <w:p>
      <w:pPr>
        <w:spacing w:after="0" w:line="224" w:lineRule="exact"/>
        <w:rPr>
          <w:sz w:val="21"/>
        </w:rPr>
        <w:sectPr>
          <w:pgSz w:w="11910" w:h="16840"/>
          <w:pgMar w:header="0" w:footer="657" w:top="1400" w:bottom="840" w:left="560" w:right="520"/>
        </w:sectPr>
      </w:pPr>
    </w:p>
    <w:p>
      <w:pPr>
        <w:pStyle w:val="BodyText"/>
        <w:tabs>
          <w:tab w:pos="3080" w:val="left" w:leader="none"/>
        </w:tabs>
        <w:spacing w:line="278" w:lineRule="auto" w:before="47"/>
        <w:ind w:left="3080" w:right="262" w:hanging="2852"/>
        <w:jc w:val="both"/>
      </w:pPr>
      <w:r>
        <w:rPr/>
        <w:t>10.18 </w:t>
      </w:r>
      <w:r>
        <w:rPr/>
        <w:t>利息</w:t>
        <w:tab/>
      </w:r>
      <w:r>
        <w:rPr>
          <w:spacing w:val="-4"/>
        </w:rPr>
        <w:t>指</w:t>
      </w:r>
      <w:r>
        <w:rPr>
          <w:spacing w:val="-4"/>
        </w:rPr>
        <w:t>保</w:t>
      </w:r>
      <w:r>
        <w:rPr>
          <w:spacing w:val="-4"/>
        </w:rPr>
        <w:t>单贷款和补交保险费</w:t>
      </w:r>
      <w:r>
        <w:rPr>
          <w:spacing w:val="-4"/>
        </w:rPr>
        <w:t>的</w:t>
      </w:r>
      <w:r>
        <w:rPr>
          <w:spacing w:val="-4"/>
        </w:rPr>
        <w:t>利</w:t>
      </w:r>
      <w:r>
        <w:rPr>
          <w:spacing w:val="-4"/>
        </w:rPr>
        <w:t>息，按保单贷款或补</w:t>
      </w:r>
      <w:r>
        <w:rPr>
          <w:spacing w:val="-4"/>
        </w:rPr>
        <w:t>交</w:t>
      </w:r>
      <w:r>
        <w:rPr>
          <w:spacing w:val="-4"/>
        </w:rPr>
        <w:t>保</w:t>
      </w:r>
      <w:r>
        <w:rPr>
          <w:spacing w:val="-4"/>
        </w:rPr>
        <w:t>险费的数额、经过天</w:t>
      </w:r>
      <w:r>
        <w:rPr>
          <w:spacing w:val="-4"/>
        </w:rPr>
        <w:t>数</w:t>
      </w:r>
      <w:r>
        <w:rPr>
          <w:spacing w:val="-4"/>
        </w:rPr>
        <w:t>和</w:t>
      </w:r>
      <w:r>
        <w:rPr>
          <w:spacing w:val="-4"/>
        </w:rPr>
        <w:t>利</w:t>
      </w:r>
      <w:r>
        <w:rPr>
          <w:spacing w:val="-4"/>
        </w:rPr>
        <w:t>率</w:t>
      </w:r>
      <w:r>
        <w:rPr>
          <w:spacing w:val="-4"/>
        </w:rPr>
        <w:t>按</w:t>
      </w:r>
      <w:r>
        <w:rPr>
          <w:spacing w:val="-4"/>
        </w:rPr>
        <w:t>日复利方式计算。利</w:t>
      </w:r>
      <w:r>
        <w:rPr>
          <w:spacing w:val="-4"/>
        </w:rPr>
        <w:t>率</w:t>
      </w:r>
      <w:r>
        <w:rPr>
          <w:spacing w:val="-4"/>
        </w:rPr>
        <w:t>将</w:t>
      </w:r>
      <w:r>
        <w:rPr>
          <w:spacing w:val="-4"/>
        </w:rPr>
        <w:t>参照人民银行公布的</w:t>
      </w:r>
      <w:r>
        <w:rPr>
          <w:spacing w:val="-4"/>
        </w:rPr>
        <w:t>同</w:t>
      </w:r>
      <w:r>
        <w:rPr>
          <w:spacing w:val="-4"/>
        </w:rPr>
        <w:t>期</w:t>
      </w:r>
      <w:r>
        <w:rPr>
          <w:spacing w:val="-4"/>
        </w:rPr>
        <w:t>贷款利率、公司自身</w:t>
      </w:r>
      <w:r>
        <w:rPr>
          <w:spacing w:val="-4"/>
        </w:rPr>
        <w:t>资</w:t>
      </w:r>
      <w:r>
        <w:rPr>
          <w:spacing w:val="-4"/>
        </w:rPr>
        <w:t>金</w:t>
      </w:r>
      <w:r>
        <w:rPr>
          <w:spacing w:val="-4"/>
        </w:rPr>
        <w:t>成</w:t>
      </w:r>
      <w:r>
        <w:rPr>
          <w:spacing w:val="-2"/>
        </w:rPr>
        <w:t>本</w:t>
      </w:r>
      <w:r>
        <w:rPr>
          <w:spacing w:val="-2"/>
        </w:rPr>
        <w:t>及</w:t>
      </w:r>
      <w:r>
        <w:rPr>
          <w:spacing w:val="-2"/>
        </w:rPr>
        <w:t>风险管控能力确</w:t>
      </w:r>
      <w:r>
        <w:rPr>
          <w:spacing w:val="-2"/>
        </w:rPr>
        <w:t>定</w:t>
      </w:r>
      <w:r>
        <w:rPr>
          <w:spacing w:val="-2"/>
        </w:rPr>
        <w:t>。</w:t>
      </w:r>
    </w:p>
    <w:sectPr>
      <w:footerReference w:type="default" r:id="rId11"/>
      <w:pgSz w:w="11910" w:h="16840"/>
      <w:pgMar w:footer="657" w:header="0" w:top="1320" w:bottom="840" w:left="56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Calibri">
    <w:altName w:val="Calibri"/>
    <w:charset w:val="0"/>
    <w:family w:val="swiss"/>
    <w:pitch w:val="variable"/>
  </w:font>
  <w:font w:name="Cambria">
    <w:altName w:val="Cambria"/>
    <w:charset w:val="0"/>
    <w:family w:val="roman"/>
    <w:pitch w:val="variable"/>
  </w:font>
  <w:font w:name="Wingdings">
    <w:altName w:val="Wingdings"/>
    <w:charset w:val="2"/>
    <w:family w:val="auto"/>
    <w:pitch w:val="variable"/>
  </w:font>
  <w:font w:name="PMingLiU">
    <w:altName w:val="PMingLiU"/>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20007pt;margin-top:798.049744pt;width:11.6pt;height:11pt;mso-position-horizontal-relative:page;mso-position-vertical-relative:page;z-index:-16069120" type="#_x0000_t202" id="docshape1" filled="false" stroked="false">
          <v:textbox inset="0,0,0,0">
            <w:txbxContent>
              <w:p>
                <w:pPr>
                  <w:spacing w:line="203" w:lineRule="exact" w:before="0"/>
                  <w:ind w:left="60" w:right="0" w:firstLine="0"/>
                  <w:jc w:val="left"/>
                  <w:rPr>
                    <w:rFonts w:ascii="Calibri"/>
                    <w:sz w:val="18"/>
                  </w:rPr>
                </w:pPr>
                <w:r>
                  <w:rPr>
                    <w:rFonts w:ascii="Calibri"/>
                    <w:sz w:val="18"/>
                  </w:rPr>
                  <w:fldChar w:fldCharType="begin"/>
                </w:r>
                <w:r>
                  <w:rPr>
                    <w:rFonts w:ascii="Calibri"/>
                    <w:sz w:val="18"/>
                  </w:rPr>
                  <w:instrText> PAGE </w:instrText>
                </w:r>
                <w:r>
                  <w:rPr>
                    <w:rFonts w:ascii="Calibri"/>
                    <w:sz w:val="18"/>
                  </w:rPr>
                  <w:fldChar w:fldCharType="separate"/>
                </w:r>
                <w:r>
                  <w:rPr>
                    <w:rFonts w:ascii="Calibri"/>
                    <w:sz w:val="18"/>
                  </w:rPr>
                  <w:t>1</w:t>
                </w:r>
                <w:r>
                  <w:rPr>
                    <w:rFonts w:ascii="Calibri"/>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040009pt;margin-top:798.049744pt;width:11.15pt;height:11pt;mso-position-horizontal-relative:page;mso-position-vertical-relative:page;z-index:-16068608" type="#_x0000_t202" id="docshape2" filled="false" stroked="false">
          <v:textbox inset="0,0,0,0">
            <w:txbxContent>
              <w:p>
                <w:pPr>
                  <w:spacing w:line="203" w:lineRule="exact" w:before="0"/>
                  <w:ind w:left="20" w:right="0" w:firstLine="0"/>
                  <w:jc w:val="left"/>
                  <w:rPr>
                    <w:rFonts w:ascii="Calibri"/>
                    <w:sz w:val="18"/>
                  </w:rPr>
                </w:pPr>
                <w:r>
                  <w:rPr>
                    <w:rFonts w:ascii="Calibri"/>
                    <w:spacing w:val="-5"/>
                    <w:sz w:val="18"/>
                  </w:rPr>
                  <w:t>10</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8">
    <w:multiLevelType w:val="hybridMultilevel"/>
    <w:lvl w:ilvl="0">
      <w:start w:val="1"/>
      <w:numFmt w:val="decimal"/>
      <w:lvlText w:val="%1."/>
      <w:lvlJc w:val="left"/>
      <w:pPr>
        <w:ind w:left="447"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172" w:hanging="317"/>
      </w:pPr>
      <w:rPr>
        <w:rFonts w:hint="default"/>
        <w:lang w:val="en-US" w:eastAsia="zh-CN" w:bidi="ar-SA"/>
      </w:rPr>
    </w:lvl>
    <w:lvl w:ilvl="2">
      <w:start w:val="0"/>
      <w:numFmt w:val="bullet"/>
      <w:lvlText w:val="•"/>
      <w:lvlJc w:val="left"/>
      <w:pPr>
        <w:ind w:left="1905" w:hanging="317"/>
      </w:pPr>
      <w:rPr>
        <w:rFonts w:hint="default"/>
        <w:lang w:val="en-US" w:eastAsia="zh-CN" w:bidi="ar-SA"/>
      </w:rPr>
    </w:lvl>
    <w:lvl w:ilvl="3">
      <w:start w:val="0"/>
      <w:numFmt w:val="bullet"/>
      <w:lvlText w:val="•"/>
      <w:lvlJc w:val="left"/>
      <w:pPr>
        <w:ind w:left="2637" w:hanging="317"/>
      </w:pPr>
      <w:rPr>
        <w:rFonts w:hint="default"/>
        <w:lang w:val="en-US" w:eastAsia="zh-CN" w:bidi="ar-SA"/>
      </w:rPr>
    </w:lvl>
    <w:lvl w:ilvl="4">
      <w:start w:val="0"/>
      <w:numFmt w:val="bullet"/>
      <w:lvlText w:val="•"/>
      <w:lvlJc w:val="left"/>
      <w:pPr>
        <w:ind w:left="3370" w:hanging="317"/>
      </w:pPr>
      <w:rPr>
        <w:rFonts w:hint="default"/>
        <w:lang w:val="en-US" w:eastAsia="zh-CN" w:bidi="ar-SA"/>
      </w:rPr>
    </w:lvl>
    <w:lvl w:ilvl="5">
      <w:start w:val="0"/>
      <w:numFmt w:val="bullet"/>
      <w:lvlText w:val="•"/>
      <w:lvlJc w:val="left"/>
      <w:pPr>
        <w:ind w:left="4103" w:hanging="317"/>
      </w:pPr>
      <w:rPr>
        <w:rFonts w:hint="default"/>
        <w:lang w:val="en-US" w:eastAsia="zh-CN" w:bidi="ar-SA"/>
      </w:rPr>
    </w:lvl>
    <w:lvl w:ilvl="6">
      <w:start w:val="0"/>
      <w:numFmt w:val="bullet"/>
      <w:lvlText w:val="•"/>
      <w:lvlJc w:val="left"/>
      <w:pPr>
        <w:ind w:left="4835" w:hanging="317"/>
      </w:pPr>
      <w:rPr>
        <w:rFonts w:hint="default"/>
        <w:lang w:val="en-US" w:eastAsia="zh-CN" w:bidi="ar-SA"/>
      </w:rPr>
    </w:lvl>
    <w:lvl w:ilvl="7">
      <w:start w:val="0"/>
      <w:numFmt w:val="bullet"/>
      <w:lvlText w:val="•"/>
      <w:lvlJc w:val="left"/>
      <w:pPr>
        <w:ind w:left="5568" w:hanging="317"/>
      </w:pPr>
      <w:rPr>
        <w:rFonts w:hint="default"/>
        <w:lang w:val="en-US" w:eastAsia="zh-CN" w:bidi="ar-SA"/>
      </w:rPr>
    </w:lvl>
    <w:lvl w:ilvl="8">
      <w:start w:val="0"/>
      <w:numFmt w:val="bullet"/>
      <w:lvlText w:val="•"/>
      <w:lvlJc w:val="left"/>
      <w:pPr>
        <w:ind w:left="6300" w:hanging="317"/>
      </w:pPr>
      <w:rPr>
        <w:rFonts w:hint="default"/>
        <w:lang w:val="en-US" w:eastAsia="zh-CN" w:bidi="ar-SA"/>
      </w:rPr>
    </w:lvl>
  </w:abstractNum>
  <w:abstractNum w:abstractNumId="17">
    <w:multiLevelType w:val="hybridMultilevel"/>
    <w:lvl w:ilvl="0">
      <w:start w:val="10"/>
      <w:numFmt w:val="decimal"/>
      <w:lvlText w:val="%1"/>
      <w:lvlJc w:val="left"/>
      <w:pPr>
        <w:ind w:left="3080" w:hanging="900"/>
        <w:jc w:val="left"/>
      </w:pPr>
      <w:rPr>
        <w:rFonts w:hint="default"/>
        <w:lang w:val="en-US" w:eastAsia="zh-CN" w:bidi="ar-SA"/>
      </w:rPr>
    </w:lvl>
    <w:lvl w:ilvl="1">
      <w:start w:val="3"/>
      <w:numFmt w:val="decimal"/>
      <w:lvlText w:val="%1.%2"/>
      <w:lvlJc w:val="left"/>
      <w:pPr>
        <w:ind w:left="3080" w:hanging="900"/>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421" w:hanging="34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065" w:hanging="341"/>
      </w:pPr>
      <w:rPr>
        <w:rFonts w:hint="default"/>
        <w:lang w:val="en-US" w:eastAsia="zh-CN" w:bidi="ar-SA"/>
      </w:rPr>
    </w:lvl>
    <w:lvl w:ilvl="4">
      <w:start w:val="0"/>
      <w:numFmt w:val="bullet"/>
      <w:lvlText w:val="•"/>
      <w:lvlJc w:val="left"/>
      <w:pPr>
        <w:ind w:left="5888" w:hanging="341"/>
      </w:pPr>
      <w:rPr>
        <w:rFonts w:hint="default"/>
        <w:lang w:val="en-US" w:eastAsia="zh-CN" w:bidi="ar-SA"/>
      </w:rPr>
    </w:lvl>
    <w:lvl w:ilvl="5">
      <w:start w:val="0"/>
      <w:numFmt w:val="bullet"/>
      <w:lvlText w:val="•"/>
      <w:lvlJc w:val="left"/>
      <w:pPr>
        <w:ind w:left="6711" w:hanging="341"/>
      </w:pPr>
      <w:rPr>
        <w:rFonts w:hint="default"/>
        <w:lang w:val="en-US" w:eastAsia="zh-CN" w:bidi="ar-SA"/>
      </w:rPr>
    </w:lvl>
    <w:lvl w:ilvl="6">
      <w:start w:val="0"/>
      <w:numFmt w:val="bullet"/>
      <w:lvlText w:val="•"/>
      <w:lvlJc w:val="left"/>
      <w:pPr>
        <w:ind w:left="7534" w:hanging="341"/>
      </w:pPr>
      <w:rPr>
        <w:rFonts w:hint="default"/>
        <w:lang w:val="en-US" w:eastAsia="zh-CN" w:bidi="ar-SA"/>
      </w:rPr>
    </w:lvl>
    <w:lvl w:ilvl="7">
      <w:start w:val="0"/>
      <w:numFmt w:val="bullet"/>
      <w:lvlText w:val="•"/>
      <w:lvlJc w:val="left"/>
      <w:pPr>
        <w:ind w:left="8357" w:hanging="341"/>
      </w:pPr>
      <w:rPr>
        <w:rFonts w:hint="default"/>
        <w:lang w:val="en-US" w:eastAsia="zh-CN" w:bidi="ar-SA"/>
      </w:rPr>
    </w:lvl>
    <w:lvl w:ilvl="8">
      <w:start w:val="0"/>
      <w:numFmt w:val="bullet"/>
      <w:lvlText w:val="•"/>
      <w:lvlJc w:val="left"/>
      <w:pPr>
        <w:ind w:left="9180" w:hanging="341"/>
      </w:pPr>
      <w:rPr>
        <w:rFonts w:hint="default"/>
        <w:lang w:val="en-US" w:eastAsia="zh-CN" w:bidi="ar-SA"/>
      </w:rPr>
    </w:lvl>
  </w:abstractNum>
  <w:abstractNum w:abstractNumId="16">
    <w:multiLevelType w:val="hybridMultilevel"/>
    <w:lvl w:ilvl="0">
      <w:start w:val="9"/>
      <w:numFmt w:val="decimal"/>
      <w:lvlText w:val="%1"/>
      <w:lvlJc w:val="left"/>
      <w:pPr>
        <w:ind w:left="3080" w:hanging="900"/>
        <w:jc w:val="left"/>
      </w:pPr>
      <w:rPr>
        <w:rFonts w:hint="default"/>
        <w:lang w:val="en-US" w:eastAsia="zh-CN" w:bidi="ar-SA"/>
      </w:rPr>
    </w:lvl>
    <w:lvl w:ilvl="1">
      <w:start w:val="1"/>
      <w:numFmt w:val="decimal"/>
      <w:lvlText w:val="%1.%2"/>
      <w:lvlJc w:val="left"/>
      <w:pPr>
        <w:ind w:left="3080" w:hanging="90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9" w:hanging="900"/>
      </w:pPr>
      <w:rPr>
        <w:rFonts w:hint="default"/>
        <w:lang w:val="en-US" w:eastAsia="zh-CN" w:bidi="ar-SA"/>
      </w:rPr>
    </w:lvl>
    <w:lvl w:ilvl="3">
      <w:start w:val="0"/>
      <w:numFmt w:val="bullet"/>
      <w:lvlText w:val="•"/>
      <w:lvlJc w:val="left"/>
      <w:pPr>
        <w:ind w:left="5403" w:hanging="900"/>
      </w:pPr>
      <w:rPr>
        <w:rFonts w:hint="default"/>
        <w:lang w:val="en-US" w:eastAsia="zh-CN" w:bidi="ar-SA"/>
      </w:rPr>
    </w:lvl>
    <w:lvl w:ilvl="4">
      <w:start w:val="0"/>
      <w:numFmt w:val="bullet"/>
      <w:lvlText w:val="•"/>
      <w:lvlJc w:val="left"/>
      <w:pPr>
        <w:ind w:left="6178" w:hanging="900"/>
      </w:pPr>
      <w:rPr>
        <w:rFonts w:hint="default"/>
        <w:lang w:val="en-US" w:eastAsia="zh-CN" w:bidi="ar-SA"/>
      </w:rPr>
    </w:lvl>
    <w:lvl w:ilvl="5">
      <w:start w:val="0"/>
      <w:numFmt w:val="bullet"/>
      <w:lvlText w:val="•"/>
      <w:lvlJc w:val="left"/>
      <w:pPr>
        <w:ind w:left="6953" w:hanging="900"/>
      </w:pPr>
      <w:rPr>
        <w:rFonts w:hint="default"/>
        <w:lang w:val="en-US" w:eastAsia="zh-CN" w:bidi="ar-SA"/>
      </w:rPr>
    </w:lvl>
    <w:lvl w:ilvl="6">
      <w:start w:val="0"/>
      <w:numFmt w:val="bullet"/>
      <w:lvlText w:val="•"/>
      <w:lvlJc w:val="left"/>
      <w:pPr>
        <w:ind w:left="7727" w:hanging="900"/>
      </w:pPr>
      <w:rPr>
        <w:rFonts w:hint="default"/>
        <w:lang w:val="en-US" w:eastAsia="zh-CN" w:bidi="ar-SA"/>
      </w:rPr>
    </w:lvl>
    <w:lvl w:ilvl="7">
      <w:start w:val="0"/>
      <w:numFmt w:val="bullet"/>
      <w:lvlText w:val="•"/>
      <w:lvlJc w:val="left"/>
      <w:pPr>
        <w:ind w:left="8502" w:hanging="900"/>
      </w:pPr>
      <w:rPr>
        <w:rFonts w:hint="default"/>
        <w:lang w:val="en-US" w:eastAsia="zh-CN" w:bidi="ar-SA"/>
      </w:rPr>
    </w:lvl>
    <w:lvl w:ilvl="8">
      <w:start w:val="0"/>
      <w:numFmt w:val="bullet"/>
      <w:lvlText w:val="•"/>
      <w:lvlJc w:val="left"/>
      <w:pPr>
        <w:ind w:left="9277" w:hanging="900"/>
      </w:pPr>
      <w:rPr>
        <w:rFonts w:hint="default"/>
        <w:lang w:val="en-US" w:eastAsia="zh-CN" w:bidi="ar-SA"/>
      </w:rPr>
    </w:lvl>
  </w:abstractNum>
  <w:abstractNum w:abstractNumId="15">
    <w:multiLevelType w:val="hybridMultilevel"/>
    <w:lvl w:ilvl="0">
      <w:start w:val="8"/>
      <w:numFmt w:val="decimal"/>
      <w:lvlText w:val="%1"/>
      <w:lvlJc w:val="left"/>
      <w:pPr>
        <w:ind w:left="1129" w:hanging="900"/>
        <w:jc w:val="left"/>
      </w:pPr>
      <w:rPr>
        <w:rFonts w:hint="default"/>
        <w:lang w:val="en-US" w:eastAsia="zh-CN" w:bidi="ar-SA"/>
      </w:rPr>
    </w:lvl>
    <w:lvl w:ilvl="1">
      <w:start w:val="1"/>
      <w:numFmt w:val="decimal"/>
      <w:lvlText w:val="%1.%2"/>
      <w:lvlJc w:val="left"/>
      <w:pPr>
        <w:ind w:left="1129" w:hanging="90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1" w:hanging="900"/>
      </w:pPr>
      <w:rPr>
        <w:rFonts w:hint="default"/>
        <w:lang w:val="en-US" w:eastAsia="zh-CN" w:bidi="ar-SA"/>
      </w:rPr>
    </w:lvl>
    <w:lvl w:ilvl="3">
      <w:start w:val="0"/>
      <w:numFmt w:val="bullet"/>
      <w:lvlText w:val="•"/>
      <w:lvlJc w:val="left"/>
      <w:pPr>
        <w:ind w:left="4031" w:hanging="900"/>
      </w:pPr>
      <w:rPr>
        <w:rFonts w:hint="default"/>
        <w:lang w:val="en-US" w:eastAsia="zh-CN" w:bidi="ar-SA"/>
      </w:rPr>
    </w:lvl>
    <w:lvl w:ilvl="4">
      <w:start w:val="0"/>
      <w:numFmt w:val="bullet"/>
      <w:lvlText w:val="•"/>
      <w:lvlJc w:val="left"/>
      <w:pPr>
        <w:ind w:left="5002" w:hanging="900"/>
      </w:pPr>
      <w:rPr>
        <w:rFonts w:hint="default"/>
        <w:lang w:val="en-US" w:eastAsia="zh-CN" w:bidi="ar-SA"/>
      </w:rPr>
    </w:lvl>
    <w:lvl w:ilvl="5">
      <w:start w:val="0"/>
      <w:numFmt w:val="bullet"/>
      <w:lvlText w:val="•"/>
      <w:lvlJc w:val="left"/>
      <w:pPr>
        <w:ind w:left="5973" w:hanging="900"/>
      </w:pPr>
      <w:rPr>
        <w:rFonts w:hint="default"/>
        <w:lang w:val="en-US" w:eastAsia="zh-CN" w:bidi="ar-SA"/>
      </w:rPr>
    </w:lvl>
    <w:lvl w:ilvl="6">
      <w:start w:val="0"/>
      <w:numFmt w:val="bullet"/>
      <w:lvlText w:val="•"/>
      <w:lvlJc w:val="left"/>
      <w:pPr>
        <w:ind w:left="6943" w:hanging="900"/>
      </w:pPr>
      <w:rPr>
        <w:rFonts w:hint="default"/>
        <w:lang w:val="en-US" w:eastAsia="zh-CN" w:bidi="ar-SA"/>
      </w:rPr>
    </w:lvl>
    <w:lvl w:ilvl="7">
      <w:start w:val="0"/>
      <w:numFmt w:val="bullet"/>
      <w:lvlText w:val="•"/>
      <w:lvlJc w:val="left"/>
      <w:pPr>
        <w:ind w:left="7914" w:hanging="900"/>
      </w:pPr>
      <w:rPr>
        <w:rFonts w:hint="default"/>
        <w:lang w:val="en-US" w:eastAsia="zh-CN" w:bidi="ar-SA"/>
      </w:rPr>
    </w:lvl>
    <w:lvl w:ilvl="8">
      <w:start w:val="0"/>
      <w:numFmt w:val="bullet"/>
      <w:lvlText w:val="•"/>
      <w:lvlJc w:val="left"/>
      <w:pPr>
        <w:ind w:left="8885" w:hanging="900"/>
      </w:pPr>
      <w:rPr>
        <w:rFonts w:hint="default"/>
        <w:lang w:val="en-US" w:eastAsia="zh-CN" w:bidi="ar-SA"/>
      </w:rPr>
    </w:lvl>
  </w:abstractNum>
  <w:abstractNum w:abstractNumId="14">
    <w:multiLevelType w:val="hybridMultilevel"/>
    <w:lvl w:ilvl="0">
      <w:start w:val="7"/>
      <w:numFmt w:val="decimal"/>
      <w:lvlText w:val="%1"/>
      <w:lvlJc w:val="left"/>
      <w:pPr>
        <w:ind w:left="1129" w:hanging="900"/>
        <w:jc w:val="left"/>
      </w:pPr>
      <w:rPr>
        <w:rFonts w:hint="default"/>
        <w:lang w:val="en-US" w:eastAsia="zh-CN" w:bidi="ar-SA"/>
      </w:rPr>
    </w:lvl>
    <w:lvl w:ilvl="1">
      <w:start w:val="1"/>
      <w:numFmt w:val="decimal"/>
      <w:lvlText w:val="%1.%2"/>
      <w:lvlJc w:val="left"/>
      <w:pPr>
        <w:ind w:left="1129" w:hanging="90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59" w:hanging="900"/>
      </w:pPr>
      <w:rPr>
        <w:rFonts w:hint="default"/>
        <w:lang w:val="en-US" w:eastAsia="zh-CN" w:bidi="ar-SA"/>
      </w:rPr>
    </w:lvl>
    <w:lvl w:ilvl="3">
      <w:start w:val="0"/>
      <w:numFmt w:val="bullet"/>
      <w:lvlText w:val="•"/>
      <w:lvlJc w:val="left"/>
      <w:pPr>
        <w:ind w:left="1629" w:hanging="900"/>
      </w:pPr>
      <w:rPr>
        <w:rFonts w:hint="default"/>
        <w:lang w:val="en-US" w:eastAsia="zh-CN" w:bidi="ar-SA"/>
      </w:rPr>
    </w:lvl>
    <w:lvl w:ilvl="4">
      <w:start w:val="0"/>
      <w:numFmt w:val="bullet"/>
      <w:lvlText w:val="•"/>
      <w:lvlJc w:val="left"/>
      <w:pPr>
        <w:ind w:left="1799" w:hanging="900"/>
      </w:pPr>
      <w:rPr>
        <w:rFonts w:hint="default"/>
        <w:lang w:val="en-US" w:eastAsia="zh-CN" w:bidi="ar-SA"/>
      </w:rPr>
    </w:lvl>
    <w:lvl w:ilvl="5">
      <w:start w:val="0"/>
      <w:numFmt w:val="bullet"/>
      <w:lvlText w:val="•"/>
      <w:lvlJc w:val="left"/>
      <w:pPr>
        <w:ind w:left="1969" w:hanging="900"/>
      </w:pPr>
      <w:rPr>
        <w:rFonts w:hint="default"/>
        <w:lang w:val="en-US" w:eastAsia="zh-CN" w:bidi="ar-SA"/>
      </w:rPr>
    </w:lvl>
    <w:lvl w:ilvl="6">
      <w:start w:val="0"/>
      <w:numFmt w:val="bullet"/>
      <w:lvlText w:val="•"/>
      <w:lvlJc w:val="left"/>
      <w:pPr>
        <w:ind w:left="2139" w:hanging="900"/>
      </w:pPr>
      <w:rPr>
        <w:rFonts w:hint="default"/>
        <w:lang w:val="en-US" w:eastAsia="zh-CN" w:bidi="ar-SA"/>
      </w:rPr>
    </w:lvl>
    <w:lvl w:ilvl="7">
      <w:start w:val="0"/>
      <w:numFmt w:val="bullet"/>
      <w:lvlText w:val="•"/>
      <w:lvlJc w:val="left"/>
      <w:pPr>
        <w:ind w:left="2309" w:hanging="900"/>
      </w:pPr>
      <w:rPr>
        <w:rFonts w:hint="default"/>
        <w:lang w:val="en-US" w:eastAsia="zh-CN" w:bidi="ar-SA"/>
      </w:rPr>
    </w:lvl>
    <w:lvl w:ilvl="8">
      <w:start w:val="0"/>
      <w:numFmt w:val="bullet"/>
      <w:lvlText w:val="•"/>
      <w:lvlJc w:val="left"/>
      <w:pPr>
        <w:ind w:left="2479" w:hanging="900"/>
      </w:pPr>
      <w:rPr>
        <w:rFonts w:hint="default"/>
        <w:lang w:val="en-US" w:eastAsia="zh-CN" w:bidi="ar-SA"/>
      </w:rPr>
    </w:lvl>
  </w:abstractNum>
  <w:abstractNum w:abstractNumId="13">
    <w:multiLevelType w:val="hybridMultilevel"/>
    <w:lvl w:ilvl="0">
      <w:start w:val="6"/>
      <w:numFmt w:val="decimal"/>
      <w:lvlText w:val="%1"/>
      <w:lvlJc w:val="left"/>
      <w:pPr>
        <w:ind w:left="1129" w:hanging="900"/>
        <w:jc w:val="left"/>
      </w:pPr>
      <w:rPr>
        <w:rFonts w:hint="default"/>
        <w:lang w:val="en-US" w:eastAsia="zh-CN" w:bidi="ar-SA"/>
      </w:rPr>
    </w:lvl>
    <w:lvl w:ilvl="1">
      <w:start w:val="1"/>
      <w:numFmt w:val="decimal"/>
      <w:lvlText w:val="%1.%2"/>
      <w:lvlJc w:val="left"/>
      <w:pPr>
        <w:ind w:left="1129" w:hanging="90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1" w:hanging="900"/>
      </w:pPr>
      <w:rPr>
        <w:rFonts w:hint="default"/>
        <w:lang w:val="en-US" w:eastAsia="zh-CN" w:bidi="ar-SA"/>
      </w:rPr>
    </w:lvl>
    <w:lvl w:ilvl="3">
      <w:start w:val="0"/>
      <w:numFmt w:val="bullet"/>
      <w:lvlText w:val="•"/>
      <w:lvlJc w:val="left"/>
      <w:pPr>
        <w:ind w:left="4031" w:hanging="900"/>
      </w:pPr>
      <w:rPr>
        <w:rFonts w:hint="default"/>
        <w:lang w:val="en-US" w:eastAsia="zh-CN" w:bidi="ar-SA"/>
      </w:rPr>
    </w:lvl>
    <w:lvl w:ilvl="4">
      <w:start w:val="0"/>
      <w:numFmt w:val="bullet"/>
      <w:lvlText w:val="•"/>
      <w:lvlJc w:val="left"/>
      <w:pPr>
        <w:ind w:left="5002" w:hanging="900"/>
      </w:pPr>
      <w:rPr>
        <w:rFonts w:hint="default"/>
        <w:lang w:val="en-US" w:eastAsia="zh-CN" w:bidi="ar-SA"/>
      </w:rPr>
    </w:lvl>
    <w:lvl w:ilvl="5">
      <w:start w:val="0"/>
      <w:numFmt w:val="bullet"/>
      <w:lvlText w:val="•"/>
      <w:lvlJc w:val="left"/>
      <w:pPr>
        <w:ind w:left="5973" w:hanging="900"/>
      </w:pPr>
      <w:rPr>
        <w:rFonts w:hint="default"/>
        <w:lang w:val="en-US" w:eastAsia="zh-CN" w:bidi="ar-SA"/>
      </w:rPr>
    </w:lvl>
    <w:lvl w:ilvl="6">
      <w:start w:val="0"/>
      <w:numFmt w:val="bullet"/>
      <w:lvlText w:val="•"/>
      <w:lvlJc w:val="left"/>
      <w:pPr>
        <w:ind w:left="6943" w:hanging="900"/>
      </w:pPr>
      <w:rPr>
        <w:rFonts w:hint="default"/>
        <w:lang w:val="en-US" w:eastAsia="zh-CN" w:bidi="ar-SA"/>
      </w:rPr>
    </w:lvl>
    <w:lvl w:ilvl="7">
      <w:start w:val="0"/>
      <w:numFmt w:val="bullet"/>
      <w:lvlText w:val="•"/>
      <w:lvlJc w:val="left"/>
      <w:pPr>
        <w:ind w:left="7914" w:hanging="900"/>
      </w:pPr>
      <w:rPr>
        <w:rFonts w:hint="default"/>
        <w:lang w:val="en-US" w:eastAsia="zh-CN" w:bidi="ar-SA"/>
      </w:rPr>
    </w:lvl>
    <w:lvl w:ilvl="8">
      <w:start w:val="0"/>
      <w:numFmt w:val="bullet"/>
      <w:lvlText w:val="•"/>
      <w:lvlJc w:val="left"/>
      <w:pPr>
        <w:ind w:left="8885" w:hanging="900"/>
      </w:pPr>
      <w:rPr>
        <w:rFonts w:hint="default"/>
        <w:lang w:val="en-US" w:eastAsia="zh-CN" w:bidi="ar-SA"/>
      </w:rPr>
    </w:lvl>
  </w:abstractNum>
  <w:abstractNum w:abstractNumId="12">
    <w:multiLevelType w:val="hybridMultilevel"/>
    <w:lvl w:ilvl="0">
      <w:start w:val="5"/>
      <w:numFmt w:val="decimal"/>
      <w:lvlText w:val="%1"/>
      <w:lvlJc w:val="left"/>
      <w:pPr>
        <w:ind w:left="1129" w:hanging="900"/>
        <w:jc w:val="left"/>
      </w:pPr>
      <w:rPr>
        <w:rFonts w:hint="default"/>
        <w:lang w:val="en-US" w:eastAsia="zh-CN" w:bidi="ar-SA"/>
      </w:rPr>
    </w:lvl>
    <w:lvl w:ilvl="1">
      <w:start w:val="1"/>
      <w:numFmt w:val="decimal"/>
      <w:lvlText w:val="%1.%2"/>
      <w:lvlJc w:val="left"/>
      <w:pPr>
        <w:ind w:left="1129" w:hanging="90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34" w:hanging="900"/>
      </w:pPr>
      <w:rPr>
        <w:rFonts w:hint="default"/>
        <w:lang w:val="en-US" w:eastAsia="zh-CN" w:bidi="ar-SA"/>
      </w:rPr>
    </w:lvl>
    <w:lvl w:ilvl="3">
      <w:start w:val="0"/>
      <w:numFmt w:val="bullet"/>
      <w:lvlText w:val="•"/>
      <w:lvlJc w:val="left"/>
      <w:pPr>
        <w:ind w:left="5408" w:hanging="900"/>
      </w:pPr>
      <w:rPr>
        <w:rFonts w:hint="default"/>
        <w:lang w:val="en-US" w:eastAsia="zh-CN" w:bidi="ar-SA"/>
      </w:rPr>
    </w:lvl>
    <w:lvl w:ilvl="4">
      <w:start w:val="0"/>
      <w:numFmt w:val="bullet"/>
      <w:lvlText w:val="•"/>
      <w:lvlJc w:val="left"/>
      <w:pPr>
        <w:ind w:left="6182" w:hanging="900"/>
      </w:pPr>
      <w:rPr>
        <w:rFonts w:hint="default"/>
        <w:lang w:val="en-US" w:eastAsia="zh-CN" w:bidi="ar-SA"/>
      </w:rPr>
    </w:lvl>
    <w:lvl w:ilvl="5">
      <w:start w:val="0"/>
      <w:numFmt w:val="bullet"/>
      <w:lvlText w:val="•"/>
      <w:lvlJc w:val="left"/>
      <w:pPr>
        <w:ind w:left="6956" w:hanging="900"/>
      </w:pPr>
      <w:rPr>
        <w:rFonts w:hint="default"/>
        <w:lang w:val="en-US" w:eastAsia="zh-CN" w:bidi="ar-SA"/>
      </w:rPr>
    </w:lvl>
    <w:lvl w:ilvl="6">
      <w:start w:val="0"/>
      <w:numFmt w:val="bullet"/>
      <w:lvlText w:val="•"/>
      <w:lvlJc w:val="left"/>
      <w:pPr>
        <w:ind w:left="7730" w:hanging="900"/>
      </w:pPr>
      <w:rPr>
        <w:rFonts w:hint="default"/>
        <w:lang w:val="en-US" w:eastAsia="zh-CN" w:bidi="ar-SA"/>
      </w:rPr>
    </w:lvl>
    <w:lvl w:ilvl="7">
      <w:start w:val="0"/>
      <w:numFmt w:val="bullet"/>
      <w:lvlText w:val="•"/>
      <w:lvlJc w:val="left"/>
      <w:pPr>
        <w:ind w:left="8504" w:hanging="900"/>
      </w:pPr>
      <w:rPr>
        <w:rFonts w:hint="default"/>
        <w:lang w:val="en-US" w:eastAsia="zh-CN" w:bidi="ar-SA"/>
      </w:rPr>
    </w:lvl>
    <w:lvl w:ilvl="8">
      <w:start w:val="0"/>
      <w:numFmt w:val="bullet"/>
      <w:lvlText w:val="•"/>
      <w:lvlJc w:val="left"/>
      <w:pPr>
        <w:ind w:left="9278" w:hanging="900"/>
      </w:pPr>
      <w:rPr>
        <w:rFonts w:hint="default"/>
        <w:lang w:val="en-US" w:eastAsia="zh-CN" w:bidi="ar-SA"/>
      </w:rPr>
    </w:lvl>
  </w:abstractNum>
  <w:abstractNum w:abstractNumId="11">
    <w:multiLevelType w:val="hybridMultilevel"/>
    <w:lvl w:ilvl="0">
      <w:start w:val="4"/>
      <w:numFmt w:val="decimal"/>
      <w:lvlText w:val="%1"/>
      <w:lvlJc w:val="left"/>
      <w:pPr>
        <w:ind w:left="3080" w:hanging="900"/>
        <w:jc w:val="left"/>
      </w:pPr>
      <w:rPr>
        <w:rFonts w:hint="default"/>
        <w:lang w:val="en-US" w:eastAsia="zh-CN" w:bidi="ar-SA"/>
      </w:rPr>
    </w:lvl>
    <w:lvl w:ilvl="1">
      <w:start w:val="1"/>
      <w:numFmt w:val="decimal"/>
      <w:lvlText w:val="%1.%2"/>
      <w:lvlJc w:val="left"/>
      <w:pPr>
        <w:ind w:left="3080" w:hanging="90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9" w:hanging="900"/>
      </w:pPr>
      <w:rPr>
        <w:rFonts w:hint="default"/>
        <w:lang w:val="en-US" w:eastAsia="zh-CN" w:bidi="ar-SA"/>
      </w:rPr>
    </w:lvl>
    <w:lvl w:ilvl="3">
      <w:start w:val="0"/>
      <w:numFmt w:val="bullet"/>
      <w:lvlText w:val="•"/>
      <w:lvlJc w:val="left"/>
      <w:pPr>
        <w:ind w:left="5403" w:hanging="900"/>
      </w:pPr>
      <w:rPr>
        <w:rFonts w:hint="default"/>
        <w:lang w:val="en-US" w:eastAsia="zh-CN" w:bidi="ar-SA"/>
      </w:rPr>
    </w:lvl>
    <w:lvl w:ilvl="4">
      <w:start w:val="0"/>
      <w:numFmt w:val="bullet"/>
      <w:lvlText w:val="•"/>
      <w:lvlJc w:val="left"/>
      <w:pPr>
        <w:ind w:left="6178" w:hanging="900"/>
      </w:pPr>
      <w:rPr>
        <w:rFonts w:hint="default"/>
        <w:lang w:val="en-US" w:eastAsia="zh-CN" w:bidi="ar-SA"/>
      </w:rPr>
    </w:lvl>
    <w:lvl w:ilvl="5">
      <w:start w:val="0"/>
      <w:numFmt w:val="bullet"/>
      <w:lvlText w:val="•"/>
      <w:lvlJc w:val="left"/>
      <w:pPr>
        <w:ind w:left="6953" w:hanging="900"/>
      </w:pPr>
      <w:rPr>
        <w:rFonts w:hint="default"/>
        <w:lang w:val="en-US" w:eastAsia="zh-CN" w:bidi="ar-SA"/>
      </w:rPr>
    </w:lvl>
    <w:lvl w:ilvl="6">
      <w:start w:val="0"/>
      <w:numFmt w:val="bullet"/>
      <w:lvlText w:val="•"/>
      <w:lvlJc w:val="left"/>
      <w:pPr>
        <w:ind w:left="7727" w:hanging="900"/>
      </w:pPr>
      <w:rPr>
        <w:rFonts w:hint="default"/>
        <w:lang w:val="en-US" w:eastAsia="zh-CN" w:bidi="ar-SA"/>
      </w:rPr>
    </w:lvl>
    <w:lvl w:ilvl="7">
      <w:start w:val="0"/>
      <w:numFmt w:val="bullet"/>
      <w:lvlText w:val="•"/>
      <w:lvlJc w:val="left"/>
      <w:pPr>
        <w:ind w:left="8502" w:hanging="900"/>
      </w:pPr>
      <w:rPr>
        <w:rFonts w:hint="default"/>
        <w:lang w:val="en-US" w:eastAsia="zh-CN" w:bidi="ar-SA"/>
      </w:rPr>
    </w:lvl>
    <w:lvl w:ilvl="8">
      <w:start w:val="0"/>
      <w:numFmt w:val="bullet"/>
      <w:lvlText w:val="•"/>
      <w:lvlJc w:val="left"/>
      <w:pPr>
        <w:ind w:left="9277" w:hanging="900"/>
      </w:pPr>
      <w:rPr>
        <w:rFonts w:hint="default"/>
        <w:lang w:val="en-US" w:eastAsia="zh-CN" w:bidi="ar-SA"/>
      </w:rPr>
    </w:lvl>
  </w:abstractNum>
  <w:abstractNum w:abstractNumId="10">
    <w:multiLevelType w:val="hybridMultilevel"/>
    <w:lvl w:ilvl="0">
      <w:start w:val="3"/>
      <w:numFmt w:val="decimal"/>
      <w:lvlText w:val="%1"/>
      <w:lvlJc w:val="left"/>
      <w:pPr>
        <w:ind w:left="1129" w:hanging="900"/>
        <w:jc w:val="left"/>
      </w:pPr>
      <w:rPr>
        <w:rFonts w:hint="default"/>
        <w:lang w:val="en-US" w:eastAsia="zh-CN" w:bidi="ar-SA"/>
      </w:rPr>
    </w:lvl>
    <w:lvl w:ilvl="1">
      <w:start w:val="1"/>
      <w:numFmt w:val="decimal"/>
      <w:lvlText w:val="%1.%2"/>
      <w:lvlJc w:val="left"/>
      <w:pPr>
        <w:ind w:left="1129" w:hanging="90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1" w:hanging="900"/>
      </w:pPr>
      <w:rPr>
        <w:rFonts w:hint="default"/>
        <w:lang w:val="en-US" w:eastAsia="zh-CN" w:bidi="ar-SA"/>
      </w:rPr>
    </w:lvl>
    <w:lvl w:ilvl="3">
      <w:start w:val="0"/>
      <w:numFmt w:val="bullet"/>
      <w:lvlText w:val="•"/>
      <w:lvlJc w:val="left"/>
      <w:pPr>
        <w:ind w:left="4031" w:hanging="900"/>
      </w:pPr>
      <w:rPr>
        <w:rFonts w:hint="default"/>
        <w:lang w:val="en-US" w:eastAsia="zh-CN" w:bidi="ar-SA"/>
      </w:rPr>
    </w:lvl>
    <w:lvl w:ilvl="4">
      <w:start w:val="0"/>
      <w:numFmt w:val="bullet"/>
      <w:lvlText w:val="•"/>
      <w:lvlJc w:val="left"/>
      <w:pPr>
        <w:ind w:left="5002" w:hanging="900"/>
      </w:pPr>
      <w:rPr>
        <w:rFonts w:hint="default"/>
        <w:lang w:val="en-US" w:eastAsia="zh-CN" w:bidi="ar-SA"/>
      </w:rPr>
    </w:lvl>
    <w:lvl w:ilvl="5">
      <w:start w:val="0"/>
      <w:numFmt w:val="bullet"/>
      <w:lvlText w:val="•"/>
      <w:lvlJc w:val="left"/>
      <w:pPr>
        <w:ind w:left="5973" w:hanging="900"/>
      </w:pPr>
      <w:rPr>
        <w:rFonts w:hint="default"/>
        <w:lang w:val="en-US" w:eastAsia="zh-CN" w:bidi="ar-SA"/>
      </w:rPr>
    </w:lvl>
    <w:lvl w:ilvl="6">
      <w:start w:val="0"/>
      <w:numFmt w:val="bullet"/>
      <w:lvlText w:val="•"/>
      <w:lvlJc w:val="left"/>
      <w:pPr>
        <w:ind w:left="6943" w:hanging="900"/>
      </w:pPr>
      <w:rPr>
        <w:rFonts w:hint="default"/>
        <w:lang w:val="en-US" w:eastAsia="zh-CN" w:bidi="ar-SA"/>
      </w:rPr>
    </w:lvl>
    <w:lvl w:ilvl="7">
      <w:start w:val="0"/>
      <w:numFmt w:val="bullet"/>
      <w:lvlText w:val="•"/>
      <w:lvlJc w:val="left"/>
      <w:pPr>
        <w:ind w:left="7914" w:hanging="900"/>
      </w:pPr>
      <w:rPr>
        <w:rFonts w:hint="default"/>
        <w:lang w:val="en-US" w:eastAsia="zh-CN" w:bidi="ar-SA"/>
      </w:rPr>
    </w:lvl>
    <w:lvl w:ilvl="8">
      <w:start w:val="0"/>
      <w:numFmt w:val="bullet"/>
      <w:lvlText w:val="•"/>
      <w:lvlJc w:val="left"/>
      <w:pPr>
        <w:ind w:left="8885" w:hanging="900"/>
      </w:pPr>
      <w:rPr>
        <w:rFonts w:hint="default"/>
        <w:lang w:val="en-US" w:eastAsia="zh-CN" w:bidi="ar-SA"/>
      </w:rPr>
    </w:lvl>
  </w:abstractNum>
  <w:abstractNum w:abstractNumId="9">
    <w:multiLevelType w:val="hybridMultilevel"/>
    <w:lvl w:ilvl="0">
      <w:start w:val="1"/>
      <w:numFmt w:val="decimal"/>
      <w:lvlText w:val="（%1）"/>
      <w:lvlJc w:val="left"/>
      <w:pPr>
        <w:ind w:left="64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3" w:hanging="530"/>
      </w:pPr>
      <w:rPr>
        <w:rFonts w:hint="default"/>
        <w:lang w:val="en-US" w:eastAsia="zh-CN" w:bidi="ar-SA"/>
      </w:rPr>
    </w:lvl>
    <w:lvl w:ilvl="2">
      <w:start w:val="0"/>
      <w:numFmt w:val="bullet"/>
      <w:lvlText w:val="•"/>
      <w:lvlJc w:val="left"/>
      <w:pPr>
        <w:ind w:left="2106" w:hanging="530"/>
      </w:pPr>
      <w:rPr>
        <w:rFonts w:hint="default"/>
        <w:lang w:val="en-US" w:eastAsia="zh-CN" w:bidi="ar-SA"/>
      </w:rPr>
    </w:lvl>
    <w:lvl w:ilvl="3">
      <w:start w:val="0"/>
      <w:numFmt w:val="bullet"/>
      <w:lvlText w:val="•"/>
      <w:lvlJc w:val="left"/>
      <w:pPr>
        <w:ind w:left="2840" w:hanging="530"/>
      </w:pPr>
      <w:rPr>
        <w:rFonts w:hint="default"/>
        <w:lang w:val="en-US" w:eastAsia="zh-CN" w:bidi="ar-SA"/>
      </w:rPr>
    </w:lvl>
    <w:lvl w:ilvl="4">
      <w:start w:val="0"/>
      <w:numFmt w:val="bullet"/>
      <w:lvlText w:val="•"/>
      <w:lvlJc w:val="left"/>
      <w:pPr>
        <w:ind w:left="3573" w:hanging="530"/>
      </w:pPr>
      <w:rPr>
        <w:rFonts w:hint="default"/>
        <w:lang w:val="en-US" w:eastAsia="zh-CN" w:bidi="ar-SA"/>
      </w:rPr>
    </w:lvl>
    <w:lvl w:ilvl="5">
      <w:start w:val="0"/>
      <w:numFmt w:val="bullet"/>
      <w:lvlText w:val="•"/>
      <w:lvlJc w:val="left"/>
      <w:pPr>
        <w:ind w:left="4307" w:hanging="530"/>
      </w:pPr>
      <w:rPr>
        <w:rFonts w:hint="default"/>
        <w:lang w:val="en-US" w:eastAsia="zh-CN" w:bidi="ar-SA"/>
      </w:rPr>
    </w:lvl>
    <w:lvl w:ilvl="6">
      <w:start w:val="0"/>
      <w:numFmt w:val="bullet"/>
      <w:lvlText w:val="•"/>
      <w:lvlJc w:val="left"/>
      <w:pPr>
        <w:ind w:left="5040" w:hanging="530"/>
      </w:pPr>
      <w:rPr>
        <w:rFonts w:hint="default"/>
        <w:lang w:val="en-US" w:eastAsia="zh-CN" w:bidi="ar-SA"/>
      </w:rPr>
    </w:lvl>
    <w:lvl w:ilvl="7">
      <w:start w:val="0"/>
      <w:numFmt w:val="bullet"/>
      <w:lvlText w:val="•"/>
      <w:lvlJc w:val="left"/>
      <w:pPr>
        <w:ind w:left="5774" w:hanging="530"/>
      </w:pPr>
      <w:rPr>
        <w:rFonts w:hint="default"/>
        <w:lang w:val="en-US" w:eastAsia="zh-CN" w:bidi="ar-SA"/>
      </w:rPr>
    </w:lvl>
    <w:lvl w:ilvl="8">
      <w:start w:val="0"/>
      <w:numFmt w:val="bullet"/>
      <w:lvlText w:val="•"/>
      <w:lvlJc w:val="left"/>
      <w:pPr>
        <w:ind w:left="6507" w:hanging="530"/>
      </w:pPr>
      <w:rPr>
        <w:rFonts w:hint="default"/>
        <w:lang w:val="en-US" w:eastAsia="zh-CN" w:bidi="ar-SA"/>
      </w:rPr>
    </w:lvl>
  </w:abstractNum>
  <w:abstractNum w:abstractNumId="8">
    <w:multiLevelType w:val="hybridMultilevel"/>
    <w:lvl w:ilvl="0">
      <w:start w:val="1"/>
      <w:numFmt w:val="decimal"/>
      <w:lvlText w:val="（%1）"/>
      <w:lvlJc w:val="left"/>
      <w:pPr>
        <w:ind w:left="64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3" w:hanging="530"/>
      </w:pPr>
      <w:rPr>
        <w:rFonts w:hint="default"/>
        <w:lang w:val="en-US" w:eastAsia="zh-CN" w:bidi="ar-SA"/>
      </w:rPr>
    </w:lvl>
    <w:lvl w:ilvl="2">
      <w:start w:val="0"/>
      <w:numFmt w:val="bullet"/>
      <w:lvlText w:val="•"/>
      <w:lvlJc w:val="left"/>
      <w:pPr>
        <w:ind w:left="2106" w:hanging="530"/>
      </w:pPr>
      <w:rPr>
        <w:rFonts w:hint="default"/>
        <w:lang w:val="en-US" w:eastAsia="zh-CN" w:bidi="ar-SA"/>
      </w:rPr>
    </w:lvl>
    <w:lvl w:ilvl="3">
      <w:start w:val="0"/>
      <w:numFmt w:val="bullet"/>
      <w:lvlText w:val="•"/>
      <w:lvlJc w:val="left"/>
      <w:pPr>
        <w:ind w:left="2840" w:hanging="530"/>
      </w:pPr>
      <w:rPr>
        <w:rFonts w:hint="default"/>
        <w:lang w:val="en-US" w:eastAsia="zh-CN" w:bidi="ar-SA"/>
      </w:rPr>
    </w:lvl>
    <w:lvl w:ilvl="4">
      <w:start w:val="0"/>
      <w:numFmt w:val="bullet"/>
      <w:lvlText w:val="•"/>
      <w:lvlJc w:val="left"/>
      <w:pPr>
        <w:ind w:left="3573" w:hanging="530"/>
      </w:pPr>
      <w:rPr>
        <w:rFonts w:hint="default"/>
        <w:lang w:val="en-US" w:eastAsia="zh-CN" w:bidi="ar-SA"/>
      </w:rPr>
    </w:lvl>
    <w:lvl w:ilvl="5">
      <w:start w:val="0"/>
      <w:numFmt w:val="bullet"/>
      <w:lvlText w:val="•"/>
      <w:lvlJc w:val="left"/>
      <w:pPr>
        <w:ind w:left="4307" w:hanging="530"/>
      </w:pPr>
      <w:rPr>
        <w:rFonts w:hint="default"/>
        <w:lang w:val="en-US" w:eastAsia="zh-CN" w:bidi="ar-SA"/>
      </w:rPr>
    </w:lvl>
    <w:lvl w:ilvl="6">
      <w:start w:val="0"/>
      <w:numFmt w:val="bullet"/>
      <w:lvlText w:val="•"/>
      <w:lvlJc w:val="left"/>
      <w:pPr>
        <w:ind w:left="5040" w:hanging="530"/>
      </w:pPr>
      <w:rPr>
        <w:rFonts w:hint="default"/>
        <w:lang w:val="en-US" w:eastAsia="zh-CN" w:bidi="ar-SA"/>
      </w:rPr>
    </w:lvl>
    <w:lvl w:ilvl="7">
      <w:start w:val="0"/>
      <w:numFmt w:val="bullet"/>
      <w:lvlText w:val="•"/>
      <w:lvlJc w:val="left"/>
      <w:pPr>
        <w:ind w:left="5774" w:hanging="530"/>
      </w:pPr>
      <w:rPr>
        <w:rFonts w:hint="default"/>
        <w:lang w:val="en-US" w:eastAsia="zh-CN" w:bidi="ar-SA"/>
      </w:rPr>
    </w:lvl>
    <w:lvl w:ilvl="8">
      <w:start w:val="0"/>
      <w:numFmt w:val="bullet"/>
      <w:lvlText w:val="•"/>
      <w:lvlJc w:val="left"/>
      <w:pPr>
        <w:ind w:left="6507" w:hanging="530"/>
      </w:pPr>
      <w:rPr>
        <w:rFonts w:hint="default"/>
        <w:lang w:val="en-US" w:eastAsia="zh-CN" w:bidi="ar-SA"/>
      </w:rPr>
    </w:lvl>
  </w:abstractNum>
  <w:abstractNum w:abstractNumId="7">
    <w:multiLevelType w:val="hybridMultilevel"/>
    <w:lvl w:ilvl="0">
      <w:start w:val="2"/>
      <w:numFmt w:val="decimal"/>
      <w:lvlText w:val="%1"/>
      <w:lvlJc w:val="left"/>
      <w:pPr>
        <w:ind w:left="1129" w:hanging="900"/>
        <w:jc w:val="left"/>
      </w:pPr>
      <w:rPr>
        <w:rFonts w:hint="default"/>
        <w:lang w:val="en-US" w:eastAsia="zh-CN" w:bidi="ar-SA"/>
      </w:rPr>
    </w:lvl>
    <w:lvl w:ilvl="1">
      <w:start w:val="1"/>
      <w:numFmt w:val="decimal"/>
      <w:lvlText w:val="%1.%2"/>
      <w:lvlJc w:val="left"/>
      <w:pPr>
        <w:ind w:left="1129" w:hanging="900"/>
        <w:jc w:val="left"/>
      </w:pPr>
      <w:rPr>
        <w:rFonts w:hint="default" w:ascii="宋体" w:hAnsi="宋体" w:eastAsia="宋体" w:cs="宋体"/>
        <w:b w:val="0"/>
        <w:bCs w:val="0"/>
        <w:i w:val="0"/>
        <w:iCs w:val="0"/>
        <w:w w:val="100"/>
        <w:sz w:val="21"/>
        <w:szCs w:val="21"/>
        <w:lang w:val="en-US" w:eastAsia="zh-CN" w:bidi="ar-SA"/>
      </w:rPr>
    </w:lvl>
    <w:lvl w:ilvl="2">
      <w:start w:val="1"/>
      <w:numFmt w:val="decimal"/>
      <w:lvlText w:val="%1.%2.%3"/>
      <w:lvlJc w:val="left"/>
      <w:pPr>
        <w:ind w:left="1129" w:hanging="900"/>
        <w:jc w:val="left"/>
      </w:pPr>
      <w:rPr>
        <w:rFonts w:hint="default" w:ascii="宋体" w:hAnsi="宋体" w:eastAsia="宋体" w:cs="宋体"/>
        <w:b w:val="0"/>
        <w:bCs w:val="0"/>
        <w:i w:val="0"/>
        <w:iCs w:val="0"/>
        <w:w w:val="100"/>
        <w:sz w:val="21"/>
        <w:szCs w:val="21"/>
        <w:lang w:val="en-US" w:eastAsia="zh-CN" w:bidi="ar-SA"/>
      </w:rPr>
    </w:lvl>
    <w:lvl w:ilvl="3">
      <w:start w:val="1"/>
      <w:numFmt w:val="decimal"/>
      <w:lvlText w:val="（%4）"/>
      <w:lvlJc w:val="left"/>
      <w:pPr>
        <w:ind w:left="1177" w:hanging="530"/>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773" w:hanging="530"/>
      </w:pPr>
      <w:rPr>
        <w:rFonts w:hint="default"/>
        <w:lang w:val="en-US" w:eastAsia="zh-CN" w:bidi="ar-SA"/>
      </w:rPr>
    </w:lvl>
    <w:lvl w:ilvl="5">
      <w:start w:val="0"/>
      <w:numFmt w:val="bullet"/>
      <w:lvlText w:val="•"/>
      <w:lvlJc w:val="left"/>
      <w:pPr>
        <w:ind w:left="637" w:hanging="530"/>
      </w:pPr>
      <w:rPr>
        <w:rFonts w:hint="default"/>
        <w:lang w:val="en-US" w:eastAsia="zh-CN" w:bidi="ar-SA"/>
      </w:rPr>
    </w:lvl>
    <w:lvl w:ilvl="6">
      <w:start w:val="0"/>
      <w:numFmt w:val="bullet"/>
      <w:lvlText w:val="•"/>
      <w:lvlJc w:val="left"/>
      <w:pPr>
        <w:ind w:left="502" w:hanging="530"/>
      </w:pPr>
      <w:rPr>
        <w:rFonts w:hint="default"/>
        <w:lang w:val="en-US" w:eastAsia="zh-CN" w:bidi="ar-SA"/>
      </w:rPr>
    </w:lvl>
    <w:lvl w:ilvl="7">
      <w:start w:val="0"/>
      <w:numFmt w:val="bullet"/>
      <w:lvlText w:val="•"/>
      <w:lvlJc w:val="left"/>
      <w:pPr>
        <w:ind w:left="366" w:hanging="530"/>
      </w:pPr>
      <w:rPr>
        <w:rFonts w:hint="default"/>
        <w:lang w:val="en-US" w:eastAsia="zh-CN" w:bidi="ar-SA"/>
      </w:rPr>
    </w:lvl>
    <w:lvl w:ilvl="8">
      <w:start w:val="0"/>
      <w:numFmt w:val="bullet"/>
      <w:lvlText w:val="•"/>
      <w:lvlJc w:val="left"/>
      <w:pPr>
        <w:ind w:left="231" w:hanging="530"/>
      </w:pPr>
      <w:rPr>
        <w:rFonts w:hint="default"/>
        <w:lang w:val="en-US" w:eastAsia="zh-CN" w:bidi="ar-SA"/>
      </w:rPr>
    </w:lvl>
  </w:abstractNum>
  <w:abstractNum w:abstractNumId="6">
    <w:multiLevelType w:val="hybridMultilevel"/>
    <w:lvl w:ilvl="0">
      <w:start w:val="1"/>
      <w:numFmt w:val="decimal"/>
      <w:lvlText w:val="%1"/>
      <w:lvlJc w:val="left"/>
      <w:pPr>
        <w:ind w:left="3080" w:hanging="900"/>
        <w:jc w:val="left"/>
      </w:pPr>
      <w:rPr>
        <w:rFonts w:hint="default"/>
        <w:lang w:val="en-US" w:eastAsia="zh-CN" w:bidi="ar-SA"/>
      </w:rPr>
    </w:lvl>
    <w:lvl w:ilvl="1">
      <w:start w:val="1"/>
      <w:numFmt w:val="decimal"/>
      <w:lvlText w:val="%1.%2"/>
      <w:lvlJc w:val="left"/>
      <w:pPr>
        <w:ind w:left="3080" w:hanging="90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9" w:hanging="900"/>
      </w:pPr>
      <w:rPr>
        <w:rFonts w:hint="default"/>
        <w:lang w:val="en-US" w:eastAsia="zh-CN" w:bidi="ar-SA"/>
      </w:rPr>
    </w:lvl>
    <w:lvl w:ilvl="3">
      <w:start w:val="0"/>
      <w:numFmt w:val="bullet"/>
      <w:lvlText w:val="•"/>
      <w:lvlJc w:val="left"/>
      <w:pPr>
        <w:ind w:left="5403" w:hanging="900"/>
      </w:pPr>
      <w:rPr>
        <w:rFonts w:hint="default"/>
        <w:lang w:val="en-US" w:eastAsia="zh-CN" w:bidi="ar-SA"/>
      </w:rPr>
    </w:lvl>
    <w:lvl w:ilvl="4">
      <w:start w:val="0"/>
      <w:numFmt w:val="bullet"/>
      <w:lvlText w:val="•"/>
      <w:lvlJc w:val="left"/>
      <w:pPr>
        <w:ind w:left="6178" w:hanging="900"/>
      </w:pPr>
      <w:rPr>
        <w:rFonts w:hint="default"/>
        <w:lang w:val="en-US" w:eastAsia="zh-CN" w:bidi="ar-SA"/>
      </w:rPr>
    </w:lvl>
    <w:lvl w:ilvl="5">
      <w:start w:val="0"/>
      <w:numFmt w:val="bullet"/>
      <w:lvlText w:val="•"/>
      <w:lvlJc w:val="left"/>
      <w:pPr>
        <w:ind w:left="6953" w:hanging="900"/>
      </w:pPr>
      <w:rPr>
        <w:rFonts w:hint="default"/>
        <w:lang w:val="en-US" w:eastAsia="zh-CN" w:bidi="ar-SA"/>
      </w:rPr>
    </w:lvl>
    <w:lvl w:ilvl="6">
      <w:start w:val="0"/>
      <w:numFmt w:val="bullet"/>
      <w:lvlText w:val="•"/>
      <w:lvlJc w:val="left"/>
      <w:pPr>
        <w:ind w:left="7727" w:hanging="900"/>
      </w:pPr>
      <w:rPr>
        <w:rFonts w:hint="default"/>
        <w:lang w:val="en-US" w:eastAsia="zh-CN" w:bidi="ar-SA"/>
      </w:rPr>
    </w:lvl>
    <w:lvl w:ilvl="7">
      <w:start w:val="0"/>
      <w:numFmt w:val="bullet"/>
      <w:lvlText w:val="•"/>
      <w:lvlJc w:val="left"/>
      <w:pPr>
        <w:ind w:left="8502" w:hanging="900"/>
      </w:pPr>
      <w:rPr>
        <w:rFonts w:hint="default"/>
        <w:lang w:val="en-US" w:eastAsia="zh-CN" w:bidi="ar-SA"/>
      </w:rPr>
    </w:lvl>
    <w:lvl w:ilvl="8">
      <w:start w:val="0"/>
      <w:numFmt w:val="bullet"/>
      <w:lvlText w:val="•"/>
      <w:lvlJc w:val="left"/>
      <w:pPr>
        <w:ind w:left="9277" w:hanging="900"/>
      </w:pPr>
      <w:rPr>
        <w:rFonts w:hint="default"/>
        <w:lang w:val="en-US" w:eastAsia="zh-CN" w:bidi="ar-SA"/>
      </w:rPr>
    </w:lvl>
  </w:abstractNum>
  <w:abstractNum w:abstractNumId="5">
    <w:multiLevelType w:val="hybridMultilevel"/>
    <w:lvl w:ilvl="0">
      <w:start w:val="8"/>
      <w:numFmt w:val="decimal"/>
      <w:lvlText w:val="%1."/>
      <w:lvlJc w:val="left"/>
      <w:pPr>
        <w:ind w:left="475"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89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97" w:hanging="423"/>
      </w:pPr>
      <w:rPr>
        <w:rFonts w:hint="default"/>
        <w:lang w:val="en-US" w:eastAsia="zh-CN" w:bidi="ar-SA"/>
      </w:rPr>
    </w:lvl>
    <w:lvl w:ilvl="3">
      <w:start w:val="0"/>
      <w:numFmt w:val="bullet"/>
      <w:lvlText w:val="•"/>
      <w:lvlJc w:val="left"/>
      <w:pPr>
        <w:ind w:left="1495" w:hanging="423"/>
      </w:pPr>
      <w:rPr>
        <w:rFonts w:hint="default"/>
        <w:lang w:val="en-US" w:eastAsia="zh-CN" w:bidi="ar-SA"/>
      </w:rPr>
    </w:lvl>
    <w:lvl w:ilvl="4">
      <w:start w:val="0"/>
      <w:numFmt w:val="bullet"/>
      <w:lvlText w:val="•"/>
      <w:lvlJc w:val="left"/>
      <w:pPr>
        <w:ind w:left="1792" w:hanging="423"/>
      </w:pPr>
      <w:rPr>
        <w:rFonts w:hint="default"/>
        <w:lang w:val="en-US" w:eastAsia="zh-CN" w:bidi="ar-SA"/>
      </w:rPr>
    </w:lvl>
    <w:lvl w:ilvl="5">
      <w:start w:val="0"/>
      <w:numFmt w:val="bullet"/>
      <w:lvlText w:val="•"/>
      <w:lvlJc w:val="left"/>
      <w:pPr>
        <w:ind w:left="2090" w:hanging="423"/>
      </w:pPr>
      <w:rPr>
        <w:rFonts w:hint="default"/>
        <w:lang w:val="en-US" w:eastAsia="zh-CN" w:bidi="ar-SA"/>
      </w:rPr>
    </w:lvl>
    <w:lvl w:ilvl="6">
      <w:start w:val="0"/>
      <w:numFmt w:val="bullet"/>
      <w:lvlText w:val="•"/>
      <w:lvlJc w:val="left"/>
      <w:pPr>
        <w:ind w:left="2387" w:hanging="423"/>
      </w:pPr>
      <w:rPr>
        <w:rFonts w:hint="default"/>
        <w:lang w:val="en-US" w:eastAsia="zh-CN" w:bidi="ar-SA"/>
      </w:rPr>
    </w:lvl>
    <w:lvl w:ilvl="7">
      <w:start w:val="0"/>
      <w:numFmt w:val="bullet"/>
      <w:lvlText w:val="•"/>
      <w:lvlJc w:val="left"/>
      <w:pPr>
        <w:ind w:left="2685" w:hanging="423"/>
      </w:pPr>
      <w:rPr>
        <w:rFonts w:hint="default"/>
        <w:lang w:val="en-US" w:eastAsia="zh-CN" w:bidi="ar-SA"/>
      </w:rPr>
    </w:lvl>
    <w:lvl w:ilvl="8">
      <w:start w:val="0"/>
      <w:numFmt w:val="bullet"/>
      <w:lvlText w:val="•"/>
      <w:lvlJc w:val="left"/>
      <w:pPr>
        <w:ind w:left="2983" w:hanging="423"/>
      </w:pPr>
      <w:rPr>
        <w:rFonts w:hint="default"/>
        <w:lang w:val="en-US" w:eastAsia="zh-CN" w:bidi="ar-SA"/>
      </w:rPr>
    </w:lvl>
  </w:abstractNum>
  <w:abstractNum w:abstractNumId="4">
    <w:multiLevelType w:val="hybridMultilevel"/>
    <w:lvl w:ilvl="0">
      <w:start w:val="6"/>
      <w:numFmt w:val="decimal"/>
      <w:lvlText w:val="%1."/>
      <w:lvlJc w:val="left"/>
      <w:pPr>
        <w:ind w:left="388"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75" w:hanging="423"/>
      </w:pPr>
      <w:rPr>
        <w:rFonts w:hint="default"/>
        <w:lang w:val="en-US" w:eastAsia="zh-CN" w:bidi="ar-SA"/>
      </w:rPr>
    </w:lvl>
    <w:lvl w:ilvl="3">
      <w:start w:val="0"/>
      <w:numFmt w:val="bullet"/>
      <w:lvlText w:val="•"/>
      <w:lvlJc w:val="left"/>
      <w:pPr>
        <w:ind w:left="1331" w:hanging="423"/>
      </w:pPr>
      <w:rPr>
        <w:rFonts w:hint="default"/>
        <w:lang w:val="en-US" w:eastAsia="zh-CN" w:bidi="ar-SA"/>
      </w:rPr>
    </w:lvl>
    <w:lvl w:ilvl="4">
      <w:start w:val="0"/>
      <w:numFmt w:val="bullet"/>
      <w:lvlText w:val="•"/>
      <w:lvlJc w:val="left"/>
      <w:pPr>
        <w:ind w:left="1586" w:hanging="423"/>
      </w:pPr>
      <w:rPr>
        <w:rFonts w:hint="default"/>
        <w:lang w:val="en-US" w:eastAsia="zh-CN" w:bidi="ar-SA"/>
      </w:rPr>
    </w:lvl>
    <w:lvl w:ilvl="5">
      <w:start w:val="0"/>
      <w:numFmt w:val="bullet"/>
      <w:lvlText w:val="•"/>
      <w:lvlJc w:val="left"/>
      <w:pPr>
        <w:ind w:left="1842" w:hanging="423"/>
      </w:pPr>
      <w:rPr>
        <w:rFonts w:hint="default"/>
        <w:lang w:val="en-US" w:eastAsia="zh-CN" w:bidi="ar-SA"/>
      </w:rPr>
    </w:lvl>
    <w:lvl w:ilvl="6">
      <w:start w:val="0"/>
      <w:numFmt w:val="bullet"/>
      <w:lvlText w:val="•"/>
      <w:lvlJc w:val="left"/>
      <w:pPr>
        <w:ind w:left="2098" w:hanging="423"/>
      </w:pPr>
      <w:rPr>
        <w:rFonts w:hint="default"/>
        <w:lang w:val="en-US" w:eastAsia="zh-CN" w:bidi="ar-SA"/>
      </w:rPr>
    </w:lvl>
    <w:lvl w:ilvl="7">
      <w:start w:val="0"/>
      <w:numFmt w:val="bullet"/>
      <w:lvlText w:val="•"/>
      <w:lvlJc w:val="left"/>
      <w:pPr>
        <w:ind w:left="2353" w:hanging="423"/>
      </w:pPr>
      <w:rPr>
        <w:rFonts w:hint="default"/>
        <w:lang w:val="en-US" w:eastAsia="zh-CN" w:bidi="ar-SA"/>
      </w:rPr>
    </w:lvl>
    <w:lvl w:ilvl="8">
      <w:start w:val="0"/>
      <w:numFmt w:val="bullet"/>
      <w:lvlText w:val="•"/>
      <w:lvlJc w:val="left"/>
      <w:pPr>
        <w:ind w:left="2609" w:hanging="423"/>
      </w:pPr>
      <w:rPr>
        <w:rFonts w:hint="default"/>
        <w:lang w:val="en-US" w:eastAsia="zh-CN" w:bidi="ar-SA"/>
      </w:rPr>
    </w:lvl>
  </w:abstractNum>
  <w:abstractNum w:abstractNumId="3">
    <w:multiLevelType w:val="hybridMultilevel"/>
    <w:lvl w:ilvl="0">
      <w:start w:val="5"/>
      <w:numFmt w:val="decimal"/>
      <w:lvlText w:val="%1"/>
      <w:lvlJc w:val="left"/>
      <w:pPr>
        <w:ind w:left="810" w:hanging="423"/>
        <w:jc w:val="left"/>
      </w:pPr>
      <w:rPr>
        <w:rFonts w:hint="default"/>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0" w:hanging="423"/>
      </w:pPr>
      <w:rPr>
        <w:rFonts w:hint="default"/>
        <w:lang w:val="en-US" w:eastAsia="zh-CN" w:bidi="ar-SA"/>
      </w:rPr>
    </w:lvl>
    <w:lvl w:ilvl="3">
      <w:start w:val="0"/>
      <w:numFmt w:val="bullet"/>
      <w:lvlText w:val="•"/>
      <w:lvlJc w:val="left"/>
      <w:pPr>
        <w:ind w:left="1510" w:hanging="423"/>
      </w:pPr>
      <w:rPr>
        <w:rFonts w:hint="default"/>
        <w:lang w:val="en-US" w:eastAsia="zh-CN" w:bidi="ar-SA"/>
      </w:rPr>
    </w:lvl>
    <w:lvl w:ilvl="4">
      <w:start w:val="0"/>
      <w:numFmt w:val="bullet"/>
      <w:lvlText w:val="•"/>
      <w:lvlJc w:val="left"/>
      <w:pPr>
        <w:ind w:left="1740" w:hanging="423"/>
      </w:pPr>
      <w:rPr>
        <w:rFonts w:hint="default"/>
        <w:lang w:val="en-US" w:eastAsia="zh-CN" w:bidi="ar-SA"/>
      </w:rPr>
    </w:lvl>
    <w:lvl w:ilvl="5">
      <w:start w:val="0"/>
      <w:numFmt w:val="bullet"/>
      <w:lvlText w:val="•"/>
      <w:lvlJc w:val="left"/>
      <w:pPr>
        <w:ind w:left="1970" w:hanging="423"/>
      </w:pPr>
      <w:rPr>
        <w:rFonts w:hint="default"/>
        <w:lang w:val="en-US" w:eastAsia="zh-CN" w:bidi="ar-SA"/>
      </w:rPr>
    </w:lvl>
    <w:lvl w:ilvl="6">
      <w:start w:val="0"/>
      <w:numFmt w:val="bullet"/>
      <w:lvlText w:val="•"/>
      <w:lvlJc w:val="left"/>
      <w:pPr>
        <w:ind w:left="2200" w:hanging="423"/>
      </w:pPr>
      <w:rPr>
        <w:rFonts w:hint="default"/>
        <w:lang w:val="en-US" w:eastAsia="zh-CN" w:bidi="ar-SA"/>
      </w:rPr>
    </w:lvl>
    <w:lvl w:ilvl="7">
      <w:start w:val="0"/>
      <w:numFmt w:val="bullet"/>
      <w:lvlText w:val="•"/>
      <w:lvlJc w:val="left"/>
      <w:pPr>
        <w:ind w:left="2430" w:hanging="423"/>
      </w:pPr>
      <w:rPr>
        <w:rFonts w:hint="default"/>
        <w:lang w:val="en-US" w:eastAsia="zh-CN" w:bidi="ar-SA"/>
      </w:rPr>
    </w:lvl>
    <w:lvl w:ilvl="8">
      <w:start w:val="0"/>
      <w:numFmt w:val="bullet"/>
      <w:lvlText w:val="•"/>
      <w:lvlJc w:val="left"/>
      <w:pPr>
        <w:ind w:left="2660" w:hanging="423"/>
      </w:pPr>
      <w:rPr>
        <w:rFonts w:hint="default"/>
        <w:lang w:val="en-US" w:eastAsia="zh-CN" w:bidi="ar-SA"/>
      </w:rPr>
    </w:lvl>
  </w:abstractNum>
  <w:abstractNum w:abstractNumId="2">
    <w:multiLevelType w:val="hybridMultilevel"/>
    <w:lvl w:ilvl="0">
      <w:start w:val="4"/>
      <w:numFmt w:val="decimal"/>
      <w:lvlText w:val="%1"/>
      <w:lvlJc w:val="left"/>
      <w:pPr>
        <w:ind w:left="810" w:hanging="423"/>
        <w:jc w:val="left"/>
      </w:pPr>
      <w:rPr>
        <w:rFonts w:hint="default"/>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0" w:hanging="423"/>
      </w:pPr>
      <w:rPr>
        <w:rFonts w:hint="default"/>
        <w:lang w:val="en-US" w:eastAsia="zh-CN" w:bidi="ar-SA"/>
      </w:rPr>
    </w:lvl>
    <w:lvl w:ilvl="3">
      <w:start w:val="0"/>
      <w:numFmt w:val="bullet"/>
      <w:lvlText w:val="•"/>
      <w:lvlJc w:val="left"/>
      <w:pPr>
        <w:ind w:left="1510" w:hanging="423"/>
      </w:pPr>
      <w:rPr>
        <w:rFonts w:hint="default"/>
        <w:lang w:val="en-US" w:eastAsia="zh-CN" w:bidi="ar-SA"/>
      </w:rPr>
    </w:lvl>
    <w:lvl w:ilvl="4">
      <w:start w:val="0"/>
      <w:numFmt w:val="bullet"/>
      <w:lvlText w:val="•"/>
      <w:lvlJc w:val="left"/>
      <w:pPr>
        <w:ind w:left="1740" w:hanging="423"/>
      </w:pPr>
      <w:rPr>
        <w:rFonts w:hint="default"/>
        <w:lang w:val="en-US" w:eastAsia="zh-CN" w:bidi="ar-SA"/>
      </w:rPr>
    </w:lvl>
    <w:lvl w:ilvl="5">
      <w:start w:val="0"/>
      <w:numFmt w:val="bullet"/>
      <w:lvlText w:val="•"/>
      <w:lvlJc w:val="left"/>
      <w:pPr>
        <w:ind w:left="1970" w:hanging="423"/>
      </w:pPr>
      <w:rPr>
        <w:rFonts w:hint="default"/>
        <w:lang w:val="en-US" w:eastAsia="zh-CN" w:bidi="ar-SA"/>
      </w:rPr>
    </w:lvl>
    <w:lvl w:ilvl="6">
      <w:start w:val="0"/>
      <w:numFmt w:val="bullet"/>
      <w:lvlText w:val="•"/>
      <w:lvlJc w:val="left"/>
      <w:pPr>
        <w:ind w:left="2200" w:hanging="423"/>
      </w:pPr>
      <w:rPr>
        <w:rFonts w:hint="default"/>
        <w:lang w:val="en-US" w:eastAsia="zh-CN" w:bidi="ar-SA"/>
      </w:rPr>
    </w:lvl>
    <w:lvl w:ilvl="7">
      <w:start w:val="0"/>
      <w:numFmt w:val="bullet"/>
      <w:lvlText w:val="•"/>
      <w:lvlJc w:val="left"/>
      <w:pPr>
        <w:ind w:left="2430" w:hanging="423"/>
      </w:pPr>
      <w:rPr>
        <w:rFonts w:hint="default"/>
        <w:lang w:val="en-US" w:eastAsia="zh-CN" w:bidi="ar-SA"/>
      </w:rPr>
    </w:lvl>
    <w:lvl w:ilvl="8">
      <w:start w:val="0"/>
      <w:numFmt w:val="bullet"/>
      <w:lvlText w:val="•"/>
      <w:lvlJc w:val="left"/>
      <w:pPr>
        <w:ind w:left="2660" w:hanging="423"/>
      </w:pPr>
      <w:rPr>
        <w:rFonts w:hint="default"/>
        <w:lang w:val="en-US" w:eastAsia="zh-CN" w:bidi="ar-SA"/>
      </w:rPr>
    </w:lvl>
  </w:abstractNum>
  <w:abstractNum w:abstractNumId="1">
    <w:multiLevelType w:val="hybridMultilevel"/>
    <w:lvl w:ilvl="0">
      <w:start w:val="1"/>
      <w:numFmt w:val="decimal"/>
      <w:lvlText w:val="%1."/>
      <w:lvlJc w:val="left"/>
      <w:pPr>
        <w:ind w:left="1279"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170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60" w:hanging="423"/>
      </w:pPr>
      <w:rPr>
        <w:rFonts w:hint="default"/>
        <w:lang w:val="en-US" w:eastAsia="zh-CN" w:bidi="ar-SA"/>
      </w:rPr>
    </w:lvl>
    <w:lvl w:ilvl="3">
      <w:start w:val="0"/>
      <w:numFmt w:val="bullet"/>
      <w:lvlText w:val="•"/>
      <w:lvlJc w:val="left"/>
      <w:pPr>
        <w:ind w:left="2221" w:hanging="423"/>
      </w:pPr>
      <w:rPr>
        <w:rFonts w:hint="default"/>
        <w:lang w:val="en-US" w:eastAsia="zh-CN" w:bidi="ar-SA"/>
      </w:rPr>
    </w:lvl>
    <w:lvl w:ilvl="4">
      <w:start w:val="0"/>
      <w:numFmt w:val="bullet"/>
      <w:lvlText w:val="•"/>
      <w:lvlJc w:val="left"/>
      <w:pPr>
        <w:ind w:left="2482" w:hanging="423"/>
      </w:pPr>
      <w:rPr>
        <w:rFonts w:hint="default"/>
        <w:lang w:val="en-US" w:eastAsia="zh-CN" w:bidi="ar-SA"/>
      </w:rPr>
    </w:lvl>
    <w:lvl w:ilvl="5">
      <w:start w:val="0"/>
      <w:numFmt w:val="bullet"/>
      <w:lvlText w:val="•"/>
      <w:lvlJc w:val="left"/>
      <w:pPr>
        <w:ind w:left="2743" w:hanging="423"/>
      </w:pPr>
      <w:rPr>
        <w:rFonts w:hint="default"/>
        <w:lang w:val="en-US" w:eastAsia="zh-CN" w:bidi="ar-SA"/>
      </w:rPr>
    </w:lvl>
    <w:lvl w:ilvl="6">
      <w:start w:val="0"/>
      <w:numFmt w:val="bullet"/>
      <w:lvlText w:val="•"/>
      <w:lvlJc w:val="left"/>
      <w:pPr>
        <w:ind w:left="3004" w:hanging="423"/>
      </w:pPr>
      <w:rPr>
        <w:rFonts w:hint="default"/>
        <w:lang w:val="en-US" w:eastAsia="zh-CN" w:bidi="ar-SA"/>
      </w:rPr>
    </w:lvl>
    <w:lvl w:ilvl="7">
      <w:start w:val="0"/>
      <w:numFmt w:val="bullet"/>
      <w:lvlText w:val="•"/>
      <w:lvlJc w:val="left"/>
      <w:pPr>
        <w:ind w:left="3264" w:hanging="423"/>
      </w:pPr>
      <w:rPr>
        <w:rFonts w:hint="default"/>
        <w:lang w:val="en-US" w:eastAsia="zh-CN" w:bidi="ar-SA"/>
      </w:rPr>
    </w:lvl>
    <w:lvl w:ilvl="8">
      <w:start w:val="0"/>
      <w:numFmt w:val="bullet"/>
      <w:lvlText w:val="•"/>
      <w:lvlJc w:val="left"/>
      <w:pPr>
        <w:ind w:left="3525" w:hanging="423"/>
      </w:pPr>
      <w:rPr>
        <w:rFonts w:hint="default"/>
        <w:lang w:val="en-US" w:eastAsia="zh-CN" w:bidi="ar-SA"/>
      </w:rPr>
    </w:lvl>
  </w:abstractNum>
  <w:abstractNum w:abstractNumId="0">
    <w:multiLevelType w:val="hybridMultilevel"/>
    <w:lvl w:ilvl="0">
      <w:start w:val="0"/>
      <w:numFmt w:val="bullet"/>
      <w:lvlText w:val=""/>
      <w:lvlJc w:val="left"/>
      <w:pPr>
        <w:ind w:left="1784"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84" w:hanging="420"/>
      </w:pPr>
      <w:rPr>
        <w:rFonts w:hint="default"/>
        <w:lang w:val="en-US" w:eastAsia="zh-CN" w:bidi="ar-SA"/>
      </w:rPr>
    </w:lvl>
    <w:lvl w:ilvl="2">
      <w:start w:val="0"/>
      <w:numFmt w:val="bullet"/>
      <w:lvlText w:val="•"/>
      <w:lvlJc w:val="left"/>
      <w:pPr>
        <w:ind w:left="3589" w:hanging="420"/>
      </w:pPr>
      <w:rPr>
        <w:rFonts w:hint="default"/>
        <w:lang w:val="en-US" w:eastAsia="zh-CN" w:bidi="ar-SA"/>
      </w:rPr>
    </w:lvl>
    <w:lvl w:ilvl="3">
      <w:start w:val="0"/>
      <w:numFmt w:val="bullet"/>
      <w:lvlText w:val="•"/>
      <w:lvlJc w:val="left"/>
      <w:pPr>
        <w:ind w:left="4493" w:hanging="420"/>
      </w:pPr>
      <w:rPr>
        <w:rFonts w:hint="default"/>
        <w:lang w:val="en-US" w:eastAsia="zh-CN" w:bidi="ar-SA"/>
      </w:rPr>
    </w:lvl>
    <w:lvl w:ilvl="4">
      <w:start w:val="0"/>
      <w:numFmt w:val="bullet"/>
      <w:lvlText w:val="•"/>
      <w:lvlJc w:val="left"/>
      <w:pPr>
        <w:ind w:left="5398" w:hanging="420"/>
      </w:pPr>
      <w:rPr>
        <w:rFonts w:hint="default"/>
        <w:lang w:val="en-US" w:eastAsia="zh-CN" w:bidi="ar-SA"/>
      </w:rPr>
    </w:lvl>
    <w:lvl w:ilvl="5">
      <w:start w:val="0"/>
      <w:numFmt w:val="bullet"/>
      <w:lvlText w:val="•"/>
      <w:lvlJc w:val="left"/>
      <w:pPr>
        <w:ind w:left="6303" w:hanging="420"/>
      </w:pPr>
      <w:rPr>
        <w:rFonts w:hint="default"/>
        <w:lang w:val="en-US" w:eastAsia="zh-CN" w:bidi="ar-SA"/>
      </w:rPr>
    </w:lvl>
    <w:lvl w:ilvl="6">
      <w:start w:val="0"/>
      <w:numFmt w:val="bullet"/>
      <w:lvlText w:val="•"/>
      <w:lvlJc w:val="left"/>
      <w:pPr>
        <w:ind w:left="7207" w:hanging="420"/>
      </w:pPr>
      <w:rPr>
        <w:rFonts w:hint="default"/>
        <w:lang w:val="en-US" w:eastAsia="zh-CN" w:bidi="ar-SA"/>
      </w:rPr>
    </w:lvl>
    <w:lvl w:ilvl="7">
      <w:start w:val="0"/>
      <w:numFmt w:val="bullet"/>
      <w:lvlText w:val="•"/>
      <w:lvlJc w:val="left"/>
      <w:pPr>
        <w:ind w:left="8112" w:hanging="420"/>
      </w:pPr>
      <w:rPr>
        <w:rFonts w:hint="default"/>
        <w:lang w:val="en-US" w:eastAsia="zh-CN" w:bidi="ar-SA"/>
      </w:rPr>
    </w:lvl>
    <w:lvl w:ilvl="8">
      <w:start w:val="0"/>
      <w:numFmt w:val="bullet"/>
      <w:lvlText w:val="•"/>
      <w:lvlJc w:val="left"/>
      <w:pPr>
        <w:ind w:left="9017" w:hanging="420"/>
      </w:pPr>
      <w:rPr>
        <w:rFonts w:hint="default"/>
        <w:lang w:val="en-US" w:eastAsia="zh-CN" w:bidi="ar-SA"/>
      </w:rPr>
    </w:lvl>
  </w:abstract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26"/>
      <w:ind w:left="2742" w:right="458"/>
      <w:outlineLvl w:val="1"/>
    </w:pPr>
    <w:rPr>
      <w:rFonts w:ascii="宋体" w:hAnsi="宋体" w:eastAsia="宋体" w:cs="宋体"/>
      <w:sz w:val="44"/>
      <w:szCs w:val="44"/>
      <w:lang w:val="en-US" w:eastAsia="zh-CN" w:bidi="ar-SA"/>
    </w:rPr>
  </w:style>
  <w:style w:styleId="Heading2" w:type="paragraph">
    <w:name w:val="Heading 2"/>
    <w:basedOn w:val="Normal"/>
    <w:uiPriority w:val="1"/>
    <w:qFormat/>
    <w:pPr>
      <w:ind w:left="1129"/>
      <w:outlineLvl w:val="2"/>
    </w:pPr>
    <w:rPr>
      <w:rFonts w:ascii="PMingLiU" w:hAnsi="PMingLiU" w:eastAsia="PMingLiU" w:cs="PMingLiU"/>
      <w:sz w:val="24"/>
      <w:szCs w:val="24"/>
      <w:lang w:val="en-US" w:eastAsia="zh-CN" w:bidi="ar-SA"/>
    </w:rPr>
  </w:style>
  <w:style w:styleId="ListParagraph" w:type="paragraph">
    <w:name w:val="List Paragraph"/>
    <w:basedOn w:val="Normal"/>
    <w:uiPriority w:val="1"/>
    <w:qFormat/>
    <w:pPr>
      <w:spacing w:before="43"/>
      <w:ind w:left="1129" w:hanging="901"/>
    </w:pPr>
    <w:rPr>
      <w:rFonts w:ascii="宋体" w:hAnsi="宋体" w:eastAsia="宋体" w:cs="宋体"/>
      <w:lang w:val="en-US" w:eastAsia="zh-CN" w:bidi="ar-SA"/>
    </w:rPr>
  </w:style>
  <w:style w:styleId="TableParagraph" w:type="paragraph">
    <w:name w:val="Table Paragraph"/>
    <w:basedOn w:val="Normal"/>
    <w:uiPriority w:val="1"/>
    <w:qFormat/>
    <w:pPr>
      <w:ind w:left="13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footer" Target="footer2.xml"/><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2023-06-05T08:18:18Z</dcterms:created>
  <dcterms:modified xsi:type="dcterms:W3CDTF">2023-06-05T08:18:18Z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