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8455"/>
        <w:rPr>
          <w:rFonts w:ascii="Times New Roman"/>
          <w:sz w:val="20"/>
        </w:rPr>
      </w:pPr>
      <w:r>
        <w:rPr>
          <w:rFonts w:ascii="Times New Roman"/>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pStyle w:val="4"/>
        <w:spacing w:before="1"/>
        <w:ind w:left="0"/>
        <w:rPr>
          <w:rFonts w:ascii="Times New Roman"/>
          <w:sz w:val="6"/>
        </w:rPr>
      </w:pPr>
    </w:p>
    <w:p>
      <w:pPr>
        <w:spacing w:after="0"/>
        <w:rPr>
          <w:rFonts w:ascii="Times New Roman"/>
          <w:sz w:val="6"/>
        </w:rPr>
        <w:sectPr>
          <w:footerReference r:id="rId5" w:type="default"/>
          <w:type w:val="continuous"/>
          <w:pgSz w:w="11910" w:h="16840"/>
          <w:pgMar w:top="240" w:right="200" w:bottom="1200" w:left="1680" w:header="0" w:footer="1005" w:gutter="0"/>
          <w:pgNumType w:start="1"/>
          <w:cols w:space="720" w:num="1"/>
        </w:sectPr>
      </w:pPr>
    </w:p>
    <w:p>
      <w:pPr>
        <w:pStyle w:val="8"/>
      </w:pPr>
      <w:r>
        <w:rPr>
          <w:spacing w:val="-3"/>
        </w:rPr>
        <w:t>昆仑健康保险股份有限公司</w:t>
      </w:r>
    </w:p>
    <w:p>
      <w:pPr>
        <w:pStyle w:val="4"/>
        <w:spacing w:before="10"/>
        <w:ind w:left="1152"/>
        <w:jc w:val="center"/>
      </w:pPr>
      <w:r>
        <w:rPr>
          <w:w w:val="95"/>
        </w:rPr>
        <w:t>（</w:t>
      </w:r>
      <w:r>
        <w:rPr>
          <w:spacing w:val="-13"/>
          <w:w w:val="95"/>
        </w:rPr>
        <w:t>以下简称“本公司”</w:t>
      </w:r>
      <w:r>
        <w:rPr>
          <w:spacing w:val="-5"/>
          <w:w w:val="95"/>
        </w:rPr>
        <w:t>）</w:t>
      </w:r>
    </w:p>
    <w:p>
      <w:pPr>
        <w:pStyle w:val="4"/>
        <w:spacing w:before="3"/>
        <w:ind w:left="0"/>
        <w:rPr>
          <w:sz w:val="28"/>
        </w:rPr>
      </w:pPr>
    </w:p>
    <w:p>
      <w:pPr>
        <w:spacing w:before="0"/>
        <w:ind w:left="1156" w:right="0" w:firstLine="0"/>
        <w:jc w:val="center"/>
        <w:rPr>
          <w:b/>
          <w:sz w:val="44"/>
        </w:rPr>
      </w:pPr>
      <w:r>
        <w:rPr>
          <w:b/>
          <w:w w:val="95"/>
          <w:sz w:val="44"/>
        </w:rPr>
        <w:t>康爱保疾病保</w:t>
      </w:r>
      <w:r>
        <w:rPr>
          <w:b/>
          <w:spacing w:val="-4"/>
          <w:w w:val="95"/>
          <w:sz w:val="44"/>
        </w:rPr>
        <w:t>险条款</w:t>
      </w:r>
    </w:p>
    <w:p>
      <w:pPr>
        <w:spacing w:before="33" w:line="324" w:lineRule="auto"/>
        <w:ind w:left="960" w:right="370" w:firstLine="0"/>
        <w:jc w:val="center"/>
        <w:rPr>
          <w:sz w:val="18"/>
        </w:rPr>
      </w:pPr>
      <w:r>
        <w:br w:type="column"/>
      </w:r>
      <w:r>
        <w:rPr>
          <w:spacing w:val="-2"/>
          <w:sz w:val="18"/>
        </w:rPr>
        <w:t>昆仑健康[2018]</w:t>
      </w:r>
      <w:r>
        <w:rPr>
          <w:spacing w:val="-10"/>
          <w:sz w:val="18"/>
        </w:rPr>
        <w:t xml:space="preserve">疾病保险 </w:t>
      </w:r>
      <w:r>
        <w:rPr>
          <w:spacing w:val="-2"/>
          <w:sz w:val="18"/>
        </w:rPr>
        <w:t>053</w:t>
      </w:r>
      <w:r>
        <w:rPr>
          <w:spacing w:val="-25"/>
          <w:sz w:val="18"/>
        </w:rPr>
        <w:t xml:space="preserve"> 号</w:t>
      </w:r>
    </w:p>
    <w:p>
      <w:pPr>
        <w:spacing w:before="1"/>
        <w:ind w:left="678" w:right="89" w:firstLine="0"/>
        <w:jc w:val="center"/>
        <w:rPr>
          <w:sz w:val="18"/>
        </w:rPr>
      </w:pPr>
      <w:r>
        <w:rPr>
          <w:spacing w:val="-1"/>
          <w:sz w:val="18"/>
        </w:rPr>
        <w:t>请扫描以查询验</w:t>
      </w:r>
      <w:bookmarkStart w:id="15" w:name="_GoBack"/>
      <w:bookmarkEnd w:id="15"/>
      <w:r>
        <w:rPr>
          <w:spacing w:val="-1"/>
          <w:sz w:val="18"/>
        </w:rPr>
        <w:t>证条款</w:t>
      </w:r>
    </w:p>
    <w:p>
      <w:pPr>
        <w:spacing w:after="0"/>
        <w:jc w:val="center"/>
        <w:rPr>
          <w:sz w:val="18"/>
        </w:rPr>
        <w:sectPr>
          <w:type w:val="continuous"/>
          <w:pgSz w:w="11910" w:h="16840"/>
          <w:pgMar w:top="240" w:right="200" w:bottom="1200" w:left="1680" w:header="0" w:footer="1005" w:gutter="0"/>
          <w:cols w:equalWidth="0" w:num="2">
            <w:col w:w="7393" w:space="40"/>
            <w:col w:w="2597"/>
          </w:cols>
        </w:sectPr>
      </w:pPr>
    </w:p>
    <w:p>
      <w:pPr>
        <w:pStyle w:val="4"/>
        <w:ind w:left="0"/>
        <w:rPr>
          <w:sz w:val="20"/>
        </w:rPr>
      </w:pPr>
    </w:p>
    <w:p>
      <w:pPr>
        <w:spacing w:before="196"/>
        <w:ind w:left="3479" w:right="4959" w:firstLine="0"/>
        <w:jc w:val="center"/>
        <w:rPr>
          <w:b/>
          <w:sz w:val="32"/>
        </w:rPr>
      </w:pPr>
      <w:r>
        <w:rPr>
          <w:b/>
          <w:sz w:val="32"/>
        </w:rPr>
        <w:t>目</w:t>
      </w:r>
      <w:r>
        <w:rPr>
          <w:b/>
          <w:spacing w:val="76"/>
          <w:w w:val="150"/>
          <w:sz w:val="32"/>
        </w:rPr>
        <w:t xml:space="preserve"> </w:t>
      </w:r>
      <w:r>
        <w:rPr>
          <w:b/>
          <w:spacing w:val="-10"/>
          <w:sz w:val="32"/>
        </w:rPr>
        <w:t>录</w:t>
      </w:r>
    </w:p>
    <w:sdt>
      <w:sdtPr>
        <w:id w:val="2"/>
        <w:docPartObj>
          <w:docPartGallery w:val="Table of Contents"/>
          <w:docPartUnique/>
        </w:docPartObj>
      </w:sdtPr>
      <w:sdtContent>
        <w:p>
          <w:pPr>
            <w:pStyle w:val="6"/>
            <w:tabs>
              <w:tab w:val="right" w:leader="dot" w:pos="8418"/>
            </w:tabs>
            <w:spacing w:before="127"/>
            <w:rPr>
              <w:rFonts w:ascii="Times New Roman" w:eastAsia="Times New Roman"/>
            </w:rPr>
          </w:pPr>
          <w:r>
            <w:fldChar w:fldCharType="begin"/>
          </w:r>
          <w:r>
            <w:instrText xml:space="preserve"> HYPERLINK \l "_bookmark0" </w:instrText>
          </w:r>
          <w:r>
            <w:fldChar w:fldCharType="separate"/>
          </w:r>
          <w:r>
            <w:t>第一部分</w:t>
          </w:r>
          <w:r>
            <w:rPr>
              <w:spacing w:val="-4"/>
            </w:rPr>
            <w:t xml:space="preserve"> </w:t>
          </w:r>
          <w:r>
            <w:t>总</w:t>
          </w:r>
          <w:r>
            <w:rPr>
              <w:spacing w:val="-10"/>
              <w:w w:val="95"/>
            </w:rPr>
            <w:t>则</w:t>
          </w:r>
          <w:r>
            <w:rPr>
              <w:rFonts w:ascii="Times New Roman" w:eastAsia="Times New Roman"/>
              <w:b w:val="0"/>
            </w:rPr>
            <w:tab/>
          </w:r>
          <w:r>
            <w:rPr>
              <w:rFonts w:ascii="Times New Roman" w:eastAsia="Times New Roman"/>
              <w:spacing w:val="-10"/>
            </w:rPr>
            <w:t>3</w:t>
          </w:r>
          <w:r>
            <w:rPr>
              <w:rFonts w:ascii="Times New Roman" w:eastAsia="Times New Roman"/>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"_bookmark1" </w:instrText>
          </w:r>
          <w:r>
            <w:fldChar w:fldCharType="separate"/>
          </w:r>
          <w:r>
            <w:rPr>
              <w:w w:val="95"/>
            </w:rPr>
            <w:t>第一</w:t>
          </w:r>
          <w:r>
            <w:rPr>
              <w:spacing w:val="-10"/>
              <w:w w:val="95"/>
            </w:rPr>
            <w:t>条</w:t>
          </w:r>
          <w:r>
            <w:tab/>
          </w:r>
          <w:r>
            <w:rPr>
              <w:w w:val="95"/>
            </w:rPr>
            <w:t>合同构</w:t>
          </w:r>
          <w:r>
            <w:rPr>
              <w:spacing w:val="-10"/>
              <w:w w:val="95"/>
            </w:rPr>
            <w:t>成</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"_bookmark2" </w:instrText>
          </w:r>
          <w:r>
            <w:fldChar w:fldCharType="separate"/>
          </w:r>
          <w:r>
            <w:rPr>
              <w:w w:val="95"/>
            </w:rPr>
            <w:t>第二</w:t>
          </w:r>
          <w:r>
            <w:rPr>
              <w:spacing w:val="-10"/>
              <w:w w:val="95"/>
            </w:rPr>
            <w:t>条</w:t>
          </w:r>
          <w:r>
            <w:tab/>
          </w:r>
          <w:r>
            <w:rPr>
              <w:w w:val="95"/>
            </w:rPr>
            <w:t>合同成立与生</w:t>
          </w:r>
          <w:r>
            <w:rPr>
              <w:spacing w:val="-10"/>
              <w:w w:val="95"/>
            </w:rPr>
            <w:t>效</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5"/>
            <w:tabs>
              <w:tab w:val="left" w:pos="1586"/>
              <w:tab w:val="right" w:leader="dot" w:pos="8418"/>
            </w:tabs>
            <w:rPr>
              <w:rFonts w:ascii="Times New Roman" w:eastAsia="Times New Roman"/>
              <w:b w:val="0"/>
              <w:i w:val="0"/>
              <w:sz w:val="21"/>
            </w:rPr>
          </w:pPr>
          <w:r>
            <w:fldChar w:fldCharType="begin"/>
          </w:r>
          <w:r>
            <w:instrText xml:space="preserve"> HYPERLINK \l "_bookmark3" </w:instrText>
          </w:r>
          <w:r>
            <w:fldChar w:fldCharType="separate"/>
          </w:r>
          <w:r>
            <w:rPr>
              <w:i w:val="0"/>
              <w:w w:val="95"/>
              <w:sz w:val="21"/>
            </w:rPr>
            <w:t>第三</w:t>
          </w:r>
          <w:r>
            <w:rPr>
              <w:i w:val="0"/>
              <w:spacing w:val="-10"/>
              <w:w w:val="95"/>
              <w:sz w:val="21"/>
            </w:rPr>
            <w:t>条</w:t>
          </w:r>
          <w:r>
            <w:rPr>
              <w:i w:val="0"/>
              <w:sz w:val="21"/>
            </w:rPr>
            <w:tab/>
          </w:r>
          <w:r>
            <w:rPr>
              <w:i w:val="0"/>
              <w:w w:val="95"/>
              <w:sz w:val="21"/>
            </w:rPr>
            <w:t>犹豫</w:t>
          </w:r>
          <w:r>
            <w:rPr>
              <w:i w:val="0"/>
              <w:spacing w:val="-10"/>
              <w:w w:val="95"/>
              <w:sz w:val="21"/>
            </w:rPr>
            <w:t>期</w:t>
          </w:r>
          <w:r>
            <w:rPr>
              <w:rFonts w:ascii="Times New Roman" w:eastAsia="Times New Roman"/>
              <w:b w:val="0"/>
              <w:i w:val="0"/>
              <w:sz w:val="21"/>
            </w:rPr>
            <w:tab/>
          </w:r>
          <w:r>
            <w:rPr>
              <w:rFonts w:ascii="Times New Roman" w:eastAsia="Times New Roman"/>
              <w:b w:val="0"/>
              <w:i w:val="0"/>
              <w:spacing w:val="-10"/>
              <w:sz w:val="21"/>
            </w:rPr>
            <w:t>3</w:t>
          </w:r>
          <w:r>
            <w:rPr>
              <w:rFonts w:ascii="Times New Roman" w:eastAsia="Times New Roman"/>
              <w:b w:val="0"/>
              <w:i w:val="0"/>
              <w:spacing w:val="-10"/>
              <w:sz w:val="21"/>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"_bookmark4" </w:instrText>
          </w:r>
          <w:r>
            <w:fldChar w:fldCharType="separate"/>
          </w:r>
          <w:r>
            <w:rPr>
              <w:w w:val="95"/>
            </w:rPr>
            <w:t>第四</w:t>
          </w:r>
          <w:r>
            <w:rPr>
              <w:spacing w:val="-10"/>
              <w:w w:val="95"/>
            </w:rPr>
            <w:t>条</w:t>
          </w:r>
          <w:r>
            <w:tab/>
          </w:r>
          <w:r>
            <w:rPr>
              <w:w w:val="95"/>
            </w:rPr>
            <w:t>明确说明与如实告</w:t>
          </w:r>
          <w:r>
            <w:rPr>
              <w:spacing w:val="-10"/>
              <w:w w:val="95"/>
            </w:rPr>
            <w:t>知</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7"/>
            <w:tabs>
              <w:tab w:val="left" w:pos="1586"/>
              <w:tab w:val="right" w:leader="dot" w:pos="8418"/>
            </w:tabs>
            <w:spacing w:before="42"/>
            <w:rPr>
              <w:rFonts w:ascii="Times New Roman" w:eastAsia="Times New Roman"/>
              <w:b w:val="0"/>
            </w:rPr>
          </w:pPr>
          <w:r>
            <w:fldChar w:fldCharType="begin"/>
          </w:r>
          <w:r>
            <w:instrText xml:space="preserve"> HYPERLINK \l "_bookmark5" </w:instrText>
          </w:r>
          <w:r>
            <w:fldChar w:fldCharType="separate"/>
          </w:r>
          <w:r>
            <w:rPr>
              <w:w w:val="95"/>
            </w:rPr>
            <w:t>第五</w:t>
          </w:r>
          <w:r>
            <w:rPr>
              <w:spacing w:val="-10"/>
              <w:w w:val="95"/>
            </w:rPr>
            <w:t>条</w:t>
          </w:r>
          <w:r>
            <w:tab/>
          </w:r>
          <w:r>
            <w:rPr>
              <w:w w:val="95"/>
            </w:rPr>
            <w:t>本公司合同解除权的限</w:t>
          </w:r>
          <w:r>
            <w:rPr>
              <w:spacing w:val="-10"/>
              <w:w w:val="95"/>
            </w:rPr>
            <w:t>制</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6"/>
            <w:tabs>
              <w:tab w:val="right" w:leader="dot" w:pos="8418"/>
            </w:tabs>
            <w:rPr>
              <w:rFonts w:ascii="Times New Roman" w:eastAsia="Times New Roman"/>
            </w:rPr>
          </w:pPr>
          <w:r>
            <w:fldChar w:fldCharType="begin"/>
          </w:r>
          <w:r>
            <w:instrText xml:space="preserve"> HYPERLINK \l "_bookmark6" </w:instrText>
          </w:r>
          <w:r>
            <w:fldChar w:fldCharType="separate"/>
          </w:r>
          <w:r>
            <w:t>第二部分</w:t>
          </w:r>
          <w:r>
            <w:rPr>
              <w:spacing w:val="-7"/>
            </w:rPr>
            <w:t xml:space="preserve"> </w:t>
          </w:r>
          <w:r>
            <w:t>保障利益条</w:t>
          </w:r>
          <w:r>
            <w:rPr>
              <w:spacing w:val="-10"/>
            </w:rPr>
            <w:t>款</w:t>
          </w:r>
          <w:r>
            <w:rPr>
              <w:rFonts w:ascii="Times New Roman" w:eastAsia="Times New Roman"/>
              <w:b w:val="0"/>
            </w:rPr>
            <w:tab/>
          </w:r>
          <w:r>
            <w:rPr>
              <w:rFonts w:ascii="Times New Roman" w:eastAsia="Times New Roman"/>
              <w:spacing w:val="-10"/>
            </w:rPr>
            <w:t>3</w:t>
          </w:r>
          <w:r>
            <w:rPr>
              <w:rFonts w:ascii="Times New Roman" w:eastAsia="Times New Roman"/>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"_bookmark7" </w:instrText>
          </w:r>
          <w:r>
            <w:fldChar w:fldCharType="separate"/>
          </w:r>
          <w:r>
            <w:rPr>
              <w:w w:val="95"/>
            </w:rPr>
            <w:t>第六</w:t>
          </w:r>
          <w:r>
            <w:rPr>
              <w:spacing w:val="-10"/>
              <w:w w:val="95"/>
            </w:rPr>
            <w:t>条</w:t>
          </w:r>
          <w:r>
            <w:tab/>
          </w:r>
          <w:r>
            <w:rPr>
              <w:w w:val="95"/>
            </w:rPr>
            <w:t>投保人、被保险</w:t>
          </w:r>
          <w:r>
            <w:rPr>
              <w:spacing w:val="-10"/>
              <w:w w:val="95"/>
            </w:rPr>
            <w:t>人</w:t>
          </w:r>
          <w:r>
            <w:rPr>
              <w:rFonts w:ascii="Times New Roman" w:eastAsia="Times New Roman"/>
              <w:b w:val="0"/>
            </w:rPr>
            <w:tab/>
          </w:r>
          <w:r>
            <w:rPr>
              <w:rFonts w:ascii="Times New Roman" w:eastAsia="Times New Roman"/>
              <w:b w:val="0"/>
              <w:spacing w:val="-10"/>
            </w:rPr>
            <w:t>3</w:t>
          </w:r>
          <w:r>
            <w:rPr>
              <w:rFonts w:ascii="Times New Roman" w:eastAsia="Times New Roman"/>
              <w:b w:val="0"/>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"_bookmark8" </w:instrText>
          </w:r>
          <w:r>
            <w:fldChar w:fldCharType="separate"/>
          </w:r>
          <w:r>
            <w:rPr>
              <w:w w:val="95"/>
            </w:rPr>
            <w:t>第七</w:t>
          </w:r>
          <w:r>
            <w:rPr>
              <w:spacing w:val="-10"/>
              <w:w w:val="95"/>
            </w:rPr>
            <w:t>条</w:t>
          </w:r>
          <w:r>
            <w:tab/>
          </w:r>
          <w:r>
            <w:rPr>
              <w:w w:val="95"/>
            </w:rPr>
            <w:t>保险责</w:t>
          </w:r>
          <w:r>
            <w:rPr>
              <w:spacing w:val="-10"/>
              <w:w w:val="95"/>
            </w:rPr>
            <w:t>任</w:t>
          </w:r>
          <w:r>
            <w:rPr>
              <w:rFonts w:ascii="Times New Roman" w:eastAsia="Times New Roman"/>
              <w:b w:val="0"/>
            </w:rPr>
            <w:tab/>
          </w:r>
          <w:r>
            <w:rPr>
              <w:rFonts w:ascii="Times New Roman" w:eastAsia="Times New Roman"/>
              <w:b w:val="0"/>
              <w:spacing w:val="-10"/>
            </w:rPr>
            <w:t>4</w:t>
          </w:r>
          <w:r>
            <w:rPr>
              <w:rFonts w:ascii="Times New Roman" w:eastAsia="Times New Roman"/>
              <w:b w:val="0"/>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"_bookmark9" </w:instrText>
          </w:r>
          <w:r>
            <w:fldChar w:fldCharType="separate"/>
          </w:r>
          <w:r>
            <w:rPr>
              <w:rFonts w:hint="eastAsia" w:ascii="黑体" w:eastAsia="黑体"/>
              <w:w w:val="95"/>
            </w:rPr>
            <w:t>第八</w:t>
          </w:r>
          <w:r>
            <w:rPr>
              <w:rFonts w:hint="eastAsia" w:ascii="黑体" w:eastAsia="黑体"/>
              <w:spacing w:val="-10"/>
              <w:w w:val="95"/>
            </w:rPr>
            <w:t>条</w:t>
          </w:r>
          <w:r>
            <w:rPr>
              <w:rFonts w:hint="eastAsia" w:ascii="黑体" w:eastAsia="黑体"/>
            </w:rPr>
            <w:tab/>
          </w:r>
          <w:r>
            <w:rPr>
              <w:rFonts w:hint="eastAsia" w:ascii="黑体" w:eastAsia="黑体"/>
              <w:w w:val="95"/>
            </w:rPr>
            <w:t>责任免</w:t>
          </w:r>
          <w:r>
            <w:rPr>
              <w:rFonts w:hint="eastAsia" w:ascii="黑体" w:eastAsia="黑体"/>
              <w:spacing w:val="-10"/>
              <w:w w:val="95"/>
            </w:rPr>
            <w:t>除</w:t>
          </w:r>
          <w:r>
            <w:rPr>
              <w:rFonts w:ascii="Times New Roman" w:eastAsia="Times New Roman"/>
              <w:b w:val="0"/>
            </w:rPr>
            <w:tab/>
          </w:r>
          <w:r>
            <w:rPr>
              <w:rFonts w:ascii="Times New Roman" w:eastAsia="Times New Roman"/>
              <w:b w:val="0"/>
              <w:spacing w:val="-10"/>
            </w:rPr>
            <w:t>4</w:t>
          </w:r>
          <w:r>
            <w:rPr>
              <w:rFonts w:ascii="Times New Roman" w:eastAsia="Times New Roman"/>
              <w:b w:val="0"/>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"_bookmark10" </w:instrText>
          </w:r>
          <w:r>
            <w:fldChar w:fldCharType="separate"/>
          </w:r>
          <w:r>
            <w:rPr>
              <w:w w:val="95"/>
            </w:rPr>
            <w:t>第九</w:t>
          </w:r>
          <w:r>
            <w:rPr>
              <w:spacing w:val="-10"/>
              <w:w w:val="95"/>
            </w:rPr>
            <w:t>条</w:t>
          </w:r>
          <w:r>
            <w:tab/>
          </w:r>
          <w:r>
            <w:rPr>
              <w:w w:val="95"/>
            </w:rPr>
            <w:t>保险期</w:t>
          </w:r>
          <w:r>
            <w:rPr>
              <w:spacing w:val="-10"/>
              <w:w w:val="95"/>
            </w:rPr>
            <w:t>间</w:t>
          </w:r>
          <w:r>
            <w:rPr>
              <w:rFonts w:ascii="Times New Roman" w:eastAsia="Times New Roman"/>
              <w:b w:val="0"/>
            </w:rPr>
            <w:tab/>
          </w:r>
          <w:r>
            <w:rPr>
              <w:rFonts w:ascii="Times New Roman" w:eastAsia="Times New Roman"/>
              <w:b w:val="0"/>
              <w:spacing w:val="-10"/>
            </w:rPr>
            <w:t>4</w:t>
          </w:r>
          <w:r>
            <w:rPr>
              <w:rFonts w:ascii="Times New Roman" w:eastAsia="Times New Roman"/>
              <w:b w:val="0"/>
              <w:spacing w:val="-10"/>
            </w:rPr>
            <w:fldChar w:fldCharType="end"/>
          </w:r>
        </w:p>
        <w:p>
          <w:pPr>
            <w:pStyle w:val="7"/>
            <w:tabs>
              <w:tab w:val="left" w:pos="1586"/>
              <w:tab w:val="right" w:leader="dot" w:pos="8418"/>
            </w:tabs>
            <w:rPr>
              <w:rFonts w:ascii="Times New Roman" w:eastAsia="Times New Roman"/>
              <w:b w:val="0"/>
            </w:rPr>
          </w:pPr>
          <w:r>
            <w:fldChar w:fldCharType="begin"/>
          </w:r>
          <w:r>
            <w:instrText xml:space="preserve"> HYPERLINK \l "_bookmark11" </w:instrText>
          </w:r>
          <w:r>
            <w:fldChar w:fldCharType="separate"/>
          </w:r>
          <w:r>
            <w:rPr>
              <w:w w:val="95"/>
            </w:rPr>
            <w:t>第十</w:t>
          </w:r>
          <w:r>
            <w:rPr>
              <w:spacing w:val="-10"/>
              <w:w w:val="95"/>
            </w:rPr>
            <w:t>条</w:t>
          </w:r>
          <w:r>
            <w:tab/>
          </w:r>
          <w:r>
            <w:rPr>
              <w:w w:val="95"/>
            </w:rPr>
            <w:t>基本保险金额和保险</w:t>
          </w:r>
          <w:r>
            <w:rPr>
              <w:spacing w:val="-10"/>
              <w:w w:val="95"/>
            </w:rPr>
            <w:t>费</w:t>
          </w:r>
          <w:r>
            <w:rPr>
              <w:rFonts w:ascii="Times New Roman" w:eastAsia="Times New Roman"/>
              <w:b w:val="0"/>
            </w:rPr>
            <w:tab/>
          </w:r>
          <w:r>
            <w:rPr>
              <w:rFonts w:ascii="Times New Roman" w:eastAsia="Times New Roman"/>
              <w:b w:val="0"/>
              <w:spacing w:val="-10"/>
            </w:rPr>
            <w:t>4</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"_bookmark12" </w:instrText>
          </w:r>
          <w:r>
            <w:fldChar w:fldCharType="separate"/>
          </w:r>
          <w:r>
            <w:t>第十一条</w:t>
          </w:r>
          <w:r>
            <w:rPr>
              <w:spacing w:val="96"/>
            </w:rPr>
            <w:t xml:space="preserve"> </w:t>
          </w:r>
          <w:r>
            <w:t>宽限</w:t>
          </w:r>
          <w:r>
            <w:rPr>
              <w:spacing w:val="-10"/>
            </w:rPr>
            <w:t>期</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6"/>
            <w:tabs>
              <w:tab w:val="right" w:leader="dot" w:pos="8418"/>
            </w:tabs>
            <w:rPr>
              <w:rFonts w:ascii="Times New Roman" w:eastAsia="Times New Roman"/>
            </w:rPr>
          </w:pPr>
          <w:r>
            <w:fldChar w:fldCharType="begin"/>
          </w:r>
          <w:r>
            <w:instrText xml:space="preserve"> HYPERLINK \l "_bookmark13" </w:instrText>
          </w:r>
          <w:r>
            <w:fldChar w:fldCharType="separate"/>
          </w:r>
          <w:r>
            <w:t>第三部分</w:t>
          </w:r>
          <w:r>
            <w:rPr>
              <w:spacing w:val="-7"/>
            </w:rPr>
            <w:t xml:space="preserve"> </w:t>
          </w:r>
          <w:r>
            <w:t>保险服务条</w:t>
          </w:r>
          <w:r>
            <w:rPr>
              <w:spacing w:val="-10"/>
            </w:rPr>
            <w:t>款</w:t>
          </w:r>
          <w:r>
            <w:rPr>
              <w:rFonts w:ascii="Times New Roman" w:eastAsia="Times New Roman"/>
              <w:b w:val="0"/>
            </w:rPr>
            <w:tab/>
          </w:r>
          <w:r>
            <w:rPr>
              <w:rFonts w:ascii="Times New Roman" w:eastAsia="Times New Roman"/>
              <w:spacing w:val="-10"/>
            </w:rPr>
            <w:t>5</w:t>
          </w:r>
          <w:r>
            <w:rPr>
              <w:rFonts w:ascii="Times New Roman" w:eastAsia="Times New Roman"/>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"_bookmark14" </w:instrText>
          </w:r>
          <w:r>
            <w:fldChar w:fldCharType="separate"/>
          </w:r>
          <w:r>
            <w:t>第十二条</w:t>
          </w:r>
          <w:r>
            <w:rPr>
              <w:spacing w:val="93"/>
            </w:rPr>
            <w:t xml:space="preserve"> </w:t>
          </w:r>
          <w:r>
            <w:t>保险单贷</w:t>
          </w:r>
          <w:r>
            <w:rPr>
              <w:spacing w:val="-10"/>
            </w:rPr>
            <w:t>款</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"_bookmark15" </w:instrText>
          </w:r>
          <w:r>
            <w:fldChar w:fldCharType="separate"/>
          </w:r>
          <w:r>
            <w:t>第十三条</w:t>
          </w:r>
          <w:r>
            <w:rPr>
              <w:spacing w:val="93"/>
            </w:rPr>
            <w:t xml:space="preserve"> </w:t>
          </w:r>
          <w:r>
            <w:t>合同内容变</w:t>
          </w:r>
          <w:r>
            <w:rPr>
              <w:spacing w:val="-10"/>
            </w:rPr>
            <w:t>更</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"_bookmark16" </w:instrText>
          </w:r>
          <w:r>
            <w:fldChar w:fldCharType="separate"/>
          </w:r>
          <w:r>
            <w:t>第十四条</w:t>
          </w:r>
          <w:r>
            <w:rPr>
              <w:spacing w:val="92"/>
            </w:rPr>
            <w:t xml:space="preserve"> </w:t>
          </w:r>
          <w:r>
            <w:t>受益人指定和变</w:t>
          </w:r>
          <w:r>
            <w:rPr>
              <w:spacing w:val="-10"/>
            </w:rPr>
            <w:t>更</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"_bookmark17" </w:instrText>
          </w:r>
          <w:r>
            <w:fldChar w:fldCharType="separate"/>
          </w:r>
          <w:r>
            <w:t>第十五条</w:t>
          </w:r>
          <w:r>
            <w:rPr>
              <w:spacing w:val="93"/>
            </w:rPr>
            <w:t xml:space="preserve"> </w:t>
          </w:r>
          <w:r>
            <w:t>联系方式变</w:t>
          </w:r>
          <w:r>
            <w:rPr>
              <w:spacing w:val="-10"/>
            </w:rPr>
            <w:t>更</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"_bookmark18" </w:instrText>
          </w:r>
          <w:r>
            <w:fldChar w:fldCharType="separate"/>
          </w:r>
          <w:r>
            <w:t>第十六条</w:t>
          </w:r>
          <w:r>
            <w:rPr>
              <w:spacing w:val="93"/>
            </w:rPr>
            <w:t xml:space="preserve"> </w:t>
          </w:r>
          <w:r>
            <w:t>年龄性别错</w:t>
          </w:r>
          <w:r>
            <w:rPr>
              <w:spacing w:val="-10"/>
            </w:rPr>
            <w:t>误</w:t>
          </w:r>
          <w:r>
            <w:rPr>
              <w:rFonts w:ascii="Times New Roman" w:eastAsia="Times New Roman"/>
              <w:b w:val="0"/>
            </w:rPr>
            <w:tab/>
          </w:r>
          <w:r>
            <w:rPr>
              <w:rFonts w:ascii="Times New Roman" w:eastAsia="Times New Roman"/>
              <w:b w:val="0"/>
              <w:spacing w:val="-10"/>
            </w:rPr>
            <w:t>5</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"_bookmark19" </w:instrText>
          </w:r>
          <w:r>
            <w:fldChar w:fldCharType="separate"/>
          </w:r>
          <w:r>
            <w:t>第十七条</w:t>
          </w:r>
          <w:r>
            <w:rPr>
              <w:spacing w:val="96"/>
            </w:rPr>
            <w:t xml:space="preserve"> </w:t>
          </w:r>
          <w:r>
            <w:t>未还款</w:t>
          </w:r>
          <w:r>
            <w:rPr>
              <w:spacing w:val="-10"/>
            </w:rPr>
            <w:t>项</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"_bookmark20" </w:instrText>
          </w:r>
          <w:r>
            <w:fldChar w:fldCharType="separate"/>
          </w:r>
          <w:r>
            <w:t>第十八条</w:t>
          </w:r>
          <w:r>
            <w:rPr>
              <w:spacing w:val="92"/>
            </w:rPr>
            <w:t xml:space="preserve"> </w:t>
          </w:r>
          <w:r>
            <w:t>合同中止与复</w:t>
          </w:r>
          <w:r>
            <w:rPr>
              <w:spacing w:val="-10"/>
            </w:rPr>
            <w:t>效</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7"/>
            <w:tabs>
              <w:tab w:val="right" w:leader="dot" w:pos="8418"/>
            </w:tabs>
            <w:spacing w:before="42"/>
            <w:rPr>
              <w:rFonts w:ascii="Times New Roman" w:eastAsia="Times New Roman"/>
              <w:b w:val="0"/>
            </w:rPr>
          </w:pPr>
          <w:r>
            <w:fldChar w:fldCharType="begin"/>
          </w:r>
          <w:r>
            <w:instrText xml:space="preserve"> HYPERLINK \l "_bookmark21" </w:instrText>
          </w:r>
          <w:r>
            <w:fldChar w:fldCharType="separate"/>
          </w:r>
          <w:r>
            <w:t>第十九条</w:t>
          </w:r>
          <w:r>
            <w:rPr>
              <w:spacing w:val="96"/>
            </w:rPr>
            <w:t xml:space="preserve"> </w:t>
          </w:r>
          <w:r>
            <w:t>合同解</w:t>
          </w:r>
          <w:r>
            <w:rPr>
              <w:spacing w:val="-10"/>
            </w:rPr>
            <w:t>除</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6"/>
            <w:tabs>
              <w:tab w:val="right" w:leader="dot" w:pos="8418"/>
            </w:tabs>
            <w:rPr>
              <w:rFonts w:ascii="Times New Roman" w:eastAsia="Times New Roman"/>
            </w:rPr>
          </w:pPr>
          <w:r>
            <w:fldChar w:fldCharType="begin"/>
          </w:r>
          <w:r>
            <w:instrText xml:space="preserve"> HYPERLINK \l "_bookmark22" </w:instrText>
          </w:r>
          <w:r>
            <w:fldChar w:fldCharType="separate"/>
          </w:r>
          <w:r>
            <w:t>第四部分</w:t>
          </w:r>
          <w:r>
            <w:rPr>
              <w:spacing w:val="-7"/>
            </w:rPr>
            <w:t xml:space="preserve"> </w:t>
          </w:r>
          <w:r>
            <w:t>保险理赔条</w:t>
          </w:r>
          <w:r>
            <w:rPr>
              <w:spacing w:val="-10"/>
            </w:rPr>
            <w:t>款</w:t>
          </w:r>
          <w:r>
            <w:rPr>
              <w:rFonts w:ascii="Times New Roman" w:eastAsia="Times New Roman"/>
              <w:b w:val="0"/>
            </w:rPr>
            <w:tab/>
          </w:r>
          <w:r>
            <w:rPr>
              <w:rFonts w:ascii="Times New Roman" w:eastAsia="Times New Roman"/>
              <w:spacing w:val="-10"/>
            </w:rPr>
            <w:t>6</w:t>
          </w:r>
          <w:r>
            <w:rPr>
              <w:rFonts w:ascii="Times New Roman" w:eastAsia="Times New Roman"/>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"_bookmark23" </w:instrText>
          </w:r>
          <w:r>
            <w:fldChar w:fldCharType="separate"/>
          </w:r>
          <w:r>
            <w:t>第二十条</w:t>
          </w:r>
          <w:r>
            <w:rPr>
              <w:spacing w:val="93"/>
            </w:rPr>
            <w:t xml:space="preserve"> </w:t>
          </w:r>
          <w:r>
            <w:t>保险事故通</w:t>
          </w:r>
          <w:r>
            <w:rPr>
              <w:spacing w:val="-10"/>
            </w:rPr>
            <w:t>知</w:t>
          </w:r>
          <w:r>
            <w:rPr>
              <w:rFonts w:ascii="Times New Roman" w:eastAsia="Times New Roman"/>
              <w:b w:val="0"/>
            </w:rPr>
            <w:tab/>
          </w:r>
          <w:r>
            <w:rPr>
              <w:rFonts w:ascii="Times New Roman" w:eastAsia="Times New Roman"/>
              <w:b w:val="0"/>
              <w:spacing w:val="-10"/>
            </w:rPr>
            <w:t>6</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"_bookmark24" </w:instrText>
          </w:r>
          <w:r>
            <w:fldChar w:fldCharType="separate"/>
          </w:r>
          <w:r>
            <w:t>第二十一条</w:t>
          </w:r>
          <w:r>
            <w:rPr>
              <w:spacing w:val="95"/>
            </w:rPr>
            <w:t xml:space="preserve"> </w:t>
          </w:r>
          <w:r>
            <w:t>保险金申</w:t>
          </w:r>
          <w:r>
            <w:rPr>
              <w:spacing w:val="-10"/>
            </w:rPr>
            <w:t>请</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"_bookmark25" </w:instrText>
          </w:r>
          <w:r>
            <w:fldChar w:fldCharType="separate"/>
          </w:r>
          <w:r>
            <w:t>第二十二条</w:t>
          </w:r>
          <w:r>
            <w:rPr>
              <w:spacing w:val="95"/>
            </w:rPr>
            <w:t xml:space="preserve"> </w:t>
          </w:r>
          <w:r>
            <w:t>保险金给</w:t>
          </w:r>
          <w:r>
            <w:rPr>
              <w:spacing w:val="-10"/>
            </w:rPr>
            <w:t>付</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"_bookmark26" </w:instrText>
          </w:r>
          <w:r>
            <w:fldChar w:fldCharType="separate"/>
          </w:r>
          <w:r>
            <w:t>第二十三条</w:t>
          </w:r>
          <w:r>
            <w:rPr>
              <w:spacing w:val="95"/>
            </w:rPr>
            <w:t xml:space="preserve"> </w:t>
          </w:r>
          <w:r>
            <w:t>保险费豁</w:t>
          </w:r>
          <w:r>
            <w:rPr>
              <w:spacing w:val="-10"/>
            </w:rPr>
            <w:t>免</w:t>
          </w:r>
          <w:r>
            <w:rPr>
              <w:rFonts w:ascii="Times New Roman" w:eastAsia="Times New Roman"/>
              <w:b w:val="0"/>
            </w:rPr>
            <w:tab/>
          </w:r>
          <w:r>
            <w:rPr>
              <w:rFonts w:ascii="Times New Roman" w:eastAsia="Times New Roman"/>
              <w:b w:val="0"/>
              <w:spacing w:val="-10"/>
            </w:rPr>
            <w:t>7</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"_bookmark27" </w:instrText>
          </w:r>
          <w:r>
            <w:fldChar w:fldCharType="separate"/>
          </w:r>
          <w:r>
            <w:t>第二十四条</w:t>
          </w:r>
          <w:r>
            <w:rPr>
              <w:spacing w:val="98"/>
            </w:rPr>
            <w:t xml:space="preserve"> </w:t>
          </w:r>
          <w:r>
            <w:t>诉讼时</w:t>
          </w:r>
          <w:r>
            <w:rPr>
              <w:spacing w:val="-10"/>
            </w:rPr>
            <w:t>效</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"_bookmark28" </w:instrText>
          </w:r>
          <w:r>
            <w:fldChar w:fldCharType="separate"/>
          </w:r>
          <w:r>
            <w:t>第二十五条</w:t>
          </w:r>
          <w:r>
            <w:rPr>
              <w:spacing w:val="98"/>
            </w:rPr>
            <w:t xml:space="preserve"> </w:t>
          </w:r>
          <w:r>
            <w:t>争议处</w:t>
          </w:r>
          <w:r>
            <w:rPr>
              <w:spacing w:val="-10"/>
            </w:rPr>
            <w:t>理</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"_bookmark29" </w:instrText>
          </w:r>
          <w:r>
            <w:fldChar w:fldCharType="separate"/>
          </w:r>
          <w:r>
            <w:t>第二十六条</w:t>
          </w:r>
          <w:r>
            <w:rPr>
              <w:spacing w:val="98"/>
            </w:rPr>
            <w:t xml:space="preserve"> </w:t>
          </w:r>
          <w:r>
            <w:t>司法管</w:t>
          </w:r>
          <w:r>
            <w:rPr>
              <w:spacing w:val="-10"/>
            </w:rPr>
            <w:t>辖</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p>
          <w:pPr>
            <w:pStyle w:val="6"/>
            <w:tabs>
              <w:tab w:val="right" w:leader="dot" w:pos="8418"/>
            </w:tabs>
            <w:rPr>
              <w:rFonts w:ascii="Times New Roman" w:eastAsia="Times New Roman"/>
            </w:rPr>
          </w:pPr>
          <w:r>
            <w:fldChar w:fldCharType="begin"/>
          </w:r>
          <w:r>
            <w:instrText xml:space="preserve"> HYPERLINK \l "_bookmark30" </w:instrText>
          </w:r>
          <w:r>
            <w:fldChar w:fldCharType="separate"/>
          </w:r>
          <w:r>
            <w:t>第五部分</w:t>
          </w:r>
          <w:r>
            <w:rPr>
              <w:spacing w:val="-4"/>
            </w:rPr>
            <w:t xml:space="preserve"> </w:t>
          </w:r>
          <w:r>
            <w:t>其他事</w:t>
          </w:r>
          <w:r>
            <w:rPr>
              <w:spacing w:val="-10"/>
            </w:rPr>
            <w:t>项</w:t>
          </w:r>
          <w:r>
            <w:rPr>
              <w:rFonts w:ascii="Times New Roman" w:eastAsia="Times New Roman"/>
              <w:b w:val="0"/>
            </w:rPr>
            <w:tab/>
          </w:r>
          <w:r>
            <w:rPr>
              <w:rFonts w:ascii="Times New Roman" w:eastAsia="Times New Roman"/>
              <w:spacing w:val="-10"/>
            </w:rPr>
            <w:t>8</w:t>
          </w:r>
          <w:r>
            <w:rPr>
              <w:rFonts w:ascii="Times New Roman" w:eastAsia="Times New Roman"/>
              <w:spacing w:val="-10"/>
            </w:rPr>
            <w:fldChar w:fldCharType="end"/>
          </w:r>
        </w:p>
        <w:p>
          <w:pPr>
            <w:pStyle w:val="7"/>
            <w:tabs>
              <w:tab w:val="right" w:leader="dot" w:pos="8418"/>
            </w:tabs>
            <w:rPr>
              <w:rFonts w:ascii="Times New Roman" w:eastAsia="Times New Roman"/>
              <w:b w:val="0"/>
            </w:rPr>
          </w:pPr>
          <w:r>
            <w:fldChar w:fldCharType="begin"/>
          </w:r>
          <w:r>
            <w:instrText xml:space="preserve"> HYPERLINK \l "_bookmark31" </w:instrText>
          </w:r>
          <w:r>
            <w:fldChar w:fldCharType="separate"/>
          </w:r>
          <w:r>
            <w:t>第二十七条</w:t>
          </w:r>
          <w:r>
            <w:rPr>
              <w:spacing w:val="45"/>
              <w:w w:val="150"/>
            </w:rPr>
            <w:t xml:space="preserve"> </w:t>
          </w:r>
          <w:r>
            <w:t>释</w:t>
          </w:r>
          <w:r>
            <w:rPr>
              <w:spacing w:val="-10"/>
            </w:rPr>
            <w:t>义</w:t>
          </w:r>
          <w:r>
            <w:rPr>
              <w:rFonts w:ascii="Times New Roman" w:eastAsia="Times New Roman"/>
              <w:b w:val="0"/>
            </w:rPr>
            <w:tab/>
          </w:r>
          <w:r>
            <w:rPr>
              <w:rFonts w:ascii="Times New Roman" w:eastAsia="Times New Roman"/>
              <w:b w:val="0"/>
              <w:spacing w:val="-10"/>
            </w:rPr>
            <w:t>8</w:t>
          </w:r>
          <w:r>
            <w:rPr>
              <w:rFonts w:ascii="Times New Roman" w:eastAsia="Times New Roman"/>
              <w:b w:val="0"/>
              <w:spacing w:val="-10"/>
            </w:rPr>
            <w:fldChar w:fldCharType="end"/>
          </w:r>
        </w:p>
      </w:sdtContent>
    </w:sdt>
    <w:p>
      <w:pPr>
        <w:spacing w:after="0"/>
        <w:rPr>
          <w:rFonts w:ascii="Times New Roman" w:eastAsia="Times New Roman"/>
        </w:rPr>
        <w:sectPr>
          <w:type w:val="continuous"/>
          <w:pgSz w:w="11910" w:h="16840"/>
          <w:pgMar w:top="240" w:right="200" w:bottom="1200" w:left="1680" w:header="0" w:footer="1005" w:gutter="0"/>
          <w:cols w:space="720" w:num="1"/>
        </w:sectPr>
      </w:pPr>
    </w:p>
    <w:p>
      <w:pPr>
        <w:pStyle w:val="4"/>
        <w:spacing w:before="4"/>
        <w:ind w:left="0"/>
        <w:rPr>
          <w:rFonts w:ascii="Times New Roman"/>
          <w:sz w:val="17"/>
        </w:rPr>
      </w:pPr>
    </w:p>
    <w:p>
      <w:pPr>
        <w:pStyle w:val="2"/>
        <w:spacing w:before="43"/>
        <w:ind w:left="3484" w:right="4959"/>
        <w:jc w:val="center"/>
      </w:pPr>
      <w:bookmarkStart w:id="0" w:name="_bookmark0"/>
      <w:bookmarkEnd w:id="0"/>
      <w:r>
        <w:t>第一部分</w:t>
      </w:r>
      <w:r>
        <w:rPr>
          <w:spacing w:val="-5"/>
        </w:rPr>
        <w:t xml:space="preserve"> 总</w:t>
      </w:r>
      <w:r>
        <w:rPr>
          <w:spacing w:val="-10"/>
        </w:rPr>
        <w:t>则</w:t>
      </w:r>
    </w:p>
    <w:p>
      <w:pPr>
        <w:pStyle w:val="4"/>
        <w:spacing w:before="1"/>
        <w:ind w:left="0"/>
        <w:rPr>
          <w:b/>
          <w:sz w:val="26"/>
        </w:rPr>
      </w:pPr>
    </w:p>
    <w:p>
      <w:pPr>
        <w:pStyle w:val="3"/>
        <w:jc w:val="both"/>
      </w:pPr>
      <w:r>
        <w:rPr>
          <w:w w:val="95"/>
        </w:rPr>
        <w:t>第一条</w:t>
      </w:r>
      <w:r>
        <w:rPr>
          <w:spacing w:val="42"/>
        </w:rPr>
        <w:t xml:space="preserve"> </w:t>
      </w:r>
      <w:bookmarkStart w:id="1" w:name="_bookmark1"/>
      <w:bookmarkEnd w:id="1"/>
      <w:r>
        <w:rPr>
          <w:w w:val="95"/>
        </w:rPr>
        <w:t>合同构</w:t>
      </w:r>
      <w:r>
        <w:rPr>
          <w:spacing w:val="-10"/>
          <w:w w:val="95"/>
        </w:rPr>
        <w:t>成</w:t>
      </w:r>
    </w:p>
    <w:p>
      <w:pPr>
        <w:pStyle w:val="4"/>
        <w:spacing w:before="43" w:line="278" w:lineRule="auto"/>
        <w:ind w:right="1595" w:firstLine="420"/>
        <w:jc w:val="both"/>
      </w:pPr>
      <w:r>
        <w:rPr>
          <w:spacing w:val="-3"/>
          <w:w w:val="99"/>
        </w:rPr>
        <w:t>“昆仑健康保险股份有限公司康爱保疾病保险合同”</w:t>
      </w:r>
      <w:r>
        <w:rPr>
          <w:spacing w:val="2"/>
          <w:w w:val="99"/>
        </w:rPr>
        <w:t>（</w:t>
      </w:r>
      <w:r>
        <w:rPr>
          <w:spacing w:val="-3"/>
          <w:w w:val="99"/>
        </w:rPr>
        <w:t>以下简称“本合同</w:t>
      </w:r>
      <w:r>
        <w:rPr>
          <w:spacing w:val="-17"/>
          <w:w w:val="99"/>
        </w:rPr>
        <w:t>”）</w:t>
      </w:r>
      <w:r>
        <w:rPr>
          <w:w w:val="99"/>
        </w:rPr>
        <w:t>由保险单</w:t>
      </w:r>
      <w:r>
        <w:rPr>
          <w:spacing w:val="-9"/>
          <w:w w:val="99"/>
        </w:rPr>
        <w:t>及所附条款、投保单、与本合同有关的投保文件、合法有效的声明、批注、附贴批单和其他</w:t>
      </w:r>
      <w:r>
        <w:rPr>
          <w:spacing w:val="-1"/>
          <w:w w:val="99"/>
        </w:rPr>
        <w:t>书面协议构成。</w:t>
      </w:r>
    </w:p>
    <w:p>
      <w:pPr>
        <w:pStyle w:val="4"/>
        <w:spacing w:line="269" w:lineRule="exact"/>
        <w:ind w:left="537"/>
      </w:pPr>
      <w:r>
        <w:rPr>
          <w:spacing w:val="-1"/>
          <w:w w:val="95"/>
        </w:rPr>
        <w:t>凡涉及本合同的约定，均应采取书面形式。</w:t>
      </w:r>
    </w:p>
    <w:p>
      <w:pPr>
        <w:pStyle w:val="4"/>
        <w:spacing w:before="9"/>
        <w:ind w:left="0"/>
        <w:rPr>
          <w:sz w:val="27"/>
        </w:rPr>
      </w:pPr>
    </w:p>
    <w:p>
      <w:pPr>
        <w:pStyle w:val="3"/>
        <w:jc w:val="both"/>
      </w:pPr>
      <w:r>
        <w:rPr>
          <w:w w:val="95"/>
        </w:rPr>
        <w:t>第二条</w:t>
      </w:r>
      <w:r>
        <w:rPr>
          <w:spacing w:val="70"/>
        </w:rPr>
        <w:t xml:space="preserve"> </w:t>
      </w:r>
      <w:bookmarkStart w:id="2" w:name="_bookmark2"/>
      <w:bookmarkEnd w:id="2"/>
      <w:r>
        <w:rPr>
          <w:w w:val="95"/>
        </w:rPr>
        <w:t>合同成立与生</w:t>
      </w:r>
      <w:r>
        <w:rPr>
          <w:spacing w:val="-10"/>
          <w:w w:val="95"/>
        </w:rPr>
        <w:t>效</w:t>
      </w:r>
    </w:p>
    <w:p>
      <w:pPr>
        <w:pStyle w:val="4"/>
        <w:spacing w:before="43" w:line="278" w:lineRule="auto"/>
        <w:ind w:right="1590" w:firstLine="420"/>
        <w:jc w:val="both"/>
      </w:pPr>
      <w:r>
        <w:rPr>
          <w:spacing w:val="-7"/>
          <w:w w:val="99"/>
        </w:rPr>
        <w:t>投保人提出保险申请、本公司同意承保，本合同成立。自本合同成立、本公司收取首期</w:t>
      </w:r>
      <w:r>
        <w:rPr>
          <w:spacing w:val="-6"/>
          <w:w w:val="99"/>
        </w:rPr>
        <w:t>保险费且签发保险单的次日零时起本合同生效。合同生效日期在保险单上载明。</w:t>
      </w:r>
      <w:r>
        <w:rPr>
          <w:b/>
          <w:spacing w:val="1"/>
          <w:w w:val="99"/>
        </w:rPr>
        <w:t>保险单年度</w:t>
      </w:r>
      <w:r>
        <w:rPr>
          <w:spacing w:val="-1"/>
          <w:w w:val="99"/>
        </w:rPr>
        <w:t>和</w:t>
      </w:r>
      <w:r>
        <w:rPr>
          <w:b/>
          <w:spacing w:val="1"/>
          <w:w w:val="99"/>
        </w:rPr>
        <w:t>保险费约定交纳日</w:t>
      </w:r>
      <w:r>
        <w:rPr>
          <w:spacing w:val="-1"/>
          <w:w w:val="99"/>
        </w:rPr>
        <w:t>均以合同生效日为计算基准。</w:t>
      </w:r>
    </w:p>
    <w:p>
      <w:pPr>
        <w:pStyle w:val="4"/>
        <w:spacing w:line="269" w:lineRule="exact"/>
        <w:ind w:left="537"/>
      </w:pPr>
      <w:r>
        <w:rPr>
          <w:spacing w:val="-1"/>
          <w:w w:val="95"/>
        </w:rPr>
        <w:t>合同生效前发生的保险事故，本公司不承担给付保险金责任。</w:t>
      </w:r>
    </w:p>
    <w:p>
      <w:pPr>
        <w:pStyle w:val="4"/>
        <w:spacing w:before="9"/>
        <w:ind w:left="0"/>
        <w:rPr>
          <w:sz w:val="27"/>
        </w:rPr>
      </w:pPr>
    </w:p>
    <w:p>
      <w:pPr>
        <w:pStyle w:val="3"/>
      </w:pPr>
      <w:r>
        <w:rPr>
          <w:w w:val="95"/>
        </w:rPr>
        <w:t>第三条</w:t>
      </w:r>
      <w:r>
        <w:rPr>
          <w:spacing w:val="32"/>
        </w:rPr>
        <w:t xml:space="preserve"> </w:t>
      </w:r>
      <w:bookmarkStart w:id="3" w:name="_bookmark3"/>
      <w:bookmarkEnd w:id="3"/>
      <w:r>
        <w:rPr>
          <w:spacing w:val="-4"/>
          <w:w w:val="95"/>
        </w:rPr>
        <w:t>犹豫期</w:t>
      </w:r>
    </w:p>
    <w:p>
      <w:pPr>
        <w:pStyle w:val="4"/>
        <w:spacing w:before="43" w:line="278" w:lineRule="auto"/>
        <w:ind w:right="1489" w:firstLine="420"/>
      </w:pPr>
      <w:r>
        <w:rPr>
          <w:spacing w:val="-1"/>
          <w:w w:val="99"/>
        </w:rPr>
        <w:t>自投保人签收保险单之日起，有</w:t>
      </w:r>
      <w:r>
        <w:rPr>
          <w:spacing w:val="-53"/>
        </w:rPr>
        <w:t xml:space="preserve"> </w:t>
      </w:r>
      <w:r>
        <w:rPr>
          <w:spacing w:val="1"/>
          <w:w w:val="99"/>
        </w:rPr>
        <w:t>1</w:t>
      </w:r>
      <w:r>
        <w:rPr>
          <w:w w:val="99"/>
        </w:rPr>
        <w:t>5</w:t>
      </w:r>
      <w:r>
        <w:rPr>
          <w:spacing w:val="-52"/>
        </w:rPr>
        <w:t xml:space="preserve"> </w:t>
      </w:r>
      <w:r>
        <w:rPr>
          <w:spacing w:val="-1"/>
          <w:w w:val="99"/>
        </w:rPr>
        <w:t>日的犹豫期。如果投保人在此期间提出解除合同，</w:t>
      </w:r>
      <w:r>
        <w:rPr>
          <w:spacing w:val="-14"/>
          <w:w w:val="99"/>
        </w:rPr>
        <w:t>需要填写书面申请书，并提供保险合同及身份证明，本公司将无息退还投保人所交的保险费。</w:t>
      </w:r>
      <w:r>
        <w:rPr>
          <w:color w:val="000000"/>
          <w:spacing w:val="-1"/>
          <w:w w:val="99"/>
          <w:shd w:val="clear" w:color="auto" w:fill="C0C0C0"/>
        </w:rPr>
        <w:t>自投保人书面申请解除合同之日起，本合同即被解除，本公司自始不承担保险责任。</w:t>
      </w:r>
    </w:p>
    <w:p>
      <w:pPr>
        <w:pStyle w:val="4"/>
        <w:spacing w:before="4"/>
        <w:ind w:left="0"/>
        <w:rPr>
          <w:sz w:val="24"/>
        </w:rPr>
      </w:pPr>
    </w:p>
    <w:p>
      <w:pPr>
        <w:pStyle w:val="3"/>
      </w:pPr>
      <w:r>
        <w:rPr>
          <w:w w:val="95"/>
        </w:rPr>
        <w:t>第四条</w:t>
      </w:r>
      <w:r>
        <w:rPr>
          <w:spacing w:val="38"/>
          <w:w w:val="150"/>
        </w:rPr>
        <w:t xml:space="preserve"> </w:t>
      </w:r>
      <w:bookmarkStart w:id="4" w:name="_bookmark4"/>
      <w:bookmarkEnd w:id="4"/>
      <w:r>
        <w:rPr>
          <w:w w:val="95"/>
        </w:rPr>
        <w:t>明确说明与如实告</w:t>
      </w:r>
      <w:r>
        <w:rPr>
          <w:spacing w:val="-10"/>
          <w:w w:val="95"/>
        </w:rPr>
        <w:t>知</w:t>
      </w:r>
    </w:p>
    <w:p>
      <w:pPr>
        <w:pStyle w:val="4"/>
        <w:spacing w:before="43"/>
        <w:ind w:left="537"/>
      </w:pPr>
      <w:r>
        <w:rPr>
          <w:spacing w:val="-1"/>
          <w:w w:val="95"/>
        </w:rPr>
        <w:t>订立本合同时，本公司应当向投保人说明本合同内容。</w:t>
      </w:r>
    </w:p>
    <w:p>
      <w:pPr>
        <w:pStyle w:val="4"/>
        <w:spacing w:before="43" w:line="278" w:lineRule="auto"/>
        <w:ind w:right="1595" w:firstLine="420"/>
        <w:jc w:val="both"/>
      </w:pPr>
      <w:r>
        <w:rPr>
          <w:spacing w:val="-6"/>
          <w:w w:val="99"/>
        </w:rPr>
        <w:t>对保险条款中免除本公司责任的条款，本公司在订立本合同时应当在投保单、保险单或</w:t>
      </w:r>
      <w:r>
        <w:rPr>
          <w:spacing w:val="-5"/>
          <w:w w:val="99"/>
        </w:rPr>
        <w:t>者其他保险凭证上作出足以引起投保人注意的提示，并对该条款的内容以书面或者口头形式</w:t>
      </w:r>
      <w:r>
        <w:rPr>
          <w:spacing w:val="-1"/>
          <w:w w:val="99"/>
        </w:rPr>
        <w:t>向投保人作出明确说明，未作提示或者明确说明的，该条款不产生效力。</w:t>
      </w:r>
    </w:p>
    <w:p>
      <w:pPr>
        <w:pStyle w:val="4"/>
        <w:spacing w:line="269" w:lineRule="exact"/>
        <w:ind w:left="537"/>
      </w:pPr>
      <w:r>
        <w:rPr>
          <w:w w:val="95"/>
        </w:rPr>
        <w:t>本公司就投保人和被保险人的有关情况提出书面询问，投保人应</w:t>
      </w:r>
      <w:r>
        <w:rPr>
          <w:spacing w:val="-2"/>
          <w:w w:val="95"/>
        </w:rPr>
        <w:t>当如实告知。</w:t>
      </w:r>
    </w:p>
    <w:p>
      <w:pPr>
        <w:pStyle w:val="4"/>
        <w:spacing w:before="43" w:line="278" w:lineRule="auto"/>
        <w:ind w:right="1596" w:firstLine="420"/>
      </w:pPr>
      <w:r>
        <w:rPr>
          <w:spacing w:val="-5"/>
          <w:w w:val="99"/>
        </w:rPr>
        <w:t>投保人故意或者因重大过失未履行如实告知义务，足以影响本公司决定是否同意承保或</w:t>
      </w:r>
      <w:r>
        <w:rPr>
          <w:spacing w:val="-1"/>
          <w:w w:val="99"/>
        </w:rPr>
        <w:t>提高保险费率的，本公司有权解除本合同。</w:t>
      </w:r>
    </w:p>
    <w:p>
      <w:pPr>
        <w:pStyle w:val="4"/>
        <w:spacing w:line="278" w:lineRule="auto"/>
        <w:ind w:right="1595" w:firstLine="420"/>
      </w:pPr>
      <w:r>
        <w:rPr>
          <w:color w:val="000000"/>
          <w:spacing w:val="-2"/>
          <w:w w:val="95"/>
          <w:shd w:val="clear" w:color="auto" w:fill="C0C0C0"/>
        </w:rPr>
        <w:t>投保人故意不履行如实告知义务的，对于本合同解除前发生的保险事故，本公司不承担</w:t>
      </w:r>
      <w:r>
        <w:rPr>
          <w:color w:val="000000"/>
          <w:spacing w:val="80"/>
          <w:w w:val="150"/>
          <w:shd w:val="clear" w:color="auto" w:fill="C0C0C0"/>
        </w:rPr>
        <w:t xml:space="preserve">                                             </w:t>
      </w:r>
      <w:r>
        <w:rPr>
          <w:color w:val="000000"/>
          <w:spacing w:val="-2"/>
          <w:shd w:val="clear" w:color="auto" w:fill="C0C0C0"/>
        </w:rPr>
        <w:t>给付保险金和豁免保险费的责任，</w:t>
      </w:r>
      <w:r>
        <w:rPr>
          <w:color w:val="000000"/>
          <w:spacing w:val="-2"/>
        </w:rPr>
        <w:t>并不退还保险费。</w:t>
      </w:r>
    </w:p>
    <w:p>
      <w:pPr>
        <w:pStyle w:val="4"/>
        <w:spacing w:line="278" w:lineRule="auto"/>
        <w:ind w:right="1595" w:firstLine="420"/>
        <w:jc w:val="both"/>
      </w:pPr>
      <w:r>
        <w:rPr>
          <w:color w:val="000000"/>
          <w:spacing w:val="-6"/>
          <w:w w:val="99"/>
          <w:shd w:val="clear" w:color="auto" w:fill="C0C0C0"/>
        </w:rPr>
        <w:t xml:space="preserve">投保人因重大过失未履行如实告知义务，对保险事故的发生有严重影响的，对于本合同                                                                                                                                                            </w:t>
      </w:r>
      <w:r>
        <w:rPr>
          <w:color w:val="000000"/>
          <w:spacing w:val="-7"/>
          <w:w w:val="99"/>
          <w:shd w:val="clear" w:color="auto" w:fill="C0C0C0"/>
        </w:rPr>
        <w:t>解除前发生的保险事故，本公司不承担给付保险金和豁免保险费的责任，</w:t>
      </w:r>
      <w:r>
        <w:rPr>
          <w:color w:val="000000"/>
          <w:spacing w:val="-1"/>
          <w:w w:val="99"/>
        </w:rPr>
        <w:t>但会无息退还保险费。</w:t>
      </w:r>
    </w:p>
    <w:p>
      <w:pPr>
        <w:pStyle w:val="4"/>
        <w:spacing w:line="278" w:lineRule="auto"/>
        <w:ind w:right="1597" w:firstLine="420"/>
      </w:pPr>
      <w:r>
        <w:rPr>
          <w:spacing w:val="-5"/>
          <w:w w:val="99"/>
        </w:rPr>
        <w:t>本公司在合同订立时已经知道投保人未如实告知的情况的，本公司不得解除合同；发生</w:t>
      </w:r>
      <w:r>
        <w:rPr>
          <w:spacing w:val="-1"/>
          <w:w w:val="99"/>
        </w:rPr>
        <w:t>保险事故的，本公司承担给付保险金和豁免保险费的责任。</w:t>
      </w:r>
    </w:p>
    <w:p>
      <w:pPr>
        <w:pStyle w:val="4"/>
        <w:spacing w:before="3"/>
        <w:ind w:left="0"/>
        <w:rPr>
          <w:sz w:val="24"/>
        </w:rPr>
      </w:pPr>
    </w:p>
    <w:p>
      <w:pPr>
        <w:pStyle w:val="3"/>
        <w:jc w:val="both"/>
      </w:pPr>
      <w:r>
        <w:rPr>
          <w:w w:val="95"/>
        </w:rPr>
        <w:t>第五条</w:t>
      </w:r>
      <w:r>
        <w:rPr>
          <w:spacing w:val="56"/>
          <w:w w:val="150"/>
        </w:rPr>
        <w:t xml:space="preserve"> </w:t>
      </w:r>
      <w:bookmarkStart w:id="5" w:name="_bookmark5"/>
      <w:bookmarkEnd w:id="5"/>
      <w:r>
        <w:rPr>
          <w:w w:val="95"/>
        </w:rPr>
        <w:t>本公司合同解除权的</w:t>
      </w:r>
      <w:r>
        <w:rPr>
          <w:spacing w:val="-5"/>
          <w:w w:val="95"/>
        </w:rPr>
        <w:t>限制</w:t>
      </w:r>
    </w:p>
    <w:p>
      <w:pPr>
        <w:pStyle w:val="4"/>
        <w:spacing w:before="43" w:line="278" w:lineRule="auto"/>
        <w:ind w:right="1596" w:firstLine="420"/>
        <w:jc w:val="both"/>
      </w:pPr>
      <w:r>
        <w:rPr>
          <w:spacing w:val="-2"/>
          <w:w w:val="95"/>
        </w:rPr>
        <w:t>本合同第四条和第十六条中规定的合同解除权，自本公司知道有解除事由之日起，超过</w:t>
      </w:r>
      <w:r>
        <w:rPr>
          <w:spacing w:val="80"/>
          <w:w w:val="150"/>
        </w:rPr>
        <w:t xml:space="preserve"> </w:t>
      </w:r>
      <w:r>
        <w:rPr>
          <w:w w:val="95"/>
        </w:rPr>
        <w:t>30</w:t>
      </w:r>
      <w:r>
        <w:rPr>
          <w:spacing w:val="37"/>
        </w:rPr>
        <w:t xml:space="preserve"> </w:t>
      </w:r>
      <w:r>
        <w:rPr>
          <w:w w:val="95"/>
        </w:rPr>
        <w:t>日不行使而消灭。自本合同成立之日起超过</w:t>
      </w:r>
      <w:r>
        <w:rPr>
          <w:spacing w:val="42"/>
        </w:rPr>
        <w:t xml:space="preserve"> </w:t>
      </w:r>
      <w:r>
        <w:rPr>
          <w:w w:val="95"/>
        </w:rPr>
        <w:t>2</w:t>
      </w:r>
      <w:r>
        <w:rPr>
          <w:spacing w:val="37"/>
        </w:rPr>
        <w:t xml:space="preserve"> </w:t>
      </w:r>
      <w:r>
        <w:rPr>
          <w:w w:val="95"/>
        </w:rPr>
        <w:t>年的，本公司不得解除合同；发生保险事</w:t>
      </w:r>
      <w:r>
        <w:rPr>
          <w:spacing w:val="-2"/>
        </w:rPr>
        <w:t>故的，本公司承担给付保险金和豁免保险费的责任。</w:t>
      </w:r>
    </w:p>
    <w:p>
      <w:pPr>
        <w:pStyle w:val="4"/>
        <w:spacing w:before="12"/>
        <w:ind w:left="0"/>
        <w:rPr>
          <w:sz w:val="22"/>
        </w:rPr>
      </w:pPr>
    </w:p>
    <w:p>
      <w:pPr>
        <w:pStyle w:val="2"/>
      </w:pPr>
      <w:bookmarkStart w:id="6" w:name="_bookmark6"/>
      <w:bookmarkEnd w:id="6"/>
      <w:r>
        <w:t>第二部分</w:t>
      </w:r>
      <w:r>
        <w:rPr>
          <w:spacing w:val="-4"/>
        </w:rPr>
        <w:t xml:space="preserve"> 保障利益</w:t>
      </w:r>
      <w:r>
        <w:t>条</w:t>
      </w:r>
      <w:r>
        <w:rPr>
          <w:spacing w:val="-10"/>
        </w:rPr>
        <w:t>款</w:t>
      </w:r>
    </w:p>
    <w:p>
      <w:pPr>
        <w:pStyle w:val="4"/>
        <w:spacing w:before="1"/>
        <w:ind w:left="0"/>
        <w:rPr>
          <w:b/>
          <w:sz w:val="26"/>
        </w:rPr>
      </w:pPr>
    </w:p>
    <w:p>
      <w:pPr>
        <w:pStyle w:val="3"/>
        <w:jc w:val="both"/>
      </w:pPr>
      <w:r>
        <w:rPr>
          <w:w w:val="95"/>
        </w:rPr>
        <w:t>第六条</w:t>
      </w:r>
      <w:r>
        <w:rPr>
          <w:spacing w:val="28"/>
          <w:w w:val="150"/>
        </w:rPr>
        <w:t xml:space="preserve"> </w:t>
      </w:r>
      <w:bookmarkStart w:id="7" w:name="_bookmark7"/>
      <w:bookmarkEnd w:id="7"/>
      <w:r>
        <w:rPr>
          <w:w w:val="95"/>
        </w:rPr>
        <w:t>投保人、被保险</w:t>
      </w:r>
      <w:r>
        <w:rPr>
          <w:spacing w:val="-10"/>
          <w:w w:val="95"/>
        </w:rPr>
        <w:t>人</w:t>
      </w:r>
    </w:p>
    <w:p>
      <w:pPr>
        <w:pStyle w:val="4"/>
        <w:spacing w:before="43"/>
        <w:ind w:left="537"/>
      </w:pPr>
      <w:r>
        <w:rPr>
          <w:spacing w:val="-4"/>
          <w:w w:val="95"/>
        </w:rPr>
        <w:t xml:space="preserve">凡出生满 </w:t>
      </w:r>
      <w:r>
        <w:rPr>
          <w:w w:val="95"/>
        </w:rPr>
        <w:t>28</w:t>
      </w:r>
      <w:r>
        <w:rPr>
          <w:spacing w:val="-10"/>
          <w:w w:val="95"/>
        </w:rPr>
        <w:t xml:space="preserve"> 日至 </w:t>
      </w:r>
      <w:r>
        <w:rPr>
          <w:w w:val="95"/>
        </w:rPr>
        <w:t>60</w:t>
      </w:r>
      <w:r>
        <w:rPr>
          <w:spacing w:val="-17"/>
          <w:w w:val="95"/>
        </w:rPr>
        <w:t xml:space="preserve"> </w:t>
      </w:r>
      <w:r>
        <w:rPr>
          <w:b/>
          <w:w w:val="95"/>
        </w:rPr>
        <w:t>周岁</w:t>
      </w:r>
      <w:r>
        <w:rPr>
          <w:w w:val="95"/>
        </w:rPr>
        <w:t>之间（</w:t>
      </w:r>
      <w:r>
        <w:rPr>
          <w:spacing w:val="-10"/>
          <w:w w:val="95"/>
        </w:rPr>
        <w:t xml:space="preserve">含 </w:t>
      </w:r>
      <w:r>
        <w:rPr>
          <w:w w:val="95"/>
        </w:rPr>
        <w:t>28</w:t>
      </w:r>
      <w:r>
        <w:rPr>
          <w:spacing w:val="-10"/>
          <w:w w:val="95"/>
        </w:rPr>
        <w:t xml:space="preserve"> 日和 </w:t>
      </w:r>
      <w:r>
        <w:rPr>
          <w:w w:val="95"/>
        </w:rPr>
        <w:t>60</w:t>
      </w:r>
      <w:r>
        <w:rPr>
          <w:spacing w:val="-6"/>
          <w:w w:val="95"/>
        </w:rPr>
        <w:t xml:space="preserve"> 周岁</w:t>
      </w:r>
      <w:r>
        <w:rPr>
          <w:w w:val="95"/>
        </w:rPr>
        <w:t>）的身体健康者可作</w:t>
      </w:r>
      <w:r>
        <w:rPr>
          <w:spacing w:val="-2"/>
          <w:w w:val="95"/>
        </w:rPr>
        <w:t>为本合同被保险</w:t>
      </w:r>
    </w:p>
    <w:p>
      <w:pPr>
        <w:spacing w:after="0"/>
        <w:sectPr>
          <w:pgSz w:w="11910" w:h="16840"/>
          <w:pgMar w:top="1380" w:right="200" w:bottom="1200" w:left="1680" w:header="0" w:footer="1005" w:gutter="0"/>
          <w:cols w:space="720" w:num="1"/>
        </w:sectPr>
      </w:pPr>
    </w:p>
    <w:p>
      <w:pPr>
        <w:pStyle w:val="4"/>
        <w:spacing w:before="43"/>
      </w:pPr>
      <w:r>
        <w:rPr>
          <w:spacing w:val="-1"/>
          <w:w w:val="95"/>
        </w:rPr>
        <w:t>人。被保险人本人或对被保险人具有保险利益的其他人可作为本合同投保人。</w:t>
      </w:r>
    </w:p>
    <w:p>
      <w:pPr>
        <w:pStyle w:val="4"/>
        <w:spacing w:before="9"/>
        <w:ind w:left="0"/>
        <w:rPr>
          <w:sz w:val="27"/>
        </w:rPr>
      </w:pPr>
    </w:p>
    <w:p>
      <w:pPr>
        <w:pStyle w:val="3"/>
      </w:pPr>
      <w:r>
        <w:rPr>
          <w:w w:val="95"/>
        </w:rPr>
        <w:t>第七条</w:t>
      </w:r>
      <w:r>
        <w:rPr>
          <w:spacing w:val="42"/>
        </w:rPr>
        <w:t xml:space="preserve"> </w:t>
      </w:r>
      <w:bookmarkStart w:id="8" w:name="_bookmark8"/>
      <w:bookmarkEnd w:id="8"/>
      <w:r>
        <w:rPr>
          <w:w w:val="95"/>
        </w:rPr>
        <w:t>保险责</w:t>
      </w:r>
      <w:r>
        <w:rPr>
          <w:spacing w:val="-10"/>
          <w:w w:val="95"/>
        </w:rPr>
        <w:t>任</w:t>
      </w:r>
    </w:p>
    <w:p>
      <w:pPr>
        <w:pStyle w:val="4"/>
        <w:spacing w:before="43"/>
        <w:ind w:left="537"/>
      </w:pPr>
      <w:r>
        <w:rPr>
          <w:spacing w:val="-1"/>
          <w:w w:val="95"/>
        </w:rPr>
        <w:t>在本合同保险期间内，本公司承担如下保险责任：</w:t>
      </w:r>
    </w:p>
    <w:p>
      <w:pPr>
        <w:pStyle w:val="4"/>
        <w:spacing w:before="43"/>
        <w:ind w:left="537"/>
      </w:pPr>
      <w:r>
        <w:rPr>
          <w:w w:val="95"/>
        </w:rPr>
        <w:t>（一）恶性肿瘤保</w:t>
      </w:r>
      <w:r>
        <w:rPr>
          <w:spacing w:val="-5"/>
          <w:w w:val="95"/>
        </w:rPr>
        <w:t>险金</w:t>
      </w:r>
    </w:p>
    <w:p>
      <w:pPr>
        <w:pStyle w:val="4"/>
        <w:spacing w:before="43" w:line="278" w:lineRule="auto"/>
        <w:ind w:right="1583" w:firstLine="420"/>
        <w:jc w:val="both"/>
      </w:pPr>
      <w:r>
        <w:rPr>
          <w:spacing w:val="-3"/>
          <w:w w:val="99"/>
        </w:rPr>
        <w:t>被保险人自本合同生效或复效之日</w:t>
      </w:r>
      <w:r>
        <w:rPr>
          <w:spacing w:val="2"/>
          <w:w w:val="99"/>
        </w:rPr>
        <w:t>（</w:t>
      </w:r>
      <w:r>
        <w:rPr>
          <w:spacing w:val="-1"/>
          <w:w w:val="99"/>
        </w:rPr>
        <w:t>以较迟者为准</w:t>
      </w:r>
      <w:r>
        <w:rPr>
          <w:spacing w:val="-22"/>
          <w:w w:val="99"/>
        </w:rPr>
        <w:t>）</w:t>
      </w:r>
      <w:r>
        <w:rPr>
          <w:w w:val="99"/>
        </w:rPr>
        <w:t>起</w:t>
      </w:r>
      <w:r>
        <w:rPr>
          <w:spacing w:val="-53"/>
        </w:rPr>
        <w:t xml:space="preserve"> </w:t>
      </w:r>
      <w:r>
        <w:rPr>
          <w:spacing w:val="1"/>
          <w:w w:val="99"/>
        </w:rPr>
        <w:t>18</w:t>
      </w:r>
      <w:r>
        <w:rPr>
          <w:w w:val="99"/>
        </w:rPr>
        <w:t>0</w:t>
      </w:r>
      <w:r>
        <w:rPr>
          <w:spacing w:val="-52"/>
        </w:rPr>
        <w:t xml:space="preserve"> </w:t>
      </w:r>
      <w:r>
        <w:rPr>
          <w:spacing w:val="-10"/>
          <w:w w:val="99"/>
        </w:rPr>
        <w:t>天内</w:t>
      </w:r>
      <w:r>
        <w:rPr>
          <w:spacing w:val="-1"/>
          <w:w w:val="99"/>
        </w:rPr>
        <w:t>（</w:t>
      </w:r>
      <w:r>
        <w:rPr>
          <w:spacing w:val="1"/>
          <w:w w:val="99"/>
        </w:rPr>
        <w:t>含第</w:t>
      </w:r>
      <w:r>
        <w:rPr>
          <w:spacing w:val="-53"/>
        </w:rPr>
        <w:t xml:space="preserve"> </w:t>
      </w:r>
      <w:r>
        <w:rPr>
          <w:spacing w:val="1"/>
          <w:w w:val="99"/>
        </w:rPr>
        <w:t>18</w:t>
      </w:r>
      <w:r>
        <w:rPr>
          <w:w w:val="99"/>
        </w:rPr>
        <w:t>0</w:t>
      </w:r>
      <w:r>
        <w:rPr>
          <w:spacing w:val="-54"/>
        </w:rPr>
        <w:t xml:space="preserve"> </w:t>
      </w:r>
      <w:r>
        <w:rPr>
          <w:spacing w:val="2"/>
          <w:w w:val="99"/>
        </w:rPr>
        <w:t>天</w:t>
      </w:r>
      <w:r>
        <w:rPr>
          <w:spacing w:val="-22"/>
          <w:w w:val="99"/>
        </w:rPr>
        <w:t>）</w:t>
      </w:r>
      <w:r>
        <w:rPr>
          <w:w w:val="99"/>
        </w:rPr>
        <w:t>经本公</w:t>
      </w:r>
      <w:r>
        <w:rPr>
          <w:spacing w:val="-1"/>
          <w:w w:val="99"/>
        </w:rPr>
        <w:t>司指定或认可的</w:t>
      </w:r>
      <w:r>
        <w:rPr>
          <w:b/>
          <w:spacing w:val="2"/>
          <w:w w:val="99"/>
        </w:rPr>
        <w:t>医院</w:t>
      </w:r>
      <w:r>
        <w:rPr>
          <w:w w:val="99"/>
        </w:rPr>
        <w:t>确诊</w:t>
      </w:r>
      <w:r>
        <w:rPr>
          <w:b/>
          <w:spacing w:val="2"/>
          <w:w w:val="99"/>
        </w:rPr>
        <w:t>初次患有本合同约定的恶性肿瘤</w:t>
      </w:r>
      <w:r>
        <w:rPr>
          <w:spacing w:val="-10"/>
          <w:w w:val="99"/>
        </w:rPr>
        <w:t>，本公司向投保人无息返还本合同</w:t>
      </w:r>
      <w:r>
        <w:rPr>
          <w:spacing w:val="-1"/>
          <w:w w:val="99"/>
        </w:rPr>
        <w:t>累计已交的保险费，本合同终止。</w:t>
      </w:r>
    </w:p>
    <w:p>
      <w:pPr>
        <w:pStyle w:val="4"/>
        <w:spacing w:line="278" w:lineRule="auto"/>
        <w:ind w:right="1595" w:firstLine="420"/>
        <w:jc w:val="both"/>
      </w:pPr>
      <w:r>
        <w:rPr>
          <w:spacing w:val="-3"/>
          <w:w w:val="99"/>
        </w:rPr>
        <w:t>被保险人自本合同生效或复效之日</w:t>
      </w:r>
      <w:r>
        <w:rPr>
          <w:spacing w:val="2"/>
          <w:w w:val="99"/>
        </w:rPr>
        <w:t>（</w:t>
      </w:r>
      <w:r>
        <w:rPr>
          <w:spacing w:val="-1"/>
          <w:w w:val="99"/>
        </w:rPr>
        <w:t>以较迟者为准</w:t>
      </w:r>
      <w:r>
        <w:rPr>
          <w:spacing w:val="-22"/>
          <w:w w:val="99"/>
        </w:rPr>
        <w:t>）</w:t>
      </w:r>
      <w:r>
        <w:rPr>
          <w:w w:val="99"/>
        </w:rPr>
        <w:t>起</w:t>
      </w:r>
      <w:r>
        <w:rPr>
          <w:spacing w:val="-53"/>
        </w:rPr>
        <w:t xml:space="preserve"> </w:t>
      </w:r>
      <w:r>
        <w:rPr>
          <w:spacing w:val="1"/>
          <w:w w:val="99"/>
        </w:rPr>
        <w:t>18</w:t>
      </w:r>
      <w:r>
        <w:rPr>
          <w:w w:val="99"/>
        </w:rPr>
        <w:t>0</w:t>
      </w:r>
      <w:r>
        <w:rPr>
          <w:spacing w:val="-52"/>
        </w:rPr>
        <w:t xml:space="preserve"> </w:t>
      </w:r>
      <w:r>
        <w:rPr>
          <w:spacing w:val="-10"/>
          <w:w w:val="99"/>
        </w:rPr>
        <w:t>天后</w:t>
      </w:r>
      <w:r>
        <w:rPr>
          <w:spacing w:val="-1"/>
          <w:w w:val="99"/>
        </w:rPr>
        <w:t>（</w:t>
      </w:r>
      <w:r>
        <w:rPr>
          <w:w w:val="99"/>
        </w:rPr>
        <w:t>不含第</w:t>
      </w:r>
      <w:r>
        <w:rPr>
          <w:spacing w:val="-50"/>
        </w:rPr>
        <w:t xml:space="preserve"> </w:t>
      </w:r>
      <w:r>
        <w:rPr>
          <w:spacing w:val="1"/>
          <w:w w:val="99"/>
        </w:rPr>
        <w:t>18</w:t>
      </w:r>
      <w:r>
        <w:rPr>
          <w:w w:val="99"/>
        </w:rPr>
        <w:t>0</w:t>
      </w:r>
      <w:r>
        <w:rPr>
          <w:spacing w:val="-54"/>
        </w:rPr>
        <w:t xml:space="preserve"> </w:t>
      </w:r>
      <w:r>
        <w:rPr>
          <w:spacing w:val="-1"/>
          <w:w w:val="99"/>
        </w:rPr>
        <w:t>天</w:t>
      </w:r>
      <w:r>
        <w:rPr>
          <w:spacing w:val="-22"/>
          <w:w w:val="99"/>
        </w:rPr>
        <w:t>）</w:t>
      </w:r>
      <w:r>
        <w:rPr>
          <w:spacing w:val="1"/>
          <w:w w:val="99"/>
        </w:rPr>
        <w:t>经本</w:t>
      </w:r>
      <w:r>
        <w:rPr>
          <w:spacing w:val="-5"/>
          <w:w w:val="99"/>
        </w:rPr>
        <w:t>公司指定或认可的医院确诊初次患有本合同约定的恶性肿瘤，本公司按本合同约定的基本保</w:t>
      </w:r>
      <w:r>
        <w:rPr>
          <w:spacing w:val="-1"/>
          <w:w w:val="99"/>
        </w:rPr>
        <w:t>险金额给付恶性肿瘤保险金，本合同终止。</w:t>
      </w:r>
    </w:p>
    <w:p>
      <w:pPr>
        <w:pStyle w:val="4"/>
        <w:spacing w:line="269" w:lineRule="exact"/>
        <w:ind w:left="537"/>
      </w:pPr>
      <w:r>
        <w:rPr>
          <w:w w:val="95"/>
        </w:rPr>
        <w:t>（二）</w:t>
      </w:r>
      <w:r>
        <w:rPr>
          <w:spacing w:val="-2"/>
          <w:w w:val="95"/>
        </w:rPr>
        <w:t>原位癌保险金</w:t>
      </w:r>
    </w:p>
    <w:p>
      <w:pPr>
        <w:pStyle w:val="4"/>
        <w:spacing w:before="43" w:line="278" w:lineRule="auto"/>
        <w:ind w:right="1585" w:firstLine="420"/>
        <w:jc w:val="both"/>
      </w:pPr>
      <w:r>
        <w:rPr>
          <w:spacing w:val="-3"/>
          <w:w w:val="99"/>
        </w:rPr>
        <w:t>被保险人自本合同生效或复效之日</w:t>
      </w:r>
      <w:r>
        <w:rPr>
          <w:spacing w:val="2"/>
          <w:w w:val="99"/>
        </w:rPr>
        <w:t>（</w:t>
      </w:r>
      <w:r>
        <w:rPr>
          <w:spacing w:val="-1"/>
          <w:w w:val="99"/>
        </w:rPr>
        <w:t>以较迟者为准</w:t>
      </w:r>
      <w:r>
        <w:rPr>
          <w:spacing w:val="-22"/>
          <w:w w:val="99"/>
        </w:rPr>
        <w:t>）</w:t>
      </w:r>
      <w:r>
        <w:rPr>
          <w:w w:val="99"/>
        </w:rPr>
        <w:t>起</w:t>
      </w:r>
      <w:r>
        <w:rPr>
          <w:spacing w:val="-53"/>
        </w:rPr>
        <w:t xml:space="preserve"> </w:t>
      </w:r>
      <w:r>
        <w:rPr>
          <w:spacing w:val="1"/>
          <w:w w:val="99"/>
        </w:rPr>
        <w:t>18</w:t>
      </w:r>
      <w:r>
        <w:rPr>
          <w:w w:val="99"/>
        </w:rPr>
        <w:t>0</w:t>
      </w:r>
      <w:r>
        <w:rPr>
          <w:spacing w:val="-52"/>
        </w:rPr>
        <w:t xml:space="preserve"> </w:t>
      </w:r>
      <w:r>
        <w:rPr>
          <w:spacing w:val="-10"/>
          <w:w w:val="99"/>
        </w:rPr>
        <w:t>天内</w:t>
      </w:r>
      <w:r>
        <w:rPr>
          <w:spacing w:val="-1"/>
          <w:w w:val="99"/>
        </w:rPr>
        <w:t>（</w:t>
      </w:r>
      <w:r>
        <w:rPr>
          <w:spacing w:val="1"/>
          <w:w w:val="99"/>
        </w:rPr>
        <w:t>含第</w:t>
      </w:r>
      <w:r>
        <w:rPr>
          <w:spacing w:val="-53"/>
        </w:rPr>
        <w:t xml:space="preserve"> </w:t>
      </w:r>
      <w:r>
        <w:rPr>
          <w:spacing w:val="1"/>
          <w:w w:val="99"/>
        </w:rPr>
        <w:t>18</w:t>
      </w:r>
      <w:r>
        <w:rPr>
          <w:w w:val="99"/>
        </w:rPr>
        <w:t>0</w:t>
      </w:r>
      <w:r>
        <w:rPr>
          <w:spacing w:val="-54"/>
        </w:rPr>
        <w:t xml:space="preserve"> </w:t>
      </w:r>
      <w:r>
        <w:rPr>
          <w:spacing w:val="2"/>
          <w:w w:val="99"/>
        </w:rPr>
        <w:t>天</w:t>
      </w:r>
      <w:r>
        <w:rPr>
          <w:spacing w:val="-22"/>
          <w:w w:val="99"/>
        </w:rPr>
        <w:t>）</w:t>
      </w:r>
      <w:r>
        <w:rPr>
          <w:w w:val="99"/>
        </w:rPr>
        <w:t>经本公</w:t>
      </w:r>
      <w:r>
        <w:rPr>
          <w:spacing w:val="-1"/>
          <w:w w:val="99"/>
        </w:rPr>
        <w:t>司指定或认可的医院确诊</w:t>
      </w:r>
      <w:r>
        <w:rPr>
          <w:b/>
          <w:spacing w:val="2"/>
          <w:w w:val="99"/>
        </w:rPr>
        <w:t>初次患有本合同约定的原位癌</w:t>
      </w:r>
      <w:r>
        <w:rPr>
          <w:spacing w:val="-11"/>
          <w:w w:val="99"/>
        </w:rPr>
        <w:t>，本公司向投保人无息返还本合同累</w:t>
      </w:r>
      <w:r>
        <w:rPr>
          <w:spacing w:val="-1"/>
          <w:w w:val="99"/>
        </w:rPr>
        <w:t>计已交的保险费，本合同终止。</w:t>
      </w:r>
    </w:p>
    <w:p>
      <w:pPr>
        <w:pStyle w:val="4"/>
        <w:spacing w:line="278" w:lineRule="auto"/>
        <w:ind w:right="1595" w:firstLine="420"/>
        <w:jc w:val="both"/>
      </w:pPr>
      <w:r>
        <w:rPr>
          <w:spacing w:val="-3"/>
          <w:w w:val="99"/>
        </w:rPr>
        <w:t>被保险人自本合同生效或复效之日</w:t>
      </w:r>
      <w:r>
        <w:rPr>
          <w:spacing w:val="2"/>
          <w:w w:val="99"/>
        </w:rPr>
        <w:t>（</w:t>
      </w:r>
      <w:r>
        <w:rPr>
          <w:spacing w:val="-1"/>
          <w:w w:val="99"/>
        </w:rPr>
        <w:t>以较迟者为准</w:t>
      </w:r>
      <w:r>
        <w:rPr>
          <w:spacing w:val="-22"/>
          <w:w w:val="99"/>
        </w:rPr>
        <w:t>）</w:t>
      </w:r>
      <w:r>
        <w:rPr>
          <w:w w:val="99"/>
        </w:rPr>
        <w:t>起</w:t>
      </w:r>
      <w:r>
        <w:rPr>
          <w:spacing w:val="-53"/>
        </w:rPr>
        <w:t xml:space="preserve"> </w:t>
      </w:r>
      <w:r>
        <w:rPr>
          <w:spacing w:val="1"/>
          <w:w w:val="99"/>
        </w:rPr>
        <w:t>18</w:t>
      </w:r>
      <w:r>
        <w:rPr>
          <w:w w:val="99"/>
        </w:rPr>
        <w:t>0</w:t>
      </w:r>
      <w:r>
        <w:rPr>
          <w:spacing w:val="-52"/>
        </w:rPr>
        <w:t xml:space="preserve"> </w:t>
      </w:r>
      <w:r>
        <w:rPr>
          <w:spacing w:val="-10"/>
          <w:w w:val="99"/>
        </w:rPr>
        <w:t>天后</w:t>
      </w:r>
      <w:r>
        <w:rPr>
          <w:spacing w:val="-1"/>
          <w:w w:val="99"/>
        </w:rPr>
        <w:t>（</w:t>
      </w:r>
      <w:r>
        <w:rPr>
          <w:w w:val="99"/>
        </w:rPr>
        <w:t>不含第</w:t>
      </w:r>
      <w:r>
        <w:rPr>
          <w:spacing w:val="-50"/>
        </w:rPr>
        <w:t xml:space="preserve"> </w:t>
      </w:r>
      <w:r>
        <w:rPr>
          <w:spacing w:val="1"/>
          <w:w w:val="99"/>
        </w:rPr>
        <w:t>18</w:t>
      </w:r>
      <w:r>
        <w:rPr>
          <w:w w:val="99"/>
        </w:rPr>
        <w:t>0</w:t>
      </w:r>
      <w:r>
        <w:rPr>
          <w:spacing w:val="-54"/>
        </w:rPr>
        <w:t xml:space="preserve"> </w:t>
      </w:r>
      <w:r>
        <w:rPr>
          <w:spacing w:val="-1"/>
          <w:w w:val="99"/>
        </w:rPr>
        <w:t>天</w:t>
      </w:r>
      <w:r>
        <w:rPr>
          <w:spacing w:val="-22"/>
          <w:w w:val="99"/>
        </w:rPr>
        <w:t>）</w:t>
      </w:r>
      <w:r>
        <w:rPr>
          <w:spacing w:val="1"/>
          <w:w w:val="99"/>
        </w:rPr>
        <w:t>经本</w:t>
      </w:r>
      <w:r>
        <w:rPr>
          <w:spacing w:val="-5"/>
          <w:w w:val="99"/>
        </w:rPr>
        <w:t>公司指定或认可的医院确诊初次患有本合同约定的原位癌，本公司按本合同约定的基本保险</w:t>
      </w:r>
      <w:r>
        <w:rPr>
          <w:w w:val="99"/>
        </w:rPr>
        <w:t>金额的</w:t>
      </w:r>
      <w:r>
        <w:rPr>
          <w:spacing w:val="-53"/>
        </w:rPr>
        <w:t xml:space="preserve"> </w:t>
      </w:r>
      <w:r>
        <w:rPr>
          <w:spacing w:val="1"/>
          <w:w w:val="99"/>
        </w:rPr>
        <w:t>2</w:t>
      </w:r>
      <w:r>
        <w:rPr>
          <w:spacing w:val="-2"/>
          <w:w w:val="99"/>
        </w:rPr>
        <w:t>0</w:t>
      </w:r>
      <w:r>
        <w:rPr>
          <w:spacing w:val="-1"/>
          <w:w w:val="99"/>
        </w:rPr>
        <w:t>%给付原位癌保险金，本项保险责任终止，本合同继续有效。</w:t>
      </w:r>
    </w:p>
    <w:p>
      <w:pPr>
        <w:pStyle w:val="4"/>
        <w:spacing w:line="269" w:lineRule="exact"/>
        <w:ind w:left="537"/>
      </w:pPr>
      <w:r>
        <w:rPr>
          <w:w w:val="95"/>
        </w:rPr>
        <w:t>（三）</w:t>
      </w:r>
      <w:r>
        <w:rPr>
          <w:spacing w:val="-2"/>
          <w:w w:val="95"/>
        </w:rPr>
        <w:t>原位癌豁免保险费</w:t>
      </w:r>
    </w:p>
    <w:p>
      <w:pPr>
        <w:pStyle w:val="4"/>
        <w:spacing w:before="42" w:line="278" w:lineRule="auto"/>
        <w:ind w:right="1595" w:firstLine="420"/>
        <w:jc w:val="both"/>
      </w:pPr>
      <w:r>
        <w:rPr>
          <w:spacing w:val="-3"/>
          <w:w w:val="99"/>
        </w:rPr>
        <w:t>被保险人自本合同生效或复效之日</w:t>
      </w:r>
      <w:r>
        <w:rPr>
          <w:spacing w:val="2"/>
          <w:w w:val="99"/>
        </w:rPr>
        <w:t>（</w:t>
      </w:r>
      <w:r>
        <w:rPr>
          <w:spacing w:val="-1"/>
          <w:w w:val="99"/>
        </w:rPr>
        <w:t>以较迟者为准</w:t>
      </w:r>
      <w:r>
        <w:rPr>
          <w:spacing w:val="-22"/>
          <w:w w:val="99"/>
        </w:rPr>
        <w:t>）</w:t>
      </w:r>
      <w:r>
        <w:rPr>
          <w:w w:val="99"/>
        </w:rPr>
        <w:t>起</w:t>
      </w:r>
      <w:r>
        <w:rPr>
          <w:spacing w:val="-53"/>
        </w:rPr>
        <w:t xml:space="preserve"> </w:t>
      </w:r>
      <w:r>
        <w:rPr>
          <w:spacing w:val="1"/>
          <w:w w:val="99"/>
        </w:rPr>
        <w:t>18</w:t>
      </w:r>
      <w:r>
        <w:rPr>
          <w:w w:val="99"/>
        </w:rPr>
        <w:t>0</w:t>
      </w:r>
      <w:r>
        <w:rPr>
          <w:spacing w:val="-52"/>
        </w:rPr>
        <w:t xml:space="preserve"> </w:t>
      </w:r>
      <w:r>
        <w:rPr>
          <w:spacing w:val="-10"/>
          <w:w w:val="99"/>
        </w:rPr>
        <w:t>天后</w:t>
      </w:r>
      <w:r>
        <w:rPr>
          <w:spacing w:val="-1"/>
          <w:w w:val="99"/>
        </w:rPr>
        <w:t>（</w:t>
      </w:r>
      <w:r>
        <w:rPr>
          <w:w w:val="99"/>
        </w:rPr>
        <w:t>不含第</w:t>
      </w:r>
      <w:r>
        <w:rPr>
          <w:spacing w:val="-50"/>
        </w:rPr>
        <w:t xml:space="preserve"> </w:t>
      </w:r>
      <w:r>
        <w:rPr>
          <w:spacing w:val="1"/>
          <w:w w:val="99"/>
        </w:rPr>
        <w:t>18</w:t>
      </w:r>
      <w:r>
        <w:rPr>
          <w:w w:val="99"/>
        </w:rPr>
        <w:t>0</w:t>
      </w:r>
      <w:r>
        <w:rPr>
          <w:spacing w:val="-54"/>
        </w:rPr>
        <w:t xml:space="preserve"> </w:t>
      </w:r>
      <w:r>
        <w:rPr>
          <w:spacing w:val="-1"/>
          <w:w w:val="99"/>
        </w:rPr>
        <w:t>天</w:t>
      </w:r>
      <w:r>
        <w:rPr>
          <w:spacing w:val="-22"/>
          <w:w w:val="99"/>
        </w:rPr>
        <w:t>）</w:t>
      </w:r>
      <w:r>
        <w:rPr>
          <w:spacing w:val="1"/>
          <w:w w:val="99"/>
        </w:rPr>
        <w:t>经本</w:t>
      </w:r>
      <w:r>
        <w:rPr>
          <w:spacing w:val="-5"/>
          <w:w w:val="99"/>
        </w:rPr>
        <w:t>公司指定或认可的医院确诊初次患有本合同约定的原位癌，则自被保险人确诊之日后的首个</w:t>
      </w:r>
      <w:r>
        <w:rPr>
          <w:spacing w:val="-7"/>
          <w:w w:val="99"/>
        </w:rPr>
        <w:t>保险费约定交纳日开始，至本合同最后一次保险费约定交纳日止，本公司豁免前述期间内投</w:t>
      </w:r>
      <w:r>
        <w:rPr>
          <w:spacing w:val="-1"/>
          <w:w w:val="99"/>
        </w:rPr>
        <w:t>保人应交纳本合同的保险费，本项保险责任终止，本合同继续有效。</w:t>
      </w:r>
    </w:p>
    <w:p>
      <w:pPr>
        <w:pStyle w:val="4"/>
        <w:spacing w:line="269" w:lineRule="exact"/>
        <w:ind w:left="537"/>
      </w:pPr>
      <w:r>
        <w:rPr>
          <w:w w:val="95"/>
        </w:rPr>
        <w:t>被豁免的保险费视为已交纳，本</w:t>
      </w:r>
      <w:r>
        <w:rPr>
          <w:spacing w:val="-2"/>
          <w:w w:val="95"/>
        </w:rPr>
        <w:t>合同继续有效。</w:t>
      </w:r>
    </w:p>
    <w:p>
      <w:pPr>
        <w:pStyle w:val="4"/>
        <w:spacing w:before="9"/>
        <w:ind w:left="0"/>
        <w:rPr>
          <w:sz w:val="27"/>
        </w:rPr>
      </w:pPr>
    </w:p>
    <w:p>
      <w:pPr>
        <w:pStyle w:val="3"/>
        <w:rPr>
          <w:rFonts w:hint="eastAsia" w:ascii="黑体" w:eastAsia="黑体"/>
        </w:rPr>
      </w:pPr>
      <w:r>
        <w:drawing>
          <wp:anchor distT="0" distB="0" distL="0" distR="0" simplePos="0" relativeHeight="251660288" behindDoc="1" locked="0" layoutInCell="1" allowOverlap="1">
            <wp:simplePos x="0" y="0"/>
            <wp:positionH relativeFrom="page">
              <wp:posOffset>1141730</wp:posOffset>
            </wp:positionH>
            <wp:positionV relativeFrom="paragraph">
              <wp:posOffset>2165350</wp:posOffset>
            </wp:positionV>
            <wp:extent cx="5276850" cy="1854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5276850" cy="185420"/>
                    </a:xfrm>
                    <a:prstGeom prst="rect">
                      <a:avLst/>
                    </a:prstGeom>
                  </pic:spPr>
                </pic:pic>
              </a:graphicData>
            </a:graphic>
          </wp:anchor>
        </w:drawing>
      </w:r>
      <w:r>
        <w:pict>
          <v:shape id="docshape2" o:spid="_x0000_s1026" o:spt="202" type="#_x0000_t202" style="position:absolute;left:0pt;margin-left:89.9pt;margin-top:170.5pt;height:14.6pt;width:419.95pt;mso-position-horizontal-relative:page;z-index:-251655168;mso-width-relative:page;mso-height-relative:page;" filled="f" stroked="f" coordsize="21600,21600">
            <v:path/>
            <v:fill on="f" focussize="0,0"/>
            <v:stroke on="f" joinstyle="miter"/>
            <v:imagedata o:title=""/>
            <o:lock v:ext="edit"/>
            <v:textbox inset="0mm,0mm,0mm,0mm">
              <w:txbxContent>
                <w:p>
                  <w:pPr>
                    <w:pStyle w:val="4"/>
                    <w:spacing w:before="21"/>
                    <w:ind w:left="0"/>
                    <w:rPr>
                      <w:rFonts w:ascii="黑体" w:eastAsia="黑体"/>
                    </w:rPr>
                  </w:pPr>
                  <w:r>
                    <w:rPr>
                      <w:rFonts w:ascii="黑体" w:eastAsia="黑体"/>
                      <w:w w:val="95"/>
                    </w:rPr>
                    <w:t>本合同约定的恶性肿瘤或原位癌的，本公司向投保人退还本合同的现金价值</w:t>
                  </w:r>
                  <w:r>
                    <w:rPr>
                      <w:rFonts w:ascii="黑体" w:eastAsia="黑体"/>
                      <w:spacing w:val="-2"/>
                      <w:w w:val="95"/>
                    </w:rPr>
                    <w:t>，本合同终止。</w:t>
                  </w:r>
                </w:p>
              </w:txbxContent>
            </v:textbox>
          </v:shape>
        </w:pict>
      </w:r>
      <w:r>
        <w:pict>
          <v:shape id="docshape3" o:spid="_x0000_s1027" o:spt="202" type="#_x0000_t202" style="position:absolute;left:0pt;margin-left:89.9pt;margin-top:154.9pt;height:14.6pt;width:415.55pt;mso-position-horizontal-relative:page;z-index:-251655168;mso-width-relative:page;mso-height-relative:page;" fillcolor="#C0C0C0" filled="t" stroked="f" coordsize="21600,21600">
            <v:path/>
            <v:fill on="t" focussize="0,0"/>
            <v:stroke on="f" joinstyle="miter"/>
            <v:imagedata o:title=""/>
            <o:lock v:ext="edit"/>
            <v:textbox inset="0mm,0mm,0mm,0mm">
              <w:txbxContent>
                <w:p>
                  <w:pPr>
                    <w:pStyle w:val="4"/>
                    <w:spacing w:before="21"/>
                    <w:ind w:left="1" w:right="-15"/>
                    <w:rPr>
                      <w:rFonts w:ascii="黑体" w:eastAsia="黑体"/>
                      <w:color w:val="000000"/>
                    </w:rPr>
                  </w:pPr>
                  <w:r>
                    <w:rPr>
                      <w:rFonts w:ascii="黑体" w:eastAsia="黑体"/>
                      <w:color w:val="000000"/>
                      <w:w w:val="95"/>
                    </w:rPr>
                    <w:t>利人退还本合同的</w:t>
                  </w:r>
                  <w:r>
                    <w:rPr>
                      <w:rFonts w:hint="eastAsia" w:ascii="黑体" w:eastAsia="黑体"/>
                      <w:b/>
                      <w:color w:val="000000"/>
                      <w:w w:val="95"/>
                    </w:rPr>
                    <w:t>现金价值</w:t>
                  </w:r>
                  <w:r>
                    <w:rPr>
                      <w:rFonts w:ascii="黑体" w:eastAsia="黑体"/>
                      <w:color w:val="000000"/>
                      <w:w w:val="95"/>
                    </w:rPr>
                    <w:t>，本合同终止；被保险人因上述除第（一）项之外的其</w:t>
                  </w:r>
                  <w:r>
                    <w:rPr>
                      <w:rFonts w:ascii="黑体" w:eastAsia="黑体"/>
                      <w:color w:val="000000"/>
                      <w:spacing w:val="-3"/>
                      <w:w w:val="95"/>
                    </w:rPr>
                    <w:t>他情形患</w:t>
                  </w:r>
                </w:p>
              </w:txbxContent>
            </v:textbox>
          </v:shape>
        </w:pict>
      </w:r>
      <w:r>
        <w:pict>
          <v:shape id="docshape4" o:spid="_x0000_s1028" o:spt="202" type="#_x0000_t202" style="position:absolute;left:0pt;margin-left:110.9pt;margin-top:139.3pt;height:14.6pt;width:394.55pt;mso-position-horizontal-relative:page;z-index:-251654144;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被保险人因上述第（一）项情形患本合同约定的恶性肿瘤或原位癌的</w:t>
                  </w:r>
                  <w:r>
                    <w:rPr>
                      <w:rFonts w:ascii="黑体" w:eastAsia="黑体"/>
                      <w:color w:val="000000"/>
                      <w:spacing w:val="-2"/>
                      <w:w w:val="95"/>
                    </w:rPr>
                    <w:t>，本公司向其他权</w:t>
                  </w:r>
                </w:p>
              </w:txbxContent>
            </v:textbox>
          </v:shape>
        </w:pict>
      </w:r>
      <w:r>
        <w:pict>
          <v:shape id="docshape5" o:spid="_x0000_s1029" o:spt="202" type="#_x0000_t202" style="position:absolute;left:0pt;margin-left:110.9pt;margin-top:123.7pt;height:14.6pt;width:157.45pt;mso-position-horizontal-relative:page;z-index:-251654144;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（六）</w:t>
                  </w:r>
                  <w:r>
                    <w:rPr>
                      <w:rFonts w:ascii="黑体" w:eastAsia="黑体"/>
                      <w:color w:val="000000"/>
                      <w:spacing w:val="-1"/>
                      <w:w w:val="95"/>
                    </w:rPr>
                    <w:t>核爆炸、核辐射或核污染。</w:t>
                  </w:r>
                </w:p>
              </w:txbxContent>
            </v:textbox>
          </v:shape>
        </w:pict>
      </w:r>
      <w:r>
        <w:pict>
          <v:shape id="docshape6" o:spid="_x0000_s1030" o:spt="202" type="#_x0000_t202" style="position:absolute;left:0pt;margin-left:110.9pt;margin-top:108.1pt;height:14.6pt;width:199.45pt;mso-position-horizontal-relative:page;z-index:-251653120;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（五）</w:t>
                  </w:r>
                  <w:r>
                    <w:rPr>
                      <w:rFonts w:ascii="黑体" w:eastAsia="黑体"/>
                      <w:color w:val="000000"/>
                      <w:spacing w:val="-1"/>
                      <w:w w:val="95"/>
                    </w:rPr>
                    <w:t>战争、军事冲突、暴乱或武装叛乱；</w:t>
                  </w:r>
                </w:p>
              </w:txbxContent>
            </v:textbox>
          </v:shape>
        </w:pict>
      </w:r>
      <w:r>
        <w:pict>
          <v:shape id="docshape7" o:spid="_x0000_s1031" o:spt="202" type="#_x0000_t202" style="position:absolute;left:0pt;margin-left:110.9pt;margin-top:92.5pt;height:14.6pt;width:210.25pt;mso-position-horizontal-relative:page;z-index:-251653120;mso-width-relative:page;mso-height-relative:page;" fillcolor="#C0C0C0" filled="t" stroked="f" coordsize="21600,21600">
            <v:path/>
            <v:fill on="t" focussize="0,0"/>
            <v:stroke on="f" joinstyle="miter"/>
            <v:imagedata o:title=""/>
            <o:lock v:ext="edit"/>
            <v:textbox inset="0mm,0mm,0mm,0mm">
              <w:txbxContent>
                <w:p>
                  <w:pPr>
                    <w:spacing w:before="21"/>
                    <w:ind w:left="-1" w:right="0" w:firstLine="0"/>
                    <w:jc w:val="left"/>
                    <w:rPr>
                      <w:rFonts w:ascii="黑体" w:eastAsia="黑体"/>
                      <w:color w:val="000000"/>
                      <w:sz w:val="21"/>
                    </w:rPr>
                  </w:pPr>
                  <w:r>
                    <w:rPr>
                      <w:rFonts w:ascii="黑体" w:eastAsia="黑体"/>
                      <w:color w:val="000000"/>
                      <w:w w:val="95"/>
                      <w:sz w:val="21"/>
                    </w:rPr>
                    <w:t>（四）被保险人患</w:t>
                  </w:r>
                  <w:r>
                    <w:rPr>
                      <w:rFonts w:hint="eastAsia" w:ascii="黑体" w:eastAsia="黑体"/>
                      <w:b/>
                      <w:color w:val="000000"/>
                      <w:w w:val="95"/>
                      <w:sz w:val="21"/>
                    </w:rPr>
                    <w:t>艾滋病</w:t>
                  </w:r>
                  <w:r>
                    <w:rPr>
                      <w:rFonts w:ascii="黑体" w:eastAsia="黑体"/>
                      <w:color w:val="000000"/>
                      <w:w w:val="95"/>
                      <w:sz w:val="21"/>
                    </w:rPr>
                    <w:t>或感染</w:t>
                  </w:r>
                  <w:r>
                    <w:rPr>
                      <w:rFonts w:hint="eastAsia" w:ascii="黑体" w:eastAsia="黑体"/>
                      <w:b/>
                      <w:color w:val="000000"/>
                      <w:w w:val="95"/>
                      <w:sz w:val="21"/>
                    </w:rPr>
                    <w:t>艾滋病病毒</w:t>
                  </w:r>
                  <w:r>
                    <w:rPr>
                      <w:rFonts w:ascii="黑体" w:eastAsia="黑体"/>
                      <w:color w:val="000000"/>
                      <w:spacing w:val="-10"/>
                      <w:w w:val="95"/>
                      <w:sz w:val="21"/>
                    </w:rPr>
                    <w:t>；</w:t>
                  </w:r>
                </w:p>
              </w:txbxContent>
            </v:textbox>
          </v:shape>
        </w:pict>
      </w:r>
      <w:r>
        <w:pict>
          <v:shape id="docshape8" o:spid="_x0000_s1032" o:spt="202" type="#_x0000_t202" style="position:absolute;left:0pt;margin-left:110.9pt;margin-top:76.9pt;height:14.6pt;width:273.55pt;mso-position-horizontal-relative:page;z-index:-251652096;mso-width-relative:page;mso-height-relative:page;" fillcolor="#C0C0C0" filled="t" stroked="f" coordsize="21600,21600">
            <v:path/>
            <v:fill on="t" focussize="0,0"/>
            <v:stroke on="f" joinstyle="miter"/>
            <v:imagedata o:title=""/>
            <o:lock v:ext="edit"/>
            <v:textbox inset="0mm,0mm,0mm,0mm">
              <w:txbxContent>
                <w:p>
                  <w:pPr>
                    <w:spacing w:before="21"/>
                    <w:ind w:left="-1" w:right="0" w:firstLine="0"/>
                    <w:jc w:val="left"/>
                    <w:rPr>
                      <w:rFonts w:ascii="黑体" w:eastAsia="黑体"/>
                      <w:color w:val="000000"/>
                      <w:sz w:val="21"/>
                    </w:rPr>
                  </w:pPr>
                  <w:r>
                    <w:rPr>
                      <w:rFonts w:ascii="黑体" w:eastAsia="黑体"/>
                      <w:color w:val="000000"/>
                      <w:w w:val="95"/>
                      <w:sz w:val="21"/>
                    </w:rPr>
                    <w:t>（三）被保险人患</w:t>
                  </w:r>
                  <w:r>
                    <w:rPr>
                      <w:rFonts w:hint="eastAsia" w:ascii="黑体" w:eastAsia="黑体"/>
                      <w:b/>
                      <w:color w:val="000000"/>
                      <w:w w:val="95"/>
                      <w:sz w:val="21"/>
                    </w:rPr>
                    <w:t>先天性疾病</w:t>
                  </w:r>
                  <w:r>
                    <w:rPr>
                      <w:rFonts w:ascii="黑体" w:eastAsia="黑体"/>
                      <w:color w:val="000000"/>
                      <w:w w:val="95"/>
                      <w:sz w:val="21"/>
                    </w:rPr>
                    <w:t>、</w:t>
                  </w:r>
                  <w:r>
                    <w:rPr>
                      <w:rFonts w:hint="eastAsia" w:ascii="黑体" w:eastAsia="黑体"/>
                      <w:b/>
                      <w:color w:val="000000"/>
                      <w:w w:val="95"/>
                      <w:sz w:val="21"/>
                    </w:rPr>
                    <w:t>先天性畸形</w:t>
                  </w:r>
                  <w:r>
                    <w:rPr>
                      <w:rFonts w:ascii="黑体" w:eastAsia="黑体"/>
                      <w:color w:val="000000"/>
                      <w:w w:val="95"/>
                      <w:sz w:val="21"/>
                    </w:rPr>
                    <w:t>、</w:t>
                  </w:r>
                  <w:r>
                    <w:rPr>
                      <w:rFonts w:hint="eastAsia" w:ascii="黑体" w:eastAsia="黑体"/>
                      <w:b/>
                      <w:color w:val="000000"/>
                      <w:w w:val="95"/>
                      <w:sz w:val="21"/>
                    </w:rPr>
                    <w:t>遗传性疾病</w:t>
                  </w:r>
                  <w:r>
                    <w:rPr>
                      <w:rFonts w:ascii="黑体" w:eastAsia="黑体"/>
                      <w:color w:val="000000"/>
                      <w:spacing w:val="-10"/>
                      <w:w w:val="95"/>
                      <w:sz w:val="21"/>
                    </w:rPr>
                    <w:t>；</w:t>
                  </w:r>
                </w:p>
              </w:txbxContent>
            </v:textbox>
          </v:shape>
        </w:pict>
      </w:r>
      <w:r>
        <w:pict>
          <v:shape id="docshape9" o:spid="_x0000_s1033" o:spt="202" type="#_x0000_t202" style="position:absolute;left:0pt;margin-left:110.9pt;margin-top:61.3pt;height:14.6pt;width:241.5pt;mso-position-horizontal-relative:page;z-index:-251652096;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（二）被保险人故意自伤，服用、吸食或注射</w:t>
                  </w:r>
                  <w:r>
                    <w:rPr>
                      <w:rFonts w:hint="eastAsia" w:ascii="黑体" w:eastAsia="黑体"/>
                      <w:b/>
                      <w:color w:val="000000"/>
                      <w:w w:val="95"/>
                    </w:rPr>
                    <w:t>毒品</w:t>
                  </w:r>
                  <w:r>
                    <w:rPr>
                      <w:rFonts w:ascii="黑体" w:eastAsia="黑体"/>
                      <w:color w:val="000000"/>
                      <w:spacing w:val="-10"/>
                      <w:w w:val="95"/>
                    </w:rPr>
                    <w:t>；</w:t>
                  </w:r>
                </w:p>
              </w:txbxContent>
            </v:textbox>
          </v:shape>
        </w:pict>
      </w:r>
      <w:r>
        <w:pict>
          <v:shape id="docshape10" o:spid="_x0000_s1034" o:spt="202" type="#_x0000_t202" style="position:absolute;left:0pt;margin-left:110.9pt;margin-top:45.7pt;height:14.6pt;width:230.95pt;mso-position-horizontal-relative:page;z-index:-251651072;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（一）</w:t>
                  </w:r>
                  <w:r>
                    <w:rPr>
                      <w:rFonts w:ascii="黑体" w:eastAsia="黑体"/>
                      <w:color w:val="000000"/>
                      <w:spacing w:val="-1"/>
                      <w:w w:val="95"/>
                    </w:rPr>
                    <w:t>投保人对被保险人的故意杀害、故意伤害；</w:t>
                  </w:r>
                </w:p>
              </w:txbxContent>
            </v:textbox>
          </v:shape>
        </w:pict>
      </w:r>
      <w:r>
        <w:pict>
          <v:shape id="docshape11" o:spid="_x0000_s1035" o:spt="202" type="#_x0000_t202" style="position:absolute;left:0pt;margin-left:89.9pt;margin-top:30.1pt;height:14.6pt;width:167.95pt;mso-position-horizontal-relative:page;z-index:-251651072;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spacing w:val="-1"/>
                      <w:w w:val="95"/>
                    </w:rPr>
                    <w:t>担给付保险金和豁免保险费的责任：</w:t>
                  </w:r>
                </w:p>
              </w:txbxContent>
            </v:textbox>
          </v:shape>
        </w:pict>
      </w:r>
      <w:r>
        <w:pict>
          <v:shape id="docshape12" o:spid="_x0000_s1036" o:spt="202" type="#_x0000_t202" style="position:absolute;left:0pt;margin-left:110.9pt;margin-top:14.5pt;height:14.6pt;width:394.55pt;mso-position-horizontal-relative:page;mso-wrap-distance-bottom:0pt;mso-wrap-distance-top:0pt;z-index:-251650048;mso-width-relative:page;mso-height-relative:page;" fillcolor="#C0C0C0" filled="t" stroked="f" coordsize="21600,21600">
            <v:path/>
            <v:fill on="t" focussize="0,0"/>
            <v:stroke on="f" joinstyle="miter"/>
            <v:imagedata o:title=""/>
            <o:lock v:ext="edit"/>
            <v:textbox inset="0mm,0mm,0mm,0mm">
              <w:txbxContent>
                <w:p>
                  <w:pPr>
                    <w:pStyle w:val="4"/>
                    <w:spacing w:before="21"/>
                    <w:ind w:left="-1"/>
                    <w:rPr>
                      <w:rFonts w:ascii="黑体" w:eastAsia="黑体"/>
                      <w:color w:val="000000"/>
                    </w:rPr>
                  </w:pPr>
                  <w:r>
                    <w:rPr>
                      <w:rFonts w:ascii="黑体" w:eastAsia="黑体"/>
                      <w:color w:val="000000"/>
                      <w:w w:val="95"/>
                    </w:rPr>
                    <w:t>因下述一种或多种情形导致被保险人患本合同约定的恶性肿瘤或原位癌的</w:t>
                  </w:r>
                  <w:r>
                    <w:rPr>
                      <w:rFonts w:ascii="黑体" w:eastAsia="黑体"/>
                      <w:color w:val="000000"/>
                      <w:spacing w:val="-18"/>
                      <w:w w:val="95"/>
                    </w:rPr>
                    <w:t>，本公司不承</w:t>
                  </w:r>
                </w:p>
              </w:txbxContent>
            </v:textbox>
            <w10:wrap type="topAndBottom"/>
          </v:shape>
        </w:pict>
      </w:r>
      <w:r>
        <w:rPr>
          <w:rFonts w:hint="eastAsia" w:ascii="黑体" w:eastAsia="黑体"/>
          <w:w w:val="95"/>
        </w:rPr>
        <w:t>第八条</w:t>
      </w:r>
      <w:r>
        <w:rPr>
          <w:rFonts w:hint="eastAsia" w:ascii="黑体" w:eastAsia="黑体"/>
          <w:spacing w:val="42"/>
        </w:rPr>
        <w:t xml:space="preserve"> </w:t>
      </w:r>
      <w:bookmarkStart w:id="9" w:name="_bookmark9"/>
      <w:bookmarkEnd w:id="9"/>
      <w:r>
        <w:rPr>
          <w:rFonts w:hint="eastAsia" w:ascii="黑体" w:eastAsia="黑体"/>
          <w:w w:val="95"/>
        </w:rPr>
        <w:t>责任免</w:t>
      </w:r>
      <w:r>
        <w:rPr>
          <w:rFonts w:hint="eastAsia" w:ascii="黑体" w:eastAsia="黑体"/>
          <w:spacing w:val="-10"/>
          <w:w w:val="95"/>
        </w:rPr>
        <w:t>除</w:t>
      </w:r>
    </w:p>
    <w:p>
      <w:pPr>
        <w:pStyle w:val="4"/>
        <w:spacing w:before="5"/>
        <w:ind w:left="0"/>
        <w:rPr>
          <w:rFonts w:ascii="黑体"/>
          <w:b/>
          <w:sz w:val="24"/>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rPr>
          <w:w w:val="95"/>
        </w:rPr>
      </w:pPr>
    </w:p>
    <w:p>
      <w:pPr>
        <w:pStyle w:val="3"/>
        <w:spacing w:before="69"/>
        <w:ind w:firstLine="200" w:firstLineChars="100"/>
      </w:pPr>
      <w:r>
        <w:rPr>
          <w:rFonts w:hint="eastAsia"/>
          <w:w w:val="95"/>
          <w:lang w:val="en-US" w:eastAsia="zh-CN"/>
        </w:rPr>
        <w:t>第</w:t>
      </w:r>
      <w:r>
        <w:rPr>
          <w:w w:val="95"/>
        </w:rPr>
        <w:t>九条</w:t>
      </w:r>
      <w:r>
        <w:rPr>
          <w:spacing w:val="42"/>
        </w:rPr>
        <w:t xml:space="preserve"> </w:t>
      </w:r>
      <w:bookmarkStart w:id="10" w:name="_bookmark10"/>
      <w:bookmarkEnd w:id="10"/>
      <w:r>
        <w:rPr>
          <w:w w:val="95"/>
        </w:rPr>
        <w:t>保险期</w:t>
      </w:r>
      <w:r>
        <w:rPr>
          <w:spacing w:val="-10"/>
          <w:w w:val="95"/>
        </w:rPr>
        <w:t>间</w:t>
      </w:r>
    </w:p>
    <w:p>
      <w:pPr>
        <w:pStyle w:val="4"/>
        <w:spacing w:before="43" w:line="278" w:lineRule="auto"/>
        <w:ind w:right="1597" w:firstLine="420"/>
      </w:pPr>
      <w:r>
        <w:rPr>
          <w:spacing w:val="-5"/>
          <w:w w:val="99"/>
        </w:rPr>
        <w:t>本合同保险期间由投保人和本公司约定并在保险单上载明。本公司自本合同生效日的零</w:t>
      </w:r>
      <w:r>
        <w:rPr>
          <w:spacing w:val="-1"/>
          <w:w w:val="99"/>
        </w:rPr>
        <w:t>时开始承担保险责任。</w:t>
      </w:r>
    </w:p>
    <w:p>
      <w:pPr>
        <w:pStyle w:val="4"/>
        <w:spacing w:before="4"/>
        <w:ind w:left="0"/>
        <w:rPr>
          <w:sz w:val="24"/>
        </w:rPr>
      </w:pPr>
    </w:p>
    <w:p>
      <w:pPr>
        <w:pStyle w:val="3"/>
        <w:spacing w:before="1"/>
      </w:pPr>
      <w:r>
        <w:rPr>
          <w:w w:val="95"/>
        </w:rPr>
        <w:t>第十条</w:t>
      </w:r>
      <w:r>
        <w:rPr>
          <w:spacing w:val="49"/>
          <w:w w:val="150"/>
        </w:rPr>
        <w:t xml:space="preserve"> </w:t>
      </w:r>
      <w:bookmarkStart w:id="11" w:name="_bookmark11"/>
      <w:bookmarkEnd w:id="11"/>
      <w:r>
        <w:rPr>
          <w:w w:val="95"/>
        </w:rPr>
        <w:t>基本保险金额和保险</w:t>
      </w:r>
      <w:r>
        <w:rPr>
          <w:spacing w:val="-12"/>
          <w:w w:val="95"/>
        </w:rPr>
        <w:t>费</w:t>
      </w:r>
    </w:p>
    <w:p>
      <w:pPr>
        <w:pStyle w:val="4"/>
        <w:spacing w:before="43"/>
        <w:ind w:left="537"/>
      </w:pPr>
      <w:r>
        <w:rPr>
          <w:spacing w:val="-1"/>
          <w:w w:val="95"/>
        </w:rPr>
        <w:t>本合同的基本保险金额由投保人和本公司双方协商约定并在保险单上载明。</w:t>
      </w:r>
    </w:p>
    <w:p>
      <w:pPr>
        <w:spacing w:after="0"/>
        <w:sectPr>
          <w:pgSz w:w="11910" w:h="16840"/>
          <w:pgMar w:top="1400" w:right="200" w:bottom="1200" w:left="1680" w:header="0" w:footer="1005" w:gutter="0"/>
          <w:cols w:space="720" w:num="1"/>
        </w:sectPr>
      </w:pPr>
    </w:p>
    <w:p>
      <w:pPr>
        <w:pStyle w:val="4"/>
        <w:spacing w:before="43" w:line="278" w:lineRule="auto"/>
        <w:ind w:right="1595" w:firstLine="420"/>
        <w:jc w:val="both"/>
      </w:pPr>
      <w:r>
        <w:rPr>
          <w:spacing w:val="-5"/>
          <w:w w:val="99"/>
        </w:rPr>
        <w:t>本合同的保险费按照基本保险金额和约定的费率标准确定。交费方式和交费期间由投保</w:t>
      </w:r>
      <w:r>
        <w:rPr>
          <w:spacing w:val="-6"/>
          <w:w w:val="99"/>
        </w:rPr>
        <w:t>人和本公司约定并在保险单上载明。分期支付保险费的，在交纳首期保险费后，投保人应按</w:t>
      </w:r>
      <w:r>
        <w:rPr>
          <w:spacing w:val="-1"/>
          <w:w w:val="99"/>
        </w:rPr>
        <w:t>保险费约定交纳日交纳其余各期的保险费。</w:t>
      </w:r>
    </w:p>
    <w:p>
      <w:pPr>
        <w:pStyle w:val="4"/>
        <w:spacing w:before="4"/>
        <w:ind w:left="0"/>
        <w:rPr>
          <w:sz w:val="24"/>
        </w:rPr>
      </w:pPr>
    </w:p>
    <w:p>
      <w:pPr>
        <w:pStyle w:val="3"/>
      </w:pPr>
      <w:r>
        <w:t>第十一</w:t>
      </w:r>
      <w:r>
        <w:rPr>
          <w:spacing w:val="-4"/>
        </w:rPr>
        <w:t>条 宽限期</w:t>
      </w:r>
    </w:p>
    <w:p>
      <w:pPr>
        <w:pStyle w:val="4"/>
        <w:spacing w:before="43" w:line="278" w:lineRule="auto"/>
        <w:ind w:right="1491" w:firstLine="420"/>
      </w:pPr>
      <w:r>
        <w:rPr>
          <w:spacing w:val="-8"/>
          <w:w w:val="99"/>
        </w:rPr>
        <w:t>分期支付保险费的，投保人支付首期保险费后，除本合同另有约定外，如投保人到期未</w:t>
      </w:r>
      <w:r>
        <w:rPr>
          <w:spacing w:val="-7"/>
          <w:w w:val="99"/>
        </w:rPr>
        <w:t>支付保险费，自保险费约定交纳日的次日零时起</w:t>
      </w:r>
      <w:r>
        <w:rPr>
          <w:spacing w:val="-50"/>
        </w:rPr>
        <w:t xml:space="preserve"> </w:t>
      </w:r>
      <w:r>
        <w:rPr>
          <w:spacing w:val="1"/>
          <w:w w:val="99"/>
        </w:rPr>
        <w:t>6</w:t>
      </w:r>
      <w:r>
        <w:rPr>
          <w:w w:val="99"/>
        </w:rPr>
        <w:t>0</w:t>
      </w:r>
      <w:r>
        <w:rPr>
          <w:spacing w:val="-54"/>
        </w:rPr>
        <w:t xml:space="preserve"> </w:t>
      </w:r>
      <w:r>
        <w:rPr>
          <w:spacing w:val="-7"/>
          <w:w w:val="99"/>
        </w:rPr>
        <w:t>日为宽限期。宽限期内发生的保险事故，</w:t>
      </w:r>
      <w:r>
        <w:rPr>
          <w:spacing w:val="-5"/>
          <w:w w:val="99"/>
        </w:rPr>
        <w:t>本公司仍会承担保险责任，但在给付保险金时会扣减投保人欠交的保险费及</w:t>
      </w:r>
      <w:r>
        <w:rPr>
          <w:b/>
          <w:spacing w:val="2"/>
          <w:w w:val="99"/>
        </w:rPr>
        <w:t>应付利息</w:t>
      </w:r>
      <w:r>
        <w:rPr>
          <w:spacing w:val="-15"/>
          <w:w w:val="99"/>
        </w:rPr>
        <w:t>，在投</w:t>
      </w:r>
      <w:r>
        <w:rPr>
          <w:spacing w:val="-4"/>
          <w:w w:val="99"/>
        </w:rPr>
        <w:t>保人或豁免保险费申请人补交欠交的保险费及应付利息后承担豁免保险费责任。应付利息按</w:t>
      </w:r>
      <w:r>
        <w:rPr>
          <w:spacing w:val="-5"/>
          <w:w w:val="99"/>
        </w:rPr>
        <w:t>照宽限期内的本公司保险单贷款利率计算，如宽限期内存在两个不同的保险单贷款利率，则</w:t>
      </w:r>
      <w:r>
        <w:rPr>
          <w:spacing w:val="-1"/>
          <w:w w:val="99"/>
        </w:rPr>
        <w:t>按照不同利率对应的期间分别计算并收取应付利息。</w:t>
      </w:r>
    </w:p>
    <w:p>
      <w:pPr>
        <w:pStyle w:val="4"/>
        <w:spacing w:line="278" w:lineRule="auto"/>
        <w:ind w:right="1597" w:firstLine="422"/>
      </w:pPr>
      <w:r>
        <w:rPr>
          <w:color w:val="000000"/>
          <w:spacing w:val="-6"/>
          <w:w w:val="99"/>
          <w:shd w:val="clear" w:color="auto" w:fill="C0C0C0"/>
        </w:rPr>
        <w:t>如投保人在宽限期结束之后仍未交纳保险费，则本合同自宽限期届满之日次日零时起效</w:t>
      </w:r>
      <w:r>
        <w:rPr>
          <w:color w:val="000000"/>
          <w:spacing w:val="-1"/>
          <w:w w:val="99"/>
          <w:shd w:val="clear" w:color="auto" w:fill="C0C0C0"/>
        </w:rPr>
        <w:t>力中止。</w:t>
      </w:r>
    </w:p>
    <w:p>
      <w:pPr>
        <w:pStyle w:val="4"/>
        <w:spacing w:before="9"/>
        <w:ind w:left="0"/>
        <w:rPr>
          <w:sz w:val="22"/>
        </w:rPr>
      </w:pPr>
    </w:p>
    <w:p>
      <w:pPr>
        <w:pStyle w:val="2"/>
      </w:pPr>
      <w:bookmarkStart w:id="12" w:name="_bookmark13"/>
      <w:bookmarkEnd w:id="12"/>
      <w:r>
        <w:t>第三部分</w:t>
      </w:r>
      <w:r>
        <w:rPr>
          <w:spacing w:val="-4"/>
        </w:rPr>
        <w:t xml:space="preserve"> 保险服务</w:t>
      </w:r>
      <w:r>
        <w:t>条</w:t>
      </w:r>
      <w:r>
        <w:rPr>
          <w:spacing w:val="-10"/>
        </w:rPr>
        <w:t>款</w:t>
      </w:r>
    </w:p>
    <w:p>
      <w:pPr>
        <w:pStyle w:val="4"/>
        <w:spacing w:before="1"/>
        <w:ind w:left="0"/>
        <w:rPr>
          <w:b/>
          <w:sz w:val="26"/>
        </w:rPr>
      </w:pPr>
    </w:p>
    <w:p>
      <w:pPr>
        <w:pStyle w:val="3"/>
        <w:jc w:val="both"/>
      </w:pPr>
      <w:r>
        <w:t>第十二</w:t>
      </w:r>
      <w:r>
        <w:rPr>
          <w:spacing w:val="-3"/>
        </w:rPr>
        <w:t>条 保</w:t>
      </w:r>
      <w:r>
        <w:t>险单</w:t>
      </w:r>
      <w:r>
        <w:rPr>
          <w:spacing w:val="-5"/>
        </w:rPr>
        <w:t>贷款</w:t>
      </w:r>
    </w:p>
    <w:p>
      <w:pPr>
        <w:pStyle w:val="4"/>
        <w:spacing w:before="43" w:line="278" w:lineRule="auto"/>
        <w:ind w:right="1595" w:firstLine="420"/>
        <w:jc w:val="both"/>
      </w:pPr>
      <w:r>
        <w:rPr>
          <w:spacing w:val="-8"/>
          <w:w w:val="99"/>
        </w:rPr>
        <w:t>在本合同有效期内，经本公司同意，投保人可以凭保险单向本公司申请贷款。贷款金额</w:t>
      </w:r>
      <w:r>
        <w:rPr>
          <w:spacing w:val="-1"/>
          <w:w w:val="99"/>
        </w:rPr>
        <w:t>不得超过本合同的现金价值扣除未还款项后余额的</w:t>
      </w:r>
      <w:r>
        <w:rPr>
          <w:spacing w:val="1"/>
          <w:w w:val="99"/>
        </w:rPr>
        <w:t>8</w:t>
      </w:r>
      <w:r>
        <w:rPr>
          <w:spacing w:val="-2"/>
          <w:w w:val="99"/>
        </w:rPr>
        <w:t>0</w:t>
      </w:r>
      <w:r>
        <w:rPr>
          <w:spacing w:val="-1"/>
          <w:w w:val="99"/>
        </w:rPr>
        <w:t>％，每次贷款期限最长不超过</w:t>
      </w:r>
      <w:r>
        <w:rPr>
          <w:spacing w:val="-2"/>
          <w:w w:val="99"/>
        </w:rPr>
        <w:t>6</w:t>
      </w:r>
      <w:r>
        <w:rPr>
          <w:w w:val="99"/>
        </w:rPr>
        <w:t>个月，</w:t>
      </w:r>
      <w:r>
        <w:rPr>
          <w:spacing w:val="-6"/>
          <w:w w:val="99"/>
        </w:rPr>
        <w:t>贷款利率按本公司当时确定的利率执行，并在贷款协议中载明。贷款本息在贷款到期时一并</w:t>
      </w:r>
      <w:r>
        <w:rPr>
          <w:spacing w:val="-9"/>
          <w:w w:val="99"/>
        </w:rPr>
        <w:t>归还。如投保人到期未能足额偿还贷款本息，则投保人所欠的贷款本金及应付利息将作为新的贷款本金计息，新的贷款利率按本公司届时新确定的利率执行，并在贷款偿还通知书中载</w:t>
      </w:r>
      <w:r>
        <w:rPr>
          <w:spacing w:val="-1"/>
          <w:w w:val="99"/>
        </w:rPr>
        <w:t>明。</w:t>
      </w:r>
    </w:p>
    <w:p>
      <w:pPr>
        <w:pStyle w:val="4"/>
        <w:spacing w:line="278" w:lineRule="auto"/>
        <w:ind w:right="1597" w:firstLine="420"/>
      </w:pPr>
      <w:r>
        <w:rPr>
          <w:spacing w:val="-4"/>
          <w:w w:val="99"/>
        </w:rPr>
        <w:t>当未还贷款本金及应付利息加上其他未还款项达到本合同的现金价值时，本合同效力即</w:t>
      </w:r>
      <w:r>
        <w:rPr>
          <w:spacing w:val="-1"/>
          <w:w w:val="99"/>
        </w:rPr>
        <w:t>行中止。</w:t>
      </w:r>
    </w:p>
    <w:p>
      <w:pPr>
        <w:pStyle w:val="4"/>
        <w:spacing w:before="4"/>
        <w:ind w:left="0"/>
        <w:rPr>
          <w:sz w:val="24"/>
        </w:rPr>
      </w:pPr>
    </w:p>
    <w:p>
      <w:pPr>
        <w:pStyle w:val="3"/>
        <w:jc w:val="both"/>
      </w:pPr>
      <w:r>
        <w:t>第十三</w:t>
      </w:r>
      <w:r>
        <w:rPr>
          <w:spacing w:val="-3"/>
        </w:rPr>
        <w:t>条 合</w:t>
      </w:r>
      <w:r>
        <w:t>同内</w:t>
      </w:r>
      <w:r>
        <w:rPr>
          <w:spacing w:val="-4"/>
        </w:rPr>
        <w:t>容变更</w:t>
      </w:r>
    </w:p>
    <w:p>
      <w:pPr>
        <w:pStyle w:val="4"/>
        <w:spacing w:before="43" w:line="278" w:lineRule="auto"/>
        <w:ind w:right="1595" w:firstLine="420"/>
        <w:jc w:val="both"/>
      </w:pPr>
      <w:r>
        <w:rPr>
          <w:spacing w:val="-8"/>
          <w:w w:val="99"/>
        </w:rPr>
        <w:t>在本合同有效期内，经投保人和本公司协商，可以变更本合同的有关内容。变更本合同的，应当由本公司在原保险单上批注或附贴批单，或由投保人和本公司订立变更的书面协议</w:t>
      </w:r>
      <w:r>
        <w:rPr>
          <w:spacing w:val="-1"/>
          <w:w w:val="99"/>
        </w:rPr>
        <w:t>后，变更方为生效。</w:t>
      </w:r>
    </w:p>
    <w:p>
      <w:pPr>
        <w:pStyle w:val="4"/>
        <w:spacing w:line="278" w:lineRule="auto"/>
        <w:ind w:right="1489" w:firstLine="420"/>
      </w:pPr>
      <w:r>
        <w:rPr>
          <w:spacing w:val="-6"/>
          <w:w w:val="99"/>
        </w:rPr>
        <w:t>上述批注或附贴批单、变更的书面协议及本合同第一条中的“合法有效的声明”是本合</w:t>
      </w:r>
      <w:r>
        <w:rPr>
          <w:spacing w:val="-14"/>
          <w:w w:val="99"/>
        </w:rPr>
        <w:t>同的有效组成部分，本合同条款与批注或附贴批单、变更的书面协议及前述声明不一致之处，</w:t>
      </w:r>
      <w:r>
        <w:rPr>
          <w:spacing w:val="-7"/>
          <w:w w:val="99"/>
        </w:rPr>
        <w:t>以批注或附贴批单、变更的书面协议及前述声明为准；就同一内容或事项，有两份以上批注</w:t>
      </w:r>
      <w:r>
        <w:rPr>
          <w:spacing w:val="-8"/>
          <w:w w:val="99"/>
        </w:rPr>
        <w:t>或附贴批单、变更的书面协议及前述声明，且存在不一致之处的，以日期在后者为准；批注</w:t>
      </w:r>
      <w:r>
        <w:rPr>
          <w:spacing w:val="-1"/>
          <w:w w:val="99"/>
        </w:rPr>
        <w:t>或附贴批单、变更的书面协议及前述声明未尽之处，以本合同条款为准。</w:t>
      </w:r>
    </w:p>
    <w:p>
      <w:pPr>
        <w:pStyle w:val="4"/>
        <w:spacing w:before="3"/>
        <w:ind w:left="0"/>
        <w:rPr>
          <w:sz w:val="24"/>
        </w:rPr>
      </w:pPr>
    </w:p>
    <w:p>
      <w:pPr>
        <w:pStyle w:val="3"/>
      </w:pPr>
      <w:r>
        <w:t>第十四</w:t>
      </w:r>
      <w:r>
        <w:rPr>
          <w:spacing w:val="-3"/>
        </w:rPr>
        <w:t>条 受</w:t>
      </w:r>
      <w:r>
        <w:t>益人指定和变</w:t>
      </w:r>
      <w:r>
        <w:rPr>
          <w:spacing w:val="-10"/>
        </w:rPr>
        <w:t>更</w:t>
      </w:r>
    </w:p>
    <w:p>
      <w:pPr>
        <w:pStyle w:val="4"/>
        <w:spacing w:before="43"/>
        <w:ind w:left="537"/>
      </w:pPr>
      <w:r>
        <w:rPr>
          <w:w w:val="95"/>
        </w:rPr>
        <w:t>除本合同另有约定外，本合同各项保险金的受益人</w:t>
      </w:r>
      <w:r>
        <w:rPr>
          <w:spacing w:val="-2"/>
          <w:w w:val="95"/>
        </w:rPr>
        <w:t>为被保险人本人。</w:t>
      </w:r>
    </w:p>
    <w:p>
      <w:pPr>
        <w:pStyle w:val="4"/>
        <w:spacing w:before="9"/>
        <w:ind w:left="0"/>
        <w:rPr>
          <w:sz w:val="27"/>
        </w:rPr>
      </w:pPr>
    </w:p>
    <w:p>
      <w:pPr>
        <w:pStyle w:val="3"/>
      </w:pPr>
      <w:r>
        <w:t>第十五</w:t>
      </w:r>
      <w:r>
        <w:rPr>
          <w:spacing w:val="-3"/>
        </w:rPr>
        <w:t>条 联</w:t>
      </w:r>
      <w:r>
        <w:t>系方</w:t>
      </w:r>
      <w:r>
        <w:rPr>
          <w:spacing w:val="-4"/>
        </w:rPr>
        <w:t>式变更</w:t>
      </w:r>
    </w:p>
    <w:p>
      <w:pPr>
        <w:pStyle w:val="4"/>
        <w:spacing w:before="43" w:line="278" w:lineRule="auto"/>
        <w:ind w:right="1595" w:firstLine="420"/>
      </w:pPr>
      <w:r>
        <w:rPr>
          <w:spacing w:val="-6"/>
          <w:w w:val="99"/>
        </w:rPr>
        <w:t>投保人变更通讯地址或者电话等联系方式时，应及时通知本公司。投保人未及时通知本</w:t>
      </w:r>
      <w:r>
        <w:rPr>
          <w:spacing w:val="-1"/>
          <w:w w:val="99"/>
        </w:rPr>
        <w:t>公司的，本公司将按本合同载明的最后通讯地址发送有关通知，并视为已送达。</w:t>
      </w:r>
    </w:p>
    <w:p>
      <w:pPr>
        <w:pStyle w:val="4"/>
        <w:spacing w:before="4"/>
        <w:ind w:left="0"/>
        <w:rPr>
          <w:sz w:val="24"/>
        </w:rPr>
      </w:pPr>
    </w:p>
    <w:p>
      <w:pPr>
        <w:pStyle w:val="3"/>
        <w:spacing w:before="1"/>
      </w:pPr>
      <w:r>
        <w:t>第十六</w:t>
      </w:r>
      <w:r>
        <w:rPr>
          <w:spacing w:val="-3"/>
        </w:rPr>
        <w:t>条 年</w:t>
      </w:r>
      <w:r>
        <w:t>龄性</w:t>
      </w:r>
      <w:r>
        <w:rPr>
          <w:spacing w:val="-4"/>
        </w:rPr>
        <w:t>别错误</w:t>
      </w:r>
    </w:p>
    <w:p>
      <w:pPr>
        <w:spacing w:after="0"/>
        <w:sectPr>
          <w:pgSz w:w="11910" w:h="16840"/>
          <w:pgMar w:top="1400" w:right="200" w:bottom="1200" w:left="1680" w:header="0" w:footer="1005" w:gutter="0"/>
          <w:cols w:space="720" w:num="1"/>
        </w:sectPr>
      </w:pPr>
    </w:p>
    <w:p>
      <w:pPr>
        <w:pStyle w:val="4"/>
        <w:spacing w:before="43" w:line="278" w:lineRule="auto"/>
        <w:ind w:right="1590" w:firstLine="420"/>
      </w:pPr>
      <w:r>
        <w:pict>
          <v:shape id="docshape13" o:spid="_x0000_s1037" o:spt="202" type="#_x0000_t202" style="position:absolute;left:0pt;margin-left:89.8pt;margin-top:32.25pt;height:92.45pt;width:415.6pt;mso-position-horizontal-relative:page;z-index:251659264;mso-width-relative:page;mso-height-relative:page;" filled="f" stroked="f" coordsize="21600,21600">
            <v:path/>
            <v:fill on="f" focussize="0,0"/>
            <v:stroke on="f" joinstyle="miter"/>
            <v:imagedata o:title=""/>
            <o:lock v:ext="edit"/>
            <v:textbox inset="0mm,0mm,0mm,0mm">
              <w:txbxContent>
                <w:tbl>
                  <w:tblPr>
                    <w:tblStyle w:val="9"/>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0"/>
                    <w:gridCol w:w="5460"/>
                    <w:gridCol w:w="2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7" w:hRule="atLeast"/>
                    </w:trPr>
                    <w:tc>
                      <w:tcPr>
                        <w:tcW w:w="420" w:type="dxa"/>
                        <w:tcBorders>
                          <w:bottom w:val="single" w:color="FFFFFF" w:sz="12" w:space="0"/>
                        </w:tcBorders>
                      </w:tcPr>
                      <w:p>
                        <w:pPr>
                          <w:pStyle w:val="13"/>
                          <w:spacing w:before="0" w:line="240" w:lineRule="auto"/>
                          <w:rPr>
                            <w:rFonts w:ascii="Times New Roman"/>
                            <w:sz w:val="20"/>
                          </w:rPr>
                        </w:pPr>
                      </w:p>
                    </w:tc>
                    <w:tc>
                      <w:tcPr>
                        <w:tcW w:w="7892" w:type="dxa"/>
                        <w:gridSpan w:val="2"/>
                        <w:tcBorders>
                          <w:bottom w:val="single" w:color="FFFFFF" w:sz="12" w:space="0"/>
                        </w:tcBorders>
                        <w:shd w:val="clear" w:color="auto" w:fill="C0C0C0"/>
                      </w:tcPr>
                      <w:p>
                        <w:pPr>
                          <w:pStyle w:val="13"/>
                          <w:spacing w:line="246" w:lineRule="exact"/>
                          <w:rPr>
                            <w:sz w:val="21"/>
                          </w:rPr>
                        </w:pPr>
                        <w:r>
                          <w:rPr>
                            <w:w w:val="95"/>
                            <w:sz w:val="21"/>
                          </w:rPr>
                          <w:t>（一）</w:t>
                        </w:r>
                        <w:r>
                          <w:rPr>
                            <w:spacing w:val="-1"/>
                            <w:w w:val="95"/>
                            <w:sz w:val="21"/>
                          </w:rPr>
                          <w:t>如投保人申报的被保险人年龄不真实，并且其真实年龄不符合本合同约定投保年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6" w:hRule="atLeast"/>
                    </w:trPr>
                    <w:tc>
                      <w:tcPr>
                        <w:tcW w:w="8312" w:type="dxa"/>
                        <w:gridSpan w:val="3"/>
                        <w:tcBorders>
                          <w:top w:val="single" w:color="FFFFFF" w:sz="12" w:space="0"/>
                          <w:bottom w:val="single" w:color="FFFFFF" w:sz="8" w:space="0"/>
                        </w:tcBorders>
                        <w:shd w:val="clear" w:color="auto" w:fill="C0C0C0"/>
                      </w:tcPr>
                      <w:p>
                        <w:pPr>
                          <w:pStyle w:val="13"/>
                          <w:spacing w:before="16"/>
                          <w:ind w:right="-116"/>
                          <w:rPr>
                            <w:sz w:val="21"/>
                          </w:rPr>
                        </w:pPr>
                        <w:r>
                          <w:rPr>
                            <w:spacing w:val="-8"/>
                            <w:w w:val="95"/>
                            <w:sz w:val="21"/>
                          </w:rPr>
                          <w:t>龄限制的，本公司有权解除</w:t>
                        </w:r>
                        <w:r>
                          <w:rPr>
                            <w:w w:val="95"/>
                            <w:sz w:val="21"/>
                          </w:rPr>
                          <w:t>合同</w:t>
                        </w:r>
                        <w:r>
                          <w:rPr>
                            <w:spacing w:val="-12"/>
                            <w:w w:val="95"/>
                            <w:sz w:val="21"/>
                          </w:rPr>
                          <w:t>。对于解除合</w:t>
                        </w:r>
                        <w:r>
                          <w:rPr>
                            <w:w w:val="95"/>
                            <w:sz w:val="21"/>
                          </w:rPr>
                          <w:t>同的</w:t>
                        </w:r>
                        <w:r>
                          <w:rPr>
                            <w:spacing w:val="-10"/>
                            <w:w w:val="95"/>
                            <w:sz w:val="21"/>
                          </w:rPr>
                          <w:t>，本公司向投保人退还本合同的现金价值。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7" w:hRule="atLeast"/>
                    </w:trPr>
                    <w:tc>
                      <w:tcPr>
                        <w:tcW w:w="420" w:type="dxa"/>
                        <w:tcBorders>
                          <w:top w:val="single" w:color="FFFFFF" w:sz="8" w:space="0"/>
                          <w:bottom w:val="single" w:color="FFFFFF" w:sz="12" w:space="0"/>
                        </w:tcBorders>
                      </w:tcPr>
                      <w:p>
                        <w:pPr>
                          <w:pStyle w:val="13"/>
                          <w:spacing w:before="0" w:line="240" w:lineRule="auto"/>
                          <w:rPr>
                            <w:rFonts w:ascii="Times New Roman"/>
                            <w:sz w:val="20"/>
                          </w:rPr>
                        </w:pPr>
                      </w:p>
                    </w:tc>
                    <w:tc>
                      <w:tcPr>
                        <w:tcW w:w="7892" w:type="dxa"/>
                        <w:gridSpan w:val="2"/>
                        <w:tcBorders>
                          <w:top w:val="single" w:color="FFFFFF" w:sz="8" w:space="0"/>
                          <w:bottom w:val="single" w:color="FFFFFF" w:sz="12" w:space="0"/>
                        </w:tcBorders>
                        <w:shd w:val="clear" w:color="auto" w:fill="C0C0C0"/>
                      </w:tcPr>
                      <w:p>
                        <w:pPr>
                          <w:pStyle w:val="13"/>
                          <w:spacing w:line="246" w:lineRule="exact"/>
                          <w:rPr>
                            <w:sz w:val="21"/>
                          </w:rPr>
                        </w:pPr>
                        <w:r>
                          <w:rPr>
                            <w:w w:val="95"/>
                            <w:sz w:val="21"/>
                          </w:rPr>
                          <w:t>（二）</w:t>
                        </w:r>
                        <w:r>
                          <w:rPr>
                            <w:spacing w:val="-1"/>
                            <w:w w:val="95"/>
                            <w:sz w:val="21"/>
                          </w:rPr>
                          <w:t>如投保人申报的被保险人年龄或性别不真实，致使投保人实交保险费少于应交保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7" w:hRule="atLeast"/>
                    </w:trPr>
                    <w:tc>
                      <w:tcPr>
                        <w:tcW w:w="8312" w:type="dxa"/>
                        <w:gridSpan w:val="3"/>
                        <w:tcBorders>
                          <w:top w:val="single" w:color="FFFFFF" w:sz="12" w:space="0"/>
                          <w:bottom w:val="single" w:color="FFFFFF" w:sz="8" w:space="0"/>
                        </w:tcBorders>
                        <w:shd w:val="clear" w:color="auto" w:fill="C0C0C0"/>
                      </w:tcPr>
                      <w:p>
                        <w:pPr>
                          <w:pStyle w:val="13"/>
                          <w:spacing w:before="16"/>
                          <w:rPr>
                            <w:sz w:val="21"/>
                          </w:rPr>
                        </w:pPr>
                        <w:r>
                          <w:rPr>
                            <w:w w:val="95"/>
                            <w:sz w:val="21"/>
                          </w:rPr>
                          <w:t>险费的</w:t>
                        </w:r>
                        <w:r>
                          <w:rPr>
                            <w:spacing w:val="-12"/>
                            <w:w w:val="95"/>
                            <w:sz w:val="21"/>
                          </w:rPr>
                          <w:t>，本公司有权更正并要求投保人补交保险费。如已经发生保险</w:t>
                        </w:r>
                        <w:r>
                          <w:rPr>
                            <w:w w:val="95"/>
                            <w:sz w:val="21"/>
                          </w:rPr>
                          <w:t>事故</w:t>
                        </w:r>
                        <w:r>
                          <w:rPr>
                            <w:spacing w:val="-11"/>
                            <w:w w:val="95"/>
                            <w:sz w:val="21"/>
                          </w:rPr>
                          <w:t>，在给付保险金时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8312" w:type="dxa"/>
                        <w:gridSpan w:val="3"/>
                        <w:tcBorders>
                          <w:top w:val="single" w:color="FFFFFF" w:sz="8" w:space="0"/>
                          <w:bottom w:val="single" w:color="FFFFFF" w:sz="8" w:space="0"/>
                        </w:tcBorders>
                        <w:shd w:val="clear" w:color="auto" w:fill="C0C0C0"/>
                      </w:tcPr>
                      <w:p>
                        <w:pPr>
                          <w:pStyle w:val="13"/>
                          <w:rPr>
                            <w:sz w:val="21"/>
                          </w:rPr>
                        </w:pPr>
                        <w:r>
                          <w:rPr>
                            <w:spacing w:val="-1"/>
                            <w:w w:val="95"/>
                            <w:sz w:val="21"/>
                          </w:rPr>
                          <w:t>本公司按实交保险费与应交保险费的比例给付；如已经发生保险事故，在投保人或豁免保险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5880" w:type="dxa"/>
                        <w:gridSpan w:val="2"/>
                        <w:tcBorders>
                          <w:top w:val="single" w:color="FFFFFF" w:sz="8" w:space="0"/>
                        </w:tcBorders>
                        <w:shd w:val="clear" w:color="auto" w:fill="C0C0C0"/>
                      </w:tcPr>
                      <w:p>
                        <w:pPr>
                          <w:pStyle w:val="13"/>
                          <w:rPr>
                            <w:sz w:val="21"/>
                          </w:rPr>
                        </w:pPr>
                        <w:r>
                          <w:rPr>
                            <w:spacing w:val="-1"/>
                            <w:w w:val="95"/>
                            <w:sz w:val="21"/>
                          </w:rPr>
                          <w:t>费申请人向本公司补交保险费后，本公司承担豁免保险费责任。</w:t>
                        </w:r>
                      </w:p>
                    </w:tc>
                    <w:tc>
                      <w:tcPr>
                        <w:tcW w:w="2432" w:type="dxa"/>
                        <w:tcBorders>
                          <w:top w:val="single" w:color="FFFFFF" w:sz="8" w:space="0"/>
                        </w:tcBorders>
                      </w:tcPr>
                      <w:p>
                        <w:pPr>
                          <w:pStyle w:val="13"/>
                          <w:spacing w:before="0" w:line="240" w:lineRule="auto"/>
                          <w:rPr>
                            <w:rFonts w:ascii="Times New Roman"/>
                            <w:sz w:val="20"/>
                          </w:rPr>
                        </w:pPr>
                      </w:p>
                    </w:tc>
                  </w:tr>
                </w:tbl>
                <w:p>
                  <w:pPr>
                    <w:pStyle w:val="4"/>
                    <w:ind w:left="0"/>
                  </w:pPr>
                </w:p>
              </w:txbxContent>
            </v:textbox>
          </v:shape>
        </w:pict>
      </w:r>
      <w:r>
        <w:rPr>
          <w:spacing w:val="-7"/>
          <w:w w:val="99"/>
        </w:rPr>
        <w:t>被保险人的年龄以周岁计算。投保人在申请投保时，应将与</w:t>
      </w:r>
      <w:r>
        <w:rPr>
          <w:b/>
          <w:spacing w:val="1"/>
          <w:w w:val="99"/>
        </w:rPr>
        <w:t>有效身份证件</w:t>
      </w:r>
      <w:r>
        <w:rPr>
          <w:spacing w:val="-1"/>
          <w:w w:val="99"/>
        </w:rPr>
        <w:t>相符的被保险人的出生日期、年龄和性别在投保单上填明，如果发生错误按照下列方式办理：</w:t>
      </w:r>
    </w:p>
    <w:p>
      <w:pPr>
        <w:pStyle w:val="4"/>
        <w:ind w:left="0"/>
        <w:rPr>
          <w:sz w:val="20"/>
        </w:rPr>
      </w:pPr>
    </w:p>
    <w:p>
      <w:pPr>
        <w:pStyle w:val="4"/>
        <w:ind w:left="0"/>
        <w:rPr>
          <w:sz w:val="20"/>
        </w:rPr>
      </w:pPr>
    </w:p>
    <w:p>
      <w:pPr>
        <w:pStyle w:val="4"/>
        <w:ind w:left="0"/>
        <w:rPr>
          <w:sz w:val="20"/>
        </w:rPr>
      </w:pPr>
    </w:p>
    <w:p>
      <w:pPr>
        <w:spacing w:before="167"/>
        <w:ind w:left="0" w:right="1489" w:firstLine="0"/>
        <w:jc w:val="right"/>
        <w:rPr>
          <w:sz w:val="21"/>
        </w:rPr>
      </w:pPr>
      <w:r>
        <w:rPr>
          <w:w w:val="99"/>
          <w:sz w:val="21"/>
        </w:rPr>
        <w:t>，</w:t>
      </w:r>
    </w:p>
    <w:p>
      <w:pPr>
        <w:pStyle w:val="4"/>
        <w:ind w:left="0"/>
        <w:rPr>
          <w:sz w:val="20"/>
        </w:rPr>
      </w:pPr>
    </w:p>
    <w:p>
      <w:pPr>
        <w:pStyle w:val="4"/>
        <w:ind w:left="0"/>
        <w:rPr>
          <w:sz w:val="20"/>
        </w:rPr>
      </w:pPr>
    </w:p>
    <w:p>
      <w:pPr>
        <w:pStyle w:val="4"/>
        <w:spacing w:before="155" w:line="278" w:lineRule="auto"/>
        <w:ind w:right="1595" w:firstLine="420"/>
      </w:pPr>
      <w:r>
        <w:rPr>
          <w:spacing w:val="-1"/>
          <w:w w:val="99"/>
        </w:rPr>
        <w:t>（</w:t>
      </w:r>
      <w:r>
        <w:rPr>
          <w:spacing w:val="2"/>
          <w:w w:val="99"/>
        </w:rPr>
        <w:t>三</w:t>
      </w:r>
      <w:r>
        <w:rPr>
          <w:spacing w:val="-44"/>
          <w:w w:val="99"/>
        </w:rPr>
        <w:t>）</w:t>
      </w:r>
      <w:r>
        <w:rPr>
          <w:spacing w:val="-3"/>
          <w:w w:val="99"/>
        </w:rPr>
        <w:t>如投保人申报的被保险人年龄或性别不真实，致使投保人实交保险费多于应交保</w:t>
      </w:r>
      <w:r>
        <w:rPr>
          <w:spacing w:val="-1"/>
          <w:w w:val="99"/>
        </w:rPr>
        <w:t>险费的，本公司将向投保人无息退还多收的保险费。</w:t>
      </w:r>
    </w:p>
    <w:p>
      <w:pPr>
        <w:pStyle w:val="4"/>
        <w:spacing w:before="4"/>
        <w:ind w:left="0"/>
        <w:rPr>
          <w:sz w:val="24"/>
        </w:rPr>
      </w:pPr>
    </w:p>
    <w:p>
      <w:pPr>
        <w:pStyle w:val="3"/>
      </w:pPr>
      <w:r>
        <w:t>第十七</w:t>
      </w:r>
      <w:r>
        <w:rPr>
          <w:spacing w:val="-2"/>
        </w:rPr>
        <w:t>条 未</w:t>
      </w:r>
      <w:r>
        <w:t>还款</w:t>
      </w:r>
      <w:r>
        <w:rPr>
          <w:spacing w:val="-10"/>
        </w:rPr>
        <w:t>项</w:t>
      </w:r>
    </w:p>
    <w:p>
      <w:pPr>
        <w:pStyle w:val="4"/>
        <w:spacing w:before="43" w:line="278" w:lineRule="auto"/>
        <w:ind w:right="1597" w:firstLine="420"/>
      </w:pPr>
      <w:r>
        <w:rPr>
          <w:spacing w:val="-8"/>
          <w:w w:val="99"/>
        </w:rPr>
        <w:t>本公司在给付保险金、退还现金价值或返还保险费时，如投保人有欠交的本合同保险费</w:t>
      </w:r>
      <w:r>
        <w:rPr>
          <w:spacing w:val="-1"/>
          <w:w w:val="99"/>
        </w:rPr>
        <w:t>或其他未还清款项，本公司将在扣除各项欠款及应付利息后给付。</w:t>
      </w:r>
    </w:p>
    <w:p>
      <w:pPr>
        <w:pStyle w:val="4"/>
        <w:spacing w:before="4"/>
        <w:ind w:left="0"/>
        <w:rPr>
          <w:sz w:val="24"/>
        </w:rPr>
      </w:pPr>
    </w:p>
    <w:p>
      <w:pPr>
        <w:pStyle w:val="3"/>
      </w:pPr>
      <w:r>
        <w:t>第十八</w:t>
      </w:r>
      <w:r>
        <w:rPr>
          <w:spacing w:val="-3"/>
        </w:rPr>
        <w:t>条 合</w:t>
      </w:r>
      <w:r>
        <w:t>同中止与复</w:t>
      </w:r>
      <w:r>
        <w:rPr>
          <w:spacing w:val="-10"/>
        </w:rPr>
        <w:t>效</w:t>
      </w:r>
    </w:p>
    <w:p>
      <w:pPr>
        <w:pStyle w:val="4"/>
        <w:spacing w:before="43"/>
        <w:ind w:left="537"/>
      </w:pPr>
      <w:r>
        <w:rPr>
          <w:color w:val="000000"/>
          <w:spacing w:val="-1"/>
          <w:w w:val="95"/>
          <w:shd w:val="clear" w:color="auto" w:fill="C0C0C0"/>
        </w:rPr>
        <w:t>在本合同效力中止期间，本公司不承担保险责任。</w:t>
      </w:r>
    </w:p>
    <w:p>
      <w:pPr>
        <w:pStyle w:val="4"/>
        <w:spacing w:before="43" w:line="278" w:lineRule="auto"/>
        <w:ind w:right="1489" w:firstLine="420"/>
      </w:pPr>
      <w:r>
        <w:rPr>
          <w:spacing w:val="-1"/>
          <w:w w:val="99"/>
        </w:rPr>
        <w:t>本合同效力中止后</w:t>
      </w:r>
      <w:r>
        <w:rPr>
          <w:spacing w:val="-55"/>
        </w:rPr>
        <w:t xml:space="preserve"> </w:t>
      </w:r>
      <w:r>
        <w:rPr>
          <w:w w:val="99"/>
        </w:rPr>
        <w:t>2</w:t>
      </w:r>
      <w:r>
        <w:rPr>
          <w:spacing w:val="-52"/>
        </w:rPr>
        <w:t xml:space="preserve"> </w:t>
      </w:r>
      <w:r>
        <w:rPr>
          <w:spacing w:val="-1"/>
          <w:w w:val="99"/>
        </w:rPr>
        <w:t>年内，投保人可以申请恢复合同效力。投保人应填写复效申请书，</w:t>
      </w:r>
      <w:r>
        <w:rPr>
          <w:spacing w:val="-7"/>
          <w:w w:val="99"/>
        </w:rPr>
        <w:t>并提供相关证明文件。经本公司审核同意，自投保人补交保险费、应付利息及其他未还款项</w:t>
      </w:r>
      <w:r>
        <w:rPr>
          <w:spacing w:val="-15"/>
          <w:w w:val="99"/>
        </w:rPr>
        <w:t>的次日零时起，合同效力恢复。应付利息按照合同中止期间内的本公司保险单贷款利率计算，</w:t>
      </w:r>
      <w:r>
        <w:rPr>
          <w:spacing w:val="-1"/>
          <w:w w:val="99"/>
        </w:rPr>
        <w:t>但本合同另有约定的除外。如合同中止期间内存在两个或两个以上不同的保险单贷款利率，则按照不同利率对应的期间分别计算并收取应付利息。</w:t>
      </w:r>
    </w:p>
    <w:p>
      <w:pPr>
        <w:pStyle w:val="4"/>
        <w:spacing w:line="278" w:lineRule="auto"/>
        <w:ind w:right="1506" w:firstLine="420"/>
      </w:pPr>
      <w:r>
        <w:rPr>
          <w:spacing w:val="-1"/>
          <w:w w:val="99"/>
        </w:rPr>
        <w:t>自本合同效力中止之日起满</w:t>
      </w:r>
      <w:r>
        <w:rPr>
          <w:spacing w:val="-55"/>
        </w:rPr>
        <w:t xml:space="preserve"> </w:t>
      </w:r>
      <w:r>
        <w:rPr>
          <w:w w:val="99"/>
        </w:rPr>
        <w:t>2</w:t>
      </w:r>
      <w:r>
        <w:rPr>
          <w:spacing w:val="-52"/>
        </w:rPr>
        <w:t xml:space="preserve"> </w:t>
      </w:r>
      <w:r>
        <w:rPr>
          <w:spacing w:val="-1"/>
          <w:w w:val="99"/>
        </w:rPr>
        <w:t>年投保人和本公司未达成协议的，本公司有权解除合同。对于解除合同的，本公司向投保人退还本合同效力中止时的现金价值。</w:t>
      </w:r>
    </w:p>
    <w:p>
      <w:pPr>
        <w:pStyle w:val="4"/>
        <w:spacing w:before="3"/>
        <w:ind w:left="0"/>
        <w:rPr>
          <w:sz w:val="24"/>
        </w:rPr>
      </w:pPr>
    </w:p>
    <w:p>
      <w:pPr>
        <w:pStyle w:val="3"/>
        <w:spacing w:before="1"/>
      </w:pPr>
      <w:r>
        <w:t>第十九</w:t>
      </w:r>
      <w:r>
        <w:rPr>
          <w:spacing w:val="-2"/>
        </w:rPr>
        <w:t>条 合</w:t>
      </w:r>
      <w:r>
        <w:t>同解</w:t>
      </w:r>
      <w:r>
        <w:rPr>
          <w:spacing w:val="-10"/>
        </w:rPr>
        <w:t>除</w:t>
      </w:r>
    </w:p>
    <w:p>
      <w:pPr>
        <w:pStyle w:val="4"/>
        <w:spacing w:before="43" w:line="278" w:lineRule="auto"/>
        <w:ind w:right="1595" w:firstLine="420"/>
      </w:pPr>
      <w:r>
        <w:rPr>
          <w:spacing w:val="-7"/>
          <w:w w:val="99"/>
        </w:rPr>
        <w:t>如投保人在犹豫期后申请解除本合同，投保人应填写解除合同申请书并向本公司提供下</w:t>
      </w:r>
      <w:r>
        <w:rPr>
          <w:spacing w:val="-1"/>
          <w:w w:val="99"/>
        </w:rPr>
        <w:t>列资料：</w:t>
      </w:r>
    </w:p>
    <w:p>
      <w:pPr>
        <w:pStyle w:val="4"/>
        <w:spacing w:line="269" w:lineRule="exact"/>
        <w:ind w:left="537"/>
      </w:pPr>
      <w:r>
        <w:rPr>
          <w:w w:val="95"/>
        </w:rPr>
        <w:t>（一）</w:t>
      </w:r>
      <w:r>
        <w:rPr>
          <w:spacing w:val="-2"/>
          <w:w w:val="95"/>
        </w:rPr>
        <w:t>保险合同；</w:t>
      </w:r>
    </w:p>
    <w:p>
      <w:pPr>
        <w:pStyle w:val="4"/>
        <w:spacing w:before="42"/>
        <w:ind w:left="537"/>
      </w:pPr>
      <w:r>
        <w:rPr>
          <w:w w:val="95"/>
        </w:rPr>
        <w:t>（二）</w:t>
      </w:r>
      <w:r>
        <w:rPr>
          <w:spacing w:val="-2"/>
          <w:w w:val="95"/>
        </w:rPr>
        <w:t>投保人身份证明；</w:t>
      </w:r>
    </w:p>
    <w:p>
      <w:pPr>
        <w:pStyle w:val="4"/>
        <w:spacing w:before="43"/>
        <w:ind w:left="537"/>
      </w:pPr>
      <w:r>
        <w:rPr>
          <w:w w:val="95"/>
        </w:rPr>
        <w:t>（三）</w:t>
      </w:r>
      <w:r>
        <w:rPr>
          <w:spacing w:val="-2"/>
          <w:w w:val="95"/>
        </w:rPr>
        <w:t>保险费发票；</w:t>
      </w:r>
    </w:p>
    <w:p>
      <w:pPr>
        <w:pStyle w:val="4"/>
        <w:spacing w:before="43"/>
        <w:ind w:left="537"/>
      </w:pPr>
      <w:r>
        <w:rPr>
          <w:w w:val="95"/>
        </w:rPr>
        <w:t>（四）</w:t>
      </w:r>
      <w:r>
        <w:rPr>
          <w:spacing w:val="-2"/>
          <w:w w:val="95"/>
        </w:rPr>
        <w:t>解除合同申请书。</w:t>
      </w:r>
    </w:p>
    <w:p>
      <w:pPr>
        <w:pStyle w:val="4"/>
        <w:spacing w:before="43" w:line="278" w:lineRule="auto"/>
        <w:ind w:right="1595" w:firstLine="420"/>
      </w:pPr>
      <w:r>
        <w:rPr>
          <w:spacing w:val="-6"/>
          <w:w w:val="99"/>
        </w:rPr>
        <w:t>自本公司收到解除合同申请书之日起，本合同终止。本公司在收到上述证明和资料之日起</w:t>
      </w:r>
      <w:r>
        <w:rPr>
          <w:spacing w:val="-53"/>
        </w:rPr>
        <w:t xml:space="preserve"> </w:t>
      </w:r>
      <w:r>
        <w:rPr>
          <w:spacing w:val="1"/>
          <w:w w:val="99"/>
        </w:rPr>
        <w:t>3</w:t>
      </w:r>
      <w:r>
        <w:rPr>
          <w:w w:val="99"/>
        </w:rPr>
        <w:t>0</w:t>
      </w:r>
      <w:r>
        <w:rPr>
          <w:spacing w:val="-54"/>
        </w:rPr>
        <w:t xml:space="preserve"> </w:t>
      </w:r>
      <w:r>
        <w:rPr>
          <w:spacing w:val="-1"/>
          <w:w w:val="99"/>
        </w:rPr>
        <w:t>日内向投保人退还本公司收到投保人解除本合同书面申请之日本合同的现金价值。</w:t>
      </w:r>
    </w:p>
    <w:p>
      <w:pPr>
        <w:pStyle w:val="4"/>
        <w:spacing w:line="269" w:lineRule="exact"/>
        <w:ind w:left="537"/>
      </w:pPr>
      <w:r>
        <w:rPr>
          <w:color w:val="000000"/>
          <w:spacing w:val="-1"/>
          <w:w w:val="95"/>
          <w:shd w:val="clear" w:color="auto" w:fill="C0C0C0"/>
        </w:rPr>
        <w:t>投保人在犹豫期后解除合同会遭受一定损失。</w:t>
      </w:r>
    </w:p>
    <w:p>
      <w:pPr>
        <w:pStyle w:val="4"/>
        <w:spacing w:before="2"/>
        <w:ind w:left="0"/>
        <w:rPr>
          <w:sz w:val="26"/>
        </w:rPr>
      </w:pPr>
    </w:p>
    <w:p>
      <w:pPr>
        <w:pStyle w:val="2"/>
      </w:pPr>
      <w:bookmarkStart w:id="13" w:name="_bookmark22"/>
      <w:bookmarkEnd w:id="13"/>
      <w:r>
        <w:t>第四部分</w:t>
      </w:r>
      <w:r>
        <w:rPr>
          <w:spacing w:val="-4"/>
        </w:rPr>
        <w:t xml:space="preserve"> 保险理赔</w:t>
      </w:r>
      <w:r>
        <w:t>条</w:t>
      </w:r>
      <w:r>
        <w:rPr>
          <w:spacing w:val="-10"/>
        </w:rPr>
        <w:t>款</w:t>
      </w:r>
    </w:p>
    <w:p>
      <w:pPr>
        <w:pStyle w:val="4"/>
        <w:spacing w:before="1"/>
        <w:ind w:left="0"/>
        <w:rPr>
          <w:b/>
          <w:sz w:val="26"/>
        </w:rPr>
      </w:pPr>
    </w:p>
    <w:p>
      <w:pPr>
        <w:pStyle w:val="3"/>
        <w:jc w:val="both"/>
      </w:pPr>
      <w:r>
        <w:t>第二十</w:t>
      </w:r>
      <w:r>
        <w:rPr>
          <w:spacing w:val="-3"/>
        </w:rPr>
        <w:t>条 保</w:t>
      </w:r>
      <w:r>
        <w:t>险事</w:t>
      </w:r>
      <w:r>
        <w:rPr>
          <w:spacing w:val="-4"/>
        </w:rPr>
        <w:t>故通知</w:t>
      </w:r>
    </w:p>
    <w:p>
      <w:pPr>
        <w:pStyle w:val="4"/>
        <w:spacing w:before="43" w:line="278" w:lineRule="auto"/>
        <w:ind w:right="1595" w:firstLine="420"/>
        <w:jc w:val="both"/>
      </w:pPr>
      <w:r>
        <w:rPr>
          <w:spacing w:val="-10"/>
          <w:w w:val="99"/>
        </w:rPr>
        <w:t>投保人、被保险人、受益人或其他有权领取保险金和申请豁免保险费的人应于知道保险</w:t>
      </w:r>
      <w:r>
        <w:rPr>
          <w:spacing w:val="-1"/>
          <w:w w:val="99"/>
        </w:rPr>
        <w:t>事故发生之日起</w:t>
      </w:r>
      <w:r>
        <w:rPr>
          <w:spacing w:val="-53"/>
        </w:rPr>
        <w:t xml:space="preserve"> </w:t>
      </w:r>
      <w:r>
        <w:rPr>
          <w:spacing w:val="1"/>
          <w:w w:val="99"/>
        </w:rPr>
        <w:t>1</w:t>
      </w:r>
      <w:r>
        <w:rPr>
          <w:w w:val="99"/>
        </w:rPr>
        <w:t>0</w:t>
      </w:r>
      <w:r>
        <w:rPr>
          <w:spacing w:val="-52"/>
        </w:rPr>
        <w:t xml:space="preserve"> </w:t>
      </w:r>
      <w:r>
        <w:rPr>
          <w:spacing w:val="-1"/>
          <w:w w:val="99"/>
        </w:rPr>
        <w:t>日内通知本公司。</w:t>
      </w:r>
      <w:r>
        <w:rPr>
          <w:color w:val="000000"/>
          <w:spacing w:val="-1"/>
          <w:w w:val="99"/>
          <w:shd w:val="clear" w:color="auto" w:fill="C0C0C0"/>
        </w:rPr>
        <w:t xml:space="preserve">投保人、被保险人、受益人或其他有权领取保险金和                                                                                                                                                            </w:t>
      </w:r>
      <w:r>
        <w:rPr>
          <w:color w:val="000000"/>
          <w:spacing w:val="-5"/>
          <w:w w:val="99"/>
          <w:shd w:val="clear" w:color="auto" w:fill="C0C0C0"/>
        </w:rPr>
        <w:t>申请豁免保险费的人故意或者因重大过失未及时通知，致使保险事故的性质、原因、损失程</w:t>
      </w:r>
      <w:r>
        <w:rPr>
          <w:color w:val="000000"/>
          <w:spacing w:val="-8"/>
          <w:w w:val="99"/>
          <w:shd w:val="clear" w:color="auto" w:fill="C0C0C0"/>
        </w:rPr>
        <w:t>度等难以确定的，本公司对无法确定的部分，不承担给付保险金和豁免保险费的责任，</w:t>
      </w:r>
      <w:r>
        <w:rPr>
          <w:color w:val="000000"/>
          <w:spacing w:val="1"/>
          <w:w w:val="99"/>
        </w:rPr>
        <w:t>但本</w:t>
      </w:r>
      <w:r>
        <w:rPr>
          <w:color w:val="000000"/>
          <w:spacing w:val="-1"/>
          <w:w w:val="99"/>
        </w:rPr>
        <w:t>公司通过其他途径已经及时知道或者应当及时知道保险事故发生的除外。</w:t>
      </w:r>
    </w:p>
    <w:p>
      <w:pPr>
        <w:spacing w:after="0" w:line="278" w:lineRule="auto"/>
        <w:jc w:val="both"/>
        <w:sectPr>
          <w:pgSz w:w="11910" w:h="16840"/>
          <w:pgMar w:top="1400" w:right="200" w:bottom="1200" w:left="1680" w:header="0" w:footer="1005" w:gutter="0"/>
          <w:cols w:space="720" w:num="1"/>
        </w:sectPr>
      </w:pPr>
    </w:p>
    <w:p>
      <w:pPr>
        <w:pStyle w:val="4"/>
        <w:spacing w:before="3"/>
        <w:ind w:left="0"/>
        <w:rPr>
          <w:sz w:val="8"/>
        </w:rPr>
      </w:pPr>
    </w:p>
    <w:p>
      <w:pPr>
        <w:pStyle w:val="3"/>
        <w:spacing w:before="70"/>
        <w:jc w:val="both"/>
      </w:pPr>
      <w:r>
        <w:t>第二十</w:t>
      </w:r>
      <w:r>
        <w:rPr>
          <w:spacing w:val="-3"/>
        </w:rPr>
        <w:t>一条 保</w:t>
      </w:r>
      <w:r>
        <w:t>险金</w:t>
      </w:r>
      <w:r>
        <w:rPr>
          <w:spacing w:val="-5"/>
        </w:rPr>
        <w:t>申请</w:t>
      </w:r>
    </w:p>
    <w:p>
      <w:pPr>
        <w:pStyle w:val="4"/>
        <w:spacing w:before="43" w:line="278" w:lineRule="auto"/>
        <w:ind w:right="1595" w:firstLine="420"/>
        <w:jc w:val="both"/>
      </w:pPr>
      <w:r>
        <w:rPr>
          <w:spacing w:val="-1"/>
          <w:w w:val="99"/>
        </w:rPr>
        <w:t>受益人或其他有权领取保险金的人</w:t>
      </w:r>
      <w:r>
        <w:rPr>
          <w:spacing w:val="2"/>
          <w:w w:val="99"/>
        </w:rPr>
        <w:t>（</w:t>
      </w:r>
      <w:r>
        <w:rPr>
          <w:spacing w:val="-10"/>
          <w:w w:val="99"/>
        </w:rPr>
        <w:t>以下简称“保险金申请人”</w:t>
      </w:r>
      <w:r>
        <w:rPr>
          <w:spacing w:val="2"/>
          <w:w w:val="99"/>
        </w:rPr>
        <w:t>）</w:t>
      </w:r>
      <w:r>
        <w:rPr>
          <w:spacing w:val="-1"/>
          <w:w w:val="99"/>
        </w:rPr>
        <w:t>向本公司申请给付保</w:t>
      </w:r>
      <w:r>
        <w:rPr>
          <w:spacing w:val="-6"/>
          <w:w w:val="99"/>
        </w:rPr>
        <w:t>险金和豁免保险费时，应提交以下材料。</w:t>
      </w:r>
      <w:r>
        <w:rPr>
          <w:color w:val="000000"/>
          <w:spacing w:val="-3"/>
          <w:w w:val="99"/>
          <w:shd w:val="clear" w:color="auto" w:fill="C0C0C0"/>
        </w:rPr>
        <w:t xml:space="preserve">保险金申请人未能提供有关材料，导致本公司无法                                                                                                                                                            </w:t>
      </w:r>
      <w:r>
        <w:rPr>
          <w:color w:val="000000"/>
          <w:spacing w:val="-1"/>
          <w:w w:val="99"/>
          <w:shd w:val="clear" w:color="auto" w:fill="C0C0C0"/>
        </w:rPr>
        <w:t>核实该申请的真实性的，本公司对无法核实部分不承担给付保险金和豁免保险费的责任。</w:t>
      </w:r>
    </w:p>
    <w:p>
      <w:pPr>
        <w:pStyle w:val="4"/>
        <w:spacing w:line="269" w:lineRule="exact"/>
        <w:ind w:left="537"/>
      </w:pPr>
      <w:r>
        <w:rPr>
          <w:w w:val="95"/>
        </w:rPr>
        <w:t>（一）恶性肿瘤保险金、原位癌</w:t>
      </w:r>
      <w:r>
        <w:rPr>
          <w:spacing w:val="-2"/>
          <w:w w:val="95"/>
        </w:rPr>
        <w:t>保险金的申请</w:t>
      </w:r>
    </w:p>
    <w:p>
      <w:pPr>
        <w:pStyle w:val="4"/>
        <w:spacing w:before="42" w:line="278" w:lineRule="auto"/>
        <w:ind w:right="1596" w:firstLine="420"/>
      </w:pPr>
      <w:r>
        <w:rPr>
          <w:spacing w:val="-7"/>
          <w:w w:val="99"/>
        </w:rPr>
        <w:t>在申请恶性肿瘤保险金、原位癌保险金时，保险金申请人应填写保险金给付申请书，并</w:t>
      </w:r>
      <w:r>
        <w:rPr>
          <w:spacing w:val="-1"/>
          <w:w w:val="99"/>
        </w:rPr>
        <w:t>提交下列证明和资料向本公司申请给付：</w:t>
      </w:r>
    </w:p>
    <w:p>
      <w:pPr>
        <w:pStyle w:val="12"/>
        <w:numPr>
          <w:ilvl w:val="0"/>
          <w:numId w:val="1"/>
        </w:numPr>
        <w:tabs>
          <w:tab w:val="left" w:pos="749"/>
        </w:tabs>
        <w:spacing w:before="0" w:after="0" w:line="269" w:lineRule="exact"/>
        <w:ind w:left="748" w:right="0" w:hanging="212"/>
        <w:jc w:val="left"/>
        <w:rPr>
          <w:sz w:val="21"/>
        </w:rPr>
      </w:pPr>
      <w:r>
        <w:rPr>
          <w:spacing w:val="-2"/>
          <w:w w:val="95"/>
          <w:sz w:val="21"/>
        </w:rPr>
        <w:t>保险合同；</w:t>
      </w:r>
    </w:p>
    <w:p>
      <w:pPr>
        <w:pStyle w:val="12"/>
        <w:numPr>
          <w:ilvl w:val="0"/>
          <w:numId w:val="1"/>
        </w:numPr>
        <w:tabs>
          <w:tab w:val="left" w:pos="749"/>
        </w:tabs>
        <w:spacing w:before="43" w:after="0" w:line="240" w:lineRule="auto"/>
        <w:ind w:left="748" w:right="0" w:hanging="212"/>
        <w:jc w:val="left"/>
        <w:rPr>
          <w:sz w:val="21"/>
        </w:rPr>
      </w:pPr>
      <w:r>
        <w:rPr>
          <w:spacing w:val="-1"/>
          <w:w w:val="95"/>
          <w:sz w:val="21"/>
        </w:rPr>
        <w:t>保险金申请人的有效身份证件、户籍证明或身份证明；</w:t>
      </w:r>
    </w:p>
    <w:p>
      <w:pPr>
        <w:pStyle w:val="12"/>
        <w:numPr>
          <w:ilvl w:val="0"/>
          <w:numId w:val="1"/>
        </w:numPr>
        <w:tabs>
          <w:tab w:val="left" w:pos="749"/>
        </w:tabs>
        <w:spacing w:before="43" w:after="0" w:line="278" w:lineRule="auto"/>
        <w:ind w:left="117" w:right="1597" w:firstLine="420"/>
        <w:jc w:val="left"/>
        <w:rPr>
          <w:sz w:val="21"/>
        </w:rPr>
      </w:pPr>
      <w:r>
        <w:rPr>
          <w:spacing w:val="-5"/>
          <w:w w:val="99"/>
          <w:sz w:val="21"/>
        </w:rPr>
        <w:t>由本公司指定或认可的医院出具的附有病理显微镜检查、血液检验及其他科学方法检</w:t>
      </w:r>
      <w:r>
        <w:rPr>
          <w:spacing w:val="-1"/>
          <w:w w:val="99"/>
          <w:sz w:val="21"/>
        </w:rPr>
        <w:t>验报告的疾病诊断证明书及有关病历资料；</w:t>
      </w:r>
    </w:p>
    <w:p>
      <w:pPr>
        <w:pStyle w:val="12"/>
        <w:numPr>
          <w:ilvl w:val="0"/>
          <w:numId w:val="1"/>
        </w:numPr>
        <w:tabs>
          <w:tab w:val="left" w:pos="749"/>
        </w:tabs>
        <w:spacing w:before="0" w:after="0" w:line="269" w:lineRule="exact"/>
        <w:ind w:left="748" w:right="0" w:hanging="212"/>
        <w:jc w:val="left"/>
        <w:rPr>
          <w:sz w:val="21"/>
        </w:rPr>
      </w:pPr>
      <w:r>
        <w:rPr>
          <w:spacing w:val="-1"/>
          <w:w w:val="95"/>
          <w:sz w:val="21"/>
        </w:rPr>
        <w:t>所能提供的与确认保险事故的性质、原因等有关的其他证明和资料；</w:t>
      </w:r>
    </w:p>
    <w:p>
      <w:pPr>
        <w:pStyle w:val="12"/>
        <w:numPr>
          <w:ilvl w:val="0"/>
          <w:numId w:val="1"/>
        </w:numPr>
        <w:tabs>
          <w:tab w:val="left" w:pos="749"/>
        </w:tabs>
        <w:spacing w:before="43" w:after="0" w:line="278" w:lineRule="auto"/>
        <w:ind w:left="117" w:right="1597" w:firstLine="420"/>
        <w:jc w:val="left"/>
        <w:rPr>
          <w:sz w:val="21"/>
        </w:rPr>
      </w:pPr>
      <w:r>
        <w:rPr>
          <w:spacing w:val="-6"/>
          <w:w w:val="99"/>
          <w:sz w:val="21"/>
        </w:rPr>
        <w:t>如保险金申请人委托他人申请的，还应提供授权委托书原件、委托人和受托人的身份</w:t>
      </w:r>
      <w:r>
        <w:rPr>
          <w:spacing w:val="-1"/>
          <w:w w:val="99"/>
          <w:sz w:val="21"/>
        </w:rPr>
        <w:t>证明等相关证明文件。</w:t>
      </w:r>
    </w:p>
    <w:p>
      <w:pPr>
        <w:pStyle w:val="4"/>
        <w:spacing w:line="269" w:lineRule="exact"/>
        <w:ind w:left="537"/>
      </w:pPr>
      <w:r>
        <w:rPr>
          <w:w w:val="95"/>
        </w:rPr>
        <w:t>（二）豁</w:t>
      </w:r>
      <w:r>
        <w:rPr>
          <w:spacing w:val="-2"/>
          <w:w w:val="95"/>
        </w:rPr>
        <w:t>免保险费的申请</w:t>
      </w:r>
    </w:p>
    <w:p>
      <w:pPr>
        <w:pStyle w:val="4"/>
        <w:spacing w:before="43" w:line="278" w:lineRule="auto"/>
        <w:ind w:right="1595" w:firstLine="420"/>
      </w:pPr>
      <w:r>
        <w:rPr>
          <w:spacing w:val="-8"/>
          <w:w w:val="99"/>
        </w:rPr>
        <w:t>在申请豁免保险费时，申请人应填写豁免保险费申请书，并提交下列证明和资料向本公</w:t>
      </w:r>
      <w:r>
        <w:rPr>
          <w:spacing w:val="-1"/>
          <w:w w:val="99"/>
        </w:rPr>
        <w:t>司申请豁免：</w:t>
      </w:r>
    </w:p>
    <w:p>
      <w:pPr>
        <w:pStyle w:val="12"/>
        <w:numPr>
          <w:ilvl w:val="0"/>
          <w:numId w:val="2"/>
        </w:numPr>
        <w:tabs>
          <w:tab w:val="left" w:pos="747"/>
        </w:tabs>
        <w:spacing w:before="0" w:after="0" w:line="269" w:lineRule="exact"/>
        <w:ind w:left="746" w:right="0" w:hanging="210"/>
        <w:jc w:val="left"/>
        <w:rPr>
          <w:sz w:val="21"/>
        </w:rPr>
      </w:pPr>
      <w:r>
        <w:rPr>
          <w:spacing w:val="-2"/>
          <w:w w:val="95"/>
          <w:sz w:val="21"/>
        </w:rPr>
        <w:t>保险合同；</w:t>
      </w:r>
    </w:p>
    <w:p>
      <w:pPr>
        <w:pStyle w:val="12"/>
        <w:numPr>
          <w:ilvl w:val="0"/>
          <w:numId w:val="2"/>
        </w:numPr>
        <w:tabs>
          <w:tab w:val="left" w:pos="749"/>
        </w:tabs>
        <w:spacing w:before="43" w:after="0" w:line="240" w:lineRule="auto"/>
        <w:ind w:left="748" w:right="0" w:hanging="212"/>
        <w:jc w:val="left"/>
        <w:rPr>
          <w:sz w:val="21"/>
        </w:rPr>
      </w:pPr>
      <w:r>
        <w:rPr>
          <w:spacing w:val="-1"/>
          <w:w w:val="95"/>
          <w:sz w:val="21"/>
        </w:rPr>
        <w:t>保险金申请人的有效身份证件、户籍证明或身份证明；</w:t>
      </w:r>
    </w:p>
    <w:p>
      <w:pPr>
        <w:pStyle w:val="12"/>
        <w:numPr>
          <w:ilvl w:val="0"/>
          <w:numId w:val="2"/>
        </w:numPr>
        <w:tabs>
          <w:tab w:val="left" w:pos="749"/>
        </w:tabs>
        <w:spacing w:before="43" w:after="0" w:line="278" w:lineRule="auto"/>
        <w:ind w:left="117" w:right="1597" w:firstLine="420"/>
        <w:jc w:val="left"/>
        <w:rPr>
          <w:sz w:val="21"/>
        </w:rPr>
      </w:pPr>
      <w:r>
        <w:rPr>
          <w:spacing w:val="-5"/>
          <w:w w:val="99"/>
          <w:sz w:val="21"/>
        </w:rPr>
        <w:t>由本公司指定或认可的医院出具的附有病理显微镜检查、血液检验及其他科学方法检</w:t>
      </w:r>
      <w:r>
        <w:rPr>
          <w:spacing w:val="-1"/>
          <w:w w:val="99"/>
          <w:sz w:val="21"/>
        </w:rPr>
        <w:t>验报告的疾病诊断证明书及有关病历资料；</w:t>
      </w:r>
    </w:p>
    <w:p>
      <w:pPr>
        <w:pStyle w:val="12"/>
        <w:numPr>
          <w:ilvl w:val="0"/>
          <w:numId w:val="2"/>
        </w:numPr>
        <w:tabs>
          <w:tab w:val="left" w:pos="749"/>
        </w:tabs>
        <w:spacing w:before="0" w:after="0" w:line="269" w:lineRule="exact"/>
        <w:ind w:left="748" w:right="0" w:hanging="212"/>
        <w:jc w:val="left"/>
        <w:rPr>
          <w:sz w:val="21"/>
        </w:rPr>
      </w:pPr>
      <w:r>
        <w:rPr>
          <w:spacing w:val="-1"/>
          <w:w w:val="95"/>
          <w:sz w:val="21"/>
        </w:rPr>
        <w:t>所能提供的与确认保险事故的性质、原因等有关的其他证明和资料；</w:t>
      </w:r>
    </w:p>
    <w:p>
      <w:pPr>
        <w:pStyle w:val="12"/>
        <w:numPr>
          <w:ilvl w:val="0"/>
          <w:numId w:val="2"/>
        </w:numPr>
        <w:tabs>
          <w:tab w:val="left" w:pos="749"/>
        </w:tabs>
        <w:spacing w:before="43" w:after="0" w:line="278" w:lineRule="auto"/>
        <w:ind w:left="117" w:right="1597" w:firstLine="420"/>
        <w:jc w:val="left"/>
        <w:rPr>
          <w:sz w:val="21"/>
        </w:rPr>
      </w:pPr>
      <w:r>
        <w:rPr>
          <w:spacing w:val="-6"/>
          <w:w w:val="99"/>
          <w:sz w:val="21"/>
        </w:rPr>
        <w:t>如豁免保险费申请人委托他人申请的，还应提供授权委托书原件、委托人和受托人的</w:t>
      </w:r>
      <w:r>
        <w:rPr>
          <w:spacing w:val="-1"/>
          <w:w w:val="99"/>
          <w:sz w:val="21"/>
        </w:rPr>
        <w:t>身份证明等相关证明文件。</w:t>
      </w:r>
    </w:p>
    <w:p>
      <w:pPr>
        <w:pStyle w:val="4"/>
        <w:spacing w:line="278" w:lineRule="auto"/>
        <w:ind w:right="1597" w:firstLine="420"/>
      </w:pPr>
      <w:r>
        <w:rPr>
          <w:spacing w:val="-9"/>
          <w:w w:val="99"/>
        </w:rPr>
        <w:t>以上证明和资料不完整的，本公司将及时一次性通知保险金申请人补充提供有关证明和</w:t>
      </w:r>
      <w:r>
        <w:rPr>
          <w:w w:val="99"/>
        </w:rPr>
        <w:t>资料。</w:t>
      </w:r>
    </w:p>
    <w:p>
      <w:pPr>
        <w:pStyle w:val="4"/>
        <w:spacing w:before="4"/>
        <w:ind w:left="0"/>
        <w:rPr>
          <w:sz w:val="24"/>
        </w:rPr>
      </w:pPr>
    </w:p>
    <w:p>
      <w:pPr>
        <w:pStyle w:val="3"/>
        <w:jc w:val="both"/>
      </w:pPr>
      <w:r>
        <w:t>第二十</w:t>
      </w:r>
      <w:r>
        <w:rPr>
          <w:spacing w:val="-3"/>
        </w:rPr>
        <w:t>二条 保</w:t>
      </w:r>
      <w:r>
        <w:t>险金</w:t>
      </w:r>
      <w:r>
        <w:rPr>
          <w:spacing w:val="-5"/>
        </w:rPr>
        <w:t>给付</w:t>
      </w:r>
    </w:p>
    <w:p>
      <w:pPr>
        <w:pStyle w:val="4"/>
        <w:spacing w:before="43" w:line="278" w:lineRule="auto"/>
        <w:ind w:right="1595" w:firstLine="420"/>
        <w:jc w:val="both"/>
      </w:pPr>
      <w:r>
        <w:rPr>
          <w:spacing w:val="-4"/>
          <w:w w:val="99"/>
        </w:rPr>
        <w:t>本公司在收到保险金申请人的保险金给付申请书及上述有关证明和资料后，将及时作出</w:t>
      </w:r>
      <w:r>
        <w:rPr>
          <w:spacing w:val="-1"/>
          <w:w w:val="99"/>
        </w:rPr>
        <w:t>核定；情形复杂的，在</w:t>
      </w:r>
      <w:r>
        <w:rPr>
          <w:spacing w:val="-53"/>
        </w:rPr>
        <w:t xml:space="preserve"> </w:t>
      </w:r>
      <w:r>
        <w:rPr>
          <w:spacing w:val="1"/>
          <w:w w:val="99"/>
        </w:rPr>
        <w:t>3</w:t>
      </w:r>
      <w:r>
        <w:rPr>
          <w:w w:val="99"/>
        </w:rPr>
        <w:t>0</w:t>
      </w:r>
      <w:r>
        <w:rPr>
          <w:spacing w:val="-52"/>
        </w:rPr>
        <w:t xml:space="preserve"> </w:t>
      </w:r>
      <w:r>
        <w:rPr>
          <w:spacing w:val="-1"/>
          <w:w w:val="99"/>
        </w:rPr>
        <w:t>日内作出核定。</w:t>
      </w:r>
    </w:p>
    <w:p>
      <w:pPr>
        <w:pStyle w:val="4"/>
        <w:spacing w:line="278" w:lineRule="auto"/>
        <w:ind w:right="1595" w:firstLine="420"/>
        <w:jc w:val="both"/>
      </w:pPr>
      <w:r>
        <w:rPr>
          <w:spacing w:val="-8"/>
          <w:w w:val="99"/>
        </w:rPr>
        <w:t>本公司作出核定后，对确定属于保险责任的，本公司在与保险金申请人达成给付保险金</w:t>
      </w:r>
      <w:r>
        <w:rPr>
          <w:w w:val="99"/>
        </w:rPr>
        <w:t>协议后</w:t>
      </w:r>
      <w:r>
        <w:rPr>
          <w:spacing w:val="1"/>
          <w:w w:val="99"/>
        </w:rPr>
        <w:t>1</w:t>
      </w:r>
      <w:r>
        <w:rPr>
          <w:spacing w:val="-2"/>
          <w:w w:val="99"/>
        </w:rPr>
        <w:t>0</w:t>
      </w:r>
      <w:r>
        <w:rPr>
          <w:spacing w:val="-1"/>
          <w:w w:val="99"/>
        </w:rPr>
        <w:t>日内履行给付保险金责任；对不属于保险责任的，本公司自作出核定之日起</w:t>
      </w:r>
      <w:r>
        <w:rPr>
          <w:spacing w:val="1"/>
          <w:w w:val="99"/>
        </w:rPr>
        <w:t>3日内</w:t>
      </w:r>
      <w:r>
        <w:rPr>
          <w:spacing w:val="-1"/>
          <w:w w:val="99"/>
        </w:rPr>
        <w:t>向保险金申请人发出拒绝给付保险金通知书并说明理由。</w:t>
      </w:r>
    </w:p>
    <w:p>
      <w:pPr>
        <w:pStyle w:val="4"/>
        <w:spacing w:line="278" w:lineRule="auto"/>
        <w:ind w:right="1595" w:firstLine="420"/>
      </w:pPr>
      <w:r>
        <w:rPr>
          <w:spacing w:val="-1"/>
          <w:w w:val="99"/>
        </w:rPr>
        <w:t>与保险金申请人达成给付保险金协议后</w:t>
      </w:r>
      <w:r>
        <w:rPr>
          <w:spacing w:val="1"/>
          <w:w w:val="99"/>
        </w:rPr>
        <w:t>10</w:t>
      </w:r>
      <w:r>
        <w:rPr>
          <w:spacing w:val="-10"/>
          <w:w w:val="99"/>
        </w:rPr>
        <w:t>日内，未履行给付保险金责任的，本公司除支</w:t>
      </w:r>
      <w:r>
        <w:rPr>
          <w:spacing w:val="-1"/>
          <w:w w:val="99"/>
        </w:rPr>
        <w:t>付保险金外，还将赔偿保险金申请人因此受到的损失。</w:t>
      </w:r>
    </w:p>
    <w:p>
      <w:pPr>
        <w:pStyle w:val="4"/>
        <w:spacing w:line="278" w:lineRule="auto"/>
        <w:ind w:right="1508" w:firstLine="420"/>
      </w:pPr>
      <w:r>
        <w:rPr>
          <w:spacing w:val="-1"/>
          <w:w w:val="99"/>
        </w:rPr>
        <w:t>本公司自收到保险金申请人的保险金给付申请书及上述有关证明和资料之日起</w:t>
      </w:r>
      <w:r>
        <w:rPr>
          <w:spacing w:val="1"/>
          <w:w w:val="99"/>
        </w:rPr>
        <w:t>6</w:t>
      </w:r>
      <w:r>
        <w:rPr>
          <w:spacing w:val="-2"/>
          <w:w w:val="99"/>
        </w:rPr>
        <w:t>0</w:t>
      </w:r>
      <w:r>
        <w:rPr>
          <w:w w:val="99"/>
        </w:rPr>
        <w:t>日内，</w:t>
      </w:r>
      <w:r>
        <w:rPr>
          <w:spacing w:val="-6"/>
          <w:w w:val="99"/>
        </w:rPr>
        <w:t>对保险金数额不能完全确定的，将根据已有证明和资料，按可以确定的数额预付保险金，本</w:t>
      </w:r>
      <w:r>
        <w:rPr>
          <w:spacing w:val="-1"/>
          <w:w w:val="99"/>
        </w:rPr>
        <w:t>公司确定最终保险金数额后，收回多支付的金额或给付相应的差额</w:t>
      </w:r>
      <w:r>
        <w:rPr>
          <w:spacing w:val="2"/>
          <w:w w:val="99"/>
        </w:rPr>
        <w:t>（</w:t>
      </w:r>
      <w:r>
        <w:rPr>
          <w:spacing w:val="-1"/>
          <w:w w:val="99"/>
        </w:rPr>
        <w:t>即多退少补</w:t>
      </w:r>
      <w:r>
        <w:rPr>
          <w:spacing w:val="2"/>
          <w:w w:val="99"/>
        </w:rPr>
        <w:t>）</w:t>
      </w:r>
      <w:r>
        <w:rPr>
          <w:w w:val="99"/>
        </w:rPr>
        <w:t>。</w:t>
      </w:r>
    </w:p>
    <w:p>
      <w:pPr>
        <w:pStyle w:val="4"/>
        <w:spacing w:before="3"/>
        <w:ind w:left="0"/>
        <w:rPr>
          <w:sz w:val="24"/>
        </w:rPr>
      </w:pPr>
    </w:p>
    <w:p>
      <w:pPr>
        <w:pStyle w:val="3"/>
      </w:pPr>
      <w:r>
        <w:t>第二十</w:t>
      </w:r>
      <w:r>
        <w:rPr>
          <w:spacing w:val="-3"/>
        </w:rPr>
        <w:t>三条 保险</w:t>
      </w:r>
      <w:r>
        <w:t>费豁</w:t>
      </w:r>
      <w:r>
        <w:rPr>
          <w:spacing w:val="-10"/>
        </w:rPr>
        <w:t>免</w:t>
      </w:r>
    </w:p>
    <w:p>
      <w:pPr>
        <w:pStyle w:val="4"/>
        <w:spacing w:before="43" w:line="278" w:lineRule="auto"/>
        <w:ind w:right="1508" w:firstLine="420"/>
      </w:pPr>
      <w:r>
        <w:rPr>
          <w:spacing w:val="-1"/>
          <w:w w:val="99"/>
        </w:rPr>
        <w:t>本公司在收到申请人的豁免保险费申请书及上述有关证明和资料后，将及时作出核定；情形复杂的，在</w:t>
      </w:r>
      <w:r>
        <w:rPr>
          <w:spacing w:val="-53"/>
        </w:rPr>
        <w:t xml:space="preserve"> </w:t>
      </w:r>
      <w:r>
        <w:rPr>
          <w:spacing w:val="1"/>
          <w:w w:val="99"/>
        </w:rPr>
        <w:t>3</w:t>
      </w:r>
      <w:r>
        <w:rPr>
          <w:w w:val="99"/>
        </w:rPr>
        <w:t>0</w:t>
      </w:r>
      <w:r>
        <w:rPr>
          <w:spacing w:val="-52"/>
        </w:rPr>
        <w:t xml:space="preserve"> </w:t>
      </w:r>
      <w:r>
        <w:rPr>
          <w:spacing w:val="-1"/>
          <w:w w:val="99"/>
        </w:rPr>
        <w:t>日内作出核定。对属于保险责任的，本公司将按照本合同的约定履行豁</w:t>
      </w:r>
    </w:p>
    <w:p>
      <w:pPr>
        <w:pStyle w:val="4"/>
        <w:spacing w:line="269" w:lineRule="exact"/>
      </w:pPr>
      <w:r>
        <w:rPr>
          <w:w w:val="95"/>
        </w:rPr>
        <w:t>免保险费的义务；对不属于保险责任的，本公司自作出核定之日起</w:t>
      </w:r>
      <w:r>
        <w:rPr>
          <w:spacing w:val="29"/>
          <w:w w:val="150"/>
        </w:rPr>
        <w:t xml:space="preserve"> </w:t>
      </w:r>
      <w:r>
        <w:rPr>
          <w:w w:val="95"/>
        </w:rPr>
        <w:t>3</w:t>
      </w:r>
      <w:r>
        <w:rPr>
          <w:spacing w:val="68"/>
        </w:rPr>
        <w:t xml:space="preserve"> </w:t>
      </w:r>
      <w:r>
        <w:rPr>
          <w:spacing w:val="-1"/>
          <w:w w:val="95"/>
        </w:rPr>
        <w:t>日内向申请人发出拒绝</w:t>
      </w:r>
    </w:p>
    <w:p>
      <w:pPr>
        <w:spacing w:after="0" w:line="269" w:lineRule="exact"/>
        <w:sectPr>
          <w:pgSz w:w="11910" w:h="16840"/>
          <w:pgMar w:top="1580" w:right="200" w:bottom="1200" w:left="1680" w:header="0" w:footer="1005" w:gutter="0"/>
          <w:cols w:space="720" w:num="1"/>
        </w:sectPr>
      </w:pPr>
    </w:p>
    <w:p>
      <w:pPr>
        <w:pStyle w:val="4"/>
        <w:spacing w:before="43"/>
      </w:pPr>
      <w:r>
        <w:rPr>
          <w:spacing w:val="-1"/>
          <w:w w:val="95"/>
        </w:rPr>
        <w:t>豁免保险费通知书并说明理由。</w:t>
      </w:r>
    </w:p>
    <w:p>
      <w:pPr>
        <w:pStyle w:val="4"/>
        <w:spacing w:before="9"/>
        <w:ind w:left="0"/>
        <w:rPr>
          <w:sz w:val="27"/>
        </w:rPr>
      </w:pPr>
    </w:p>
    <w:p>
      <w:pPr>
        <w:pStyle w:val="3"/>
      </w:pPr>
      <w:r>
        <w:t>第二十</w:t>
      </w:r>
      <w:r>
        <w:rPr>
          <w:spacing w:val="-2"/>
        </w:rPr>
        <w:t>四条 诉</w:t>
      </w:r>
      <w:r>
        <w:t>讼时</w:t>
      </w:r>
      <w:r>
        <w:rPr>
          <w:spacing w:val="-10"/>
        </w:rPr>
        <w:t>效</w:t>
      </w:r>
    </w:p>
    <w:p>
      <w:pPr>
        <w:pStyle w:val="4"/>
        <w:spacing w:before="43" w:line="278" w:lineRule="auto"/>
        <w:ind w:right="1597" w:firstLine="420"/>
      </w:pPr>
      <w:r>
        <w:rPr>
          <w:spacing w:val="-4"/>
          <w:w w:val="99"/>
        </w:rPr>
        <w:t>本合同的保险金受益人向本公司请求给付保险金的诉讼时效期间为二年，自其知道或者</w:t>
      </w:r>
      <w:r>
        <w:rPr>
          <w:spacing w:val="-1"/>
          <w:w w:val="99"/>
        </w:rPr>
        <w:t>应当知道保险事故发生之日起计算。</w:t>
      </w:r>
    </w:p>
    <w:p>
      <w:pPr>
        <w:pStyle w:val="4"/>
        <w:spacing w:before="4"/>
        <w:ind w:left="0"/>
        <w:rPr>
          <w:sz w:val="24"/>
        </w:rPr>
      </w:pPr>
    </w:p>
    <w:p>
      <w:pPr>
        <w:pStyle w:val="3"/>
      </w:pPr>
      <w:r>
        <w:t>第二十</w:t>
      </w:r>
      <w:r>
        <w:rPr>
          <w:spacing w:val="-2"/>
        </w:rPr>
        <w:t>五条 争</w:t>
      </w:r>
      <w:r>
        <w:t>议处</w:t>
      </w:r>
      <w:r>
        <w:rPr>
          <w:spacing w:val="-10"/>
        </w:rPr>
        <w:t>理</w:t>
      </w:r>
    </w:p>
    <w:p>
      <w:pPr>
        <w:pStyle w:val="4"/>
        <w:spacing w:before="43" w:line="278" w:lineRule="auto"/>
        <w:ind w:right="1596" w:firstLine="420"/>
      </w:pPr>
      <w:r>
        <w:rPr>
          <w:spacing w:val="-7"/>
          <w:w w:val="99"/>
        </w:rPr>
        <w:t>因履行本合同发生的争议，由当事人协商解决，协商不成的，由当事人在本合同约定的</w:t>
      </w:r>
      <w:r>
        <w:rPr>
          <w:spacing w:val="-1"/>
          <w:w w:val="99"/>
        </w:rPr>
        <w:t>下列两种方式中选择一种：</w:t>
      </w:r>
    </w:p>
    <w:p>
      <w:pPr>
        <w:pStyle w:val="4"/>
        <w:spacing w:line="269" w:lineRule="exact"/>
        <w:ind w:left="537"/>
      </w:pPr>
      <w:r>
        <w:rPr>
          <w:w w:val="95"/>
        </w:rPr>
        <w:t>（一）提交本合同约定的仲</w:t>
      </w:r>
      <w:r>
        <w:rPr>
          <w:spacing w:val="-2"/>
          <w:w w:val="95"/>
        </w:rPr>
        <w:t>裁委员会仲裁；</w:t>
      </w:r>
    </w:p>
    <w:p>
      <w:pPr>
        <w:pStyle w:val="4"/>
        <w:spacing w:before="43"/>
        <w:ind w:left="537"/>
      </w:pPr>
      <w:r>
        <w:rPr>
          <w:w w:val="95"/>
        </w:rPr>
        <w:t>（二）依</w:t>
      </w:r>
      <w:r>
        <w:rPr>
          <w:spacing w:val="-2"/>
          <w:w w:val="95"/>
        </w:rPr>
        <w:t>法向人民法院起诉。</w:t>
      </w:r>
    </w:p>
    <w:p>
      <w:pPr>
        <w:pStyle w:val="4"/>
        <w:spacing w:before="9"/>
        <w:ind w:left="0"/>
        <w:rPr>
          <w:sz w:val="27"/>
        </w:rPr>
      </w:pPr>
    </w:p>
    <w:p>
      <w:pPr>
        <w:pStyle w:val="3"/>
      </w:pPr>
      <w:r>
        <w:t>第二十</w:t>
      </w:r>
      <w:r>
        <w:rPr>
          <w:spacing w:val="-2"/>
        </w:rPr>
        <w:t>六条 司</w:t>
      </w:r>
      <w:r>
        <w:t>法管</w:t>
      </w:r>
      <w:r>
        <w:rPr>
          <w:spacing w:val="-10"/>
        </w:rPr>
        <w:t>辖</w:t>
      </w:r>
    </w:p>
    <w:p>
      <w:pPr>
        <w:pStyle w:val="4"/>
        <w:spacing w:before="43" w:line="278" w:lineRule="auto"/>
        <w:ind w:right="1597" w:firstLine="420"/>
      </w:pPr>
      <w:r>
        <w:rPr>
          <w:spacing w:val="2"/>
          <w:w w:val="99"/>
        </w:rPr>
        <w:t>本合同受中华人民共和国司法管辖，适用中华人民共和国法律</w:t>
      </w:r>
      <w:r>
        <w:rPr>
          <w:spacing w:val="4"/>
          <w:w w:val="99"/>
        </w:rPr>
        <w:t>（</w:t>
      </w:r>
      <w:r>
        <w:rPr>
          <w:spacing w:val="2"/>
          <w:w w:val="99"/>
        </w:rPr>
        <w:t>不包括港澳台地区法</w:t>
      </w:r>
      <w:r>
        <w:rPr>
          <w:spacing w:val="-1"/>
          <w:w w:val="99"/>
        </w:rPr>
        <w:t>律</w:t>
      </w:r>
      <w:r>
        <w:rPr>
          <w:spacing w:val="-104"/>
          <w:w w:val="99"/>
        </w:rPr>
        <w:t>）</w:t>
      </w:r>
      <w:r>
        <w:rPr>
          <w:w w:val="99"/>
        </w:rPr>
        <w:t>。</w:t>
      </w:r>
    </w:p>
    <w:p>
      <w:pPr>
        <w:pStyle w:val="4"/>
        <w:spacing w:before="9"/>
        <w:ind w:left="0"/>
        <w:rPr>
          <w:sz w:val="22"/>
        </w:rPr>
      </w:pPr>
    </w:p>
    <w:p>
      <w:pPr>
        <w:pStyle w:val="2"/>
        <w:spacing w:before="1"/>
        <w:ind w:left="3252"/>
      </w:pPr>
      <w:bookmarkStart w:id="14" w:name="_bookmark30"/>
      <w:bookmarkEnd w:id="14"/>
      <w:r>
        <w:t>第五部分</w:t>
      </w:r>
      <w:r>
        <w:rPr>
          <w:spacing w:val="-4"/>
        </w:rPr>
        <w:t xml:space="preserve"> 其他</w:t>
      </w:r>
      <w:r>
        <w:t>事</w:t>
      </w:r>
      <w:r>
        <w:rPr>
          <w:spacing w:val="-10"/>
        </w:rPr>
        <w:t>项</w:t>
      </w:r>
    </w:p>
    <w:p>
      <w:pPr>
        <w:pStyle w:val="4"/>
        <w:spacing w:before="1"/>
        <w:ind w:left="0"/>
        <w:rPr>
          <w:b/>
          <w:sz w:val="23"/>
        </w:rPr>
      </w:pPr>
    </w:p>
    <w:p>
      <w:pPr>
        <w:pStyle w:val="3"/>
      </w:pPr>
      <w:r>
        <w:t>第二十</w:t>
      </w:r>
      <w:r>
        <w:rPr>
          <w:spacing w:val="-4"/>
        </w:rPr>
        <w:t>七条 释义</w:t>
      </w:r>
    </w:p>
    <w:p>
      <w:pPr>
        <w:pStyle w:val="4"/>
        <w:spacing w:before="43" w:line="278" w:lineRule="auto"/>
        <w:ind w:left="684" w:right="1590" w:hanging="567"/>
      </w:pPr>
      <w:r>
        <w:rPr>
          <w:spacing w:val="2"/>
          <w:w w:val="99"/>
        </w:rPr>
        <w:t>（</w:t>
      </w:r>
      <w:r>
        <w:rPr>
          <w:spacing w:val="-1"/>
          <w:w w:val="99"/>
        </w:rPr>
        <w:t>一</w:t>
      </w:r>
      <w:r>
        <w:rPr>
          <w:spacing w:val="-46"/>
          <w:w w:val="99"/>
        </w:rPr>
        <w:t>）</w:t>
      </w:r>
      <w:r>
        <w:rPr>
          <w:b/>
          <w:spacing w:val="2"/>
          <w:w w:val="99"/>
        </w:rPr>
        <w:t>保险单年度</w:t>
      </w:r>
      <w:r>
        <w:rPr>
          <w:spacing w:val="-6"/>
          <w:w w:val="99"/>
        </w:rPr>
        <w:t>：从本合同生效日或生效对应日零时起至下一年度本合同生效对应日零时</w:t>
      </w:r>
      <w:r>
        <w:rPr>
          <w:spacing w:val="-1"/>
          <w:w w:val="99"/>
        </w:rPr>
        <w:t>止为一个保险单年度。如果当月无对应的同一日，则以该月最后一日为对应日。</w:t>
      </w:r>
    </w:p>
    <w:p>
      <w:pPr>
        <w:pStyle w:val="4"/>
        <w:spacing w:line="278" w:lineRule="auto"/>
        <w:ind w:left="679" w:right="1484" w:hanging="562"/>
      </w:pPr>
      <w:r>
        <w:rPr>
          <w:spacing w:val="2"/>
          <w:w w:val="99"/>
        </w:rPr>
        <w:t>（</w:t>
      </w:r>
      <w:r>
        <w:rPr>
          <w:spacing w:val="-1"/>
          <w:w w:val="99"/>
        </w:rPr>
        <w:t>二</w:t>
      </w:r>
      <w:r>
        <w:rPr>
          <w:spacing w:val="-39"/>
          <w:w w:val="99"/>
        </w:rPr>
        <w:t>）</w:t>
      </w:r>
      <w:r>
        <w:rPr>
          <w:b/>
          <w:spacing w:val="1"/>
          <w:w w:val="99"/>
        </w:rPr>
        <w:t>保险费约定交纳日</w:t>
      </w:r>
      <w:r>
        <w:rPr>
          <w:spacing w:val="-14"/>
          <w:w w:val="99"/>
        </w:rPr>
        <w:t>：本合同生效日在每月、每季、每半年或每年</w:t>
      </w:r>
      <w:r>
        <w:rPr>
          <w:spacing w:val="-1"/>
          <w:w w:val="99"/>
        </w:rPr>
        <w:t>（根据交费方式确定</w:t>
      </w:r>
      <w:r>
        <w:rPr>
          <w:w w:val="99"/>
        </w:rPr>
        <w:t>）</w:t>
      </w:r>
      <w:r>
        <w:rPr>
          <w:spacing w:val="-1"/>
          <w:w w:val="99"/>
        </w:rPr>
        <w:t>的对应日。如果当月无对应的同一日，则以该月最后一日为对应日。</w:t>
      </w:r>
    </w:p>
    <w:p>
      <w:pPr>
        <w:pStyle w:val="4"/>
        <w:spacing w:line="278" w:lineRule="auto"/>
        <w:ind w:left="684" w:right="1489" w:hanging="567"/>
      </w:pPr>
      <w:r>
        <w:rPr>
          <w:spacing w:val="2"/>
          <w:w w:val="99"/>
        </w:rPr>
        <w:t>（</w:t>
      </w:r>
      <w:r>
        <w:rPr>
          <w:spacing w:val="-1"/>
          <w:w w:val="99"/>
        </w:rPr>
        <w:t>三</w:t>
      </w:r>
      <w:r>
        <w:rPr>
          <w:spacing w:val="-65"/>
          <w:w w:val="99"/>
        </w:rPr>
        <w:t>）</w:t>
      </w:r>
      <w:r>
        <w:rPr>
          <w:b/>
          <w:spacing w:val="2"/>
          <w:w w:val="99"/>
        </w:rPr>
        <w:t>周岁</w:t>
      </w:r>
      <w:r>
        <w:rPr>
          <w:spacing w:val="-11"/>
          <w:w w:val="99"/>
        </w:rPr>
        <w:t>：指按法定身份证明文件中记载的出生日期计算的年龄，自出生之日起为零周岁，</w:t>
      </w:r>
      <w:r>
        <w:rPr>
          <w:spacing w:val="-1"/>
          <w:w w:val="99"/>
        </w:rPr>
        <w:t>每经过一年增加一岁，不足一年的不计。</w:t>
      </w:r>
    </w:p>
    <w:p>
      <w:pPr>
        <w:spacing w:before="0" w:line="271" w:lineRule="auto"/>
        <w:ind w:left="674" w:right="1535" w:hanging="557"/>
        <w:jc w:val="both"/>
        <w:rPr>
          <w:sz w:val="21"/>
        </w:rPr>
      </w:pPr>
      <w:r>
        <w:rPr>
          <w:spacing w:val="-2"/>
          <w:sz w:val="21"/>
        </w:rPr>
        <w:t>（四）</w:t>
      </w:r>
      <w:r>
        <w:rPr>
          <w:b/>
          <w:spacing w:val="-2"/>
          <w:sz w:val="21"/>
        </w:rPr>
        <w:t>医院</w:t>
      </w:r>
      <w:r>
        <w:rPr>
          <w:spacing w:val="-2"/>
          <w:sz w:val="21"/>
        </w:rPr>
        <w:t>：指本公司与投保人约定的定点医疗机构，未约定定点医疗机构的，则指依法设立的国家卫生部医院等级分类中的二级甲等或二级甲等以上医疗机构，</w:t>
      </w:r>
      <w:r>
        <w:rPr>
          <w:b/>
          <w:i/>
          <w:spacing w:val="-65"/>
          <w:sz w:val="22"/>
        </w:rPr>
        <w:t>但不包括</w:t>
      </w:r>
      <w:r>
        <w:rPr>
          <w:b/>
          <w:i/>
          <w:spacing w:val="-35"/>
          <w:sz w:val="22"/>
        </w:rPr>
        <w:t>主要</w:t>
      </w:r>
      <w:r>
        <w:rPr>
          <w:b/>
          <w:i/>
          <w:spacing w:val="40"/>
          <w:sz w:val="22"/>
        </w:rPr>
        <w:t xml:space="preserve">  </w:t>
      </w:r>
      <w:r>
        <w:rPr>
          <w:b/>
          <w:i/>
          <w:spacing w:val="-65"/>
          <w:sz w:val="22"/>
        </w:rPr>
        <w:t>作为诊所</w:t>
      </w:r>
      <w:r>
        <w:rPr>
          <w:b/>
          <w:i/>
          <w:spacing w:val="-69"/>
          <w:sz w:val="22"/>
        </w:rPr>
        <w:t>、康复、</w:t>
      </w:r>
      <w:r>
        <w:rPr>
          <w:b/>
          <w:i/>
          <w:spacing w:val="-65"/>
          <w:sz w:val="22"/>
        </w:rPr>
        <w:t>护理</w:t>
      </w:r>
      <w:r>
        <w:rPr>
          <w:b/>
          <w:i/>
          <w:spacing w:val="-72"/>
          <w:sz w:val="22"/>
        </w:rPr>
        <w:t>、</w:t>
      </w:r>
      <w:r>
        <w:rPr>
          <w:b/>
          <w:i/>
          <w:spacing w:val="-65"/>
          <w:sz w:val="22"/>
        </w:rPr>
        <w:t>休养</w:t>
      </w:r>
      <w:r>
        <w:rPr>
          <w:b/>
          <w:i/>
          <w:spacing w:val="-72"/>
          <w:sz w:val="22"/>
        </w:rPr>
        <w:t>、</w:t>
      </w:r>
      <w:r>
        <w:rPr>
          <w:b/>
          <w:i/>
          <w:spacing w:val="-65"/>
          <w:sz w:val="22"/>
        </w:rPr>
        <w:t>静养</w:t>
      </w:r>
      <w:r>
        <w:rPr>
          <w:b/>
          <w:i/>
          <w:spacing w:val="-69"/>
          <w:sz w:val="22"/>
        </w:rPr>
        <w:t>、戒酒、</w:t>
      </w:r>
      <w:r>
        <w:rPr>
          <w:b/>
          <w:i/>
          <w:spacing w:val="-65"/>
          <w:sz w:val="22"/>
        </w:rPr>
        <w:t>戒毒等或</w:t>
      </w:r>
      <w:r>
        <w:rPr>
          <w:b/>
          <w:i/>
          <w:spacing w:val="-63"/>
          <w:sz w:val="22"/>
        </w:rPr>
        <w:t>类</w:t>
      </w:r>
      <w:r>
        <w:rPr>
          <w:b/>
          <w:i/>
          <w:spacing w:val="-65"/>
          <w:sz w:val="22"/>
        </w:rPr>
        <w:t>似的医疗机构</w:t>
      </w:r>
      <w:r>
        <w:rPr>
          <w:b/>
          <w:i/>
          <w:spacing w:val="-63"/>
          <w:sz w:val="22"/>
        </w:rPr>
        <w:t>。</w:t>
      </w:r>
      <w:r>
        <w:rPr>
          <w:spacing w:val="-2"/>
          <w:sz w:val="21"/>
        </w:rPr>
        <w:t>该医院必须</w:t>
      </w:r>
      <w:r>
        <w:rPr>
          <w:spacing w:val="80"/>
          <w:w w:val="150"/>
          <w:sz w:val="21"/>
        </w:rPr>
        <w:t xml:space="preserve">       </w:t>
      </w:r>
      <w:r>
        <w:rPr>
          <w:spacing w:val="-2"/>
          <w:sz w:val="21"/>
        </w:rPr>
        <w:t>具有符合国家有关医院管理规则设置标准的医疗设备，且全天二十四小时有合格医师及护士驻院提供医疗及护理服务。</w:t>
      </w:r>
    </w:p>
    <w:p>
      <w:pPr>
        <w:spacing w:before="10" w:line="278" w:lineRule="auto"/>
        <w:ind w:left="684" w:right="1585" w:hanging="567"/>
        <w:jc w:val="left"/>
        <w:rPr>
          <w:sz w:val="21"/>
        </w:rPr>
      </w:pPr>
      <w:r>
        <w:rPr>
          <w:spacing w:val="2"/>
          <w:w w:val="99"/>
          <w:sz w:val="21"/>
        </w:rPr>
        <w:t>（</w:t>
      </w:r>
      <w:r>
        <w:rPr>
          <w:spacing w:val="-1"/>
          <w:w w:val="99"/>
          <w:sz w:val="21"/>
        </w:rPr>
        <w:t>五</w:t>
      </w:r>
      <w:r>
        <w:rPr>
          <w:spacing w:val="-49"/>
          <w:w w:val="99"/>
          <w:sz w:val="21"/>
        </w:rPr>
        <w:t>）</w:t>
      </w:r>
      <w:r>
        <w:rPr>
          <w:b/>
          <w:spacing w:val="1"/>
          <w:w w:val="99"/>
          <w:sz w:val="21"/>
        </w:rPr>
        <w:t>初次患有本合同约定的恶性肿瘤</w:t>
      </w:r>
      <w:r>
        <w:rPr>
          <w:spacing w:val="-7"/>
          <w:w w:val="99"/>
          <w:sz w:val="21"/>
        </w:rPr>
        <w:t>：是指被保险人患有恶性肿瘤并且同时满足下列全部</w:t>
      </w:r>
      <w:r>
        <w:rPr>
          <w:spacing w:val="-1"/>
          <w:w w:val="99"/>
          <w:sz w:val="21"/>
        </w:rPr>
        <w:t>条件的情形：</w:t>
      </w:r>
    </w:p>
    <w:p>
      <w:pPr>
        <w:pStyle w:val="12"/>
        <w:numPr>
          <w:ilvl w:val="1"/>
          <w:numId w:val="2"/>
        </w:numPr>
        <w:tabs>
          <w:tab w:val="left" w:pos="896"/>
        </w:tabs>
        <w:spacing w:before="0" w:after="0" w:line="269" w:lineRule="exact"/>
        <w:ind w:left="895" w:right="0" w:hanging="212"/>
        <w:jc w:val="left"/>
        <w:rPr>
          <w:sz w:val="21"/>
        </w:rPr>
      </w:pPr>
      <w:r>
        <w:rPr>
          <w:spacing w:val="-1"/>
          <w:w w:val="95"/>
          <w:sz w:val="21"/>
        </w:rPr>
        <w:t>被保险人自出生后首次出现恶性肿瘤之症状体征；</w:t>
      </w:r>
    </w:p>
    <w:p>
      <w:pPr>
        <w:pStyle w:val="12"/>
        <w:numPr>
          <w:ilvl w:val="1"/>
          <w:numId w:val="2"/>
        </w:numPr>
        <w:tabs>
          <w:tab w:val="left" w:pos="900"/>
        </w:tabs>
        <w:spacing w:before="43" w:after="0" w:line="278" w:lineRule="auto"/>
        <w:ind w:left="892" w:right="1595" w:hanging="209"/>
        <w:jc w:val="left"/>
        <w:rPr>
          <w:sz w:val="21"/>
        </w:rPr>
      </w:pPr>
      <w:r>
        <w:rPr>
          <w:spacing w:val="3"/>
          <w:w w:val="99"/>
          <w:sz w:val="21"/>
        </w:rPr>
        <w:t>被保险人在本合同有效期间内首次出现恶性肿瘤之症状体征并被确诊患该恶性肿</w:t>
      </w:r>
      <w:r>
        <w:rPr>
          <w:spacing w:val="-1"/>
          <w:w w:val="99"/>
          <w:sz w:val="21"/>
        </w:rPr>
        <w:t>瘤；</w:t>
      </w:r>
    </w:p>
    <w:p>
      <w:pPr>
        <w:pStyle w:val="12"/>
        <w:numPr>
          <w:ilvl w:val="1"/>
          <w:numId w:val="2"/>
        </w:numPr>
        <w:tabs>
          <w:tab w:val="left" w:pos="896"/>
        </w:tabs>
        <w:spacing w:before="0" w:after="0" w:line="269" w:lineRule="exact"/>
        <w:ind w:left="895" w:right="0" w:hanging="212"/>
        <w:jc w:val="left"/>
        <w:rPr>
          <w:sz w:val="21"/>
        </w:rPr>
      </w:pPr>
      <w:r>
        <w:rPr>
          <w:spacing w:val="-1"/>
          <w:w w:val="95"/>
          <w:sz w:val="21"/>
        </w:rPr>
        <w:t>该恶性肿瘤之症状体征符合本合同的定义。</w:t>
      </w:r>
    </w:p>
    <w:p>
      <w:pPr>
        <w:pStyle w:val="4"/>
        <w:spacing w:before="8" w:line="276" w:lineRule="auto"/>
        <w:ind w:left="772" w:leftChars="351" w:right="1592" w:firstLine="31" w:firstLineChars="14"/>
        <w:jc w:val="both"/>
        <w:rPr>
          <w:rFonts w:ascii="宋体" w:hAnsi="宋体" w:eastAsia="宋体" w:cs="宋体"/>
          <w:sz w:val="24"/>
          <w:szCs w:val="24"/>
        </w:rPr>
      </w:pPr>
      <w:r>
        <w:rPr>
          <w:rStyle w:val="14"/>
          <w:b/>
          <w:bCs/>
        </w:rPr>
        <w:t>对于被保险人在本合同生效日前出现的本合同所列的恶性肿瘤之症状体征或所患的恶性肿瘤， 本公司不承担保险责任。</w:t>
      </w:r>
      <w:r>
        <w:rPr>
          <w:rFonts w:ascii="宋体" w:hAnsi="宋体" w:eastAsia="宋体" w:cs="宋体"/>
          <w:sz w:val="24"/>
          <w:szCs w:val="24"/>
        </w:rPr>
        <w:t xml:space="preserve"> </w:t>
      </w:r>
    </w:p>
    <w:p>
      <w:pPr>
        <w:pStyle w:val="12"/>
        <w:numPr>
          <w:ilvl w:val="0"/>
          <w:numId w:val="3"/>
        </w:numPr>
        <w:tabs>
          <w:tab w:val="left" w:pos="1018"/>
        </w:tabs>
        <w:spacing w:before="30" w:after="0" w:line="240" w:lineRule="auto"/>
        <w:ind w:left="1017" w:right="0" w:hanging="282"/>
        <w:jc w:val="left"/>
        <w:rPr>
          <w:b/>
          <w:i/>
          <w:sz w:val="22"/>
        </w:rPr>
      </w:pPr>
      <w:r>
        <w:rPr>
          <w:spacing w:val="2"/>
          <w:w w:val="99"/>
        </w:rPr>
        <w:t>（</w:t>
      </w:r>
      <w:r>
        <w:rPr>
          <w:spacing w:val="-1"/>
          <w:w w:val="99"/>
        </w:rPr>
        <w:t>六</w:t>
      </w:r>
      <w:r>
        <w:rPr>
          <w:spacing w:val="-22"/>
          <w:w w:val="99"/>
        </w:rPr>
        <w:t>）</w:t>
      </w:r>
      <w:r>
        <w:rPr>
          <w:b/>
          <w:spacing w:val="1"/>
          <w:w w:val="99"/>
        </w:rPr>
        <w:t>恶性肿瘤</w:t>
      </w:r>
      <w:r>
        <w:rPr>
          <w:spacing w:val="-6"/>
          <w:w w:val="99"/>
        </w:rPr>
        <w:t>：指恶性细胞不受控制的进行性增长和扩散，浸润和破坏周围正常组织，可</w:t>
      </w:r>
      <w:r>
        <w:rPr>
          <w:spacing w:val="-9"/>
          <w:w w:val="99"/>
        </w:rPr>
        <w:t>以经血管、淋巴管和体腔扩散转移到身体其他部位的疾病。经病理学检查结果明确诊</w:t>
      </w:r>
      <w:r>
        <w:rPr>
          <w:spacing w:val="-5"/>
          <w:w w:val="99"/>
        </w:rPr>
        <w:t>断，临床诊断属于世界卫生组织《疾病和有关健康问题的国际统计分类》</w:t>
      </w:r>
      <w:r>
        <w:rPr>
          <w:spacing w:val="2"/>
          <w:w w:val="99"/>
        </w:rPr>
        <w:t>（</w:t>
      </w:r>
      <w:r>
        <w:rPr>
          <w:spacing w:val="1"/>
          <w:w w:val="99"/>
        </w:rPr>
        <w:t>IC</w:t>
      </w:r>
      <w:r>
        <w:rPr>
          <w:spacing w:val="-2"/>
          <w:w w:val="99"/>
        </w:rPr>
        <w:t>D</w:t>
      </w:r>
      <w:r>
        <w:rPr>
          <w:spacing w:val="1"/>
          <w:w w:val="99"/>
        </w:rPr>
        <w:t>-10</w:t>
      </w:r>
      <w:r>
        <w:rPr>
          <w:w w:val="99"/>
        </w:rPr>
        <w:t>）</w:t>
      </w:r>
      <w:r>
        <w:rPr>
          <w:spacing w:val="-2"/>
          <w:w w:val="99"/>
        </w:rPr>
        <w:t>的恶性肿瘤范畴。</w:t>
      </w:r>
      <w:r>
        <w:rPr>
          <w:rFonts w:ascii="宋体" w:hAnsi="宋体" w:eastAsia="宋体" w:cs="宋体"/>
          <w:b w:val="0"/>
          <w:bCs w:val="0"/>
          <w:i w:val="0"/>
          <w:iCs w:val="0"/>
          <w:color w:val="000000"/>
          <w:sz w:val="22"/>
          <w:szCs w:val="22"/>
        </w:rPr>
        <w:t>其中不包含：</w:t>
      </w:r>
      <w:r>
        <w:rPr>
          <w:rFonts w:ascii="宋体" w:hAnsi="宋体" w:eastAsia="宋体" w:cs="宋体"/>
          <w:b w:val="0"/>
          <w:bCs w:val="0"/>
          <w:i w:val="0"/>
          <w:iCs w:val="0"/>
          <w:color w:val="000000"/>
          <w:sz w:val="22"/>
          <w:szCs w:val="22"/>
        </w:rPr>
        <w:br w:type="textWrapping"/>
      </w:r>
      <w:r>
        <w:rPr>
          <w:rFonts w:ascii="宋体" w:hAnsi="宋体" w:eastAsia="宋体" w:cs="宋体"/>
          <w:b/>
          <w:bCs/>
          <w:i w:val="0"/>
          <w:iCs w:val="0"/>
          <w:color w:val="000000"/>
          <w:sz w:val="22"/>
          <w:szCs w:val="22"/>
        </w:rPr>
        <w:t>1.原位癌；</w:t>
      </w:r>
      <w:r>
        <w:rPr>
          <w:rFonts w:ascii="宋体" w:hAnsi="宋体" w:eastAsia="宋体" w:cs="宋体"/>
          <w:b/>
          <w:bCs/>
          <w:i w:val="0"/>
          <w:iCs w:val="0"/>
          <w:color w:val="000000"/>
          <w:sz w:val="22"/>
          <w:szCs w:val="22"/>
        </w:rPr>
        <w:br w:type="textWrapping"/>
      </w:r>
      <w:r>
        <w:rPr>
          <w:rFonts w:ascii="宋体" w:hAnsi="宋体" w:eastAsia="宋体" w:cs="宋体"/>
          <w:b/>
          <w:bCs/>
          <w:i w:val="0"/>
          <w:iCs w:val="0"/>
          <w:color w:val="000000"/>
          <w:sz w:val="22"/>
          <w:szCs w:val="22"/>
        </w:rPr>
        <w:t>2.相当于 Binet 分期方案 A 期程度的慢性淋巴细胞白血病；</w:t>
      </w:r>
      <w:r>
        <w:rPr>
          <w:rFonts w:ascii="宋体" w:hAnsi="宋体" w:eastAsia="宋体" w:cs="宋体"/>
          <w:sz w:val="24"/>
          <w:szCs w:val="24"/>
        </w:rPr>
        <w:t xml:space="preserve"> </w:t>
      </w:r>
    </w:p>
    <w:p>
      <w:pPr>
        <w:spacing w:after="0" w:line="240" w:lineRule="auto"/>
        <w:jc w:val="left"/>
        <w:rPr>
          <w:sz w:val="22"/>
        </w:rPr>
        <w:sectPr>
          <w:pgSz w:w="11910" w:h="16840"/>
          <w:pgMar w:top="1400" w:right="200" w:bottom="1200" w:left="1680" w:header="0" w:footer="1005" w:gutter="0"/>
          <w:cols w:space="720" w:num="1"/>
        </w:sectPr>
      </w:pPr>
    </w:p>
    <w:p>
      <w:pPr>
        <w:numPr>
          <w:ilvl w:val="0"/>
          <w:numId w:val="3"/>
        </w:numPr>
        <w:spacing w:before="41" w:line="278" w:lineRule="auto"/>
        <w:ind w:left="1017" w:leftChars="0" w:right="1583" w:hanging="282" w:firstLineChars="0"/>
        <w:jc w:val="left"/>
        <w:rPr>
          <w:rFonts w:ascii="宋体" w:hAnsi="宋体" w:eastAsia="宋体" w:cs="宋体"/>
          <w:b/>
          <w:bCs/>
          <w:sz w:val="24"/>
          <w:szCs w:val="24"/>
        </w:rPr>
      </w:pPr>
      <w:r>
        <w:rPr>
          <w:rFonts w:ascii="宋体" w:hAnsi="宋体" w:eastAsia="宋体" w:cs="宋体"/>
          <w:b/>
          <w:bCs/>
          <w:i w:val="0"/>
          <w:iCs w:val="0"/>
          <w:color w:val="000000"/>
          <w:sz w:val="22"/>
          <w:szCs w:val="22"/>
        </w:rPr>
        <w:t>相当于 Ann Arbor 分期方案 I 期程度的何杰金氏病；</w:t>
      </w:r>
      <w:r>
        <w:rPr>
          <w:rFonts w:ascii="宋体" w:hAnsi="宋体" w:eastAsia="宋体" w:cs="宋体"/>
          <w:b/>
          <w:bCs/>
          <w:i w:val="0"/>
          <w:iCs w:val="0"/>
          <w:color w:val="000000"/>
          <w:sz w:val="22"/>
          <w:szCs w:val="22"/>
        </w:rPr>
        <w:br w:type="textWrapping"/>
      </w:r>
      <w:r>
        <w:rPr>
          <w:rFonts w:ascii="宋体" w:hAnsi="宋体" w:eastAsia="宋体" w:cs="宋体"/>
          <w:b/>
          <w:bCs/>
          <w:i w:val="0"/>
          <w:iCs w:val="0"/>
          <w:color w:val="000000"/>
          <w:sz w:val="22"/>
          <w:szCs w:val="22"/>
        </w:rPr>
        <w:t>4.皮肤癌（不包括恶性黑色素瘤及已发生转移的皮肤癌）；</w:t>
      </w:r>
      <w:r>
        <w:rPr>
          <w:rFonts w:ascii="宋体" w:hAnsi="宋体" w:eastAsia="宋体" w:cs="宋体"/>
          <w:b/>
          <w:bCs/>
          <w:i w:val="0"/>
          <w:iCs w:val="0"/>
          <w:color w:val="000000"/>
          <w:sz w:val="22"/>
          <w:szCs w:val="22"/>
        </w:rPr>
        <w:br w:type="textWrapping"/>
      </w:r>
      <w:r>
        <w:rPr>
          <w:rFonts w:ascii="宋体" w:hAnsi="宋体" w:eastAsia="宋体" w:cs="宋体"/>
          <w:b/>
          <w:bCs/>
          <w:i w:val="0"/>
          <w:iCs w:val="0"/>
          <w:color w:val="000000"/>
          <w:sz w:val="22"/>
          <w:szCs w:val="22"/>
        </w:rPr>
        <w:t>5.TNM 分期为 T1N0M0 期或者更轻分期的前列腺癌；</w:t>
      </w:r>
      <w:r>
        <w:rPr>
          <w:rFonts w:ascii="宋体" w:hAnsi="宋体" w:eastAsia="宋体" w:cs="宋体"/>
          <w:b/>
          <w:bCs/>
          <w:i w:val="0"/>
          <w:iCs w:val="0"/>
          <w:color w:val="000000"/>
          <w:sz w:val="22"/>
          <w:szCs w:val="22"/>
        </w:rPr>
        <w:br w:type="textWrapping"/>
      </w:r>
      <w:r>
        <w:rPr>
          <w:rFonts w:ascii="宋体" w:hAnsi="宋体" w:eastAsia="宋体" w:cs="宋体"/>
          <w:b/>
          <w:bCs/>
          <w:i w:val="0"/>
          <w:iCs w:val="0"/>
          <w:color w:val="000000"/>
          <w:sz w:val="22"/>
          <w:szCs w:val="22"/>
        </w:rPr>
        <w:t>6.感染艾滋病病毒或罹患艾滋病期间所罹患恶性肿瘤</w:t>
      </w:r>
      <w:r>
        <w:rPr>
          <w:rFonts w:ascii="宋体" w:hAnsi="宋体" w:eastAsia="宋体" w:cs="宋体"/>
          <w:b/>
          <w:bCs/>
          <w:sz w:val="24"/>
          <w:szCs w:val="24"/>
        </w:rPr>
        <w:t xml:space="preserve"> </w:t>
      </w:r>
    </w:p>
    <w:p>
      <w:pPr>
        <w:numPr>
          <w:numId w:val="0"/>
        </w:numPr>
        <w:spacing w:before="41" w:line="278" w:lineRule="auto"/>
        <w:ind w:left="735" w:leftChars="0" w:right="1583" w:rightChars="0"/>
        <w:jc w:val="left"/>
        <w:rPr>
          <w:sz w:val="21"/>
        </w:rPr>
      </w:pPr>
      <w:r>
        <w:rPr>
          <w:spacing w:val="2"/>
          <w:w w:val="99"/>
          <w:sz w:val="21"/>
        </w:rPr>
        <w:t>（</w:t>
      </w:r>
      <w:r>
        <w:rPr>
          <w:spacing w:val="-1"/>
          <w:w w:val="99"/>
          <w:sz w:val="21"/>
        </w:rPr>
        <w:t>七</w:t>
      </w:r>
      <w:r>
        <w:rPr>
          <w:spacing w:val="-49"/>
          <w:w w:val="99"/>
          <w:sz w:val="21"/>
        </w:rPr>
        <w:t>）</w:t>
      </w:r>
      <w:r>
        <w:rPr>
          <w:b/>
          <w:spacing w:val="2"/>
          <w:w w:val="99"/>
          <w:sz w:val="21"/>
        </w:rPr>
        <w:t>初次患有本合同约定的原位癌</w:t>
      </w:r>
      <w:r>
        <w:rPr>
          <w:spacing w:val="-7"/>
          <w:w w:val="99"/>
          <w:sz w:val="21"/>
        </w:rPr>
        <w:t>：是指被保险人患有原位癌并且同时满足下列全部条件</w:t>
      </w:r>
      <w:r>
        <w:rPr>
          <w:spacing w:val="-1"/>
          <w:w w:val="99"/>
          <w:sz w:val="21"/>
        </w:rPr>
        <w:t>的情形：</w:t>
      </w:r>
    </w:p>
    <w:p>
      <w:pPr>
        <w:pStyle w:val="12"/>
        <w:numPr>
          <w:ilvl w:val="0"/>
          <w:numId w:val="4"/>
        </w:numPr>
        <w:tabs>
          <w:tab w:val="left" w:pos="896"/>
        </w:tabs>
        <w:spacing w:before="0" w:after="0" w:line="269" w:lineRule="exact"/>
        <w:ind w:left="895" w:right="0" w:hanging="212"/>
        <w:jc w:val="left"/>
        <w:rPr>
          <w:sz w:val="21"/>
        </w:rPr>
      </w:pPr>
      <w:r>
        <w:rPr>
          <w:spacing w:val="-1"/>
          <w:w w:val="95"/>
          <w:sz w:val="21"/>
        </w:rPr>
        <w:t>被保险人自出生后首次出现原位癌之症状体征；</w:t>
      </w:r>
    </w:p>
    <w:p>
      <w:pPr>
        <w:pStyle w:val="12"/>
        <w:numPr>
          <w:ilvl w:val="0"/>
          <w:numId w:val="4"/>
        </w:numPr>
        <w:tabs>
          <w:tab w:val="left" w:pos="896"/>
        </w:tabs>
        <w:spacing w:before="43" w:after="0" w:line="240" w:lineRule="auto"/>
        <w:ind w:left="895" w:right="0" w:hanging="212"/>
        <w:jc w:val="left"/>
        <w:rPr>
          <w:sz w:val="21"/>
        </w:rPr>
      </w:pPr>
      <w:r>
        <w:rPr>
          <w:spacing w:val="-1"/>
          <w:w w:val="95"/>
          <w:sz w:val="21"/>
        </w:rPr>
        <w:t>被保险人在本合同有效期间内首次出现原位癌之症状体征并被确诊患该原位癌；</w:t>
      </w:r>
    </w:p>
    <w:p>
      <w:pPr>
        <w:pStyle w:val="12"/>
        <w:numPr>
          <w:ilvl w:val="0"/>
          <w:numId w:val="4"/>
        </w:numPr>
        <w:tabs>
          <w:tab w:val="left" w:pos="896"/>
        </w:tabs>
        <w:spacing w:before="42" w:after="0" w:line="240" w:lineRule="auto"/>
        <w:ind w:left="895" w:right="0" w:hanging="212"/>
        <w:jc w:val="left"/>
        <w:rPr>
          <w:sz w:val="21"/>
        </w:rPr>
      </w:pPr>
      <w:r>
        <w:rPr>
          <w:spacing w:val="-1"/>
          <w:w w:val="95"/>
          <w:sz w:val="21"/>
        </w:rPr>
        <w:t>该原位癌之症状体征符合本合同的定义。</w:t>
      </w:r>
    </w:p>
    <w:p>
      <w:pPr>
        <w:spacing w:before="33" w:line="266" w:lineRule="auto"/>
        <w:ind w:left="672" w:right="1511" w:firstLine="0"/>
        <w:jc w:val="left"/>
        <w:rPr>
          <w:b/>
          <w:i/>
          <w:sz w:val="22"/>
        </w:rPr>
      </w:pPr>
      <w:r>
        <w:rPr>
          <w:rFonts w:ascii="宋体" w:hAnsi="宋体" w:eastAsia="宋体" w:cs="宋体"/>
          <w:b/>
          <w:bCs/>
          <w:i w:val="0"/>
          <w:iCs w:val="0"/>
          <w:color w:val="000000"/>
          <w:sz w:val="22"/>
          <w:szCs w:val="22"/>
        </w:rPr>
        <w:t>对于被保险人在本合同生效日前出现的本合同所列的原位癌之症状体征或所患的原位癌， 本公司不承担保险责任。</w:t>
      </w:r>
      <w:r>
        <w:rPr>
          <w:rFonts w:ascii="宋体" w:hAnsi="宋体" w:eastAsia="宋体" w:cs="宋体"/>
          <w:sz w:val="24"/>
          <w:szCs w:val="24"/>
        </w:rPr>
        <w:t xml:space="preserve"> </w:t>
      </w:r>
    </w:p>
    <w:p>
      <w:pPr>
        <w:pStyle w:val="4"/>
        <w:spacing w:before="9" w:line="278" w:lineRule="auto"/>
        <w:ind w:left="684" w:right="1488" w:hanging="567"/>
      </w:pPr>
      <w:r>
        <w:rPr>
          <w:spacing w:val="2"/>
          <w:w w:val="99"/>
        </w:rPr>
        <w:t>（</w:t>
      </w:r>
      <w:r>
        <w:rPr>
          <w:spacing w:val="-1"/>
          <w:w w:val="99"/>
        </w:rPr>
        <w:t>八</w:t>
      </w:r>
      <w:r>
        <w:rPr>
          <w:spacing w:val="-99"/>
          <w:w w:val="99"/>
        </w:rPr>
        <w:t>）</w:t>
      </w:r>
      <w:r>
        <w:rPr>
          <w:b/>
          <w:spacing w:val="2"/>
          <w:w w:val="99"/>
        </w:rPr>
        <w:t>原位癌</w:t>
      </w:r>
      <w:r>
        <w:rPr>
          <w:spacing w:val="-10"/>
          <w:w w:val="99"/>
        </w:rPr>
        <w:t>：指恶性细胞局限于上皮内尚未穿破基底膜浸润周围正常组织的癌细胞新生物。</w:t>
      </w:r>
      <w:r>
        <w:rPr>
          <w:spacing w:val="-1"/>
          <w:w w:val="99"/>
        </w:rPr>
        <w:t>原位癌必须经对固定活组织的组织病理学检查明确诊断。</w:t>
      </w:r>
    </w:p>
    <w:p>
      <w:pPr>
        <w:pStyle w:val="4"/>
        <w:spacing w:line="278" w:lineRule="auto"/>
        <w:ind w:left="684" w:right="1482" w:hanging="567"/>
      </w:pPr>
      <w:r>
        <w:rPr>
          <w:spacing w:val="2"/>
          <w:w w:val="99"/>
        </w:rPr>
        <w:t>（</w:t>
      </w:r>
      <w:r>
        <w:rPr>
          <w:spacing w:val="-1"/>
          <w:w w:val="99"/>
        </w:rPr>
        <w:t>九</w:t>
      </w:r>
      <w:r>
        <w:rPr>
          <w:spacing w:val="-10"/>
          <w:w w:val="99"/>
        </w:rPr>
        <w:t>）</w:t>
      </w:r>
      <w:r>
        <w:rPr>
          <w:b/>
          <w:w w:val="99"/>
        </w:rPr>
        <w:t>毒品</w:t>
      </w:r>
      <w:r>
        <w:rPr>
          <w:spacing w:val="-7"/>
          <w:w w:val="99"/>
        </w:rPr>
        <w:t>：指《中华人民共和国刑法》规定的鸦片、海洛因、甲基苯丙胺</w:t>
      </w:r>
      <w:r>
        <w:rPr>
          <w:spacing w:val="2"/>
          <w:w w:val="99"/>
        </w:rPr>
        <w:t>（</w:t>
      </w:r>
      <w:r>
        <w:rPr>
          <w:w w:val="99"/>
        </w:rPr>
        <w:t>冰毒</w:t>
      </w:r>
      <w:r>
        <w:rPr>
          <w:spacing w:val="-106"/>
          <w:w w:val="99"/>
        </w:rPr>
        <w:t>）</w:t>
      </w:r>
      <w:r>
        <w:rPr>
          <w:spacing w:val="-2"/>
          <w:w w:val="99"/>
        </w:rPr>
        <w:t>、吗啡、</w:t>
      </w:r>
      <w:r>
        <w:rPr>
          <w:spacing w:val="-4"/>
          <w:w w:val="99"/>
        </w:rPr>
        <w:t>大麻、可卡因以及国家规定管制的其他能够使人形成瘾癖的麻醉药品和精神药品。但</w:t>
      </w:r>
      <w:r>
        <w:rPr>
          <w:spacing w:val="-1"/>
          <w:w w:val="99"/>
        </w:rPr>
        <w:t>不包括由医生开具并遵医嘱使用的用于治疗疾病但含有毒品成分的处方药品。</w:t>
      </w:r>
    </w:p>
    <w:p>
      <w:pPr>
        <w:pStyle w:val="4"/>
        <w:spacing w:line="278" w:lineRule="auto"/>
        <w:ind w:left="957" w:right="1592" w:hanging="840"/>
      </w:pPr>
      <w:r>
        <w:rPr>
          <w:spacing w:val="2"/>
          <w:w w:val="99"/>
        </w:rPr>
        <w:t>（</w:t>
      </w:r>
      <w:r>
        <w:rPr>
          <w:spacing w:val="-1"/>
          <w:w w:val="99"/>
        </w:rPr>
        <w:t>十</w:t>
      </w:r>
      <w:r>
        <w:rPr>
          <w:spacing w:val="2"/>
          <w:w w:val="99"/>
        </w:rPr>
        <w:t>）</w:t>
      </w:r>
      <w:r>
        <w:rPr>
          <w:b/>
          <w:spacing w:val="2"/>
          <w:w w:val="99"/>
        </w:rPr>
        <w:t>先天性疾病</w:t>
      </w:r>
      <w:r>
        <w:rPr>
          <w:spacing w:val="-1"/>
          <w:w w:val="99"/>
        </w:rPr>
        <w:t>：是指被保险人一出生时就具有的疾病（</w:t>
      </w:r>
      <w:r>
        <w:rPr>
          <w:w w:val="99"/>
        </w:rPr>
        <w:t>病症或体征</w:t>
      </w:r>
      <w:r>
        <w:rPr>
          <w:spacing w:val="-104"/>
          <w:w w:val="99"/>
        </w:rPr>
        <w:t>）</w:t>
      </w:r>
      <w:r>
        <w:rPr>
          <w:spacing w:val="-1"/>
          <w:w w:val="99"/>
        </w:rPr>
        <w:t>。先天性疾病依照</w:t>
      </w:r>
      <w:r>
        <w:rPr>
          <w:spacing w:val="-6"/>
          <w:w w:val="99"/>
        </w:rPr>
        <w:t>世界卫生组织《疾病和有关健康问题的国际统计分类》</w:t>
      </w:r>
      <w:r>
        <w:rPr>
          <w:spacing w:val="-1"/>
          <w:w w:val="99"/>
        </w:rPr>
        <w:t>（</w:t>
      </w:r>
      <w:r>
        <w:rPr>
          <w:spacing w:val="1"/>
          <w:w w:val="99"/>
        </w:rPr>
        <w:t>ICD</w:t>
      </w:r>
      <w:r>
        <w:rPr>
          <w:spacing w:val="-2"/>
          <w:w w:val="99"/>
        </w:rPr>
        <w:t>-</w:t>
      </w:r>
      <w:r>
        <w:rPr>
          <w:spacing w:val="1"/>
          <w:w w:val="99"/>
        </w:rPr>
        <w:t>10</w:t>
      </w:r>
      <w:r>
        <w:rPr>
          <w:spacing w:val="-1"/>
          <w:w w:val="99"/>
        </w:rPr>
        <w:t>）</w:t>
      </w:r>
      <w:r>
        <w:rPr>
          <w:w w:val="99"/>
        </w:rPr>
        <w:t>确定。</w:t>
      </w:r>
    </w:p>
    <w:p>
      <w:pPr>
        <w:pStyle w:val="4"/>
        <w:spacing w:line="278" w:lineRule="auto"/>
        <w:ind w:left="957" w:right="1500" w:hanging="840"/>
      </w:pPr>
      <w:r>
        <w:rPr>
          <w:spacing w:val="2"/>
          <w:w w:val="99"/>
        </w:rPr>
        <w:t>（</w:t>
      </w:r>
      <w:r>
        <w:rPr>
          <w:w w:val="99"/>
        </w:rPr>
        <w:t>十一</w:t>
      </w:r>
      <w:r>
        <w:rPr>
          <w:spacing w:val="-1"/>
          <w:w w:val="99"/>
        </w:rPr>
        <w:t>）</w:t>
      </w:r>
      <w:r>
        <w:rPr>
          <w:b/>
          <w:spacing w:val="1"/>
          <w:w w:val="99"/>
        </w:rPr>
        <w:t>先天性畸形</w:t>
      </w:r>
      <w:r>
        <w:rPr>
          <w:spacing w:val="-1"/>
          <w:w w:val="99"/>
        </w:rPr>
        <w:t>：是指被保险人一出生时就具有的器官、系统在形态或功能上的异常。</w:t>
      </w:r>
      <w:r>
        <w:rPr>
          <w:spacing w:val="-5"/>
          <w:w w:val="99"/>
        </w:rPr>
        <w:t>先天性畸形依照世界卫生组织《疾病和有关健康问题的国际统计分类》</w:t>
      </w:r>
      <w:r>
        <w:rPr>
          <w:spacing w:val="2"/>
          <w:w w:val="99"/>
        </w:rPr>
        <w:t>（</w:t>
      </w:r>
      <w:r>
        <w:rPr>
          <w:spacing w:val="1"/>
          <w:w w:val="99"/>
        </w:rPr>
        <w:t>IC</w:t>
      </w:r>
      <w:r>
        <w:rPr>
          <w:spacing w:val="-2"/>
          <w:w w:val="99"/>
        </w:rPr>
        <w:t>D</w:t>
      </w:r>
      <w:r>
        <w:rPr>
          <w:spacing w:val="1"/>
          <w:w w:val="99"/>
        </w:rPr>
        <w:t>-10</w:t>
      </w:r>
      <w:r>
        <w:rPr>
          <w:w w:val="99"/>
        </w:rPr>
        <w:t>）确定。</w:t>
      </w:r>
    </w:p>
    <w:p>
      <w:pPr>
        <w:pStyle w:val="4"/>
        <w:spacing w:line="278" w:lineRule="auto"/>
        <w:ind w:left="957" w:right="1592" w:hanging="840"/>
        <w:jc w:val="both"/>
      </w:pPr>
      <w:r>
        <w:rPr>
          <w:spacing w:val="4"/>
          <w:w w:val="99"/>
        </w:rPr>
        <w:t>（十二</w:t>
      </w:r>
      <w:r>
        <w:rPr>
          <w:spacing w:val="2"/>
          <w:w w:val="99"/>
        </w:rPr>
        <w:t>）</w:t>
      </w:r>
      <w:r>
        <w:rPr>
          <w:b/>
          <w:spacing w:val="4"/>
          <w:w w:val="99"/>
        </w:rPr>
        <w:t>遗传性疾病</w:t>
      </w:r>
      <w:r>
        <w:rPr>
          <w:spacing w:val="1"/>
          <w:w w:val="99"/>
        </w:rPr>
        <w:t>：指由人体生殖细胞或受精卵的遗传物质异常或发生改变而引起的疾</w:t>
      </w:r>
      <w:r>
        <w:rPr>
          <w:spacing w:val="-8"/>
          <w:w w:val="99"/>
        </w:rPr>
        <w:t>病，可以从亲代传至后代，即指单基因遗传病及染色体病。遗传性疾病依照世界卫</w:t>
      </w:r>
      <w:r>
        <w:rPr>
          <w:spacing w:val="-6"/>
          <w:w w:val="99"/>
        </w:rPr>
        <w:t>生组织《疾病和有关健康问题的国际统计分类》</w:t>
      </w:r>
      <w:r>
        <w:rPr>
          <w:spacing w:val="2"/>
          <w:w w:val="99"/>
        </w:rPr>
        <w:t>（</w:t>
      </w:r>
      <w:r>
        <w:rPr>
          <w:spacing w:val="1"/>
          <w:w w:val="99"/>
        </w:rPr>
        <w:t>ICD</w:t>
      </w:r>
      <w:r>
        <w:rPr>
          <w:spacing w:val="-2"/>
          <w:w w:val="99"/>
        </w:rPr>
        <w:t>-</w:t>
      </w:r>
      <w:r>
        <w:rPr>
          <w:spacing w:val="1"/>
          <w:w w:val="99"/>
        </w:rPr>
        <w:t>1</w:t>
      </w:r>
      <w:r>
        <w:rPr>
          <w:spacing w:val="-2"/>
          <w:w w:val="99"/>
        </w:rPr>
        <w:t>0</w:t>
      </w:r>
      <w:r>
        <w:rPr>
          <w:spacing w:val="-1"/>
          <w:w w:val="99"/>
        </w:rPr>
        <w:t>）</w:t>
      </w:r>
      <w:r>
        <w:rPr>
          <w:w w:val="99"/>
        </w:rPr>
        <w:t>确定。</w:t>
      </w:r>
    </w:p>
    <w:p>
      <w:pPr>
        <w:pStyle w:val="4"/>
        <w:spacing w:line="269" w:lineRule="exact"/>
        <w:jc w:val="both"/>
      </w:pPr>
      <w:r>
        <w:rPr>
          <w:w w:val="95"/>
        </w:rPr>
        <w:t>（十三）</w:t>
      </w:r>
      <w:r>
        <w:rPr>
          <w:b/>
          <w:w w:val="95"/>
        </w:rPr>
        <w:t>艾滋病</w:t>
      </w:r>
      <w:r>
        <w:rPr>
          <w:w w:val="95"/>
        </w:rPr>
        <w:t>：指人类免疫缺陷病毒引起的获得性免疫缺陷综合征，英文缩写为</w:t>
      </w:r>
      <w:r>
        <w:rPr>
          <w:spacing w:val="38"/>
          <w:w w:val="150"/>
        </w:rPr>
        <w:t xml:space="preserve">  </w:t>
      </w:r>
      <w:r>
        <w:rPr>
          <w:w w:val="95"/>
        </w:rPr>
        <w:t>AIDS</w:t>
      </w:r>
      <w:r>
        <w:rPr>
          <w:spacing w:val="-10"/>
          <w:w w:val="95"/>
        </w:rPr>
        <w:t>。</w:t>
      </w:r>
    </w:p>
    <w:p>
      <w:pPr>
        <w:pStyle w:val="4"/>
        <w:spacing w:before="41"/>
        <w:jc w:val="both"/>
      </w:pPr>
      <w:r>
        <w:rPr>
          <w:w w:val="95"/>
        </w:rPr>
        <w:t>（十四）</w:t>
      </w:r>
      <w:r>
        <w:rPr>
          <w:b/>
          <w:w w:val="95"/>
        </w:rPr>
        <w:t>艾滋病病毒</w:t>
      </w:r>
      <w:r>
        <w:rPr>
          <w:w w:val="95"/>
        </w:rPr>
        <w:t>：指人类免疫缺陷病毒，英文缩写为</w:t>
      </w:r>
      <w:r>
        <w:rPr>
          <w:spacing w:val="41"/>
        </w:rPr>
        <w:t xml:space="preserve">  </w:t>
      </w:r>
      <w:r>
        <w:rPr>
          <w:w w:val="95"/>
        </w:rPr>
        <w:t>HIV</w:t>
      </w:r>
      <w:r>
        <w:rPr>
          <w:spacing w:val="-10"/>
          <w:w w:val="95"/>
        </w:rPr>
        <w:t>。</w:t>
      </w:r>
    </w:p>
    <w:p>
      <w:pPr>
        <w:pStyle w:val="4"/>
        <w:spacing w:before="43" w:line="278" w:lineRule="auto"/>
        <w:ind w:left="957" w:right="1587" w:hanging="840"/>
      </w:pPr>
      <w:r>
        <w:rPr>
          <w:spacing w:val="2"/>
          <w:w w:val="99"/>
        </w:rPr>
        <w:t>（</w:t>
      </w:r>
      <w:r>
        <w:rPr>
          <w:spacing w:val="-1"/>
          <w:w w:val="99"/>
        </w:rPr>
        <w:t>十五</w:t>
      </w:r>
      <w:r>
        <w:rPr>
          <w:spacing w:val="-17"/>
          <w:w w:val="99"/>
        </w:rPr>
        <w:t>）</w:t>
      </w:r>
      <w:r>
        <w:rPr>
          <w:b/>
          <w:spacing w:val="2"/>
          <w:w w:val="99"/>
        </w:rPr>
        <w:t>现金价值</w:t>
      </w:r>
      <w:r>
        <w:rPr>
          <w:spacing w:val="-7"/>
          <w:w w:val="99"/>
        </w:rPr>
        <w:t>：指保险单的价值，通常体现为解除合同时，根据精算原理计算的，由本</w:t>
      </w:r>
      <w:r>
        <w:rPr>
          <w:spacing w:val="-1"/>
          <w:w w:val="99"/>
        </w:rPr>
        <w:t>公司退还的那部分金额。本合同保险单年度末的现金价值将在保险单上载明。</w:t>
      </w:r>
    </w:p>
    <w:p>
      <w:pPr>
        <w:pStyle w:val="4"/>
        <w:spacing w:line="278" w:lineRule="auto"/>
        <w:ind w:left="957" w:right="1489" w:hanging="840"/>
      </w:pPr>
      <w:r>
        <w:rPr>
          <w:spacing w:val="2"/>
          <w:w w:val="99"/>
        </w:rPr>
        <w:t>（</w:t>
      </w:r>
      <w:r>
        <w:rPr>
          <w:spacing w:val="-1"/>
          <w:w w:val="99"/>
        </w:rPr>
        <w:t>十六</w:t>
      </w:r>
      <w:r>
        <w:rPr>
          <w:spacing w:val="-22"/>
          <w:w w:val="99"/>
        </w:rPr>
        <w:t>）</w:t>
      </w:r>
      <w:r>
        <w:rPr>
          <w:b/>
          <w:spacing w:val="2"/>
          <w:w w:val="99"/>
        </w:rPr>
        <w:t>应付利息</w:t>
      </w:r>
      <w:r>
        <w:rPr>
          <w:spacing w:val="-7"/>
          <w:w w:val="99"/>
        </w:rPr>
        <w:t>：指补交保险费或贷款的利息，根据补交保险费或贷款的数额、经过日数</w:t>
      </w:r>
      <w:r>
        <w:rPr>
          <w:spacing w:val="-4"/>
          <w:w w:val="99"/>
        </w:rPr>
        <w:t>按日利率依复利方式计算。保单贷款日利率=</w:t>
      </w:r>
      <w:r>
        <w:rPr>
          <w:spacing w:val="-1"/>
          <w:w w:val="99"/>
        </w:rPr>
        <w:t>（</w:t>
      </w:r>
      <w:r>
        <w:rPr>
          <w:spacing w:val="1"/>
          <w:w w:val="99"/>
        </w:rPr>
        <w:t>1+</w:t>
      </w:r>
      <w:r>
        <w:rPr>
          <w:spacing w:val="-1"/>
          <w:w w:val="99"/>
        </w:rPr>
        <w:t>保单贷款年利率</w:t>
      </w:r>
      <w:r>
        <w:rPr>
          <w:spacing w:val="-17"/>
          <w:w w:val="99"/>
        </w:rPr>
        <w:t>）</w:t>
      </w:r>
      <w:r>
        <w:rPr>
          <w:spacing w:val="-16"/>
          <w:w w:val="99"/>
        </w:rPr>
        <w:t>^</w:t>
      </w:r>
      <w:r>
        <w:rPr>
          <w:spacing w:val="-1"/>
          <w:w w:val="99"/>
        </w:rPr>
        <w:t>（</w:t>
      </w:r>
      <w:r>
        <w:rPr>
          <w:spacing w:val="1"/>
          <w:w w:val="99"/>
        </w:rPr>
        <w:t>1/3</w:t>
      </w:r>
      <w:r>
        <w:rPr>
          <w:spacing w:val="-2"/>
          <w:w w:val="99"/>
        </w:rPr>
        <w:t>6</w:t>
      </w:r>
      <w:r>
        <w:rPr>
          <w:spacing w:val="1"/>
          <w:w w:val="99"/>
        </w:rPr>
        <w:t>5</w:t>
      </w:r>
      <w:r>
        <w:rPr>
          <w:spacing w:val="-17"/>
          <w:w w:val="99"/>
        </w:rPr>
        <w:t>）</w:t>
      </w:r>
      <w:r>
        <w:rPr>
          <w:spacing w:val="1"/>
          <w:w w:val="99"/>
        </w:rPr>
        <w:t>-1</w:t>
      </w:r>
      <w:r>
        <w:rPr>
          <w:w w:val="99"/>
        </w:rPr>
        <w:t>，</w:t>
      </w:r>
      <w:r>
        <w:rPr>
          <w:spacing w:val="-1"/>
          <w:w w:val="99"/>
        </w:rPr>
        <w:t>保单贷款年利率由本公司定期公布。</w:t>
      </w:r>
    </w:p>
    <w:p>
      <w:pPr>
        <w:spacing w:before="0" w:line="266" w:lineRule="auto"/>
        <w:ind w:left="996" w:right="1477" w:hanging="879"/>
        <w:jc w:val="left"/>
        <w:rPr>
          <w:sz w:val="22"/>
        </w:rPr>
      </w:pPr>
      <w:r>
        <w:rPr>
          <w:spacing w:val="-4"/>
          <w:sz w:val="22"/>
        </w:rPr>
        <w:t>（十七）</w:t>
      </w:r>
      <w:r>
        <w:rPr>
          <w:b/>
          <w:spacing w:val="-4"/>
          <w:sz w:val="21"/>
        </w:rPr>
        <w:t>有效身份证件</w:t>
      </w:r>
      <w:r>
        <w:rPr>
          <w:spacing w:val="-4"/>
          <w:sz w:val="22"/>
        </w:rPr>
        <w:t>：指由政府主管部门规定的证明其身份的证件，如：居民身份证、</w:t>
      </w:r>
      <w:r>
        <w:rPr>
          <w:spacing w:val="-2"/>
          <w:sz w:val="22"/>
        </w:rPr>
        <w:t>按规定可使用的有效护照、警官证、户口簿等证件。</w:t>
      </w:r>
    </w:p>
    <w:sectPr>
      <w:pgSz w:w="11910" w:h="16840"/>
      <w:pgMar w:top="1400" w:right="200" w:bottom="1200" w:left="1680" w:header="0" w:footer="100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pict>
        <v:shape id="docshape1" o:spid="_x0000_s2049" o:spt="202" type="#_x0000_t202" style="position:absolute;left:0pt;margin-left:253.85pt;margin-top:780.6pt;height:12pt;width:69.6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2"/>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pacing w:val="45"/>
                    <w:sz w:val="18"/>
                  </w:rPr>
                  <w:t xml:space="preserve"> </w:t>
                </w:r>
                <w:r>
                  <w:rPr>
                    <w:spacing w:val="-1"/>
                    <w:sz w:val="18"/>
                  </w:rPr>
                  <w:t xml:space="preserve">页 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9</w:t>
                </w:r>
                <w:r>
                  <w:rPr>
                    <w:rFonts w:ascii="Times New Roman" w:eastAsia="Times New Roman"/>
                    <w:sz w:val="18"/>
                  </w:rPr>
                  <w:fldChar w:fldCharType="end"/>
                </w:r>
                <w:r>
                  <w:rPr>
                    <w:rFonts w:ascii="Times New Roman" w:eastAsia="Times New Roman"/>
                    <w:spacing w:val="45"/>
                    <w:sz w:val="18"/>
                  </w:rPr>
                  <w:t xml:space="preserve"> </w:t>
                </w:r>
                <w:r>
                  <w:rPr>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3A772E"/>
    <w:multiLevelType w:val="multilevel"/>
    <w:tmpl w:val="E43A772E"/>
    <w:lvl w:ilvl="0" w:tentative="0">
      <w:start w:val="1"/>
      <w:numFmt w:val="decimal"/>
      <w:lvlText w:val="%1."/>
      <w:lvlJc w:val="left"/>
      <w:pPr>
        <w:ind w:left="1017" w:hanging="281"/>
        <w:jc w:val="left"/>
      </w:pPr>
      <w:rPr>
        <w:rFonts w:hint="default" w:ascii="宋体" w:hAnsi="宋体" w:eastAsia="宋体" w:cs="宋体"/>
        <w:b/>
        <w:bCs/>
        <w:i/>
        <w:iCs/>
        <w:spacing w:val="-69"/>
        <w:w w:val="94"/>
        <w:sz w:val="20"/>
        <w:szCs w:val="20"/>
        <w:lang w:val="en-US" w:eastAsia="zh-CN" w:bidi="ar-SA"/>
      </w:rPr>
    </w:lvl>
    <w:lvl w:ilvl="1" w:tentative="0">
      <w:start w:val="0"/>
      <w:numFmt w:val="bullet"/>
      <w:lvlText w:val="•"/>
      <w:lvlJc w:val="left"/>
      <w:pPr>
        <w:ind w:left="1920" w:hanging="281"/>
      </w:pPr>
      <w:rPr>
        <w:rFonts w:hint="default"/>
        <w:lang w:val="en-US" w:eastAsia="zh-CN" w:bidi="ar-SA"/>
      </w:rPr>
    </w:lvl>
    <w:lvl w:ilvl="2" w:tentative="0">
      <w:start w:val="0"/>
      <w:numFmt w:val="bullet"/>
      <w:lvlText w:val="•"/>
      <w:lvlJc w:val="left"/>
      <w:pPr>
        <w:ind w:left="2821" w:hanging="281"/>
      </w:pPr>
      <w:rPr>
        <w:rFonts w:hint="default"/>
        <w:lang w:val="en-US" w:eastAsia="zh-CN" w:bidi="ar-SA"/>
      </w:rPr>
    </w:lvl>
    <w:lvl w:ilvl="3" w:tentative="0">
      <w:start w:val="0"/>
      <w:numFmt w:val="bullet"/>
      <w:lvlText w:val="•"/>
      <w:lvlJc w:val="left"/>
      <w:pPr>
        <w:ind w:left="3721" w:hanging="281"/>
      </w:pPr>
      <w:rPr>
        <w:rFonts w:hint="default"/>
        <w:lang w:val="en-US" w:eastAsia="zh-CN" w:bidi="ar-SA"/>
      </w:rPr>
    </w:lvl>
    <w:lvl w:ilvl="4" w:tentative="0">
      <w:start w:val="0"/>
      <w:numFmt w:val="bullet"/>
      <w:lvlText w:val="•"/>
      <w:lvlJc w:val="left"/>
      <w:pPr>
        <w:ind w:left="4622" w:hanging="281"/>
      </w:pPr>
      <w:rPr>
        <w:rFonts w:hint="default"/>
        <w:lang w:val="en-US" w:eastAsia="zh-CN" w:bidi="ar-SA"/>
      </w:rPr>
    </w:lvl>
    <w:lvl w:ilvl="5" w:tentative="0">
      <w:start w:val="0"/>
      <w:numFmt w:val="bullet"/>
      <w:lvlText w:val="•"/>
      <w:lvlJc w:val="left"/>
      <w:pPr>
        <w:ind w:left="5523" w:hanging="281"/>
      </w:pPr>
      <w:rPr>
        <w:rFonts w:hint="default"/>
        <w:lang w:val="en-US" w:eastAsia="zh-CN" w:bidi="ar-SA"/>
      </w:rPr>
    </w:lvl>
    <w:lvl w:ilvl="6" w:tentative="0">
      <w:start w:val="0"/>
      <w:numFmt w:val="bullet"/>
      <w:lvlText w:val="•"/>
      <w:lvlJc w:val="left"/>
      <w:pPr>
        <w:ind w:left="6423" w:hanging="281"/>
      </w:pPr>
      <w:rPr>
        <w:rFonts w:hint="default"/>
        <w:lang w:val="en-US" w:eastAsia="zh-CN" w:bidi="ar-SA"/>
      </w:rPr>
    </w:lvl>
    <w:lvl w:ilvl="7" w:tentative="0">
      <w:start w:val="0"/>
      <w:numFmt w:val="bullet"/>
      <w:lvlText w:val="•"/>
      <w:lvlJc w:val="left"/>
      <w:pPr>
        <w:ind w:left="7324" w:hanging="281"/>
      </w:pPr>
      <w:rPr>
        <w:rFonts w:hint="default"/>
        <w:lang w:val="en-US" w:eastAsia="zh-CN" w:bidi="ar-SA"/>
      </w:rPr>
    </w:lvl>
    <w:lvl w:ilvl="8" w:tentative="0">
      <w:start w:val="0"/>
      <w:numFmt w:val="bullet"/>
      <w:lvlText w:val="•"/>
      <w:lvlJc w:val="left"/>
      <w:pPr>
        <w:ind w:left="8224" w:hanging="281"/>
      </w:pPr>
      <w:rPr>
        <w:rFonts w:hint="default"/>
        <w:lang w:val="en-US" w:eastAsia="zh-CN" w:bidi="ar-SA"/>
      </w:rPr>
    </w:lvl>
  </w:abstractNum>
  <w:abstractNum w:abstractNumId="1">
    <w:nsid w:val="0DC629B0"/>
    <w:multiLevelType w:val="multilevel"/>
    <w:tmpl w:val="0DC629B0"/>
    <w:lvl w:ilvl="0" w:tentative="0">
      <w:start w:val="1"/>
      <w:numFmt w:val="decimal"/>
      <w:lvlText w:val="%1."/>
      <w:lvlJc w:val="left"/>
      <w:pPr>
        <w:ind w:left="748" w:hanging="212"/>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668" w:hanging="212"/>
      </w:pPr>
      <w:rPr>
        <w:rFonts w:hint="default"/>
        <w:lang w:val="en-US" w:eastAsia="zh-CN" w:bidi="ar-SA"/>
      </w:rPr>
    </w:lvl>
    <w:lvl w:ilvl="2" w:tentative="0">
      <w:start w:val="0"/>
      <w:numFmt w:val="bullet"/>
      <w:lvlText w:val="•"/>
      <w:lvlJc w:val="left"/>
      <w:pPr>
        <w:ind w:left="2597" w:hanging="212"/>
      </w:pPr>
      <w:rPr>
        <w:rFonts w:hint="default"/>
        <w:lang w:val="en-US" w:eastAsia="zh-CN" w:bidi="ar-SA"/>
      </w:rPr>
    </w:lvl>
    <w:lvl w:ilvl="3" w:tentative="0">
      <w:start w:val="0"/>
      <w:numFmt w:val="bullet"/>
      <w:lvlText w:val="•"/>
      <w:lvlJc w:val="left"/>
      <w:pPr>
        <w:ind w:left="3525" w:hanging="212"/>
      </w:pPr>
      <w:rPr>
        <w:rFonts w:hint="default"/>
        <w:lang w:val="en-US" w:eastAsia="zh-CN" w:bidi="ar-SA"/>
      </w:rPr>
    </w:lvl>
    <w:lvl w:ilvl="4" w:tentative="0">
      <w:start w:val="0"/>
      <w:numFmt w:val="bullet"/>
      <w:lvlText w:val="•"/>
      <w:lvlJc w:val="left"/>
      <w:pPr>
        <w:ind w:left="4454" w:hanging="212"/>
      </w:pPr>
      <w:rPr>
        <w:rFonts w:hint="default"/>
        <w:lang w:val="en-US" w:eastAsia="zh-CN" w:bidi="ar-SA"/>
      </w:rPr>
    </w:lvl>
    <w:lvl w:ilvl="5" w:tentative="0">
      <w:start w:val="0"/>
      <w:numFmt w:val="bullet"/>
      <w:lvlText w:val="•"/>
      <w:lvlJc w:val="left"/>
      <w:pPr>
        <w:ind w:left="5383" w:hanging="212"/>
      </w:pPr>
      <w:rPr>
        <w:rFonts w:hint="default"/>
        <w:lang w:val="en-US" w:eastAsia="zh-CN" w:bidi="ar-SA"/>
      </w:rPr>
    </w:lvl>
    <w:lvl w:ilvl="6" w:tentative="0">
      <w:start w:val="0"/>
      <w:numFmt w:val="bullet"/>
      <w:lvlText w:val="•"/>
      <w:lvlJc w:val="left"/>
      <w:pPr>
        <w:ind w:left="6311" w:hanging="212"/>
      </w:pPr>
      <w:rPr>
        <w:rFonts w:hint="default"/>
        <w:lang w:val="en-US" w:eastAsia="zh-CN" w:bidi="ar-SA"/>
      </w:rPr>
    </w:lvl>
    <w:lvl w:ilvl="7" w:tentative="0">
      <w:start w:val="0"/>
      <w:numFmt w:val="bullet"/>
      <w:lvlText w:val="•"/>
      <w:lvlJc w:val="left"/>
      <w:pPr>
        <w:ind w:left="7240" w:hanging="212"/>
      </w:pPr>
      <w:rPr>
        <w:rFonts w:hint="default"/>
        <w:lang w:val="en-US" w:eastAsia="zh-CN" w:bidi="ar-SA"/>
      </w:rPr>
    </w:lvl>
    <w:lvl w:ilvl="8" w:tentative="0">
      <w:start w:val="0"/>
      <w:numFmt w:val="bullet"/>
      <w:lvlText w:val="•"/>
      <w:lvlJc w:val="left"/>
      <w:pPr>
        <w:ind w:left="8168" w:hanging="212"/>
      </w:pPr>
      <w:rPr>
        <w:rFonts w:hint="default"/>
        <w:lang w:val="en-US" w:eastAsia="zh-CN" w:bidi="ar-SA"/>
      </w:rPr>
    </w:lvl>
  </w:abstractNum>
  <w:abstractNum w:abstractNumId="2">
    <w:nsid w:val="2007DCFD"/>
    <w:multiLevelType w:val="multilevel"/>
    <w:tmpl w:val="2007DCFD"/>
    <w:lvl w:ilvl="0" w:tentative="0">
      <w:start w:val="1"/>
      <w:numFmt w:val="decimal"/>
      <w:lvlText w:val="%1."/>
      <w:lvlJc w:val="left"/>
      <w:pPr>
        <w:ind w:left="895" w:hanging="212"/>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812" w:hanging="212"/>
      </w:pPr>
      <w:rPr>
        <w:rFonts w:hint="default"/>
        <w:lang w:val="en-US" w:eastAsia="zh-CN" w:bidi="ar-SA"/>
      </w:rPr>
    </w:lvl>
    <w:lvl w:ilvl="2" w:tentative="0">
      <w:start w:val="0"/>
      <w:numFmt w:val="bullet"/>
      <w:lvlText w:val="•"/>
      <w:lvlJc w:val="left"/>
      <w:pPr>
        <w:ind w:left="2725" w:hanging="212"/>
      </w:pPr>
      <w:rPr>
        <w:rFonts w:hint="default"/>
        <w:lang w:val="en-US" w:eastAsia="zh-CN" w:bidi="ar-SA"/>
      </w:rPr>
    </w:lvl>
    <w:lvl w:ilvl="3" w:tentative="0">
      <w:start w:val="0"/>
      <w:numFmt w:val="bullet"/>
      <w:lvlText w:val="•"/>
      <w:lvlJc w:val="left"/>
      <w:pPr>
        <w:ind w:left="3637" w:hanging="212"/>
      </w:pPr>
      <w:rPr>
        <w:rFonts w:hint="default"/>
        <w:lang w:val="en-US" w:eastAsia="zh-CN" w:bidi="ar-SA"/>
      </w:rPr>
    </w:lvl>
    <w:lvl w:ilvl="4" w:tentative="0">
      <w:start w:val="0"/>
      <w:numFmt w:val="bullet"/>
      <w:lvlText w:val="•"/>
      <w:lvlJc w:val="left"/>
      <w:pPr>
        <w:ind w:left="4550" w:hanging="212"/>
      </w:pPr>
      <w:rPr>
        <w:rFonts w:hint="default"/>
        <w:lang w:val="en-US" w:eastAsia="zh-CN" w:bidi="ar-SA"/>
      </w:rPr>
    </w:lvl>
    <w:lvl w:ilvl="5" w:tentative="0">
      <w:start w:val="0"/>
      <w:numFmt w:val="bullet"/>
      <w:lvlText w:val="•"/>
      <w:lvlJc w:val="left"/>
      <w:pPr>
        <w:ind w:left="5463" w:hanging="212"/>
      </w:pPr>
      <w:rPr>
        <w:rFonts w:hint="default"/>
        <w:lang w:val="en-US" w:eastAsia="zh-CN" w:bidi="ar-SA"/>
      </w:rPr>
    </w:lvl>
    <w:lvl w:ilvl="6" w:tentative="0">
      <w:start w:val="0"/>
      <w:numFmt w:val="bullet"/>
      <w:lvlText w:val="•"/>
      <w:lvlJc w:val="left"/>
      <w:pPr>
        <w:ind w:left="6375" w:hanging="212"/>
      </w:pPr>
      <w:rPr>
        <w:rFonts w:hint="default"/>
        <w:lang w:val="en-US" w:eastAsia="zh-CN" w:bidi="ar-SA"/>
      </w:rPr>
    </w:lvl>
    <w:lvl w:ilvl="7" w:tentative="0">
      <w:start w:val="0"/>
      <w:numFmt w:val="bullet"/>
      <w:lvlText w:val="•"/>
      <w:lvlJc w:val="left"/>
      <w:pPr>
        <w:ind w:left="7288" w:hanging="212"/>
      </w:pPr>
      <w:rPr>
        <w:rFonts w:hint="default"/>
        <w:lang w:val="en-US" w:eastAsia="zh-CN" w:bidi="ar-SA"/>
      </w:rPr>
    </w:lvl>
    <w:lvl w:ilvl="8" w:tentative="0">
      <w:start w:val="0"/>
      <w:numFmt w:val="bullet"/>
      <w:lvlText w:val="•"/>
      <w:lvlJc w:val="left"/>
      <w:pPr>
        <w:ind w:left="8200" w:hanging="212"/>
      </w:pPr>
      <w:rPr>
        <w:rFonts w:hint="default"/>
        <w:lang w:val="en-US" w:eastAsia="zh-CN" w:bidi="ar-SA"/>
      </w:rPr>
    </w:lvl>
  </w:abstractNum>
  <w:abstractNum w:abstractNumId="3">
    <w:nsid w:val="6D423078"/>
    <w:multiLevelType w:val="multilevel"/>
    <w:tmpl w:val="6D423078"/>
    <w:lvl w:ilvl="0" w:tentative="0">
      <w:start w:val="1"/>
      <w:numFmt w:val="decimal"/>
      <w:lvlText w:val="%1."/>
      <w:lvlJc w:val="left"/>
      <w:pPr>
        <w:ind w:left="746" w:hanging="209"/>
        <w:jc w:val="left"/>
      </w:pPr>
      <w:rPr>
        <w:rFonts w:hint="default" w:ascii="宋体" w:hAnsi="宋体" w:eastAsia="宋体" w:cs="宋体"/>
        <w:b w:val="0"/>
        <w:bCs w:val="0"/>
        <w:i w:val="0"/>
        <w:iCs w:val="0"/>
        <w:spacing w:val="-2"/>
        <w:w w:val="99"/>
        <w:sz w:val="19"/>
        <w:szCs w:val="19"/>
        <w:lang w:val="en-US" w:eastAsia="zh-CN" w:bidi="ar-SA"/>
      </w:rPr>
    </w:lvl>
    <w:lvl w:ilvl="1" w:tentative="0">
      <w:start w:val="1"/>
      <w:numFmt w:val="decimal"/>
      <w:lvlText w:val="%2."/>
      <w:lvlJc w:val="left"/>
      <w:pPr>
        <w:ind w:left="895" w:hanging="212"/>
        <w:jc w:val="left"/>
      </w:pPr>
      <w:rPr>
        <w:rFonts w:hint="default" w:ascii="宋体" w:hAnsi="宋体" w:eastAsia="宋体" w:cs="宋体"/>
        <w:b w:val="0"/>
        <w:bCs w:val="0"/>
        <w:i w:val="0"/>
        <w:iCs w:val="0"/>
        <w:spacing w:val="-2"/>
        <w:w w:val="99"/>
        <w:sz w:val="19"/>
        <w:szCs w:val="19"/>
        <w:lang w:val="en-US" w:eastAsia="zh-CN" w:bidi="ar-SA"/>
      </w:rPr>
    </w:lvl>
    <w:lvl w:ilvl="2" w:tentative="0">
      <w:start w:val="0"/>
      <w:numFmt w:val="bullet"/>
      <w:lvlText w:val="•"/>
      <w:lvlJc w:val="left"/>
      <w:pPr>
        <w:ind w:left="1914" w:hanging="212"/>
      </w:pPr>
      <w:rPr>
        <w:rFonts w:hint="default"/>
        <w:lang w:val="en-US" w:eastAsia="zh-CN" w:bidi="ar-SA"/>
      </w:rPr>
    </w:lvl>
    <w:lvl w:ilvl="3" w:tentative="0">
      <w:start w:val="0"/>
      <w:numFmt w:val="bullet"/>
      <w:lvlText w:val="•"/>
      <w:lvlJc w:val="left"/>
      <w:pPr>
        <w:ind w:left="2928" w:hanging="212"/>
      </w:pPr>
      <w:rPr>
        <w:rFonts w:hint="default"/>
        <w:lang w:val="en-US" w:eastAsia="zh-CN" w:bidi="ar-SA"/>
      </w:rPr>
    </w:lvl>
    <w:lvl w:ilvl="4" w:tentative="0">
      <w:start w:val="0"/>
      <w:numFmt w:val="bullet"/>
      <w:lvlText w:val="•"/>
      <w:lvlJc w:val="left"/>
      <w:pPr>
        <w:ind w:left="3942" w:hanging="212"/>
      </w:pPr>
      <w:rPr>
        <w:rFonts w:hint="default"/>
        <w:lang w:val="en-US" w:eastAsia="zh-CN" w:bidi="ar-SA"/>
      </w:rPr>
    </w:lvl>
    <w:lvl w:ilvl="5" w:tentative="0">
      <w:start w:val="0"/>
      <w:numFmt w:val="bullet"/>
      <w:lvlText w:val="•"/>
      <w:lvlJc w:val="left"/>
      <w:pPr>
        <w:ind w:left="4956" w:hanging="212"/>
      </w:pPr>
      <w:rPr>
        <w:rFonts w:hint="default"/>
        <w:lang w:val="en-US" w:eastAsia="zh-CN" w:bidi="ar-SA"/>
      </w:rPr>
    </w:lvl>
    <w:lvl w:ilvl="6" w:tentative="0">
      <w:start w:val="0"/>
      <w:numFmt w:val="bullet"/>
      <w:lvlText w:val="•"/>
      <w:lvlJc w:val="left"/>
      <w:pPr>
        <w:ind w:left="5970" w:hanging="212"/>
      </w:pPr>
      <w:rPr>
        <w:rFonts w:hint="default"/>
        <w:lang w:val="en-US" w:eastAsia="zh-CN" w:bidi="ar-SA"/>
      </w:rPr>
    </w:lvl>
    <w:lvl w:ilvl="7" w:tentative="0">
      <w:start w:val="0"/>
      <w:numFmt w:val="bullet"/>
      <w:lvlText w:val="•"/>
      <w:lvlJc w:val="left"/>
      <w:pPr>
        <w:ind w:left="6984" w:hanging="212"/>
      </w:pPr>
      <w:rPr>
        <w:rFonts w:hint="default"/>
        <w:lang w:val="en-US" w:eastAsia="zh-CN" w:bidi="ar-SA"/>
      </w:rPr>
    </w:lvl>
    <w:lvl w:ilvl="8" w:tentative="0">
      <w:start w:val="0"/>
      <w:numFmt w:val="bullet"/>
      <w:lvlText w:val="•"/>
      <w:lvlJc w:val="left"/>
      <w:pPr>
        <w:ind w:left="7998" w:hanging="212"/>
      </w:pPr>
      <w:rPr>
        <w:rFonts w:hint="default"/>
        <w:lang w:val="en-US" w:eastAsia="zh-CN" w:bidi="ar-S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DA5YjcwNjgxNzNhYjExMDgzZWI2NGI0YmE1ODUyYmMifQ=="/>
  </w:docVars>
  <w:rsids>
    <w:rsidRoot w:val="00000000"/>
    <w:rsid w:val="205F6268"/>
    <w:rsid w:val="31D14A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3012"/>
      <w:outlineLvl w:val="1"/>
    </w:pPr>
    <w:rPr>
      <w:rFonts w:ascii="宋体" w:hAnsi="宋体" w:eastAsia="宋体" w:cs="宋体"/>
      <w:b/>
      <w:bCs/>
      <w:sz w:val="24"/>
      <w:szCs w:val="24"/>
      <w:lang w:val="en-US" w:eastAsia="zh-CN" w:bidi="ar-SA"/>
    </w:rPr>
  </w:style>
  <w:style w:type="paragraph" w:styleId="3">
    <w:name w:val="heading 2"/>
    <w:basedOn w:val="1"/>
    <w:next w:val="1"/>
    <w:qFormat/>
    <w:uiPriority w:val="1"/>
    <w:pPr>
      <w:ind w:left="117"/>
      <w:outlineLvl w:val="2"/>
    </w:pPr>
    <w:rPr>
      <w:rFonts w:ascii="宋体" w:hAnsi="宋体" w:eastAsia="宋体" w:cs="宋体"/>
      <w:b/>
      <w:bCs/>
      <w:sz w:val="21"/>
      <w:szCs w:val="21"/>
      <w:lang w:val="en-US" w:eastAsia="zh-CN" w:bidi="ar-SA"/>
    </w:rPr>
  </w:style>
  <w:style w:type="character" w:default="1" w:styleId="10">
    <w:name w:val="Default Paragraph Font"/>
    <w:semiHidden/>
    <w:unhideWhenUsed/>
    <w:uiPriority w:val="1"/>
  </w:style>
  <w:style w:type="table" w:default="1" w:styleId="9">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17"/>
    </w:pPr>
    <w:rPr>
      <w:rFonts w:ascii="宋体" w:hAnsi="宋体" w:eastAsia="宋体" w:cs="宋体"/>
      <w:sz w:val="21"/>
      <w:szCs w:val="21"/>
      <w:lang w:val="en-US" w:eastAsia="zh-CN" w:bidi="ar-SA"/>
    </w:rPr>
  </w:style>
  <w:style w:type="paragraph" w:styleId="5">
    <w:name w:val="toc 3"/>
    <w:basedOn w:val="1"/>
    <w:next w:val="1"/>
    <w:qFormat/>
    <w:uiPriority w:val="1"/>
    <w:pPr>
      <w:spacing w:before="43"/>
      <w:ind w:left="537"/>
    </w:pPr>
    <w:rPr>
      <w:rFonts w:ascii="宋体" w:hAnsi="宋体" w:eastAsia="宋体" w:cs="宋体"/>
      <w:b/>
      <w:bCs/>
      <w:i/>
      <w:iCs/>
      <w:lang w:val="en-US" w:eastAsia="zh-CN" w:bidi="ar-SA"/>
    </w:rPr>
  </w:style>
  <w:style w:type="paragraph" w:styleId="6">
    <w:name w:val="toc 1"/>
    <w:basedOn w:val="1"/>
    <w:next w:val="1"/>
    <w:qFormat/>
    <w:uiPriority w:val="1"/>
    <w:pPr>
      <w:spacing w:before="43"/>
      <w:ind w:left="117"/>
    </w:pPr>
    <w:rPr>
      <w:rFonts w:ascii="宋体" w:hAnsi="宋体" w:eastAsia="宋体" w:cs="宋体"/>
      <w:b/>
      <w:bCs/>
      <w:sz w:val="21"/>
      <w:szCs w:val="21"/>
      <w:lang w:val="en-US" w:eastAsia="zh-CN" w:bidi="ar-SA"/>
    </w:rPr>
  </w:style>
  <w:style w:type="paragraph" w:styleId="7">
    <w:name w:val="toc 2"/>
    <w:basedOn w:val="1"/>
    <w:next w:val="1"/>
    <w:qFormat/>
    <w:uiPriority w:val="1"/>
    <w:pPr>
      <w:spacing w:before="43"/>
      <w:ind w:left="537"/>
    </w:pPr>
    <w:rPr>
      <w:rFonts w:ascii="宋体" w:hAnsi="宋体" w:eastAsia="宋体" w:cs="宋体"/>
      <w:b/>
      <w:bCs/>
      <w:sz w:val="21"/>
      <w:szCs w:val="21"/>
      <w:lang w:val="en-US" w:eastAsia="zh-CN" w:bidi="ar-SA"/>
    </w:rPr>
  </w:style>
  <w:style w:type="paragraph" w:styleId="8">
    <w:name w:val="Title"/>
    <w:basedOn w:val="1"/>
    <w:qFormat/>
    <w:uiPriority w:val="1"/>
    <w:pPr>
      <w:spacing w:before="585"/>
      <w:ind w:left="1151"/>
      <w:jc w:val="center"/>
    </w:pPr>
    <w:rPr>
      <w:rFonts w:ascii="微软雅黑" w:hAnsi="微软雅黑" w:eastAsia="微软雅黑" w:cs="微软雅黑"/>
      <w:b/>
      <w:bCs/>
      <w:sz w:val="52"/>
      <w:szCs w:val="52"/>
      <w:lang w:val="en-US" w:eastAsia="zh-CN" w:bidi="ar-SA"/>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1017" w:hanging="212"/>
    </w:pPr>
    <w:rPr>
      <w:rFonts w:ascii="宋体" w:hAnsi="宋体" w:eastAsia="宋体" w:cs="宋体"/>
      <w:lang w:val="en-US" w:eastAsia="zh-CN" w:bidi="ar-SA"/>
    </w:rPr>
  </w:style>
  <w:style w:type="paragraph" w:customStyle="1" w:styleId="13">
    <w:name w:val="Table Paragraph"/>
    <w:basedOn w:val="1"/>
    <w:qFormat/>
    <w:uiPriority w:val="1"/>
    <w:pPr>
      <w:spacing w:before="21" w:line="251" w:lineRule="exact"/>
    </w:pPr>
    <w:rPr>
      <w:rFonts w:ascii="宋体" w:hAnsi="宋体" w:eastAsia="宋体" w:cs="宋体"/>
      <w:lang w:val="en-US" w:eastAsia="zh-CN" w:bidi="ar-SA"/>
    </w:rPr>
  </w:style>
  <w:style w:type="character" w:customStyle="1" w:styleId="14">
    <w:name w:val="fontstyle01"/>
    <w:basedOn w:val="10"/>
    <w:uiPriority w:val="0"/>
    <w:rPr>
      <w:rFonts w:ascii="宋体" w:hAnsi="宋体" w:eastAsia="宋体" w:cs="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7066</Words>
  <Characters>7158</Characters>
  <TotalTime>23</TotalTime>
  <ScaleCrop>false</ScaleCrop>
  <LinksUpToDate>false</LinksUpToDate>
  <CharactersWithSpaces>7939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2023-06-02T03:46:00Z</dcterms:created>
  <dc:creator>木木</dc:creator>
  <cp:lastModifiedBy>木木</cp:lastModifiedBy>
  <dcterms:modified xsi:type="dcterms:W3CDTF">2023-06-02T05:50:08Z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921EC10C88AA4658AC056AF160DAE22B_12</vt:lpwstr>
  </property>
</Properties>
</file>