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1"/>
        <w:rPr>
          <w:rFonts w:ascii="Times New Roman"/>
          <w:sz w:val="56"/>
        </w:rPr>
      </w:pPr>
    </w:p>
    <w:p>
      <w:pPr>
        <w:pStyle w:val="2"/>
        <w:spacing w:before="0" w:line="295" w:lineRule="auto"/>
        <w:ind w:left="4392"/>
      </w:pPr>
      <w:r>
        <w:drawing>
          <wp:anchor distT="0" distB="0" distL="0" distR="0" simplePos="0" relativeHeight="251663360" behindDoc="0" locked="0" layoutInCell="1" allowOverlap="1">
            <wp:simplePos x="0" y="0"/>
            <wp:positionH relativeFrom="page">
              <wp:posOffset>676275</wp:posOffset>
            </wp:positionH>
            <wp:positionV relativeFrom="paragraph">
              <wp:posOffset>916305</wp:posOffset>
            </wp:positionV>
            <wp:extent cx="6203950" cy="29845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6203950" cy="298450"/>
                    </a:xfrm>
                    <a:prstGeom prst="rect">
                      <a:avLst/>
                    </a:prstGeom>
                  </pic:spPr>
                </pic:pic>
              </a:graphicData>
            </a:graphic>
          </wp:anchor>
        </w:drawing>
      </w:r>
      <w:r>
        <w:pict>
          <v:shape id="docshape2" o:spid="_x0000_s1026" o:spt="202" type="#_x0000_t202" style="position:absolute;left:0pt;margin-left:53.25pt;margin-top:72.15pt;height:23.5pt;width:488.5pt;mso-position-horizontal-relative:page;z-index:251664384;mso-width-relative:page;mso-height-relative:page;" filled="f" stroked="f" coordsize="21600,21600">
            <v:path/>
            <v:fill on="f" focussize="0,0"/>
            <v:stroke on="f"/>
            <v:imagedata o:title=""/>
            <o:lock v:ext="edit"/>
            <v:textbox inset="0mm,0mm,0mm,0mm">
              <w:txbxContent>
                <w:p>
                  <w:pPr>
                    <w:spacing w:before="69"/>
                    <w:ind w:left="115" w:right="0" w:firstLine="0"/>
                    <w:jc w:val="left"/>
                    <w:rPr>
                      <w:b/>
                      <w:sz w:val="28"/>
                    </w:rPr>
                  </w:pPr>
                  <w:r>
                    <w:rPr>
                      <w:b/>
                      <w:w w:val="95"/>
                      <w:sz w:val="28"/>
                    </w:rPr>
                    <w:t>1</w:t>
                  </w:r>
                  <w:r>
                    <w:rPr>
                      <w:b/>
                      <w:spacing w:val="-3"/>
                      <w:w w:val="95"/>
                      <w:sz w:val="28"/>
                    </w:rPr>
                    <w:t xml:space="preserve"> </w:t>
                  </w:r>
                  <w:r>
                    <w:rPr>
                      <w:b/>
                      <w:w w:val="95"/>
                      <w:sz w:val="28"/>
                    </w:rPr>
                    <w:t>我们的保</w:t>
                  </w:r>
                  <w:r>
                    <w:rPr>
                      <w:b/>
                      <w:spacing w:val="-10"/>
                      <w:w w:val="95"/>
                      <w:sz w:val="28"/>
                    </w:rPr>
                    <w:t>障</w:t>
                  </w:r>
                </w:p>
              </w:txbxContent>
            </v:textbox>
          </v:shape>
        </w:pict>
      </w:r>
      <w:r>
        <w:rPr>
          <w:spacing w:val="-2"/>
        </w:rPr>
        <w:t>泰康岁添福终身寿险条款</w:t>
      </w:r>
      <w:r>
        <w:rPr>
          <w:spacing w:val="-4"/>
        </w:rPr>
        <w:t>阅读指引</w:t>
      </w:r>
    </w:p>
    <w:p>
      <w:pPr>
        <w:pStyle w:val="5"/>
        <w:spacing w:before="11"/>
        <w:rPr>
          <w:rFonts w:ascii="华文中宋"/>
          <w:b/>
          <w:sz w:val="44"/>
        </w:rPr>
      </w:pPr>
    </w:p>
    <w:p>
      <w:pPr>
        <w:pStyle w:val="5"/>
        <w:spacing w:before="1"/>
        <w:ind w:left="215"/>
        <w:rPr>
          <w:spacing w:val="-2"/>
        </w:rPr>
      </w:pPr>
    </w:p>
    <w:p>
      <w:pPr>
        <w:pStyle w:val="5"/>
        <w:spacing w:before="1"/>
        <w:ind w:left="215"/>
      </w:pPr>
      <w:r>
        <w:drawing>
          <wp:anchor distT="0" distB="0" distL="0" distR="0" simplePos="0" relativeHeight="251661312" behindDoc="0" locked="0" layoutInCell="1" allowOverlap="1">
            <wp:simplePos x="0" y="0"/>
            <wp:positionH relativeFrom="page">
              <wp:posOffset>678815</wp:posOffset>
            </wp:positionH>
            <wp:positionV relativeFrom="paragraph">
              <wp:posOffset>301625</wp:posOffset>
            </wp:positionV>
            <wp:extent cx="6201410" cy="29845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201410" cy="298450"/>
                    </a:xfrm>
                    <a:prstGeom prst="rect">
                      <a:avLst/>
                    </a:prstGeom>
                  </pic:spPr>
                </pic:pic>
              </a:graphicData>
            </a:graphic>
          </wp:anchor>
        </w:drawing>
      </w:r>
      <w:r>
        <w:pict>
          <v:shape id="docshape3" o:spid="_x0000_s1027" o:spt="202" type="#_x0000_t202" style="position:absolute;left:0pt;margin-left:53.45pt;margin-top:23.75pt;height:23.5pt;width:488.3pt;mso-position-horizontal-relative:page;z-index:251662336;mso-width-relative:page;mso-height-relative:page;" filled="f" stroked="f" coordsize="21600,21600">
            <v:path/>
            <v:fill on="f" focussize="0,0"/>
            <v:stroke on="f"/>
            <v:imagedata o:title=""/>
            <o:lock v:ext="edit"/>
            <v:textbox inset="0mm,0mm,0mm,0mm">
              <w:txbxContent>
                <w:p>
                  <w:pPr>
                    <w:spacing w:before="51"/>
                    <w:ind w:left="111" w:right="0" w:firstLine="0"/>
                    <w:jc w:val="left"/>
                    <w:rPr>
                      <w:b/>
                      <w:sz w:val="28"/>
                    </w:rPr>
                  </w:pPr>
                  <w:r>
                    <w:rPr>
                      <w:b/>
                      <w:w w:val="95"/>
                      <w:sz w:val="28"/>
                    </w:rPr>
                    <w:t>2</w:t>
                  </w:r>
                  <w:r>
                    <w:rPr>
                      <w:b/>
                      <w:spacing w:val="-16"/>
                      <w:w w:val="95"/>
                      <w:sz w:val="28"/>
                    </w:rPr>
                    <w:t xml:space="preserve"> </w:t>
                  </w:r>
                  <w:r>
                    <w:rPr>
                      <w:b/>
                      <w:w w:val="95"/>
                      <w:sz w:val="28"/>
                    </w:rPr>
                    <w:t>名词解</w:t>
                  </w:r>
                  <w:r>
                    <w:rPr>
                      <w:b/>
                      <w:spacing w:val="-12"/>
                      <w:w w:val="95"/>
                      <w:sz w:val="28"/>
                    </w:rPr>
                    <w:t>释</w:t>
                  </w:r>
                </w:p>
              </w:txbxContent>
            </v:textbox>
          </v:shape>
        </w:pict>
      </w:r>
      <w:r>
        <w:rPr>
          <w:spacing w:val="-2"/>
        </w:rPr>
        <w:t>泰康岁添福终身寿险（</w:t>
      </w:r>
      <w:r>
        <w:rPr>
          <w:spacing w:val="-11"/>
        </w:rPr>
        <w:t>以下简称“岁添福终身寿”</w:t>
      </w:r>
      <w:r>
        <w:t>）</w:t>
      </w:r>
      <w:r>
        <w:rPr>
          <w:spacing w:val="-3"/>
        </w:rPr>
        <w:t>产品提供高残及身故保障。</w:t>
      </w:r>
    </w:p>
    <w:p>
      <w:pPr>
        <w:pStyle w:val="5"/>
        <w:rPr>
          <w:sz w:val="20"/>
        </w:rPr>
      </w:pPr>
    </w:p>
    <w:p>
      <w:pPr>
        <w:pStyle w:val="5"/>
        <w:rPr>
          <w:sz w:val="20"/>
        </w:rPr>
      </w:pPr>
    </w:p>
    <w:p>
      <w:pPr>
        <w:pStyle w:val="5"/>
        <w:spacing w:before="12"/>
      </w:pPr>
    </w:p>
    <w:p>
      <w:pPr>
        <w:pStyle w:val="9"/>
        <w:numPr>
          <w:ilvl w:val="0"/>
          <w:numId w:val="1"/>
        </w:numPr>
        <w:tabs>
          <w:tab w:val="left" w:pos="613"/>
          <w:tab w:val="left" w:pos="615"/>
        </w:tabs>
        <w:spacing w:before="0" w:after="0" w:line="240" w:lineRule="auto"/>
        <w:ind w:left="614" w:right="0" w:hanging="400"/>
        <w:jc w:val="left"/>
        <w:rPr>
          <w:sz w:val="21"/>
        </w:rPr>
      </w:pPr>
      <w:r>
        <w:rPr>
          <w:spacing w:val="-1"/>
          <w:sz w:val="21"/>
        </w:rPr>
        <w:t>投保人：购买保险并交纳保险费的人。</w:t>
      </w:r>
    </w:p>
    <w:p>
      <w:pPr>
        <w:pStyle w:val="5"/>
        <w:spacing w:before="7"/>
        <w:rPr>
          <w:sz w:val="16"/>
        </w:rPr>
      </w:pPr>
    </w:p>
    <w:p>
      <w:pPr>
        <w:pStyle w:val="9"/>
        <w:numPr>
          <w:ilvl w:val="0"/>
          <w:numId w:val="1"/>
        </w:numPr>
        <w:tabs>
          <w:tab w:val="left" w:pos="613"/>
          <w:tab w:val="left" w:pos="615"/>
        </w:tabs>
        <w:spacing w:before="0" w:after="0" w:line="240" w:lineRule="auto"/>
        <w:ind w:left="614" w:right="0" w:hanging="400"/>
        <w:jc w:val="left"/>
        <w:rPr>
          <w:sz w:val="21"/>
        </w:rPr>
      </w:pPr>
      <w:r>
        <w:rPr>
          <w:spacing w:val="-1"/>
          <w:sz w:val="21"/>
        </w:rPr>
        <w:t>被保险人：受保险合同保障的人。</w:t>
      </w:r>
    </w:p>
    <w:p>
      <w:pPr>
        <w:pStyle w:val="9"/>
        <w:numPr>
          <w:numId w:val="0"/>
        </w:numPr>
        <w:tabs>
          <w:tab w:val="left" w:pos="613"/>
          <w:tab w:val="left" w:pos="615"/>
        </w:tabs>
        <w:spacing w:before="0" w:after="0" w:line="240" w:lineRule="auto"/>
        <w:ind w:left="214" w:leftChars="0" w:right="0" w:rightChars="0"/>
        <w:jc w:val="left"/>
        <w:rPr>
          <w:sz w:val="21"/>
        </w:rPr>
      </w:pPr>
    </w:p>
    <w:p>
      <w:pPr>
        <w:pStyle w:val="9"/>
        <w:numPr>
          <w:ilvl w:val="0"/>
          <w:numId w:val="1"/>
        </w:numPr>
        <w:tabs>
          <w:tab w:val="left" w:pos="613"/>
          <w:tab w:val="left" w:pos="615"/>
        </w:tabs>
        <w:spacing w:before="0" w:after="0" w:line="240" w:lineRule="auto"/>
        <w:ind w:left="614" w:right="0" w:hanging="400"/>
        <w:jc w:val="left"/>
        <w:rPr>
          <w:sz w:val="21"/>
        </w:rPr>
      </w:pPr>
      <w:r>
        <w:rPr>
          <w:spacing w:val="-3"/>
          <w:sz w:val="21"/>
        </w:rPr>
        <w:t>受益人：发生保险事故后领取保险金的人。</w:t>
      </w:r>
    </w:p>
    <w:p>
      <w:pPr>
        <w:pStyle w:val="9"/>
        <w:numPr>
          <w:numId w:val="0"/>
        </w:numPr>
        <w:tabs>
          <w:tab w:val="left" w:pos="613"/>
          <w:tab w:val="left" w:pos="615"/>
        </w:tabs>
        <w:spacing w:before="184" w:after="0" w:line="240" w:lineRule="auto"/>
        <w:ind w:left="214" w:leftChars="0" w:right="0" w:rightChars="0"/>
        <w:jc w:val="left"/>
        <w:rPr>
          <w:sz w:val="21"/>
        </w:rPr>
      </w:pPr>
      <w:r>
        <w:rPr>
          <w:b/>
          <w:w w:val="95"/>
          <w:sz w:val="28"/>
        </w:rPr>
        <w:t>3</w:t>
      </w:r>
      <w:r>
        <w:rPr>
          <w:b/>
          <w:spacing w:val="-16"/>
          <w:w w:val="95"/>
          <w:sz w:val="28"/>
        </w:rPr>
        <w:t xml:space="preserve"> </w:t>
      </w:r>
      <w:r>
        <w:rPr>
          <w:b/>
          <w:w w:val="95"/>
          <w:sz w:val="28"/>
        </w:rPr>
        <w:t>案例说</w:t>
      </w:r>
      <w:r>
        <w:rPr>
          <w:b/>
          <w:spacing w:val="-12"/>
          <w:w w:val="95"/>
          <w:sz w:val="28"/>
        </w:rPr>
        <w:t>明</w:t>
      </w:r>
    </w:p>
    <w:p>
      <w:pPr>
        <w:pStyle w:val="5"/>
        <w:spacing w:before="48"/>
        <w:ind w:left="6" w:right="114"/>
        <w:jc w:val="center"/>
      </w:pPr>
      <w:r>
        <w:br w:type="column"/>
      </w:r>
      <w:r>
        <w:t>泰康人寿[2019]</w:t>
      </w:r>
      <w:r>
        <w:rPr>
          <w:spacing w:val="-11"/>
        </w:rPr>
        <w:t xml:space="preserve">终身寿险 </w:t>
      </w:r>
      <w:r>
        <w:t>014</w:t>
      </w:r>
      <w:r>
        <w:rPr>
          <w:spacing w:val="-32"/>
        </w:rPr>
        <w:t xml:space="preserve"> 号</w:t>
      </w:r>
    </w:p>
    <w:p>
      <w:pPr>
        <w:pStyle w:val="5"/>
        <w:spacing w:before="3"/>
        <w:rPr>
          <w:sz w:val="6"/>
        </w:rPr>
      </w:pPr>
      <w:r>
        <w:drawing>
          <wp:anchor distT="0" distB="0" distL="0" distR="0" simplePos="0" relativeHeight="251659264" behindDoc="0" locked="0" layoutInCell="1" allowOverlap="1">
            <wp:simplePos x="0" y="0"/>
            <wp:positionH relativeFrom="page">
              <wp:posOffset>5963285</wp:posOffset>
            </wp:positionH>
            <wp:positionV relativeFrom="paragraph">
              <wp:posOffset>66040</wp:posOffset>
            </wp:positionV>
            <wp:extent cx="723900" cy="72390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723899" cy="723900"/>
                    </a:xfrm>
                    <a:prstGeom prst="rect">
                      <a:avLst/>
                    </a:prstGeom>
                  </pic:spPr>
                </pic:pic>
              </a:graphicData>
            </a:graphic>
          </wp:anchor>
        </w:drawing>
      </w:r>
    </w:p>
    <w:p>
      <w:pPr>
        <w:pStyle w:val="5"/>
        <w:spacing w:before="71"/>
        <w:ind w:left="443" w:right="512"/>
        <w:jc w:val="center"/>
      </w:pPr>
      <w:r>
        <w:rPr>
          <w:spacing w:val="-1"/>
        </w:rPr>
        <w:t>请扫描以查询验证条款</w:t>
      </w:r>
    </w:p>
    <w:p>
      <w:pPr>
        <w:spacing w:after="0"/>
        <w:jc w:val="center"/>
        <w:sectPr>
          <w:footerReference r:id="rId5" w:type="default"/>
          <w:type w:val="continuous"/>
          <w:pgSz w:w="11910" w:h="16840"/>
          <w:pgMar w:top="520" w:right="360" w:bottom="1000" w:left="920" w:header="0" w:footer="804" w:gutter="0"/>
          <w:pgNumType w:start="1"/>
          <w:cols w:equalWidth="0" w:num="2">
            <w:col w:w="7504" w:space="40"/>
            <w:col w:w="3086"/>
          </w:cols>
        </w:sectPr>
      </w:pPr>
    </w:p>
    <w:p>
      <w:pPr>
        <w:pStyle w:val="5"/>
        <w:spacing w:before="11"/>
        <w:rPr>
          <w:sz w:val="16"/>
        </w:rPr>
      </w:pPr>
    </w:p>
    <w:p>
      <w:pPr>
        <w:pStyle w:val="5"/>
        <w:spacing w:before="139" w:line="244" w:lineRule="auto"/>
        <w:ind w:left="215" w:right="701"/>
      </w:pPr>
      <w:r>
        <w:drawing>
          <wp:anchor distT="0" distB="0" distL="0" distR="0" simplePos="0" relativeHeight="251668480" behindDoc="1" locked="0" layoutInCell="1" allowOverlap="1">
            <wp:simplePos x="0" y="0"/>
            <wp:positionH relativeFrom="page">
              <wp:posOffset>670560</wp:posOffset>
            </wp:positionH>
            <wp:positionV relativeFrom="paragraph">
              <wp:posOffset>-298450</wp:posOffset>
            </wp:positionV>
            <wp:extent cx="6206490" cy="29845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6206489" cy="298450"/>
                    </a:xfrm>
                    <a:prstGeom prst="rect">
                      <a:avLst/>
                    </a:prstGeom>
                  </pic:spPr>
                </pic:pic>
              </a:graphicData>
            </a:graphic>
          </wp:anchor>
        </w:drawing>
      </w:r>
      <w:r>
        <w:pict>
          <v:shape id="docshape4" o:spid="_x0000_s1028" o:spt="202" type="#_x0000_t202" style="position:absolute;left:0pt;margin-left:52.8pt;margin-top:-23.5pt;height:73.45pt;width:496.35pt;mso-position-horizontal-relative:page;z-index:-251646976;mso-width-relative:page;mso-height-relative:page;" filled="f" stroked="f" coordsize="21600,21600">
            <v:path/>
            <v:fill on="f" focussize="0,0"/>
            <v:stroke on="f"/>
            <v:imagedata o:title=""/>
            <o:lock v:ext="edit" aspectratio="f"/>
            <v:textbox inset="0mm,0mm,0mm,0mm">
              <w:txbxContent>
                <w:p/>
                <w:p>
                  <w:pPr>
                    <w:spacing w:before="52"/>
                    <w:ind w:right="0"/>
                    <w:jc w:val="left"/>
                    <w:rPr>
                      <w:b/>
                      <w:sz w:val="28"/>
                    </w:rPr>
                  </w:pPr>
                </w:p>
                <w:p/>
                <w:p/>
              </w:txbxContent>
            </v:textbox>
          </v:shape>
        </w:pict>
      </w:r>
      <w:r>
        <w:t>例：林先生 (35</w:t>
      </w:r>
      <w:r>
        <w:rPr>
          <w:spacing w:val="-11"/>
        </w:rPr>
        <w:t xml:space="preserve"> 岁) 为自己投保岁添福终身寿，林先生为投保人、被保险人及高残保险金受益人，指定儿</w:t>
      </w:r>
      <w:r>
        <w:rPr>
          <w:spacing w:val="-2"/>
        </w:rPr>
        <w:t>子小林为身故保险金受益人。</w:t>
      </w:r>
    </w:p>
    <w:p>
      <w:pPr>
        <w:pStyle w:val="9"/>
        <w:numPr>
          <w:ilvl w:val="0"/>
          <w:numId w:val="1"/>
        </w:numPr>
        <w:tabs>
          <w:tab w:val="left" w:pos="613"/>
          <w:tab w:val="left" w:pos="615"/>
        </w:tabs>
        <w:spacing w:before="121" w:after="0" w:line="240" w:lineRule="auto"/>
        <w:ind w:left="614" w:right="0" w:hanging="400"/>
        <w:jc w:val="left"/>
        <w:rPr>
          <w:sz w:val="21"/>
        </w:rPr>
      </w:pPr>
      <w:r>
        <w:rPr>
          <w:spacing w:val="-2"/>
          <w:sz w:val="21"/>
        </w:rPr>
        <w:t>基本保险金额：50</w:t>
      </w:r>
      <w:r>
        <w:rPr>
          <w:spacing w:val="-16"/>
          <w:sz w:val="21"/>
        </w:rPr>
        <w:t xml:space="preserve"> 万元</w:t>
      </w:r>
    </w:p>
    <w:p>
      <w:pPr>
        <w:pStyle w:val="9"/>
        <w:numPr>
          <w:ilvl w:val="0"/>
          <w:numId w:val="1"/>
        </w:numPr>
        <w:tabs>
          <w:tab w:val="left" w:pos="613"/>
          <w:tab w:val="left" w:pos="615"/>
        </w:tabs>
        <w:spacing w:before="127" w:after="0" w:line="240" w:lineRule="auto"/>
        <w:ind w:left="614" w:right="0" w:hanging="400"/>
        <w:jc w:val="left"/>
        <w:rPr>
          <w:sz w:val="21"/>
        </w:rPr>
      </w:pPr>
      <w:r>
        <w:rPr>
          <w:spacing w:val="-4"/>
          <w:sz w:val="21"/>
        </w:rPr>
        <w:t>保险期间：终身</w:t>
      </w:r>
    </w:p>
    <w:p>
      <w:pPr>
        <w:pStyle w:val="9"/>
        <w:numPr>
          <w:ilvl w:val="0"/>
          <w:numId w:val="1"/>
        </w:numPr>
        <w:tabs>
          <w:tab w:val="left" w:pos="613"/>
          <w:tab w:val="left" w:pos="615"/>
        </w:tabs>
        <w:spacing w:before="127" w:after="0" w:line="240" w:lineRule="auto"/>
        <w:ind w:left="614" w:right="0" w:hanging="400"/>
        <w:jc w:val="left"/>
        <w:rPr>
          <w:sz w:val="21"/>
        </w:rPr>
      </w:pPr>
      <w:r>
        <w:rPr>
          <w:spacing w:val="-2"/>
          <w:sz w:val="21"/>
        </w:rPr>
        <w:t>交费期间：20</w:t>
      </w:r>
      <w:r>
        <w:rPr>
          <w:spacing w:val="-26"/>
          <w:sz w:val="21"/>
        </w:rPr>
        <w:t xml:space="preserve"> 年</w:t>
      </w:r>
    </w:p>
    <w:p>
      <w:pPr>
        <w:pStyle w:val="9"/>
        <w:numPr>
          <w:ilvl w:val="0"/>
          <w:numId w:val="1"/>
        </w:numPr>
        <w:tabs>
          <w:tab w:val="left" w:pos="613"/>
          <w:tab w:val="left" w:pos="615"/>
        </w:tabs>
        <w:spacing w:before="127" w:after="0" w:line="240" w:lineRule="auto"/>
        <w:ind w:left="614" w:right="0" w:hanging="400"/>
        <w:jc w:val="left"/>
        <w:rPr>
          <w:sz w:val="21"/>
        </w:rPr>
      </w:pPr>
      <w:r>
        <w:rPr>
          <w:spacing w:val="-2"/>
          <w:sz w:val="21"/>
        </w:rPr>
        <w:t>年交保费：46225</w:t>
      </w:r>
      <w:r>
        <w:rPr>
          <w:spacing w:val="-22"/>
          <w:sz w:val="21"/>
        </w:rPr>
        <w:t xml:space="preserve"> 元</w:t>
      </w:r>
    </w:p>
    <w:p>
      <w:pPr>
        <w:spacing w:before="146"/>
        <w:ind w:left="215" w:right="0" w:firstLine="0"/>
        <w:jc w:val="left"/>
        <w:rPr>
          <w:sz w:val="21"/>
        </w:rPr>
      </w:pPr>
      <w:r>
        <w:rPr>
          <w:b/>
          <w:w w:val="95"/>
          <w:sz w:val="21"/>
        </w:rPr>
        <w:t>等待期</w:t>
      </w:r>
      <w:r>
        <w:rPr>
          <w:b/>
          <w:w w:val="95"/>
          <w:position w:val="11"/>
          <w:sz w:val="11"/>
        </w:rPr>
        <w:t>1</w:t>
      </w:r>
      <w:r>
        <w:rPr>
          <w:b/>
          <w:w w:val="95"/>
          <w:sz w:val="21"/>
        </w:rPr>
        <w:t>后，林先生享有的保障如下</w:t>
      </w:r>
      <w:r>
        <w:rPr>
          <w:spacing w:val="-10"/>
          <w:w w:val="95"/>
          <w:sz w:val="21"/>
        </w:rPr>
        <w:t>：</w:t>
      </w:r>
    </w:p>
    <w:p>
      <w:pPr>
        <w:pStyle w:val="5"/>
        <w:spacing w:before="11"/>
        <w:rPr>
          <w:sz w:val="17"/>
        </w:rPr>
      </w:pPr>
    </w:p>
    <w:tbl>
      <w:tblPr>
        <w:tblStyle w:val="6"/>
        <w:tblW w:w="0" w:type="auto"/>
        <w:tblInd w:w="1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9"/>
        <w:gridCol w:w="1417"/>
        <w:gridCol w:w="3970"/>
        <w:gridCol w:w="27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639" w:type="dxa"/>
            <w:tcBorders>
              <w:left w:val="nil"/>
            </w:tcBorders>
            <w:shd w:val="clear" w:color="auto" w:fill="D9D9D9"/>
          </w:tcPr>
          <w:p>
            <w:pPr>
              <w:pStyle w:val="10"/>
              <w:spacing w:before="87"/>
              <w:ind w:left="431"/>
              <w:rPr>
                <w:sz w:val="21"/>
              </w:rPr>
            </w:pPr>
            <w:r>
              <w:rPr>
                <w:spacing w:val="-3"/>
                <w:sz w:val="21"/>
              </w:rPr>
              <w:t>保障内容</w:t>
            </w:r>
          </w:p>
        </w:tc>
        <w:tc>
          <w:tcPr>
            <w:tcW w:w="1417" w:type="dxa"/>
            <w:shd w:val="clear" w:color="auto" w:fill="D9D9D9"/>
          </w:tcPr>
          <w:p>
            <w:pPr>
              <w:pStyle w:val="10"/>
              <w:spacing w:before="87"/>
              <w:ind w:left="385"/>
              <w:rPr>
                <w:sz w:val="21"/>
              </w:rPr>
            </w:pPr>
            <w:r>
              <w:rPr>
                <w:spacing w:val="-4"/>
                <w:sz w:val="21"/>
              </w:rPr>
              <w:t>领取人</w:t>
            </w:r>
          </w:p>
        </w:tc>
        <w:tc>
          <w:tcPr>
            <w:tcW w:w="3970" w:type="dxa"/>
            <w:shd w:val="clear" w:color="auto" w:fill="D9D9D9"/>
          </w:tcPr>
          <w:p>
            <w:pPr>
              <w:pStyle w:val="10"/>
              <w:spacing w:before="87"/>
              <w:ind w:left="1545" w:right="1546"/>
              <w:jc w:val="center"/>
              <w:rPr>
                <w:sz w:val="21"/>
              </w:rPr>
            </w:pPr>
            <w:r>
              <w:rPr>
                <w:spacing w:val="-3"/>
                <w:sz w:val="21"/>
              </w:rPr>
              <w:t>保障金额</w:t>
            </w:r>
          </w:p>
        </w:tc>
        <w:tc>
          <w:tcPr>
            <w:tcW w:w="2753" w:type="dxa"/>
            <w:tcBorders>
              <w:right w:val="nil"/>
            </w:tcBorders>
            <w:shd w:val="clear" w:color="auto" w:fill="D9D9D9"/>
          </w:tcPr>
          <w:p>
            <w:pPr>
              <w:pStyle w:val="10"/>
              <w:spacing w:before="77"/>
              <w:ind w:left="897"/>
              <w:rPr>
                <w:b/>
                <w:sz w:val="11"/>
              </w:rPr>
            </w:pPr>
            <w:r>
              <w:rPr>
                <w:b/>
                <w:sz w:val="21"/>
              </w:rPr>
              <w:t>给付条件</w:t>
            </w:r>
            <w:r>
              <w:rPr>
                <w:b/>
                <w:spacing w:val="-10"/>
                <w:position w:val="11"/>
                <w:sz w:val="1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0" w:hRule="atLeast"/>
        </w:trPr>
        <w:tc>
          <w:tcPr>
            <w:tcW w:w="1639" w:type="dxa"/>
            <w:vMerge w:val="restart"/>
            <w:tcBorders>
              <w:left w:val="nil"/>
            </w:tcBorders>
          </w:tcPr>
          <w:p>
            <w:pPr>
              <w:pStyle w:val="10"/>
              <w:rPr>
                <w:sz w:val="20"/>
              </w:rPr>
            </w:pPr>
          </w:p>
          <w:p>
            <w:pPr>
              <w:pStyle w:val="10"/>
              <w:rPr>
                <w:sz w:val="20"/>
              </w:rPr>
            </w:pPr>
          </w:p>
          <w:p>
            <w:pPr>
              <w:pStyle w:val="10"/>
              <w:rPr>
                <w:sz w:val="20"/>
              </w:rPr>
            </w:pPr>
          </w:p>
          <w:p>
            <w:pPr>
              <w:pStyle w:val="10"/>
              <w:rPr>
                <w:sz w:val="20"/>
              </w:rPr>
            </w:pPr>
          </w:p>
          <w:p>
            <w:pPr>
              <w:pStyle w:val="10"/>
              <w:rPr>
                <w:sz w:val="20"/>
              </w:rPr>
            </w:pPr>
          </w:p>
          <w:p>
            <w:pPr>
              <w:pStyle w:val="10"/>
              <w:rPr>
                <w:sz w:val="20"/>
              </w:rPr>
            </w:pPr>
          </w:p>
          <w:p>
            <w:pPr>
              <w:pStyle w:val="10"/>
              <w:spacing w:before="158" w:line="244" w:lineRule="auto"/>
              <w:ind w:left="181" w:right="178"/>
              <w:rPr>
                <w:sz w:val="21"/>
              </w:rPr>
            </w:pPr>
            <w:r>
              <w:rPr>
                <w:spacing w:val="-2"/>
                <w:sz w:val="21"/>
              </w:rPr>
              <w:t>高残保险金或者身故保险金</w:t>
            </w:r>
          </w:p>
        </w:tc>
        <w:tc>
          <w:tcPr>
            <w:tcW w:w="1417" w:type="dxa"/>
            <w:vMerge w:val="restart"/>
          </w:tcPr>
          <w:p>
            <w:pPr>
              <w:pStyle w:val="10"/>
              <w:rPr>
                <w:sz w:val="20"/>
              </w:rPr>
            </w:pPr>
          </w:p>
          <w:p>
            <w:pPr>
              <w:pStyle w:val="10"/>
              <w:rPr>
                <w:sz w:val="20"/>
              </w:rPr>
            </w:pPr>
          </w:p>
          <w:p>
            <w:pPr>
              <w:pStyle w:val="10"/>
              <w:rPr>
                <w:sz w:val="20"/>
              </w:rPr>
            </w:pPr>
          </w:p>
          <w:p>
            <w:pPr>
              <w:pStyle w:val="10"/>
              <w:rPr>
                <w:sz w:val="20"/>
              </w:rPr>
            </w:pPr>
          </w:p>
          <w:p>
            <w:pPr>
              <w:pStyle w:val="10"/>
              <w:spacing w:before="3"/>
              <w:rPr>
                <w:sz w:val="20"/>
              </w:rPr>
            </w:pPr>
          </w:p>
          <w:p>
            <w:pPr>
              <w:pStyle w:val="10"/>
              <w:spacing w:line="244" w:lineRule="auto"/>
              <w:ind w:left="102" w:right="35"/>
              <w:rPr>
                <w:sz w:val="21"/>
              </w:rPr>
            </w:pPr>
            <w:r>
              <w:rPr>
                <w:spacing w:val="-2"/>
                <w:sz w:val="21"/>
              </w:rPr>
              <w:t>高残保险金：</w:t>
            </w:r>
            <w:r>
              <w:rPr>
                <w:spacing w:val="-4"/>
                <w:sz w:val="21"/>
              </w:rPr>
              <w:t>林先生</w:t>
            </w:r>
          </w:p>
          <w:p>
            <w:pPr>
              <w:pStyle w:val="10"/>
              <w:spacing w:before="4"/>
              <w:rPr>
                <w:sz w:val="21"/>
              </w:rPr>
            </w:pPr>
          </w:p>
          <w:p>
            <w:pPr>
              <w:pStyle w:val="10"/>
              <w:spacing w:line="244" w:lineRule="auto"/>
              <w:ind w:left="102" w:right="35"/>
              <w:rPr>
                <w:sz w:val="21"/>
              </w:rPr>
            </w:pPr>
            <w:r>
              <w:rPr>
                <w:spacing w:val="-2"/>
                <w:sz w:val="21"/>
              </w:rPr>
              <w:t>身故保险金：</w:t>
            </w:r>
            <w:r>
              <w:rPr>
                <w:spacing w:val="-6"/>
                <w:sz w:val="21"/>
              </w:rPr>
              <w:t>小林</w:t>
            </w:r>
          </w:p>
        </w:tc>
        <w:tc>
          <w:tcPr>
            <w:tcW w:w="3970" w:type="dxa"/>
          </w:tcPr>
          <w:p>
            <w:pPr>
              <w:pStyle w:val="10"/>
              <w:spacing w:before="111"/>
              <w:ind w:left="102"/>
              <w:rPr>
                <w:sz w:val="21"/>
              </w:rPr>
            </w:pPr>
            <w:r>
              <w:rPr>
                <w:spacing w:val="-2"/>
                <w:sz w:val="21"/>
              </w:rPr>
              <w:t>下列三者的最大值：</w:t>
            </w:r>
          </w:p>
          <w:p>
            <w:pPr>
              <w:pStyle w:val="10"/>
              <w:numPr>
                <w:ilvl w:val="0"/>
                <w:numId w:val="2"/>
              </w:numPr>
              <w:tabs>
                <w:tab w:val="left" w:pos="371"/>
              </w:tabs>
              <w:spacing w:before="5" w:after="0" w:line="266" w:lineRule="exact"/>
              <w:ind w:left="371" w:right="0" w:hanging="269"/>
              <w:jc w:val="left"/>
              <w:rPr>
                <w:sz w:val="21"/>
              </w:rPr>
            </w:pPr>
            <w:r>
              <w:rPr>
                <w:sz w:val="21"/>
              </w:rPr>
              <w:t>已交保险费</w:t>
            </w:r>
            <w:r>
              <w:rPr>
                <w:spacing w:val="-2"/>
                <w:sz w:val="21"/>
              </w:rPr>
              <w:t>×160%</w:t>
            </w:r>
          </w:p>
          <w:p>
            <w:pPr>
              <w:pStyle w:val="10"/>
              <w:numPr>
                <w:ilvl w:val="0"/>
                <w:numId w:val="2"/>
              </w:numPr>
              <w:tabs>
                <w:tab w:val="left" w:pos="371"/>
              </w:tabs>
              <w:spacing w:before="0" w:after="0" w:line="276" w:lineRule="exact"/>
              <w:ind w:left="371" w:right="0" w:hanging="269"/>
              <w:jc w:val="left"/>
              <w:rPr>
                <w:b/>
                <w:sz w:val="11"/>
              </w:rPr>
            </w:pPr>
            <w:r>
              <w:rPr>
                <w:sz w:val="21"/>
              </w:rPr>
              <w:t>发生高残或者身故时的</w:t>
            </w:r>
            <w:r>
              <w:rPr>
                <w:b/>
                <w:sz w:val="21"/>
              </w:rPr>
              <w:t>有效保险金额</w:t>
            </w:r>
            <w:r>
              <w:rPr>
                <w:b/>
                <w:spacing w:val="-10"/>
                <w:position w:val="11"/>
                <w:sz w:val="11"/>
              </w:rPr>
              <w:t>3</w:t>
            </w:r>
          </w:p>
          <w:p>
            <w:pPr>
              <w:pStyle w:val="10"/>
              <w:numPr>
                <w:ilvl w:val="0"/>
                <w:numId w:val="2"/>
              </w:numPr>
              <w:tabs>
                <w:tab w:val="left" w:pos="371"/>
              </w:tabs>
              <w:spacing w:before="4" w:after="0" w:line="240" w:lineRule="auto"/>
              <w:ind w:left="371" w:right="0" w:hanging="269"/>
              <w:jc w:val="left"/>
              <w:rPr>
                <w:sz w:val="21"/>
              </w:rPr>
            </w:pPr>
            <w:r>
              <w:rPr>
                <w:spacing w:val="-1"/>
                <w:sz w:val="21"/>
              </w:rPr>
              <w:t>发生高残或者身故时的现金价值</w:t>
            </w:r>
          </w:p>
        </w:tc>
        <w:tc>
          <w:tcPr>
            <w:tcW w:w="2753" w:type="dxa"/>
            <w:tcBorders>
              <w:right w:val="nil"/>
            </w:tcBorders>
          </w:tcPr>
          <w:p>
            <w:pPr>
              <w:pStyle w:val="10"/>
              <w:spacing w:before="4"/>
              <w:rPr>
                <w:sz w:val="19"/>
              </w:rPr>
            </w:pPr>
          </w:p>
          <w:p>
            <w:pPr>
              <w:pStyle w:val="10"/>
              <w:spacing w:line="244" w:lineRule="auto"/>
              <w:ind w:left="102" w:right="127"/>
              <w:jc w:val="both"/>
              <w:rPr>
                <w:sz w:val="21"/>
              </w:rPr>
            </w:pPr>
            <w:r>
              <w:rPr>
                <w:w w:val="95"/>
                <w:sz w:val="21"/>
              </w:rPr>
              <w:t>林先生在</w:t>
            </w:r>
            <w:r>
              <w:rPr>
                <w:spacing w:val="-4"/>
                <w:w w:val="95"/>
                <w:sz w:val="21"/>
              </w:rPr>
              <w:t xml:space="preserve"> </w:t>
            </w:r>
            <w:r>
              <w:rPr>
                <w:w w:val="95"/>
                <w:sz w:val="21"/>
              </w:rPr>
              <w:t>40</w:t>
            </w:r>
            <w:r>
              <w:rPr>
                <w:spacing w:val="-6"/>
                <w:w w:val="95"/>
                <w:sz w:val="21"/>
              </w:rPr>
              <w:t xml:space="preserve"> </w:t>
            </w:r>
            <w:r>
              <w:rPr>
                <w:w w:val="95"/>
                <w:sz w:val="21"/>
              </w:rPr>
              <w:t>周岁前（含</w:t>
            </w:r>
            <w:r>
              <w:rPr>
                <w:spacing w:val="-6"/>
                <w:w w:val="95"/>
                <w:sz w:val="21"/>
              </w:rPr>
              <w:t xml:space="preserve"> </w:t>
            </w:r>
            <w:r>
              <w:rPr>
                <w:w w:val="95"/>
                <w:sz w:val="21"/>
              </w:rPr>
              <w:t>40</w:t>
            </w:r>
            <w:r>
              <w:rPr>
                <w:spacing w:val="-2"/>
                <w:sz w:val="21"/>
              </w:rPr>
              <w:t>周岁）发生合同约定的高度残疾或者身故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639" w:type="dxa"/>
            <w:vMerge w:val="continue"/>
            <w:tcBorders>
              <w:top w:val="nil"/>
              <w:left w:val="nil"/>
            </w:tcBorders>
          </w:tcPr>
          <w:p>
            <w:pPr>
              <w:rPr>
                <w:sz w:val="2"/>
                <w:szCs w:val="2"/>
              </w:rPr>
            </w:pPr>
          </w:p>
        </w:tc>
        <w:tc>
          <w:tcPr>
            <w:tcW w:w="1417" w:type="dxa"/>
            <w:vMerge w:val="continue"/>
            <w:tcBorders>
              <w:top w:val="nil"/>
            </w:tcBorders>
          </w:tcPr>
          <w:p>
            <w:pPr>
              <w:rPr>
                <w:sz w:val="2"/>
                <w:szCs w:val="2"/>
              </w:rPr>
            </w:pPr>
          </w:p>
        </w:tc>
        <w:tc>
          <w:tcPr>
            <w:tcW w:w="3970" w:type="dxa"/>
          </w:tcPr>
          <w:p>
            <w:pPr>
              <w:pStyle w:val="10"/>
              <w:spacing w:before="106"/>
              <w:ind w:left="102"/>
              <w:rPr>
                <w:sz w:val="21"/>
              </w:rPr>
            </w:pPr>
            <w:r>
              <w:rPr>
                <w:spacing w:val="-2"/>
                <w:sz w:val="21"/>
              </w:rPr>
              <w:t>下列三者的最大值：</w:t>
            </w:r>
          </w:p>
          <w:p>
            <w:pPr>
              <w:pStyle w:val="10"/>
              <w:numPr>
                <w:ilvl w:val="0"/>
                <w:numId w:val="3"/>
              </w:numPr>
              <w:tabs>
                <w:tab w:val="left" w:pos="371"/>
              </w:tabs>
              <w:spacing w:before="5" w:after="0" w:line="240" w:lineRule="auto"/>
              <w:ind w:left="371" w:right="0" w:hanging="269"/>
              <w:jc w:val="left"/>
              <w:rPr>
                <w:sz w:val="21"/>
              </w:rPr>
            </w:pPr>
            <w:r>
              <w:rPr>
                <w:sz w:val="21"/>
              </w:rPr>
              <w:t>已交保险费</w:t>
            </w:r>
            <w:r>
              <w:rPr>
                <w:spacing w:val="-2"/>
                <w:sz w:val="21"/>
              </w:rPr>
              <w:t>×140%</w:t>
            </w:r>
          </w:p>
          <w:p>
            <w:pPr>
              <w:pStyle w:val="10"/>
              <w:numPr>
                <w:ilvl w:val="0"/>
                <w:numId w:val="3"/>
              </w:numPr>
              <w:tabs>
                <w:tab w:val="left" w:pos="371"/>
              </w:tabs>
              <w:spacing w:before="5" w:after="0" w:line="240" w:lineRule="auto"/>
              <w:ind w:left="371" w:right="0" w:hanging="269"/>
              <w:jc w:val="left"/>
              <w:rPr>
                <w:sz w:val="21"/>
              </w:rPr>
            </w:pPr>
            <w:r>
              <w:rPr>
                <w:spacing w:val="-1"/>
                <w:sz w:val="21"/>
              </w:rPr>
              <w:t>发生高残或者身故时的有效保险金额</w:t>
            </w:r>
          </w:p>
          <w:p>
            <w:pPr>
              <w:pStyle w:val="10"/>
              <w:numPr>
                <w:ilvl w:val="0"/>
                <w:numId w:val="3"/>
              </w:numPr>
              <w:tabs>
                <w:tab w:val="left" w:pos="371"/>
              </w:tabs>
              <w:spacing w:before="5" w:after="0" w:line="240" w:lineRule="auto"/>
              <w:ind w:left="371" w:right="0" w:hanging="269"/>
              <w:jc w:val="left"/>
              <w:rPr>
                <w:sz w:val="21"/>
              </w:rPr>
            </w:pPr>
            <w:r>
              <w:rPr>
                <w:spacing w:val="-1"/>
                <w:sz w:val="21"/>
              </w:rPr>
              <w:t>发生高残或者身故时的现金价值</w:t>
            </w:r>
          </w:p>
        </w:tc>
        <w:tc>
          <w:tcPr>
            <w:tcW w:w="2753" w:type="dxa"/>
            <w:tcBorders>
              <w:right w:val="nil"/>
            </w:tcBorders>
          </w:tcPr>
          <w:p>
            <w:pPr>
              <w:pStyle w:val="10"/>
              <w:spacing w:before="106"/>
              <w:ind w:left="102"/>
              <w:rPr>
                <w:sz w:val="21"/>
              </w:rPr>
            </w:pPr>
            <w:r>
              <w:rPr>
                <w:spacing w:val="-13"/>
                <w:sz w:val="21"/>
              </w:rPr>
              <w:t xml:space="preserve">林先生在 </w:t>
            </w:r>
            <w:r>
              <w:rPr>
                <w:spacing w:val="-4"/>
                <w:sz w:val="21"/>
              </w:rPr>
              <w:t>41</w:t>
            </w:r>
            <w:r>
              <w:rPr>
                <w:spacing w:val="-19"/>
                <w:sz w:val="21"/>
              </w:rPr>
              <w:t xml:space="preserve"> 周岁</w:t>
            </w:r>
            <w:r>
              <w:rPr>
                <w:spacing w:val="-4"/>
                <w:sz w:val="21"/>
              </w:rPr>
              <w:t>（</w:t>
            </w:r>
            <w:r>
              <w:rPr>
                <w:spacing w:val="-26"/>
                <w:sz w:val="21"/>
              </w:rPr>
              <w:t xml:space="preserve">含 </w:t>
            </w:r>
            <w:r>
              <w:rPr>
                <w:spacing w:val="-4"/>
                <w:sz w:val="21"/>
              </w:rPr>
              <w:t>41</w:t>
            </w:r>
            <w:r>
              <w:rPr>
                <w:spacing w:val="-29"/>
                <w:sz w:val="21"/>
              </w:rPr>
              <w:t xml:space="preserve"> 周</w:t>
            </w:r>
          </w:p>
          <w:p>
            <w:pPr>
              <w:pStyle w:val="10"/>
              <w:spacing w:before="5" w:line="244" w:lineRule="auto"/>
              <w:ind w:left="102" w:right="22"/>
              <w:rPr>
                <w:sz w:val="21"/>
              </w:rPr>
            </w:pPr>
            <w:r>
              <w:rPr>
                <w:sz w:val="21"/>
              </w:rPr>
              <w:t>岁</w:t>
            </w:r>
            <w:r>
              <w:rPr>
                <w:spacing w:val="-65"/>
                <w:sz w:val="21"/>
              </w:rPr>
              <w:t>）</w:t>
            </w:r>
            <w:r>
              <w:rPr>
                <w:spacing w:val="-27"/>
                <w:sz w:val="21"/>
              </w:rPr>
              <w:t xml:space="preserve">至 </w:t>
            </w:r>
            <w:r>
              <w:rPr>
                <w:sz w:val="21"/>
              </w:rPr>
              <w:t>60</w:t>
            </w:r>
            <w:r>
              <w:rPr>
                <w:spacing w:val="-39"/>
                <w:sz w:val="21"/>
              </w:rPr>
              <w:t xml:space="preserve"> 周岁</w:t>
            </w:r>
            <w:r>
              <w:rPr>
                <w:sz w:val="21"/>
              </w:rPr>
              <w:t>（</w:t>
            </w:r>
            <w:r>
              <w:rPr>
                <w:spacing w:val="-27"/>
                <w:sz w:val="21"/>
              </w:rPr>
              <w:t xml:space="preserve">含 </w:t>
            </w:r>
            <w:r>
              <w:rPr>
                <w:sz w:val="21"/>
              </w:rPr>
              <w:t>60</w:t>
            </w:r>
            <w:r>
              <w:rPr>
                <w:spacing w:val="-18"/>
                <w:sz w:val="21"/>
              </w:rPr>
              <w:t xml:space="preserve"> 周岁</w:t>
            </w:r>
            <w:r>
              <w:rPr>
                <w:sz w:val="21"/>
              </w:rPr>
              <w:t>）</w:t>
            </w:r>
            <w:r>
              <w:rPr>
                <w:spacing w:val="16"/>
                <w:sz w:val="21"/>
              </w:rPr>
              <w:t>之间发生合同约定的高度</w:t>
            </w:r>
            <w:r>
              <w:rPr>
                <w:spacing w:val="-2"/>
                <w:sz w:val="21"/>
              </w:rPr>
              <w:t>残疾或者身故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1639" w:type="dxa"/>
            <w:vMerge w:val="continue"/>
            <w:tcBorders>
              <w:top w:val="nil"/>
              <w:left w:val="nil"/>
            </w:tcBorders>
          </w:tcPr>
          <w:p>
            <w:pPr>
              <w:rPr>
                <w:sz w:val="2"/>
                <w:szCs w:val="2"/>
              </w:rPr>
            </w:pPr>
          </w:p>
        </w:tc>
        <w:tc>
          <w:tcPr>
            <w:tcW w:w="1417" w:type="dxa"/>
            <w:vMerge w:val="continue"/>
            <w:tcBorders>
              <w:top w:val="nil"/>
            </w:tcBorders>
          </w:tcPr>
          <w:p>
            <w:pPr>
              <w:rPr>
                <w:sz w:val="2"/>
                <w:szCs w:val="2"/>
              </w:rPr>
            </w:pPr>
          </w:p>
        </w:tc>
        <w:tc>
          <w:tcPr>
            <w:tcW w:w="3970" w:type="dxa"/>
          </w:tcPr>
          <w:p>
            <w:pPr>
              <w:pStyle w:val="10"/>
              <w:spacing w:before="106"/>
              <w:ind w:left="102"/>
              <w:rPr>
                <w:sz w:val="21"/>
              </w:rPr>
            </w:pPr>
            <w:r>
              <w:rPr>
                <w:spacing w:val="-2"/>
                <w:sz w:val="21"/>
              </w:rPr>
              <w:t>下列三者的最大值：</w:t>
            </w:r>
          </w:p>
          <w:p>
            <w:pPr>
              <w:pStyle w:val="10"/>
              <w:numPr>
                <w:ilvl w:val="0"/>
                <w:numId w:val="4"/>
              </w:numPr>
              <w:tabs>
                <w:tab w:val="left" w:pos="371"/>
              </w:tabs>
              <w:spacing w:before="5" w:after="0" w:line="240" w:lineRule="auto"/>
              <w:ind w:left="371" w:right="0" w:hanging="269"/>
              <w:jc w:val="left"/>
              <w:rPr>
                <w:sz w:val="21"/>
              </w:rPr>
            </w:pPr>
            <w:r>
              <w:rPr>
                <w:sz w:val="21"/>
              </w:rPr>
              <w:t>已交保险费</w:t>
            </w:r>
            <w:r>
              <w:rPr>
                <w:spacing w:val="-2"/>
                <w:sz w:val="21"/>
              </w:rPr>
              <w:t>×120%</w:t>
            </w:r>
          </w:p>
          <w:p>
            <w:pPr>
              <w:pStyle w:val="10"/>
              <w:numPr>
                <w:ilvl w:val="0"/>
                <w:numId w:val="4"/>
              </w:numPr>
              <w:tabs>
                <w:tab w:val="left" w:pos="371"/>
              </w:tabs>
              <w:spacing w:before="4" w:after="0" w:line="240" w:lineRule="auto"/>
              <w:ind w:left="371" w:right="0" w:hanging="269"/>
              <w:jc w:val="left"/>
              <w:rPr>
                <w:sz w:val="21"/>
              </w:rPr>
            </w:pPr>
            <w:r>
              <w:rPr>
                <w:spacing w:val="-1"/>
                <w:sz w:val="21"/>
              </w:rPr>
              <w:t>发生高残或者身故时的有效保险金额</w:t>
            </w:r>
          </w:p>
          <w:p>
            <w:pPr>
              <w:pStyle w:val="10"/>
              <w:numPr>
                <w:ilvl w:val="0"/>
                <w:numId w:val="4"/>
              </w:numPr>
              <w:tabs>
                <w:tab w:val="left" w:pos="371"/>
              </w:tabs>
              <w:spacing w:before="5" w:after="0" w:line="240" w:lineRule="auto"/>
              <w:ind w:left="371" w:right="0" w:hanging="269"/>
              <w:jc w:val="left"/>
              <w:rPr>
                <w:sz w:val="21"/>
              </w:rPr>
            </w:pPr>
            <w:r>
              <w:rPr>
                <w:spacing w:val="-1"/>
                <w:sz w:val="21"/>
              </w:rPr>
              <w:t>发生高残或者身故时的现金价值</w:t>
            </w:r>
          </w:p>
        </w:tc>
        <w:tc>
          <w:tcPr>
            <w:tcW w:w="2753" w:type="dxa"/>
            <w:tcBorders>
              <w:right w:val="nil"/>
            </w:tcBorders>
          </w:tcPr>
          <w:p>
            <w:pPr>
              <w:pStyle w:val="10"/>
              <w:spacing w:before="12"/>
              <w:rPr>
                <w:sz w:val="18"/>
              </w:rPr>
            </w:pPr>
          </w:p>
          <w:p>
            <w:pPr>
              <w:pStyle w:val="10"/>
              <w:spacing w:line="244" w:lineRule="auto"/>
              <w:ind w:left="102" w:right="127"/>
              <w:jc w:val="both"/>
              <w:rPr>
                <w:sz w:val="21"/>
              </w:rPr>
            </w:pPr>
            <w:r>
              <w:rPr>
                <w:w w:val="95"/>
                <w:sz w:val="21"/>
              </w:rPr>
              <w:t>林先生在</w:t>
            </w:r>
            <w:r>
              <w:rPr>
                <w:spacing w:val="-4"/>
                <w:w w:val="95"/>
                <w:sz w:val="21"/>
              </w:rPr>
              <w:t xml:space="preserve"> </w:t>
            </w:r>
            <w:r>
              <w:rPr>
                <w:w w:val="95"/>
                <w:sz w:val="21"/>
              </w:rPr>
              <w:t>61</w:t>
            </w:r>
            <w:r>
              <w:rPr>
                <w:spacing w:val="-6"/>
                <w:w w:val="95"/>
                <w:sz w:val="21"/>
              </w:rPr>
              <w:t xml:space="preserve"> </w:t>
            </w:r>
            <w:r>
              <w:rPr>
                <w:w w:val="95"/>
                <w:sz w:val="21"/>
              </w:rPr>
              <w:t>周岁后（含</w:t>
            </w:r>
            <w:r>
              <w:rPr>
                <w:spacing w:val="-6"/>
                <w:w w:val="95"/>
                <w:sz w:val="21"/>
              </w:rPr>
              <w:t xml:space="preserve"> </w:t>
            </w:r>
            <w:r>
              <w:rPr>
                <w:w w:val="95"/>
                <w:sz w:val="21"/>
              </w:rPr>
              <w:t>61</w:t>
            </w:r>
            <w:r>
              <w:rPr>
                <w:spacing w:val="-2"/>
                <w:sz w:val="21"/>
              </w:rPr>
              <w:t>周岁）发生合同约定的高度残疾或者身故</w:t>
            </w:r>
          </w:p>
        </w:tc>
      </w:tr>
    </w:tbl>
    <w:p>
      <w:pPr>
        <w:spacing w:before="182"/>
        <w:ind w:left="215" w:right="0" w:firstLine="0"/>
        <w:jc w:val="left"/>
        <w:rPr>
          <w:b/>
          <w:sz w:val="21"/>
        </w:rPr>
      </w:pPr>
      <w:r>
        <w:rPr>
          <w:b/>
          <w:spacing w:val="-1"/>
          <w:sz w:val="21"/>
        </w:rPr>
        <w:t>上述高残保险金和身故保险金我们给付其中一项后，本合同终止。</w:t>
      </w:r>
    </w:p>
    <w:p>
      <w:pPr>
        <w:pStyle w:val="5"/>
        <w:spacing w:before="4"/>
        <w:rPr>
          <w:b/>
          <w:sz w:val="14"/>
        </w:rPr>
      </w:pPr>
    </w:p>
    <w:p>
      <w:pPr>
        <w:spacing w:before="1"/>
        <w:ind w:left="215" w:right="0" w:firstLine="0"/>
        <w:jc w:val="left"/>
        <w:rPr>
          <w:b/>
          <w:sz w:val="24"/>
        </w:rPr>
      </w:pPr>
      <w:r>
        <w:rPr>
          <w:b/>
          <w:spacing w:val="-1"/>
          <w:sz w:val="21"/>
        </w:rPr>
        <w:t>以上举例仅供您更好地理解产品之用，您所购买产品的具体保险责任及责任免除情形在保险合同中载明。</w:t>
      </w:r>
      <w:bookmarkStart w:id="0" w:name="_GoBack"/>
      <w:bookmarkEnd w:id="0"/>
      <w:r>
        <w:drawing>
          <wp:anchor distT="0" distB="0" distL="0" distR="0" simplePos="0" relativeHeight="251660288" behindDoc="0" locked="0" layoutInCell="1" allowOverlap="1">
            <wp:simplePos x="0" y="0"/>
            <wp:positionH relativeFrom="page">
              <wp:posOffset>720725</wp:posOffset>
            </wp:positionH>
            <wp:positionV relativeFrom="paragraph">
              <wp:posOffset>212090</wp:posOffset>
            </wp:positionV>
            <wp:extent cx="1829435" cy="635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37" w:line="282" w:lineRule="exact"/>
        <w:ind w:left="215" w:right="0" w:firstLine="0"/>
        <w:jc w:val="left"/>
        <w:rPr>
          <w:sz w:val="18"/>
        </w:rPr>
      </w:pPr>
      <w:r>
        <w:rPr>
          <w:position w:val="9"/>
          <w:sz w:val="9"/>
        </w:rPr>
        <w:t>1</w:t>
      </w:r>
      <w:r>
        <w:rPr>
          <w:rFonts w:ascii="Microsoft JhengHei" w:hAnsi="Microsoft JhengHei" w:eastAsia="Microsoft JhengHei"/>
          <w:b/>
          <w:sz w:val="18"/>
        </w:rPr>
        <w:t>等待期</w:t>
      </w:r>
      <w:r>
        <w:rPr>
          <w:spacing w:val="-4"/>
          <w:sz w:val="18"/>
        </w:rPr>
        <w:t xml:space="preserve">指本产品有 </w:t>
      </w:r>
      <w:r>
        <w:rPr>
          <w:sz w:val="18"/>
        </w:rPr>
        <w:t>180</w:t>
      </w:r>
      <w:r>
        <w:rPr>
          <w:spacing w:val="-5"/>
          <w:sz w:val="18"/>
        </w:rPr>
        <w:t xml:space="preserve"> 天的等待期，具体请见“</w:t>
      </w:r>
      <w:r>
        <w:rPr>
          <w:sz w:val="18"/>
        </w:rPr>
        <w:t>1.4</w:t>
      </w:r>
      <w:r>
        <w:rPr>
          <w:spacing w:val="-21"/>
          <w:sz w:val="18"/>
        </w:rPr>
        <w:t xml:space="preserve"> 等待期”。</w:t>
      </w:r>
    </w:p>
    <w:p>
      <w:pPr>
        <w:spacing w:before="0" w:line="233" w:lineRule="exact"/>
        <w:ind w:left="215" w:right="0" w:firstLine="0"/>
        <w:jc w:val="left"/>
        <w:rPr>
          <w:sz w:val="18"/>
        </w:rPr>
      </w:pPr>
      <w:r>
        <w:rPr>
          <w:position w:val="9"/>
          <w:sz w:val="9"/>
        </w:rPr>
        <w:t>2</w:t>
      </w:r>
      <w:r>
        <w:rPr>
          <w:spacing w:val="-9"/>
          <w:position w:val="9"/>
          <w:sz w:val="9"/>
        </w:rPr>
        <w:t xml:space="preserve"> </w:t>
      </w:r>
      <w:r>
        <w:rPr>
          <w:rFonts w:ascii="Microsoft JhengHei" w:hAnsi="Microsoft JhengHei" w:eastAsia="Microsoft JhengHei"/>
          <w:b/>
          <w:sz w:val="18"/>
        </w:rPr>
        <w:t>给付条件</w:t>
      </w:r>
      <w:r>
        <w:rPr>
          <w:sz w:val="18"/>
        </w:rPr>
        <w:t>具体请见“1.5</w:t>
      </w:r>
      <w:r>
        <w:rPr>
          <w:spacing w:val="-17"/>
          <w:sz w:val="18"/>
        </w:rPr>
        <w:t xml:space="preserve"> 保险责任”。</w:t>
      </w:r>
    </w:p>
    <w:p>
      <w:pPr>
        <w:spacing w:before="0" w:line="263" w:lineRule="exact"/>
        <w:ind w:left="215" w:right="0" w:firstLine="0"/>
        <w:jc w:val="left"/>
        <w:rPr>
          <w:sz w:val="18"/>
        </w:rPr>
      </w:pPr>
      <w:r>
        <w:rPr>
          <w:position w:val="9"/>
          <w:sz w:val="9"/>
        </w:rPr>
        <w:t>3</w:t>
      </w:r>
      <w:r>
        <w:rPr>
          <w:spacing w:val="-22"/>
          <w:position w:val="9"/>
          <w:sz w:val="9"/>
        </w:rPr>
        <w:t xml:space="preserve"> </w:t>
      </w:r>
      <w:r>
        <w:rPr>
          <w:rFonts w:ascii="Microsoft JhengHei" w:hAnsi="Microsoft JhengHei" w:eastAsia="Microsoft JhengHei"/>
          <w:b/>
          <w:sz w:val="18"/>
        </w:rPr>
        <w:t>有效保险金额</w:t>
      </w:r>
      <w:r>
        <w:rPr>
          <w:sz w:val="18"/>
        </w:rPr>
        <w:t>具体请见“1.3</w:t>
      </w:r>
      <w:r>
        <w:rPr>
          <w:spacing w:val="-7"/>
          <w:sz w:val="18"/>
        </w:rPr>
        <w:t xml:space="preserve"> 有效保险金额”，案例中的有效保险金额</w:t>
      </w:r>
      <w:r>
        <w:rPr>
          <w:sz w:val="18"/>
        </w:rPr>
        <w:t>=50</w:t>
      </w:r>
      <w:r>
        <w:rPr>
          <w:spacing w:val="-11"/>
          <w:sz w:val="18"/>
        </w:rPr>
        <w:t xml:space="preserve"> 万元×</w:t>
      </w:r>
      <w:r>
        <w:rPr>
          <w:sz w:val="18"/>
        </w:rPr>
        <w:t>（1+3.5%）^（</w:t>
      </w:r>
      <w:r>
        <w:rPr>
          <w:spacing w:val="-1"/>
          <w:sz w:val="18"/>
        </w:rPr>
        <w:t>发生高残或者身故时的保</w:t>
      </w:r>
    </w:p>
    <w:p>
      <w:pPr>
        <w:spacing w:before="0" w:line="211" w:lineRule="exact"/>
        <w:ind w:left="255" w:right="0" w:firstLine="0"/>
        <w:jc w:val="left"/>
        <w:rPr>
          <w:sz w:val="18"/>
        </w:rPr>
      </w:pPr>
      <w:r>
        <w:rPr>
          <w:spacing w:val="-12"/>
          <w:sz w:val="18"/>
        </w:rPr>
        <w:t>单年度数-1）</w:t>
      </w:r>
      <w:r>
        <w:rPr>
          <w:spacing w:val="-99"/>
          <w:sz w:val="18"/>
        </w:rPr>
        <w:t>。</w:t>
      </w:r>
    </w:p>
    <w:p>
      <w:pPr>
        <w:spacing w:after="0" w:line="211" w:lineRule="exact"/>
        <w:jc w:val="left"/>
        <w:rPr>
          <w:sz w:val="18"/>
        </w:rPr>
        <w:sectPr>
          <w:type w:val="continuous"/>
          <w:pgSz w:w="11910" w:h="16840"/>
          <w:pgMar w:top="520" w:right="360" w:bottom="1000" w:left="920" w:header="0" w:footer="804" w:gutter="0"/>
          <w:cols w:space="720" w:num="1"/>
        </w:sectPr>
      </w:pPr>
    </w:p>
    <w:p>
      <w:pPr>
        <w:pStyle w:val="2"/>
        <w:ind w:left="4414" w:right="4967" w:firstLine="0"/>
        <w:jc w:val="center"/>
      </w:pPr>
      <w:r>
        <w:rPr>
          <w:w w:val="95"/>
        </w:rPr>
        <w:t>条款目</w:t>
      </w:r>
      <w:r>
        <w:rPr>
          <w:spacing w:val="-10"/>
          <w:w w:val="95"/>
        </w:rPr>
        <w:t>录</w:t>
      </w:r>
    </w:p>
    <w:p>
      <w:pPr>
        <w:pStyle w:val="5"/>
        <w:rPr>
          <w:rFonts w:ascii="华文中宋"/>
          <w:b/>
          <w:sz w:val="20"/>
        </w:rPr>
      </w:pPr>
    </w:p>
    <w:p>
      <w:pPr>
        <w:pStyle w:val="5"/>
        <w:spacing w:before="11"/>
        <w:rPr>
          <w:rFonts w:ascii="华文中宋"/>
          <w:b/>
          <w:sz w:val="18"/>
        </w:rPr>
      </w:pPr>
    </w:p>
    <w:p>
      <w:pPr>
        <w:spacing w:after="0"/>
        <w:rPr>
          <w:rFonts w:ascii="华文中宋"/>
          <w:sz w:val="18"/>
        </w:rPr>
        <w:sectPr>
          <w:pgSz w:w="11910" w:h="16840"/>
          <w:pgMar w:top="1140" w:right="360" w:bottom="1000" w:left="920" w:header="0" w:footer="804" w:gutter="0"/>
          <w:cols w:space="720" w:num="1"/>
        </w:sectPr>
      </w:pPr>
    </w:p>
    <w:p>
      <w:pPr>
        <w:pStyle w:val="4"/>
        <w:numPr>
          <w:ilvl w:val="0"/>
          <w:numId w:val="5"/>
        </w:numPr>
        <w:tabs>
          <w:tab w:val="left" w:pos="432"/>
        </w:tabs>
        <w:spacing w:before="72" w:after="0" w:line="240" w:lineRule="auto"/>
        <w:ind w:left="431" w:right="0" w:hanging="217"/>
        <w:jc w:val="left"/>
      </w:pPr>
      <w:r>
        <w:rPr>
          <w:spacing w:val="-2"/>
        </w:rPr>
        <w:t>我们保多久、保什么</w:t>
      </w:r>
    </w:p>
    <w:p>
      <w:pPr>
        <w:pStyle w:val="5"/>
        <w:spacing w:before="1"/>
        <w:rPr>
          <w:b/>
          <w:sz w:val="16"/>
        </w:rPr>
      </w:pPr>
    </w:p>
    <w:p>
      <w:pPr>
        <w:pStyle w:val="9"/>
        <w:numPr>
          <w:ilvl w:val="1"/>
          <w:numId w:val="5"/>
        </w:numPr>
        <w:tabs>
          <w:tab w:val="left" w:pos="850"/>
        </w:tabs>
        <w:spacing w:before="0" w:after="0" w:line="240" w:lineRule="auto"/>
        <w:ind w:left="849" w:right="0" w:hanging="424"/>
        <w:jc w:val="left"/>
        <w:rPr>
          <w:sz w:val="21"/>
        </w:rPr>
      </w:pPr>
      <w:r>
        <w:rPr>
          <w:spacing w:val="-3"/>
          <w:sz w:val="21"/>
        </w:rPr>
        <w:t>保险期间</w:t>
      </w:r>
    </w:p>
    <w:p>
      <w:pPr>
        <w:pStyle w:val="9"/>
        <w:numPr>
          <w:ilvl w:val="1"/>
          <w:numId w:val="5"/>
        </w:numPr>
        <w:tabs>
          <w:tab w:val="left" w:pos="850"/>
        </w:tabs>
        <w:spacing w:before="71" w:after="0" w:line="240" w:lineRule="auto"/>
        <w:ind w:left="849" w:right="0" w:hanging="424"/>
        <w:jc w:val="left"/>
        <w:rPr>
          <w:sz w:val="21"/>
        </w:rPr>
      </w:pPr>
      <w:r>
        <w:rPr>
          <w:spacing w:val="-2"/>
          <w:sz w:val="21"/>
        </w:rPr>
        <w:t>基本保险金额</w:t>
      </w:r>
    </w:p>
    <w:p>
      <w:pPr>
        <w:pStyle w:val="9"/>
        <w:numPr>
          <w:ilvl w:val="1"/>
          <w:numId w:val="5"/>
        </w:numPr>
        <w:tabs>
          <w:tab w:val="left" w:pos="850"/>
        </w:tabs>
        <w:spacing w:before="72" w:after="0" w:line="240" w:lineRule="auto"/>
        <w:ind w:left="849" w:right="0" w:hanging="424"/>
        <w:jc w:val="left"/>
        <w:rPr>
          <w:sz w:val="21"/>
        </w:rPr>
      </w:pPr>
      <w:r>
        <w:rPr>
          <w:spacing w:val="-4"/>
          <w:sz w:val="21"/>
        </w:rPr>
        <w:t>有效保险金额</w:t>
      </w:r>
    </w:p>
    <w:p>
      <w:pPr>
        <w:pStyle w:val="9"/>
        <w:numPr>
          <w:ilvl w:val="1"/>
          <w:numId w:val="5"/>
        </w:numPr>
        <w:tabs>
          <w:tab w:val="left" w:pos="850"/>
        </w:tabs>
        <w:spacing w:before="72" w:after="0" w:line="240" w:lineRule="auto"/>
        <w:ind w:left="849" w:right="0" w:hanging="424"/>
        <w:jc w:val="left"/>
        <w:rPr>
          <w:sz w:val="21"/>
        </w:rPr>
      </w:pPr>
      <w:r>
        <w:rPr>
          <w:spacing w:val="-4"/>
          <w:sz w:val="21"/>
        </w:rPr>
        <w:t>等待期</w:t>
      </w:r>
    </w:p>
    <w:p>
      <w:pPr>
        <w:pStyle w:val="9"/>
        <w:numPr>
          <w:ilvl w:val="1"/>
          <w:numId w:val="5"/>
        </w:numPr>
        <w:tabs>
          <w:tab w:val="left" w:pos="850"/>
        </w:tabs>
        <w:spacing w:before="72" w:after="0" w:line="240" w:lineRule="auto"/>
        <w:ind w:left="849" w:right="0" w:hanging="424"/>
        <w:jc w:val="left"/>
        <w:rPr>
          <w:sz w:val="21"/>
        </w:rPr>
      </w:pPr>
      <w:r>
        <w:rPr>
          <w:spacing w:val="-3"/>
          <w:sz w:val="21"/>
        </w:rPr>
        <w:t>保险责任</w:t>
      </w:r>
    </w:p>
    <w:p>
      <w:pPr>
        <w:pStyle w:val="5"/>
        <w:rPr>
          <w:sz w:val="20"/>
        </w:rPr>
      </w:pPr>
    </w:p>
    <w:p>
      <w:pPr>
        <w:pStyle w:val="5"/>
        <w:rPr>
          <w:sz w:val="20"/>
        </w:rPr>
      </w:pPr>
    </w:p>
    <w:p>
      <w:pPr>
        <w:pStyle w:val="5"/>
        <w:rPr>
          <w:sz w:val="20"/>
        </w:rPr>
      </w:pPr>
    </w:p>
    <w:p>
      <w:pPr>
        <w:pStyle w:val="5"/>
        <w:spacing w:before="5"/>
        <w:rPr>
          <w:sz w:val="25"/>
        </w:rPr>
      </w:pPr>
    </w:p>
    <w:p>
      <w:pPr>
        <w:pStyle w:val="4"/>
        <w:numPr>
          <w:ilvl w:val="0"/>
          <w:numId w:val="5"/>
        </w:numPr>
        <w:tabs>
          <w:tab w:val="left" w:pos="432"/>
        </w:tabs>
        <w:spacing w:before="0" w:after="0" w:line="240" w:lineRule="auto"/>
        <w:ind w:left="431" w:right="0" w:hanging="217"/>
        <w:jc w:val="left"/>
      </w:pPr>
      <w:r>
        <w:rPr>
          <w:spacing w:val="-2"/>
        </w:rPr>
        <w:t>什么情况我们不赔</w:t>
      </w:r>
    </w:p>
    <w:p>
      <w:pPr>
        <w:pStyle w:val="5"/>
        <w:spacing w:before="1"/>
        <w:rPr>
          <w:b/>
          <w:sz w:val="16"/>
        </w:rPr>
      </w:pPr>
    </w:p>
    <w:p>
      <w:pPr>
        <w:pStyle w:val="9"/>
        <w:numPr>
          <w:ilvl w:val="1"/>
          <w:numId w:val="5"/>
        </w:numPr>
        <w:tabs>
          <w:tab w:val="left" w:pos="850"/>
        </w:tabs>
        <w:spacing w:before="0" w:after="0" w:line="240" w:lineRule="auto"/>
        <w:ind w:left="849" w:right="0" w:hanging="424"/>
        <w:jc w:val="left"/>
        <w:rPr>
          <w:sz w:val="21"/>
        </w:rPr>
      </w:pPr>
      <w:r>
        <w:rPr>
          <w:spacing w:val="-3"/>
          <w:sz w:val="21"/>
        </w:rPr>
        <w:t>责任免除</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6"/>
        <w:rPr>
          <w:sz w:val="18"/>
        </w:rPr>
      </w:pPr>
    </w:p>
    <w:p>
      <w:pPr>
        <w:pStyle w:val="4"/>
        <w:numPr>
          <w:ilvl w:val="0"/>
          <w:numId w:val="5"/>
        </w:numPr>
        <w:tabs>
          <w:tab w:val="left" w:pos="432"/>
        </w:tabs>
        <w:spacing w:before="0" w:after="0" w:line="240" w:lineRule="auto"/>
        <w:ind w:left="431" w:right="0" w:hanging="217"/>
        <w:jc w:val="left"/>
      </w:pPr>
      <w:r>
        <w:rPr>
          <w:spacing w:val="-2"/>
        </w:rPr>
        <w:t>如何交纳保险费</w:t>
      </w:r>
    </w:p>
    <w:p>
      <w:pPr>
        <w:pStyle w:val="5"/>
        <w:spacing w:before="1"/>
        <w:rPr>
          <w:b/>
          <w:sz w:val="16"/>
        </w:rPr>
      </w:pPr>
    </w:p>
    <w:p>
      <w:pPr>
        <w:pStyle w:val="9"/>
        <w:numPr>
          <w:ilvl w:val="1"/>
          <w:numId w:val="5"/>
        </w:numPr>
        <w:tabs>
          <w:tab w:val="left" w:pos="850"/>
        </w:tabs>
        <w:spacing w:before="0" w:after="0" w:line="240" w:lineRule="auto"/>
        <w:ind w:left="849" w:right="0" w:hanging="424"/>
        <w:jc w:val="left"/>
        <w:rPr>
          <w:sz w:val="21"/>
        </w:rPr>
      </w:pPr>
      <w:r>
        <w:rPr>
          <w:spacing w:val="-2"/>
          <w:sz w:val="21"/>
        </w:rPr>
        <w:t>保险费的交纳</w:t>
      </w:r>
    </w:p>
    <w:p>
      <w:pPr>
        <w:pStyle w:val="9"/>
        <w:numPr>
          <w:ilvl w:val="1"/>
          <w:numId w:val="5"/>
        </w:numPr>
        <w:tabs>
          <w:tab w:val="left" w:pos="850"/>
        </w:tabs>
        <w:spacing w:before="72" w:after="0" w:line="240" w:lineRule="auto"/>
        <w:ind w:left="849" w:right="0" w:hanging="424"/>
        <w:jc w:val="left"/>
        <w:rPr>
          <w:sz w:val="21"/>
        </w:rPr>
      </w:pPr>
      <w:r>
        <w:rPr>
          <w:spacing w:val="-4"/>
          <w:sz w:val="21"/>
        </w:rPr>
        <w:t>宽限期</w:t>
      </w:r>
    </w:p>
    <w:p>
      <w:pPr>
        <w:pStyle w:val="9"/>
        <w:numPr>
          <w:ilvl w:val="1"/>
          <w:numId w:val="5"/>
        </w:numPr>
        <w:tabs>
          <w:tab w:val="left" w:pos="850"/>
        </w:tabs>
        <w:spacing w:before="72" w:after="0" w:line="240" w:lineRule="auto"/>
        <w:ind w:left="849" w:right="0" w:hanging="424"/>
        <w:jc w:val="left"/>
        <w:rPr>
          <w:sz w:val="21"/>
        </w:rPr>
      </w:pPr>
      <w:r>
        <w:rPr>
          <w:spacing w:val="-3"/>
          <w:sz w:val="21"/>
        </w:rPr>
        <w:t>效力中止</w:t>
      </w:r>
    </w:p>
    <w:p>
      <w:pPr>
        <w:pStyle w:val="9"/>
        <w:numPr>
          <w:ilvl w:val="1"/>
          <w:numId w:val="5"/>
        </w:numPr>
        <w:tabs>
          <w:tab w:val="left" w:pos="850"/>
        </w:tabs>
        <w:spacing w:before="71" w:after="0" w:line="240" w:lineRule="auto"/>
        <w:ind w:left="849" w:right="0" w:hanging="424"/>
        <w:jc w:val="left"/>
        <w:rPr>
          <w:sz w:val="21"/>
        </w:rPr>
      </w:pPr>
      <w:r>
        <w:rPr>
          <w:spacing w:val="-3"/>
          <w:sz w:val="21"/>
        </w:rPr>
        <w:t>效力恢复</w:t>
      </w:r>
    </w:p>
    <w:p>
      <w:pPr>
        <w:pStyle w:val="4"/>
        <w:numPr>
          <w:ilvl w:val="0"/>
          <w:numId w:val="5"/>
        </w:numPr>
        <w:tabs>
          <w:tab w:val="left" w:pos="544"/>
        </w:tabs>
        <w:spacing w:before="72" w:after="0" w:line="240" w:lineRule="auto"/>
        <w:ind w:left="544" w:right="0" w:hanging="217"/>
        <w:jc w:val="left"/>
      </w:pPr>
      <w:r>
        <w:rPr>
          <w:spacing w:val="4"/>
        </w:rPr>
        <w:br w:type="column"/>
      </w:r>
      <w:r>
        <w:rPr>
          <w:spacing w:val="-2"/>
        </w:rPr>
        <w:t>如何领取保险金</w:t>
      </w:r>
    </w:p>
    <w:p>
      <w:pPr>
        <w:pStyle w:val="5"/>
        <w:spacing w:before="1"/>
        <w:rPr>
          <w:b/>
          <w:sz w:val="16"/>
        </w:rPr>
      </w:pPr>
    </w:p>
    <w:p>
      <w:pPr>
        <w:pStyle w:val="9"/>
        <w:numPr>
          <w:ilvl w:val="1"/>
          <w:numId w:val="5"/>
        </w:numPr>
        <w:tabs>
          <w:tab w:val="left" w:pos="962"/>
        </w:tabs>
        <w:spacing w:before="0" w:after="0" w:line="240" w:lineRule="auto"/>
        <w:ind w:left="961" w:right="0" w:hanging="423"/>
        <w:jc w:val="left"/>
        <w:rPr>
          <w:sz w:val="21"/>
        </w:rPr>
      </w:pPr>
      <w:r>
        <w:drawing>
          <wp:anchor distT="0" distB="0" distL="0" distR="0" simplePos="0" relativeHeight="251664384" behindDoc="0" locked="0" layoutInCell="1" allowOverlap="1">
            <wp:simplePos x="0" y="0"/>
            <wp:positionH relativeFrom="page">
              <wp:posOffset>2720975</wp:posOffset>
            </wp:positionH>
            <wp:positionV relativeFrom="paragraph">
              <wp:posOffset>-303530</wp:posOffset>
            </wp:positionV>
            <wp:extent cx="6350" cy="653288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2" cstate="print"/>
                    <a:stretch>
                      <a:fillRect/>
                    </a:stretch>
                  </pic:blipFill>
                  <pic:spPr>
                    <a:xfrm>
                      <a:off x="0" y="0"/>
                      <a:ext cx="6095" cy="6532880"/>
                    </a:xfrm>
                    <a:prstGeom prst="rect">
                      <a:avLst/>
                    </a:prstGeom>
                  </pic:spPr>
                </pic:pic>
              </a:graphicData>
            </a:graphic>
          </wp:anchor>
        </w:drawing>
      </w:r>
      <w:r>
        <w:rPr>
          <w:spacing w:val="-4"/>
          <w:sz w:val="21"/>
        </w:rPr>
        <w:t>受益人</w:t>
      </w:r>
    </w:p>
    <w:p>
      <w:pPr>
        <w:pStyle w:val="9"/>
        <w:numPr>
          <w:ilvl w:val="1"/>
          <w:numId w:val="5"/>
        </w:numPr>
        <w:tabs>
          <w:tab w:val="left" w:pos="962"/>
        </w:tabs>
        <w:spacing w:before="71" w:after="0" w:line="240" w:lineRule="auto"/>
        <w:ind w:left="961" w:right="0" w:hanging="423"/>
        <w:jc w:val="left"/>
        <w:rPr>
          <w:sz w:val="21"/>
        </w:rPr>
      </w:pPr>
      <w:r>
        <w:rPr>
          <w:spacing w:val="-2"/>
          <w:sz w:val="21"/>
        </w:rPr>
        <w:t>保险事故通知</w:t>
      </w:r>
    </w:p>
    <w:p>
      <w:pPr>
        <w:pStyle w:val="9"/>
        <w:numPr>
          <w:ilvl w:val="1"/>
          <w:numId w:val="5"/>
        </w:numPr>
        <w:tabs>
          <w:tab w:val="left" w:pos="962"/>
        </w:tabs>
        <w:spacing w:before="72" w:after="0" w:line="240" w:lineRule="auto"/>
        <w:ind w:left="961" w:right="0" w:hanging="423"/>
        <w:jc w:val="left"/>
        <w:rPr>
          <w:sz w:val="21"/>
        </w:rPr>
      </w:pPr>
      <w:r>
        <w:rPr>
          <w:spacing w:val="-2"/>
          <w:sz w:val="21"/>
        </w:rPr>
        <w:t>保险金申请</w:t>
      </w:r>
    </w:p>
    <w:p>
      <w:pPr>
        <w:pStyle w:val="9"/>
        <w:numPr>
          <w:ilvl w:val="1"/>
          <w:numId w:val="5"/>
        </w:numPr>
        <w:tabs>
          <w:tab w:val="left" w:pos="962"/>
        </w:tabs>
        <w:spacing w:before="72" w:after="0" w:line="240" w:lineRule="auto"/>
        <w:ind w:left="961" w:right="0" w:hanging="423"/>
        <w:jc w:val="left"/>
        <w:rPr>
          <w:sz w:val="21"/>
        </w:rPr>
      </w:pPr>
      <w:r>
        <w:rPr>
          <w:spacing w:val="-2"/>
          <w:sz w:val="21"/>
        </w:rPr>
        <w:t>保险金给付</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4"/>
        <w:numPr>
          <w:ilvl w:val="0"/>
          <w:numId w:val="5"/>
        </w:numPr>
        <w:tabs>
          <w:tab w:val="left" w:pos="544"/>
        </w:tabs>
        <w:spacing w:before="154" w:after="0" w:line="240" w:lineRule="auto"/>
        <w:ind w:left="544" w:right="0" w:hanging="217"/>
        <w:jc w:val="left"/>
      </w:pPr>
      <w:r>
        <w:rPr>
          <w:spacing w:val="-3"/>
        </w:rPr>
        <w:t>如何退保</w:t>
      </w:r>
    </w:p>
    <w:p>
      <w:pPr>
        <w:pStyle w:val="5"/>
        <w:spacing w:before="1"/>
        <w:rPr>
          <w:b/>
          <w:sz w:val="16"/>
        </w:rPr>
      </w:pPr>
    </w:p>
    <w:p>
      <w:pPr>
        <w:pStyle w:val="9"/>
        <w:numPr>
          <w:ilvl w:val="1"/>
          <w:numId w:val="5"/>
        </w:numPr>
        <w:tabs>
          <w:tab w:val="left" w:pos="962"/>
        </w:tabs>
        <w:spacing w:before="0" w:after="0" w:line="240" w:lineRule="auto"/>
        <w:ind w:left="961" w:right="0" w:hanging="423"/>
        <w:jc w:val="left"/>
        <w:rPr>
          <w:sz w:val="21"/>
        </w:rPr>
      </w:pPr>
      <w:r>
        <w:rPr>
          <w:spacing w:val="-4"/>
          <w:sz w:val="21"/>
        </w:rPr>
        <w:t>犹豫期</w:t>
      </w:r>
    </w:p>
    <w:p>
      <w:pPr>
        <w:pStyle w:val="9"/>
        <w:numPr>
          <w:ilvl w:val="1"/>
          <w:numId w:val="5"/>
        </w:numPr>
        <w:tabs>
          <w:tab w:val="left" w:pos="962"/>
        </w:tabs>
        <w:spacing w:before="72" w:after="0" w:line="240" w:lineRule="auto"/>
        <w:ind w:left="961" w:right="0" w:hanging="423"/>
        <w:jc w:val="left"/>
        <w:rPr>
          <w:sz w:val="21"/>
        </w:rPr>
      </w:pPr>
      <w:r>
        <w:rPr>
          <w:spacing w:val="-1"/>
          <w:sz w:val="21"/>
        </w:rPr>
        <w:t>您解除合同的手续及风险</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4"/>
        <w:numPr>
          <w:ilvl w:val="0"/>
          <w:numId w:val="5"/>
        </w:numPr>
        <w:tabs>
          <w:tab w:val="left" w:pos="544"/>
        </w:tabs>
        <w:spacing w:before="152" w:after="0" w:line="240" w:lineRule="auto"/>
        <w:ind w:left="544" w:right="0" w:hanging="217"/>
        <w:jc w:val="left"/>
      </w:pPr>
      <w:r>
        <w:rPr>
          <w:spacing w:val="-3"/>
        </w:rPr>
        <w:t>其他权益</w:t>
      </w:r>
    </w:p>
    <w:p>
      <w:pPr>
        <w:pStyle w:val="5"/>
        <w:spacing w:before="1"/>
        <w:rPr>
          <w:b/>
          <w:sz w:val="16"/>
        </w:rPr>
      </w:pPr>
    </w:p>
    <w:p>
      <w:pPr>
        <w:pStyle w:val="9"/>
        <w:numPr>
          <w:ilvl w:val="1"/>
          <w:numId w:val="5"/>
        </w:numPr>
        <w:tabs>
          <w:tab w:val="left" w:pos="962"/>
        </w:tabs>
        <w:spacing w:before="0" w:after="0" w:line="240" w:lineRule="auto"/>
        <w:ind w:left="961" w:right="0" w:hanging="423"/>
        <w:jc w:val="left"/>
        <w:rPr>
          <w:sz w:val="21"/>
        </w:rPr>
      </w:pPr>
      <w:r>
        <w:rPr>
          <w:spacing w:val="-3"/>
          <w:sz w:val="21"/>
        </w:rPr>
        <w:t>现金价值</w:t>
      </w:r>
    </w:p>
    <w:p>
      <w:pPr>
        <w:pStyle w:val="9"/>
        <w:numPr>
          <w:ilvl w:val="1"/>
          <w:numId w:val="5"/>
        </w:numPr>
        <w:tabs>
          <w:tab w:val="left" w:pos="962"/>
        </w:tabs>
        <w:spacing w:before="71" w:after="0" w:line="240" w:lineRule="auto"/>
        <w:ind w:left="961" w:right="0" w:hanging="423"/>
        <w:jc w:val="left"/>
        <w:rPr>
          <w:sz w:val="21"/>
        </w:rPr>
      </w:pPr>
      <w:r>
        <w:rPr>
          <w:spacing w:val="-3"/>
          <w:sz w:val="21"/>
        </w:rPr>
        <w:t>保单贷款</w:t>
      </w:r>
    </w:p>
    <w:p>
      <w:pPr>
        <w:pStyle w:val="9"/>
        <w:numPr>
          <w:ilvl w:val="1"/>
          <w:numId w:val="5"/>
        </w:numPr>
        <w:tabs>
          <w:tab w:val="left" w:pos="962"/>
        </w:tabs>
        <w:spacing w:before="72" w:after="0" w:line="240" w:lineRule="auto"/>
        <w:ind w:left="961" w:right="0" w:hanging="423"/>
        <w:jc w:val="left"/>
        <w:rPr>
          <w:sz w:val="21"/>
        </w:rPr>
      </w:pPr>
      <w:r>
        <w:rPr>
          <w:spacing w:val="-2"/>
          <w:sz w:val="21"/>
        </w:rPr>
        <w:t>保险费自动垫交</w:t>
      </w:r>
    </w:p>
    <w:p>
      <w:pPr>
        <w:pStyle w:val="9"/>
        <w:numPr>
          <w:ilvl w:val="1"/>
          <w:numId w:val="5"/>
        </w:numPr>
        <w:tabs>
          <w:tab w:val="left" w:pos="962"/>
        </w:tabs>
        <w:spacing w:before="72" w:after="0" w:line="240" w:lineRule="auto"/>
        <w:ind w:left="961" w:right="0" w:hanging="423"/>
        <w:jc w:val="left"/>
        <w:rPr>
          <w:sz w:val="21"/>
        </w:rPr>
      </w:pPr>
      <w:r>
        <w:rPr>
          <w:spacing w:val="-5"/>
          <w:sz w:val="21"/>
        </w:rPr>
        <w:t>减保</w:t>
      </w:r>
    </w:p>
    <w:p>
      <w:pPr>
        <w:pStyle w:val="9"/>
        <w:numPr>
          <w:ilvl w:val="1"/>
          <w:numId w:val="5"/>
        </w:numPr>
        <w:tabs>
          <w:tab w:val="left" w:pos="962"/>
        </w:tabs>
        <w:spacing w:before="72" w:after="0" w:line="240" w:lineRule="auto"/>
        <w:ind w:left="961" w:right="0" w:hanging="423"/>
        <w:jc w:val="left"/>
        <w:rPr>
          <w:sz w:val="21"/>
        </w:rPr>
      </w:pPr>
      <w:r>
        <w:rPr>
          <w:spacing w:val="-2"/>
          <w:sz w:val="21"/>
        </w:rPr>
        <w:t>年金转换权</w:t>
      </w:r>
    </w:p>
    <w:p>
      <w:pPr>
        <w:pStyle w:val="4"/>
        <w:numPr>
          <w:ilvl w:val="0"/>
          <w:numId w:val="5"/>
        </w:numPr>
        <w:tabs>
          <w:tab w:val="left" w:pos="479"/>
        </w:tabs>
        <w:spacing w:before="72" w:after="0" w:line="240" w:lineRule="auto"/>
        <w:ind w:left="478" w:right="0" w:hanging="217"/>
        <w:jc w:val="left"/>
      </w:pPr>
      <w:r>
        <w:rPr>
          <w:spacing w:val="4"/>
        </w:rPr>
        <w:br w:type="column"/>
      </w:r>
      <w:r>
        <w:rPr>
          <w:spacing w:val="-2"/>
        </w:rPr>
        <w:t>合同的构成与生效</w:t>
      </w:r>
    </w:p>
    <w:p>
      <w:pPr>
        <w:pStyle w:val="5"/>
        <w:spacing w:before="1"/>
        <w:rPr>
          <w:b/>
          <w:sz w:val="16"/>
        </w:rPr>
      </w:pPr>
    </w:p>
    <w:p>
      <w:pPr>
        <w:pStyle w:val="9"/>
        <w:numPr>
          <w:ilvl w:val="1"/>
          <w:numId w:val="5"/>
        </w:numPr>
        <w:tabs>
          <w:tab w:val="left" w:pos="897"/>
        </w:tabs>
        <w:spacing w:before="0" w:after="0" w:line="240" w:lineRule="auto"/>
        <w:ind w:left="896" w:right="0" w:hanging="424"/>
        <w:jc w:val="left"/>
        <w:rPr>
          <w:sz w:val="21"/>
        </w:rPr>
      </w:pPr>
      <w:r>
        <w:drawing>
          <wp:anchor distT="0" distB="0" distL="0" distR="0" simplePos="0" relativeHeight="251665408" behindDoc="0" locked="0" layoutInCell="1" allowOverlap="1">
            <wp:simplePos x="0" y="0"/>
            <wp:positionH relativeFrom="page">
              <wp:posOffset>4790440</wp:posOffset>
            </wp:positionH>
            <wp:positionV relativeFrom="paragraph">
              <wp:posOffset>-303530</wp:posOffset>
            </wp:positionV>
            <wp:extent cx="6350" cy="653288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3" cstate="print"/>
                    <a:stretch>
                      <a:fillRect/>
                    </a:stretch>
                  </pic:blipFill>
                  <pic:spPr>
                    <a:xfrm>
                      <a:off x="0" y="0"/>
                      <a:ext cx="6096" cy="6532880"/>
                    </a:xfrm>
                    <a:prstGeom prst="rect">
                      <a:avLst/>
                    </a:prstGeom>
                  </pic:spPr>
                </pic:pic>
              </a:graphicData>
            </a:graphic>
          </wp:anchor>
        </w:drawing>
      </w:r>
      <w:r>
        <w:rPr>
          <w:spacing w:val="-3"/>
          <w:sz w:val="21"/>
        </w:rPr>
        <w:t>合同构成</w:t>
      </w:r>
    </w:p>
    <w:p>
      <w:pPr>
        <w:pStyle w:val="9"/>
        <w:numPr>
          <w:ilvl w:val="1"/>
          <w:numId w:val="5"/>
        </w:numPr>
        <w:tabs>
          <w:tab w:val="left" w:pos="897"/>
        </w:tabs>
        <w:spacing w:before="71" w:after="0" w:line="240" w:lineRule="auto"/>
        <w:ind w:left="896" w:right="0" w:hanging="424"/>
        <w:jc w:val="left"/>
        <w:rPr>
          <w:sz w:val="21"/>
        </w:rPr>
      </w:pPr>
      <w:r>
        <w:rPr>
          <w:spacing w:val="-2"/>
          <w:sz w:val="21"/>
        </w:rPr>
        <w:t>合同成立及生效</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3"/>
        <w:rPr>
          <w:sz w:val="25"/>
        </w:rPr>
      </w:pPr>
    </w:p>
    <w:p>
      <w:pPr>
        <w:pStyle w:val="4"/>
        <w:numPr>
          <w:ilvl w:val="0"/>
          <w:numId w:val="5"/>
        </w:numPr>
        <w:tabs>
          <w:tab w:val="left" w:pos="479"/>
        </w:tabs>
        <w:spacing w:before="1" w:after="0" w:line="240" w:lineRule="auto"/>
        <w:ind w:left="478" w:right="0" w:hanging="217"/>
        <w:jc w:val="left"/>
      </w:pPr>
      <w:r>
        <w:rPr>
          <w:spacing w:val="-2"/>
        </w:rPr>
        <w:t>需关注的其他事项</w:t>
      </w:r>
    </w:p>
    <w:p>
      <w:pPr>
        <w:pStyle w:val="5"/>
        <w:rPr>
          <w:b/>
          <w:sz w:val="16"/>
        </w:rPr>
      </w:pPr>
    </w:p>
    <w:p>
      <w:pPr>
        <w:pStyle w:val="9"/>
        <w:numPr>
          <w:ilvl w:val="1"/>
          <w:numId w:val="5"/>
        </w:numPr>
        <w:tabs>
          <w:tab w:val="left" w:pos="897"/>
        </w:tabs>
        <w:spacing w:before="1" w:after="0" w:line="240" w:lineRule="auto"/>
        <w:ind w:left="896" w:right="0" w:hanging="424"/>
        <w:jc w:val="left"/>
        <w:rPr>
          <w:sz w:val="21"/>
        </w:rPr>
      </w:pPr>
      <w:r>
        <w:rPr>
          <w:spacing w:val="-2"/>
          <w:sz w:val="21"/>
        </w:rPr>
        <w:t>明确说明与如实告知</w:t>
      </w:r>
    </w:p>
    <w:p>
      <w:pPr>
        <w:pStyle w:val="9"/>
        <w:numPr>
          <w:ilvl w:val="1"/>
          <w:numId w:val="5"/>
        </w:numPr>
        <w:tabs>
          <w:tab w:val="left" w:pos="897"/>
        </w:tabs>
        <w:spacing w:before="71" w:after="0" w:line="240" w:lineRule="auto"/>
        <w:ind w:left="896" w:right="0" w:hanging="424"/>
        <w:jc w:val="left"/>
        <w:rPr>
          <w:sz w:val="21"/>
        </w:rPr>
      </w:pPr>
      <w:r>
        <w:rPr>
          <w:spacing w:val="-3"/>
          <w:sz w:val="21"/>
        </w:rPr>
        <w:t>投保年龄</w:t>
      </w:r>
    </w:p>
    <w:p>
      <w:pPr>
        <w:pStyle w:val="9"/>
        <w:numPr>
          <w:ilvl w:val="1"/>
          <w:numId w:val="5"/>
        </w:numPr>
        <w:tabs>
          <w:tab w:val="left" w:pos="897"/>
        </w:tabs>
        <w:spacing w:before="72" w:after="0" w:line="240" w:lineRule="auto"/>
        <w:ind w:left="896" w:right="0" w:hanging="424"/>
        <w:jc w:val="left"/>
        <w:rPr>
          <w:sz w:val="21"/>
        </w:rPr>
      </w:pPr>
      <w:r>
        <w:rPr>
          <w:spacing w:val="-2"/>
          <w:sz w:val="21"/>
        </w:rPr>
        <w:t>年龄性别错误</w:t>
      </w:r>
    </w:p>
    <w:p>
      <w:pPr>
        <w:pStyle w:val="9"/>
        <w:numPr>
          <w:ilvl w:val="1"/>
          <w:numId w:val="5"/>
        </w:numPr>
        <w:tabs>
          <w:tab w:val="left" w:pos="897"/>
        </w:tabs>
        <w:spacing w:before="72" w:after="0" w:line="240" w:lineRule="auto"/>
        <w:ind w:left="896" w:right="0" w:hanging="424"/>
        <w:jc w:val="left"/>
        <w:rPr>
          <w:sz w:val="21"/>
        </w:rPr>
      </w:pPr>
      <w:r>
        <w:rPr>
          <w:spacing w:val="-3"/>
          <w:sz w:val="21"/>
        </w:rPr>
        <w:t>未还款项</w:t>
      </w:r>
    </w:p>
    <w:p>
      <w:pPr>
        <w:pStyle w:val="9"/>
        <w:numPr>
          <w:ilvl w:val="1"/>
          <w:numId w:val="5"/>
        </w:numPr>
        <w:tabs>
          <w:tab w:val="left" w:pos="897"/>
        </w:tabs>
        <w:spacing w:before="72" w:after="0" w:line="240" w:lineRule="auto"/>
        <w:ind w:left="896" w:right="0" w:hanging="424"/>
        <w:jc w:val="left"/>
        <w:rPr>
          <w:sz w:val="21"/>
        </w:rPr>
      </w:pPr>
      <w:r>
        <w:rPr>
          <w:spacing w:val="-2"/>
          <w:sz w:val="21"/>
        </w:rPr>
        <w:t>合同内容变更</w:t>
      </w:r>
    </w:p>
    <w:p>
      <w:pPr>
        <w:pStyle w:val="9"/>
        <w:numPr>
          <w:ilvl w:val="1"/>
          <w:numId w:val="5"/>
        </w:numPr>
        <w:tabs>
          <w:tab w:val="left" w:pos="897"/>
        </w:tabs>
        <w:spacing w:before="71" w:after="0" w:line="240" w:lineRule="auto"/>
        <w:ind w:left="896" w:right="0" w:hanging="424"/>
        <w:jc w:val="left"/>
        <w:rPr>
          <w:sz w:val="21"/>
        </w:rPr>
      </w:pPr>
      <w:r>
        <w:rPr>
          <w:spacing w:val="-3"/>
          <w:sz w:val="21"/>
        </w:rPr>
        <w:t>争议处理</w:t>
      </w:r>
    </w:p>
    <w:p>
      <w:pPr>
        <w:pStyle w:val="5"/>
        <w:rPr>
          <w:sz w:val="20"/>
        </w:rPr>
      </w:pPr>
    </w:p>
    <w:p>
      <w:pPr>
        <w:pStyle w:val="5"/>
        <w:rPr>
          <w:sz w:val="20"/>
        </w:rPr>
      </w:pPr>
    </w:p>
    <w:p>
      <w:pPr>
        <w:pStyle w:val="5"/>
        <w:rPr>
          <w:sz w:val="20"/>
        </w:rPr>
      </w:pPr>
    </w:p>
    <w:p>
      <w:pPr>
        <w:pStyle w:val="5"/>
        <w:spacing w:before="6"/>
        <w:rPr>
          <w:sz w:val="25"/>
        </w:rPr>
      </w:pPr>
    </w:p>
    <w:p>
      <w:pPr>
        <w:spacing w:before="0"/>
        <w:ind w:left="262" w:right="0" w:firstLine="0"/>
        <w:jc w:val="left"/>
        <w:rPr>
          <w:b/>
          <w:sz w:val="21"/>
        </w:rPr>
      </w:pPr>
      <w:r>
        <w:rPr>
          <w:b/>
          <w:sz w:val="21"/>
        </w:rPr>
        <w:t>附件 高残定义</w:t>
      </w:r>
    </w:p>
    <w:p>
      <w:pPr>
        <w:spacing w:after="0"/>
        <w:jc w:val="left"/>
        <w:rPr>
          <w:sz w:val="21"/>
        </w:rPr>
        <w:sectPr>
          <w:type w:val="continuous"/>
          <w:pgSz w:w="11910" w:h="16840"/>
          <w:pgMar w:top="520" w:right="360" w:bottom="1000" w:left="920" w:header="0" w:footer="804" w:gutter="0"/>
          <w:cols w:equalWidth="0" w:num="3">
            <w:col w:w="2416" w:space="734"/>
            <w:col w:w="3285" w:space="39"/>
            <w:col w:w="4156"/>
          </w:cols>
        </w:sectPr>
      </w:pPr>
    </w:p>
    <w:p>
      <w:pPr>
        <w:pStyle w:val="2"/>
        <w:spacing w:line="295" w:lineRule="auto"/>
        <w:ind w:right="3659" w:hanging="161"/>
      </w:pPr>
      <w:r>
        <w:rPr>
          <w:spacing w:val="-2"/>
        </w:rPr>
        <w:t>泰康人寿保险有限责任公司泰康岁添福终身寿险条款</w:t>
      </w:r>
    </w:p>
    <w:p>
      <w:pPr>
        <w:pStyle w:val="5"/>
        <w:spacing w:before="275" w:line="278" w:lineRule="auto"/>
        <w:ind w:left="215" w:right="768"/>
        <w:jc w:val="both"/>
      </w:pPr>
      <w:r>
        <w:rPr>
          <w:spacing w:val="-2"/>
        </w:rPr>
        <w:t>在本条款中，“您”指投保人，“我们”、“本公司”均指在保险单上签章的泰康人寿保险有限责任公司</w:t>
      </w:r>
      <w:r>
        <w:rPr>
          <w:spacing w:val="-3"/>
        </w:rPr>
        <w:t>的分公司，“本合同”指您与我们之间订立的“泰康岁添福终身寿险合同”，“被保险人”指本合同的被</w:t>
      </w:r>
      <w:r>
        <w:rPr>
          <w:spacing w:val="-2"/>
        </w:rPr>
        <w:t>保险人，投保人、被保险人的姓名在保险单上载明。</w:t>
      </w:r>
    </w:p>
    <w:p>
      <w:pPr>
        <w:pStyle w:val="5"/>
        <w:spacing w:before="12"/>
        <w:rPr>
          <w:sz w:val="28"/>
        </w:rPr>
      </w:pPr>
    </w:p>
    <w:p>
      <w:pPr>
        <w:pStyle w:val="3"/>
        <w:numPr>
          <w:ilvl w:val="0"/>
          <w:numId w:val="6"/>
        </w:numPr>
        <w:tabs>
          <w:tab w:val="left" w:pos="873"/>
          <w:tab w:val="left" w:pos="874"/>
        </w:tabs>
        <w:spacing w:before="0" w:after="0" w:line="240" w:lineRule="auto"/>
        <w:ind w:left="873" w:right="0" w:hanging="659"/>
        <w:jc w:val="left"/>
      </w:pPr>
      <w:r>
        <w:rPr>
          <w:w w:val="95"/>
        </w:rPr>
        <w:t>我们保多久、保什</w:t>
      </w:r>
      <w:r>
        <w:rPr>
          <w:spacing w:val="-10"/>
          <w:w w:val="95"/>
        </w:rPr>
        <w:t>么</w:t>
      </w:r>
    </w:p>
    <w:p>
      <w:pPr>
        <w:pStyle w:val="5"/>
        <w:spacing w:before="8"/>
        <w:rPr>
          <w:b/>
          <w:sz w:val="7"/>
        </w:rPr>
      </w:pPr>
      <w:r>
        <w:drawing>
          <wp:anchor distT="0" distB="0" distL="0" distR="0" simplePos="0" relativeHeight="251660288" behindDoc="0" locked="0" layoutInCell="1" allowOverlap="1">
            <wp:simplePos x="0" y="0"/>
            <wp:positionH relativeFrom="page">
              <wp:posOffset>652145</wp:posOffset>
            </wp:positionH>
            <wp:positionV relativeFrom="paragraph">
              <wp:posOffset>77470</wp:posOffset>
            </wp:positionV>
            <wp:extent cx="6307455" cy="6350"/>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4" cstate="print"/>
                    <a:stretch>
                      <a:fillRect/>
                    </a:stretch>
                  </pic:blipFill>
                  <pic:spPr>
                    <a:xfrm>
                      <a:off x="0" y="0"/>
                      <a:ext cx="6307454" cy="6096"/>
                    </a:xfrm>
                    <a:prstGeom prst="rect">
                      <a:avLst/>
                    </a:prstGeom>
                  </pic:spPr>
                </pic:pic>
              </a:graphicData>
            </a:graphic>
          </wp:anchor>
        </w:drawing>
      </w:r>
    </w:p>
    <w:p>
      <w:pPr>
        <w:pStyle w:val="5"/>
        <w:rPr>
          <w:b/>
          <w:sz w:val="19"/>
        </w:rPr>
      </w:pPr>
    </w:p>
    <w:p>
      <w:pPr>
        <w:pStyle w:val="9"/>
        <w:numPr>
          <w:ilvl w:val="1"/>
          <w:numId w:val="6"/>
        </w:numPr>
        <w:tabs>
          <w:tab w:val="left" w:pos="873"/>
          <w:tab w:val="left" w:pos="874"/>
          <w:tab w:val="left" w:pos="2430"/>
        </w:tabs>
        <w:spacing w:before="0" w:after="0" w:line="240" w:lineRule="auto"/>
        <w:ind w:left="873" w:right="0" w:hanging="659"/>
        <w:jc w:val="left"/>
        <w:rPr>
          <w:sz w:val="21"/>
        </w:rPr>
      </w:pPr>
      <w:r>
        <w:rPr>
          <w:b/>
          <w:sz w:val="21"/>
        </w:rPr>
        <w:t>保险期</w:t>
      </w:r>
      <w:r>
        <w:rPr>
          <w:b/>
          <w:spacing w:val="-10"/>
          <w:sz w:val="21"/>
        </w:rPr>
        <w:t>间</w:t>
      </w:r>
      <w:r>
        <w:rPr>
          <w:b/>
          <w:sz w:val="21"/>
        </w:rPr>
        <w:tab/>
      </w:r>
      <w:r>
        <w:rPr>
          <w:sz w:val="21"/>
        </w:rPr>
        <w:t>本合同的保险期间为被保险人终身，自本合同生效日零时开始</w:t>
      </w:r>
      <w:r>
        <w:rPr>
          <w:spacing w:val="-10"/>
          <w:sz w:val="21"/>
        </w:rPr>
        <w:t>。</w:t>
      </w:r>
    </w:p>
    <w:p>
      <w:pPr>
        <w:pStyle w:val="5"/>
        <w:spacing w:before="11"/>
        <w:rPr>
          <w:sz w:val="19"/>
        </w:rPr>
      </w:pPr>
    </w:p>
    <w:p>
      <w:pPr>
        <w:pStyle w:val="9"/>
        <w:numPr>
          <w:ilvl w:val="1"/>
          <w:numId w:val="6"/>
        </w:numPr>
        <w:tabs>
          <w:tab w:val="left" w:pos="873"/>
          <w:tab w:val="left" w:pos="874"/>
          <w:tab w:val="left" w:pos="2430"/>
        </w:tabs>
        <w:spacing w:before="0" w:after="0" w:line="240" w:lineRule="auto"/>
        <w:ind w:left="873" w:right="0" w:hanging="659"/>
        <w:jc w:val="left"/>
        <w:rPr>
          <w:sz w:val="21"/>
        </w:rPr>
      </w:pPr>
      <w:r>
        <w:rPr>
          <w:b/>
          <w:sz w:val="21"/>
        </w:rPr>
        <w:t>基本保险金</w:t>
      </w:r>
      <w:r>
        <w:rPr>
          <w:b/>
          <w:spacing w:val="-10"/>
          <w:sz w:val="21"/>
        </w:rPr>
        <w:t>额</w:t>
      </w:r>
      <w:r>
        <w:rPr>
          <w:b/>
          <w:sz w:val="21"/>
        </w:rPr>
        <w:tab/>
      </w:r>
      <w:r>
        <w:rPr>
          <w:sz w:val="21"/>
        </w:rPr>
        <w:t>本合同的基本保险金额由您在投保时与我们约定，并在保险单上载明</w:t>
      </w:r>
      <w:r>
        <w:rPr>
          <w:spacing w:val="-10"/>
          <w:sz w:val="21"/>
        </w:rPr>
        <w:t>。</w:t>
      </w:r>
    </w:p>
    <w:p>
      <w:pPr>
        <w:pStyle w:val="5"/>
        <w:spacing w:before="1"/>
        <w:rPr>
          <w:sz w:val="19"/>
        </w:rPr>
      </w:pPr>
    </w:p>
    <w:p>
      <w:pPr>
        <w:pStyle w:val="9"/>
        <w:numPr>
          <w:ilvl w:val="1"/>
          <w:numId w:val="6"/>
        </w:numPr>
        <w:tabs>
          <w:tab w:val="left" w:pos="874"/>
        </w:tabs>
        <w:spacing w:before="0" w:after="0" w:line="244" w:lineRule="auto"/>
        <w:ind w:left="2430" w:right="689" w:hanging="2216"/>
        <w:jc w:val="both"/>
        <w:rPr>
          <w:sz w:val="21"/>
        </w:rPr>
      </w:pPr>
      <w:r>
        <w:rPr>
          <w:b/>
          <w:spacing w:val="20"/>
          <w:sz w:val="21"/>
        </w:rPr>
        <w:t xml:space="preserve">有效保险金额 </w:t>
      </w:r>
      <w:r>
        <w:rPr>
          <w:spacing w:val="-6"/>
          <w:sz w:val="21"/>
        </w:rPr>
        <w:t xml:space="preserve">本合同第 </w:t>
      </w:r>
      <w:r>
        <w:rPr>
          <w:sz w:val="21"/>
        </w:rPr>
        <w:t>1</w:t>
      </w:r>
      <w:r>
        <w:rPr>
          <w:spacing w:val="-13"/>
          <w:sz w:val="21"/>
        </w:rPr>
        <w:t xml:space="preserve"> 个</w:t>
      </w:r>
      <w:r>
        <w:rPr>
          <w:b/>
          <w:sz w:val="21"/>
        </w:rPr>
        <w:t>保单年度</w:t>
      </w:r>
      <w:r>
        <w:rPr>
          <w:b/>
          <w:position w:val="11"/>
          <w:sz w:val="11"/>
        </w:rPr>
        <w:t>4</w:t>
      </w:r>
      <w:r>
        <w:rPr>
          <w:spacing w:val="-2"/>
          <w:sz w:val="21"/>
        </w:rPr>
        <w:t xml:space="preserve">的有效保险金额等于本合同的基本保险金额，第 </w:t>
      </w:r>
      <w:r>
        <w:rPr>
          <w:sz w:val="21"/>
        </w:rPr>
        <w:t>2</w:t>
      </w:r>
      <w:r>
        <w:rPr>
          <w:spacing w:val="-7"/>
          <w:sz w:val="21"/>
        </w:rPr>
        <w:t xml:space="preserve"> 个及以</w:t>
      </w:r>
      <w:r>
        <w:rPr>
          <w:spacing w:val="-1"/>
          <w:sz w:val="21"/>
        </w:rPr>
        <w:t xml:space="preserve">后各保单年度的有效保险金额为上一保单年度有效保险金额的 </w:t>
      </w:r>
      <w:r>
        <w:rPr>
          <w:sz w:val="21"/>
        </w:rPr>
        <w:t>1.035</w:t>
      </w:r>
      <w:r>
        <w:rPr>
          <w:spacing w:val="-8"/>
          <w:sz w:val="21"/>
        </w:rPr>
        <w:t xml:space="preserve"> 倍。</w:t>
      </w:r>
    </w:p>
    <w:p>
      <w:pPr>
        <w:pStyle w:val="5"/>
        <w:spacing w:before="7"/>
        <w:rPr>
          <w:sz w:val="18"/>
        </w:rPr>
      </w:pPr>
    </w:p>
    <w:p>
      <w:pPr>
        <w:pStyle w:val="9"/>
        <w:numPr>
          <w:ilvl w:val="1"/>
          <w:numId w:val="6"/>
        </w:numPr>
        <w:tabs>
          <w:tab w:val="left" w:pos="874"/>
        </w:tabs>
        <w:spacing w:before="0" w:after="0" w:line="240" w:lineRule="auto"/>
        <w:ind w:left="2430" w:right="689" w:hanging="2216"/>
        <w:jc w:val="both"/>
        <w:rPr>
          <w:sz w:val="21"/>
        </w:rPr>
      </w:pPr>
      <w:r>
        <w:rPr>
          <w:b/>
          <w:sz w:val="21"/>
        </w:rPr>
        <w:t>等待期</w:t>
      </w:r>
      <w:r>
        <w:rPr>
          <w:b/>
          <w:spacing w:val="807"/>
          <w:sz w:val="21"/>
        </w:rPr>
        <w:t xml:space="preserve"> </w:t>
      </w:r>
      <w:r>
        <w:rPr>
          <w:sz w:val="21"/>
        </w:rPr>
        <w:t>本合同自生效（或最后复效）之日起，被保险人因</w:t>
      </w:r>
      <w:r>
        <w:rPr>
          <w:b/>
          <w:sz w:val="21"/>
        </w:rPr>
        <w:t>意外伤害</w:t>
      </w:r>
      <w:r>
        <w:rPr>
          <w:b/>
          <w:position w:val="11"/>
          <w:sz w:val="11"/>
        </w:rPr>
        <w:t>5</w:t>
      </w:r>
      <w:r>
        <w:rPr>
          <w:sz w:val="21"/>
        </w:rPr>
        <w:t>以外的原因发生本合同所定义的</w:t>
      </w:r>
      <w:r>
        <w:rPr>
          <w:b/>
          <w:sz w:val="21"/>
        </w:rPr>
        <w:t>高度残疾</w:t>
      </w:r>
      <w:r>
        <w:rPr>
          <w:b/>
          <w:position w:val="11"/>
          <w:sz w:val="11"/>
        </w:rPr>
        <w:t>6</w:t>
      </w:r>
      <w:r>
        <w:rPr>
          <w:spacing w:val="-3"/>
          <w:sz w:val="21"/>
        </w:rPr>
        <w:t xml:space="preserve">或者身故的，有 </w:t>
      </w:r>
      <w:r>
        <w:rPr>
          <w:sz w:val="21"/>
        </w:rPr>
        <w:t>180</w:t>
      </w:r>
      <w:r>
        <w:rPr>
          <w:spacing w:val="-5"/>
          <w:sz w:val="21"/>
        </w:rPr>
        <w:t xml:space="preserve"> 日的等待期。被保险人因意外伤害发生</w:t>
      </w:r>
      <w:r>
        <w:rPr>
          <w:spacing w:val="-2"/>
          <w:sz w:val="21"/>
        </w:rPr>
        <w:t>保险事故的，无等待期。</w:t>
      </w:r>
    </w:p>
    <w:p>
      <w:pPr>
        <w:pStyle w:val="5"/>
        <w:spacing w:before="83" w:line="244" w:lineRule="auto"/>
        <w:ind w:left="2430" w:right="691"/>
        <w:rPr>
          <w:rFonts w:ascii="黑体" w:eastAsia="黑体"/>
        </w:rPr>
      </w:pPr>
      <w:r>
        <w:rPr>
          <w:rFonts w:ascii="黑体" w:eastAsia="黑体"/>
          <w:spacing w:val="-8"/>
        </w:rPr>
        <w:t>等待期内被保险人发生保险事故，我们不承担保险责任，无息退还您累计已交纳的</w:t>
      </w:r>
      <w:r>
        <w:rPr>
          <w:rFonts w:ascii="黑体" w:eastAsia="黑体"/>
          <w:spacing w:val="-2"/>
        </w:rPr>
        <w:t>本合同的保险费，本合同终止。</w:t>
      </w:r>
    </w:p>
    <w:p>
      <w:pPr>
        <w:pStyle w:val="5"/>
        <w:spacing w:before="5"/>
        <w:rPr>
          <w:rFonts w:ascii="黑体"/>
          <w:sz w:val="19"/>
        </w:rPr>
      </w:pPr>
    </w:p>
    <w:p>
      <w:pPr>
        <w:pStyle w:val="5"/>
        <w:ind w:left="2308"/>
      </w:pPr>
      <w:r>
        <w:t>（此页正文完</w:t>
      </w:r>
      <w:r>
        <w:rPr>
          <w:spacing w:val="-10"/>
        </w:rPr>
        <w:t>）</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0"/>
      </w:pPr>
      <w:r>
        <w:drawing>
          <wp:anchor distT="0" distB="0" distL="0" distR="0" simplePos="0" relativeHeight="251660288" behindDoc="0" locked="0" layoutInCell="1" allowOverlap="1">
            <wp:simplePos x="0" y="0"/>
            <wp:positionH relativeFrom="page">
              <wp:posOffset>720725</wp:posOffset>
            </wp:positionH>
            <wp:positionV relativeFrom="paragraph">
              <wp:posOffset>192405</wp:posOffset>
            </wp:positionV>
            <wp:extent cx="1829435" cy="6350"/>
            <wp:effectExtent l="0" t="0" r="0" b="0"/>
            <wp:wrapTopAndBottom/>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a:picLocks noChangeAspect="1"/>
                    </pic:cNvPicPr>
                  </pic:nvPicPr>
                  <pic:blipFill>
                    <a:blip r:embed="rId11" cstate="print"/>
                    <a:stretch>
                      <a:fillRect/>
                    </a:stretch>
                  </pic:blipFill>
                  <pic:spPr>
                    <a:xfrm>
                      <a:off x="0" y="0"/>
                      <a:ext cx="1829282" cy="6095"/>
                    </a:xfrm>
                    <a:prstGeom prst="rect">
                      <a:avLst/>
                    </a:prstGeom>
                  </pic:spPr>
                </pic:pic>
              </a:graphicData>
            </a:graphic>
          </wp:anchor>
        </w:drawing>
      </w:r>
    </w:p>
    <w:p>
      <w:pPr>
        <w:spacing w:before="36" w:line="312" w:lineRule="exact"/>
        <w:ind w:left="215" w:right="0" w:firstLine="0"/>
        <w:jc w:val="left"/>
        <w:rPr>
          <w:sz w:val="18"/>
        </w:rPr>
      </w:pPr>
      <w:r>
        <w:rPr>
          <w:position w:val="9"/>
          <w:sz w:val="9"/>
        </w:rPr>
        <w:t>4</w:t>
      </w:r>
      <w:r>
        <w:rPr>
          <w:rFonts w:ascii="Microsoft JhengHei" w:eastAsia="Microsoft JhengHei"/>
          <w:b/>
          <w:spacing w:val="2"/>
          <w:sz w:val="18"/>
        </w:rPr>
        <w:t>保单年度</w:t>
      </w:r>
      <w:r>
        <w:rPr>
          <w:spacing w:val="-1"/>
          <w:sz w:val="18"/>
        </w:rPr>
        <w:t>：从保险合同生效日或者年生效对应日零时起至下一年度保险合同年生效对应日零时止为一个保单年度。如果</w:t>
      </w:r>
    </w:p>
    <w:p>
      <w:pPr>
        <w:spacing w:before="0" w:line="183" w:lineRule="exact"/>
        <w:ind w:left="255" w:right="0" w:firstLine="0"/>
        <w:jc w:val="left"/>
        <w:rPr>
          <w:sz w:val="18"/>
        </w:rPr>
      </w:pPr>
      <w:r>
        <w:rPr>
          <w:spacing w:val="-1"/>
          <w:sz w:val="18"/>
        </w:rPr>
        <w:t>当月无对应的同一日，则以该月最后一日为对应日。</w:t>
      </w:r>
    </w:p>
    <w:p>
      <w:pPr>
        <w:spacing w:before="0" w:line="253" w:lineRule="exact"/>
        <w:ind w:left="215" w:right="0" w:firstLine="0"/>
        <w:jc w:val="left"/>
        <w:rPr>
          <w:rFonts w:hint="eastAsia" w:ascii="楷体" w:eastAsia="楷体"/>
          <w:b/>
          <w:sz w:val="18"/>
        </w:rPr>
      </w:pPr>
      <w:r>
        <w:rPr>
          <w:w w:val="95"/>
          <w:position w:val="9"/>
          <w:sz w:val="9"/>
        </w:rPr>
        <w:t>5</w:t>
      </w:r>
      <w:r>
        <w:rPr>
          <w:rFonts w:ascii="Microsoft JhengHei" w:eastAsia="Microsoft JhengHei"/>
          <w:b/>
          <w:w w:val="95"/>
          <w:sz w:val="18"/>
        </w:rPr>
        <w:t>意外伤害</w:t>
      </w:r>
      <w:r>
        <w:rPr>
          <w:w w:val="95"/>
          <w:sz w:val="18"/>
        </w:rPr>
        <w:t>指外来的、突然的、非本意的、非疾病的使身体受到伤害的客观事件，</w:t>
      </w:r>
      <w:r>
        <w:rPr>
          <w:rFonts w:hint="eastAsia" w:ascii="楷体" w:eastAsia="楷体"/>
          <w:b/>
          <w:w w:val="95"/>
          <w:sz w:val="18"/>
        </w:rPr>
        <w:t>猝死、自杀以及自伤均不属于意外伤害</w:t>
      </w:r>
      <w:r>
        <w:rPr>
          <w:rFonts w:hint="eastAsia" w:ascii="楷体" w:eastAsia="楷体"/>
          <w:b/>
          <w:spacing w:val="-10"/>
          <w:w w:val="95"/>
          <w:sz w:val="18"/>
        </w:rPr>
        <w:t>。</w:t>
      </w:r>
    </w:p>
    <w:p>
      <w:pPr>
        <w:spacing w:before="0" w:line="263" w:lineRule="exact"/>
        <w:ind w:left="215" w:right="0" w:firstLine="0"/>
        <w:jc w:val="left"/>
        <w:rPr>
          <w:sz w:val="18"/>
        </w:rPr>
      </w:pPr>
      <w:r>
        <w:rPr>
          <w:position w:val="9"/>
          <w:sz w:val="9"/>
        </w:rPr>
        <w:t>6</w:t>
      </w:r>
      <w:r>
        <w:rPr>
          <w:rFonts w:ascii="Microsoft JhengHei" w:hAnsi="Microsoft JhengHei" w:eastAsia="Microsoft JhengHei"/>
          <w:b/>
          <w:sz w:val="18"/>
        </w:rPr>
        <w:t>高度残疾：</w:t>
      </w:r>
      <w:r>
        <w:rPr>
          <w:spacing w:val="-6"/>
          <w:sz w:val="18"/>
        </w:rPr>
        <w:t>简称“高残”，具体定义见“附件 高残定义”。被保险人发生本合同所定义的高残，应在治疗结束后，由双方</w:t>
      </w:r>
    </w:p>
    <w:p>
      <w:pPr>
        <w:spacing w:before="0" w:line="211" w:lineRule="exact"/>
        <w:ind w:left="255" w:right="0" w:firstLine="0"/>
        <w:jc w:val="left"/>
        <w:rPr>
          <w:sz w:val="18"/>
        </w:rPr>
      </w:pPr>
      <w:r>
        <w:rPr>
          <w:sz w:val="18"/>
        </w:rPr>
        <w:t>认可的医疗机构（或者鉴定机构）</w:t>
      </w:r>
      <w:r>
        <w:rPr>
          <w:spacing w:val="-1"/>
          <w:sz w:val="18"/>
        </w:rPr>
        <w:t xml:space="preserve">进行鉴定。如果被保险人自意外伤害事故发生之日或者自疾病确诊之日起 </w:t>
      </w:r>
      <w:r>
        <w:rPr>
          <w:sz w:val="18"/>
        </w:rPr>
        <w:t>180</w:t>
      </w:r>
      <w:r>
        <w:rPr>
          <w:spacing w:val="-9"/>
          <w:sz w:val="18"/>
        </w:rPr>
        <w:t xml:space="preserve"> 日内治疗</w:t>
      </w:r>
    </w:p>
    <w:p>
      <w:pPr>
        <w:spacing w:before="2"/>
        <w:ind w:left="255" w:right="0" w:firstLine="0"/>
        <w:jc w:val="left"/>
        <w:rPr>
          <w:sz w:val="18"/>
        </w:rPr>
      </w:pPr>
      <w:r>
        <w:rPr>
          <w:spacing w:val="-3"/>
          <w:sz w:val="18"/>
        </w:rPr>
        <w:t xml:space="preserve">仍未结束，则按第 </w:t>
      </w:r>
      <w:r>
        <w:rPr>
          <w:sz w:val="18"/>
        </w:rPr>
        <w:t>180</w:t>
      </w:r>
      <w:r>
        <w:rPr>
          <w:spacing w:val="-6"/>
          <w:sz w:val="18"/>
        </w:rPr>
        <w:t xml:space="preserve"> 日的身体情况进行鉴定。</w:t>
      </w:r>
    </w:p>
    <w:p>
      <w:pPr>
        <w:spacing w:after="0"/>
        <w:jc w:val="left"/>
        <w:rPr>
          <w:sz w:val="18"/>
        </w:rPr>
        <w:sectPr>
          <w:pgSz w:w="11910" w:h="16840"/>
          <w:pgMar w:top="1140" w:right="360" w:bottom="1000" w:left="920" w:header="0" w:footer="804" w:gutter="0"/>
          <w:cols w:space="720" w:num="1"/>
        </w:sectPr>
      </w:pPr>
    </w:p>
    <w:p>
      <w:pPr>
        <w:pStyle w:val="9"/>
        <w:numPr>
          <w:ilvl w:val="1"/>
          <w:numId w:val="6"/>
        </w:numPr>
        <w:tabs>
          <w:tab w:val="left" w:pos="873"/>
          <w:tab w:val="left" w:pos="874"/>
          <w:tab w:val="left" w:pos="2430"/>
        </w:tabs>
        <w:spacing w:before="59" w:after="0" w:line="240" w:lineRule="auto"/>
        <w:ind w:left="873" w:right="0" w:hanging="659"/>
        <w:jc w:val="left"/>
        <w:rPr>
          <w:sz w:val="21"/>
        </w:rPr>
      </w:pPr>
      <w:r>
        <w:rPr>
          <w:b/>
          <w:sz w:val="21"/>
        </w:rPr>
        <w:t>保险责</w:t>
      </w:r>
      <w:r>
        <w:rPr>
          <w:b/>
          <w:spacing w:val="-10"/>
          <w:sz w:val="21"/>
        </w:rPr>
        <w:t>任</w:t>
      </w:r>
      <w:r>
        <w:rPr>
          <w:b/>
          <w:sz w:val="21"/>
        </w:rPr>
        <w:tab/>
      </w:r>
      <w:r>
        <w:rPr>
          <w:sz w:val="21"/>
        </w:rPr>
        <w:t>在本合同保险期间内，我们承担下列保险责任</w:t>
      </w:r>
      <w:r>
        <w:rPr>
          <w:spacing w:val="-10"/>
          <w:sz w:val="21"/>
        </w:rPr>
        <w:t>：</w:t>
      </w:r>
    </w:p>
    <w:p>
      <w:pPr>
        <w:pStyle w:val="5"/>
        <w:spacing w:before="6"/>
        <w:rPr>
          <w:sz w:val="12"/>
        </w:rPr>
      </w:pPr>
    </w:p>
    <w:p>
      <w:pPr>
        <w:spacing w:after="0"/>
        <w:rPr>
          <w:sz w:val="12"/>
        </w:rPr>
        <w:sectPr>
          <w:pgSz w:w="11910" w:h="16840"/>
          <w:pgMar w:top="1140" w:right="360" w:bottom="1000" w:left="920" w:header="0" w:footer="804" w:gutter="0"/>
          <w:cols w:space="720" w:num="1"/>
        </w:sectPr>
      </w:pPr>
    </w:p>
    <w:p>
      <w:pPr>
        <w:pStyle w:val="4"/>
        <w:spacing w:before="95" w:line="244" w:lineRule="auto"/>
        <w:ind w:left="873" w:firstLine="0"/>
      </w:pPr>
      <w:r>
        <w:rPr>
          <w:spacing w:val="-2"/>
        </w:rPr>
        <w:t>高残保险金或者身故保险金</w:t>
      </w:r>
    </w:p>
    <w:p>
      <w:pPr>
        <w:pStyle w:val="5"/>
        <w:spacing w:before="85"/>
        <w:ind w:left="221"/>
        <w:jc w:val="both"/>
      </w:pPr>
      <w:r>
        <w:br w:type="column"/>
      </w:r>
      <w:r>
        <w:t>被保险人在等待期后发生高残或者身故，且发生保险事故时未满 18</w:t>
      </w:r>
      <w:r>
        <w:rPr>
          <w:spacing w:val="23"/>
        </w:rPr>
        <w:t xml:space="preserve"> </w:t>
      </w:r>
      <w:r>
        <w:rPr>
          <w:b/>
        </w:rPr>
        <w:t>周岁</w:t>
      </w:r>
      <w:r>
        <w:rPr>
          <w:b/>
          <w:position w:val="11"/>
          <w:sz w:val="11"/>
        </w:rPr>
        <w:t>7</w:t>
      </w:r>
      <w:r>
        <w:t>（</w:t>
      </w:r>
      <w:r>
        <w:rPr>
          <w:spacing w:val="-5"/>
        </w:rPr>
        <w:t>不含</w:t>
      </w:r>
    </w:p>
    <w:p>
      <w:pPr>
        <w:pStyle w:val="5"/>
        <w:spacing w:before="5" w:line="244" w:lineRule="auto"/>
        <w:ind w:left="221" w:right="689"/>
        <w:jc w:val="both"/>
      </w:pPr>
      <w:r>
        <w:rPr>
          <w:spacing w:val="-2"/>
        </w:rPr>
        <w:t>18 周岁生日</w:t>
      </w:r>
      <w:r>
        <w:rPr>
          <w:spacing w:val="-65"/>
        </w:rPr>
        <w:t>）</w:t>
      </w:r>
      <w:r>
        <w:rPr>
          <w:spacing w:val="-11"/>
        </w:rPr>
        <w:t>，我们按下列两者的较大值给付高残保险金或者身故保险金，本合同</w:t>
      </w:r>
      <w:r>
        <w:rPr>
          <w:spacing w:val="-4"/>
        </w:rPr>
        <w:t>终止：</w:t>
      </w:r>
    </w:p>
    <w:p>
      <w:pPr>
        <w:pStyle w:val="9"/>
        <w:numPr>
          <w:ilvl w:val="0"/>
          <w:numId w:val="7"/>
        </w:numPr>
        <w:tabs>
          <w:tab w:val="left" w:pos="943"/>
        </w:tabs>
        <w:spacing w:before="77" w:after="0" w:line="240" w:lineRule="auto"/>
        <w:ind w:left="942" w:right="0" w:hanging="722"/>
        <w:jc w:val="both"/>
        <w:rPr>
          <w:sz w:val="21"/>
        </w:rPr>
      </w:pPr>
      <w:r>
        <w:rPr>
          <w:spacing w:val="-1"/>
          <w:sz w:val="21"/>
        </w:rPr>
        <w:t>您累计已交纳的本合同的保险费；</w:t>
      </w:r>
    </w:p>
    <w:p>
      <w:pPr>
        <w:pStyle w:val="9"/>
        <w:numPr>
          <w:ilvl w:val="0"/>
          <w:numId w:val="7"/>
        </w:numPr>
        <w:tabs>
          <w:tab w:val="left" w:pos="943"/>
        </w:tabs>
        <w:spacing w:before="74" w:after="0" w:line="240" w:lineRule="auto"/>
        <w:ind w:left="942" w:right="0" w:hanging="722"/>
        <w:jc w:val="both"/>
        <w:rPr>
          <w:sz w:val="21"/>
        </w:rPr>
      </w:pPr>
      <w:r>
        <w:rPr>
          <w:w w:val="95"/>
          <w:sz w:val="21"/>
        </w:rPr>
        <w:t>被保险人发生高残或者身故时本合同的</w:t>
      </w:r>
      <w:r>
        <w:rPr>
          <w:b/>
          <w:w w:val="95"/>
          <w:sz w:val="21"/>
        </w:rPr>
        <w:t>现金价值</w:t>
      </w:r>
      <w:r>
        <w:rPr>
          <w:b/>
          <w:w w:val="95"/>
          <w:position w:val="11"/>
          <w:sz w:val="11"/>
        </w:rPr>
        <w:t>8</w:t>
      </w:r>
      <w:r>
        <w:rPr>
          <w:spacing w:val="-10"/>
          <w:w w:val="95"/>
          <w:sz w:val="21"/>
        </w:rPr>
        <w:t>。</w:t>
      </w:r>
    </w:p>
    <w:p>
      <w:pPr>
        <w:pStyle w:val="5"/>
        <w:spacing w:before="84" w:line="244" w:lineRule="auto"/>
        <w:ind w:left="221" w:right="689"/>
        <w:jc w:val="both"/>
      </w:pPr>
      <w:r>
        <w:t>被保险人在等待期后发生高残或者身故，且发生保险事故时已满 18 周岁（含 18</w:t>
      </w:r>
      <w:r>
        <w:rPr>
          <w:spacing w:val="-2"/>
        </w:rPr>
        <w:t>周岁生日</w:t>
      </w:r>
      <w:r>
        <w:rPr>
          <w:spacing w:val="-105"/>
        </w:rPr>
        <w:t>）</w:t>
      </w:r>
      <w:r>
        <w:rPr>
          <w:spacing w:val="-2"/>
        </w:rPr>
        <w:t>，我们按下列三者的较大值给付高残保险金或者身故保险金，本合同终</w:t>
      </w:r>
      <w:r>
        <w:rPr>
          <w:spacing w:val="-6"/>
        </w:rPr>
        <w:t>止：</w:t>
      </w:r>
    </w:p>
    <w:p>
      <w:pPr>
        <w:pStyle w:val="9"/>
        <w:numPr>
          <w:ilvl w:val="0"/>
          <w:numId w:val="8"/>
        </w:numPr>
        <w:tabs>
          <w:tab w:val="left" w:pos="943"/>
        </w:tabs>
        <w:spacing w:before="76" w:after="0" w:line="240" w:lineRule="auto"/>
        <w:ind w:left="942" w:right="0" w:hanging="722"/>
        <w:jc w:val="left"/>
        <w:rPr>
          <w:sz w:val="21"/>
        </w:rPr>
      </w:pPr>
      <w:r>
        <w:rPr>
          <w:spacing w:val="-1"/>
          <w:sz w:val="21"/>
        </w:rPr>
        <w:t>被保险人发生高残或者身故时本合同的有效保险金额；</w:t>
      </w:r>
    </w:p>
    <w:p>
      <w:pPr>
        <w:pStyle w:val="9"/>
        <w:numPr>
          <w:ilvl w:val="0"/>
          <w:numId w:val="8"/>
        </w:numPr>
        <w:tabs>
          <w:tab w:val="left" w:pos="943"/>
        </w:tabs>
        <w:spacing w:before="84" w:after="0" w:line="240" w:lineRule="auto"/>
        <w:ind w:left="942" w:right="0" w:hanging="722"/>
        <w:jc w:val="left"/>
        <w:rPr>
          <w:sz w:val="21"/>
        </w:rPr>
      </w:pPr>
      <w:r>
        <w:rPr>
          <w:spacing w:val="-1"/>
          <w:sz w:val="21"/>
        </w:rPr>
        <w:t>被保险人发生高残或者身故时本合同的现金价值；</w:t>
      </w:r>
    </w:p>
    <w:p>
      <w:pPr>
        <w:pStyle w:val="9"/>
        <w:numPr>
          <w:ilvl w:val="0"/>
          <w:numId w:val="8"/>
        </w:numPr>
        <w:tabs>
          <w:tab w:val="left" w:pos="943"/>
        </w:tabs>
        <w:spacing w:before="84" w:after="0" w:line="240" w:lineRule="auto"/>
        <w:ind w:left="942" w:right="0" w:hanging="722"/>
        <w:jc w:val="left"/>
        <w:rPr>
          <w:sz w:val="21"/>
        </w:rPr>
      </w:pPr>
      <w:r>
        <w:rPr>
          <w:spacing w:val="-1"/>
          <w:sz w:val="21"/>
        </w:rPr>
        <w:t>您累计已交纳的本合同的保险费乘以下表所对应的比例：</w:t>
      </w:r>
    </w:p>
    <w:p>
      <w:pPr>
        <w:pStyle w:val="5"/>
        <w:spacing w:before="11" w:after="1"/>
        <w:rPr>
          <w:sz w:val="8"/>
        </w:rPr>
      </w:pPr>
    </w:p>
    <w:tbl>
      <w:tblPr>
        <w:tblStyle w:val="6"/>
        <w:tblW w:w="0" w:type="auto"/>
        <w:tblInd w:w="2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4"/>
        <w:gridCol w:w="31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4254" w:type="dxa"/>
            <w:tcBorders>
              <w:left w:val="nil"/>
            </w:tcBorders>
            <w:shd w:val="clear" w:color="auto" w:fill="D9D9D9"/>
          </w:tcPr>
          <w:p>
            <w:pPr>
              <w:pStyle w:val="10"/>
              <w:spacing w:before="72" w:line="260" w:lineRule="exact"/>
              <w:ind w:left="190" w:right="190"/>
              <w:jc w:val="center"/>
              <w:rPr>
                <w:b/>
                <w:sz w:val="11"/>
              </w:rPr>
            </w:pPr>
            <w:r>
              <w:rPr>
                <w:sz w:val="21"/>
              </w:rPr>
              <w:t>被保险人发生高残或者身故时的</w:t>
            </w:r>
            <w:r>
              <w:rPr>
                <w:b/>
                <w:sz w:val="21"/>
              </w:rPr>
              <w:t>到达年龄</w:t>
            </w:r>
            <w:r>
              <w:rPr>
                <w:b/>
                <w:spacing w:val="-10"/>
                <w:position w:val="11"/>
                <w:sz w:val="11"/>
              </w:rPr>
              <w:t>9</w:t>
            </w:r>
          </w:p>
        </w:tc>
        <w:tc>
          <w:tcPr>
            <w:tcW w:w="3176" w:type="dxa"/>
            <w:tcBorders>
              <w:right w:val="nil"/>
            </w:tcBorders>
            <w:shd w:val="clear" w:color="auto" w:fill="D9D9D9"/>
          </w:tcPr>
          <w:p>
            <w:pPr>
              <w:pStyle w:val="10"/>
              <w:spacing w:before="82" w:line="250" w:lineRule="exact"/>
              <w:ind w:left="1360" w:right="1360"/>
              <w:jc w:val="center"/>
              <w:rPr>
                <w:sz w:val="21"/>
              </w:rPr>
            </w:pPr>
            <w:r>
              <w:rPr>
                <w:spacing w:val="-5"/>
                <w:sz w:val="21"/>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4254" w:type="dxa"/>
            <w:tcBorders>
              <w:left w:val="nil"/>
            </w:tcBorders>
          </w:tcPr>
          <w:p>
            <w:pPr>
              <w:pStyle w:val="10"/>
              <w:spacing w:before="82" w:line="250" w:lineRule="exact"/>
              <w:ind w:left="190" w:right="190"/>
              <w:jc w:val="center"/>
              <w:rPr>
                <w:sz w:val="21"/>
              </w:rPr>
            </w:pPr>
            <w:r>
              <w:rPr>
                <w:sz w:val="21"/>
              </w:rPr>
              <w:t>18-40</w:t>
            </w:r>
            <w:r>
              <w:rPr>
                <w:spacing w:val="-22"/>
                <w:sz w:val="21"/>
              </w:rPr>
              <w:t xml:space="preserve"> 周岁</w:t>
            </w:r>
          </w:p>
        </w:tc>
        <w:tc>
          <w:tcPr>
            <w:tcW w:w="3176" w:type="dxa"/>
            <w:tcBorders>
              <w:right w:val="nil"/>
            </w:tcBorders>
          </w:tcPr>
          <w:p>
            <w:pPr>
              <w:pStyle w:val="10"/>
              <w:spacing w:before="82" w:line="250" w:lineRule="exact"/>
              <w:ind w:left="1360" w:right="1360"/>
              <w:jc w:val="center"/>
              <w:rPr>
                <w:sz w:val="21"/>
              </w:rPr>
            </w:pPr>
            <w:r>
              <w:rPr>
                <w:spacing w:val="-4"/>
                <w:sz w:val="21"/>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4254" w:type="dxa"/>
            <w:tcBorders>
              <w:left w:val="nil"/>
            </w:tcBorders>
          </w:tcPr>
          <w:p>
            <w:pPr>
              <w:pStyle w:val="10"/>
              <w:spacing w:before="82" w:line="250" w:lineRule="exact"/>
              <w:ind w:left="190" w:right="190"/>
              <w:jc w:val="center"/>
              <w:rPr>
                <w:sz w:val="21"/>
              </w:rPr>
            </w:pPr>
            <w:r>
              <w:rPr>
                <w:sz w:val="21"/>
              </w:rPr>
              <w:t>41-60</w:t>
            </w:r>
            <w:r>
              <w:rPr>
                <w:spacing w:val="-22"/>
                <w:sz w:val="21"/>
              </w:rPr>
              <w:t xml:space="preserve"> 周岁</w:t>
            </w:r>
          </w:p>
        </w:tc>
        <w:tc>
          <w:tcPr>
            <w:tcW w:w="3176" w:type="dxa"/>
            <w:tcBorders>
              <w:right w:val="nil"/>
            </w:tcBorders>
          </w:tcPr>
          <w:p>
            <w:pPr>
              <w:pStyle w:val="10"/>
              <w:spacing w:before="82" w:line="250" w:lineRule="exact"/>
              <w:ind w:left="1360" w:right="1360"/>
              <w:jc w:val="center"/>
              <w:rPr>
                <w:sz w:val="21"/>
              </w:rPr>
            </w:pPr>
            <w:r>
              <w:rPr>
                <w:spacing w:val="-4"/>
                <w:sz w:val="21"/>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4254" w:type="dxa"/>
            <w:tcBorders>
              <w:left w:val="nil"/>
            </w:tcBorders>
          </w:tcPr>
          <w:p>
            <w:pPr>
              <w:pStyle w:val="10"/>
              <w:spacing w:before="82" w:line="250" w:lineRule="exact"/>
              <w:ind w:left="190" w:right="190"/>
              <w:jc w:val="center"/>
              <w:rPr>
                <w:sz w:val="21"/>
              </w:rPr>
            </w:pPr>
            <w:r>
              <w:rPr>
                <w:sz w:val="21"/>
              </w:rPr>
              <w:t>61</w:t>
            </w:r>
            <w:r>
              <w:rPr>
                <w:spacing w:val="-14"/>
                <w:sz w:val="21"/>
              </w:rPr>
              <w:t xml:space="preserve"> 周岁以上</w:t>
            </w:r>
          </w:p>
        </w:tc>
        <w:tc>
          <w:tcPr>
            <w:tcW w:w="3176" w:type="dxa"/>
            <w:tcBorders>
              <w:right w:val="nil"/>
            </w:tcBorders>
          </w:tcPr>
          <w:p>
            <w:pPr>
              <w:pStyle w:val="10"/>
              <w:spacing w:before="82" w:line="250" w:lineRule="exact"/>
              <w:ind w:left="1360" w:right="1360"/>
              <w:jc w:val="center"/>
              <w:rPr>
                <w:sz w:val="21"/>
              </w:rPr>
            </w:pPr>
            <w:r>
              <w:rPr>
                <w:spacing w:val="-4"/>
                <w:sz w:val="21"/>
              </w:rPr>
              <w:t>120%</w:t>
            </w:r>
          </w:p>
        </w:tc>
      </w:tr>
    </w:tbl>
    <w:p>
      <w:pPr>
        <w:pStyle w:val="5"/>
        <w:spacing w:before="1"/>
        <w:rPr>
          <w:sz w:val="19"/>
        </w:rPr>
      </w:pPr>
    </w:p>
    <w:p>
      <w:pPr>
        <w:pStyle w:val="5"/>
        <w:ind w:left="221"/>
      </w:pPr>
      <w:r>
        <w:rPr>
          <w:spacing w:val="-12"/>
        </w:rPr>
        <w:t>被保险人因意外伤害发生保险事故的，无等待期，我们承担本合同约定的保险责任。</w:t>
      </w:r>
    </w:p>
    <w:p>
      <w:pPr>
        <w:spacing w:after="0"/>
        <w:sectPr>
          <w:type w:val="continuous"/>
          <w:pgSz w:w="11910" w:h="16840"/>
          <w:pgMar w:top="520" w:right="360" w:bottom="1000" w:left="920" w:header="0" w:footer="804" w:gutter="0"/>
          <w:cols w:equalWidth="0" w:num="2">
            <w:col w:w="2170" w:space="40"/>
            <w:col w:w="8420"/>
          </w:cols>
        </w:sectPr>
      </w:pPr>
    </w:p>
    <w:p>
      <w:pPr>
        <w:pStyle w:val="5"/>
        <w:spacing w:before="3"/>
        <w:rPr>
          <w:sz w:val="14"/>
        </w:rPr>
      </w:pPr>
    </w:p>
    <w:p>
      <w:pPr>
        <w:pStyle w:val="5"/>
        <w:tabs>
          <w:tab w:val="left" w:pos="2430"/>
        </w:tabs>
        <w:spacing w:before="72" w:line="244" w:lineRule="auto"/>
        <w:ind w:left="2430" w:right="691" w:hanging="1558"/>
        <w:rPr>
          <w:rFonts w:ascii="黑体" w:eastAsia="黑体"/>
        </w:rPr>
      </w:pPr>
      <w:r>
        <w:rPr>
          <w:b/>
          <w:spacing w:val="-2"/>
        </w:rPr>
        <w:t>特别注意事项</w:t>
      </w:r>
      <w:r>
        <w:rPr>
          <w:b/>
        </w:rPr>
        <w:tab/>
      </w:r>
      <w:r>
        <w:rPr>
          <w:rFonts w:ascii="黑体" w:eastAsia="黑体"/>
          <w:spacing w:val="-2"/>
        </w:rPr>
        <w:t>上述高残保险金和身故保险金</w:t>
      </w:r>
      <w:r>
        <w:rPr>
          <w:rFonts w:ascii="黑体" w:eastAsia="黑体"/>
          <w:spacing w:val="-51"/>
        </w:rPr>
        <w:t>，</w:t>
      </w:r>
      <w:r>
        <w:rPr>
          <w:rFonts w:ascii="黑体" w:eastAsia="黑体"/>
          <w:spacing w:val="-2"/>
        </w:rPr>
        <w:t>我们在保险期间内只给付一项</w:t>
      </w:r>
      <w:r>
        <w:rPr>
          <w:rFonts w:ascii="黑体" w:eastAsia="黑体"/>
          <w:spacing w:val="-51"/>
        </w:rPr>
        <w:t>，</w:t>
      </w:r>
      <w:r>
        <w:rPr>
          <w:rFonts w:ascii="黑体" w:eastAsia="黑体"/>
          <w:spacing w:val="-2"/>
        </w:rPr>
        <w:t>在给付其中任意一项后，本合同终止。</w:t>
      </w:r>
    </w:p>
    <w:p>
      <w:pPr>
        <w:pStyle w:val="5"/>
        <w:spacing w:before="3"/>
        <w:rPr>
          <w:rFonts w:ascii="黑体"/>
          <w:sz w:val="19"/>
        </w:rPr>
      </w:pPr>
    </w:p>
    <w:p>
      <w:pPr>
        <w:pStyle w:val="3"/>
        <w:numPr>
          <w:ilvl w:val="0"/>
          <w:numId w:val="6"/>
        </w:numPr>
        <w:tabs>
          <w:tab w:val="left" w:pos="873"/>
          <w:tab w:val="left" w:pos="874"/>
        </w:tabs>
        <w:spacing w:before="0" w:after="0" w:line="240" w:lineRule="auto"/>
        <w:ind w:left="873" w:right="0" w:hanging="659"/>
        <w:jc w:val="left"/>
      </w:pPr>
      <w:r>
        <w:rPr>
          <w:w w:val="95"/>
        </w:rPr>
        <w:t>什么情况我们不</w:t>
      </w:r>
      <w:r>
        <w:rPr>
          <w:spacing w:val="-10"/>
          <w:w w:val="95"/>
        </w:rPr>
        <w:t>赔</w:t>
      </w:r>
    </w:p>
    <w:p>
      <w:pPr>
        <w:pStyle w:val="5"/>
        <w:spacing w:before="9"/>
        <w:rPr>
          <w:b/>
          <w:sz w:val="7"/>
        </w:rPr>
      </w:pPr>
      <w:r>
        <w:drawing>
          <wp:anchor distT="0" distB="0" distL="0" distR="0" simplePos="0" relativeHeight="251660288" behindDoc="0" locked="0" layoutInCell="1" allowOverlap="1">
            <wp:simplePos x="0" y="0"/>
            <wp:positionH relativeFrom="page">
              <wp:posOffset>652145</wp:posOffset>
            </wp:positionH>
            <wp:positionV relativeFrom="paragraph">
              <wp:posOffset>77470</wp:posOffset>
            </wp:positionV>
            <wp:extent cx="6307455" cy="6350"/>
            <wp:effectExtent l="0" t="0" r="0" b="0"/>
            <wp:wrapTopAndBottom/>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a:picLocks noChangeAspect="1"/>
                    </pic:cNvPicPr>
                  </pic:nvPicPr>
                  <pic:blipFill>
                    <a:blip r:embed="rId14" cstate="print"/>
                    <a:stretch>
                      <a:fillRect/>
                    </a:stretch>
                  </pic:blipFill>
                  <pic:spPr>
                    <a:xfrm>
                      <a:off x="0" y="0"/>
                      <a:ext cx="6307323" cy="6096"/>
                    </a:xfrm>
                    <a:prstGeom prst="rect">
                      <a:avLst/>
                    </a:prstGeom>
                  </pic:spPr>
                </pic:pic>
              </a:graphicData>
            </a:graphic>
          </wp:anchor>
        </w:drawing>
      </w:r>
    </w:p>
    <w:p>
      <w:pPr>
        <w:pStyle w:val="5"/>
        <w:rPr>
          <w:b/>
          <w:sz w:val="19"/>
        </w:rPr>
      </w:pPr>
    </w:p>
    <w:p>
      <w:pPr>
        <w:pStyle w:val="9"/>
        <w:numPr>
          <w:ilvl w:val="1"/>
          <w:numId w:val="6"/>
        </w:numPr>
        <w:tabs>
          <w:tab w:val="left" w:pos="873"/>
          <w:tab w:val="left" w:pos="874"/>
          <w:tab w:val="left" w:pos="2430"/>
        </w:tabs>
        <w:spacing w:before="0" w:after="0" w:line="240" w:lineRule="auto"/>
        <w:ind w:left="873" w:right="0" w:hanging="659"/>
        <w:jc w:val="left"/>
        <w:rPr>
          <w:rFonts w:ascii="黑体" w:eastAsia="黑体"/>
          <w:sz w:val="21"/>
        </w:rPr>
      </w:pPr>
      <w:r>
        <w:rPr>
          <w:b/>
          <w:sz w:val="21"/>
        </w:rPr>
        <w:t>责任免</w:t>
      </w:r>
      <w:r>
        <w:rPr>
          <w:b/>
          <w:spacing w:val="-10"/>
          <w:sz w:val="21"/>
        </w:rPr>
        <w:t>除</w:t>
      </w:r>
      <w:r>
        <w:rPr>
          <w:b/>
          <w:sz w:val="21"/>
        </w:rPr>
        <w:tab/>
      </w:r>
      <w:r>
        <w:rPr>
          <w:rFonts w:ascii="黑体" w:eastAsia="黑体"/>
          <w:sz w:val="21"/>
        </w:rPr>
        <w:t>因下列情形之一导致被保险人高残或者身故的，我们不承担保险责任</w:t>
      </w:r>
      <w:r>
        <w:rPr>
          <w:rFonts w:ascii="黑体" w:eastAsia="黑体"/>
          <w:spacing w:val="-10"/>
          <w:sz w:val="21"/>
        </w:rPr>
        <w:t>：</w:t>
      </w:r>
    </w:p>
    <w:p>
      <w:pPr>
        <w:pStyle w:val="9"/>
        <w:numPr>
          <w:ilvl w:val="2"/>
          <w:numId w:val="6"/>
        </w:numPr>
        <w:tabs>
          <w:tab w:val="left" w:pos="3166"/>
        </w:tabs>
        <w:spacing w:before="84" w:after="0" w:line="240" w:lineRule="auto"/>
        <w:ind w:left="3165" w:right="0" w:hanging="736"/>
        <w:jc w:val="left"/>
        <w:rPr>
          <w:rFonts w:ascii="黑体" w:eastAsia="黑体"/>
          <w:sz w:val="21"/>
        </w:rPr>
      </w:pPr>
      <w:r>
        <w:rPr>
          <w:rFonts w:ascii="黑体" w:eastAsia="黑体"/>
          <w:spacing w:val="-1"/>
          <w:sz w:val="21"/>
        </w:rPr>
        <w:t>投保人对被保险人的故意杀害、故意伤害；</w:t>
      </w:r>
    </w:p>
    <w:p>
      <w:pPr>
        <w:pStyle w:val="9"/>
        <w:numPr>
          <w:ilvl w:val="2"/>
          <w:numId w:val="6"/>
        </w:numPr>
        <w:tabs>
          <w:tab w:val="left" w:pos="3166"/>
        </w:tabs>
        <w:spacing w:before="83" w:after="0" w:line="240" w:lineRule="auto"/>
        <w:ind w:left="3165" w:right="0" w:hanging="736"/>
        <w:jc w:val="left"/>
        <w:rPr>
          <w:rFonts w:ascii="黑体" w:eastAsia="黑体"/>
          <w:sz w:val="21"/>
        </w:rPr>
      </w:pPr>
      <w:r>
        <w:rPr>
          <w:rFonts w:ascii="黑体" w:eastAsia="黑体"/>
          <w:spacing w:val="-1"/>
          <w:sz w:val="21"/>
        </w:rPr>
        <w:t>被保险人故意犯罪或者抗拒依法采取的刑事强制措施；</w:t>
      </w:r>
    </w:p>
    <w:p>
      <w:pPr>
        <w:pStyle w:val="9"/>
        <w:numPr>
          <w:ilvl w:val="2"/>
          <w:numId w:val="6"/>
        </w:numPr>
        <w:tabs>
          <w:tab w:val="left" w:pos="3166"/>
        </w:tabs>
        <w:spacing w:before="74" w:after="0" w:line="240" w:lineRule="auto"/>
        <w:ind w:left="3165" w:right="0" w:hanging="736"/>
        <w:jc w:val="left"/>
        <w:rPr>
          <w:rFonts w:ascii="黑体" w:eastAsia="黑体"/>
          <w:sz w:val="21"/>
        </w:rPr>
      </w:pPr>
      <w:r>
        <w:rPr>
          <w:rFonts w:ascii="黑体" w:eastAsia="黑体"/>
          <w:sz w:val="21"/>
        </w:rPr>
        <w:t>被保险人主动吸食或者注射</w:t>
      </w:r>
      <w:r>
        <w:rPr>
          <w:rFonts w:hint="eastAsia" w:ascii="黑体" w:eastAsia="黑体"/>
          <w:b/>
          <w:sz w:val="21"/>
        </w:rPr>
        <w:t>毒品</w:t>
      </w:r>
      <w:r>
        <w:rPr>
          <w:rFonts w:hint="eastAsia" w:ascii="黑体" w:eastAsia="黑体"/>
          <w:b/>
          <w:spacing w:val="-5"/>
          <w:position w:val="11"/>
          <w:sz w:val="11"/>
        </w:rPr>
        <w:t>10</w:t>
      </w:r>
      <w:r>
        <w:rPr>
          <w:rFonts w:ascii="黑体" w:eastAsia="黑体"/>
          <w:spacing w:val="-5"/>
          <w:sz w:val="21"/>
        </w:rPr>
        <w:t>；</w:t>
      </w:r>
    </w:p>
    <w:p>
      <w:pPr>
        <w:pStyle w:val="9"/>
        <w:numPr>
          <w:ilvl w:val="2"/>
          <w:numId w:val="6"/>
        </w:numPr>
        <w:tabs>
          <w:tab w:val="left" w:pos="3166"/>
        </w:tabs>
        <w:spacing w:before="84" w:after="0" w:line="244" w:lineRule="auto"/>
        <w:ind w:left="3165" w:right="690" w:hanging="735"/>
        <w:jc w:val="left"/>
        <w:rPr>
          <w:rFonts w:ascii="黑体" w:eastAsia="黑体"/>
          <w:sz w:val="21"/>
        </w:rPr>
      </w:pPr>
      <w:r>
        <w:rPr>
          <w:rFonts w:ascii="黑体" w:eastAsia="黑体"/>
          <w:sz w:val="21"/>
        </w:rPr>
        <w:t>被保险人在本合同成立（或最后复效）</w:t>
      </w:r>
      <w:r>
        <w:rPr>
          <w:rFonts w:ascii="黑体" w:eastAsia="黑体"/>
          <w:spacing w:val="-12"/>
          <w:sz w:val="21"/>
        </w:rPr>
        <w:t xml:space="preserve">之日起 </w:t>
      </w:r>
      <w:r>
        <w:rPr>
          <w:rFonts w:ascii="黑体" w:eastAsia="黑体"/>
          <w:sz w:val="21"/>
        </w:rPr>
        <w:t>2</w:t>
      </w:r>
      <w:r>
        <w:rPr>
          <w:rFonts w:ascii="黑体" w:eastAsia="黑体"/>
          <w:spacing w:val="-7"/>
          <w:sz w:val="21"/>
        </w:rPr>
        <w:t xml:space="preserve"> 年内自杀，但被保险人自</w:t>
      </w:r>
      <w:r>
        <w:rPr>
          <w:rFonts w:ascii="黑体" w:eastAsia="黑体"/>
          <w:spacing w:val="-2"/>
          <w:sz w:val="21"/>
        </w:rPr>
        <w:t>杀时为无民事行为能力人的除外；</w:t>
      </w:r>
    </w:p>
    <w:p>
      <w:pPr>
        <w:pStyle w:val="9"/>
        <w:numPr>
          <w:ilvl w:val="2"/>
          <w:numId w:val="6"/>
        </w:numPr>
        <w:tabs>
          <w:tab w:val="left" w:pos="3166"/>
        </w:tabs>
        <w:spacing w:before="72" w:after="0" w:line="235" w:lineRule="auto"/>
        <w:ind w:left="3165" w:right="687" w:hanging="735"/>
        <w:jc w:val="left"/>
        <w:rPr>
          <w:rFonts w:ascii="黑体" w:eastAsia="黑体"/>
          <w:sz w:val="21"/>
        </w:rPr>
      </w:pPr>
      <w:r>
        <w:rPr>
          <w:rFonts w:ascii="黑体" w:eastAsia="黑体"/>
          <w:spacing w:val="4"/>
          <w:w w:val="100"/>
          <w:sz w:val="21"/>
        </w:rPr>
        <w:t>被保险人</w:t>
      </w:r>
      <w:r>
        <w:rPr>
          <w:rFonts w:hint="eastAsia" w:ascii="黑体" w:eastAsia="黑体"/>
          <w:b/>
          <w:spacing w:val="9"/>
          <w:w w:val="100"/>
          <w:sz w:val="21"/>
        </w:rPr>
        <w:t>酒后驾驶</w:t>
      </w:r>
      <w:r>
        <w:rPr>
          <w:rFonts w:hint="eastAsia" w:ascii="黑体" w:eastAsia="黑体"/>
          <w:b/>
          <w:spacing w:val="2"/>
          <w:w w:val="99"/>
          <w:position w:val="11"/>
          <w:sz w:val="11"/>
        </w:rPr>
        <w:t>1</w:t>
      </w:r>
      <w:r>
        <w:rPr>
          <w:rFonts w:hint="eastAsia" w:ascii="黑体" w:eastAsia="黑体"/>
          <w:b/>
          <w:spacing w:val="4"/>
          <w:w w:val="99"/>
          <w:position w:val="11"/>
          <w:sz w:val="11"/>
        </w:rPr>
        <w:t>1</w:t>
      </w:r>
      <w:r>
        <w:rPr>
          <w:rFonts w:ascii="黑体" w:eastAsia="黑体"/>
          <w:spacing w:val="4"/>
          <w:w w:val="100"/>
          <w:sz w:val="21"/>
        </w:rPr>
        <w:t>、</w:t>
      </w:r>
      <w:r>
        <w:rPr>
          <w:rFonts w:hint="eastAsia" w:ascii="黑体" w:eastAsia="黑体"/>
          <w:b/>
          <w:spacing w:val="6"/>
          <w:w w:val="100"/>
          <w:sz w:val="21"/>
        </w:rPr>
        <w:t>无合法有效驾驶证驾驶</w:t>
      </w:r>
      <w:r>
        <w:rPr>
          <w:rFonts w:hint="eastAsia" w:ascii="黑体" w:eastAsia="黑体"/>
          <w:b/>
          <w:spacing w:val="2"/>
          <w:w w:val="99"/>
          <w:position w:val="11"/>
          <w:sz w:val="11"/>
        </w:rPr>
        <w:t>1</w:t>
      </w:r>
      <w:r>
        <w:rPr>
          <w:rFonts w:hint="eastAsia" w:ascii="黑体" w:eastAsia="黑体"/>
          <w:b/>
          <w:spacing w:val="4"/>
          <w:w w:val="99"/>
          <w:position w:val="11"/>
          <w:sz w:val="11"/>
        </w:rPr>
        <w:t>2</w:t>
      </w:r>
      <w:r>
        <w:rPr>
          <w:rFonts w:ascii="黑体" w:eastAsia="黑体"/>
          <w:spacing w:val="2"/>
          <w:w w:val="100"/>
          <w:sz w:val="21"/>
        </w:rPr>
        <w:t>，或者驾驶</w:t>
      </w:r>
      <w:r>
        <w:rPr>
          <w:rFonts w:hint="eastAsia" w:ascii="黑体" w:eastAsia="黑体"/>
          <w:b/>
          <w:spacing w:val="7"/>
          <w:w w:val="100"/>
          <w:sz w:val="21"/>
        </w:rPr>
        <w:t>无合法有效行</w:t>
      </w:r>
      <w:r>
        <w:rPr>
          <w:rFonts w:hint="eastAsia" w:ascii="黑体" w:eastAsia="黑体"/>
          <w:b/>
          <w:spacing w:val="4"/>
          <w:w w:val="100"/>
          <w:sz w:val="21"/>
        </w:rPr>
        <w:t>驶证</w:t>
      </w:r>
      <w:r>
        <w:rPr>
          <w:rFonts w:hint="eastAsia" w:ascii="黑体" w:eastAsia="黑体"/>
          <w:b/>
          <w:spacing w:val="2"/>
          <w:w w:val="99"/>
          <w:position w:val="11"/>
          <w:sz w:val="11"/>
        </w:rPr>
        <w:t>13</w:t>
      </w:r>
      <w:r>
        <w:rPr>
          <w:rFonts w:ascii="黑体" w:eastAsia="黑体"/>
          <w:w w:val="100"/>
          <w:sz w:val="21"/>
        </w:rPr>
        <w:t>的</w:t>
      </w:r>
      <w:r>
        <w:rPr>
          <w:rFonts w:hint="eastAsia" w:ascii="黑体" w:eastAsia="黑体"/>
          <w:b/>
          <w:spacing w:val="4"/>
          <w:w w:val="100"/>
          <w:sz w:val="21"/>
        </w:rPr>
        <w:t>机动车</w:t>
      </w:r>
      <w:r>
        <w:rPr>
          <w:rFonts w:hint="eastAsia" w:ascii="黑体" w:eastAsia="黑体"/>
          <w:b/>
          <w:spacing w:val="2"/>
          <w:w w:val="99"/>
          <w:position w:val="11"/>
          <w:sz w:val="11"/>
        </w:rPr>
        <w:t>14</w:t>
      </w:r>
      <w:r>
        <w:rPr>
          <w:rFonts w:ascii="黑体" w:eastAsia="黑体"/>
          <w:w w:val="100"/>
          <w:sz w:val="21"/>
        </w:rPr>
        <w:t>；</w:t>
      </w:r>
    </w:p>
    <w:p>
      <w:pPr>
        <w:pStyle w:val="9"/>
        <w:numPr>
          <w:ilvl w:val="2"/>
          <w:numId w:val="6"/>
        </w:numPr>
        <w:tabs>
          <w:tab w:val="left" w:pos="3166"/>
        </w:tabs>
        <w:spacing w:before="85" w:after="0" w:line="240" w:lineRule="auto"/>
        <w:ind w:left="3165" w:right="0" w:hanging="736"/>
        <w:jc w:val="left"/>
        <w:rPr>
          <w:rFonts w:ascii="黑体" w:eastAsia="黑体"/>
          <w:sz w:val="21"/>
        </w:rPr>
      </w:pPr>
      <w:r>
        <w:rPr>
          <w:rFonts w:ascii="黑体" w:eastAsia="黑体"/>
          <w:spacing w:val="-1"/>
          <w:sz w:val="21"/>
        </w:rPr>
        <w:t>战争、军事冲突、暴乱或者武装叛乱；</w:t>
      </w:r>
    </w:p>
    <w:p>
      <w:pPr>
        <w:pStyle w:val="5"/>
        <w:spacing w:before="8"/>
        <w:rPr>
          <w:rFonts w:ascii="黑体"/>
          <w:sz w:val="26"/>
        </w:rPr>
      </w:pPr>
      <w:r>
        <w:drawing>
          <wp:anchor distT="0" distB="0" distL="0" distR="0" simplePos="0" relativeHeight="251660288" behindDoc="0" locked="0" layoutInCell="1" allowOverlap="1">
            <wp:simplePos x="0" y="0"/>
            <wp:positionH relativeFrom="page">
              <wp:posOffset>720725</wp:posOffset>
            </wp:positionH>
            <wp:positionV relativeFrom="paragraph">
              <wp:posOffset>231775</wp:posOffset>
            </wp:positionV>
            <wp:extent cx="1829435" cy="6350"/>
            <wp:effectExtent l="0" t="0" r="0" b="0"/>
            <wp:wrapTopAndBottom/>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a:picLocks noChangeAspect="1"/>
                    </pic:cNvPicPr>
                  </pic:nvPicPr>
                  <pic:blipFill>
                    <a:blip r:embed="rId15" cstate="print"/>
                    <a:stretch>
                      <a:fillRect/>
                    </a:stretch>
                  </pic:blipFill>
                  <pic:spPr>
                    <a:xfrm>
                      <a:off x="0" y="0"/>
                      <a:ext cx="1829282" cy="6095"/>
                    </a:xfrm>
                    <a:prstGeom prst="rect">
                      <a:avLst/>
                    </a:prstGeom>
                  </pic:spPr>
                </pic:pic>
              </a:graphicData>
            </a:graphic>
          </wp:anchor>
        </w:drawing>
      </w:r>
    </w:p>
    <w:p>
      <w:pPr>
        <w:spacing w:before="36" w:line="282" w:lineRule="exact"/>
        <w:ind w:left="215" w:right="0" w:firstLine="0"/>
        <w:jc w:val="left"/>
        <w:rPr>
          <w:sz w:val="18"/>
        </w:rPr>
      </w:pPr>
      <w:r>
        <w:rPr>
          <w:position w:val="9"/>
          <w:sz w:val="9"/>
        </w:rPr>
        <w:t>7</w:t>
      </w:r>
      <w:r>
        <w:rPr>
          <w:rFonts w:ascii="Microsoft JhengHei" w:eastAsia="Microsoft JhengHei"/>
          <w:b/>
          <w:sz w:val="18"/>
        </w:rPr>
        <w:t>周岁</w:t>
      </w:r>
      <w:r>
        <w:rPr>
          <w:spacing w:val="-1"/>
          <w:sz w:val="18"/>
        </w:rPr>
        <w:t>指按有效身份证件中记载的出生日期计算的年龄，自出生之日起为零周岁，每经过一年增加一岁，不足一年的不计。</w:t>
      </w:r>
    </w:p>
    <w:p>
      <w:pPr>
        <w:spacing w:before="0" w:line="233" w:lineRule="exact"/>
        <w:ind w:left="215" w:right="0" w:firstLine="0"/>
        <w:jc w:val="left"/>
        <w:rPr>
          <w:sz w:val="18"/>
        </w:rPr>
      </w:pPr>
      <w:r>
        <w:rPr>
          <w:position w:val="9"/>
          <w:sz w:val="9"/>
        </w:rPr>
        <w:t>8</w:t>
      </w:r>
      <w:r>
        <w:rPr>
          <w:rFonts w:ascii="Microsoft JhengHei" w:eastAsia="Microsoft JhengHei"/>
          <w:b/>
          <w:sz w:val="18"/>
        </w:rPr>
        <w:t>现金价值</w:t>
      </w:r>
      <w:r>
        <w:rPr>
          <w:spacing w:val="-1"/>
          <w:sz w:val="18"/>
        </w:rPr>
        <w:t>指保险合同所具有的价值。通常体现为解除合同时由我们退还的那部分金额。</w:t>
      </w:r>
    </w:p>
    <w:p>
      <w:pPr>
        <w:spacing w:before="0" w:line="233" w:lineRule="exact"/>
        <w:ind w:left="215" w:right="0" w:firstLine="0"/>
        <w:jc w:val="left"/>
        <w:rPr>
          <w:sz w:val="18"/>
        </w:rPr>
      </w:pPr>
      <w:r>
        <w:rPr>
          <w:position w:val="9"/>
          <w:sz w:val="9"/>
        </w:rPr>
        <w:t>9</w:t>
      </w:r>
      <w:r>
        <w:rPr>
          <w:rFonts w:ascii="Microsoft JhengHei" w:eastAsia="Microsoft JhengHei"/>
          <w:b/>
          <w:sz w:val="18"/>
        </w:rPr>
        <w:t>到达年龄</w:t>
      </w:r>
      <w:r>
        <w:rPr>
          <w:sz w:val="18"/>
        </w:rPr>
        <w:t>指保险单上载明的被保险人投保年龄，加上保单年度数，再减去 1</w:t>
      </w:r>
      <w:r>
        <w:rPr>
          <w:spacing w:val="-2"/>
          <w:sz w:val="18"/>
        </w:rPr>
        <w:t xml:space="preserve"> 后所得到的年龄。</w:t>
      </w:r>
    </w:p>
    <w:p>
      <w:pPr>
        <w:spacing w:before="0" w:line="263" w:lineRule="exact"/>
        <w:ind w:left="215" w:right="0" w:firstLine="0"/>
        <w:jc w:val="left"/>
        <w:rPr>
          <w:sz w:val="18"/>
        </w:rPr>
      </w:pPr>
      <w:r>
        <w:rPr>
          <w:position w:val="9"/>
          <w:sz w:val="9"/>
        </w:rPr>
        <w:t>10</w:t>
      </w:r>
      <w:r>
        <w:rPr>
          <w:rFonts w:ascii="Microsoft JhengHei" w:eastAsia="Microsoft JhengHei"/>
          <w:b/>
          <w:sz w:val="18"/>
        </w:rPr>
        <w:t>毒品</w:t>
      </w:r>
      <w:r>
        <w:rPr>
          <w:sz w:val="18"/>
        </w:rPr>
        <w:t>指中华人民共和国刑法规定的鸦片、海洛因、甲基苯丙胺（冰毒</w:t>
      </w:r>
      <w:r>
        <w:rPr>
          <w:spacing w:val="-89"/>
          <w:sz w:val="18"/>
        </w:rPr>
        <w:t>）</w:t>
      </w:r>
      <w:r>
        <w:rPr>
          <w:spacing w:val="-1"/>
          <w:sz w:val="18"/>
        </w:rPr>
        <w:t>、吗啡、大麻、可卡因以及国家规定管制的其他能</w:t>
      </w:r>
    </w:p>
    <w:p>
      <w:pPr>
        <w:spacing w:before="0" w:line="183" w:lineRule="exact"/>
        <w:ind w:left="306" w:right="0" w:firstLine="0"/>
        <w:jc w:val="left"/>
        <w:rPr>
          <w:sz w:val="18"/>
        </w:rPr>
      </w:pPr>
      <w:r>
        <w:rPr>
          <w:spacing w:val="-1"/>
          <w:sz w:val="18"/>
        </w:rPr>
        <w:t>够使人形成瘾癖的麻醉药品和精神药品，但不包括由医生开具并遵医嘱使用的用于治疗疾病但含有毒品成分的处方药品。</w:t>
      </w:r>
    </w:p>
    <w:p>
      <w:pPr>
        <w:spacing w:before="0" w:line="283" w:lineRule="exact"/>
        <w:ind w:left="215" w:right="0" w:firstLine="0"/>
        <w:jc w:val="left"/>
        <w:rPr>
          <w:sz w:val="18"/>
        </w:rPr>
      </w:pPr>
      <w:r>
        <w:rPr>
          <w:position w:val="9"/>
          <w:sz w:val="9"/>
        </w:rPr>
        <w:t>11</w:t>
      </w:r>
      <w:r>
        <w:rPr>
          <w:rFonts w:ascii="Microsoft JhengHei" w:eastAsia="Microsoft JhengHei"/>
          <w:b/>
          <w:spacing w:val="2"/>
          <w:sz w:val="18"/>
        </w:rPr>
        <w:t>酒后驾驶</w:t>
      </w:r>
      <w:r>
        <w:rPr>
          <w:spacing w:val="-1"/>
          <w:sz w:val="18"/>
        </w:rPr>
        <w:t>指经检测或者鉴定，发生保险事故时每百毫升血液中的酒精含量达到或者超过一定的标准，公安机关交通管理</w:t>
      </w:r>
    </w:p>
    <w:p>
      <w:pPr>
        <w:spacing w:before="0" w:line="183" w:lineRule="exact"/>
        <w:ind w:left="306" w:right="0" w:firstLine="0"/>
        <w:jc w:val="left"/>
        <w:rPr>
          <w:sz w:val="18"/>
        </w:rPr>
      </w:pPr>
      <w:r>
        <w:rPr>
          <w:spacing w:val="-1"/>
          <w:sz w:val="18"/>
        </w:rPr>
        <w:t>部门依据《道路交通安全法》的规定认定为饮酒后驾驶或醉酒后驾驶。</w:t>
      </w:r>
    </w:p>
    <w:p>
      <w:pPr>
        <w:spacing w:before="0" w:line="283" w:lineRule="exact"/>
        <w:ind w:left="215" w:right="0" w:firstLine="0"/>
        <w:jc w:val="left"/>
        <w:rPr>
          <w:sz w:val="18"/>
        </w:rPr>
      </w:pPr>
      <w:r>
        <w:rPr>
          <w:position w:val="9"/>
          <w:sz w:val="9"/>
        </w:rPr>
        <w:t>12</w:t>
      </w:r>
      <w:r>
        <w:rPr>
          <w:rFonts w:ascii="Microsoft JhengHei" w:eastAsia="Microsoft JhengHei"/>
          <w:b/>
          <w:sz w:val="18"/>
        </w:rPr>
        <w:t>无合法有效驾驶证驾驶</w:t>
      </w:r>
      <w:r>
        <w:rPr>
          <w:spacing w:val="-11"/>
          <w:sz w:val="18"/>
        </w:rPr>
        <w:t>指下列情形之一：</w:t>
      </w:r>
      <w:r>
        <w:rPr>
          <w:spacing w:val="36"/>
          <w:sz w:val="18"/>
        </w:rPr>
        <w:t>（</w:t>
      </w:r>
      <w:r>
        <w:rPr>
          <w:spacing w:val="35"/>
          <w:sz w:val="18"/>
        </w:rPr>
        <w:t>1</w:t>
      </w:r>
      <w:r>
        <w:rPr>
          <w:spacing w:val="10"/>
          <w:sz w:val="18"/>
        </w:rPr>
        <w:t>）</w:t>
      </w:r>
      <w:r>
        <w:rPr>
          <w:spacing w:val="-3"/>
          <w:sz w:val="18"/>
        </w:rPr>
        <w:t>没有取得中华人民共和国有关主管部门颁发或者认可的驾驶资格证书；</w:t>
      </w:r>
      <w:r>
        <w:rPr>
          <w:spacing w:val="31"/>
          <w:sz w:val="18"/>
        </w:rPr>
        <w:t>（</w:t>
      </w:r>
      <w:r>
        <w:rPr>
          <w:spacing w:val="22"/>
          <w:sz w:val="18"/>
        </w:rPr>
        <w:t>2</w:t>
      </w:r>
      <w:r>
        <w:rPr>
          <w:spacing w:val="21"/>
          <w:sz w:val="18"/>
        </w:rPr>
        <w:t>）</w:t>
      </w:r>
    </w:p>
    <w:p>
      <w:pPr>
        <w:spacing w:before="0" w:line="211" w:lineRule="exact"/>
        <w:ind w:left="306" w:right="0" w:firstLine="0"/>
        <w:jc w:val="left"/>
        <w:rPr>
          <w:sz w:val="18"/>
        </w:rPr>
      </w:pPr>
      <w:r>
        <w:rPr>
          <w:spacing w:val="-2"/>
          <w:sz w:val="18"/>
        </w:rPr>
        <w:t>驾驶与合法有效驾驶证准驾车型不相符合的车辆；（3）持审验不合格的驾驶证驾驶；（4）</w:t>
      </w:r>
      <w:r>
        <w:rPr>
          <w:spacing w:val="-3"/>
          <w:sz w:val="18"/>
        </w:rPr>
        <w:t>在驾驶证有效期内未按照中华</w:t>
      </w:r>
    </w:p>
    <w:p>
      <w:pPr>
        <w:spacing w:before="3" w:line="202" w:lineRule="exact"/>
        <w:ind w:left="306" w:right="0" w:firstLine="0"/>
        <w:jc w:val="left"/>
        <w:rPr>
          <w:sz w:val="18"/>
        </w:rPr>
      </w:pPr>
      <w:r>
        <w:rPr>
          <w:spacing w:val="-2"/>
          <w:sz w:val="18"/>
        </w:rPr>
        <w:t>人民共和国法律、行政法规的规定，定期对机动车驾驶证实施审验的；（5）</w:t>
      </w:r>
      <w:r>
        <w:rPr>
          <w:spacing w:val="-3"/>
          <w:sz w:val="18"/>
        </w:rPr>
        <w:t>驾驶证已过有效期的。</w:t>
      </w:r>
    </w:p>
    <w:p>
      <w:pPr>
        <w:spacing w:before="0" w:line="283" w:lineRule="exact"/>
        <w:ind w:left="215" w:right="0" w:firstLine="0"/>
        <w:jc w:val="left"/>
        <w:rPr>
          <w:sz w:val="18"/>
        </w:rPr>
      </w:pPr>
      <w:r>
        <w:rPr>
          <w:position w:val="9"/>
          <w:sz w:val="9"/>
        </w:rPr>
        <w:t>13</w:t>
      </w:r>
      <w:r>
        <w:rPr>
          <w:rFonts w:ascii="Microsoft JhengHei" w:eastAsia="Microsoft JhengHei"/>
          <w:b/>
          <w:spacing w:val="1"/>
          <w:sz w:val="18"/>
        </w:rPr>
        <w:t>无合法有效行驶证</w:t>
      </w:r>
      <w:r>
        <w:rPr>
          <w:spacing w:val="-1"/>
          <w:sz w:val="18"/>
        </w:rPr>
        <w:t>指发生保险事故时没有按照公安机关交通管理部门机动车登记制度的规定进行登记并领取机动车行驶</w:t>
      </w:r>
    </w:p>
    <w:p>
      <w:pPr>
        <w:spacing w:before="0" w:line="211" w:lineRule="exact"/>
        <w:ind w:left="306" w:right="0" w:firstLine="0"/>
        <w:jc w:val="left"/>
        <w:rPr>
          <w:sz w:val="18"/>
        </w:rPr>
      </w:pPr>
      <w:r>
        <w:rPr>
          <w:spacing w:val="-2"/>
          <w:sz w:val="18"/>
        </w:rPr>
        <w:t>证或者临时通行牌证等法定证件。包括下列情形之一：（1）未办理行驶证或者行驶证在申办过程中的；（2）</w:t>
      </w:r>
      <w:r>
        <w:rPr>
          <w:spacing w:val="-4"/>
          <w:sz w:val="18"/>
        </w:rPr>
        <w:t>机动车行驶</w:t>
      </w:r>
    </w:p>
    <w:p>
      <w:pPr>
        <w:spacing w:before="2" w:line="202" w:lineRule="exact"/>
        <w:ind w:left="306" w:right="0" w:firstLine="0"/>
        <w:jc w:val="left"/>
        <w:rPr>
          <w:sz w:val="18"/>
        </w:rPr>
      </w:pPr>
      <w:r>
        <w:rPr>
          <w:spacing w:val="-2"/>
          <w:sz w:val="18"/>
        </w:rPr>
        <w:t>证被依法注销登记的；（3）</w:t>
      </w:r>
      <w:r>
        <w:rPr>
          <w:spacing w:val="-3"/>
          <w:sz w:val="18"/>
        </w:rPr>
        <w:t>未在行驶证检验有效期内依法按时进行或者未通过机动车安全技术检验的。</w:t>
      </w:r>
    </w:p>
    <w:p>
      <w:pPr>
        <w:spacing w:before="0" w:line="302" w:lineRule="exact"/>
        <w:ind w:left="215" w:right="0" w:firstLine="0"/>
        <w:jc w:val="left"/>
        <w:rPr>
          <w:sz w:val="18"/>
        </w:rPr>
      </w:pPr>
      <w:r>
        <w:rPr>
          <w:position w:val="9"/>
          <w:sz w:val="9"/>
        </w:rPr>
        <w:t>14</w:t>
      </w:r>
      <w:r>
        <w:rPr>
          <w:rFonts w:ascii="Microsoft JhengHei" w:eastAsia="Microsoft JhengHei"/>
          <w:b/>
          <w:sz w:val="18"/>
        </w:rPr>
        <w:t>机动车</w:t>
      </w:r>
      <w:r>
        <w:rPr>
          <w:spacing w:val="-1"/>
          <w:sz w:val="18"/>
        </w:rPr>
        <w:t>指以动力装臵驱动或者牵引，上道路行驶的供人员乘用或者用于运送物品以及进行工程专项作业的轮式车辆。</w:t>
      </w:r>
    </w:p>
    <w:p>
      <w:pPr>
        <w:spacing w:after="0" w:line="302" w:lineRule="exact"/>
        <w:jc w:val="left"/>
        <w:rPr>
          <w:sz w:val="18"/>
        </w:rPr>
        <w:sectPr>
          <w:type w:val="continuous"/>
          <w:pgSz w:w="11910" w:h="16840"/>
          <w:pgMar w:top="520" w:right="360" w:bottom="1000" w:left="920" w:header="0" w:footer="804" w:gutter="0"/>
          <w:cols w:space="720" w:num="1"/>
        </w:sectPr>
      </w:pPr>
    </w:p>
    <w:p>
      <w:pPr>
        <w:pStyle w:val="9"/>
        <w:numPr>
          <w:ilvl w:val="2"/>
          <w:numId w:val="6"/>
        </w:numPr>
        <w:tabs>
          <w:tab w:val="left" w:pos="3166"/>
        </w:tabs>
        <w:spacing w:before="59" w:after="0" w:line="240" w:lineRule="auto"/>
        <w:ind w:left="3165" w:right="0" w:hanging="736"/>
        <w:jc w:val="left"/>
        <w:rPr>
          <w:rFonts w:ascii="黑体" w:eastAsia="黑体"/>
          <w:sz w:val="21"/>
        </w:rPr>
      </w:pPr>
      <w:r>
        <w:rPr>
          <w:rFonts w:ascii="黑体" w:eastAsia="黑体"/>
          <w:spacing w:val="-1"/>
          <w:sz w:val="21"/>
        </w:rPr>
        <w:t>核爆炸、核辐射或者核污染。</w:t>
      </w:r>
    </w:p>
    <w:p>
      <w:pPr>
        <w:pStyle w:val="5"/>
        <w:spacing w:before="5"/>
        <w:rPr>
          <w:rFonts w:ascii="黑体"/>
          <w:sz w:val="15"/>
        </w:rPr>
      </w:pPr>
    </w:p>
    <w:p>
      <w:pPr>
        <w:pStyle w:val="5"/>
        <w:spacing w:after="37"/>
        <w:ind w:left="3715"/>
        <w:rPr>
          <w:rFonts w:ascii="黑体" w:eastAsia="黑体"/>
        </w:rPr>
      </w:pPr>
      <w:r>
        <w:rPr>
          <w:rFonts w:ascii="黑体" w:eastAsia="黑体"/>
          <w:spacing w:val="-1"/>
        </w:rPr>
        <w:t>被保险人因下列责任免除事项发生保险事故后的处理</w:t>
      </w:r>
    </w:p>
    <w:tbl>
      <w:tblPr>
        <w:tblStyle w:val="6"/>
        <w:tblW w:w="0" w:type="auto"/>
        <w:tblInd w:w="24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1558"/>
        <w:gridCol w:w="699"/>
        <w:gridCol w:w="44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33" w:type="dxa"/>
            <w:tcBorders>
              <w:left w:val="nil"/>
            </w:tcBorders>
            <w:shd w:val="clear" w:color="auto" w:fill="D9D9D9"/>
          </w:tcPr>
          <w:p>
            <w:pPr>
              <w:pStyle w:val="10"/>
              <w:spacing w:before="3"/>
              <w:ind w:left="148"/>
              <w:rPr>
                <w:rFonts w:ascii="黑体" w:eastAsia="黑体"/>
                <w:sz w:val="21"/>
              </w:rPr>
            </w:pPr>
            <w:r>
              <w:rPr>
                <w:rFonts w:ascii="黑体" w:eastAsia="黑体"/>
                <w:spacing w:val="-5"/>
                <w:sz w:val="21"/>
              </w:rPr>
              <w:t>保险</w:t>
            </w:r>
          </w:p>
          <w:p>
            <w:pPr>
              <w:pStyle w:val="10"/>
              <w:spacing w:before="5" w:line="250" w:lineRule="exact"/>
              <w:ind w:left="148"/>
              <w:rPr>
                <w:rFonts w:ascii="黑体" w:eastAsia="黑体"/>
                <w:sz w:val="21"/>
              </w:rPr>
            </w:pPr>
            <w:r>
              <w:rPr>
                <w:rFonts w:ascii="黑体" w:eastAsia="黑体"/>
                <w:spacing w:val="-5"/>
                <w:sz w:val="21"/>
              </w:rPr>
              <w:t>事故</w:t>
            </w:r>
          </w:p>
        </w:tc>
        <w:tc>
          <w:tcPr>
            <w:tcW w:w="1558" w:type="dxa"/>
            <w:shd w:val="clear" w:color="auto" w:fill="D9D9D9"/>
          </w:tcPr>
          <w:p>
            <w:pPr>
              <w:pStyle w:val="10"/>
              <w:spacing w:before="140"/>
              <w:ind w:right="140"/>
              <w:jc w:val="right"/>
              <w:rPr>
                <w:rFonts w:ascii="黑体" w:eastAsia="黑体"/>
                <w:sz w:val="21"/>
              </w:rPr>
            </w:pPr>
            <w:r>
              <w:rPr>
                <w:rFonts w:ascii="黑体" w:eastAsia="黑体"/>
                <w:spacing w:val="-2"/>
                <w:sz w:val="21"/>
              </w:rPr>
              <w:t>责任免除事项</w:t>
            </w:r>
          </w:p>
        </w:tc>
        <w:tc>
          <w:tcPr>
            <w:tcW w:w="699" w:type="dxa"/>
            <w:tcBorders>
              <w:right w:val="single" w:color="000000" w:sz="6" w:space="0"/>
            </w:tcBorders>
            <w:shd w:val="clear" w:color="auto" w:fill="D9D9D9"/>
          </w:tcPr>
          <w:p>
            <w:pPr>
              <w:pStyle w:val="10"/>
              <w:spacing w:before="3"/>
              <w:ind w:left="128"/>
              <w:rPr>
                <w:rFonts w:ascii="黑体" w:eastAsia="黑体"/>
                <w:sz w:val="21"/>
              </w:rPr>
            </w:pPr>
            <w:r>
              <w:rPr>
                <w:rFonts w:ascii="黑体" w:eastAsia="黑体"/>
                <w:spacing w:val="-5"/>
                <w:sz w:val="21"/>
              </w:rPr>
              <w:t>合同</w:t>
            </w:r>
          </w:p>
          <w:p>
            <w:pPr>
              <w:pStyle w:val="10"/>
              <w:spacing w:before="5" w:line="250" w:lineRule="exact"/>
              <w:ind w:left="128"/>
              <w:rPr>
                <w:rFonts w:ascii="黑体" w:eastAsia="黑体"/>
                <w:sz w:val="21"/>
              </w:rPr>
            </w:pPr>
            <w:r>
              <w:rPr>
                <w:rFonts w:ascii="黑体" w:eastAsia="黑体"/>
                <w:spacing w:val="-5"/>
                <w:sz w:val="21"/>
              </w:rPr>
              <w:t>效力</w:t>
            </w:r>
          </w:p>
        </w:tc>
        <w:tc>
          <w:tcPr>
            <w:tcW w:w="4480" w:type="dxa"/>
            <w:tcBorders>
              <w:left w:val="single" w:color="000000" w:sz="6" w:space="0"/>
              <w:right w:val="nil"/>
            </w:tcBorders>
            <w:shd w:val="clear" w:color="auto" w:fill="D9D9D9"/>
          </w:tcPr>
          <w:p>
            <w:pPr>
              <w:pStyle w:val="10"/>
              <w:spacing w:before="140"/>
              <w:ind w:left="1695" w:right="1696"/>
              <w:jc w:val="center"/>
              <w:rPr>
                <w:rFonts w:ascii="黑体" w:eastAsia="黑体"/>
                <w:sz w:val="21"/>
              </w:rPr>
            </w:pPr>
            <w:r>
              <w:rPr>
                <w:rFonts w:ascii="黑体" w:eastAsia="黑体"/>
                <w:spacing w:val="-2"/>
                <w:sz w:val="21"/>
              </w:rPr>
              <w:t>我们的做法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733" w:type="dxa"/>
            <w:vMerge w:val="restart"/>
            <w:tcBorders>
              <w:left w:val="nil"/>
            </w:tcBorders>
          </w:tcPr>
          <w:p>
            <w:pPr>
              <w:pStyle w:val="10"/>
              <w:spacing w:before="6"/>
              <w:rPr>
                <w:rFonts w:ascii="黑体"/>
                <w:sz w:val="20"/>
              </w:rPr>
            </w:pPr>
          </w:p>
          <w:p>
            <w:pPr>
              <w:pStyle w:val="10"/>
              <w:ind w:left="148"/>
              <w:rPr>
                <w:rFonts w:ascii="黑体" w:eastAsia="黑体"/>
                <w:sz w:val="21"/>
              </w:rPr>
            </w:pPr>
            <w:r>
              <w:rPr>
                <w:rFonts w:ascii="黑体" w:eastAsia="黑体"/>
                <w:spacing w:val="-5"/>
                <w:sz w:val="21"/>
              </w:rPr>
              <w:t>高残</w:t>
            </w:r>
          </w:p>
        </w:tc>
        <w:tc>
          <w:tcPr>
            <w:tcW w:w="1558" w:type="dxa"/>
          </w:tcPr>
          <w:p>
            <w:pPr>
              <w:pStyle w:val="10"/>
              <w:spacing w:before="82" w:line="250" w:lineRule="exact"/>
              <w:ind w:left="508"/>
              <w:rPr>
                <w:rFonts w:ascii="黑体" w:eastAsia="黑体"/>
                <w:sz w:val="21"/>
              </w:rPr>
            </w:pPr>
            <w:r>
              <w:rPr>
                <w:rFonts w:ascii="黑体" w:eastAsia="黑体"/>
                <w:spacing w:val="-5"/>
                <w:sz w:val="21"/>
              </w:rPr>
              <w:t>（1）</w:t>
            </w:r>
          </w:p>
        </w:tc>
        <w:tc>
          <w:tcPr>
            <w:tcW w:w="699" w:type="dxa"/>
            <w:tcBorders>
              <w:right w:val="single" w:color="000000" w:sz="6" w:space="0"/>
            </w:tcBorders>
          </w:tcPr>
          <w:p>
            <w:pPr>
              <w:pStyle w:val="10"/>
              <w:spacing w:before="82" w:line="250" w:lineRule="exact"/>
              <w:ind w:left="117" w:right="119"/>
              <w:jc w:val="center"/>
              <w:rPr>
                <w:rFonts w:ascii="黑体" w:eastAsia="黑体"/>
                <w:sz w:val="21"/>
              </w:rPr>
            </w:pPr>
            <w:r>
              <w:rPr>
                <w:rFonts w:ascii="黑体" w:eastAsia="黑体"/>
                <w:spacing w:val="-5"/>
                <w:sz w:val="21"/>
              </w:rPr>
              <w:t>终止</w:t>
            </w:r>
          </w:p>
        </w:tc>
        <w:tc>
          <w:tcPr>
            <w:tcW w:w="4480" w:type="dxa"/>
            <w:tcBorders>
              <w:left w:val="single" w:color="000000" w:sz="6" w:space="0"/>
              <w:right w:val="nil"/>
            </w:tcBorders>
          </w:tcPr>
          <w:p>
            <w:pPr>
              <w:pStyle w:val="10"/>
              <w:spacing w:before="82" w:line="250" w:lineRule="exact"/>
              <w:ind w:left="99"/>
              <w:rPr>
                <w:rFonts w:ascii="黑体" w:eastAsia="黑体"/>
                <w:sz w:val="21"/>
              </w:rPr>
            </w:pPr>
            <w:r>
              <w:rPr>
                <w:rFonts w:ascii="黑体" w:eastAsia="黑体"/>
                <w:spacing w:val="-1"/>
                <w:sz w:val="21"/>
              </w:rPr>
              <w:t>向被保险人给付本合同终止时的现金价值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733" w:type="dxa"/>
            <w:vMerge w:val="continue"/>
            <w:tcBorders>
              <w:top w:val="nil"/>
              <w:left w:val="nil"/>
            </w:tcBorders>
          </w:tcPr>
          <w:p>
            <w:pPr>
              <w:rPr>
                <w:sz w:val="2"/>
                <w:szCs w:val="2"/>
              </w:rPr>
            </w:pPr>
          </w:p>
        </w:tc>
        <w:tc>
          <w:tcPr>
            <w:tcW w:w="1558" w:type="dxa"/>
          </w:tcPr>
          <w:p>
            <w:pPr>
              <w:pStyle w:val="10"/>
              <w:spacing w:before="82" w:line="250" w:lineRule="exact"/>
              <w:ind w:right="194"/>
              <w:jc w:val="right"/>
              <w:rPr>
                <w:rFonts w:ascii="黑体" w:eastAsia="黑体"/>
                <w:sz w:val="21"/>
              </w:rPr>
            </w:pPr>
            <w:r>
              <w:rPr>
                <w:rFonts w:ascii="黑体" w:eastAsia="黑体"/>
                <w:sz w:val="21"/>
              </w:rPr>
              <w:t>（2）-</w:t>
            </w:r>
            <w:r>
              <w:rPr>
                <w:rFonts w:ascii="黑体" w:eastAsia="黑体"/>
                <w:spacing w:val="-5"/>
                <w:sz w:val="21"/>
              </w:rPr>
              <w:t>（7）</w:t>
            </w:r>
          </w:p>
        </w:tc>
        <w:tc>
          <w:tcPr>
            <w:tcW w:w="699" w:type="dxa"/>
            <w:tcBorders>
              <w:right w:val="single" w:color="000000" w:sz="6" w:space="0"/>
            </w:tcBorders>
          </w:tcPr>
          <w:p>
            <w:pPr>
              <w:pStyle w:val="10"/>
              <w:spacing w:before="82" w:line="250" w:lineRule="exact"/>
              <w:ind w:left="117" w:right="119"/>
              <w:jc w:val="center"/>
              <w:rPr>
                <w:rFonts w:ascii="黑体" w:eastAsia="黑体"/>
                <w:sz w:val="21"/>
              </w:rPr>
            </w:pPr>
            <w:r>
              <w:rPr>
                <w:rFonts w:ascii="黑体" w:eastAsia="黑体"/>
                <w:spacing w:val="-5"/>
                <w:sz w:val="21"/>
              </w:rPr>
              <w:t>终止</w:t>
            </w:r>
          </w:p>
        </w:tc>
        <w:tc>
          <w:tcPr>
            <w:tcW w:w="4480" w:type="dxa"/>
            <w:tcBorders>
              <w:left w:val="single" w:color="000000" w:sz="6" w:space="0"/>
              <w:right w:val="nil"/>
            </w:tcBorders>
          </w:tcPr>
          <w:p>
            <w:pPr>
              <w:pStyle w:val="10"/>
              <w:spacing w:before="82" w:line="250" w:lineRule="exact"/>
              <w:ind w:left="99"/>
              <w:rPr>
                <w:rFonts w:ascii="黑体" w:eastAsia="黑体"/>
                <w:sz w:val="21"/>
              </w:rPr>
            </w:pPr>
            <w:r>
              <w:rPr>
                <w:rFonts w:ascii="黑体" w:eastAsia="黑体"/>
                <w:spacing w:val="-1"/>
                <w:sz w:val="21"/>
              </w:rPr>
              <w:t>向您退还本合同终止时的现金价值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733" w:type="dxa"/>
            <w:vMerge w:val="restart"/>
            <w:tcBorders>
              <w:left w:val="nil"/>
            </w:tcBorders>
          </w:tcPr>
          <w:p>
            <w:pPr>
              <w:pStyle w:val="10"/>
              <w:rPr>
                <w:rFonts w:ascii="黑体"/>
                <w:sz w:val="20"/>
              </w:rPr>
            </w:pPr>
          </w:p>
          <w:p>
            <w:pPr>
              <w:pStyle w:val="10"/>
              <w:spacing w:before="143"/>
              <w:ind w:left="148"/>
              <w:rPr>
                <w:rFonts w:ascii="黑体" w:eastAsia="黑体"/>
                <w:sz w:val="21"/>
              </w:rPr>
            </w:pPr>
            <w:r>
              <w:rPr>
                <w:rFonts w:ascii="黑体" w:eastAsia="黑体"/>
                <w:spacing w:val="-5"/>
                <w:sz w:val="21"/>
              </w:rPr>
              <w:t>身故</w:t>
            </w:r>
          </w:p>
        </w:tc>
        <w:tc>
          <w:tcPr>
            <w:tcW w:w="1558" w:type="dxa"/>
          </w:tcPr>
          <w:p>
            <w:pPr>
              <w:pStyle w:val="10"/>
              <w:spacing w:before="1"/>
              <w:rPr>
                <w:rFonts w:ascii="黑体"/>
                <w:sz w:val="17"/>
              </w:rPr>
            </w:pPr>
          </w:p>
          <w:p>
            <w:pPr>
              <w:pStyle w:val="10"/>
              <w:ind w:left="508"/>
              <w:rPr>
                <w:rFonts w:ascii="黑体" w:eastAsia="黑体"/>
                <w:sz w:val="21"/>
              </w:rPr>
            </w:pPr>
            <w:r>
              <w:rPr>
                <w:rFonts w:ascii="黑体" w:eastAsia="黑体"/>
                <w:spacing w:val="-5"/>
                <w:sz w:val="21"/>
              </w:rPr>
              <w:t>（1）</w:t>
            </w:r>
          </w:p>
        </w:tc>
        <w:tc>
          <w:tcPr>
            <w:tcW w:w="699" w:type="dxa"/>
            <w:tcBorders>
              <w:right w:val="single" w:color="000000" w:sz="6" w:space="0"/>
            </w:tcBorders>
          </w:tcPr>
          <w:p>
            <w:pPr>
              <w:pStyle w:val="10"/>
              <w:spacing w:before="1"/>
              <w:rPr>
                <w:rFonts w:ascii="黑体"/>
                <w:sz w:val="17"/>
              </w:rPr>
            </w:pPr>
          </w:p>
          <w:p>
            <w:pPr>
              <w:pStyle w:val="10"/>
              <w:ind w:left="117" w:right="119"/>
              <w:jc w:val="center"/>
              <w:rPr>
                <w:rFonts w:ascii="黑体" w:eastAsia="黑体"/>
                <w:sz w:val="21"/>
              </w:rPr>
            </w:pPr>
            <w:r>
              <w:rPr>
                <w:rFonts w:ascii="黑体" w:eastAsia="黑体"/>
                <w:spacing w:val="-5"/>
                <w:sz w:val="21"/>
              </w:rPr>
              <w:t>终止</w:t>
            </w:r>
          </w:p>
        </w:tc>
        <w:tc>
          <w:tcPr>
            <w:tcW w:w="4480" w:type="dxa"/>
            <w:tcBorders>
              <w:left w:val="single" w:color="000000" w:sz="6" w:space="0"/>
              <w:right w:val="nil"/>
            </w:tcBorders>
          </w:tcPr>
          <w:p>
            <w:pPr>
              <w:pStyle w:val="10"/>
              <w:spacing w:before="57" w:line="270" w:lineRule="atLeast"/>
              <w:ind w:left="99" w:right="101"/>
              <w:rPr>
                <w:rFonts w:ascii="黑体" w:eastAsia="黑体"/>
                <w:sz w:val="21"/>
              </w:rPr>
            </w:pPr>
            <w:r>
              <w:rPr>
                <w:rFonts w:ascii="黑体" w:eastAsia="黑体"/>
                <w:sz w:val="21"/>
              </w:rPr>
              <w:t>向</w:t>
            </w:r>
            <w:r>
              <w:rPr>
                <w:rFonts w:hint="eastAsia" w:ascii="黑体" w:eastAsia="黑体"/>
                <w:b/>
                <w:sz w:val="21"/>
              </w:rPr>
              <w:t>投保人之外的其他权利人</w:t>
            </w:r>
            <w:r>
              <w:rPr>
                <w:rFonts w:hint="eastAsia" w:ascii="黑体" w:eastAsia="黑体"/>
                <w:b/>
                <w:position w:val="11"/>
                <w:sz w:val="11"/>
              </w:rPr>
              <w:t>15</w:t>
            </w:r>
            <w:r>
              <w:rPr>
                <w:rFonts w:ascii="黑体" w:eastAsia="黑体"/>
                <w:sz w:val="21"/>
              </w:rPr>
              <w:t>给付本合同终止</w:t>
            </w:r>
            <w:r>
              <w:rPr>
                <w:rFonts w:ascii="黑体" w:eastAsia="黑体"/>
                <w:spacing w:val="-2"/>
                <w:sz w:val="21"/>
              </w:rPr>
              <w:t>时的现金价值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733" w:type="dxa"/>
            <w:vMerge w:val="continue"/>
            <w:tcBorders>
              <w:top w:val="nil"/>
              <w:left w:val="nil"/>
            </w:tcBorders>
          </w:tcPr>
          <w:p>
            <w:pPr>
              <w:rPr>
                <w:sz w:val="2"/>
                <w:szCs w:val="2"/>
              </w:rPr>
            </w:pPr>
          </w:p>
        </w:tc>
        <w:tc>
          <w:tcPr>
            <w:tcW w:w="1558" w:type="dxa"/>
          </w:tcPr>
          <w:p>
            <w:pPr>
              <w:pStyle w:val="10"/>
              <w:spacing w:before="82" w:line="250" w:lineRule="exact"/>
              <w:ind w:right="194"/>
              <w:jc w:val="right"/>
              <w:rPr>
                <w:rFonts w:ascii="黑体" w:eastAsia="黑体"/>
                <w:sz w:val="21"/>
              </w:rPr>
            </w:pPr>
            <w:r>
              <w:rPr>
                <w:rFonts w:ascii="黑体" w:eastAsia="黑体"/>
                <w:sz w:val="21"/>
              </w:rPr>
              <w:t>（2）-</w:t>
            </w:r>
            <w:r>
              <w:rPr>
                <w:rFonts w:ascii="黑体" w:eastAsia="黑体"/>
                <w:spacing w:val="-5"/>
                <w:sz w:val="21"/>
              </w:rPr>
              <w:t>（7）</w:t>
            </w:r>
          </w:p>
        </w:tc>
        <w:tc>
          <w:tcPr>
            <w:tcW w:w="699" w:type="dxa"/>
            <w:tcBorders>
              <w:right w:val="single" w:color="000000" w:sz="6" w:space="0"/>
            </w:tcBorders>
          </w:tcPr>
          <w:p>
            <w:pPr>
              <w:pStyle w:val="10"/>
              <w:spacing w:before="82" w:line="250" w:lineRule="exact"/>
              <w:ind w:left="117" w:right="119"/>
              <w:jc w:val="center"/>
              <w:rPr>
                <w:rFonts w:ascii="黑体" w:eastAsia="黑体"/>
                <w:sz w:val="21"/>
              </w:rPr>
            </w:pPr>
            <w:r>
              <w:rPr>
                <w:rFonts w:ascii="黑体" w:eastAsia="黑体"/>
                <w:spacing w:val="-5"/>
                <w:sz w:val="21"/>
              </w:rPr>
              <w:t>终止</w:t>
            </w:r>
          </w:p>
        </w:tc>
        <w:tc>
          <w:tcPr>
            <w:tcW w:w="4480" w:type="dxa"/>
            <w:tcBorders>
              <w:left w:val="single" w:color="000000" w:sz="6" w:space="0"/>
              <w:right w:val="nil"/>
            </w:tcBorders>
          </w:tcPr>
          <w:p>
            <w:pPr>
              <w:pStyle w:val="10"/>
              <w:spacing w:before="82" w:line="250" w:lineRule="exact"/>
              <w:ind w:left="99"/>
              <w:rPr>
                <w:rFonts w:ascii="黑体" w:eastAsia="黑体"/>
                <w:sz w:val="21"/>
              </w:rPr>
            </w:pPr>
            <w:r>
              <w:rPr>
                <w:rFonts w:ascii="黑体" w:eastAsia="黑体"/>
                <w:spacing w:val="-1"/>
                <w:sz w:val="21"/>
              </w:rPr>
              <w:t>向您退还本合同终止时的现金价值</w:t>
            </w:r>
          </w:p>
        </w:tc>
      </w:tr>
    </w:tbl>
    <w:p>
      <w:pPr>
        <w:pStyle w:val="5"/>
        <w:spacing w:before="6"/>
        <w:rPr>
          <w:rFonts w:ascii="黑体"/>
          <w:sz w:val="24"/>
        </w:rPr>
      </w:pPr>
    </w:p>
    <w:p>
      <w:pPr>
        <w:pStyle w:val="3"/>
        <w:numPr>
          <w:ilvl w:val="0"/>
          <w:numId w:val="6"/>
        </w:numPr>
        <w:tabs>
          <w:tab w:val="left" w:pos="875"/>
          <w:tab w:val="left" w:pos="876"/>
        </w:tabs>
        <w:spacing w:before="0" w:after="0" w:line="240" w:lineRule="auto"/>
        <w:ind w:left="875" w:right="0" w:hanging="661"/>
        <w:jc w:val="left"/>
      </w:pPr>
      <w:r>
        <w:drawing>
          <wp:anchor distT="0" distB="0" distL="0" distR="0" simplePos="0" relativeHeight="251660288" behindDoc="0" locked="0" layoutInCell="1" allowOverlap="1">
            <wp:simplePos x="0" y="0"/>
            <wp:positionH relativeFrom="page">
              <wp:posOffset>652145</wp:posOffset>
            </wp:positionH>
            <wp:positionV relativeFrom="paragraph">
              <wp:posOffset>234950</wp:posOffset>
            </wp:positionV>
            <wp:extent cx="6307455" cy="6350"/>
            <wp:effectExtent l="0" t="0" r="0" b="0"/>
            <wp:wrapTopAndBottom/>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a:picLocks noChangeAspect="1"/>
                    </pic:cNvPicPr>
                  </pic:nvPicPr>
                  <pic:blipFill>
                    <a:blip r:embed="rId16" cstate="print"/>
                    <a:stretch>
                      <a:fillRect/>
                    </a:stretch>
                  </pic:blipFill>
                  <pic:spPr>
                    <a:xfrm>
                      <a:off x="0" y="0"/>
                      <a:ext cx="6307323" cy="6096"/>
                    </a:xfrm>
                    <a:prstGeom prst="rect">
                      <a:avLst/>
                    </a:prstGeom>
                  </pic:spPr>
                </pic:pic>
              </a:graphicData>
            </a:graphic>
          </wp:anchor>
        </w:drawing>
      </w:r>
      <w:r>
        <w:rPr>
          <w:w w:val="95"/>
        </w:rPr>
        <w:t>如何交纳保险</w:t>
      </w:r>
      <w:r>
        <w:rPr>
          <w:spacing w:val="-10"/>
          <w:w w:val="95"/>
        </w:rPr>
        <w:t>费</w:t>
      </w:r>
    </w:p>
    <w:p>
      <w:pPr>
        <w:pStyle w:val="5"/>
        <w:rPr>
          <w:b/>
          <w:sz w:val="19"/>
        </w:rPr>
      </w:pPr>
    </w:p>
    <w:p>
      <w:pPr>
        <w:pStyle w:val="9"/>
        <w:numPr>
          <w:ilvl w:val="1"/>
          <w:numId w:val="6"/>
        </w:numPr>
        <w:tabs>
          <w:tab w:val="left" w:pos="875"/>
          <w:tab w:val="left" w:pos="876"/>
        </w:tabs>
        <w:spacing w:before="0" w:after="0" w:line="240" w:lineRule="auto"/>
        <w:ind w:left="875" w:right="0" w:hanging="661"/>
        <w:jc w:val="left"/>
        <w:rPr>
          <w:sz w:val="21"/>
        </w:rPr>
      </w:pPr>
      <w:r>
        <w:rPr>
          <w:b/>
          <w:sz w:val="21"/>
        </w:rPr>
        <w:t>保险费的交纳</w:t>
      </w:r>
      <w:r>
        <w:rPr>
          <w:b/>
          <w:spacing w:val="119"/>
          <w:w w:val="150"/>
          <w:sz w:val="21"/>
        </w:rPr>
        <w:t xml:space="preserve"> </w:t>
      </w:r>
      <w:r>
        <w:rPr>
          <w:spacing w:val="-1"/>
          <w:sz w:val="21"/>
        </w:rPr>
        <w:t>本合同的交费方式和交费期间由您在投保时与我们约定，并在保险单上载明。</w:t>
      </w:r>
    </w:p>
    <w:p>
      <w:pPr>
        <w:pStyle w:val="5"/>
        <w:spacing w:before="84" w:line="244" w:lineRule="auto"/>
        <w:ind w:left="2426" w:right="691"/>
      </w:pPr>
      <w:r>
        <w:rPr>
          <w:spacing w:val="-2"/>
        </w:rPr>
        <w:t>分期支付保险费的，在交纳首期保险费后，您应当在每个保险费约定交纳日交纳其余各期的保险费。</w:t>
      </w:r>
    </w:p>
    <w:p>
      <w:pPr>
        <w:pStyle w:val="5"/>
        <w:spacing w:before="4"/>
        <w:rPr>
          <w:sz w:val="19"/>
        </w:rPr>
      </w:pPr>
    </w:p>
    <w:p>
      <w:pPr>
        <w:pStyle w:val="9"/>
        <w:numPr>
          <w:ilvl w:val="1"/>
          <w:numId w:val="6"/>
        </w:numPr>
        <w:tabs>
          <w:tab w:val="left" w:pos="876"/>
        </w:tabs>
        <w:spacing w:before="0" w:after="0" w:line="244" w:lineRule="auto"/>
        <w:ind w:left="2426" w:right="689" w:hanging="2211"/>
        <w:jc w:val="both"/>
        <w:rPr>
          <w:sz w:val="21"/>
        </w:rPr>
      </w:pPr>
      <w:r>
        <w:rPr>
          <w:b/>
          <w:sz w:val="21"/>
        </w:rPr>
        <w:t>宽限期</w:t>
      </w:r>
      <w:r>
        <w:rPr>
          <w:b/>
          <w:spacing w:val="779"/>
          <w:sz w:val="21"/>
        </w:rPr>
        <w:t xml:space="preserve"> </w:t>
      </w:r>
      <w:r>
        <w:rPr>
          <w:spacing w:val="-1"/>
          <w:sz w:val="21"/>
        </w:rPr>
        <w:t xml:space="preserve">如果您到期未交纳保险费，自保险费约定交纳日的次日零时起 </w:t>
      </w:r>
      <w:r>
        <w:rPr>
          <w:sz w:val="21"/>
        </w:rPr>
        <w:t>60</w:t>
      </w:r>
      <w:r>
        <w:rPr>
          <w:spacing w:val="-5"/>
          <w:sz w:val="21"/>
        </w:rPr>
        <w:t xml:space="preserve"> 日为保险费交纳</w:t>
      </w:r>
      <w:r>
        <w:rPr>
          <w:spacing w:val="-2"/>
          <w:sz w:val="21"/>
        </w:rPr>
        <w:t>的宽限期。宽限期内发生的保险事故，我们仍承担保险责任，但在给付保险金时会扣除您欠交的保险费。</w:t>
      </w:r>
    </w:p>
    <w:p>
      <w:pPr>
        <w:pStyle w:val="5"/>
        <w:spacing w:before="77" w:line="244" w:lineRule="auto"/>
        <w:ind w:left="2426" w:right="689"/>
      </w:pPr>
      <w:r>
        <w:rPr>
          <w:rFonts w:ascii="黑体" w:eastAsia="黑体"/>
          <w:spacing w:val="-2"/>
        </w:rPr>
        <w:t xml:space="preserve">如果您在宽限期内未交纳保险费，则本合同自宽限期满日的 </w:t>
      </w:r>
      <w:r>
        <w:rPr>
          <w:rFonts w:ascii="黑体" w:eastAsia="黑体"/>
        </w:rPr>
        <w:t>24</w:t>
      </w:r>
      <w:r>
        <w:rPr>
          <w:rFonts w:ascii="黑体" w:eastAsia="黑体"/>
          <w:spacing w:val="-7"/>
        </w:rPr>
        <w:t xml:space="preserve"> 时起效力中止，</w:t>
      </w:r>
      <w:r>
        <w:t>但</w:t>
      </w:r>
      <w:r>
        <w:rPr>
          <w:spacing w:val="-2"/>
        </w:rPr>
        <w:t>本合同另有约定的除外。</w:t>
      </w:r>
    </w:p>
    <w:p>
      <w:pPr>
        <w:pStyle w:val="5"/>
        <w:spacing w:before="4"/>
        <w:rPr>
          <w:sz w:val="19"/>
        </w:rPr>
      </w:pPr>
    </w:p>
    <w:p>
      <w:pPr>
        <w:pStyle w:val="9"/>
        <w:numPr>
          <w:ilvl w:val="1"/>
          <w:numId w:val="6"/>
        </w:numPr>
        <w:tabs>
          <w:tab w:val="left" w:pos="875"/>
          <w:tab w:val="left" w:pos="876"/>
          <w:tab w:val="left" w:pos="2425"/>
        </w:tabs>
        <w:spacing w:before="1" w:after="0" w:line="240" w:lineRule="auto"/>
        <w:ind w:left="875" w:right="0" w:hanging="661"/>
        <w:jc w:val="left"/>
        <w:rPr>
          <w:sz w:val="21"/>
        </w:rPr>
      </w:pPr>
      <w:r>
        <w:rPr>
          <w:b/>
          <w:sz w:val="21"/>
        </w:rPr>
        <w:t>效力中</w:t>
      </w:r>
      <w:r>
        <w:rPr>
          <w:b/>
          <w:spacing w:val="-10"/>
          <w:sz w:val="21"/>
        </w:rPr>
        <w:t>止</w:t>
      </w:r>
      <w:r>
        <w:rPr>
          <w:b/>
          <w:sz w:val="21"/>
        </w:rPr>
        <w:tab/>
      </w:r>
      <w:r>
        <w:rPr>
          <w:rFonts w:ascii="黑体" w:eastAsia="黑体"/>
          <w:sz w:val="21"/>
        </w:rPr>
        <w:t>在本合同效力中止期间，我们不承担保险责任</w:t>
      </w:r>
      <w:r>
        <w:rPr>
          <w:spacing w:val="-10"/>
          <w:sz w:val="21"/>
        </w:rPr>
        <w:t>。</w:t>
      </w:r>
    </w:p>
    <w:p>
      <w:pPr>
        <w:pStyle w:val="5"/>
        <w:spacing w:before="10"/>
        <w:rPr>
          <w:sz w:val="19"/>
        </w:rPr>
      </w:pPr>
    </w:p>
    <w:p>
      <w:pPr>
        <w:pStyle w:val="9"/>
        <w:numPr>
          <w:ilvl w:val="1"/>
          <w:numId w:val="6"/>
        </w:numPr>
        <w:tabs>
          <w:tab w:val="left" w:pos="876"/>
        </w:tabs>
        <w:spacing w:before="0" w:after="0" w:line="244" w:lineRule="auto"/>
        <w:ind w:left="2426" w:right="690" w:hanging="2211"/>
        <w:jc w:val="both"/>
        <w:rPr>
          <w:sz w:val="21"/>
        </w:rPr>
      </w:pPr>
      <w:r>
        <w:rPr>
          <w:b/>
          <w:spacing w:val="92"/>
          <w:sz w:val="21"/>
        </w:rPr>
        <w:t xml:space="preserve">效力恢复 </w:t>
      </w:r>
      <w:r>
        <w:rPr>
          <w:spacing w:val="-3"/>
          <w:sz w:val="21"/>
        </w:rPr>
        <w:t xml:space="preserve">本合同效力中止之日起 </w:t>
      </w:r>
      <w:r>
        <w:rPr>
          <w:sz w:val="21"/>
        </w:rPr>
        <w:t>2</w:t>
      </w:r>
      <w:r>
        <w:rPr>
          <w:spacing w:val="-5"/>
          <w:sz w:val="21"/>
        </w:rPr>
        <w:t xml:space="preserve"> 年内，您可以申请恢复合同效力。经您与我们协商并达成</w:t>
      </w:r>
      <w:r>
        <w:rPr>
          <w:spacing w:val="-2"/>
          <w:sz w:val="21"/>
        </w:rPr>
        <w:t>协议，自您补交保险费之日起，本合同效力恢复。</w:t>
      </w:r>
    </w:p>
    <w:p>
      <w:pPr>
        <w:pStyle w:val="5"/>
        <w:spacing w:before="78" w:line="244" w:lineRule="auto"/>
        <w:ind w:left="2426" w:right="690"/>
        <w:rPr>
          <w:rFonts w:ascii="黑体" w:eastAsia="黑体"/>
        </w:rPr>
      </w:pPr>
      <w:r>
        <w:rPr>
          <w:rFonts w:ascii="黑体" w:eastAsia="黑体"/>
          <w:spacing w:val="-6"/>
        </w:rPr>
        <w:t xml:space="preserve">自本合同效力中止之日起满 </w:t>
      </w:r>
      <w:r>
        <w:rPr>
          <w:rFonts w:ascii="黑体" w:eastAsia="黑体"/>
          <w:spacing w:val="-2"/>
        </w:rPr>
        <w:t>2</w:t>
      </w:r>
      <w:r>
        <w:rPr>
          <w:rFonts w:ascii="黑体" w:eastAsia="黑体"/>
          <w:spacing w:val="-10"/>
        </w:rPr>
        <w:t xml:space="preserve"> 年您和我们未达成协议的，我们有权解除本合同。我</w:t>
      </w:r>
      <w:r>
        <w:rPr>
          <w:rFonts w:ascii="黑体" w:eastAsia="黑体"/>
          <w:spacing w:val="-2"/>
        </w:rPr>
        <w:t>们解除本合同的，我们向您退还本合同中止之日的现金价值。</w:t>
      </w:r>
    </w:p>
    <w:p>
      <w:pPr>
        <w:pStyle w:val="5"/>
        <w:spacing w:before="3"/>
        <w:rPr>
          <w:rFonts w:ascii="黑体"/>
          <w:sz w:val="19"/>
        </w:rPr>
      </w:pPr>
    </w:p>
    <w:p>
      <w:pPr>
        <w:pStyle w:val="3"/>
        <w:numPr>
          <w:ilvl w:val="0"/>
          <w:numId w:val="6"/>
        </w:numPr>
        <w:tabs>
          <w:tab w:val="left" w:pos="875"/>
          <w:tab w:val="left" w:pos="876"/>
        </w:tabs>
        <w:spacing w:before="0" w:after="0" w:line="240" w:lineRule="auto"/>
        <w:ind w:left="875" w:right="0" w:hanging="661"/>
        <w:jc w:val="left"/>
      </w:pPr>
      <w:r>
        <w:rPr>
          <w:w w:val="95"/>
        </w:rPr>
        <w:t>如何领取保险</w:t>
      </w:r>
      <w:r>
        <w:rPr>
          <w:spacing w:val="-10"/>
          <w:w w:val="95"/>
        </w:rPr>
        <w:t>金</w:t>
      </w:r>
    </w:p>
    <w:p>
      <w:pPr>
        <w:pStyle w:val="5"/>
        <w:spacing w:before="8"/>
        <w:rPr>
          <w:b/>
          <w:sz w:val="7"/>
        </w:rPr>
      </w:pPr>
      <w:r>
        <w:drawing>
          <wp:anchor distT="0" distB="0" distL="0" distR="0" simplePos="0" relativeHeight="251660288" behindDoc="0" locked="0" layoutInCell="1" allowOverlap="1">
            <wp:simplePos x="0" y="0"/>
            <wp:positionH relativeFrom="page">
              <wp:posOffset>652145</wp:posOffset>
            </wp:positionH>
            <wp:positionV relativeFrom="paragraph">
              <wp:posOffset>77470</wp:posOffset>
            </wp:positionV>
            <wp:extent cx="6307455" cy="6350"/>
            <wp:effectExtent l="0" t="0" r="0" b="0"/>
            <wp:wrapTopAndBottom/>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a:picLocks noChangeAspect="1"/>
                    </pic:cNvPicPr>
                  </pic:nvPicPr>
                  <pic:blipFill>
                    <a:blip r:embed="rId17" cstate="print"/>
                    <a:stretch>
                      <a:fillRect/>
                    </a:stretch>
                  </pic:blipFill>
                  <pic:spPr>
                    <a:xfrm>
                      <a:off x="0" y="0"/>
                      <a:ext cx="6307717" cy="6096"/>
                    </a:xfrm>
                    <a:prstGeom prst="rect">
                      <a:avLst/>
                    </a:prstGeom>
                  </pic:spPr>
                </pic:pic>
              </a:graphicData>
            </a:graphic>
          </wp:anchor>
        </w:drawing>
      </w:r>
    </w:p>
    <w:p>
      <w:pPr>
        <w:pStyle w:val="5"/>
        <w:rPr>
          <w:b/>
          <w:sz w:val="19"/>
        </w:rPr>
      </w:pPr>
    </w:p>
    <w:p>
      <w:pPr>
        <w:pStyle w:val="9"/>
        <w:numPr>
          <w:ilvl w:val="1"/>
          <w:numId w:val="6"/>
        </w:numPr>
        <w:tabs>
          <w:tab w:val="left" w:pos="875"/>
          <w:tab w:val="left" w:pos="876"/>
          <w:tab w:val="left" w:pos="2423"/>
        </w:tabs>
        <w:spacing w:before="0" w:after="0" w:line="240" w:lineRule="auto"/>
        <w:ind w:left="875" w:right="0" w:hanging="661"/>
        <w:jc w:val="left"/>
        <w:rPr>
          <w:sz w:val="21"/>
        </w:rPr>
      </w:pPr>
      <w:r>
        <w:rPr>
          <w:b/>
          <w:sz w:val="21"/>
        </w:rPr>
        <w:t>受益</w:t>
      </w:r>
      <w:r>
        <w:rPr>
          <w:b/>
          <w:spacing w:val="-10"/>
          <w:sz w:val="21"/>
        </w:rPr>
        <w:t>人</w:t>
      </w:r>
      <w:r>
        <w:rPr>
          <w:b/>
          <w:sz w:val="21"/>
        </w:rPr>
        <w:tab/>
      </w:r>
      <w:r>
        <w:rPr>
          <w:sz w:val="21"/>
        </w:rPr>
        <w:t>请您或者被保险人慎重选择指定身故保险金受益人</w:t>
      </w:r>
      <w:r>
        <w:rPr>
          <w:spacing w:val="-10"/>
          <w:sz w:val="21"/>
        </w:rPr>
        <w:t>。</w:t>
      </w:r>
    </w:p>
    <w:p>
      <w:pPr>
        <w:pStyle w:val="5"/>
        <w:spacing w:before="84"/>
        <w:ind w:left="2423"/>
      </w:pPr>
      <w:r>
        <w:drawing>
          <wp:anchor distT="0" distB="0" distL="0" distR="0" simplePos="0" relativeHeight="251666432" behindDoc="0" locked="0" layoutInCell="1" allowOverlap="1">
            <wp:simplePos x="0" y="0"/>
            <wp:positionH relativeFrom="page">
              <wp:posOffset>1143000</wp:posOffset>
            </wp:positionH>
            <wp:positionV relativeFrom="paragraph">
              <wp:posOffset>66675</wp:posOffset>
            </wp:positionV>
            <wp:extent cx="524510" cy="52451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a:picLocks noChangeAspect="1"/>
                    </pic:cNvPicPr>
                  </pic:nvPicPr>
                  <pic:blipFill>
                    <a:blip r:embed="rId18" cstate="print"/>
                    <a:stretch>
                      <a:fillRect/>
                    </a:stretch>
                  </pic:blipFill>
                  <pic:spPr>
                    <a:xfrm>
                      <a:off x="0" y="0"/>
                      <a:ext cx="524520" cy="524520"/>
                    </a:xfrm>
                    <a:prstGeom prst="rect">
                      <a:avLst/>
                    </a:prstGeom>
                  </pic:spPr>
                </pic:pic>
              </a:graphicData>
            </a:graphic>
          </wp:anchor>
        </w:drawing>
      </w:r>
      <w:r>
        <w:rPr>
          <w:spacing w:val="-1"/>
        </w:rPr>
        <w:t>除另有指定外，高残保险金受益人为被保险人本人。</w:t>
      </w:r>
    </w:p>
    <w:p>
      <w:pPr>
        <w:pStyle w:val="5"/>
        <w:spacing w:before="84" w:line="244" w:lineRule="auto"/>
        <w:ind w:left="2423" w:right="694"/>
      </w:pPr>
      <w:r>
        <w:rPr>
          <w:spacing w:val="-7"/>
        </w:rPr>
        <w:t>关于受益人的其他规定详见《中华人民共和国保险法》</w:t>
      </w:r>
      <w:r>
        <w:rPr>
          <w:spacing w:val="-2"/>
        </w:rPr>
        <w:t>（请扫描二维码查看相关内</w:t>
      </w:r>
      <w:r>
        <w:rPr>
          <w:spacing w:val="-6"/>
        </w:rPr>
        <w:t>容</w:t>
      </w:r>
      <w:r>
        <w:rPr>
          <w:spacing w:val="-106"/>
        </w:rPr>
        <w:t>）</w:t>
      </w:r>
      <w:r>
        <w:rPr>
          <w:spacing w:val="-6"/>
        </w:rPr>
        <w:t>。</w:t>
      </w:r>
    </w:p>
    <w:p>
      <w:pPr>
        <w:pStyle w:val="5"/>
        <w:spacing w:before="4"/>
        <w:rPr>
          <w:sz w:val="19"/>
        </w:rPr>
      </w:pPr>
    </w:p>
    <w:p>
      <w:pPr>
        <w:pStyle w:val="9"/>
        <w:numPr>
          <w:ilvl w:val="1"/>
          <w:numId w:val="6"/>
        </w:numPr>
        <w:tabs>
          <w:tab w:val="left" w:pos="875"/>
          <w:tab w:val="left" w:pos="876"/>
        </w:tabs>
        <w:spacing w:before="0" w:after="0" w:line="240" w:lineRule="auto"/>
        <w:ind w:left="875" w:right="0" w:hanging="661"/>
        <w:jc w:val="left"/>
        <w:rPr>
          <w:sz w:val="21"/>
        </w:rPr>
      </w:pPr>
      <w:r>
        <w:rPr>
          <w:b/>
          <w:sz w:val="21"/>
        </w:rPr>
        <w:t>保险事故通知</w:t>
      </w:r>
      <w:r>
        <w:rPr>
          <w:b/>
          <w:spacing w:val="111"/>
          <w:w w:val="150"/>
          <w:sz w:val="21"/>
        </w:rPr>
        <w:t xml:space="preserve"> </w:t>
      </w:r>
      <w:r>
        <w:rPr>
          <w:spacing w:val="-3"/>
          <w:sz w:val="21"/>
        </w:rPr>
        <w:t xml:space="preserve">您或者受益人知道保险事故发生后应当在 </w:t>
      </w:r>
      <w:r>
        <w:rPr>
          <w:rFonts w:ascii="黑体" w:eastAsia="黑体"/>
          <w:sz w:val="21"/>
        </w:rPr>
        <w:t>10</w:t>
      </w:r>
      <w:r>
        <w:rPr>
          <w:rFonts w:ascii="黑体" w:eastAsia="黑体"/>
          <w:spacing w:val="-25"/>
          <w:sz w:val="21"/>
        </w:rPr>
        <w:t xml:space="preserve"> 日</w:t>
      </w:r>
      <w:r>
        <w:rPr>
          <w:spacing w:val="-2"/>
          <w:sz w:val="21"/>
        </w:rPr>
        <w:t>内通知我们。</w:t>
      </w:r>
    </w:p>
    <w:p>
      <w:pPr>
        <w:pStyle w:val="5"/>
        <w:spacing w:before="84" w:line="244" w:lineRule="auto"/>
        <w:ind w:left="2423" w:right="694"/>
      </w:pPr>
      <w:r>
        <w:drawing>
          <wp:anchor distT="0" distB="0" distL="0" distR="0" simplePos="0" relativeHeight="251666432" behindDoc="0" locked="0" layoutInCell="1" allowOverlap="1">
            <wp:simplePos x="0" y="0"/>
            <wp:positionH relativeFrom="page">
              <wp:posOffset>1143000</wp:posOffset>
            </wp:positionH>
            <wp:positionV relativeFrom="paragraph">
              <wp:posOffset>73660</wp:posOffset>
            </wp:positionV>
            <wp:extent cx="524510" cy="52451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a:picLocks noChangeAspect="1"/>
                    </pic:cNvPicPr>
                  </pic:nvPicPr>
                  <pic:blipFill>
                    <a:blip r:embed="rId19" cstate="print"/>
                    <a:stretch>
                      <a:fillRect/>
                    </a:stretch>
                  </pic:blipFill>
                  <pic:spPr>
                    <a:xfrm>
                      <a:off x="0" y="0"/>
                      <a:ext cx="524520" cy="524520"/>
                    </a:xfrm>
                    <a:prstGeom prst="rect">
                      <a:avLst/>
                    </a:prstGeom>
                  </pic:spPr>
                </pic:pic>
              </a:graphicData>
            </a:graphic>
          </wp:anchor>
        </w:drawing>
      </w:r>
      <w:r>
        <w:rPr>
          <w:spacing w:val="-6"/>
        </w:rPr>
        <w:t>关于保险事故通知的其他规定详见《中华人民共和国保险法》</w:t>
      </w:r>
      <w:r>
        <w:rPr>
          <w:spacing w:val="-2"/>
        </w:rPr>
        <w:t>（请扫描二维码查看相关内容</w:t>
      </w:r>
      <w:r>
        <w:rPr>
          <w:spacing w:val="-106"/>
        </w:rPr>
        <w:t>）</w:t>
      </w:r>
      <w:r>
        <w:rPr>
          <w:spacing w:val="-2"/>
        </w:rPr>
        <w:t>。</w:t>
      </w:r>
    </w:p>
    <w:p>
      <w:pPr>
        <w:pStyle w:val="5"/>
        <w:rPr>
          <w:sz w:val="20"/>
        </w:rPr>
      </w:pPr>
    </w:p>
    <w:p>
      <w:pPr>
        <w:pStyle w:val="5"/>
        <w:spacing w:before="11"/>
        <w:rPr>
          <w:sz w:val="26"/>
        </w:rPr>
      </w:pPr>
    </w:p>
    <w:p>
      <w:pPr>
        <w:pStyle w:val="9"/>
        <w:numPr>
          <w:ilvl w:val="1"/>
          <w:numId w:val="6"/>
        </w:numPr>
        <w:tabs>
          <w:tab w:val="left" w:pos="875"/>
          <w:tab w:val="left" w:pos="876"/>
          <w:tab w:val="left" w:pos="2423"/>
        </w:tabs>
        <w:spacing w:before="0" w:after="0" w:line="240" w:lineRule="auto"/>
        <w:ind w:left="875" w:right="0" w:hanging="661"/>
        <w:jc w:val="left"/>
        <w:rPr>
          <w:sz w:val="21"/>
        </w:rPr>
      </w:pPr>
      <w:r>
        <w:rPr>
          <w:b/>
          <w:sz w:val="21"/>
        </w:rPr>
        <w:t>保险金申</w:t>
      </w:r>
      <w:r>
        <w:rPr>
          <w:b/>
          <w:spacing w:val="-10"/>
          <w:sz w:val="21"/>
        </w:rPr>
        <w:t>请</w:t>
      </w:r>
      <w:r>
        <w:rPr>
          <w:b/>
          <w:sz w:val="21"/>
        </w:rPr>
        <w:tab/>
      </w:r>
      <w:r>
        <w:rPr>
          <w:sz w:val="21"/>
        </w:rPr>
        <w:t>在申请保险金时，申请人须填写理赔申请书，并须提供下列证明和资料的原件</w:t>
      </w:r>
      <w:r>
        <w:rPr>
          <w:spacing w:val="-10"/>
          <w:sz w:val="21"/>
        </w:rPr>
        <w:t>：</w:t>
      </w:r>
    </w:p>
    <w:p>
      <w:pPr>
        <w:pStyle w:val="9"/>
        <w:numPr>
          <w:ilvl w:val="0"/>
          <w:numId w:val="9"/>
        </w:numPr>
        <w:tabs>
          <w:tab w:val="left" w:pos="3145"/>
        </w:tabs>
        <w:spacing w:before="84" w:after="0" w:line="240" w:lineRule="auto"/>
        <w:ind w:left="3144" w:right="0" w:hanging="722"/>
        <w:jc w:val="left"/>
        <w:rPr>
          <w:sz w:val="21"/>
        </w:rPr>
      </w:pPr>
      <w:r>
        <w:rPr>
          <w:spacing w:val="-3"/>
          <w:sz w:val="21"/>
        </w:rPr>
        <w:t>本合同；</w:t>
      </w:r>
    </w:p>
    <w:p>
      <w:pPr>
        <w:pStyle w:val="9"/>
        <w:numPr>
          <w:ilvl w:val="0"/>
          <w:numId w:val="9"/>
        </w:numPr>
        <w:tabs>
          <w:tab w:val="left" w:pos="3145"/>
        </w:tabs>
        <w:spacing w:before="74" w:after="0" w:line="240" w:lineRule="auto"/>
        <w:ind w:left="3144" w:right="0" w:hanging="722"/>
        <w:jc w:val="left"/>
        <w:rPr>
          <w:sz w:val="21"/>
        </w:rPr>
      </w:pPr>
      <w:r>
        <w:rPr>
          <w:sz w:val="21"/>
        </w:rPr>
        <w:t>申请人的</w:t>
      </w:r>
      <w:r>
        <w:rPr>
          <w:b/>
          <w:sz w:val="21"/>
        </w:rPr>
        <w:t>有效身份证件</w:t>
      </w:r>
      <w:r>
        <w:rPr>
          <w:b/>
          <w:spacing w:val="-5"/>
          <w:position w:val="11"/>
          <w:sz w:val="11"/>
        </w:rPr>
        <w:t>16</w:t>
      </w:r>
      <w:r>
        <w:rPr>
          <w:spacing w:val="-5"/>
          <w:sz w:val="21"/>
        </w:rPr>
        <w:t>；</w:t>
      </w:r>
    </w:p>
    <w:p>
      <w:pPr>
        <w:pStyle w:val="5"/>
        <w:rPr>
          <w:sz w:val="20"/>
        </w:rPr>
      </w:pPr>
    </w:p>
    <w:p>
      <w:pPr>
        <w:pStyle w:val="5"/>
        <w:spacing w:before="5"/>
        <w:rPr>
          <w:sz w:val="14"/>
        </w:rPr>
      </w:pPr>
      <w:r>
        <w:drawing>
          <wp:anchor distT="0" distB="0" distL="0" distR="0" simplePos="0" relativeHeight="251660288" behindDoc="0" locked="0" layoutInCell="1" allowOverlap="1">
            <wp:simplePos x="0" y="0"/>
            <wp:positionH relativeFrom="page">
              <wp:posOffset>720725</wp:posOffset>
            </wp:positionH>
            <wp:positionV relativeFrom="paragraph">
              <wp:posOffset>132080</wp:posOffset>
            </wp:positionV>
            <wp:extent cx="1829435" cy="6350"/>
            <wp:effectExtent l="0" t="0" r="0" b="0"/>
            <wp:wrapTopAndBottom/>
            <wp:docPr id="3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5.png"/>
                    <pic:cNvPicPr>
                      <a:picLocks noChangeAspect="1"/>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36" w:line="282" w:lineRule="exact"/>
        <w:ind w:left="215" w:right="0" w:firstLine="0"/>
        <w:jc w:val="left"/>
        <w:rPr>
          <w:sz w:val="18"/>
        </w:rPr>
      </w:pPr>
      <w:r>
        <w:rPr>
          <w:position w:val="9"/>
          <w:sz w:val="9"/>
        </w:rPr>
        <w:t>15</w:t>
      </w:r>
      <w:r>
        <w:rPr>
          <w:rFonts w:ascii="Microsoft JhengHei" w:eastAsia="Microsoft JhengHei"/>
          <w:b/>
          <w:sz w:val="18"/>
        </w:rPr>
        <w:t>投保人之外的其他权利人</w:t>
      </w:r>
      <w:r>
        <w:rPr>
          <w:spacing w:val="-1"/>
          <w:sz w:val="18"/>
        </w:rPr>
        <w:t>：按照被保险人第一顺序法定继承人、第二顺序法定继承人的顺序确定。</w:t>
      </w:r>
    </w:p>
    <w:p>
      <w:pPr>
        <w:spacing w:before="0" w:line="282" w:lineRule="exact"/>
        <w:ind w:left="215" w:right="0" w:firstLine="0"/>
        <w:jc w:val="left"/>
        <w:rPr>
          <w:sz w:val="18"/>
        </w:rPr>
      </w:pPr>
      <w:r>
        <w:rPr>
          <w:position w:val="9"/>
          <w:sz w:val="9"/>
        </w:rPr>
        <w:t>16</w:t>
      </w:r>
      <w:r>
        <w:rPr>
          <w:rFonts w:ascii="Microsoft JhengHei" w:eastAsia="Microsoft JhengHei"/>
          <w:b/>
          <w:sz w:val="18"/>
        </w:rPr>
        <w:t>有效身份证件</w:t>
      </w:r>
      <w:r>
        <w:rPr>
          <w:spacing w:val="-1"/>
          <w:sz w:val="18"/>
        </w:rPr>
        <w:t>指由政府主管部门规定的证明个人身份的证件，如：居民身份证、按规定可使用的有效护照等证件。</w:t>
      </w:r>
    </w:p>
    <w:p>
      <w:pPr>
        <w:spacing w:after="0" w:line="282" w:lineRule="exact"/>
        <w:jc w:val="left"/>
        <w:rPr>
          <w:sz w:val="18"/>
        </w:rPr>
        <w:sectPr>
          <w:pgSz w:w="11910" w:h="16840"/>
          <w:pgMar w:top="1140" w:right="360" w:bottom="1000" w:left="920" w:header="0" w:footer="804" w:gutter="0"/>
          <w:cols w:space="720" w:num="1"/>
        </w:sectPr>
      </w:pPr>
    </w:p>
    <w:p>
      <w:pPr>
        <w:pStyle w:val="9"/>
        <w:numPr>
          <w:ilvl w:val="0"/>
          <w:numId w:val="9"/>
        </w:numPr>
        <w:tabs>
          <w:tab w:val="left" w:pos="3145"/>
        </w:tabs>
        <w:spacing w:before="59" w:after="0" w:line="240" w:lineRule="auto"/>
        <w:ind w:left="3144" w:right="0" w:hanging="722"/>
        <w:jc w:val="left"/>
        <w:rPr>
          <w:sz w:val="21"/>
        </w:rPr>
      </w:pPr>
      <w:r>
        <w:rPr>
          <w:spacing w:val="-1"/>
          <w:sz w:val="21"/>
        </w:rPr>
        <w:t>下表所示的申请各类保险金时须提供的特殊证明和资料；</w:t>
      </w:r>
    </w:p>
    <w:p>
      <w:pPr>
        <w:pStyle w:val="5"/>
        <w:spacing w:before="11" w:after="1"/>
        <w:rPr>
          <w:sz w:val="8"/>
        </w:rPr>
      </w:pPr>
    </w:p>
    <w:tbl>
      <w:tblPr>
        <w:tblStyle w:val="6"/>
        <w:tblW w:w="0" w:type="auto"/>
        <w:tblInd w:w="24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12"/>
        <w:gridCol w:w="48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2612" w:type="dxa"/>
            <w:tcBorders>
              <w:left w:val="nil"/>
            </w:tcBorders>
            <w:shd w:val="clear" w:color="auto" w:fill="D9D9D9"/>
          </w:tcPr>
          <w:p>
            <w:pPr>
              <w:pStyle w:val="10"/>
              <w:spacing w:before="83" w:line="250" w:lineRule="exact"/>
              <w:ind w:left="763" w:right="763"/>
              <w:jc w:val="center"/>
              <w:rPr>
                <w:sz w:val="21"/>
              </w:rPr>
            </w:pPr>
            <w:r>
              <w:rPr>
                <w:spacing w:val="-3"/>
                <w:sz w:val="21"/>
              </w:rPr>
              <w:t>申请类别</w:t>
            </w:r>
          </w:p>
        </w:tc>
        <w:tc>
          <w:tcPr>
            <w:tcW w:w="4878" w:type="dxa"/>
            <w:tcBorders>
              <w:right w:val="nil"/>
            </w:tcBorders>
            <w:shd w:val="clear" w:color="auto" w:fill="D9D9D9"/>
          </w:tcPr>
          <w:p>
            <w:pPr>
              <w:pStyle w:val="10"/>
              <w:spacing w:before="83" w:line="250" w:lineRule="exact"/>
              <w:ind w:left="955"/>
              <w:rPr>
                <w:sz w:val="21"/>
              </w:rPr>
            </w:pPr>
            <w:r>
              <w:rPr>
                <w:spacing w:val="-1"/>
                <w:sz w:val="21"/>
              </w:rPr>
              <w:t>申请人须提供的特殊证明和资料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2612" w:type="dxa"/>
            <w:tcBorders>
              <w:left w:val="nil"/>
            </w:tcBorders>
          </w:tcPr>
          <w:p>
            <w:pPr>
              <w:pStyle w:val="10"/>
              <w:rPr>
                <w:sz w:val="20"/>
              </w:rPr>
            </w:pPr>
          </w:p>
          <w:p>
            <w:pPr>
              <w:pStyle w:val="10"/>
              <w:spacing w:before="138"/>
              <w:ind w:left="763" w:right="763"/>
              <w:jc w:val="center"/>
              <w:rPr>
                <w:sz w:val="21"/>
              </w:rPr>
            </w:pPr>
            <w:r>
              <w:rPr>
                <w:spacing w:val="-2"/>
                <w:sz w:val="21"/>
              </w:rPr>
              <w:t>高残保险金</w:t>
            </w:r>
          </w:p>
        </w:tc>
        <w:tc>
          <w:tcPr>
            <w:tcW w:w="4878" w:type="dxa"/>
            <w:tcBorders>
              <w:right w:val="nil"/>
            </w:tcBorders>
          </w:tcPr>
          <w:p>
            <w:pPr>
              <w:pStyle w:val="10"/>
              <w:spacing w:before="1"/>
              <w:rPr>
                <w:sz w:val="20"/>
              </w:rPr>
            </w:pPr>
          </w:p>
          <w:p>
            <w:pPr>
              <w:pStyle w:val="10"/>
              <w:spacing w:line="244" w:lineRule="auto"/>
              <w:ind w:left="102" w:right="104"/>
              <w:rPr>
                <w:sz w:val="21"/>
              </w:rPr>
            </w:pPr>
            <w:r>
              <w:rPr>
                <w:spacing w:val="-2"/>
                <w:sz w:val="21"/>
              </w:rPr>
              <w:t>由双方认可的医疗机构（或者鉴定机构）出具的被保险人残疾程度的资料或者身体残疾程度鉴定书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2612" w:type="dxa"/>
            <w:tcBorders>
              <w:left w:val="nil"/>
            </w:tcBorders>
          </w:tcPr>
          <w:p>
            <w:pPr>
              <w:pStyle w:val="10"/>
              <w:rPr>
                <w:sz w:val="20"/>
              </w:rPr>
            </w:pPr>
          </w:p>
          <w:p>
            <w:pPr>
              <w:pStyle w:val="10"/>
              <w:spacing w:before="138"/>
              <w:ind w:left="763" w:right="763"/>
              <w:jc w:val="center"/>
              <w:rPr>
                <w:sz w:val="21"/>
              </w:rPr>
            </w:pPr>
            <w:r>
              <w:rPr>
                <w:spacing w:val="-2"/>
                <w:sz w:val="21"/>
              </w:rPr>
              <w:t>身故保险金</w:t>
            </w:r>
          </w:p>
        </w:tc>
        <w:tc>
          <w:tcPr>
            <w:tcW w:w="4878" w:type="dxa"/>
            <w:tcBorders>
              <w:right w:val="nil"/>
            </w:tcBorders>
          </w:tcPr>
          <w:p>
            <w:pPr>
              <w:pStyle w:val="10"/>
              <w:spacing w:before="1"/>
              <w:rPr>
                <w:sz w:val="20"/>
              </w:rPr>
            </w:pPr>
          </w:p>
          <w:p>
            <w:pPr>
              <w:pStyle w:val="10"/>
              <w:spacing w:line="244" w:lineRule="auto"/>
              <w:ind w:left="102" w:right="104"/>
              <w:rPr>
                <w:sz w:val="21"/>
              </w:rPr>
            </w:pPr>
            <w:r>
              <w:rPr>
                <w:spacing w:val="-2"/>
                <w:sz w:val="21"/>
              </w:rPr>
              <w:t>国务院卫生行政部门规定的医疗机构、公安部门或者其他有权机构出具的被保险人的死亡证明</w:t>
            </w:r>
          </w:p>
        </w:tc>
      </w:tr>
    </w:tbl>
    <w:p>
      <w:pPr>
        <w:pStyle w:val="5"/>
        <w:spacing w:before="5"/>
        <w:rPr>
          <w:sz w:val="15"/>
        </w:rPr>
      </w:pPr>
    </w:p>
    <w:p>
      <w:pPr>
        <w:pStyle w:val="9"/>
        <w:numPr>
          <w:ilvl w:val="0"/>
          <w:numId w:val="9"/>
        </w:numPr>
        <w:tabs>
          <w:tab w:val="left" w:pos="3145"/>
        </w:tabs>
        <w:spacing w:before="0" w:after="0" w:line="240" w:lineRule="auto"/>
        <w:ind w:left="3144" w:right="0" w:hanging="722"/>
        <w:jc w:val="left"/>
        <w:rPr>
          <w:sz w:val="21"/>
        </w:rPr>
      </w:pPr>
      <w:r>
        <w:rPr>
          <w:spacing w:val="-1"/>
          <w:sz w:val="21"/>
        </w:rPr>
        <w:t>所能提供的与确认保险事故的性质、原因等有关的其他证明和资料。</w:t>
      </w:r>
    </w:p>
    <w:p>
      <w:pPr>
        <w:pStyle w:val="5"/>
        <w:spacing w:before="84" w:line="244" w:lineRule="auto"/>
        <w:ind w:left="2423" w:right="693"/>
      </w:pPr>
      <w:r>
        <w:rPr>
          <w:spacing w:val="-10"/>
        </w:rPr>
        <w:t>以上证明和资料不完整的，我们将及时一次性通知受益人补充提供有关的证明和资</w:t>
      </w:r>
      <w:r>
        <w:rPr>
          <w:spacing w:val="-6"/>
        </w:rPr>
        <w:t>料。</w:t>
      </w:r>
    </w:p>
    <w:p>
      <w:pPr>
        <w:pStyle w:val="5"/>
        <w:spacing w:before="78" w:line="244" w:lineRule="auto"/>
        <w:ind w:left="2423" w:right="692"/>
      </w:pPr>
      <w:r>
        <w:rPr>
          <w:spacing w:val="1"/>
          <w:w w:val="100"/>
        </w:rPr>
        <w:t>保险金作为被保险人遗产时，继承人还须提供可证明其合法继承权的相关权利文件。</w:t>
      </w:r>
    </w:p>
    <w:p>
      <w:pPr>
        <w:pStyle w:val="5"/>
        <w:spacing w:before="4"/>
        <w:rPr>
          <w:sz w:val="19"/>
        </w:rPr>
      </w:pPr>
    </w:p>
    <w:p>
      <w:pPr>
        <w:pStyle w:val="9"/>
        <w:numPr>
          <w:ilvl w:val="1"/>
          <w:numId w:val="6"/>
        </w:numPr>
        <w:tabs>
          <w:tab w:val="left" w:pos="876"/>
        </w:tabs>
        <w:spacing w:before="0" w:after="0" w:line="244" w:lineRule="auto"/>
        <w:ind w:left="2423" w:right="692" w:hanging="2209"/>
        <w:jc w:val="both"/>
        <w:rPr>
          <w:sz w:val="21"/>
        </w:rPr>
      </w:pPr>
      <w:r>
        <w:rPr>
          <w:b/>
          <w:sz w:val="21"/>
        </w:rPr>
        <w:t>保险金给付</w:t>
      </w:r>
      <w:r>
        <w:rPr>
          <w:b/>
          <w:spacing w:val="80"/>
          <w:w w:val="150"/>
          <w:sz w:val="21"/>
        </w:rPr>
        <w:t xml:space="preserve">  </w:t>
      </w:r>
      <w:r>
        <w:rPr>
          <w:sz w:val="21"/>
        </w:rPr>
        <w:t>我们在收到领取保险金申请书及本合同约定的证明和资料后，将在 5 日内作出核</w:t>
      </w:r>
      <w:r>
        <w:rPr>
          <w:spacing w:val="-3"/>
          <w:sz w:val="21"/>
        </w:rPr>
        <w:t xml:space="preserve">定；情形复杂的，在 </w:t>
      </w:r>
      <w:r>
        <w:rPr>
          <w:spacing w:val="-2"/>
          <w:sz w:val="21"/>
        </w:rPr>
        <w:t>30</w:t>
      </w:r>
      <w:r>
        <w:rPr>
          <w:spacing w:val="-4"/>
          <w:sz w:val="21"/>
        </w:rPr>
        <w:t xml:space="preserve"> 日内作出核定。对属于保险责任的，我们在与受益人达成</w:t>
      </w:r>
      <w:r>
        <w:rPr>
          <w:spacing w:val="-2"/>
          <w:sz w:val="21"/>
        </w:rPr>
        <w:t xml:space="preserve">给付保险金的协议后 </w:t>
      </w:r>
      <w:r>
        <w:rPr>
          <w:sz w:val="21"/>
        </w:rPr>
        <w:t>10</w:t>
      </w:r>
      <w:r>
        <w:rPr>
          <w:spacing w:val="-5"/>
          <w:sz w:val="21"/>
        </w:rPr>
        <w:t xml:space="preserve"> 日内，履行给付保险金义务。</w:t>
      </w:r>
    </w:p>
    <w:p>
      <w:pPr>
        <w:pStyle w:val="5"/>
        <w:spacing w:before="77" w:line="244" w:lineRule="auto"/>
        <w:ind w:left="2423" w:right="693"/>
        <w:jc w:val="both"/>
      </w:pPr>
      <w:r>
        <w:rPr>
          <w:spacing w:val="-2"/>
        </w:rPr>
        <w:t>我们未及时履行前款约定义务的，对属于保险责任的，除支付保险金外，应当赔偿受益人因此受到的利息损失。利息按照我们确定的利率按单利计算，且我们确定的利率不低于中国人民银行公布的金融机构人民币活期存款基准利率。</w:t>
      </w:r>
    </w:p>
    <w:p>
      <w:pPr>
        <w:pStyle w:val="5"/>
        <w:spacing w:before="77" w:line="244" w:lineRule="auto"/>
        <w:ind w:left="2423" w:right="692"/>
        <w:jc w:val="both"/>
      </w:pPr>
      <w:r>
        <w:rPr>
          <w:spacing w:val="-12"/>
        </w:rPr>
        <w:t xml:space="preserve">对不属于保险责任的，我们自作出核定之日起 </w:t>
      </w:r>
      <w:r>
        <w:rPr>
          <w:spacing w:val="-2"/>
        </w:rPr>
        <w:t>3</w:t>
      </w:r>
      <w:r>
        <w:rPr>
          <w:spacing w:val="-5"/>
        </w:rPr>
        <w:t xml:space="preserve"> 日内向受益人发出拒绝给付保险金</w:t>
      </w:r>
      <w:r>
        <w:rPr>
          <w:spacing w:val="-2"/>
        </w:rPr>
        <w:t>通知书并说明理由。</w:t>
      </w:r>
    </w:p>
    <w:p>
      <w:pPr>
        <w:pStyle w:val="5"/>
        <w:spacing w:before="11"/>
      </w:pPr>
    </w:p>
    <w:p>
      <w:pPr>
        <w:pStyle w:val="3"/>
        <w:numPr>
          <w:ilvl w:val="0"/>
          <w:numId w:val="6"/>
        </w:numPr>
        <w:tabs>
          <w:tab w:val="left" w:pos="875"/>
          <w:tab w:val="left" w:pos="876"/>
        </w:tabs>
        <w:spacing w:before="0" w:after="0" w:line="240" w:lineRule="auto"/>
        <w:ind w:left="875" w:right="0" w:hanging="661"/>
        <w:jc w:val="left"/>
      </w:pPr>
      <w:r>
        <w:rPr>
          <w:w w:val="95"/>
        </w:rPr>
        <w:t>如何退</w:t>
      </w:r>
      <w:r>
        <w:rPr>
          <w:spacing w:val="-10"/>
          <w:w w:val="95"/>
        </w:rPr>
        <w:t>保</w:t>
      </w:r>
    </w:p>
    <w:p>
      <w:pPr>
        <w:pStyle w:val="5"/>
        <w:spacing w:before="9"/>
        <w:rPr>
          <w:b/>
          <w:sz w:val="7"/>
        </w:rPr>
      </w:pPr>
      <w:r>
        <w:drawing>
          <wp:anchor distT="0" distB="0" distL="0" distR="0" simplePos="0" relativeHeight="251660288" behindDoc="0" locked="0" layoutInCell="1" allowOverlap="1">
            <wp:simplePos x="0" y="0"/>
            <wp:positionH relativeFrom="page">
              <wp:posOffset>652145</wp:posOffset>
            </wp:positionH>
            <wp:positionV relativeFrom="paragraph">
              <wp:posOffset>77470</wp:posOffset>
            </wp:positionV>
            <wp:extent cx="6307455" cy="6350"/>
            <wp:effectExtent l="0" t="0" r="0" b="0"/>
            <wp:wrapTopAndBottom/>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png"/>
                    <pic:cNvPicPr>
                      <a:picLocks noChangeAspect="1"/>
                    </pic:cNvPicPr>
                  </pic:nvPicPr>
                  <pic:blipFill>
                    <a:blip r:embed="rId20" cstate="print"/>
                    <a:stretch>
                      <a:fillRect/>
                    </a:stretch>
                  </pic:blipFill>
                  <pic:spPr>
                    <a:xfrm>
                      <a:off x="0" y="0"/>
                      <a:ext cx="6307323" cy="6096"/>
                    </a:xfrm>
                    <a:prstGeom prst="rect">
                      <a:avLst/>
                    </a:prstGeom>
                  </pic:spPr>
                </pic:pic>
              </a:graphicData>
            </a:graphic>
          </wp:anchor>
        </w:drawing>
      </w:r>
    </w:p>
    <w:p>
      <w:pPr>
        <w:pStyle w:val="5"/>
        <w:spacing w:before="2"/>
        <w:rPr>
          <w:b/>
          <w:sz w:val="18"/>
        </w:rPr>
      </w:pPr>
    </w:p>
    <w:p>
      <w:pPr>
        <w:pStyle w:val="9"/>
        <w:numPr>
          <w:ilvl w:val="1"/>
          <w:numId w:val="6"/>
        </w:numPr>
        <w:tabs>
          <w:tab w:val="left" w:pos="876"/>
        </w:tabs>
        <w:spacing w:before="1" w:after="0" w:line="244" w:lineRule="auto"/>
        <w:ind w:left="2423" w:right="692" w:hanging="2209"/>
        <w:jc w:val="both"/>
        <w:rPr>
          <w:rFonts w:ascii="黑体" w:eastAsia="黑体"/>
          <w:sz w:val="21"/>
        </w:rPr>
      </w:pPr>
      <w:r>
        <w:rPr>
          <w:b/>
          <w:sz w:val="21"/>
        </w:rPr>
        <w:t>犹豫期</w:t>
      </w:r>
      <w:r>
        <w:rPr>
          <w:b/>
          <w:spacing w:val="798"/>
          <w:sz w:val="21"/>
        </w:rPr>
        <w:t xml:space="preserve"> </w:t>
      </w:r>
      <w:r>
        <w:rPr>
          <w:spacing w:val="-1"/>
          <w:sz w:val="21"/>
        </w:rPr>
        <w:t xml:space="preserve">自您签收本合同的次日零时起，有 </w:t>
      </w:r>
      <w:r>
        <w:rPr>
          <w:b/>
          <w:sz w:val="21"/>
        </w:rPr>
        <w:t>10</w:t>
      </w:r>
      <w:r>
        <w:rPr>
          <w:b/>
          <w:spacing w:val="-1"/>
          <w:sz w:val="21"/>
        </w:rPr>
        <w:t xml:space="preserve"> 日</w:t>
      </w:r>
      <w:r>
        <w:rPr>
          <w:b/>
          <w:position w:val="11"/>
          <w:sz w:val="11"/>
        </w:rPr>
        <w:t>17</w:t>
      </w:r>
      <w:r>
        <w:rPr>
          <w:sz w:val="21"/>
        </w:rPr>
        <w:t>的犹豫期。您在犹豫期内要求解除本合</w:t>
      </w:r>
      <w:r>
        <w:rPr>
          <w:spacing w:val="-2"/>
          <w:sz w:val="21"/>
        </w:rPr>
        <w:t>同的，须填写解除合同申请书，并提供本合同、您的有效身份证件及所交保险费的发票。</w:t>
      </w:r>
      <w:r>
        <w:rPr>
          <w:rFonts w:ascii="黑体" w:eastAsia="黑体"/>
          <w:spacing w:val="-2"/>
          <w:sz w:val="21"/>
        </w:rPr>
        <w:t>自我们收到前述材料时起，本合同即被解除，我们自始不承担保险责任，无息退还已交保险费。</w:t>
      </w:r>
    </w:p>
    <w:p>
      <w:pPr>
        <w:pStyle w:val="5"/>
        <w:spacing w:before="8"/>
        <w:rPr>
          <w:rFonts w:ascii="黑体"/>
          <w:sz w:val="13"/>
        </w:rPr>
      </w:pPr>
    </w:p>
    <w:p>
      <w:pPr>
        <w:spacing w:after="0"/>
        <w:rPr>
          <w:rFonts w:ascii="黑体"/>
          <w:sz w:val="13"/>
        </w:rPr>
        <w:sectPr>
          <w:pgSz w:w="11910" w:h="16840"/>
          <w:pgMar w:top="1140" w:right="360" w:bottom="1000" w:left="920" w:header="0" w:footer="804" w:gutter="0"/>
          <w:cols w:space="720" w:num="1"/>
        </w:sectPr>
      </w:pPr>
    </w:p>
    <w:p>
      <w:pPr>
        <w:pStyle w:val="4"/>
        <w:numPr>
          <w:ilvl w:val="1"/>
          <w:numId w:val="6"/>
        </w:numPr>
        <w:tabs>
          <w:tab w:val="left" w:pos="875"/>
          <w:tab w:val="left" w:pos="876"/>
        </w:tabs>
        <w:spacing w:before="71" w:after="0" w:line="240" w:lineRule="auto"/>
        <w:ind w:left="875" w:right="0" w:hanging="661"/>
        <w:jc w:val="left"/>
      </w:pPr>
      <w:r>
        <w:rPr>
          <w:spacing w:val="7"/>
        </w:rPr>
        <w:t>您解除合同的</w:t>
      </w:r>
    </w:p>
    <w:p>
      <w:pPr>
        <w:spacing w:before="5"/>
        <w:ind w:left="875" w:right="0" w:firstLine="0"/>
        <w:jc w:val="left"/>
        <w:rPr>
          <w:b/>
          <w:sz w:val="21"/>
        </w:rPr>
      </w:pPr>
      <w:r>
        <w:rPr>
          <w:b/>
          <w:spacing w:val="-2"/>
          <w:sz w:val="21"/>
        </w:rPr>
        <w:t>手续及风险</w:t>
      </w:r>
    </w:p>
    <w:p>
      <w:pPr>
        <w:pStyle w:val="5"/>
        <w:spacing w:before="71" w:line="244" w:lineRule="auto"/>
        <w:ind w:left="179" w:right="692"/>
        <w:jc w:val="both"/>
      </w:pPr>
      <w:r>
        <w:br w:type="column"/>
      </w:r>
      <w:r>
        <w:rPr>
          <w:spacing w:val="-2"/>
        </w:rPr>
        <w:t>如果您在犹豫期后要求解除本合同，您须填写解除合同申请书，并提供本合同及您的有效身份证件的原件。自我们收到前述材料时起，本合同终止，我们自收到解除</w:t>
      </w:r>
      <w:r>
        <w:rPr>
          <w:spacing w:val="-3"/>
        </w:rPr>
        <w:t xml:space="preserve">合同申请书之日起 </w:t>
      </w:r>
      <w:r>
        <w:t>30</w:t>
      </w:r>
      <w:r>
        <w:rPr>
          <w:spacing w:val="-5"/>
        </w:rPr>
        <w:t xml:space="preserve"> 日内向您退还本合同终止时的现金价值。</w:t>
      </w:r>
    </w:p>
    <w:p>
      <w:pPr>
        <w:pStyle w:val="5"/>
        <w:spacing w:before="78"/>
        <w:ind w:left="179"/>
        <w:rPr>
          <w:rFonts w:ascii="黑体" w:eastAsia="黑体"/>
        </w:rPr>
      </w:pPr>
      <w:r>
        <w:rPr>
          <w:rFonts w:ascii="黑体" w:eastAsia="黑体"/>
          <w:spacing w:val="-1"/>
        </w:rPr>
        <w:t>您在犹豫期后解除合同会遭受一定损失。</w:t>
      </w:r>
    </w:p>
    <w:p>
      <w:pPr>
        <w:spacing w:after="0"/>
        <w:rPr>
          <w:rFonts w:ascii="黑体" w:eastAsia="黑体"/>
        </w:rPr>
        <w:sectPr>
          <w:type w:val="continuous"/>
          <w:pgSz w:w="11910" w:h="16840"/>
          <w:pgMar w:top="520" w:right="360" w:bottom="1000" w:left="920" w:header="0" w:footer="804" w:gutter="0"/>
          <w:cols w:equalWidth="0" w:num="2">
            <w:col w:w="2205" w:space="40"/>
            <w:col w:w="8385"/>
          </w:cols>
        </w:sectPr>
      </w:pPr>
    </w:p>
    <w:p>
      <w:pPr>
        <w:pStyle w:val="5"/>
        <w:spacing w:before="7"/>
        <w:rPr>
          <w:rFonts w:ascii="黑体"/>
          <w:sz w:val="14"/>
        </w:rPr>
      </w:pPr>
    </w:p>
    <w:p>
      <w:pPr>
        <w:pStyle w:val="3"/>
        <w:numPr>
          <w:ilvl w:val="0"/>
          <w:numId w:val="6"/>
        </w:numPr>
        <w:tabs>
          <w:tab w:val="left" w:pos="875"/>
          <w:tab w:val="left" w:pos="876"/>
        </w:tabs>
        <w:spacing w:before="66" w:after="0" w:line="240" w:lineRule="auto"/>
        <w:ind w:left="875" w:right="0" w:hanging="661"/>
        <w:jc w:val="left"/>
      </w:pPr>
      <w:r>
        <w:rPr>
          <w:w w:val="95"/>
        </w:rPr>
        <w:t>其他权</w:t>
      </w:r>
      <w:r>
        <w:rPr>
          <w:spacing w:val="-10"/>
          <w:w w:val="95"/>
        </w:rPr>
        <w:t>益</w:t>
      </w:r>
    </w:p>
    <w:p>
      <w:pPr>
        <w:pStyle w:val="5"/>
        <w:spacing w:before="8"/>
        <w:rPr>
          <w:b/>
          <w:sz w:val="7"/>
        </w:rPr>
      </w:pPr>
      <w:r>
        <w:drawing>
          <wp:anchor distT="0" distB="0" distL="0" distR="0" simplePos="0" relativeHeight="251660288" behindDoc="0" locked="0" layoutInCell="1" allowOverlap="1">
            <wp:simplePos x="0" y="0"/>
            <wp:positionH relativeFrom="page">
              <wp:posOffset>652145</wp:posOffset>
            </wp:positionH>
            <wp:positionV relativeFrom="paragraph">
              <wp:posOffset>77470</wp:posOffset>
            </wp:positionV>
            <wp:extent cx="6306820" cy="6350"/>
            <wp:effectExtent l="0" t="0" r="0" b="0"/>
            <wp:wrapTopAndBottom/>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a:picLocks noChangeAspect="1"/>
                    </pic:cNvPicPr>
                  </pic:nvPicPr>
                  <pic:blipFill>
                    <a:blip r:embed="rId17" cstate="print"/>
                    <a:stretch>
                      <a:fillRect/>
                    </a:stretch>
                  </pic:blipFill>
                  <pic:spPr>
                    <a:xfrm>
                      <a:off x="0" y="0"/>
                      <a:ext cx="6306929" cy="6095"/>
                    </a:xfrm>
                    <a:prstGeom prst="rect">
                      <a:avLst/>
                    </a:prstGeom>
                  </pic:spPr>
                </pic:pic>
              </a:graphicData>
            </a:graphic>
          </wp:anchor>
        </w:drawing>
      </w:r>
    </w:p>
    <w:p>
      <w:pPr>
        <w:pStyle w:val="5"/>
        <w:rPr>
          <w:b/>
          <w:sz w:val="19"/>
        </w:rPr>
      </w:pPr>
    </w:p>
    <w:p>
      <w:pPr>
        <w:pStyle w:val="9"/>
        <w:numPr>
          <w:ilvl w:val="1"/>
          <w:numId w:val="6"/>
        </w:numPr>
        <w:tabs>
          <w:tab w:val="left" w:pos="876"/>
        </w:tabs>
        <w:spacing w:before="0" w:after="0" w:line="244" w:lineRule="auto"/>
        <w:ind w:left="2423" w:right="693" w:hanging="2209"/>
        <w:jc w:val="both"/>
        <w:rPr>
          <w:sz w:val="21"/>
        </w:rPr>
      </w:pPr>
      <w:r>
        <w:rPr>
          <w:b/>
          <w:sz w:val="21"/>
        </w:rPr>
        <w:t>现金价值</w:t>
      </w:r>
      <w:r>
        <w:rPr>
          <w:b/>
          <w:spacing w:val="581"/>
          <w:sz w:val="21"/>
        </w:rPr>
        <w:t xml:space="preserve"> </w:t>
      </w:r>
      <w:r>
        <w:rPr>
          <w:spacing w:val="-5"/>
          <w:sz w:val="21"/>
        </w:rPr>
        <w:t>本合同保单年度末的现金价值在保险单上载明，保单年度内的现金价值您可以向我</w:t>
      </w:r>
      <w:r>
        <w:rPr>
          <w:spacing w:val="-4"/>
          <w:sz w:val="21"/>
        </w:rPr>
        <w:t>们咨询。</w:t>
      </w:r>
    </w:p>
    <w:p>
      <w:pPr>
        <w:pStyle w:val="5"/>
        <w:spacing w:before="4"/>
        <w:rPr>
          <w:sz w:val="19"/>
        </w:rPr>
      </w:pPr>
    </w:p>
    <w:p>
      <w:pPr>
        <w:pStyle w:val="9"/>
        <w:numPr>
          <w:ilvl w:val="1"/>
          <w:numId w:val="6"/>
        </w:numPr>
        <w:tabs>
          <w:tab w:val="left" w:pos="876"/>
        </w:tabs>
        <w:spacing w:before="0" w:after="0" w:line="244" w:lineRule="auto"/>
        <w:ind w:left="2423" w:right="691" w:hanging="2209"/>
        <w:jc w:val="both"/>
        <w:rPr>
          <w:sz w:val="21"/>
        </w:rPr>
      </w:pPr>
      <w:r>
        <w:rPr>
          <w:b/>
          <w:spacing w:val="102"/>
          <w:sz w:val="21"/>
        </w:rPr>
        <w:t xml:space="preserve">保单贷款 </w:t>
      </w:r>
      <w:r>
        <w:rPr>
          <w:sz w:val="21"/>
        </w:rPr>
        <w:t>在本合同及附加合同（如有）有效期内，经被保险人书面同意，您可以申请并经我</w:t>
      </w:r>
      <w:r>
        <w:rPr>
          <w:spacing w:val="-2"/>
          <w:sz w:val="21"/>
        </w:rPr>
        <w:t>们审核同意后办理保单贷款。最高贷款金额不超过您申请时本合同及附加合同（如有贷款功能）现金价值之和扣除各项欠款及应付利息后余额的80%，且具体的贷款金额以您与我们签订的贷款协议中的约定为准。每次贷款期限最长不超过180日，贷款利率按您与我们签订的贷款协议中约定的利率执行。</w:t>
      </w:r>
    </w:p>
    <w:p>
      <w:pPr>
        <w:pStyle w:val="5"/>
        <w:spacing w:before="76"/>
        <w:ind w:left="2423"/>
        <w:rPr>
          <w:rFonts w:ascii="黑体" w:eastAsia="黑体"/>
        </w:rPr>
      </w:pPr>
      <w:r>
        <w:rPr>
          <w:rFonts w:ascii="黑体" w:eastAsia="黑体"/>
          <w:spacing w:val="-1"/>
        </w:rPr>
        <w:t>自贷款本金及利息加上其他各项欠款及应付利息达到本合同及附加合同现金价值</w:t>
      </w:r>
    </w:p>
    <w:p>
      <w:pPr>
        <w:pStyle w:val="5"/>
        <w:spacing w:before="4"/>
        <w:rPr>
          <w:rFonts w:ascii="黑体"/>
          <w:sz w:val="11"/>
        </w:rPr>
      </w:pPr>
      <w:r>
        <w:drawing>
          <wp:anchor distT="0" distB="0" distL="0" distR="0" simplePos="0" relativeHeight="251660288" behindDoc="0" locked="0" layoutInCell="1" allowOverlap="1">
            <wp:simplePos x="0" y="0"/>
            <wp:positionH relativeFrom="page">
              <wp:posOffset>720725</wp:posOffset>
            </wp:positionH>
            <wp:positionV relativeFrom="paragraph">
              <wp:posOffset>106680</wp:posOffset>
            </wp:positionV>
            <wp:extent cx="1829435" cy="6350"/>
            <wp:effectExtent l="0" t="0" r="0" b="0"/>
            <wp:wrapTopAndBottom/>
            <wp:docPr id="3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png"/>
                    <pic:cNvPicPr>
                      <a:picLocks noChangeAspect="1"/>
                    </pic:cNvPicPr>
                  </pic:nvPicPr>
                  <pic:blipFill>
                    <a:blip r:embed="rId11" cstate="print"/>
                    <a:stretch>
                      <a:fillRect/>
                    </a:stretch>
                  </pic:blipFill>
                  <pic:spPr>
                    <a:xfrm>
                      <a:off x="0" y="0"/>
                      <a:ext cx="1829282" cy="6096"/>
                    </a:xfrm>
                    <a:prstGeom prst="rect">
                      <a:avLst/>
                    </a:prstGeom>
                  </pic:spPr>
                </pic:pic>
              </a:graphicData>
            </a:graphic>
          </wp:anchor>
        </w:drawing>
      </w:r>
    </w:p>
    <w:p>
      <w:pPr>
        <w:spacing w:before="96"/>
        <w:ind w:left="215" w:right="0" w:firstLine="0"/>
        <w:jc w:val="left"/>
        <w:rPr>
          <w:sz w:val="18"/>
        </w:rPr>
      </w:pPr>
      <w:r>
        <w:rPr>
          <w:position w:val="9"/>
          <w:sz w:val="9"/>
        </w:rPr>
        <w:t>17</w:t>
      </w:r>
      <w:r>
        <w:rPr>
          <w:spacing w:val="-1"/>
          <w:sz w:val="18"/>
        </w:rPr>
        <w:t xml:space="preserve">对于在银行代理渠道购买的本产品，自您签收本合同的次日零时起，有 </w:t>
      </w:r>
      <w:r>
        <w:rPr>
          <w:sz w:val="18"/>
        </w:rPr>
        <w:t>15</w:t>
      </w:r>
      <w:r>
        <w:rPr>
          <w:spacing w:val="-4"/>
          <w:sz w:val="18"/>
        </w:rPr>
        <w:t xml:space="preserve"> 日的犹豫期。</w:t>
      </w:r>
    </w:p>
    <w:p>
      <w:pPr>
        <w:spacing w:after="0"/>
        <w:jc w:val="left"/>
        <w:rPr>
          <w:sz w:val="18"/>
        </w:rPr>
        <w:sectPr>
          <w:type w:val="continuous"/>
          <w:pgSz w:w="11910" w:h="16840"/>
          <w:pgMar w:top="520" w:right="360" w:bottom="1000" w:left="920" w:header="0" w:footer="804" w:gutter="0"/>
          <w:cols w:space="720" w:num="1"/>
        </w:sectPr>
      </w:pPr>
    </w:p>
    <w:p>
      <w:pPr>
        <w:pStyle w:val="5"/>
        <w:spacing w:before="60"/>
        <w:ind w:left="2423"/>
        <w:rPr>
          <w:rFonts w:ascii="黑体" w:eastAsia="黑体"/>
        </w:rPr>
      </w:pPr>
      <w:r>
        <w:rPr>
          <w:rFonts w:ascii="黑体" w:eastAsia="黑体"/>
          <w:spacing w:val="-9"/>
        </w:rPr>
        <w:t xml:space="preserve">之和的当日 </w:t>
      </w:r>
      <w:r>
        <w:rPr>
          <w:rFonts w:ascii="黑体" w:eastAsia="黑体"/>
        </w:rPr>
        <w:t>24</w:t>
      </w:r>
      <w:r>
        <w:rPr>
          <w:rFonts w:ascii="黑体" w:eastAsia="黑体"/>
          <w:spacing w:val="-9"/>
        </w:rPr>
        <w:t xml:space="preserve"> 时起，本合同与附加合同效力中止。</w:t>
      </w:r>
    </w:p>
    <w:p>
      <w:pPr>
        <w:pStyle w:val="5"/>
        <w:spacing w:before="4"/>
        <w:rPr>
          <w:rFonts w:ascii="黑体"/>
          <w:sz w:val="14"/>
        </w:rPr>
      </w:pPr>
    </w:p>
    <w:p>
      <w:pPr>
        <w:spacing w:after="0"/>
        <w:rPr>
          <w:rFonts w:ascii="黑体"/>
          <w:sz w:val="14"/>
        </w:rPr>
        <w:sectPr>
          <w:pgSz w:w="11910" w:h="16840"/>
          <w:pgMar w:top="1060" w:right="360" w:bottom="1000" w:left="920" w:header="0" w:footer="804" w:gutter="0"/>
          <w:cols w:space="720" w:num="1"/>
        </w:sectPr>
      </w:pPr>
    </w:p>
    <w:p>
      <w:pPr>
        <w:pStyle w:val="4"/>
        <w:numPr>
          <w:ilvl w:val="1"/>
          <w:numId w:val="6"/>
        </w:numPr>
        <w:tabs>
          <w:tab w:val="left" w:pos="875"/>
          <w:tab w:val="left" w:pos="876"/>
        </w:tabs>
        <w:spacing w:before="71" w:after="0" w:line="244" w:lineRule="auto"/>
        <w:ind w:left="875" w:right="38" w:hanging="661"/>
        <w:jc w:val="left"/>
      </w:pPr>
      <w:r>
        <w:rPr>
          <w:spacing w:val="-2"/>
        </w:rPr>
        <w:t>保险费自动</w:t>
      </w:r>
      <w:r>
        <w:rPr>
          <w:spacing w:val="-6"/>
        </w:rPr>
        <w:t>垫交</w:t>
      </w:r>
    </w:p>
    <w:p>
      <w:pPr>
        <w:pStyle w:val="5"/>
        <w:spacing w:before="71"/>
        <w:ind w:left="215" w:right="692"/>
        <w:jc w:val="both"/>
      </w:pPr>
      <w:r>
        <w:br w:type="column"/>
      </w:r>
      <w:r>
        <w:rPr>
          <w:spacing w:val="-7"/>
          <w:w w:val="100"/>
        </w:rPr>
        <w:t>您可以选择保险费自动垫交功能，即如果您在宽限期结束时仍未交纳保险费，我们</w:t>
      </w:r>
      <w:r>
        <w:rPr>
          <w:spacing w:val="1"/>
          <w:w w:val="100"/>
        </w:rPr>
        <w:t>将以本合同的现金价值扣除各项欠款及应付利息后的余额自动垫交到期应交的保险费，本合同继续有效。</w:t>
      </w:r>
      <w:r>
        <w:rPr>
          <w:rFonts w:ascii="黑体" w:eastAsia="黑体"/>
          <w:spacing w:val="1"/>
          <w:w w:val="100"/>
        </w:rPr>
        <w:t>我们将对自动垫交的保险费计收</w:t>
      </w:r>
      <w:r>
        <w:rPr>
          <w:rFonts w:hint="eastAsia" w:ascii="黑体" w:eastAsia="黑体"/>
          <w:b/>
          <w:spacing w:val="4"/>
          <w:w w:val="100"/>
        </w:rPr>
        <w:t>利息</w:t>
      </w:r>
      <w:r>
        <w:rPr>
          <w:b/>
          <w:spacing w:val="2"/>
          <w:w w:val="99"/>
          <w:position w:val="11"/>
          <w:sz w:val="11"/>
        </w:rPr>
        <w:t>18</w:t>
      </w:r>
      <w:r>
        <w:rPr>
          <w:w w:val="100"/>
        </w:rPr>
        <w:t>。</w:t>
      </w:r>
    </w:p>
    <w:p>
      <w:pPr>
        <w:pStyle w:val="5"/>
        <w:spacing w:before="83" w:line="244" w:lineRule="auto"/>
        <w:ind w:left="215" w:right="692"/>
        <w:rPr>
          <w:rFonts w:ascii="黑体" w:eastAsia="黑体"/>
        </w:rPr>
      </w:pPr>
      <w:r>
        <w:rPr>
          <w:rFonts w:ascii="黑体" w:eastAsia="黑体"/>
          <w:spacing w:val="1"/>
          <w:w w:val="100"/>
        </w:rPr>
        <w:t>如果本合同的现金价值扣除各项欠款及应付利息后的余额不足以全额垫交到期应</w:t>
      </w:r>
      <w:r>
        <w:rPr>
          <w:rFonts w:ascii="黑体" w:eastAsia="黑体"/>
          <w:w w:val="100"/>
        </w:rPr>
        <w:t>交的保险费，则本合同自宽限期满日的24时起效力中止。</w:t>
      </w:r>
    </w:p>
    <w:p>
      <w:pPr>
        <w:spacing w:after="0" w:line="244" w:lineRule="auto"/>
        <w:rPr>
          <w:rFonts w:ascii="黑体" w:eastAsia="黑体"/>
        </w:rPr>
        <w:sectPr>
          <w:type w:val="continuous"/>
          <w:pgSz w:w="11910" w:h="16840"/>
          <w:pgMar w:top="520" w:right="360" w:bottom="1000" w:left="920" w:header="0" w:footer="804" w:gutter="0"/>
          <w:cols w:equalWidth="0" w:num="2">
            <w:col w:w="1996" w:space="212"/>
            <w:col w:w="8422"/>
          </w:cols>
        </w:sectPr>
      </w:pPr>
    </w:p>
    <w:p>
      <w:pPr>
        <w:pStyle w:val="5"/>
        <w:spacing w:before="10"/>
        <w:rPr>
          <w:rFonts w:ascii="黑体"/>
          <w:sz w:val="13"/>
        </w:rPr>
      </w:pPr>
    </w:p>
    <w:p>
      <w:pPr>
        <w:pStyle w:val="9"/>
        <w:numPr>
          <w:ilvl w:val="1"/>
          <w:numId w:val="6"/>
        </w:numPr>
        <w:tabs>
          <w:tab w:val="left" w:pos="875"/>
          <w:tab w:val="left" w:pos="876"/>
          <w:tab w:val="left" w:pos="2423"/>
        </w:tabs>
        <w:spacing w:before="71" w:after="0" w:line="240" w:lineRule="auto"/>
        <w:ind w:left="2423" w:right="600" w:hanging="2209"/>
        <w:jc w:val="left"/>
        <w:rPr>
          <w:rFonts w:ascii="黑体" w:eastAsia="黑体"/>
          <w:sz w:val="21"/>
        </w:rPr>
      </w:pPr>
      <w:r>
        <w:rPr>
          <w:b/>
          <w:spacing w:val="-6"/>
          <w:sz w:val="21"/>
        </w:rPr>
        <w:t>减保</w:t>
      </w:r>
      <w:r>
        <w:rPr>
          <w:b/>
          <w:sz w:val="21"/>
        </w:rPr>
        <w:tab/>
      </w:r>
      <w:r>
        <w:rPr>
          <w:spacing w:val="-2"/>
          <w:sz w:val="21"/>
        </w:rPr>
        <w:t>如果被保险人未发生保险事故，您在犹豫期后可以申请减保，将有效保险金额和保险费按比例减少，并领取</w:t>
      </w:r>
      <w:r>
        <w:rPr>
          <w:b/>
          <w:spacing w:val="-2"/>
          <w:sz w:val="21"/>
        </w:rPr>
        <w:t>与有效保险金额减少部分相对应的现金价值</w:t>
      </w:r>
      <w:r>
        <w:rPr>
          <w:b/>
          <w:spacing w:val="-2"/>
          <w:position w:val="11"/>
          <w:sz w:val="11"/>
        </w:rPr>
        <w:t>19</w:t>
      </w:r>
      <w:r>
        <w:rPr>
          <w:spacing w:val="-2"/>
          <w:sz w:val="21"/>
        </w:rPr>
        <w:t>。</w:t>
      </w:r>
      <w:r>
        <w:rPr>
          <w:rFonts w:ascii="黑体" w:eastAsia="黑体"/>
          <w:spacing w:val="-2"/>
          <w:sz w:val="21"/>
        </w:rPr>
        <w:t>减保后，有效保险金额和保险费须符合我们的约定。</w:t>
      </w:r>
    </w:p>
    <w:p>
      <w:pPr>
        <w:pStyle w:val="5"/>
        <w:spacing w:before="83"/>
        <w:ind w:left="2423"/>
        <w:rPr>
          <w:rFonts w:ascii="黑体" w:eastAsia="黑体"/>
        </w:rPr>
      </w:pPr>
      <w:r>
        <w:rPr>
          <w:rFonts w:ascii="黑体" w:eastAsia="黑体"/>
          <w:spacing w:val="-11"/>
        </w:rPr>
        <w:t xml:space="preserve">本合同第 </w:t>
      </w:r>
      <w:r>
        <w:rPr>
          <w:rFonts w:ascii="黑体" w:eastAsia="黑体"/>
        </w:rPr>
        <w:t>1.5</w:t>
      </w:r>
      <w:r>
        <w:rPr>
          <w:rFonts w:ascii="黑体" w:eastAsia="黑体"/>
          <w:spacing w:val="-9"/>
        </w:rPr>
        <w:t xml:space="preserve"> 条约定的保险责任根据减保后的有效保险金额和保险费进行计算。</w:t>
      </w:r>
    </w:p>
    <w:p>
      <w:pPr>
        <w:pStyle w:val="5"/>
        <w:spacing w:before="11"/>
        <w:rPr>
          <w:rFonts w:ascii="黑体"/>
          <w:sz w:val="19"/>
        </w:rPr>
      </w:pPr>
    </w:p>
    <w:p>
      <w:pPr>
        <w:pStyle w:val="9"/>
        <w:numPr>
          <w:ilvl w:val="1"/>
          <w:numId w:val="6"/>
        </w:numPr>
        <w:tabs>
          <w:tab w:val="left" w:pos="875"/>
          <w:tab w:val="left" w:pos="876"/>
          <w:tab w:val="left" w:pos="2423"/>
        </w:tabs>
        <w:spacing w:before="1" w:after="0" w:line="244" w:lineRule="auto"/>
        <w:ind w:left="2423" w:right="693" w:hanging="2209"/>
        <w:jc w:val="left"/>
        <w:rPr>
          <w:sz w:val="21"/>
        </w:rPr>
      </w:pPr>
      <w:r>
        <w:rPr>
          <w:b/>
          <w:spacing w:val="-2"/>
          <w:sz w:val="21"/>
        </w:rPr>
        <w:t>年金转换权</w:t>
      </w:r>
      <w:r>
        <w:rPr>
          <w:b/>
          <w:sz w:val="21"/>
        </w:rPr>
        <w:tab/>
      </w:r>
      <w:r>
        <w:rPr>
          <w:spacing w:val="-2"/>
          <w:sz w:val="21"/>
        </w:rPr>
        <w:t>您或者受益人与我们协商同意，有权按照以下任一方式，申请订立我们届时提供的转换年金保险合同：</w:t>
      </w:r>
    </w:p>
    <w:p>
      <w:pPr>
        <w:pStyle w:val="5"/>
        <w:spacing w:before="77"/>
        <w:ind w:left="2423"/>
      </w:pPr>
      <w:r>
        <w:rPr>
          <w:spacing w:val="-1"/>
        </w:rPr>
        <w:t>方式一：受益人在申请本合同的保险金时，可将保险金全部或者部分转换为年金；</w:t>
      </w:r>
    </w:p>
    <w:p>
      <w:pPr>
        <w:pStyle w:val="5"/>
        <w:spacing w:before="84" w:line="244" w:lineRule="auto"/>
        <w:ind w:left="2423" w:right="692"/>
      </w:pPr>
      <w:r>
        <w:rPr>
          <w:spacing w:val="-2"/>
        </w:rPr>
        <w:t>方式二：若您申请解除本合同，或者依据我们届时的相关政策进行减保，可将本合同的现金价值全部或者部分转换为年金。</w:t>
      </w:r>
    </w:p>
    <w:p>
      <w:pPr>
        <w:pStyle w:val="5"/>
        <w:spacing w:before="77"/>
        <w:ind w:left="2423"/>
        <w:rPr>
          <w:rFonts w:ascii="黑体" w:eastAsia="黑体"/>
        </w:rPr>
      </w:pPr>
      <w:r>
        <w:rPr>
          <w:rFonts w:ascii="黑体" w:eastAsia="黑体"/>
          <w:spacing w:val="-1"/>
        </w:rPr>
        <w:t>若您申请将本合同的现金价值全部转换为年金，则本合同效力终止。</w:t>
      </w:r>
    </w:p>
    <w:p>
      <w:pPr>
        <w:pStyle w:val="5"/>
        <w:spacing w:before="84"/>
        <w:ind w:left="2423"/>
        <w:rPr>
          <w:rFonts w:ascii="黑体" w:eastAsia="黑体"/>
        </w:rPr>
      </w:pPr>
      <w:r>
        <w:rPr>
          <w:rFonts w:ascii="黑体" w:eastAsia="黑体"/>
          <w:spacing w:val="-1"/>
        </w:rPr>
        <w:t>申请转换的保险金、现金价值总额不得低于转换当时我们约定的最低限额。</w:t>
      </w:r>
    </w:p>
    <w:p>
      <w:pPr>
        <w:pStyle w:val="5"/>
        <w:spacing w:before="9"/>
        <w:rPr>
          <w:rFonts w:ascii="黑体"/>
          <w:sz w:val="19"/>
        </w:rPr>
      </w:pPr>
    </w:p>
    <w:p>
      <w:pPr>
        <w:pStyle w:val="3"/>
        <w:numPr>
          <w:ilvl w:val="0"/>
          <w:numId w:val="6"/>
        </w:numPr>
        <w:tabs>
          <w:tab w:val="left" w:pos="875"/>
          <w:tab w:val="left" w:pos="876"/>
        </w:tabs>
        <w:spacing w:before="1" w:after="0" w:line="240" w:lineRule="auto"/>
        <w:ind w:left="875" w:right="0" w:hanging="661"/>
        <w:jc w:val="left"/>
      </w:pPr>
      <w:r>
        <w:rPr>
          <w:w w:val="95"/>
        </w:rPr>
        <w:t>合同的构成与生</w:t>
      </w:r>
      <w:r>
        <w:rPr>
          <w:spacing w:val="-10"/>
          <w:w w:val="95"/>
        </w:rPr>
        <w:t>效</w:t>
      </w:r>
    </w:p>
    <w:p>
      <w:pPr>
        <w:pStyle w:val="5"/>
        <w:spacing w:before="8"/>
        <w:rPr>
          <w:b/>
          <w:sz w:val="7"/>
        </w:rPr>
      </w:pPr>
      <w:r>
        <w:drawing>
          <wp:anchor distT="0" distB="0" distL="0" distR="0" simplePos="0" relativeHeight="251660288" behindDoc="0" locked="0" layoutInCell="1" allowOverlap="1">
            <wp:simplePos x="0" y="0"/>
            <wp:positionH relativeFrom="page">
              <wp:posOffset>652145</wp:posOffset>
            </wp:positionH>
            <wp:positionV relativeFrom="paragraph">
              <wp:posOffset>76835</wp:posOffset>
            </wp:positionV>
            <wp:extent cx="6307455" cy="6350"/>
            <wp:effectExtent l="0" t="0" r="0" b="0"/>
            <wp:wrapTopAndBottom/>
            <wp:docPr id="3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4.png"/>
                    <pic:cNvPicPr>
                      <a:picLocks noChangeAspect="1"/>
                    </pic:cNvPicPr>
                  </pic:nvPicPr>
                  <pic:blipFill>
                    <a:blip r:embed="rId20" cstate="print"/>
                    <a:stretch>
                      <a:fillRect/>
                    </a:stretch>
                  </pic:blipFill>
                  <pic:spPr>
                    <a:xfrm>
                      <a:off x="0" y="0"/>
                      <a:ext cx="6307717" cy="6096"/>
                    </a:xfrm>
                    <a:prstGeom prst="rect">
                      <a:avLst/>
                    </a:prstGeom>
                  </pic:spPr>
                </pic:pic>
              </a:graphicData>
            </a:graphic>
          </wp:anchor>
        </w:drawing>
      </w:r>
    </w:p>
    <w:p>
      <w:pPr>
        <w:pStyle w:val="5"/>
        <w:rPr>
          <w:b/>
          <w:sz w:val="19"/>
        </w:rPr>
      </w:pPr>
    </w:p>
    <w:p>
      <w:pPr>
        <w:pStyle w:val="9"/>
        <w:numPr>
          <w:ilvl w:val="1"/>
          <w:numId w:val="6"/>
        </w:numPr>
        <w:tabs>
          <w:tab w:val="left" w:pos="876"/>
        </w:tabs>
        <w:spacing w:before="0" w:after="0" w:line="244" w:lineRule="auto"/>
        <w:ind w:left="2423" w:right="692" w:hanging="2209"/>
        <w:jc w:val="both"/>
        <w:rPr>
          <w:sz w:val="21"/>
        </w:rPr>
      </w:pPr>
      <w:r>
        <w:rPr>
          <w:b/>
          <w:spacing w:val="102"/>
          <w:sz w:val="21"/>
        </w:rPr>
        <w:t xml:space="preserve">合同构成 </w:t>
      </w:r>
      <w:r>
        <w:rPr>
          <w:sz w:val="21"/>
        </w:rPr>
        <w:t>本合同是您与我们约定保险权利义务关系的协议，包括本保险条款、保险单或者其</w:t>
      </w:r>
      <w:r>
        <w:rPr>
          <w:spacing w:val="-2"/>
          <w:sz w:val="21"/>
        </w:rPr>
        <w:t>他保险凭证、投保单、与本合同有关的投保文件、合法有效的声明、批单及其他您与我们共同认可的书面协议。</w:t>
      </w:r>
    </w:p>
    <w:p>
      <w:pPr>
        <w:pStyle w:val="5"/>
        <w:spacing w:before="9"/>
        <w:rPr>
          <w:sz w:val="13"/>
        </w:rPr>
      </w:pPr>
    </w:p>
    <w:p>
      <w:pPr>
        <w:spacing w:after="0"/>
        <w:rPr>
          <w:sz w:val="13"/>
        </w:rPr>
        <w:sectPr>
          <w:type w:val="continuous"/>
          <w:pgSz w:w="11910" w:h="16840"/>
          <w:pgMar w:top="520" w:right="360" w:bottom="1000" w:left="920" w:header="0" w:footer="804" w:gutter="0"/>
          <w:cols w:space="720" w:num="1"/>
        </w:sectPr>
      </w:pPr>
    </w:p>
    <w:p>
      <w:pPr>
        <w:pStyle w:val="4"/>
        <w:numPr>
          <w:ilvl w:val="1"/>
          <w:numId w:val="6"/>
        </w:numPr>
        <w:tabs>
          <w:tab w:val="left" w:pos="875"/>
          <w:tab w:val="left" w:pos="876"/>
        </w:tabs>
        <w:spacing w:before="72" w:after="0" w:line="244" w:lineRule="auto"/>
        <w:ind w:left="875" w:right="38" w:hanging="661"/>
        <w:jc w:val="left"/>
      </w:pPr>
      <w:r>
        <w:rPr>
          <w:spacing w:val="-2"/>
        </w:rPr>
        <w:t>合同成立及</w:t>
      </w:r>
      <w:r>
        <w:rPr>
          <w:spacing w:val="-6"/>
        </w:rPr>
        <w:t>生效</w:t>
      </w:r>
    </w:p>
    <w:p>
      <w:pPr>
        <w:pStyle w:val="5"/>
        <w:spacing w:before="72"/>
        <w:ind w:left="215"/>
      </w:pPr>
      <w:r>
        <w:br w:type="column"/>
      </w:r>
      <w:r>
        <w:rPr>
          <w:spacing w:val="-1"/>
        </w:rPr>
        <w:t>您提出保险申请且我们同意承保，本合同成立。</w:t>
      </w:r>
    </w:p>
    <w:p>
      <w:pPr>
        <w:pStyle w:val="5"/>
        <w:spacing w:before="84" w:line="244" w:lineRule="auto"/>
        <w:ind w:left="215" w:right="693"/>
      </w:pPr>
      <w:r>
        <w:rPr>
          <w:spacing w:val="-2"/>
        </w:rPr>
        <w:t>本合同的成立日、生效日以保险单记载的日期为准。保单年度、保险费约定交纳日均依据本合同的生效日为基础进行计算。</w:t>
      </w:r>
    </w:p>
    <w:p>
      <w:pPr>
        <w:spacing w:after="0" w:line="244" w:lineRule="auto"/>
        <w:sectPr>
          <w:type w:val="continuous"/>
          <w:pgSz w:w="11910" w:h="16840"/>
          <w:pgMar w:top="520" w:right="360" w:bottom="1000" w:left="920" w:header="0" w:footer="804" w:gutter="0"/>
          <w:cols w:equalWidth="0" w:num="2">
            <w:col w:w="1996" w:space="212"/>
            <w:col w:w="8422"/>
          </w:cols>
        </w:sectPr>
      </w:pPr>
    </w:p>
    <w:p>
      <w:pPr>
        <w:pStyle w:val="5"/>
        <w:rPr>
          <w:sz w:val="14"/>
        </w:rPr>
      </w:pPr>
    </w:p>
    <w:p>
      <w:pPr>
        <w:pStyle w:val="3"/>
        <w:numPr>
          <w:ilvl w:val="0"/>
          <w:numId w:val="6"/>
        </w:numPr>
        <w:tabs>
          <w:tab w:val="left" w:pos="875"/>
          <w:tab w:val="left" w:pos="876"/>
        </w:tabs>
        <w:spacing w:before="67" w:after="0" w:line="240" w:lineRule="auto"/>
        <w:ind w:left="875" w:right="0" w:hanging="661"/>
        <w:jc w:val="left"/>
      </w:pPr>
      <w:r>
        <w:rPr>
          <w:w w:val="95"/>
        </w:rPr>
        <w:t>需关注的其他事</w:t>
      </w:r>
      <w:r>
        <w:rPr>
          <w:spacing w:val="-10"/>
          <w:w w:val="95"/>
        </w:rPr>
        <w:t>项</w:t>
      </w:r>
    </w:p>
    <w:p>
      <w:pPr>
        <w:pStyle w:val="5"/>
        <w:spacing w:before="8"/>
        <w:rPr>
          <w:b/>
          <w:sz w:val="7"/>
        </w:rPr>
      </w:pPr>
      <w:r>
        <w:drawing>
          <wp:anchor distT="0" distB="0" distL="0" distR="0" simplePos="0" relativeHeight="251660288" behindDoc="0" locked="0" layoutInCell="1" allowOverlap="1">
            <wp:simplePos x="0" y="0"/>
            <wp:positionH relativeFrom="page">
              <wp:posOffset>652145</wp:posOffset>
            </wp:positionH>
            <wp:positionV relativeFrom="paragraph">
              <wp:posOffset>77470</wp:posOffset>
            </wp:positionV>
            <wp:extent cx="6307455" cy="6350"/>
            <wp:effectExtent l="0" t="0" r="0" b="0"/>
            <wp:wrapTopAndBottom/>
            <wp:docPr id="4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5.png"/>
                    <pic:cNvPicPr>
                      <a:picLocks noChangeAspect="1"/>
                    </pic:cNvPicPr>
                  </pic:nvPicPr>
                  <pic:blipFill>
                    <a:blip r:embed="rId21" cstate="print"/>
                    <a:stretch>
                      <a:fillRect/>
                    </a:stretch>
                  </pic:blipFill>
                  <pic:spPr>
                    <a:xfrm>
                      <a:off x="0" y="0"/>
                      <a:ext cx="6307768" cy="6096"/>
                    </a:xfrm>
                    <a:prstGeom prst="rect">
                      <a:avLst/>
                    </a:prstGeom>
                  </pic:spPr>
                </pic:pic>
              </a:graphicData>
            </a:graphic>
          </wp:anchor>
        </w:drawing>
      </w:r>
    </w:p>
    <w:p>
      <w:pPr>
        <w:pStyle w:val="5"/>
        <w:spacing w:before="5"/>
        <w:rPr>
          <w:b/>
          <w:sz w:val="13"/>
        </w:rPr>
      </w:pPr>
    </w:p>
    <w:p>
      <w:pPr>
        <w:spacing w:after="0"/>
        <w:rPr>
          <w:sz w:val="13"/>
        </w:rPr>
        <w:sectPr>
          <w:type w:val="continuous"/>
          <w:pgSz w:w="11910" w:h="16840"/>
          <w:pgMar w:top="520" w:right="360" w:bottom="1000" w:left="920" w:header="0" w:footer="804" w:gutter="0"/>
          <w:cols w:space="720" w:num="1"/>
        </w:sectPr>
      </w:pPr>
    </w:p>
    <w:p>
      <w:pPr>
        <w:pStyle w:val="4"/>
        <w:numPr>
          <w:ilvl w:val="1"/>
          <w:numId w:val="6"/>
        </w:numPr>
        <w:tabs>
          <w:tab w:val="left" w:pos="875"/>
          <w:tab w:val="left" w:pos="876"/>
        </w:tabs>
        <w:spacing w:before="72" w:after="0" w:line="240" w:lineRule="auto"/>
        <w:ind w:left="875" w:right="0" w:hanging="661"/>
        <w:jc w:val="left"/>
      </w:pPr>
      <w:r>
        <w:rPr>
          <w:spacing w:val="-2"/>
        </w:rPr>
        <w:t>明确说明与</w:t>
      </w:r>
    </w:p>
    <w:p>
      <w:pPr>
        <w:spacing w:before="4"/>
        <w:ind w:left="875" w:right="0" w:firstLine="0"/>
        <w:jc w:val="left"/>
        <w:rPr>
          <w:b/>
          <w:sz w:val="21"/>
        </w:rPr>
      </w:pPr>
      <w:r>
        <w:rPr>
          <w:b/>
          <w:spacing w:val="-3"/>
          <w:sz w:val="21"/>
        </w:rPr>
        <w:t>如实告知</w:t>
      </w:r>
    </w:p>
    <w:p>
      <w:pPr>
        <w:pStyle w:val="5"/>
        <w:spacing w:before="72" w:line="244" w:lineRule="auto"/>
        <w:ind w:left="215" w:right="692"/>
        <w:jc w:val="both"/>
      </w:pPr>
      <w:r>
        <w:br w:type="column"/>
      </w:r>
      <w:r>
        <w:rPr>
          <w:spacing w:val="-2"/>
        </w:rPr>
        <w:t>订立本合同时，我们应当向您说明本合同的内容。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5"/>
        <w:spacing w:before="76"/>
        <w:ind w:left="215"/>
      </w:pPr>
      <w:r>
        <w:rPr>
          <w:spacing w:val="-1"/>
        </w:rPr>
        <w:t>我们会就您和被保险人的有关情况提出书面询问，您应当如实告知。</w:t>
      </w:r>
    </w:p>
    <w:p>
      <w:pPr>
        <w:pStyle w:val="5"/>
        <w:spacing w:before="84" w:line="244" w:lineRule="auto"/>
        <w:ind w:left="215" w:right="693"/>
        <w:rPr>
          <w:rFonts w:ascii="黑体" w:eastAsia="黑体"/>
        </w:rPr>
      </w:pPr>
      <w:r>
        <w:rPr>
          <w:rFonts w:ascii="黑体" w:eastAsia="黑体"/>
          <w:spacing w:val="-6"/>
        </w:rPr>
        <w:t>如果您故意或者因重大过失未履行前款约定的如实告知义务，足以影响我们决定是</w:t>
      </w:r>
      <w:r>
        <w:rPr>
          <w:rFonts w:ascii="黑体" w:eastAsia="黑体"/>
          <w:spacing w:val="-2"/>
        </w:rPr>
        <w:t>否同意承保或者提高保险费率的，我们有权解除本合同。</w:t>
      </w:r>
    </w:p>
    <w:p>
      <w:pPr>
        <w:pStyle w:val="5"/>
        <w:spacing w:before="77" w:line="244" w:lineRule="auto"/>
        <w:ind w:left="215" w:right="693"/>
        <w:rPr>
          <w:rFonts w:ascii="黑体" w:eastAsia="黑体"/>
        </w:rPr>
      </w:pPr>
      <w:r>
        <w:rPr>
          <w:rFonts w:ascii="黑体" w:eastAsia="黑体"/>
          <w:spacing w:val="-2"/>
        </w:rPr>
        <w:t>如果您故意不履行如实告知义务，对于本合同解除前发生的保险事故，我们不承担保险责任，并不退还保险费。</w:t>
      </w:r>
    </w:p>
    <w:p>
      <w:pPr>
        <w:spacing w:after="0" w:line="244" w:lineRule="auto"/>
        <w:rPr>
          <w:rFonts w:ascii="黑体" w:eastAsia="黑体"/>
        </w:rPr>
        <w:sectPr>
          <w:type w:val="continuous"/>
          <w:pgSz w:w="11910" w:h="16840"/>
          <w:pgMar w:top="520" w:right="360" w:bottom="1000" w:left="920" w:header="0" w:footer="804" w:gutter="0"/>
          <w:cols w:equalWidth="0" w:num="2">
            <w:col w:w="1991" w:space="217"/>
            <w:col w:w="8422"/>
          </w:cols>
        </w:sectPr>
      </w:pPr>
    </w:p>
    <w:p>
      <w:pPr>
        <w:pStyle w:val="5"/>
        <w:rPr>
          <w:rFonts w:ascii="黑体"/>
          <w:sz w:val="20"/>
        </w:rPr>
      </w:pPr>
    </w:p>
    <w:p>
      <w:pPr>
        <w:pStyle w:val="5"/>
        <w:spacing w:before="10"/>
        <w:rPr>
          <w:rFonts w:ascii="黑体"/>
          <w:sz w:val="12"/>
        </w:rPr>
      </w:pPr>
    </w:p>
    <w:p>
      <w:pPr>
        <w:pStyle w:val="5"/>
        <w:spacing w:line="20" w:lineRule="exact"/>
        <w:ind w:left="215"/>
        <w:rPr>
          <w:rFonts w:ascii="黑体"/>
          <w:sz w:val="2"/>
        </w:rPr>
      </w:pPr>
      <w:r>
        <w:rPr>
          <w:rFonts w:ascii="黑体"/>
          <w:sz w:val="2"/>
        </w:rPr>
        <w:drawing>
          <wp:inline distT="0" distB="0" distL="0" distR="0">
            <wp:extent cx="1829435" cy="5715"/>
            <wp:effectExtent l="0" t="0" r="0" b="0"/>
            <wp:docPr id="4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png"/>
                    <pic:cNvPicPr>
                      <a:picLocks noChangeAspect="1"/>
                    </pic:cNvPicPr>
                  </pic:nvPicPr>
                  <pic:blipFill>
                    <a:blip r:embed="rId11" cstate="print"/>
                    <a:stretch>
                      <a:fillRect/>
                    </a:stretch>
                  </pic:blipFill>
                  <pic:spPr>
                    <a:xfrm>
                      <a:off x="0" y="0"/>
                      <a:ext cx="1829511" cy="6095"/>
                    </a:xfrm>
                    <a:prstGeom prst="rect">
                      <a:avLst/>
                    </a:prstGeom>
                  </pic:spPr>
                </pic:pic>
              </a:graphicData>
            </a:graphic>
          </wp:inline>
        </w:drawing>
      </w:r>
    </w:p>
    <w:p>
      <w:pPr>
        <w:spacing w:before="26" w:line="312" w:lineRule="exact"/>
        <w:ind w:left="215" w:right="0" w:firstLine="0"/>
        <w:jc w:val="left"/>
        <w:rPr>
          <w:sz w:val="18"/>
        </w:rPr>
      </w:pPr>
      <w:r>
        <w:rPr>
          <w:position w:val="9"/>
          <w:sz w:val="9"/>
        </w:rPr>
        <w:t>18</w:t>
      </w:r>
      <w:r>
        <w:rPr>
          <w:rFonts w:ascii="Microsoft JhengHei" w:eastAsia="Microsoft JhengHei"/>
          <w:b/>
          <w:spacing w:val="5"/>
          <w:sz w:val="18"/>
        </w:rPr>
        <w:t>利息</w:t>
      </w:r>
      <w:r>
        <w:rPr>
          <w:spacing w:val="-1"/>
          <w:sz w:val="18"/>
        </w:rPr>
        <w:t>：以垫交的保险费数额为基数，自宽限期满的次日零时起，至本合同效力中止、终止或者您补齐垫交的保险费之日</w:t>
      </w:r>
    </w:p>
    <w:p>
      <w:pPr>
        <w:spacing w:before="0" w:line="211" w:lineRule="exact"/>
        <w:ind w:left="306" w:right="0" w:firstLine="0"/>
        <w:jc w:val="left"/>
        <w:rPr>
          <w:sz w:val="18"/>
        </w:rPr>
      </w:pPr>
      <w:r>
        <w:rPr>
          <w:spacing w:val="19"/>
          <w:sz w:val="18"/>
        </w:rPr>
        <w:t xml:space="preserve">的 </w:t>
      </w:r>
      <w:r>
        <w:rPr>
          <w:sz w:val="18"/>
        </w:rPr>
        <w:t>24 时止，按“同期中国人民银行两年期居民定期储蓄存款利率+2%</w:t>
      </w:r>
      <w:r>
        <w:rPr>
          <w:spacing w:val="-1"/>
          <w:sz w:val="18"/>
        </w:rPr>
        <w:t>”的年复利计算。如果没有中国人民银行相应存款</w:t>
      </w:r>
    </w:p>
    <w:p>
      <w:pPr>
        <w:spacing w:before="2" w:line="202" w:lineRule="exact"/>
        <w:ind w:left="306" w:right="0" w:firstLine="0"/>
        <w:jc w:val="left"/>
        <w:rPr>
          <w:sz w:val="18"/>
        </w:rPr>
      </w:pPr>
      <w:r>
        <w:rPr>
          <w:spacing w:val="-1"/>
          <w:sz w:val="18"/>
        </w:rPr>
        <w:t>利率作为参照，我们将按照国家相关法律法规确定适用利率。</w:t>
      </w:r>
    </w:p>
    <w:p>
      <w:pPr>
        <w:spacing w:before="0" w:line="283" w:lineRule="exact"/>
        <w:ind w:left="215" w:right="0" w:firstLine="0"/>
        <w:jc w:val="left"/>
        <w:rPr>
          <w:sz w:val="18"/>
        </w:rPr>
      </w:pPr>
      <w:r>
        <w:rPr>
          <w:position w:val="9"/>
          <w:sz w:val="9"/>
        </w:rPr>
        <w:t>19</w:t>
      </w:r>
      <w:r>
        <w:rPr>
          <w:rFonts w:ascii="Microsoft JhengHei" w:eastAsia="Microsoft JhengHei"/>
          <w:b/>
          <w:sz w:val="18"/>
        </w:rPr>
        <w:t>与有效保险金额减少部分相对应的现金价值</w:t>
      </w:r>
      <w:r>
        <w:rPr>
          <w:spacing w:val="-1"/>
          <w:sz w:val="18"/>
        </w:rPr>
        <w:t>指您减保时我们退还的那部分金额，额度等于您申请减保时保险合同的现金</w:t>
      </w:r>
    </w:p>
    <w:p>
      <w:pPr>
        <w:spacing w:before="0" w:line="211" w:lineRule="exact"/>
        <w:ind w:left="306" w:right="0" w:firstLine="0"/>
        <w:jc w:val="left"/>
        <w:rPr>
          <w:sz w:val="18"/>
        </w:rPr>
      </w:pPr>
      <w:r>
        <w:rPr>
          <w:spacing w:val="-1"/>
          <w:sz w:val="18"/>
        </w:rPr>
        <w:t xml:space="preserve">价值乘以减少的有效保险金额与减保前的有效保险金额的比例。例如：您减保前的有效保险金额是 </w:t>
      </w:r>
      <w:r>
        <w:rPr>
          <w:sz w:val="18"/>
        </w:rPr>
        <w:t>10</w:t>
      </w:r>
      <w:r>
        <w:rPr>
          <w:spacing w:val="-4"/>
          <w:sz w:val="18"/>
        </w:rPr>
        <w:t xml:space="preserve"> 万元，对应的现金</w:t>
      </w:r>
    </w:p>
    <w:p>
      <w:pPr>
        <w:spacing w:before="3"/>
        <w:ind w:left="306" w:right="0" w:firstLine="0"/>
        <w:jc w:val="left"/>
        <w:rPr>
          <w:sz w:val="18"/>
        </w:rPr>
      </w:pPr>
      <w:r>
        <w:rPr>
          <w:spacing w:val="-9"/>
          <w:sz w:val="18"/>
        </w:rPr>
        <w:t xml:space="preserve">价值为 </w:t>
      </w:r>
      <w:r>
        <w:rPr>
          <w:sz w:val="18"/>
        </w:rPr>
        <w:t>8</w:t>
      </w:r>
      <w:r>
        <w:rPr>
          <w:spacing w:val="-8"/>
          <w:sz w:val="18"/>
        </w:rPr>
        <w:t xml:space="preserve"> 万元，您申请将有效保险金额从 </w:t>
      </w:r>
      <w:r>
        <w:rPr>
          <w:sz w:val="18"/>
        </w:rPr>
        <w:t>10</w:t>
      </w:r>
      <w:r>
        <w:rPr>
          <w:spacing w:val="-11"/>
          <w:sz w:val="18"/>
        </w:rPr>
        <w:t xml:space="preserve"> 万元减保至 </w:t>
      </w:r>
      <w:r>
        <w:rPr>
          <w:sz w:val="18"/>
        </w:rPr>
        <w:t>6</w:t>
      </w:r>
      <w:r>
        <w:rPr>
          <w:spacing w:val="-9"/>
          <w:sz w:val="18"/>
        </w:rPr>
        <w:t xml:space="preserve"> 万元，由于减保金额为 </w:t>
      </w:r>
      <w:r>
        <w:rPr>
          <w:sz w:val="18"/>
        </w:rPr>
        <w:t>4</w:t>
      </w:r>
      <w:r>
        <w:rPr>
          <w:spacing w:val="-8"/>
          <w:sz w:val="18"/>
        </w:rPr>
        <w:t xml:space="preserve"> 万元，即原有效保险金额的 </w:t>
      </w:r>
      <w:r>
        <w:rPr>
          <w:sz w:val="18"/>
        </w:rPr>
        <w:t>40%</w:t>
      </w:r>
      <w:r>
        <w:rPr>
          <w:spacing w:val="-5"/>
          <w:sz w:val="18"/>
        </w:rPr>
        <w:t>，减</w:t>
      </w:r>
    </w:p>
    <w:p>
      <w:pPr>
        <w:spacing w:before="2"/>
        <w:ind w:left="306" w:right="0" w:firstLine="0"/>
        <w:jc w:val="left"/>
        <w:rPr>
          <w:sz w:val="18"/>
        </w:rPr>
      </w:pPr>
      <w:r>
        <w:rPr>
          <w:spacing w:val="-3"/>
          <w:sz w:val="18"/>
        </w:rPr>
        <w:t xml:space="preserve">保时您可以领取原现金价值 </w:t>
      </w:r>
      <w:r>
        <w:rPr>
          <w:sz w:val="18"/>
        </w:rPr>
        <w:t>8</w:t>
      </w:r>
      <w:r>
        <w:rPr>
          <w:spacing w:val="-15"/>
          <w:sz w:val="18"/>
        </w:rPr>
        <w:t xml:space="preserve"> 万元的 </w:t>
      </w:r>
      <w:r>
        <w:rPr>
          <w:sz w:val="18"/>
        </w:rPr>
        <w:t>40%</w:t>
      </w:r>
      <w:r>
        <w:rPr>
          <w:spacing w:val="-12"/>
          <w:sz w:val="18"/>
        </w:rPr>
        <w:t xml:space="preserve">，即 </w:t>
      </w:r>
      <w:r>
        <w:rPr>
          <w:sz w:val="18"/>
        </w:rPr>
        <w:t>3.2</w:t>
      </w:r>
      <w:r>
        <w:rPr>
          <w:spacing w:val="-12"/>
          <w:sz w:val="18"/>
        </w:rPr>
        <w:t xml:space="preserve"> 万元。</w:t>
      </w:r>
    </w:p>
    <w:p>
      <w:pPr>
        <w:spacing w:after="0"/>
        <w:jc w:val="left"/>
        <w:rPr>
          <w:sz w:val="18"/>
        </w:rPr>
        <w:sectPr>
          <w:type w:val="continuous"/>
          <w:pgSz w:w="11910" w:h="16840"/>
          <w:pgMar w:top="520" w:right="360" w:bottom="1000" w:left="920" w:header="0" w:footer="804" w:gutter="0"/>
          <w:cols w:space="720" w:num="1"/>
        </w:sectPr>
      </w:pPr>
    </w:p>
    <w:p>
      <w:pPr>
        <w:pStyle w:val="5"/>
        <w:spacing w:before="59" w:line="244" w:lineRule="auto"/>
        <w:ind w:left="2423" w:right="693"/>
        <w:rPr>
          <w:rFonts w:ascii="黑体" w:eastAsia="黑体"/>
        </w:rPr>
      </w:pPr>
      <w:r>
        <w:rPr>
          <w:rFonts w:ascii="黑体" w:eastAsia="黑体"/>
          <w:spacing w:val="-2"/>
        </w:rPr>
        <w:t>如果您因重大过失未履行如实告知义务，对保险事故的发生有严重影响的，对于本合同解除前发生的保险事故，我们不承担保险责任，但应当向您退还保险费。</w:t>
      </w:r>
    </w:p>
    <w:p>
      <w:pPr>
        <w:pStyle w:val="5"/>
        <w:spacing w:before="78" w:line="244" w:lineRule="auto"/>
        <w:ind w:left="2423" w:right="693"/>
        <w:jc w:val="both"/>
      </w:pPr>
      <w:r>
        <w:rPr>
          <w:spacing w:val="-7"/>
        </w:rPr>
        <w:t>我们在合同订立时已经知道您未如实告知的情况的，我们不得以您未履行如实告知</w:t>
      </w:r>
      <w:r>
        <w:rPr>
          <w:spacing w:val="-2"/>
        </w:rPr>
        <w:t>义务为由解除合同；发生保险事故的，我们不得以您未履行如实告知义务为由不承担保险责任。</w:t>
      </w:r>
    </w:p>
    <w:p>
      <w:pPr>
        <w:pStyle w:val="5"/>
        <w:spacing w:before="77"/>
        <w:ind w:left="2423"/>
        <w:jc w:val="both"/>
      </w:pPr>
      <w:r>
        <w:rPr>
          <w:spacing w:val="-2"/>
        </w:rPr>
        <w:t xml:space="preserve">上述合同解除权，自我们知道有解除事由之日起，超过 </w:t>
      </w:r>
      <w:r>
        <w:t>30</w:t>
      </w:r>
      <w:r>
        <w:rPr>
          <w:spacing w:val="-8"/>
        </w:rPr>
        <w:t xml:space="preserve"> 日不行使而消灭。自本</w:t>
      </w:r>
    </w:p>
    <w:p>
      <w:pPr>
        <w:pStyle w:val="5"/>
        <w:spacing w:before="4" w:line="244" w:lineRule="auto"/>
        <w:ind w:left="2423" w:right="692"/>
        <w:jc w:val="both"/>
      </w:pPr>
      <w:r>
        <w:rPr>
          <w:spacing w:val="-6"/>
        </w:rPr>
        <w:t xml:space="preserve">合同成立之日起超过 </w:t>
      </w:r>
      <w:r>
        <w:rPr>
          <w:spacing w:val="-4"/>
        </w:rPr>
        <w:t>2</w:t>
      </w:r>
      <w:r>
        <w:rPr>
          <w:spacing w:val="-8"/>
        </w:rPr>
        <w:t xml:space="preserve"> 年的，我们不得解除合同；发生保险事故的，我们承担保险</w:t>
      </w:r>
      <w:r>
        <w:rPr>
          <w:spacing w:val="-4"/>
        </w:rPr>
        <w:t>责任。</w:t>
      </w:r>
    </w:p>
    <w:p>
      <w:pPr>
        <w:pStyle w:val="5"/>
        <w:spacing w:before="5"/>
        <w:rPr>
          <w:sz w:val="19"/>
        </w:rPr>
      </w:pPr>
    </w:p>
    <w:p>
      <w:pPr>
        <w:pStyle w:val="9"/>
        <w:numPr>
          <w:ilvl w:val="1"/>
          <w:numId w:val="6"/>
        </w:numPr>
        <w:tabs>
          <w:tab w:val="left" w:pos="876"/>
        </w:tabs>
        <w:spacing w:before="0" w:after="0" w:line="240" w:lineRule="auto"/>
        <w:ind w:left="875" w:right="0" w:hanging="661"/>
        <w:jc w:val="both"/>
        <w:rPr>
          <w:sz w:val="21"/>
        </w:rPr>
      </w:pPr>
      <w:r>
        <w:rPr>
          <w:b/>
          <w:sz w:val="21"/>
        </w:rPr>
        <w:t>投保年龄</w:t>
      </w:r>
      <w:r>
        <w:rPr>
          <w:b/>
          <w:spacing w:val="540"/>
          <w:w w:val="150"/>
          <w:sz w:val="21"/>
        </w:rPr>
        <w:t xml:space="preserve"> </w:t>
      </w:r>
      <w:r>
        <w:rPr>
          <w:spacing w:val="-1"/>
          <w:sz w:val="21"/>
        </w:rPr>
        <w:t>投保年龄指您投保时被保险人的年龄，以周岁计算。</w:t>
      </w:r>
    </w:p>
    <w:p>
      <w:pPr>
        <w:pStyle w:val="5"/>
        <w:spacing w:before="10"/>
        <w:rPr>
          <w:sz w:val="19"/>
        </w:rPr>
      </w:pPr>
    </w:p>
    <w:p>
      <w:pPr>
        <w:pStyle w:val="9"/>
        <w:numPr>
          <w:ilvl w:val="1"/>
          <w:numId w:val="6"/>
        </w:numPr>
        <w:tabs>
          <w:tab w:val="left" w:pos="876"/>
        </w:tabs>
        <w:spacing w:before="1" w:after="0" w:line="244" w:lineRule="auto"/>
        <w:ind w:left="2423" w:right="692" w:hanging="2209"/>
        <w:jc w:val="both"/>
        <w:rPr>
          <w:rFonts w:ascii="黑体" w:eastAsia="黑体"/>
          <w:sz w:val="21"/>
        </w:rPr>
      </w:pPr>
      <w:r>
        <w:drawing>
          <wp:anchor distT="0" distB="0" distL="0" distR="0" simplePos="0" relativeHeight="251670528" behindDoc="1" locked="0" layoutInCell="1" allowOverlap="1">
            <wp:simplePos x="0" y="0"/>
            <wp:positionH relativeFrom="page">
              <wp:posOffset>1143000</wp:posOffset>
            </wp:positionH>
            <wp:positionV relativeFrom="paragraph">
              <wp:posOffset>219075</wp:posOffset>
            </wp:positionV>
            <wp:extent cx="524510" cy="524510"/>
            <wp:effectExtent l="0" t="0" r="0" b="0"/>
            <wp:wrapNone/>
            <wp:docPr id="4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6.png"/>
                    <pic:cNvPicPr>
                      <a:picLocks noChangeAspect="1"/>
                    </pic:cNvPicPr>
                  </pic:nvPicPr>
                  <pic:blipFill>
                    <a:blip r:embed="rId22" cstate="print"/>
                    <a:stretch>
                      <a:fillRect/>
                    </a:stretch>
                  </pic:blipFill>
                  <pic:spPr>
                    <a:xfrm>
                      <a:off x="0" y="0"/>
                      <a:ext cx="524520" cy="524520"/>
                    </a:xfrm>
                    <a:prstGeom prst="rect">
                      <a:avLst/>
                    </a:prstGeom>
                  </pic:spPr>
                </pic:pic>
              </a:graphicData>
            </a:graphic>
          </wp:anchor>
        </w:drawing>
      </w:r>
      <w:r>
        <w:rPr>
          <w:b/>
          <w:spacing w:val="21"/>
          <w:sz w:val="21"/>
        </w:rPr>
        <w:t xml:space="preserve">年龄性别错误 </w:t>
      </w:r>
      <w:r>
        <w:rPr>
          <w:spacing w:val="-10"/>
          <w:sz w:val="21"/>
        </w:rPr>
        <w:t>您在申请投保时，应将与有效身份证件相符的被保险人的出生日期和性别在投保单</w:t>
      </w:r>
      <w:r>
        <w:rPr>
          <w:spacing w:val="-2"/>
          <w:sz w:val="21"/>
        </w:rPr>
        <w:t>上填明。</w:t>
      </w:r>
      <w:r>
        <w:rPr>
          <w:rFonts w:ascii="黑体" w:eastAsia="黑体"/>
          <w:spacing w:val="-2"/>
          <w:sz w:val="21"/>
        </w:rPr>
        <w:t>您申报的被保险人年龄或者性别不真实，致使您实交保险费少于应交保险费的，我们有权更正并要求您补交保险费。如果已经发生保险事故，在给付保险金时按实交保险费和应交保险费的比例给付。</w:t>
      </w:r>
    </w:p>
    <w:p>
      <w:pPr>
        <w:pStyle w:val="5"/>
        <w:spacing w:before="76" w:line="244" w:lineRule="auto"/>
        <w:ind w:left="2423" w:right="703"/>
      </w:pPr>
      <w:r>
        <w:rPr>
          <w:spacing w:val="-7"/>
        </w:rPr>
        <w:t>关于年龄错误的其他规定详见《中华人民共和国保险法》</w:t>
      </w:r>
      <w:r>
        <w:rPr>
          <w:spacing w:val="-2"/>
        </w:rPr>
        <w:t>（请扫描二维码查看相关</w:t>
      </w:r>
      <w:r>
        <w:rPr>
          <w:spacing w:val="-4"/>
        </w:rPr>
        <w:t>内容</w:t>
      </w:r>
      <w:r>
        <w:rPr>
          <w:spacing w:val="-106"/>
        </w:rPr>
        <w:t>）</w:t>
      </w:r>
      <w:r>
        <w:rPr>
          <w:spacing w:val="-4"/>
        </w:rPr>
        <w:t>。</w:t>
      </w:r>
    </w:p>
    <w:p>
      <w:pPr>
        <w:pStyle w:val="5"/>
        <w:spacing w:before="78"/>
        <w:ind w:left="2423"/>
      </w:pPr>
      <w:r>
        <w:rPr>
          <w:spacing w:val="-1"/>
        </w:rPr>
        <w:t>发生性别错误的情形，参照发生年龄错误的情形时的处理方法进行处理。</w:t>
      </w:r>
    </w:p>
    <w:p>
      <w:pPr>
        <w:pStyle w:val="5"/>
        <w:spacing w:before="10"/>
        <w:rPr>
          <w:sz w:val="19"/>
        </w:rPr>
      </w:pPr>
    </w:p>
    <w:p>
      <w:pPr>
        <w:pStyle w:val="9"/>
        <w:numPr>
          <w:ilvl w:val="1"/>
          <w:numId w:val="6"/>
        </w:numPr>
        <w:tabs>
          <w:tab w:val="left" w:pos="876"/>
        </w:tabs>
        <w:spacing w:before="0" w:after="0" w:line="244" w:lineRule="auto"/>
        <w:ind w:left="2423" w:right="693" w:hanging="2209"/>
        <w:jc w:val="both"/>
        <w:rPr>
          <w:sz w:val="21"/>
        </w:rPr>
      </w:pPr>
      <w:r>
        <w:rPr>
          <w:b/>
          <w:spacing w:val="102"/>
          <w:sz w:val="21"/>
        </w:rPr>
        <w:t xml:space="preserve">未还款项 </w:t>
      </w:r>
      <w:r>
        <w:rPr>
          <w:sz w:val="21"/>
        </w:rPr>
        <w:t>我们在给付各项保险金、退还现金价值或者返还保险费时，如果您有欠交的保险费</w:t>
      </w:r>
      <w:r>
        <w:rPr>
          <w:spacing w:val="-2"/>
          <w:sz w:val="21"/>
        </w:rPr>
        <w:t>或者其他各项欠款，我们按照您和其他权利人与我们的约定，在扣除上述各项欠款及应付利息后给付。</w:t>
      </w:r>
    </w:p>
    <w:p>
      <w:pPr>
        <w:pStyle w:val="5"/>
        <w:spacing w:before="4"/>
        <w:rPr>
          <w:sz w:val="19"/>
        </w:rPr>
      </w:pPr>
    </w:p>
    <w:p>
      <w:pPr>
        <w:pStyle w:val="9"/>
        <w:numPr>
          <w:ilvl w:val="1"/>
          <w:numId w:val="6"/>
        </w:numPr>
        <w:tabs>
          <w:tab w:val="left" w:pos="876"/>
        </w:tabs>
        <w:spacing w:before="0" w:after="0" w:line="240" w:lineRule="auto"/>
        <w:ind w:left="875" w:right="0" w:hanging="661"/>
        <w:jc w:val="both"/>
        <w:rPr>
          <w:sz w:val="21"/>
        </w:rPr>
      </w:pPr>
      <w:r>
        <w:rPr>
          <w:b/>
          <w:sz w:val="21"/>
        </w:rPr>
        <w:t>合同内容变更</w:t>
      </w:r>
      <w:r>
        <w:rPr>
          <w:b/>
          <w:spacing w:val="117"/>
          <w:w w:val="150"/>
          <w:sz w:val="21"/>
        </w:rPr>
        <w:t xml:space="preserve"> </w:t>
      </w:r>
      <w:r>
        <w:rPr>
          <w:spacing w:val="-1"/>
          <w:sz w:val="21"/>
        </w:rPr>
        <w:t>在本合同有效期内，经您与我们协商一致，可以变更本合同的有关内容。</w:t>
      </w:r>
    </w:p>
    <w:p>
      <w:pPr>
        <w:pStyle w:val="5"/>
        <w:spacing w:before="84" w:line="244" w:lineRule="auto"/>
        <w:ind w:left="2423" w:right="692"/>
        <w:jc w:val="both"/>
        <w:rPr>
          <w:rFonts w:ascii="黑体" w:eastAsia="黑体"/>
        </w:rPr>
      </w:pPr>
      <w:r>
        <w:rPr>
          <w:spacing w:val="-2"/>
        </w:rPr>
        <w:t>当您的住所、通讯地址、电话或者电子邮件等联系方式变更时，请及时以书面形式或者双方认可的其他形式通知我们。</w:t>
      </w:r>
      <w:r>
        <w:rPr>
          <w:rFonts w:ascii="黑体" w:eastAsia="黑体"/>
          <w:spacing w:val="-2"/>
        </w:rPr>
        <w:t>我们按最后知道的住所、通讯地址、电话或者电子邮件发送的有关通知，均视为已送达给您。</w:t>
      </w:r>
    </w:p>
    <w:p>
      <w:pPr>
        <w:pStyle w:val="5"/>
        <w:spacing w:before="3"/>
        <w:rPr>
          <w:rFonts w:ascii="黑体"/>
          <w:sz w:val="19"/>
        </w:rPr>
      </w:pPr>
    </w:p>
    <w:p>
      <w:pPr>
        <w:pStyle w:val="9"/>
        <w:numPr>
          <w:ilvl w:val="1"/>
          <w:numId w:val="6"/>
        </w:numPr>
        <w:tabs>
          <w:tab w:val="left" w:pos="876"/>
        </w:tabs>
        <w:spacing w:before="1" w:after="0" w:line="244" w:lineRule="auto"/>
        <w:ind w:left="2423" w:right="692" w:hanging="2209"/>
        <w:jc w:val="both"/>
        <w:rPr>
          <w:sz w:val="21"/>
        </w:rPr>
      </w:pPr>
      <w:r>
        <w:rPr>
          <w:b/>
          <w:spacing w:val="102"/>
          <w:sz w:val="21"/>
        </w:rPr>
        <w:t xml:space="preserve">争议处理 </w:t>
      </w:r>
      <w:r>
        <w:rPr>
          <w:sz w:val="21"/>
        </w:rPr>
        <w:t>本合同履行过程中，双方发生争议不能协商解决的，可以达成仲裁协议通过仲裁解</w:t>
      </w:r>
      <w:r>
        <w:rPr>
          <w:spacing w:val="-2"/>
          <w:sz w:val="21"/>
        </w:rPr>
        <w:t>决，也可依法直接向法院提起诉讼。</w:t>
      </w:r>
    </w:p>
    <w:p>
      <w:pPr>
        <w:pStyle w:val="5"/>
        <w:spacing w:before="4"/>
        <w:rPr>
          <w:sz w:val="19"/>
        </w:rPr>
      </w:pPr>
    </w:p>
    <w:p>
      <w:pPr>
        <w:pStyle w:val="5"/>
        <w:ind w:left="2308"/>
      </w:pPr>
      <w:r>
        <w:t>（此页正文完</w:t>
      </w:r>
      <w:r>
        <w:rPr>
          <w:spacing w:val="-10"/>
        </w:rPr>
        <w:t>）</w:t>
      </w:r>
    </w:p>
    <w:p>
      <w:pPr>
        <w:spacing w:after="0"/>
        <w:sectPr>
          <w:pgSz w:w="11910" w:h="16840"/>
          <w:pgMar w:top="1140" w:right="360" w:bottom="1000" w:left="920" w:header="0" w:footer="804" w:gutter="0"/>
          <w:cols w:space="720" w:num="1"/>
        </w:sectPr>
      </w:pPr>
    </w:p>
    <w:p>
      <w:pPr>
        <w:pStyle w:val="3"/>
        <w:spacing w:before="50"/>
        <w:ind w:left="215" w:firstLine="0"/>
      </w:pPr>
      <w:r>
        <w:drawing>
          <wp:anchor distT="0" distB="0" distL="0" distR="0" simplePos="0" relativeHeight="251660288" behindDoc="0" locked="0" layoutInCell="1" allowOverlap="1">
            <wp:simplePos x="0" y="0"/>
            <wp:positionH relativeFrom="page">
              <wp:posOffset>652145</wp:posOffset>
            </wp:positionH>
            <wp:positionV relativeFrom="paragraph">
              <wp:posOffset>266065</wp:posOffset>
            </wp:positionV>
            <wp:extent cx="6358255" cy="12065"/>
            <wp:effectExtent l="0" t="0" r="0" b="0"/>
            <wp:wrapTopAndBottom/>
            <wp:docPr id="4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7.png"/>
                    <pic:cNvPicPr>
                      <a:picLocks noChangeAspect="1"/>
                    </pic:cNvPicPr>
                  </pic:nvPicPr>
                  <pic:blipFill>
                    <a:blip r:embed="rId23" cstate="print"/>
                    <a:stretch>
                      <a:fillRect/>
                    </a:stretch>
                  </pic:blipFill>
                  <pic:spPr>
                    <a:xfrm>
                      <a:off x="0" y="0"/>
                      <a:ext cx="6358395" cy="12287"/>
                    </a:xfrm>
                    <a:prstGeom prst="rect">
                      <a:avLst/>
                    </a:prstGeom>
                  </pic:spPr>
                </pic:pic>
              </a:graphicData>
            </a:graphic>
          </wp:anchor>
        </w:drawing>
      </w:r>
      <w:r>
        <w:rPr>
          <w:spacing w:val="2"/>
        </w:rPr>
        <w:t>附件 高</w:t>
      </w:r>
      <w:r>
        <w:t>残定</w:t>
      </w:r>
      <w:r>
        <w:rPr>
          <w:spacing w:val="-10"/>
        </w:rPr>
        <w:t>义</w:t>
      </w:r>
    </w:p>
    <w:p>
      <w:pPr>
        <w:pStyle w:val="5"/>
        <w:spacing w:before="154" w:line="266" w:lineRule="exact"/>
        <w:ind w:left="215"/>
      </w:pPr>
      <w:r>
        <w:rPr>
          <w:spacing w:val="-1"/>
        </w:rPr>
        <w:t>指被保险人在本合同有效期内发生下列残疾程度之一的：</w:t>
      </w:r>
    </w:p>
    <w:p>
      <w:pPr>
        <w:pStyle w:val="9"/>
        <w:numPr>
          <w:ilvl w:val="0"/>
          <w:numId w:val="10"/>
        </w:numPr>
        <w:tabs>
          <w:tab w:val="left" w:pos="951"/>
        </w:tabs>
        <w:spacing w:before="0" w:after="0" w:line="276" w:lineRule="exact"/>
        <w:ind w:left="950" w:right="0" w:hanging="736"/>
        <w:jc w:val="left"/>
        <w:rPr>
          <w:sz w:val="21"/>
        </w:rPr>
      </w:pPr>
      <w:r>
        <w:rPr>
          <w:w w:val="95"/>
          <w:sz w:val="21"/>
        </w:rPr>
        <w:t>双目</w:t>
      </w:r>
      <w:r>
        <w:rPr>
          <w:b/>
          <w:w w:val="95"/>
          <w:sz w:val="21"/>
        </w:rPr>
        <w:t>永久完全</w:t>
      </w:r>
      <w:r>
        <w:rPr>
          <w:b/>
          <w:w w:val="95"/>
          <w:position w:val="11"/>
          <w:sz w:val="11"/>
        </w:rPr>
        <w:t>20</w:t>
      </w:r>
      <w:r>
        <w:rPr>
          <w:b/>
          <w:w w:val="95"/>
          <w:sz w:val="21"/>
        </w:rPr>
        <w:t>失明</w:t>
      </w:r>
      <w:r>
        <w:rPr>
          <w:b/>
          <w:w w:val="95"/>
          <w:position w:val="11"/>
          <w:sz w:val="11"/>
        </w:rPr>
        <w:t>21</w:t>
      </w:r>
      <w:r>
        <w:rPr>
          <w:spacing w:val="-10"/>
          <w:w w:val="95"/>
          <w:sz w:val="21"/>
        </w:rPr>
        <w:t>的</w:t>
      </w:r>
    </w:p>
    <w:p>
      <w:pPr>
        <w:pStyle w:val="9"/>
        <w:numPr>
          <w:ilvl w:val="0"/>
          <w:numId w:val="10"/>
        </w:numPr>
        <w:tabs>
          <w:tab w:val="left" w:pos="951"/>
        </w:tabs>
        <w:spacing w:before="5" w:after="0" w:line="240" w:lineRule="auto"/>
        <w:ind w:left="950" w:right="0" w:hanging="736"/>
        <w:jc w:val="left"/>
        <w:rPr>
          <w:sz w:val="21"/>
        </w:rPr>
      </w:pPr>
      <w:r>
        <w:rPr>
          <w:spacing w:val="-1"/>
          <w:sz w:val="21"/>
        </w:rPr>
        <w:t>两上肢腕关节以上或两下肢踝关节以上缺失的</w:t>
      </w:r>
    </w:p>
    <w:p>
      <w:pPr>
        <w:pStyle w:val="9"/>
        <w:numPr>
          <w:ilvl w:val="0"/>
          <w:numId w:val="10"/>
        </w:numPr>
        <w:tabs>
          <w:tab w:val="left" w:pos="951"/>
        </w:tabs>
        <w:spacing w:before="4" w:after="0" w:line="240" w:lineRule="auto"/>
        <w:ind w:left="950" w:right="0" w:hanging="736"/>
        <w:jc w:val="left"/>
        <w:rPr>
          <w:sz w:val="21"/>
        </w:rPr>
      </w:pPr>
      <w:r>
        <w:rPr>
          <w:spacing w:val="-1"/>
          <w:sz w:val="21"/>
        </w:rPr>
        <w:t>一上肢腕关节以上及一下肢踝关节以上缺失的</w:t>
      </w:r>
    </w:p>
    <w:p>
      <w:pPr>
        <w:pStyle w:val="9"/>
        <w:numPr>
          <w:ilvl w:val="0"/>
          <w:numId w:val="10"/>
        </w:numPr>
        <w:tabs>
          <w:tab w:val="left" w:pos="951"/>
        </w:tabs>
        <w:spacing w:before="5" w:after="0" w:line="240" w:lineRule="auto"/>
        <w:ind w:left="950" w:right="0" w:hanging="736"/>
        <w:jc w:val="left"/>
        <w:rPr>
          <w:sz w:val="21"/>
        </w:rPr>
      </w:pPr>
      <w:r>
        <w:rPr>
          <w:spacing w:val="-1"/>
          <w:sz w:val="21"/>
        </w:rPr>
        <w:t>一目永久完全失明及一上肢腕关节以上缺失的</w:t>
      </w:r>
    </w:p>
    <w:p>
      <w:pPr>
        <w:pStyle w:val="9"/>
        <w:numPr>
          <w:ilvl w:val="0"/>
          <w:numId w:val="10"/>
        </w:numPr>
        <w:tabs>
          <w:tab w:val="left" w:pos="951"/>
        </w:tabs>
        <w:spacing w:before="4" w:after="0" w:line="266" w:lineRule="exact"/>
        <w:ind w:left="950" w:right="0" w:hanging="736"/>
        <w:jc w:val="left"/>
        <w:rPr>
          <w:sz w:val="21"/>
        </w:rPr>
      </w:pPr>
      <w:r>
        <w:rPr>
          <w:spacing w:val="-3"/>
          <w:sz w:val="21"/>
        </w:rPr>
        <w:t>一目永久完全失明及一下肢踝关节以上缺失的</w:t>
      </w:r>
    </w:p>
    <w:p>
      <w:pPr>
        <w:pStyle w:val="9"/>
        <w:numPr>
          <w:ilvl w:val="0"/>
          <w:numId w:val="10"/>
        </w:numPr>
        <w:tabs>
          <w:tab w:val="left" w:pos="951"/>
        </w:tabs>
        <w:spacing w:before="0" w:after="0" w:line="274" w:lineRule="exact"/>
        <w:ind w:left="950" w:right="0" w:hanging="736"/>
        <w:jc w:val="left"/>
        <w:rPr>
          <w:sz w:val="21"/>
        </w:rPr>
      </w:pPr>
      <w:r>
        <w:rPr>
          <w:w w:val="95"/>
          <w:sz w:val="21"/>
        </w:rPr>
        <w:t>四肢</w:t>
      </w:r>
      <w:r>
        <w:rPr>
          <w:b/>
          <w:w w:val="95"/>
          <w:sz w:val="21"/>
        </w:rPr>
        <w:t>关节机能永久完全丧失</w:t>
      </w:r>
      <w:r>
        <w:rPr>
          <w:b/>
          <w:w w:val="95"/>
          <w:position w:val="11"/>
          <w:sz w:val="11"/>
        </w:rPr>
        <w:t>22</w:t>
      </w:r>
      <w:r>
        <w:rPr>
          <w:spacing w:val="-10"/>
          <w:w w:val="95"/>
          <w:sz w:val="21"/>
        </w:rPr>
        <w:t>的</w:t>
      </w:r>
    </w:p>
    <w:p>
      <w:pPr>
        <w:pStyle w:val="4"/>
        <w:numPr>
          <w:ilvl w:val="0"/>
          <w:numId w:val="10"/>
        </w:numPr>
        <w:tabs>
          <w:tab w:val="left" w:pos="951"/>
        </w:tabs>
        <w:spacing w:before="0" w:after="0" w:line="276" w:lineRule="exact"/>
        <w:ind w:left="950" w:right="0" w:hanging="736"/>
        <w:jc w:val="left"/>
        <w:rPr>
          <w:b w:val="0"/>
        </w:rPr>
      </w:pPr>
      <w:r>
        <w:rPr>
          <w:w w:val="95"/>
        </w:rPr>
        <w:t>咀嚼、吞咽机能永久完全丧失</w:t>
      </w:r>
      <w:r>
        <w:rPr>
          <w:w w:val="95"/>
          <w:position w:val="11"/>
          <w:sz w:val="11"/>
        </w:rPr>
        <w:t>23</w:t>
      </w:r>
      <w:r>
        <w:rPr>
          <w:b w:val="0"/>
          <w:spacing w:val="-10"/>
          <w:w w:val="95"/>
        </w:rPr>
        <w:t>的</w:t>
      </w:r>
    </w:p>
    <w:p>
      <w:pPr>
        <w:pStyle w:val="9"/>
        <w:numPr>
          <w:ilvl w:val="0"/>
          <w:numId w:val="10"/>
        </w:numPr>
        <w:tabs>
          <w:tab w:val="left" w:pos="951"/>
        </w:tabs>
        <w:spacing w:before="88" w:after="0" w:line="235" w:lineRule="auto"/>
        <w:ind w:left="952" w:right="689" w:hanging="738"/>
        <w:jc w:val="left"/>
        <w:rPr>
          <w:sz w:val="21"/>
        </w:rPr>
      </w:pPr>
      <w:r>
        <w:rPr>
          <w:w w:val="100"/>
          <w:sz w:val="21"/>
        </w:rPr>
        <w:t>中枢神经系统机能或胸、腹部脏器机能极度障碍，终身不能从事任何工作，</w:t>
      </w:r>
      <w:r>
        <w:rPr>
          <w:b/>
          <w:spacing w:val="4"/>
          <w:w w:val="100"/>
          <w:sz w:val="21"/>
        </w:rPr>
        <w:t>为维持生命必要的日常生活活动，全需他人扶助</w:t>
      </w:r>
      <w:r>
        <w:rPr>
          <w:b/>
          <w:spacing w:val="2"/>
          <w:w w:val="99"/>
          <w:position w:val="11"/>
          <w:sz w:val="11"/>
        </w:rPr>
        <w:t>24</w:t>
      </w:r>
      <w:r>
        <w:rPr>
          <w:w w:val="100"/>
          <w:sz w:val="21"/>
        </w:rPr>
        <w:t>的</w:t>
      </w:r>
    </w:p>
    <w:p>
      <w:pPr>
        <w:pStyle w:val="5"/>
        <w:spacing w:before="5"/>
        <w:rPr>
          <w:sz w:val="16"/>
        </w:rPr>
      </w:pPr>
    </w:p>
    <w:p>
      <w:pPr>
        <w:pStyle w:val="5"/>
        <w:spacing w:before="1"/>
        <w:ind w:left="215"/>
      </w:pPr>
      <w:r>
        <w:t>（条款全文完</w:t>
      </w:r>
      <w:r>
        <w:rPr>
          <w:spacing w:val="-10"/>
        </w:rPr>
        <w:t>）</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2"/>
        <w:rPr>
          <w:sz w:val="28"/>
        </w:rPr>
      </w:pPr>
      <w:r>
        <w:drawing>
          <wp:anchor distT="0" distB="0" distL="0" distR="0" simplePos="0" relativeHeight="251660288" behindDoc="0" locked="0" layoutInCell="1" allowOverlap="1">
            <wp:simplePos x="0" y="0"/>
            <wp:positionH relativeFrom="page">
              <wp:posOffset>720725</wp:posOffset>
            </wp:positionH>
            <wp:positionV relativeFrom="paragraph">
              <wp:posOffset>250825</wp:posOffset>
            </wp:positionV>
            <wp:extent cx="1829435" cy="6350"/>
            <wp:effectExtent l="0" t="0" r="0" b="0"/>
            <wp:wrapTopAndBottom/>
            <wp:docPr id="4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9.png"/>
                    <pic:cNvPicPr>
                      <a:picLocks noChangeAspect="1"/>
                    </pic:cNvPicPr>
                  </pic:nvPicPr>
                  <pic:blipFill>
                    <a:blip r:embed="rId15" cstate="print"/>
                    <a:stretch>
                      <a:fillRect/>
                    </a:stretch>
                  </pic:blipFill>
                  <pic:spPr>
                    <a:xfrm>
                      <a:off x="0" y="0"/>
                      <a:ext cx="1829511" cy="6095"/>
                    </a:xfrm>
                    <a:prstGeom prst="rect">
                      <a:avLst/>
                    </a:prstGeom>
                  </pic:spPr>
                </pic:pic>
              </a:graphicData>
            </a:graphic>
          </wp:anchor>
        </w:drawing>
      </w:r>
    </w:p>
    <w:p>
      <w:pPr>
        <w:spacing w:before="70" w:line="206" w:lineRule="auto"/>
        <w:ind w:left="306" w:right="812" w:hanging="92"/>
        <w:jc w:val="left"/>
        <w:rPr>
          <w:sz w:val="18"/>
        </w:rPr>
      </w:pPr>
      <w:r>
        <w:rPr>
          <w:position w:val="9"/>
          <w:sz w:val="9"/>
        </w:rPr>
        <w:t>20</w:t>
      </w:r>
      <w:r>
        <w:rPr>
          <w:rFonts w:ascii="Microsoft JhengHei" w:eastAsia="Microsoft JhengHei"/>
          <w:b/>
          <w:sz w:val="18"/>
        </w:rPr>
        <w:t>永久完全</w:t>
      </w:r>
      <w:r>
        <w:rPr>
          <w:spacing w:val="-1"/>
          <w:sz w:val="18"/>
        </w:rPr>
        <w:t xml:space="preserve">指自疾病确诊或者意外伤害发生之日起，经过积极治疗 </w:t>
      </w:r>
      <w:r>
        <w:rPr>
          <w:sz w:val="18"/>
        </w:rPr>
        <w:t>180</w:t>
      </w:r>
      <w:r>
        <w:rPr>
          <w:spacing w:val="-4"/>
          <w:sz w:val="18"/>
        </w:rPr>
        <w:t xml:space="preserve"> 天后，机能仍然完全丧失，但眼球摘除等明显无法</w:t>
      </w:r>
      <w:r>
        <w:rPr>
          <w:spacing w:val="-2"/>
          <w:sz w:val="18"/>
        </w:rPr>
        <w:t>复原之情况不在此限。</w:t>
      </w:r>
    </w:p>
    <w:p>
      <w:pPr>
        <w:spacing w:before="0" w:line="261" w:lineRule="exact"/>
        <w:ind w:left="215" w:right="0" w:firstLine="0"/>
        <w:jc w:val="left"/>
        <w:rPr>
          <w:sz w:val="18"/>
        </w:rPr>
      </w:pPr>
      <w:r>
        <w:rPr>
          <w:position w:val="9"/>
          <w:sz w:val="9"/>
        </w:rPr>
        <w:t>21</w:t>
      </w:r>
      <w:r>
        <w:rPr>
          <w:rFonts w:ascii="Microsoft JhengHei" w:eastAsia="Microsoft JhengHei"/>
          <w:b/>
          <w:sz w:val="18"/>
        </w:rPr>
        <w:t>失明</w:t>
      </w:r>
      <w:r>
        <w:rPr>
          <w:spacing w:val="1"/>
          <w:sz w:val="18"/>
        </w:rPr>
        <w:t xml:space="preserve">包括眼球缺失或者摘除、或者不能辨别明暗、或者仅能辨别眼前手动者，最佳矫正视力低于国际标准视力表 </w:t>
      </w:r>
      <w:r>
        <w:rPr>
          <w:spacing w:val="-2"/>
          <w:sz w:val="18"/>
        </w:rPr>
        <w:t>0.02，</w:t>
      </w:r>
    </w:p>
    <w:p>
      <w:pPr>
        <w:spacing w:before="0" w:line="183" w:lineRule="exact"/>
        <w:ind w:left="306" w:right="0" w:firstLine="0"/>
        <w:jc w:val="left"/>
        <w:rPr>
          <w:sz w:val="18"/>
        </w:rPr>
      </w:pPr>
      <w:r>
        <w:rPr>
          <w:spacing w:val="-1"/>
          <w:sz w:val="18"/>
        </w:rPr>
        <w:t xml:space="preserve">或者视野半径小于 </w:t>
      </w:r>
      <w:r>
        <w:rPr>
          <w:sz w:val="18"/>
        </w:rPr>
        <w:t>5</w:t>
      </w:r>
      <w:r>
        <w:rPr>
          <w:spacing w:val="-4"/>
          <w:sz w:val="18"/>
        </w:rPr>
        <w:t xml:space="preserve"> 度，并由本公司认可的医疗机构的眼科医生出具医疗诊断证明。</w:t>
      </w:r>
    </w:p>
    <w:p>
      <w:pPr>
        <w:spacing w:before="0" w:line="253" w:lineRule="exact"/>
        <w:ind w:left="215" w:right="0" w:firstLine="0"/>
        <w:jc w:val="left"/>
        <w:rPr>
          <w:sz w:val="18"/>
        </w:rPr>
      </w:pPr>
      <w:r>
        <w:rPr>
          <w:position w:val="9"/>
          <w:sz w:val="9"/>
        </w:rPr>
        <w:t>22</w:t>
      </w:r>
      <w:r>
        <w:rPr>
          <w:rFonts w:ascii="Microsoft JhengHei" w:eastAsia="Microsoft JhengHei"/>
          <w:b/>
          <w:sz w:val="18"/>
        </w:rPr>
        <w:t>关节机能永久完全丧失</w:t>
      </w:r>
      <w:r>
        <w:rPr>
          <w:spacing w:val="-1"/>
          <w:sz w:val="18"/>
        </w:rPr>
        <w:t>指关节永久完全僵硬、或者麻痹、或者关节不能随意识活动。</w:t>
      </w:r>
    </w:p>
    <w:p>
      <w:pPr>
        <w:spacing w:before="0" w:line="263" w:lineRule="exact"/>
        <w:ind w:left="215" w:right="0" w:firstLine="0"/>
        <w:jc w:val="left"/>
        <w:rPr>
          <w:sz w:val="18"/>
        </w:rPr>
      </w:pPr>
      <w:r>
        <w:rPr>
          <w:position w:val="9"/>
          <w:sz w:val="9"/>
        </w:rPr>
        <w:t>23</w:t>
      </w:r>
      <w:r>
        <w:rPr>
          <w:rFonts w:ascii="Microsoft JhengHei" w:eastAsia="Microsoft JhengHei"/>
          <w:b/>
          <w:sz w:val="18"/>
        </w:rPr>
        <w:t>咀嚼、吞咽机能永久完全丧失</w:t>
      </w:r>
      <w:r>
        <w:rPr>
          <w:spacing w:val="-1"/>
          <w:sz w:val="18"/>
        </w:rPr>
        <w:t>指由于牙齿以外的原因引起器质障碍或者机能障碍，以致永久完全不能作咀嚼、吞咽运动，</w:t>
      </w:r>
    </w:p>
    <w:p>
      <w:pPr>
        <w:spacing w:before="0" w:line="183" w:lineRule="exact"/>
        <w:ind w:left="306" w:right="0" w:firstLine="0"/>
        <w:jc w:val="left"/>
        <w:rPr>
          <w:sz w:val="18"/>
        </w:rPr>
      </w:pPr>
      <w:r>
        <w:rPr>
          <w:spacing w:val="-1"/>
          <w:sz w:val="18"/>
        </w:rPr>
        <w:t>除流质食物外不能摄取或者吞咽状态。</w:t>
      </w:r>
    </w:p>
    <w:p>
      <w:pPr>
        <w:spacing w:before="0" w:line="283" w:lineRule="exact"/>
        <w:ind w:left="215" w:right="0" w:firstLine="0"/>
        <w:jc w:val="left"/>
        <w:rPr>
          <w:sz w:val="18"/>
        </w:rPr>
      </w:pPr>
      <w:r>
        <w:rPr>
          <w:position w:val="9"/>
          <w:sz w:val="9"/>
        </w:rPr>
        <w:t>24</w:t>
      </w:r>
      <w:r>
        <w:rPr>
          <w:rFonts w:ascii="Microsoft JhengHei" w:eastAsia="Microsoft JhengHei"/>
          <w:b/>
          <w:sz w:val="18"/>
        </w:rPr>
        <w:t>为维持生命必要的日常生活活动，全需他人扶助</w:t>
      </w:r>
      <w:r>
        <w:rPr>
          <w:spacing w:val="-1"/>
          <w:sz w:val="18"/>
        </w:rPr>
        <w:t>指食物摄取、大小便始末、穿脱衣服、起居、步行、入浴等，皆不能自</w:t>
      </w:r>
    </w:p>
    <w:p>
      <w:pPr>
        <w:spacing w:before="0" w:line="211" w:lineRule="exact"/>
        <w:ind w:left="306" w:right="0" w:firstLine="0"/>
        <w:jc w:val="left"/>
        <w:rPr>
          <w:sz w:val="18"/>
        </w:rPr>
      </w:pPr>
      <w:r>
        <w:rPr>
          <w:spacing w:val="-1"/>
          <w:sz w:val="18"/>
        </w:rPr>
        <w:t>己为之，需要他人帮助。</w:t>
      </w:r>
    </w:p>
    <w:sectPr>
      <w:pgSz w:w="11910" w:h="16840"/>
      <w:pgMar w:top="1520" w:right="360" w:bottom="1000" w:left="920" w:header="0" w:footer="80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Microsoft JhengHei">
    <w:panose1 w:val="020B0604030504040204"/>
    <w:charset w:val="88"/>
    <w:family w:val="swiss"/>
    <w:pitch w:val="default"/>
    <w:sig w:usb0="000002A7" w:usb1="28CF4400" w:usb2="00000016" w:usb3="00000000" w:csb0="00100009"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1" o:spid="_x0000_s2049" o:spt="202" type="#_x0000_t202" style="position:absolute;left:0pt;margin-left:464.7pt;margin-top:790.7pt;height:11pt;width:7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岁添福终身寿条款</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950" w:hanging="735"/>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926" w:hanging="735"/>
      </w:pPr>
      <w:rPr>
        <w:rFonts w:hint="default"/>
        <w:lang w:val="en-US" w:eastAsia="zh-CN" w:bidi="ar-SA"/>
      </w:rPr>
    </w:lvl>
    <w:lvl w:ilvl="2" w:tentative="0">
      <w:start w:val="0"/>
      <w:numFmt w:val="bullet"/>
      <w:lvlText w:val="•"/>
      <w:lvlJc w:val="left"/>
      <w:pPr>
        <w:ind w:left="2893" w:hanging="735"/>
      </w:pPr>
      <w:rPr>
        <w:rFonts w:hint="default"/>
        <w:lang w:val="en-US" w:eastAsia="zh-CN" w:bidi="ar-SA"/>
      </w:rPr>
    </w:lvl>
    <w:lvl w:ilvl="3" w:tentative="0">
      <w:start w:val="0"/>
      <w:numFmt w:val="bullet"/>
      <w:lvlText w:val="•"/>
      <w:lvlJc w:val="left"/>
      <w:pPr>
        <w:ind w:left="3859" w:hanging="735"/>
      </w:pPr>
      <w:rPr>
        <w:rFonts w:hint="default"/>
        <w:lang w:val="en-US" w:eastAsia="zh-CN" w:bidi="ar-SA"/>
      </w:rPr>
    </w:lvl>
    <w:lvl w:ilvl="4" w:tentative="0">
      <w:start w:val="0"/>
      <w:numFmt w:val="bullet"/>
      <w:lvlText w:val="•"/>
      <w:lvlJc w:val="left"/>
      <w:pPr>
        <w:ind w:left="4826" w:hanging="735"/>
      </w:pPr>
      <w:rPr>
        <w:rFonts w:hint="default"/>
        <w:lang w:val="en-US" w:eastAsia="zh-CN" w:bidi="ar-SA"/>
      </w:rPr>
    </w:lvl>
    <w:lvl w:ilvl="5" w:tentative="0">
      <w:start w:val="0"/>
      <w:numFmt w:val="bullet"/>
      <w:lvlText w:val="•"/>
      <w:lvlJc w:val="left"/>
      <w:pPr>
        <w:ind w:left="5793" w:hanging="735"/>
      </w:pPr>
      <w:rPr>
        <w:rFonts w:hint="default"/>
        <w:lang w:val="en-US" w:eastAsia="zh-CN" w:bidi="ar-SA"/>
      </w:rPr>
    </w:lvl>
    <w:lvl w:ilvl="6" w:tentative="0">
      <w:start w:val="0"/>
      <w:numFmt w:val="bullet"/>
      <w:lvlText w:val="•"/>
      <w:lvlJc w:val="left"/>
      <w:pPr>
        <w:ind w:left="6759" w:hanging="735"/>
      </w:pPr>
      <w:rPr>
        <w:rFonts w:hint="default"/>
        <w:lang w:val="en-US" w:eastAsia="zh-CN" w:bidi="ar-SA"/>
      </w:rPr>
    </w:lvl>
    <w:lvl w:ilvl="7" w:tentative="0">
      <w:start w:val="0"/>
      <w:numFmt w:val="bullet"/>
      <w:lvlText w:val="•"/>
      <w:lvlJc w:val="left"/>
      <w:pPr>
        <w:ind w:left="7726" w:hanging="735"/>
      </w:pPr>
      <w:rPr>
        <w:rFonts w:hint="default"/>
        <w:lang w:val="en-US" w:eastAsia="zh-CN" w:bidi="ar-SA"/>
      </w:rPr>
    </w:lvl>
    <w:lvl w:ilvl="8" w:tentative="0">
      <w:start w:val="0"/>
      <w:numFmt w:val="bullet"/>
      <w:lvlText w:val="•"/>
      <w:lvlJc w:val="left"/>
      <w:pPr>
        <w:ind w:left="8693" w:hanging="735"/>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431" w:hanging="217"/>
        <w:jc w:val="right"/>
      </w:pPr>
      <w:rPr>
        <w:rFonts w:hint="default" w:ascii="宋体" w:hAnsi="宋体" w:eastAsia="宋体" w:cs="宋体"/>
        <w:b/>
        <w:bCs/>
        <w:i w:val="0"/>
        <w:iCs w:val="0"/>
        <w:w w:val="99"/>
        <w:sz w:val="21"/>
        <w:szCs w:val="21"/>
        <w:lang w:val="en-US" w:eastAsia="zh-CN" w:bidi="ar-SA"/>
      </w:rPr>
    </w:lvl>
    <w:lvl w:ilvl="1" w:tentative="0">
      <w:start w:val="1"/>
      <w:numFmt w:val="decimal"/>
      <w:lvlText w:val="%1.%2"/>
      <w:lvlJc w:val="left"/>
      <w:pPr>
        <w:ind w:left="849"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900" w:hanging="423"/>
      </w:pPr>
      <w:rPr>
        <w:rFonts w:hint="default"/>
        <w:lang w:val="en-US" w:eastAsia="zh-CN" w:bidi="ar-SA"/>
      </w:rPr>
    </w:lvl>
    <w:lvl w:ilvl="3" w:tentative="0">
      <w:start w:val="0"/>
      <w:numFmt w:val="bullet"/>
      <w:lvlText w:val="•"/>
      <w:lvlJc w:val="left"/>
      <w:pPr>
        <w:ind w:left="960" w:hanging="423"/>
      </w:pPr>
      <w:rPr>
        <w:rFonts w:hint="default"/>
        <w:lang w:val="en-US" w:eastAsia="zh-CN" w:bidi="ar-SA"/>
      </w:rPr>
    </w:lvl>
    <w:lvl w:ilvl="4" w:tentative="0">
      <w:start w:val="0"/>
      <w:numFmt w:val="bullet"/>
      <w:lvlText w:val="•"/>
      <w:lvlJc w:val="left"/>
      <w:pPr>
        <w:ind w:left="243" w:hanging="423"/>
      </w:pPr>
      <w:rPr>
        <w:rFonts w:hint="default"/>
        <w:lang w:val="en-US" w:eastAsia="zh-CN" w:bidi="ar-SA"/>
      </w:rPr>
    </w:lvl>
    <w:lvl w:ilvl="5" w:tentative="0">
      <w:start w:val="0"/>
      <w:numFmt w:val="bullet"/>
      <w:lvlText w:val="•"/>
      <w:lvlJc w:val="left"/>
      <w:pPr>
        <w:ind w:left="-474" w:hanging="423"/>
      </w:pPr>
      <w:rPr>
        <w:rFonts w:hint="default"/>
        <w:lang w:val="en-US" w:eastAsia="zh-CN" w:bidi="ar-SA"/>
      </w:rPr>
    </w:lvl>
    <w:lvl w:ilvl="6" w:tentative="0">
      <w:start w:val="0"/>
      <w:numFmt w:val="bullet"/>
      <w:lvlText w:val="•"/>
      <w:lvlJc w:val="left"/>
      <w:pPr>
        <w:ind w:left="-1191" w:hanging="423"/>
      </w:pPr>
      <w:rPr>
        <w:rFonts w:hint="default"/>
        <w:lang w:val="en-US" w:eastAsia="zh-CN" w:bidi="ar-SA"/>
      </w:rPr>
    </w:lvl>
    <w:lvl w:ilvl="7" w:tentative="0">
      <w:start w:val="0"/>
      <w:numFmt w:val="bullet"/>
      <w:lvlText w:val="•"/>
      <w:lvlJc w:val="left"/>
      <w:pPr>
        <w:ind w:left="-1908" w:hanging="423"/>
      </w:pPr>
      <w:rPr>
        <w:rFonts w:hint="default"/>
        <w:lang w:val="en-US" w:eastAsia="zh-CN" w:bidi="ar-SA"/>
      </w:rPr>
    </w:lvl>
    <w:lvl w:ilvl="8" w:tentative="0">
      <w:start w:val="0"/>
      <w:numFmt w:val="bullet"/>
      <w:lvlText w:val="•"/>
      <w:lvlJc w:val="left"/>
      <w:pPr>
        <w:ind w:left="-2625" w:hanging="423"/>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371"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738" w:hanging="269"/>
      </w:pPr>
      <w:rPr>
        <w:rFonts w:hint="default"/>
        <w:lang w:val="en-US" w:eastAsia="zh-CN" w:bidi="ar-SA"/>
      </w:rPr>
    </w:lvl>
    <w:lvl w:ilvl="2" w:tentative="0">
      <w:start w:val="0"/>
      <w:numFmt w:val="bullet"/>
      <w:lvlText w:val="•"/>
      <w:lvlJc w:val="left"/>
      <w:pPr>
        <w:ind w:left="1096" w:hanging="269"/>
      </w:pPr>
      <w:rPr>
        <w:rFonts w:hint="default"/>
        <w:lang w:val="en-US" w:eastAsia="zh-CN" w:bidi="ar-SA"/>
      </w:rPr>
    </w:lvl>
    <w:lvl w:ilvl="3" w:tentative="0">
      <w:start w:val="0"/>
      <w:numFmt w:val="bullet"/>
      <w:lvlText w:val="•"/>
      <w:lvlJc w:val="left"/>
      <w:pPr>
        <w:ind w:left="1454" w:hanging="269"/>
      </w:pPr>
      <w:rPr>
        <w:rFonts w:hint="default"/>
        <w:lang w:val="en-US" w:eastAsia="zh-CN" w:bidi="ar-SA"/>
      </w:rPr>
    </w:lvl>
    <w:lvl w:ilvl="4" w:tentative="0">
      <w:start w:val="0"/>
      <w:numFmt w:val="bullet"/>
      <w:lvlText w:val="•"/>
      <w:lvlJc w:val="left"/>
      <w:pPr>
        <w:ind w:left="1812" w:hanging="269"/>
      </w:pPr>
      <w:rPr>
        <w:rFonts w:hint="default"/>
        <w:lang w:val="en-US" w:eastAsia="zh-CN" w:bidi="ar-SA"/>
      </w:rPr>
    </w:lvl>
    <w:lvl w:ilvl="5" w:tentative="0">
      <w:start w:val="0"/>
      <w:numFmt w:val="bullet"/>
      <w:lvlText w:val="•"/>
      <w:lvlJc w:val="left"/>
      <w:pPr>
        <w:ind w:left="2170" w:hanging="269"/>
      </w:pPr>
      <w:rPr>
        <w:rFonts w:hint="default"/>
        <w:lang w:val="en-US" w:eastAsia="zh-CN" w:bidi="ar-SA"/>
      </w:rPr>
    </w:lvl>
    <w:lvl w:ilvl="6" w:tentative="0">
      <w:start w:val="0"/>
      <w:numFmt w:val="bullet"/>
      <w:lvlText w:val="•"/>
      <w:lvlJc w:val="left"/>
      <w:pPr>
        <w:ind w:left="2528" w:hanging="269"/>
      </w:pPr>
      <w:rPr>
        <w:rFonts w:hint="default"/>
        <w:lang w:val="en-US" w:eastAsia="zh-CN" w:bidi="ar-SA"/>
      </w:rPr>
    </w:lvl>
    <w:lvl w:ilvl="7" w:tentative="0">
      <w:start w:val="0"/>
      <w:numFmt w:val="bullet"/>
      <w:lvlText w:val="•"/>
      <w:lvlJc w:val="left"/>
      <w:pPr>
        <w:ind w:left="2886" w:hanging="269"/>
      </w:pPr>
      <w:rPr>
        <w:rFonts w:hint="default"/>
        <w:lang w:val="en-US" w:eastAsia="zh-CN" w:bidi="ar-SA"/>
      </w:rPr>
    </w:lvl>
    <w:lvl w:ilvl="8" w:tentative="0">
      <w:start w:val="0"/>
      <w:numFmt w:val="bullet"/>
      <w:lvlText w:val="•"/>
      <w:lvlJc w:val="left"/>
      <w:pPr>
        <w:ind w:left="3244" w:hanging="269"/>
      </w:pPr>
      <w:rPr>
        <w:rFonts w:hint="default"/>
        <w:lang w:val="en-US" w:eastAsia="zh-CN" w:bidi="ar-SA"/>
      </w:rPr>
    </w:lvl>
  </w:abstractNum>
  <w:abstractNum w:abstractNumId="3">
    <w:nsid w:val="CF092B84"/>
    <w:multiLevelType w:val="multilevel"/>
    <w:tmpl w:val="CF092B84"/>
    <w:lvl w:ilvl="0" w:tentative="0">
      <w:start w:val="1"/>
      <w:numFmt w:val="decimal"/>
      <w:lvlText w:val="%1)"/>
      <w:lvlJc w:val="left"/>
      <w:pPr>
        <w:ind w:left="371"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738" w:hanging="269"/>
      </w:pPr>
      <w:rPr>
        <w:rFonts w:hint="default"/>
        <w:lang w:val="en-US" w:eastAsia="zh-CN" w:bidi="ar-SA"/>
      </w:rPr>
    </w:lvl>
    <w:lvl w:ilvl="2" w:tentative="0">
      <w:start w:val="0"/>
      <w:numFmt w:val="bullet"/>
      <w:lvlText w:val="•"/>
      <w:lvlJc w:val="left"/>
      <w:pPr>
        <w:ind w:left="1096" w:hanging="269"/>
      </w:pPr>
      <w:rPr>
        <w:rFonts w:hint="default"/>
        <w:lang w:val="en-US" w:eastAsia="zh-CN" w:bidi="ar-SA"/>
      </w:rPr>
    </w:lvl>
    <w:lvl w:ilvl="3" w:tentative="0">
      <w:start w:val="0"/>
      <w:numFmt w:val="bullet"/>
      <w:lvlText w:val="•"/>
      <w:lvlJc w:val="left"/>
      <w:pPr>
        <w:ind w:left="1454" w:hanging="269"/>
      </w:pPr>
      <w:rPr>
        <w:rFonts w:hint="default"/>
        <w:lang w:val="en-US" w:eastAsia="zh-CN" w:bidi="ar-SA"/>
      </w:rPr>
    </w:lvl>
    <w:lvl w:ilvl="4" w:tentative="0">
      <w:start w:val="0"/>
      <w:numFmt w:val="bullet"/>
      <w:lvlText w:val="•"/>
      <w:lvlJc w:val="left"/>
      <w:pPr>
        <w:ind w:left="1812" w:hanging="269"/>
      </w:pPr>
      <w:rPr>
        <w:rFonts w:hint="default"/>
        <w:lang w:val="en-US" w:eastAsia="zh-CN" w:bidi="ar-SA"/>
      </w:rPr>
    </w:lvl>
    <w:lvl w:ilvl="5" w:tentative="0">
      <w:start w:val="0"/>
      <w:numFmt w:val="bullet"/>
      <w:lvlText w:val="•"/>
      <w:lvlJc w:val="left"/>
      <w:pPr>
        <w:ind w:left="2170" w:hanging="269"/>
      </w:pPr>
      <w:rPr>
        <w:rFonts w:hint="default"/>
        <w:lang w:val="en-US" w:eastAsia="zh-CN" w:bidi="ar-SA"/>
      </w:rPr>
    </w:lvl>
    <w:lvl w:ilvl="6" w:tentative="0">
      <w:start w:val="0"/>
      <w:numFmt w:val="bullet"/>
      <w:lvlText w:val="•"/>
      <w:lvlJc w:val="left"/>
      <w:pPr>
        <w:ind w:left="2528" w:hanging="269"/>
      </w:pPr>
      <w:rPr>
        <w:rFonts w:hint="default"/>
        <w:lang w:val="en-US" w:eastAsia="zh-CN" w:bidi="ar-SA"/>
      </w:rPr>
    </w:lvl>
    <w:lvl w:ilvl="7" w:tentative="0">
      <w:start w:val="0"/>
      <w:numFmt w:val="bullet"/>
      <w:lvlText w:val="•"/>
      <w:lvlJc w:val="left"/>
      <w:pPr>
        <w:ind w:left="2886" w:hanging="269"/>
      </w:pPr>
      <w:rPr>
        <w:rFonts w:hint="default"/>
        <w:lang w:val="en-US" w:eastAsia="zh-CN" w:bidi="ar-SA"/>
      </w:rPr>
    </w:lvl>
    <w:lvl w:ilvl="8" w:tentative="0">
      <w:start w:val="0"/>
      <w:numFmt w:val="bullet"/>
      <w:lvlText w:val="•"/>
      <w:lvlJc w:val="left"/>
      <w:pPr>
        <w:ind w:left="3244" w:hanging="269"/>
      </w:pPr>
      <w:rPr>
        <w:rFonts w:hint="default"/>
        <w:lang w:val="en-US" w:eastAsia="zh-CN" w:bidi="ar-SA"/>
      </w:rPr>
    </w:lvl>
  </w:abstractNum>
  <w:abstractNum w:abstractNumId="4">
    <w:nsid w:val="0053208E"/>
    <w:multiLevelType w:val="multilevel"/>
    <w:tmpl w:val="0053208E"/>
    <w:lvl w:ilvl="0" w:tentative="0">
      <w:start w:val="0"/>
      <w:numFmt w:val="bullet"/>
      <w:lvlText w:val=""/>
      <w:lvlJc w:val="left"/>
      <w:pPr>
        <w:ind w:left="614" w:hanging="399"/>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308" w:hanging="399"/>
      </w:pPr>
      <w:rPr>
        <w:rFonts w:hint="default"/>
        <w:lang w:val="en-US" w:eastAsia="zh-CN" w:bidi="ar-SA"/>
      </w:rPr>
    </w:lvl>
    <w:lvl w:ilvl="2" w:tentative="0">
      <w:start w:val="0"/>
      <w:numFmt w:val="bullet"/>
      <w:lvlText w:val="•"/>
      <w:lvlJc w:val="left"/>
      <w:pPr>
        <w:ind w:left="1996" w:hanging="399"/>
      </w:pPr>
      <w:rPr>
        <w:rFonts w:hint="default"/>
        <w:lang w:val="en-US" w:eastAsia="zh-CN" w:bidi="ar-SA"/>
      </w:rPr>
    </w:lvl>
    <w:lvl w:ilvl="3" w:tentative="0">
      <w:start w:val="0"/>
      <w:numFmt w:val="bullet"/>
      <w:lvlText w:val="•"/>
      <w:lvlJc w:val="left"/>
      <w:pPr>
        <w:ind w:left="2684" w:hanging="399"/>
      </w:pPr>
      <w:rPr>
        <w:rFonts w:hint="default"/>
        <w:lang w:val="en-US" w:eastAsia="zh-CN" w:bidi="ar-SA"/>
      </w:rPr>
    </w:lvl>
    <w:lvl w:ilvl="4" w:tentative="0">
      <w:start w:val="0"/>
      <w:numFmt w:val="bullet"/>
      <w:lvlText w:val="•"/>
      <w:lvlJc w:val="left"/>
      <w:pPr>
        <w:ind w:left="3373" w:hanging="399"/>
      </w:pPr>
      <w:rPr>
        <w:rFonts w:hint="default"/>
        <w:lang w:val="en-US" w:eastAsia="zh-CN" w:bidi="ar-SA"/>
      </w:rPr>
    </w:lvl>
    <w:lvl w:ilvl="5" w:tentative="0">
      <w:start w:val="0"/>
      <w:numFmt w:val="bullet"/>
      <w:lvlText w:val="•"/>
      <w:lvlJc w:val="left"/>
      <w:pPr>
        <w:ind w:left="4061" w:hanging="399"/>
      </w:pPr>
      <w:rPr>
        <w:rFonts w:hint="default"/>
        <w:lang w:val="en-US" w:eastAsia="zh-CN" w:bidi="ar-SA"/>
      </w:rPr>
    </w:lvl>
    <w:lvl w:ilvl="6" w:tentative="0">
      <w:start w:val="0"/>
      <w:numFmt w:val="bullet"/>
      <w:lvlText w:val="•"/>
      <w:lvlJc w:val="left"/>
      <w:pPr>
        <w:ind w:left="4749" w:hanging="399"/>
      </w:pPr>
      <w:rPr>
        <w:rFonts w:hint="default"/>
        <w:lang w:val="en-US" w:eastAsia="zh-CN" w:bidi="ar-SA"/>
      </w:rPr>
    </w:lvl>
    <w:lvl w:ilvl="7" w:tentative="0">
      <w:start w:val="0"/>
      <w:numFmt w:val="bullet"/>
      <w:lvlText w:val="•"/>
      <w:lvlJc w:val="left"/>
      <w:pPr>
        <w:ind w:left="5438" w:hanging="399"/>
      </w:pPr>
      <w:rPr>
        <w:rFonts w:hint="default"/>
        <w:lang w:val="en-US" w:eastAsia="zh-CN" w:bidi="ar-SA"/>
      </w:rPr>
    </w:lvl>
    <w:lvl w:ilvl="8" w:tentative="0">
      <w:start w:val="0"/>
      <w:numFmt w:val="bullet"/>
      <w:lvlText w:val="•"/>
      <w:lvlJc w:val="left"/>
      <w:pPr>
        <w:ind w:left="6126" w:hanging="399"/>
      </w:pPr>
      <w:rPr>
        <w:rFonts w:hint="default"/>
        <w:lang w:val="en-US" w:eastAsia="zh-CN" w:bidi="ar-SA"/>
      </w:rPr>
    </w:lvl>
  </w:abstractNum>
  <w:abstractNum w:abstractNumId="5">
    <w:nsid w:val="0248C179"/>
    <w:multiLevelType w:val="multilevel"/>
    <w:tmpl w:val="0248C179"/>
    <w:lvl w:ilvl="0" w:tentative="0">
      <w:start w:val="1"/>
      <w:numFmt w:val="decimal"/>
      <w:lvlText w:val="（%1）"/>
      <w:lvlJc w:val="left"/>
      <w:pPr>
        <w:ind w:left="3144"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3888" w:hanging="721"/>
      </w:pPr>
      <w:rPr>
        <w:rFonts w:hint="default"/>
        <w:lang w:val="en-US" w:eastAsia="zh-CN" w:bidi="ar-SA"/>
      </w:rPr>
    </w:lvl>
    <w:lvl w:ilvl="2" w:tentative="0">
      <w:start w:val="0"/>
      <w:numFmt w:val="bullet"/>
      <w:lvlText w:val="•"/>
      <w:lvlJc w:val="left"/>
      <w:pPr>
        <w:ind w:left="4637" w:hanging="721"/>
      </w:pPr>
      <w:rPr>
        <w:rFonts w:hint="default"/>
        <w:lang w:val="en-US" w:eastAsia="zh-CN" w:bidi="ar-SA"/>
      </w:rPr>
    </w:lvl>
    <w:lvl w:ilvl="3" w:tentative="0">
      <w:start w:val="0"/>
      <w:numFmt w:val="bullet"/>
      <w:lvlText w:val="•"/>
      <w:lvlJc w:val="left"/>
      <w:pPr>
        <w:ind w:left="5385" w:hanging="721"/>
      </w:pPr>
      <w:rPr>
        <w:rFonts w:hint="default"/>
        <w:lang w:val="en-US" w:eastAsia="zh-CN" w:bidi="ar-SA"/>
      </w:rPr>
    </w:lvl>
    <w:lvl w:ilvl="4" w:tentative="0">
      <w:start w:val="0"/>
      <w:numFmt w:val="bullet"/>
      <w:lvlText w:val="•"/>
      <w:lvlJc w:val="left"/>
      <w:pPr>
        <w:ind w:left="6134" w:hanging="721"/>
      </w:pPr>
      <w:rPr>
        <w:rFonts w:hint="default"/>
        <w:lang w:val="en-US" w:eastAsia="zh-CN" w:bidi="ar-SA"/>
      </w:rPr>
    </w:lvl>
    <w:lvl w:ilvl="5" w:tentative="0">
      <w:start w:val="0"/>
      <w:numFmt w:val="bullet"/>
      <w:lvlText w:val="•"/>
      <w:lvlJc w:val="left"/>
      <w:pPr>
        <w:ind w:left="6883" w:hanging="721"/>
      </w:pPr>
      <w:rPr>
        <w:rFonts w:hint="default"/>
        <w:lang w:val="en-US" w:eastAsia="zh-CN" w:bidi="ar-SA"/>
      </w:rPr>
    </w:lvl>
    <w:lvl w:ilvl="6" w:tentative="0">
      <w:start w:val="0"/>
      <w:numFmt w:val="bullet"/>
      <w:lvlText w:val="•"/>
      <w:lvlJc w:val="left"/>
      <w:pPr>
        <w:ind w:left="7631" w:hanging="721"/>
      </w:pPr>
      <w:rPr>
        <w:rFonts w:hint="default"/>
        <w:lang w:val="en-US" w:eastAsia="zh-CN" w:bidi="ar-SA"/>
      </w:rPr>
    </w:lvl>
    <w:lvl w:ilvl="7" w:tentative="0">
      <w:start w:val="0"/>
      <w:numFmt w:val="bullet"/>
      <w:lvlText w:val="•"/>
      <w:lvlJc w:val="left"/>
      <w:pPr>
        <w:ind w:left="8380" w:hanging="721"/>
      </w:pPr>
      <w:rPr>
        <w:rFonts w:hint="default"/>
        <w:lang w:val="en-US" w:eastAsia="zh-CN" w:bidi="ar-SA"/>
      </w:rPr>
    </w:lvl>
    <w:lvl w:ilvl="8" w:tentative="0">
      <w:start w:val="0"/>
      <w:numFmt w:val="bullet"/>
      <w:lvlText w:val="•"/>
      <w:lvlJc w:val="left"/>
      <w:pPr>
        <w:ind w:left="9129" w:hanging="721"/>
      </w:pPr>
      <w:rPr>
        <w:rFonts w:hint="default"/>
        <w:lang w:val="en-US" w:eastAsia="zh-CN" w:bidi="ar-SA"/>
      </w:rPr>
    </w:lvl>
  </w:abstractNum>
  <w:abstractNum w:abstractNumId="6">
    <w:nsid w:val="03D62ECE"/>
    <w:multiLevelType w:val="multilevel"/>
    <w:tmpl w:val="03D62ECE"/>
    <w:lvl w:ilvl="0" w:tentative="0">
      <w:start w:val="1"/>
      <w:numFmt w:val="decimal"/>
      <w:lvlText w:val="%1."/>
      <w:lvlJc w:val="left"/>
      <w:pPr>
        <w:ind w:left="873" w:hanging="659"/>
        <w:jc w:val="left"/>
      </w:pPr>
      <w:rPr>
        <w:rFonts w:hint="default" w:ascii="宋体" w:hAnsi="宋体" w:eastAsia="宋体" w:cs="宋体"/>
        <w:b/>
        <w:bCs/>
        <w:i w:val="0"/>
        <w:iCs w:val="0"/>
        <w:spacing w:val="0"/>
        <w:w w:val="99"/>
        <w:sz w:val="24"/>
        <w:szCs w:val="24"/>
        <w:lang w:val="en-US" w:eastAsia="zh-CN" w:bidi="ar-SA"/>
      </w:rPr>
    </w:lvl>
    <w:lvl w:ilvl="1" w:tentative="0">
      <w:start w:val="1"/>
      <w:numFmt w:val="decimal"/>
      <w:lvlText w:val="%1.%2"/>
      <w:lvlJc w:val="left"/>
      <w:pPr>
        <w:ind w:left="873" w:hanging="659"/>
        <w:jc w:val="left"/>
      </w:pPr>
      <w:rPr>
        <w:rFonts w:hint="default" w:ascii="宋体" w:hAnsi="宋体" w:eastAsia="宋体" w:cs="宋体"/>
        <w:b/>
        <w:bCs/>
        <w:i w:val="0"/>
        <w:iCs w:val="0"/>
        <w:spacing w:val="0"/>
        <w:w w:val="99"/>
        <w:sz w:val="21"/>
        <w:szCs w:val="21"/>
        <w:lang w:val="en-US" w:eastAsia="zh-CN" w:bidi="ar-SA"/>
      </w:rPr>
    </w:lvl>
    <w:lvl w:ilvl="2" w:tentative="0">
      <w:start w:val="1"/>
      <w:numFmt w:val="decimal"/>
      <w:lvlText w:val="（%3）"/>
      <w:lvlJc w:val="left"/>
      <w:pPr>
        <w:ind w:left="3165" w:hanging="735"/>
        <w:jc w:val="left"/>
      </w:pPr>
      <w:rPr>
        <w:rFonts w:hint="default"/>
        <w:w w:val="100"/>
        <w:lang w:val="en-US" w:eastAsia="zh-CN" w:bidi="ar-SA"/>
      </w:rPr>
    </w:lvl>
    <w:lvl w:ilvl="3" w:tentative="0">
      <w:start w:val="0"/>
      <w:numFmt w:val="bullet"/>
      <w:lvlText w:val="•"/>
      <w:lvlJc w:val="left"/>
      <w:pPr>
        <w:ind w:left="3013" w:hanging="735"/>
      </w:pPr>
      <w:rPr>
        <w:rFonts w:hint="default"/>
        <w:lang w:val="en-US" w:eastAsia="zh-CN" w:bidi="ar-SA"/>
      </w:rPr>
    </w:lvl>
    <w:lvl w:ilvl="4" w:tentative="0">
      <w:start w:val="0"/>
      <w:numFmt w:val="bullet"/>
      <w:lvlText w:val="•"/>
      <w:lvlJc w:val="left"/>
      <w:pPr>
        <w:ind w:left="2867" w:hanging="735"/>
      </w:pPr>
      <w:rPr>
        <w:rFonts w:hint="default"/>
        <w:lang w:val="en-US" w:eastAsia="zh-CN" w:bidi="ar-SA"/>
      </w:rPr>
    </w:lvl>
    <w:lvl w:ilvl="5" w:tentative="0">
      <w:start w:val="0"/>
      <w:numFmt w:val="bullet"/>
      <w:lvlText w:val="•"/>
      <w:lvlJc w:val="left"/>
      <w:pPr>
        <w:ind w:left="2721" w:hanging="735"/>
      </w:pPr>
      <w:rPr>
        <w:rFonts w:hint="default"/>
        <w:lang w:val="en-US" w:eastAsia="zh-CN" w:bidi="ar-SA"/>
      </w:rPr>
    </w:lvl>
    <w:lvl w:ilvl="6" w:tentative="0">
      <w:start w:val="0"/>
      <w:numFmt w:val="bullet"/>
      <w:lvlText w:val="•"/>
      <w:lvlJc w:val="left"/>
      <w:pPr>
        <w:ind w:left="2575" w:hanging="735"/>
      </w:pPr>
      <w:rPr>
        <w:rFonts w:hint="default"/>
        <w:lang w:val="en-US" w:eastAsia="zh-CN" w:bidi="ar-SA"/>
      </w:rPr>
    </w:lvl>
    <w:lvl w:ilvl="7" w:tentative="0">
      <w:start w:val="0"/>
      <w:numFmt w:val="bullet"/>
      <w:lvlText w:val="•"/>
      <w:lvlJc w:val="left"/>
      <w:pPr>
        <w:ind w:left="2429" w:hanging="735"/>
      </w:pPr>
      <w:rPr>
        <w:rFonts w:hint="default"/>
        <w:lang w:val="en-US" w:eastAsia="zh-CN" w:bidi="ar-SA"/>
      </w:rPr>
    </w:lvl>
    <w:lvl w:ilvl="8" w:tentative="0">
      <w:start w:val="0"/>
      <w:numFmt w:val="bullet"/>
      <w:lvlText w:val="•"/>
      <w:lvlJc w:val="left"/>
      <w:pPr>
        <w:ind w:left="2283" w:hanging="735"/>
      </w:pPr>
      <w:rPr>
        <w:rFonts w:hint="default"/>
        <w:lang w:val="en-US" w:eastAsia="zh-CN" w:bidi="ar-SA"/>
      </w:rPr>
    </w:lvl>
  </w:abstractNum>
  <w:abstractNum w:abstractNumId="7">
    <w:nsid w:val="25B654F3"/>
    <w:multiLevelType w:val="multilevel"/>
    <w:tmpl w:val="25B654F3"/>
    <w:lvl w:ilvl="0" w:tentative="0">
      <w:start w:val="1"/>
      <w:numFmt w:val="decimal"/>
      <w:lvlText w:val="（%1）"/>
      <w:lvlJc w:val="left"/>
      <w:pPr>
        <w:ind w:left="942"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687" w:hanging="721"/>
      </w:pPr>
      <w:rPr>
        <w:rFonts w:hint="default"/>
        <w:lang w:val="en-US" w:eastAsia="zh-CN" w:bidi="ar-SA"/>
      </w:rPr>
    </w:lvl>
    <w:lvl w:ilvl="2" w:tentative="0">
      <w:start w:val="0"/>
      <w:numFmt w:val="bullet"/>
      <w:lvlText w:val="•"/>
      <w:lvlJc w:val="left"/>
      <w:pPr>
        <w:ind w:left="2435" w:hanging="721"/>
      </w:pPr>
      <w:rPr>
        <w:rFonts w:hint="default"/>
        <w:lang w:val="en-US" w:eastAsia="zh-CN" w:bidi="ar-SA"/>
      </w:rPr>
    </w:lvl>
    <w:lvl w:ilvl="3" w:tentative="0">
      <w:start w:val="0"/>
      <w:numFmt w:val="bullet"/>
      <w:lvlText w:val="•"/>
      <w:lvlJc w:val="left"/>
      <w:pPr>
        <w:ind w:left="3183" w:hanging="721"/>
      </w:pPr>
      <w:rPr>
        <w:rFonts w:hint="default"/>
        <w:lang w:val="en-US" w:eastAsia="zh-CN" w:bidi="ar-SA"/>
      </w:rPr>
    </w:lvl>
    <w:lvl w:ilvl="4" w:tentative="0">
      <w:start w:val="0"/>
      <w:numFmt w:val="bullet"/>
      <w:lvlText w:val="•"/>
      <w:lvlJc w:val="left"/>
      <w:pPr>
        <w:ind w:left="3930" w:hanging="721"/>
      </w:pPr>
      <w:rPr>
        <w:rFonts w:hint="default"/>
        <w:lang w:val="en-US" w:eastAsia="zh-CN" w:bidi="ar-SA"/>
      </w:rPr>
    </w:lvl>
    <w:lvl w:ilvl="5" w:tentative="0">
      <w:start w:val="0"/>
      <w:numFmt w:val="bullet"/>
      <w:lvlText w:val="•"/>
      <w:lvlJc w:val="left"/>
      <w:pPr>
        <w:ind w:left="4678" w:hanging="721"/>
      </w:pPr>
      <w:rPr>
        <w:rFonts w:hint="default"/>
        <w:lang w:val="en-US" w:eastAsia="zh-CN" w:bidi="ar-SA"/>
      </w:rPr>
    </w:lvl>
    <w:lvl w:ilvl="6" w:tentative="0">
      <w:start w:val="0"/>
      <w:numFmt w:val="bullet"/>
      <w:lvlText w:val="•"/>
      <w:lvlJc w:val="left"/>
      <w:pPr>
        <w:ind w:left="5426" w:hanging="721"/>
      </w:pPr>
      <w:rPr>
        <w:rFonts w:hint="default"/>
        <w:lang w:val="en-US" w:eastAsia="zh-CN" w:bidi="ar-SA"/>
      </w:rPr>
    </w:lvl>
    <w:lvl w:ilvl="7" w:tentative="0">
      <w:start w:val="0"/>
      <w:numFmt w:val="bullet"/>
      <w:lvlText w:val="•"/>
      <w:lvlJc w:val="left"/>
      <w:pPr>
        <w:ind w:left="6174" w:hanging="721"/>
      </w:pPr>
      <w:rPr>
        <w:rFonts w:hint="default"/>
        <w:lang w:val="en-US" w:eastAsia="zh-CN" w:bidi="ar-SA"/>
      </w:rPr>
    </w:lvl>
    <w:lvl w:ilvl="8" w:tentative="0">
      <w:start w:val="0"/>
      <w:numFmt w:val="bullet"/>
      <w:lvlText w:val="•"/>
      <w:lvlJc w:val="left"/>
      <w:pPr>
        <w:ind w:left="6921" w:hanging="721"/>
      </w:pPr>
      <w:rPr>
        <w:rFonts w:hint="default"/>
        <w:lang w:val="en-US" w:eastAsia="zh-CN" w:bidi="ar-SA"/>
      </w:rPr>
    </w:lvl>
  </w:abstractNum>
  <w:abstractNum w:abstractNumId="8">
    <w:nsid w:val="59ADCABA"/>
    <w:multiLevelType w:val="multilevel"/>
    <w:tmpl w:val="59ADCABA"/>
    <w:lvl w:ilvl="0" w:tentative="0">
      <w:start w:val="1"/>
      <w:numFmt w:val="decimal"/>
      <w:lvlText w:val="%1)"/>
      <w:lvlJc w:val="left"/>
      <w:pPr>
        <w:ind w:left="371"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738" w:hanging="269"/>
      </w:pPr>
      <w:rPr>
        <w:rFonts w:hint="default"/>
        <w:lang w:val="en-US" w:eastAsia="zh-CN" w:bidi="ar-SA"/>
      </w:rPr>
    </w:lvl>
    <w:lvl w:ilvl="2" w:tentative="0">
      <w:start w:val="0"/>
      <w:numFmt w:val="bullet"/>
      <w:lvlText w:val="•"/>
      <w:lvlJc w:val="left"/>
      <w:pPr>
        <w:ind w:left="1096" w:hanging="269"/>
      </w:pPr>
      <w:rPr>
        <w:rFonts w:hint="default"/>
        <w:lang w:val="en-US" w:eastAsia="zh-CN" w:bidi="ar-SA"/>
      </w:rPr>
    </w:lvl>
    <w:lvl w:ilvl="3" w:tentative="0">
      <w:start w:val="0"/>
      <w:numFmt w:val="bullet"/>
      <w:lvlText w:val="•"/>
      <w:lvlJc w:val="left"/>
      <w:pPr>
        <w:ind w:left="1454" w:hanging="269"/>
      </w:pPr>
      <w:rPr>
        <w:rFonts w:hint="default"/>
        <w:lang w:val="en-US" w:eastAsia="zh-CN" w:bidi="ar-SA"/>
      </w:rPr>
    </w:lvl>
    <w:lvl w:ilvl="4" w:tentative="0">
      <w:start w:val="0"/>
      <w:numFmt w:val="bullet"/>
      <w:lvlText w:val="•"/>
      <w:lvlJc w:val="left"/>
      <w:pPr>
        <w:ind w:left="1812" w:hanging="269"/>
      </w:pPr>
      <w:rPr>
        <w:rFonts w:hint="default"/>
        <w:lang w:val="en-US" w:eastAsia="zh-CN" w:bidi="ar-SA"/>
      </w:rPr>
    </w:lvl>
    <w:lvl w:ilvl="5" w:tentative="0">
      <w:start w:val="0"/>
      <w:numFmt w:val="bullet"/>
      <w:lvlText w:val="•"/>
      <w:lvlJc w:val="left"/>
      <w:pPr>
        <w:ind w:left="2170" w:hanging="269"/>
      </w:pPr>
      <w:rPr>
        <w:rFonts w:hint="default"/>
        <w:lang w:val="en-US" w:eastAsia="zh-CN" w:bidi="ar-SA"/>
      </w:rPr>
    </w:lvl>
    <w:lvl w:ilvl="6" w:tentative="0">
      <w:start w:val="0"/>
      <w:numFmt w:val="bullet"/>
      <w:lvlText w:val="•"/>
      <w:lvlJc w:val="left"/>
      <w:pPr>
        <w:ind w:left="2528" w:hanging="269"/>
      </w:pPr>
      <w:rPr>
        <w:rFonts w:hint="default"/>
        <w:lang w:val="en-US" w:eastAsia="zh-CN" w:bidi="ar-SA"/>
      </w:rPr>
    </w:lvl>
    <w:lvl w:ilvl="7" w:tentative="0">
      <w:start w:val="0"/>
      <w:numFmt w:val="bullet"/>
      <w:lvlText w:val="•"/>
      <w:lvlJc w:val="left"/>
      <w:pPr>
        <w:ind w:left="2886" w:hanging="269"/>
      </w:pPr>
      <w:rPr>
        <w:rFonts w:hint="default"/>
        <w:lang w:val="en-US" w:eastAsia="zh-CN" w:bidi="ar-SA"/>
      </w:rPr>
    </w:lvl>
    <w:lvl w:ilvl="8" w:tentative="0">
      <w:start w:val="0"/>
      <w:numFmt w:val="bullet"/>
      <w:lvlText w:val="•"/>
      <w:lvlJc w:val="left"/>
      <w:pPr>
        <w:ind w:left="3244" w:hanging="269"/>
      </w:pPr>
      <w:rPr>
        <w:rFonts w:hint="default"/>
        <w:lang w:val="en-US" w:eastAsia="zh-CN" w:bidi="ar-SA"/>
      </w:rPr>
    </w:lvl>
  </w:abstractNum>
  <w:abstractNum w:abstractNumId="9">
    <w:nsid w:val="72183CF9"/>
    <w:multiLevelType w:val="multilevel"/>
    <w:tmpl w:val="72183CF9"/>
    <w:lvl w:ilvl="0" w:tentative="0">
      <w:start w:val="1"/>
      <w:numFmt w:val="decimal"/>
      <w:lvlText w:val="（%1）"/>
      <w:lvlJc w:val="left"/>
      <w:pPr>
        <w:ind w:left="942"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687" w:hanging="721"/>
      </w:pPr>
      <w:rPr>
        <w:rFonts w:hint="default"/>
        <w:lang w:val="en-US" w:eastAsia="zh-CN" w:bidi="ar-SA"/>
      </w:rPr>
    </w:lvl>
    <w:lvl w:ilvl="2" w:tentative="0">
      <w:start w:val="0"/>
      <w:numFmt w:val="bullet"/>
      <w:lvlText w:val="•"/>
      <w:lvlJc w:val="left"/>
      <w:pPr>
        <w:ind w:left="2435" w:hanging="721"/>
      </w:pPr>
      <w:rPr>
        <w:rFonts w:hint="default"/>
        <w:lang w:val="en-US" w:eastAsia="zh-CN" w:bidi="ar-SA"/>
      </w:rPr>
    </w:lvl>
    <w:lvl w:ilvl="3" w:tentative="0">
      <w:start w:val="0"/>
      <w:numFmt w:val="bullet"/>
      <w:lvlText w:val="•"/>
      <w:lvlJc w:val="left"/>
      <w:pPr>
        <w:ind w:left="3183" w:hanging="721"/>
      </w:pPr>
      <w:rPr>
        <w:rFonts w:hint="default"/>
        <w:lang w:val="en-US" w:eastAsia="zh-CN" w:bidi="ar-SA"/>
      </w:rPr>
    </w:lvl>
    <w:lvl w:ilvl="4" w:tentative="0">
      <w:start w:val="0"/>
      <w:numFmt w:val="bullet"/>
      <w:lvlText w:val="•"/>
      <w:lvlJc w:val="left"/>
      <w:pPr>
        <w:ind w:left="3930" w:hanging="721"/>
      </w:pPr>
      <w:rPr>
        <w:rFonts w:hint="default"/>
        <w:lang w:val="en-US" w:eastAsia="zh-CN" w:bidi="ar-SA"/>
      </w:rPr>
    </w:lvl>
    <w:lvl w:ilvl="5" w:tentative="0">
      <w:start w:val="0"/>
      <w:numFmt w:val="bullet"/>
      <w:lvlText w:val="•"/>
      <w:lvlJc w:val="left"/>
      <w:pPr>
        <w:ind w:left="4678" w:hanging="721"/>
      </w:pPr>
      <w:rPr>
        <w:rFonts w:hint="default"/>
        <w:lang w:val="en-US" w:eastAsia="zh-CN" w:bidi="ar-SA"/>
      </w:rPr>
    </w:lvl>
    <w:lvl w:ilvl="6" w:tentative="0">
      <w:start w:val="0"/>
      <w:numFmt w:val="bullet"/>
      <w:lvlText w:val="•"/>
      <w:lvlJc w:val="left"/>
      <w:pPr>
        <w:ind w:left="5426" w:hanging="721"/>
      </w:pPr>
      <w:rPr>
        <w:rFonts w:hint="default"/>
        <w:lang w:val="en-US" w:eastAsia="zh-CN" w:bidi="ar-SA"/>
      </w:rPr>
    </w:lvl>
    <w:lvl w:ilvl="7" w:tentative="0">
      <w:start w:val="0"/>
      <w:numFmt w:val="bullet"/>
      <w:lvlText w:val="•"/>
      <w:lvlJc w:val="left"/>
      <w:pPr>
        <w:ind w:left="6174" w:hanging="721"/>
      </w:pPr>
      <w:rPr>
        <w:rFonts w:hint="default"/>
        <w:lang w:val="en-US" w:eastAsia="zh-CN" w:bidi="ar-SA"/>
      </w:rPr>
    </w:lvl>
    <w:lvl w:ilvl="8" w:tentative="0">
      <w:start w:val="0"/>
      <w:numFmt w:val="bullet"/>
      <w:lvlText w:val="•"/>
      <w:lvlJc w:val="left"/>
      <w:pPr>
        <w:ind w:left="6921" w:hanging="721"/>
      </w:pPr>
      <w:rPr>
        <w:rFonts w:hint="default"/>
        <w:lang w:val="en-US" w:eastAsia="zh-CN" w:bidi="ar-SA"/>
      </w:rPr>
    </w:lvl>
  </w:abstractNum>
  <w:num w:numId="1">
    <w:abstractNumId w:val="4"/>
  </w:num>
  <w:num w:numId="2">
    <w:abstractNumId w:val="3"/>
  </w:num>
  <w:num w:numId="3">
    <w:abstractNumId w:val="8"/>
  </w:num>
  <w:num w:numId="4">
    <w:abstractNumId w:val="2"/>
  </w:num>
  <w:num w:numId="5">
    <w:abstractNumId w:val="1"/>
  </w:num>
  <w:num w:numId="6">
    <w:abstractNumId w:val="6"/>
  </w:num>
  <w:num w:numId="7">
    <w:abstractNumId w:val="7"/>
  </w:num>
  <w:num w:numId="8">
    <w:abstractNumId w:val="9"/>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24869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35"/>
      <w:ind w:left="3266" w:right="696" w:hanging="1126"/>
      <w:outlineLvl w:val="1"/>
    </w:pPr>
    <w:rPr>
      <w:rFonts w:ascii="华文中宋" w:hAnsi="华文中宋" w:eastAsia="华文中宋" w:cs="华文中宋"/>
      <w:b/>
      <w:bCs/>
      <w:sz w:val="32"/>
      <w:szCs w:val="32"/>
      <w:lang w:val="en-US" w:eastAsia="zh-CN" w:bidi="ar-SA"/>
    </w:rPr>
  </w:style>
  <w:style w:type="paragraph" w:styleId="3">
    <w:name w:val="heading 2"/>
    <w:basedOn w:val="1"/>
    <w:next w:val="1"/>
    <w:qFormat/>
    <w:uiPriority w:val="1"/>
    <w:pPr>
      <w:ind w:left="875" w:hanging="661"/>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ind w:left="875" w:hanging="217"/>
      <w:outlineLvl w:val="3"/>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875" w:hanging="424"/>
    </w:pPr>
    <w:rPr>
      <w:rFonts w:ascii="宋体" w:hAnsi="宋体" w:eastAsia="宋体" w:cs="宋体"/>
      <w:lang w:val="en-US" w:eastAsia="zh-CN" w:bidi="ar-SA"/>
    </w:rPr>
  </w:style>
  <w:style w:type="paragraph" w:customStyle="1" w:styleId="10">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7332</Words>
  <Characters>7475</Characters>
  <TotalTime>0</TotalTime>
  <ScaleCrop>false</ScaleCrop>
  <LinksUpToDate>false</LinksUpToDate>
  <CharactersWithSpaces>7615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2023-06-02T02:25:00Z</dcterms:created>
  <dc:creator>木木</dc:creator>
  <cp:lastModifiedBy>木木</cp:lastModifiedBy>
  <dcterms:modified xsi:type="dcterms:W3CDTF">2023-06-02T02:36:08Z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6D695161C7A34DD18BE1DE0E2FC24AF2_12</vt:lpwstr>
  </property>
</Properties>
</file>