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4"/>
        <w:ind w:left="0" w:right="98" w:firstLine="0"/>
        <w:jc w:val="right"/>
        <w:rPr>
          <w:sz w:val="15"/>
        </w:rPr>
      </w:pPr>
      <w:r>
        <w:drawing>
          <wp:anchor distT="0" distB="0" distL="0" distR="0" simplePos="0" relativeHeight="251659264" behindDoc="0" locked="0" layoutInCell="1" allowOverlap="1">
            <wp:simplePos x="0" y="0"/>
            <wp:positionH relativeFrom="page">
              <wp:posOffset>5810250</wp:posOffset>
            </wp:positionH>
            <wp:positionV relativeFrom="paragraph">
              <wp:posOffset>173355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9" cstate="print"/>
                    <a:stretch>
                      <a:fillRect/>
                    </a:stretch>
                  </pic:blipFill>
                  <pic:spPr>
                    <a:xfrm>
                      <a:off x="0" y="0"/>
                      <a:ext cx="723900" cy="723900"/>
                    </a:xfrm>
                    <a:prstGeom prst="rect">
                      <a:avLst/>
                    </a:prstGeom>
                  </pic:spPr>
                </pic:pic>
              </a:graphicData>
            </a:graphic>
          </wp:anchor>
        </w:drawing>
      </w:r>
      <w:r>
        <w:rPr>
          <w:spacing w:val="-4"/>
          <w:sz w:val="15"/>
        </w:rPr>
        <w:t>瑞华保险【2020</w:t>
      </w:r>
      <w:r>
        <w:rPr>
          <w:spacing w:val="-8"/>
          <w:sz w:val="15"/>
        </w:rPr>
        <w:t xml:space="preserve">】护理保险 </w:t>
      </w:r>
      <w:r>
        <w:rPr>
          <w:spacing w:val="-4"/>
          <w:sz w:val="15"/>
        </w:rPr>
        <w:t>12</w:t>
      </w:r>
      <w:r>
        <w:rPr>
          <w:spacing w:val="-16"/>
          <w:sz w:val="15"/>
        </w:rPr>
        <w:t xml:space="preserve"> 号</w:t>
      </w:r>
    </w:p>
    <w:p>
      <w:pPr>
        <w:pStyle w:val="2"/>
        <w:ind w:left="0"/>
        <w:rPr>
          <w:sz w:val="20"/>
        </w:rPr>
      </w:pPr>
    </w:p>
    <w:p>
      <w:pPr>
        <w:pStyle w:val="2"/>
        <w:ind w:left="0"/>
        <w:rPr>
          <w:sz w:val="20"/>
        </w:rPr>
      </w:pPr>
    </w:p>
    <w:p>
      <w:pPr>
        <w:pStyle w:val="2"/>
        <w:ind w:left="0"/>
        <w:rPr>
          <w:sz w:val="20"/>
        </w:rPr>
      </w:pPr>
    </w:p>
    <w:p>
      <w:pPr>
        <w:pStyle w:val="2"/>
        <w:spacing w:before="4"/>
        <w:ind w:left="0"/>
        <w:rPr>
          <w:sz w:val="17"/>
        </w:rPr>
      </w:pPr>
    </w:p>
    <w:p>
      <w:pPr>
        <w:spacing w:after="0"/>
        <w:rPr>
          <w:sz w:val="17"/>
        </w:rPr>
        <w:sectPr>
          <w:footerReference r:id="rId5" w:type="default"/>
          <w:type w:val="continuous"/>
          <w:pgSz w:w="11910" w:h="16840"/>
          <w:pgMar w:top="260" w:right="1040" w:bottom="1320" w:left="1580" w:header="0" w:footer="1137" w:gutter="0"/>
          <w:pgNumType w:start="1"/>
          <w:cols w:space="720" w:num="1"/>
        </w:sectPr>
      </w:pPr>
    </w:p>
    <w:p>
      <w:pPr>
        <w:spacing w:before="42" w:line="364" w:lineRule="auto"/>
        <w:ind w:left="2123" w:right="0" w:firstLine="322"/>
        <w:jc w:val="left"/>
        <w:rPr>
          <w:b/>
          <w:sz w:val="32"/>
        </w:rPr>
      </w:pPr>
      <w:r>
        <w:rPr>
          <w:b/>
          <w:spacing w:val="-2"/>
          <w:sz w:val="32"/>
        </w:rPr>
        <w:t xml:space="preserve">瑞华健康保险股份有限公司 </w:t>
      </w:r>
      <w:r>
        <w:rPr>
          <w:b/>
          <w:spacing w:val="-2"/>
          <w:w w:val="95"/>
          <w:sz w:val="32"/>
        </w:rPr>
        <w:t>瑞华颐悦无忧终身护理保险条款</w:t>
      </w:r>
    </w:p>
    <w:p>
      <w:pPr>
        <w:spacing w:before="2"/>
        <w:ind w:left="3489" w:right="0" w:firstLine="0"/>
        <w:jc w:val="left"/>
        <w:rPr>
          <w:b/>
          <w:sz w:val="32"/>
        </w:rPr>
      </w:pPr>
      <w:r>
        <w:rPr>
          <w:b/>
          <w:spacing w:val="-3"/>
          <w:sz w:val="32"/>
        </w:rPr>
        <w:t>阅 读 指 引</w:t>
      </w:r>
    </w:p>
    <w:p>
      <w:pPr>
        <w:spacing w:before="5" w:line="240" w:lineRule="auto"/>
        <w:rPr>
          <w:b/>
          <w:sz w:val="16"/>
        </w:rPr>
      </w:pPr>
      <w:r>
        <w:br w:type="column"/>
      </w:r>
    </w:p>
    <w:p>
      <w:pPr>
        <w:spacing w:before="0"/>
        <w:ind w:left="716" w:right="0" w:firstLine="0"/>
        <w:jc w:val="left"/>
        <w:rPr>
          <w:sz w:val="15"/>
        </w:rPr>
      </w:pPr>
      <w:r>
        <w:rPr>
          <w:spacing w:val="-3"/>
          <w:sz w:val="15"/>
        </w:rPr>
        <w:t>请扫描以查询验证条款</w:t>
      </w:r>
    </w:p>
    <w:p>
      <w:pPr>
        <w:spacing w:after="0"/>
        <w:jc w:val="left"/>
        <w:rPr>
          <w:sz w:val="15"/>
        </w:rPr>
        <w:sectPr>
          <w:type w:val="continuous"/>
          <w:pgSz w:w="11910" w:h="16840"/>
          <w:pgMar w:top="260" w:right="1040" w:bottom="1320" w:left="1580" w:header="0" w:footer="1137" w:gutter="0"/>
          <w:cols w:equalWidth="0" w:num="2">
            <w:col w:w="6625" w:space="40"/>
            <w:col w:w="2625"/>
          </w:cols>
        </w:sectPr>
      </w:pPr>
    </w:p>
    <w:p>
      <w:pPr>
        <w:spacing w:before="147"/>
        <w:ind w:left="638" w:right="0" w:firstLine="0"/>
        <w:jc w:val="left"/>
        <w:rPr>
          <w:sz w:val="18"/>
        </w:rPr>
      </w:pPr>
      <w:r>
        <w:rPr>
          <w:spacing w:val="-1"/>
          <w:sz w:val="18"/>
        </w:rPr>
        <w:t>本阅读指引有助于您理解条款,对“瑞华颐悦无忧终身护理保险条款”内容的解释以条款为准。</w:t>
      </w:r>
    </w:p>
    <w:p>
      <w:pPr>
        <w:tabs>
          <w:tab w:val="left" w:pos="1057"/>
        </w:tabs>
        <w:spacing w:before="104"/>
        <w:ind w:left="218" w:right="0" w:firstLine="0"/>
        <w:jc w:val="left"/>
        <w:rPr>
          <w:b/>
          <w:sz w:val="21"/>
        </w:rPr>
      </w:pPr>
      <w:r>
        <w:rPr>
          <w:rFonts w:ascii="Wingdings 2" w:hAnsi="Wingdings 2" w:eastAsia="Wingdings 2"/>
          <w:spacing w:val="-10"/>
          <w:sz w:val="52"/>
        </w:rPr>
        <w:t></w:t>
      </w:r>
      <w:r>
        <w:rPr>
          <w:rFonts w:ascii="Times New Roman" w:hAnsi="Times New Roman" w:eastAsia="Times New Roman"/>
          <w:sz w:val="52"/>
        </w:rPr>
        <w:tab/>
      </w:r>
      <w:r>
        <w:rPr>
          <w:b/>
          <w:spacing w:val="-2"/>
          <w:sz w:val="21"/>
        </w:rPr>
        <w:t>您拥有的重要权益</w:t>
      </w:r>
    </w:p>
    <w:p>
      <w:pPr>
        <w:pStyle w:val="6"/>
        <w:numPr>
          <w:ilvl w:val="0"/>
          <w:numId w:val="1"/>
        </w:numPr>
        <w:tabs>
          <w:tab w:val="left" w:pos="1057"/>
          <w:tab w:val="left" w:pos="1058"/>
          <w:tab w:val="left" w:leader="dot" w:pos="7784"/>
        </w:tabs>
        <w:spacing w:before="36" w:after="0" w:line="240" w:lineRule="auto"/>
        <w:ind w:left="1058" w:right="0" w:hanging="420"/>
        <w:jc w:val="left"/>
        <w:rPr>
          <w:rFonts w:ascii="Wingdings" w:hAnsi="Wingdings" w:eastAsia="Wingdings"/>
          <w:sz w:val="18"/>
        </w:rPr>
      </w:pPr>
      <w:r>
        <w:rPr>
          <w:spacing w:val="-2"/>
          <w:sz w:val="21"/>
        </w:rPr>
        <w:t>被保险人可以享受本合同提供的保</w:t>
      </w:r>
      <w:r>
        <w:rPr>
          <w:spacing w:val="-10"/>
          <w:sz w:val="21"/>
        </w:rPr>
        <w:t>障</w:t>
      </w:r>
      <w:r>
        <w:rPr>
          <w:rFonts w:ascii="Times New Roman" w:hAnsi="Times New Roman" w:eastAsia="Times New Roman"/>
          <w:sz w:val="21"/>
        </w:rPr>
        <w:tab/>
      </w:r>
      <w:r>
        <w:fldChar w:fldCharType="begin"/>
      </w:r>
      <w:r>
        <w:instrText xml:space="preserve"> HYPERLINK \l "_bookmark0" </w:instrText>
      </w:r>
      <w:r>
        <w:fldChar w:fldCharType="separate"/>
      </w:r>
      <w:r>
        <w:rPr>
          <w:spacing w:val="-2"/>
          <w:sz w:val="21"/>
        </w:rPr>
        <w:t>三</w:t>
      </w:r>
      <w:r>
        <w:rPr>
          <w:spacing w:val="-10"/>
          <w:sz w:val="21"/>
        </w:rPr>
        <w:t>条</w:t>
      </w:r>
      <w:r>
        <w:rPr>
          <w:spacing w:val="-10"/>
          <w:sz w:val="21"/>
        </w:rPr>
        <w:fldChar w:fldCharType="end"/>
      </w:r>
    </w:p>
    <w:p>
      <w:pPr>
        <w:pStyle w:val="6"/>
        <w:numPr>
          <w:ilvl w:val="0"/>
          <w:numId w:val="1"/>
        </w:numPr>
        <w:tabs>
          <w:tab w:val="left" w:pos="1057"/>
          <w:tab w:val="left" w:pos="1058"/>
          <w:tab w:val="left" w:leader="dot" w:pos="7573"/>
        </w:tabs>
        <w:spacing w:before="42" w:after="0" w:line="240" w:lineRule="auto"/>
        <w:ind w:left="1058" w:right="0" w:hanging="420"/>
        <w:jc w:val="left"/>
        <w:rPr>
          <w:rFonts w:ascii="Wingdings" w:hAnsi="Wingdings" w:eastAsia="Wingdings"/>
          <w:sz w:val="18"/>
        </w:rPr>
      </w:pPr>
      <w:r>
        <w:rPr>
          <w:spacing w:val="-2"/>
          <w:sz w:val="21"/>
        </w:rPr>
        <w:t>您有解除合同的权</w:t>
      </w:r>
      <w:r>
        <w:rPr>
          <w:spacing w:val="-10"/>
          <w:sz w:val="21"/>
        </w:rPr>
        <w:t>利</w:t>
      </w:r>
      <w:r>
        <w:rPr>
          <w:rFonts w:ascii="Times New Roman" w:hAnsi="Times New Roman" w:eastAsia="Times New Roman"/>
          <w:sz w:val="21"/>
        </w:rPr>
        <w:tab/>
      </w:r>
      <w:r>
        <w:fldChar w:fldCharType="begin"/>
      </w:r>
      <w:r>
        <w:instrText xml:space="preserve"> HYPERLINK \l "_bookmark5" </w:instrText>
      </w:r>
      <w:r>
        <w:fldChar w:fldCharType="separate"/>
      </w:r>
      <w:r>
        <w:rPr>
          <w:spacing w:val="-2"/>
          <w:sz w:val="21"/>
        </w:rPr>
        <w:t>十三</w:t>
      </w:r>
      <w:r>
        <w:rPr>
          <w:spacing w:val="-10"/>
          <w:sz w:val="21"/>
        </w:rPr>
        <w:t>条</w:t>
      </w:r>
      <w:r>
        <w:rPr>
          <w:spacing w:val="-10"/>
          <w:sz w:val="21"/>
        </w:rPr>
        <w:fldChar w:fldCharType="end"/>
      </w:r>
    </w:p>
    <w:p>
      <w:pPr>
        <w:tabs>
          <w:tab w:val="left" w:pos="1057"/>
        </w:tabs>
        <w:spacing w:before="84"/>
        <w:ind w:left="218" w:right="0" w:firstLine="0"/>
        <w:jc w:val="left"/>
        <w:rPr>
          <w:b/>
          <w:sz w:val="21"/>
        </w:rPr>
      </w:pPr>
      <w:r>
        <w:rPr>
          <w:rFonts w:ascii="Wingdings 2" w:hAnsi="Wingdings 2" w:eastAsia="Wingdings 2"/>
          <w:spacing w:val="-10"/>
          <w:sz w:val="52"/>
        </w:rPr>
        <w:t></w:t>
      </w:r>
      <w:r>
        <w:rPr>
          <w:rFonts w:ascii="Times New Roman" w:hAnsi="Times New Roman" w:eastAsia="Times New Roman"/>
          <w:sz w:val="52"/>
        </w:rPr>
        <w:tab/>
      </w:r>
      <w:r>
        <w:rPr>
          <w:b/>
          <w:spacing w:val="-3"/>
          <w:sz w:val="21"/>
        </w:rPr>
        <w:t>您应当特别注意的事项</w:t>
      </w:r>
    </w:p>
    <w:p>
      <w:pPr>
        <w:pStyle w:val="6"/>
        <w:numPr>
          <w:ilvl w:val="0"/>
          <w:numId w:val="1"/>
        </w:numPr>
        <w:tabs>
          <w:tab w:val="left" w:pos="1057"/>
          <w:tab w:val="left" w:pos="1058"/>
          <w:tab w:val="left" w:leader="dot" w:pos="7784"/>
        </w:tabs>
        <w:spacing w:before="36" w:after="0" w:line="240" w:lineRule="auto"/>
        <w:ind w:left="1058" w:right="0" w:hanging="420"/>
        <w:jc w:val="left"/>
        <w:rPr>
          <w:rFonts w:ascii="Wingdings" w:hAnsi="Wingdings" w:eastAsia="Wingdings"/>
          <w:sz w:val="21"/>
        </w:rPr>
      </w:pPr>
      <w:r>
        <w:rPr>
          <w:spacing w:val="-2"/>
          <w:sz w:val="21"/>
        </w:rPr>
        <w:t>等待期内出险，我们不承担保险责</w:t>
      </w:r>
      <w:r>
        <w:rPr>
          <w:spacing w:val="-10"/>
          <w:sz w:val="21"/>
        </w:rPr>
        <w:t>任</w:t>
      </w:r>
      <w:r>
        <w:rPr>
          <w:rFonts w:ascii="Times New Roman" w:hAnsi="Times New Roman" w:eastAsia="Times New Roman"/>
          <w:sz w:val="21"/>
        </w:rPr>
        <w:tab/>
      </w:r>
      <w:bookmarkStart w:id="28" w:name="_GoBack"/>
      <w:bookmarkEnd w:id="28"/>
      <w:r>
        <w:fldChar w:fldCharType="begin"/>
      </w:r>
      <w:r>
        <w:instrText xml:space="preserve"> HYPERLINK \l "_bookmark0" </w:instrText>
      </w:r>
      <w:r>
        <w:fldChar w:fldCharType="separate"/>
      </w:r>
      <w:r>
        <w:rPr>
          <w:spacing w:val="-2"/>
          <w:sz w:val="21"/>
        </w:rPr>
        <w:t>三</w:t>
      </w:r>
      <w:r>
        <w:rPr>
          <w:spacing w:val="-10"/>
          <w:sz w:val="21"/>
        </w:rPr>
        <w:t>条</w:t>
      </w:r>
      <w:r>
        <w:rPr>
          <w:spacing w:val="-10"/>
          <w:sz w:val="21"/>
        </w:rPr>
        <w:fldChar w:fldCharType="end"/>
      </w:r>
    </w:p>
    <w:p>
      <w:pPr>
        <w:pStyle w:val="6"/>
        <w:numPr>
          <w:ilvl w:val="0"/>
          <w:numId w:val="1"/>
        </w:numPr>
        <w:tabs>
          <w:tab w:val="left" w:pos="1057"/>
          <w:tab w:val="left" w:pos="1058"/>
          <w:tab w:val="left" w:leader="dot" w:pos="5261"/>
        </w:tabs>
        <w:spacing w:before="43" w:after="0" w:line="240" w:lineRule="auto"/>
        <w:ind w:left="1058" w:right="0" w:hanging="420"/>
        <w:jc w:val="left"/>
        <w:rPr>
          <w:rFonts w:ascii="Wingdings" w:hAnsi="Wingdings" w:eastAsia="Wingdings"/>
          <w:sz w:val="21"/>
        </w:rPr>
      </w:pPr>
      <w:r>
        <w:rPr>
          <w:spacing w:val="-2"/>
          <w:sz w:val="21"/>
        </w:rPr>
        <w:t>在部分情况下，我们不承担保险责</w:t>
      </w:r>
      <w:r>
        <w:rPr>
          <w:spacing w:val="-10"/>
          <w:sz w:val="21"/>
        </w:rPr>
        <w:t>任</w:t>
      </w:r>
      <w:r>
        <w:rPr>
          <w:rFonts w:ascii="Times New Roman" w:hAnsi="Times New Roman" w:eastAsia="Times New Roman"/>
          <w:sz w:val="21"/>
        </w:rPr>
        <w:tab/>
      </w:r>
      <w:r>
        <w:fldChar w:fldCharType="begin"/>
      </w:r>
      <w:r>
        <w:instrText xml:space="preserve"> HYPERLINK \l "_bookmark1" </w:instrText>
      </w:r>
      <w:r>
        <w:fldChar w:fldCharType="separate"/>
      </w:r>
      <w:r>
        <w:rPr>
          <w:spacing w:val="-2"/>
          <w:sz w:val="21"/>
        </w:rPr>
        <w:t>四条</w:t>
      </w:r>
      <w:r>
        <w:rPr>
          <w:spacing w:val="-2"/>
          <w:sz w:val="21"/>
        </w:rPr>
        <w:fldChar w:fldCharType="end"/>
      </w:r>
      <w:r>
        <w:rPr>
          <w:spacing w:val="-2"/>
          <w:sz w:val="21"/>
        </w:rPr>
        <w:t>及其他显著标识的文字内</w:t>
      </w:r>
      <w:r>
        <w:rPr>
          <w:spacing w:val="-10"/>
          <w:sz w:val="21"/>
        </w:rPr>
        <w:t>容</w:t>
      </w:r>
    </w:p>
    <w:p>
      <w:pPr>
        <w:pStyle w:val="6"/>
        <w:numPr>
          <w:ilvl w:val="0"/>
          <w:numId w:val="1"/>
        </w:numPr>
        <w:tabs>
          <w:tab w:val="left" w:pos="1057"/>
          <w:tab w:val="left" w:pos="1058"/>
          <w:tab w:val="left" w:leader="dot" w:pos="7784"/>
        </w:tabs>
        <w:spacing w:before="43" w:after="0" w:line="240" w:lineRule="auto"/>
        <w:ind w:left="1058" w:right="0" w:hanging="420"/>
        <w:jc w:val="left"/>
        <w:rPr>
          <w:rFonts w:ascii="Wingdings" w:hAnsi="Wingdings" w:eastAsia="Wingdings"/>
          <w:sz w:val="21"/>
        </w:rPr>
      </w:pPr>
      <w:r>
        <w:rPr>
          <w:spacing w:val="-2"/>
          <w:sz w:val="21"/>
        </w:rPr>
        <w:t>未能按时交纳续期保险费的，在宽限期内，我们仍然承担保险责</w:t>
      </w:r>
      <w:r>
        <w:rPr>
          <w:spacing w:val="-10"/>
          <w:sz w:val="21"/>
        </w:rPr>
        <w:t>任</w:t>
      </w:r>
      <w:r>
        <w:rPr>
          <w:rFonts w:ascii="Times New Roman" w:hAnsi="Times New Roman" w:eastAsia="Times New Roman"/>
          <w:sz w:val="21"/>
        </w:rPr>
        <w:tab/>
      </w:r>
      <w:r>
        <w:fldChar w:fldCharType="begin"/>
      </w:r>
      <w:r>
        <w:instrText xml:space="preserve"> HYPERLINK \l "_bookmark2" </w:instrText>
      </w:r>
      <w:r>
        <w:fldChar w:fldCharType="separate"/>
      </w:r>
      <w:r>
        <w:rPr>
          <w:spacing w:val="-2"/>
          <w:sz w:val="21"/>
        </w:rPr>
        <w:t>六</w:t>
      </w:r>
      <w:r>
        <w:rPr>
          <w:spacing w:val="-10"/>
          <w:sz w:val="21"/>
        </w:rPr>
        <w:t>条</w:t>
      </w:r>
      <w:r>
        <w:rPr>
          <w:spacing w:val="-10"/>
          <w:sz w:val="21"/>
        </w:rPr>
        <w:fldChar w:fldCharType="end"/>
      </w:r>
    </w:p>
    <w:p>
      <w:pPr>
        <w:pStyle w:val="6"/>
        <w:numPr>
          <w:ilvl w:val="0"/>
          <w:numId w:val="1"/>
        </w:numPr>
        <w:tabs>
          <w:tab w:val="left" w:pos="1057"/>
          <w:tab w:val="left" w:pos="1058"/>
          <w:tab w:val="left" w:leader="dot" w:pos="7573"/>
        </w:tabs>
        <w:spacing w:before="43" w:after="0" w:line="240" w:lineRule="auto"/>
        <w:ind w:left="1058" w:right="0" w:hanging="420"/>
        <w:jc w:val="left"/>
        <w:rPr>
          <w:rFonts w:ascii="Wingdings" w:hAnsi="Wingdings" w:eastAsia="Wingdings"/>
          <w:sz w:val="18"/>
        </w:rPr>
      </w:pPr>
      <w:r>
        <w:rPr>
          <w:spacing w:val="-2"/>
          <w:sz w:val="21"/>
        </w:rPr>
        <w:t>解除合同会给您造成一定的损失，请您慎重决策</w:t>
      </w:r>
      <w:r>
        <w:rPr>
          <w:spacing w:val="-10"/>
          <w:sz w:val="21"/>
        </w:rPr>
        <w:t>…</w:t>
      </w:r>
      <w:r>
        <w:rPr>
          <w:rFonts w:ascii="Times New Roman" w:hAnsi="Times New Roman" w:eastAsia="Times New Roman"/>
          <w:sz w:val="21"/>
        </w:rPr>
        <w:tab/>
      </w:r>
      <w:r>
        <w:fldChar w:fldCharType="begin"/>
      </w:r>
      <w:r>
        <w:instrText xml:space="preserve"> HYPERLINK \l "_bookmark5" </w:instrText>
      </w:r>
      <w:r>
        <w:fldChar w:fldCharType="separate"/>
      </w:r>
      <w:r>
        <w:rPr>
          <w:spacing w:val="-2"/>
          <w:sz w:val="21"/>
        </w:rPr>
        <w:t>十三</w:t>
      </w:r>
      <w:r>
        <w:rPr>
          <w:spacing w:val="-10"/>
          <w:sz w:val="21"/>
        </w:rPr>
        <w:t>条</w:t>
      </w:r>
      <w:r>
        <w:rPr>
          <w:spacing w:val="-10"/>
          <w:sz w:val="21"/>
        </w:rPr>
        <w:fldChar w:fldCharType="end"/>
      </w:r>
    </w:p>
    <w:p>
      <w:pPr>
        <w:pStyle w:val="6"/>
        <w:numPr>
          <w:ilvl w:val="0"/>
          <w:numId w:val="1"/>
        </w:numPr>
        <w:tabs>
          <w:tab w:val="left" w:pos="1057"/>
          <w:tab w:val="left" w:pos="1058"/>
          <w:tab w:val="left" w:leader="dot" w:pos="7573"/>
        </w:tabs>
        <w:spacing w:before="43" w:after="0" w:line="240" w:lineRule="auto"/>
        <w:ind w:left="1058" w:right="0" w:hanging="420"/>
        <w:jc w:val="left"/>
        <w:rPr>
          <w:rFonts w:ascii="Wingdings" w:hAnsi="Wingdings" w:eastAsia="Wingdings"/>
          <w:sz w:val="21"/>
        </w:rPr>
      </w:pPr>
      <w:r>
        <w:rPr>
          <w:spacing w:val="-2"/>
          <w:sz w:val="21"/>
        </w:rPr>
        <w:t>您有及时向我们通知保险事故的责</w:t>
      </w:r>
      <w:r>
        <w:rPr>
          <w:spacing w:val="-10"/>
          <w:sz w:val="21"/>
        </w:rPr>
        <w:t>任</w:t>
      </w:r>
      <w:r>
        <w:rPr>
          <w:rFonts w:ascii="Times New Roman" w:hAnsi="Times New Roman" w:eastAsia="Times New Roman"/>
          <w:sz w:val="21"/>
        </w:rPr>
        <w:tab/>
      </w:r>
      <w:r>
        <w:fldChar w:fldCharType="begin"/>
      </w:r>
      <w:r>
        <w:instrText xml:space="preserve"> HYPERLINK \l "_bookmark6" </w:instrText>
      </w:r>
      <w:r>
        <w:fldChar w:fldCharType="separate"/>
      </w:r>
      <w:r>
        <w:rPr>
          <w:spacing w:val="-2"/>
          <w:sz w:val="21"/>
        </w:rPr>
        <w:t>十四</w:t>
      </w:r>
      <w:r>
        <w:rPr>
          <w:spacing w:val="-10"/>
          <w:sz w:val="21"/>
        </w:rPr>
        <w:t>条</w:t>
      </w:r>
      <w:r>
        <w:rPr>
          <w:spacing w:val="-10"/>
          <w:sz w:val="21"/>
        </w:rPr>
        <w:fldChar w:fldCharType="end"/>
      </w:r>
    </w:p>
    <w:p>
      <w:pPr>
        <w:pStyle w:val="6"/>
        <w:numPr>
          <w:ilvl w:val="0"/>
          <w:numId w:val="1"/>
        </w:numPr>
        <w:tabs>
          <w:tab w:val="left" w:pos="1057"/>
          <w:tab w:val="left" w:pos="1058"/>
          <w:tab w:val="left" w:leader="dot" w:pos="7573"/>
        </w:tabs>
        <w:spacing w:before="43" w:after="0" w:line="240" w:lineRule="auto"/>
        <w:ind w:left="1058" w:right="0" w:hanging="420"/>
        <w:jc w:val="left"/>
        <w:rPr>
          <w:rFonts w:ascii="Wingdings" w:hAnsi="Wingdings" w:eastAsia="Wingdings"/>
          <w:sz w:val="21"/>
        </w:rPr>
      </w:pPr>
      <w:r>
        <w:rPr>
          <w:spacing w:val="-2"/>
          <w:sz w:val="21"/>
        </w:rPr>
        <w:t>您有如实告知的义</w:t>
      </w:r>
      <w:r>
        <w:rPr>
          <w:spacing w:val="-10"/>
          <w:sz w:val="21"/>
        </w:rPr>
        <w:t>务</w:t>
      </w:r>
      <w:r>
        <w:rPr>
          <w:rFonts w:ascii="Times New Roman" w:hAnsi="Times New Roman" w:eastAsia="Times New Roman"/>
          <w:sz w:val="21"/>
        </w:rPr>
        <w:tab/>
      </w:r>
      <w:r>
        <w:fldChar w:fldCharType="begin"/>
      </w:r>
      <w:r>
        <w:instrText xml:space="preserve"> HYPERLINK \l "_bookmark7" </w:instrText>
      </w:r>
      <w:r>
        <w:fldChar w:fldCharType="separate"/>
      </w:r>
      <w:r>
        <w:rPr>
          <w:spacing w:val="-2"/>
          <w:sz w:val="21"/>
        </w:rPr>
        <w:t>十八</w:t>
      </w:r>
      <w:r>
        <w:rPr>
          <w:spacing w:val="-10"/>
          <w:sz w:val="21"/>
        </w:rPr>
        <w:t>条</w:t>
      </w:r>
      <w:r>
        <w:rPr>
          <w:spacing w:val="-10"/>
          <w:sz w:val="21"/>
        </w:rPr>
        <w:fldChar w:fldCharType="end"/>
      </w:r>
    </w:p>
    <w:p>
      <w:pPr>
        <w:pStyle w:val="6"/>
        <w:numPr>
          <w:ilvl w:val="0"/>
          <w:numId w:val="1"/>
        </w:numPr>
        <w:tabs>
          <w:tab w:val="left" w:pos="1057"/>
          <w:tab w:val="left" w:pos="1058"/>
          <w:tab w:val="left" w:leader="dot" w:pos="7573"/>
        </w:tabs>
        <w:spacing w:before="42" w:after="0" w:line="240" w:lineRule="auto"/>
        <w:ind w:left="1058" w:right="0" w:hanging="420"/>
        <w:jc w:val="left"/>
        <w:rPr>
          <w:rFonts w:ascii="Wingdings" w:hAnsi="Wingdings" w:eastAsia="Wingdings"/>
          <w:sz w:val="21"/>
        </w:rPr>
      </w:pPr>
      <w:r>
        <w:rPr>
          <w:spacing w:val="-2"/>
          <w:sz w:val="21"/>
        </w:rPr>
        <w:t>犹豫期内您可以要求解除合同并退还已交的保险</w:t>
      </w:r>
      <w:r>
        <w:rPr>
          <w:spacing w:val="-10"/>
          <w:sz w:val="21"/>
        </w:rPr>
        <w:t>费</w:t>
      </w:r>
      <w:r>
        <w:rPr>
          <w:rFonts w:ascii="Times New Roman" w:hAnsi="Times New Roman" w:eastAsia="Times New Roman"/>
          <w:sz w:val="21"/>
        </w:rPr>
        <w:tab/>
      </w:r>
      <w:r>
        <w:fldChar w:fldCharType="begin"/>
      </w:r>
      <w:r>
        <w:instrText xml:space="preserve"> HYPERLINK \l "_bookmark8" </w:instrText>
      </w:r>
      <w:r>
        <w:fldChar w:fldCharType="separate"/>
      </w:r>
      <w:r>
        <w:rPr>
          <w:spacing w:val="-2"/>
          <w:sz w:val="21"/>
        </w:rPr>
        <w:t>二十</w:t>
      </w:r>
      <w:r>
        <w:rPr>
          <w:spacing w:val="-10"/>
          <w:sz w:val="21"/>
        </w:rPr>
        <w:t>条</w:t>
      </w:r>
      <w:r>
        <w:rPr>
          <w:spacing w:val="-10"/>
          <w:sz w:val="21"/>
        </w:rPr>
        <w:fldChar w:fldCharType="end"/>
      </w:r>
    </w:p>
    <w:p>
      <w:pPr>
        <w:tabs>
          <w:tab w:val="left" w:pos="1057"/>
        </w:tabs>
        <w:spacing w:before="84" w:line="295" w:lineRule="auto"/>
        <w:ind w:left="1070" w:right="784" w:hanging="852"/>
        <w:jc w:val="left"/>
        <w:rPr>
          <w:b/>
          <w:sz w:val="21"/>
        </w:rPr>
      </w:pPr>
      <w:r>
        <w:rPr>
          <w:rFonts w:ascii="Wingdings 2" w:hAnsi="Wingdings 2" w:eastAsia="Wingdings 2"/>
          <w:w w:val="100"/>
          <w:sz w:val="52"/>
        </w:rPr>
        <w:t></w:t>
      </w:r>
      <w:r>
        <w:rPr>
          <w:rFonts w:ascii="Times New Roman" w:hAnsi="Times New Roman" w:eastAsia="Times New Roman"/>
          <w:sz w:val="52"/>
        </w:rPr>
        <w:tab/>
      </w:r>
      <w:r>
        <w:rPr>
          <w:b/>
          <w:spacing w:val="-3"/>
          <w:w w:val="100"/>
          <w:sz w:val="21"/>
        </w:rPr>
        <w:t>条款是保险合同的重要内容，为充分保障您的权益，</w:t>
      </w:r>
      <w:r>
        <w:rPr>
          <w:b/>
          <w:spacing w:val="-149"/>
          <w:w w:val="100"/>
          <w:sz w:val="21"/>
        </w:rPr>
        <w:t>请</w:t>
      </w:r>
      <w:r>
        <w:rPr>
          <w:rFonts w:ascii="宋体" w:hAnsi="宋体" w:eastAsia="宋体"/>
          <w:spacing w:val="-63"/>
          <w:w w:val="100"/>
          <w:position w:val="-7"/>
          <w:sz w:val="21"/>
        </w:rPr>
        <w:t>．</w:t>
      </w:r>
      <w:r>
        <w:rPr>
          <w:b/>
          <w:spacing w:val="-149"/>
          <w:w w:val="100"/>
          <w:sz w:val="21"/>
        </w:rPr>
        <w:t>您</w:t>
      </w:r>
      <w:r>
        <w:rPr>
          <w:rFonts w:ascii="宋体" w:hAnsi="宋体" w:eastAsia="宋体"/>
          <w:spacing w:val="-63"/>
          <w:w w:val="100"/>
          <w:position w:val="-7"/>
          <w:sz w:val="21"/>
        </w:rPr>
        <w:t>．</w:t>
      </w:r>
      <w:r>
        <w:rPr>
          <w:b/>
          <w:spacing w:val="-149"/>
          <w:w w:val="100"/>
          <w:sz w:val="21"/>
        </w:rPr>
        <w:t>仔</w:t>
      </w:r>
      <w:r>
        <w:rPr>
          <w:rFonts w:ascii="宋体" w:hAnsi="宋体" w:eastAsia="宋体"/>
          <w:spacing w:val="-63"/>
          <w:w w:val="100"/>
          <w:position w:val="-7"/>
          <w:sz w:val="21"/>
        </w:rPr>
        <w:t>．</w:t>
      </w:r>
      <w:r>
        <w:rPr>
          <w:b/>
          <w:spacing w:val="-149"/>
          <w:w w:val="100"/>
          <w:sz w:val="21"/>
        </w:rPr>
        <w:t>细</w:t>
      </w:r>
      <w:r>
        <w:rPr>
          <w:rFonts w:ascii="宋体" w:hAnsi="宋体" w:eastAsia="宋体"/>
          <w:spacing w:val="-63"/>
          <w:w w:val="100"/>
          <w:position w:val="-7"/>
          <w:sz w:val="21"/>
        </w:rPr>
        <w:t>．</w:t>
      </w:r>
      <w:r>
        <w:rPr>
          <w:b/>
          <w:spacing w:val="-149"/>
          <w:w w:val="100"/>
          <w:sz w:val="21"/>
        </w:rPr>
        <w:t>阅</w:t>
      </w:r>
      <w:r>
        <w:rPr>
          <w:rFonts w:ascii="宋体" w:hAnsi="宋体" w:eastAsia="宋体"/>
          <w:spacing w:val="-63"/>
          <w:w w:val="100"/>
          <w:position w:val="-7"/>
          <w:sz w:val="21"/>
        </w:rPr>
        <w:t>．</w:t>
      </w:r>
      <w:r>
        <w:rPr>
          <w:b/>
          <w:spacing w:val="-149"/>
          <w:w w:val="100"/>
          <w:sz w:val="21"/>
        </w:rPr>
        <w:t>读</w:t>
      </w:r>
      <w:r>
        <w:rPr>
          <w:rFonts w:ascii="宋体" w:hAnsi="宋体" w:eastAsia="宋体"/>
          <w:spacing w:val="-63"/>
          <w:w w:val="100"/>
          <w:position w:val="-7"/>
          <w:sz w:val="21"/>
        </w:rPr>
        <w:t>．</w:t>
      </w:r>
      <w:r>
        <w:rPr>
          <w:b/>
          <w:spacing w:val="-149"/>
          <w:w w:val="100"/>
          <w:sz w:val="21"/>
        </w:rPr>
        <w:t>本</w:t>
      </w:r>
      <w:r>
        <w:rPr>
          <w:rFonts w:ascii="宋体" w:hAnsi="宋体" w:eastAsia="宋体"/>
          <w:spacing w:val="-63"/>
          <w:w w:val="100"/>
          <w:position w:val="-7"/>
          <w:sz w:val="21"/>
        </w:rPr>
        <w:t>．</w:t>
      </w:r>
      <w:r>
        <w:rPr>
          <w:b/>
          <w:spacing w:val="-151"/>
          <w:w w:val="100"/>
          <w:sz w:val="21"/>
        </w:rPr>
        <w:t>条</w:t>
      </w:r>
      <w:r>
        <w:rPr>
          <w:rFonts w:ascii="宋体" w:hAnsi="宋体" w:eastAsia="宋体"/>
          <w:spacing w:val="-63"/>
          <w:w w:val="100"/>
          <w:position w:val="-7"/>
          <w:sz w:val="21"/>
        </w:rPr>
        <w:t>．</w:t>
      </w:r>
      <w:r>
        <w:rPr>
          <w:b/>
          <w:spacing w:val="-149"/>
          <w:w w:val="100"/>
          <w:sz w:val="21"/>
        </w:rPr>
        <w:t>款</w:t>
      </w:r>
      <w:r>
        <w:rPr>
          <w:rFonts w:ascii="宋体" w:hAnsi="宋体" w:eastAsia="宋体"/>
          <w:spacing w:val="-63"/>
          <w:w w:val="100"/>
          <w:position w:val="-7"/>
          <w:sz w:val="21"/>
        </w:rPr>
        <w:t>．</w:t>
      </w:r>
      <w:r>
        <w:rPr>
          <w:b/>
          <w:spacing w:val="-151"/>
          <w:w w:val="100"/>
          <w:sz w:val="21"/>
        </w:rPr>
        <w:t>并</w:t>
      </w:r>
      <w:r>
        <w:rPr>
          <w:rFonts w:ascii="宋体" w:hAnsi="宋体" w:eastAsia="宋体"/>
          <w:spacing w:val="-63"/>
          <w:w w:val="100"/>
          <w:position w:val="-7"/>
          <w:sz w:val="21"/>
        </w:rPr>
        <w:t>．</w:t>
      </w:r>
      <w:r>
        <w:rPr>
          <w:b/>
          <w:spacing w:val="-149"/>
          <w:w w:val="100"/>
          <w:sz w:val="21"/>
        </w:rPr>
        <w:t>关</w:t>
      </w:r>
      <w:r>
        <w:rPr>
          <w:rFonts w:ascii="宋体" w:hAnsi="宋体" w:eastAsia="宋体"/>
          <w:spacing w:val="-63"/>
          <w:w w:val="100"/>
          <w:position w:val="-7"/>
          <w:sz w:val="21"/>
        </w:rPr>
        <w:t>．</w:t>
      </w:r>
      <w:r>
        <w:rPr>
          <w:b/>
          <w:spacing w:val="-149"/>
          <w:w w:val="100"/>
          <w:sz w:val="21"/>
        </w:rPr>
        <w:t>注</w:t>
      </w:r>
      <w:r>
        <w:rPr>
          <w:rFonts w:ascii="宋体" w:hAnsi="宋体" w:eastAsia="宋体"/>
          <w:w w:val="100"/>
          <w:position w:val="-7"/>
          <w:sz w:val="21"/>
        </w:rPr>
        <w:t>．</w:t>
      </w:r>
      <w:r>
        <w:rPr>
          <w:b/>
          <w:spacing w:val="-149"/>
          <w:w w:val="100"/>
          <w:sz w:val="21"/>
        </w:rPr>
        <w:t>注</w:t>
      </w:r>
      <w:r>
        <w:rPr>
          <w:rFonts w:ascii="宋体" w:hAnsi="宋体" w:eastAsia="宋体"/>
          <w:spacing w:val="-63"/>
          <w:w w:val="100"/>
          <w:position w:val="-7"/>
          <w:sz w:val="21"/>
        </w:rPr>
        <w:t>．</w:t>
      </w:r>
      <w:r>
        <w:rPr>
          <w:b/>
          <w:spacing w:val="-149"/>
          <w:w w:val="100"/>
          <w:sz w:val="21"/>
        </w:rPr>
        <w:t>释</w:t>
      </w:r>
      <w:r>
        <w:rPr>
          <w:rFonts w:ascii="宋体" w:hAnsi="宋体" w:eastAsia="宋体"/>
          <w:spacing w:val="-63"/>
          <w:w w:val="100"/>
          <w:position w:val="-7"/>
          <w:sz w:val="21"/>
        </w:rPr>
        <w:t>．</w:t>
      </w:r>
      <w:r>
        <w:rPr>
          <w:b/>
          <w:spacing w:val="-149"/>
          <w:w w:val="100"/>
          <w:sz w:val="21"/>
        </w:rPr>
        <w:t>内</w:t>
      </w:r>
      <w:r>
        <w:rPr>
          <w:rFonts w:ascii="宋体" w:hAnsi="宋体" w:eastAsia="宋体"/>
          <w:spacing w:val="-63"/>
          <w:w w:val="100"/>
          <w:position w:val="-7"/>
          <w:sz w:val="21"/>
        </w:rPr>
        <w:t>．</w:t>
      </w:r>
      <w:r>
        <w:rPr>
          <w:b/>
          <w:spacing w:val="-149"/>
          <w:w w:val="100"/>
          <w:sz w:val="21"/>
        </w:rPr>
        <w:t>容</w:t>
      </w:r>
      <w:r>
        <w:rPr>
          <w:rFonts w:ascii="宋体" w:hAnsi="宋体" w:eastAsia="宋体"/>
          <w:spacing w:val="-63"/>
          <w:w w:val="100"/>
          <w:position w:val="-7"/>
          <w:sz w:val="21"/>
        </w:rPr>
        <w:t>．</w:t>
      </w:r>
      <w:r>
        <w:rPr>
          <w:b/>
          <w:w w:val="100"/>
          <w:sz w:val="21"/>
        </w:rPr>
        <w:t>。</w:t>
      </w:r>
    </w:p>
    <w:p>
      <w:pPr>
        <w:spacing w:after="0" w:line="295" w:lineRule="auto"/>
        <w:jc w:val="left"/>
        <w:rPr>
          <w:sz w:val="21"/>
        </w:rPr>
        <w:sectPr>
          <w:type w:val="continuous"/>
          <w:pgSz w:w="11910" w:h="16840"/>
          <w:pgMar w:top="260" w:right="1040" w:bottom="1320" w:left="1580" w:header="0" w:footer="1137" w:gutter="0"/>
          <w:cols w:space="720" w:num="1"/>
        </w:sectPr>
      </w:pPr>
    </w:p>
    <w:p>
      <w:pPr>
        <w:spacing w:before="29"/>
        <w:ind w:left="2871" w:right="3404" w:firstLine="0"/>
        <w:jc w:val="center"/>
        <w:rPr>
          <w:b/>
          <w:sz w:val="32"/>
        </w:rPr>
      </w:pPr>
      <w:r>
        <w:drawing>
          <wp:anchor distT="0" distB="0" distL="0" distR="0" simplePos="0" relativeHeight="251660288" behindDoc="0" locked="0" layoutInCell="1" allowOverlap="1">
            <wp:simplePos x="0" y="0"/>
            <wp:positionH relativeFrom="page">
              <wp:posOffset>6485890</wp:posOffset>
            </wp:positionH>
            <wp:positionV relativeFrom="paragraph">
              <wp:posOffset>346075</wp:posOffset>
            </wp:positionV>
            <wp:extent cx="6350" cy="535749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0" cstate="print"/>
                    <a:stretch>
                      <a:fillRect/>
                    </a:stretch>
                  </pic:blipFill>
                  <pic:spPr>
                    <a:xfrm>
                      <a:off x="0" y="0"/>
                      <a:ext cx="6098" cy="5357812"/>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1069975</wp:posOffset>
            </wp:positionH>
            <wp:positionV relativeFrom="paragraph">
              <wp:posOffset>352425</wp:posOffset>
            </wp:positionV>
            <wp:extent cx="6350" cy="535749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1" cstate="print"/>
                    <a:stretch>
                      <a:fillRect/>
                    </a:stretch>
                  </pic:blipFill>
                  <pic:spPr>
                    <a:xfrm>
                      <a:off x="0" y="0"/>
                      <a:ext cx="6098" cy="5357812"/>
                    </a:xfrm>
                    <a:prstGeom prst="rect">
                      <a:avLst/>
                    </a:prstGeom>
                  </pic:spPr>
                </pic:pic>
              </a:graphicData>
            </a:graphic>
          </wp:anchor>
        </w:drawing>
      </w:r>
      <w:r>
        <w:rPr>
          <w:b/>
          <w:w w:val="95"/>
          <w:sz w:val="32"/>
        </w:rPr>
        <w:t>条款目</w:t>
      </w:r>
      <w:r>
        <w:rPr>
          <w:b/>
          <w:spacing w:val="-10"/>
          <w:w w:val="95"/>
          <w:sz w:val="32"/>
        </w:rPr>
        <w:t>录</w:t>
      </w:r>
    </w:p>
    <w:p>
      <w:pPr>
        <w:pStyle w:val="2"/>
        <w:spacing w:before="9"/>
        <w:ind w:left="0"/>
        <w:rPr>
          <w:b/>
          <w:sz w:val="8"/>
        </w:rPr>
      </w:pPr>
    </w:p>
    <w:tbl>
      <w:tblPr>
        <w:tblStyle w:val="3"/>
        <w:tblW w:w="0" w:type="auto"/>
        <w:tblInd w:w="1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26"/>
        <w:gridCol w:w="3405"/>
        <w:gridCol w:w="1527"/>
        <w:gridCol w:w="2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826" w:type="dxa"/>
            <w:tcBorders>
              <w:top w:val="dashSmallGap" w:color="000000" w:sz="4" w:space="0"/>
            </w:tcBorders>
          </w:tcPr>
          <w:p>
            <w:pPr>
              <w:pStyle w:val="7"/>
              <w:spacing w:before="15"/>
              <w:ind w:left="0" w:right="53"/>
              <w:jc w:val="right"/>
              <w:rPr>
                <w:b/>
                <w:sz w:val="22"/>
              </w:rPr>
            </w:pPr>
            <w:r>
              <w:rPr>
                <w:b/>
                <w:spacing w:val="-5"/>
                <w:sz w:val="22"/>
              </w:rPr>
              <w:t>一章</w:t>
            </w:r>
          </w:p>
        </w:tc>
        <w:tc>
          <w:tcPr>
            <w:tcW w:w="3405" w:type="dxa"/>
            <w:tcBorders>
              <w:top w:val="dashSmallGap" w:color="000000" w:sz="4" w:space="0"/>
            </w:tcBorders>
          </w:tcPr>
          <w:p>
            <w:pPr>
              <w:pStyle w:val="7"/>
              <w:spacing w:before="15"/>
              <w:ind w:left="54"/>
              <w:rPr>
                <w:b/>
                <w:sz w:val="22"/>
              </w:rPr>
            </w:pPr>
            <w:r>
              <w:rPr>
                <w:b/>
                <w:w w:val="95"/>
                <w:sz w:val="22"/>
              </w:rPr>
              <w:t>保险合同构成及投保范</w:t>
            </w:r>
            <w:r>
              <w:rPr>
                <w:b/>
                <w:spacing w:val="-10"/>
                <w:w w:val="95"/>
                <w:sz w:val="22"/>
              </w:rPr>
              <w:t>围</w:t>
            </w:r>
          </w:p>
        </w:tc>
        <w:tc>
          <w:tcPr>
            <w:tcW w:w="1527" w:type="dxa"/>
            <w:tcBorders>
              <w:top w:val="dashSmallGap" w:color="000000" w:sz="4" w:space="0"/>
            </w:tcBorders>
          </w:tcPr>
          <w:p>
            <w:pPr>
              <w:pStyle w:val="7"/>
              <w:spacing w:before="15"/>
              <w:rPr>
                <w:sz w:val="22"/>
              </w:rPr>
            </w:pPr>
            <w:r>
              <w:rPr>
                <w:spacing w:val="-4"/>
                <w:sz w:val="22"/>
              </w:rPr>
              <w:t>二十一条</w:t>
            </w:r>
          </w:p>
        </w:tc>
        <w:tc>
          <w:tcPr>
            <w:tcW w:w="2771" w:type="dxa"/>
            <w:tcBorders>
              <w:top w:val="dashSmallGap" w:color="000000" w:sz="4" w:space="0"/>
            </w:tcBorders>
          </w:tcPr>
          <w:p>
            <w:pPr>
              <w:pStyle w:val="7"/>
              <w:spacing w:before="15"/>
              <w:ind w:left="53"/>
              <w:rPr>
                <w:sz w:val="22"/>
              </w:rPr>
            </w:pPr>
            <w:r>
              <w:rPr>
                <w:spacing w:val="-5"/>
                <w:sz w:val="22"/>
              </w:rPr>
              <w:t>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26" w:type="dxa"/>
          </w:tcPr>
          <w:p>
            <w:pPr>
              <w:pStyle w:val="7"/>
              <w:ind w:left="0" w:right="53"/>
              <w:jc w:val="right"/>
              <w:rPr>
                <w:sz w:val="22"/>
              </w:rPr>
            </w:pPr>
            <w:r>
              <w:rPr>
                <w:spacing w:val="-5"/>
                <w:sz w:val="22"/>
              </w:rPr>
              <w:t>一条</w:t>
            </w:r>
          </w:p>
        </w:tc>
        <w:tc>
          <w:tcPr>
            <w:tcW w:w="3405" w:type="dxa"/>
          </w:tcPr>
          <w:p>
            <w:pPr>
              <w:pStyle w:val="7"/>
              <w:ind w:left="604"/>
              <w:rPr>
                <w:sz w:val="22"/>
              </w:rPr>
            </w:pPr>
            <w:r>
              <w:rPr>
                <w:spacing w:val="-4"/>
                <w:sz w:val="22"/>
              </w:rPr>
              <w:t>保险合同构成</w:t>
            </w:r>
          </w:p>
        </w:tc>
        <w:tc>
          <w:tcPr>
            <w:tcW w:w="1527" w:type="dxa"/>
          </w:tcPr>
          <w:p>
            <w:pPr>
              <w:pStyle w:val="7"/>
              <w:rPr>
                <w:sz w:val="22"/>
              </w:rPr>
            </w:pPr>
            <w:r>
              <w:rPr>
                <w:spacing w:val="-4"/>
                <w:sz w:val="22"/>
              </w:rPr>
              <w:t>二十二条</w:t>
            </w:r>
          </w:p>
        </w:tc>
        <w:tc>
          <w:tcPr>
            <w:tcW w:w="2771" w:type="dxa"/>
          </w:tcPr>
          <w:p>
            <w:pPr>
              <w:pStyle w:val="7"/>
              <w:ind w:left="53"/>
              <w:rPr>
                <w:sz w:val="22"/>
              </w:rPr>
            </w:pPr>
            <w:r>
              <w:rPr>
                <w:spacing w:val="-4"/>
                <w:sz w:val="22"/>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26" w:type="dxa"/>
          </w:tcPr>
          <w:p>
            <w:pPr>
              <w:pStyle w:val="7"/>
              <w:ind w:left="0" w:right="53"/>
              <w:jc w:val="right"/>
              <w:rPr>
                <w:sz w:val="22"/>
              </w:rPr>
            </w:pPr>
            <w:r>
              <w:rPr>
                <w:spacing w:val="-5"/>
                <w:sz w:val="22"/>
              </w:rPr>
              <w:t>二条</w:t>
            </w:r>
          </w:p>
        </w:tc>
        <w:tc>
          <w:tcPr>
            <w:tcW w:w="3405" w:type="dxa"/>
          </w:tcPr>
          <w:p>
            <w:pPr>
              <w:pStyle w:val="7"/>
              <w:ind w:left="604"/>
              <w:rPr>
                <w:sz w:val="22"/>
              </w:rPr>
            </w:pPr>
            <w:r>
              <w:rPr>
                <w:spacing w:val="-4"/>
                <w:sz w:val="22"/>
              </w:rPr>
              <w:t>投保范围</w:t>
            </w:r>
          </w:p>
        </w:tc>
        <w:tc>
          <w:tcPr>
            <w:tcW w:w="1527" w:type="dxa"/>
          </w:tcPr>
          <w:p>
            <w:pPr>
              <w:pStyle w:val="7"/>
              <w:rPr>
                <w:sz w:val="22"/>
              </w:rPr>
            </w:pPr>
            <w:r>
              <w:rPr>
                <w:spacing w:val="-4"/>
                <w:sz w:val="22"/>
              </w:rPr>
              <w:t>二十三条</w:t>
            </w:r>
          </w:p>
        </w:tc>
        <w:tc>
          <w:tcPr>
            <w:tcW w:w="2771" w:type="dxa"/>
          </w:tcPr>
          <w:p>
            <w:pPr>
              <w:pStyle w:val="7"/>
              <w:ind w:left="53"/>
              <w:rPr>
                <w:sz w:val="22"/>
              </w:rPr>
            </w:pPr>
            <w:r>
              <w:rPr>
                <w:spacing w:val="-4"/>
                <w:sz w:val="22"/>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26" w:type="dxa"/>
          </w:tcPr>
          <w:p>
            <w:pPr>
              <w:pStyle w:val="7"/>
              <w:ind w:left="0" w:right="53"/>
              <w:jc w:val="right"/>
              <w:rPr>
                <w:b/>
                <w:sz w:val="22"/>
              </w:rPr>
            </w:pPr>
            <w:r>
              <w:rPr>
                <w:b/>
                <w:spacing w:val="-5"/>
                <w:sz w:val="22"/>
              </w:rPr>
              <w:t>二章</w:t>
            </w:r>
          </w:p>
        </w:tc>
        <w:tc>
          <w:tcPr>
            <w:tcW w:w="3405" w:type="dxa"/>
          </w:tcPr>
          <w:p>
            <w:pPr>
              <w:pStyle w:val="7"/>
              <w:ind w:left="54"/>
              <w:rPr>
                <w:b/>
                <w:sz w:val="22"/>
              </w:rPr>
            </w:pPr>
            <w:r>
              <w:rPr>
                <w:b/>
                <w:w w:val="95"/>
                <w:sz w:val="22"/>
              </w:rPr>
              <w:t>保险责任及责任免</w:t>
            </w:r>
            <w:r>
              <w:rPr>
                <w:b/>
                <w:spacing w:val="-10"/>
                <w:w w:val="95"/>
                <w:sz w:val="22"/>
              </w:rPr>
              <w:t>除</w:t>
            </w:r>
          </w:p>
        </w:tc>
        <w:tc>
          <w:tcPr>
            <w:tcW w:w="1527" w:type="dxa"/>
          </w:tcPr>
          <w:p>
            <w:pPr>
              <w:pStyle w:val="7"/>
              <w:rPr>
                <w:sz w:val="22"/>
              </w:rPr>
            </w:pPr>
            <w:r>
              <w:rPr>
                <w:spacing w:val="-4"/>
                <w:sz w:val="22"/>
              </w:rPr>
              <w:t>二十四条</w:t>
            </w:r>
          </w:p>
        </w:tc>
        <w:tc>
          <w:tcPr>
            <w:tcW w:w="2771" w:type="dxa"/>
          </w:tcPr>
          <w:p>
            <w:pPr>
              <w:pStyle w:val="7"/>
              <w:ind w:left="53"/>
              <w:rPr>
                <w:sz w:val="22"/>
              </w:rPr>
            </w:pPr>
            <w:r>
              <w:rPr>
                <w:spacing w:val="-4"/>
                <w:sz w:val="22"/>
              </w:rPr>
              <w:t>司法鉴定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826" w:type="dxa"/>
          </w:tcPr>
          <w:p>
            <w:pPr>
              <w:pStyle w:val="7"/>
              <w:ind w:left="108"/>
              <w:rPr>
                <w:sz w:val="22"/>
              </w:rPr>
            </w:pPr>
            <w:r>
              <w:rPr>
                <w:spacing w:val="-5"/>
                <w:sz w:val="22"/>
              </w:rPr>
              <w:t>三条</w:t>
            </w:r>
          </w:p>
          <w:p>
            <w:pPr>
              <w:pStyle w:val="7"/>
              <w:spacing w:before="31"/>
              <w:ind w:left="108"/>
              <w:rPr>
                <w:sz w:val="22"/>
              </w:rPr>
            </w:pPr>
            <w:r>
              <w:rPr>
                <w:spacing w:val="-5"/>
                <w:sz w:val="22"/>
              </w:rPr>
              <w:t>四条</w:t>
            </w:r>
          </w:p>
          <w:p>
            <w:pPr>
              <w:pStyle w:val="7"/>
              <w:spacing w:before="30"/>
              <w:ind w:left="108"/>
              <w:rPr>
                <w:b/>
                <w:sz w:val="22"/>
              </w:rPr>
            </w:pPr>
            <w:r>
              <w:rPr>
                <w:b/>
                <w:spacing w:val="-5"/>
                <w:sz w:val="22"/>
              </w:rPr>
              <w:t>三章</w:t>
            </w:r>
          </w:p>
        </w:tc>
        <w:tc>
          <w:tcPr>
            <w:tcW w:w="3405" w:type="dxa"/>
          </w:tcPr>
          <w:p>
            <w:pPr>
              <w:pStyle w:val="7"/>
              <w:spacing w:line="266" w:lineRule="auto"/>
              <w:ind w:left="604" w:right="1917"/>
              <w:rPr>
                <w:sz w:val="22"/>
              </w:rPr>
            </w:pPr>
            <w:r>
              <w:rPr>
                <w:spacing w:val="-4"/>
                <w:sz w:val="22"/>
              </w:rPr>
              <w:t>保险责任责任免除</w:t>
            </w:r>
          </w:p>
          <w:p>
            <w:pPr>
              <w:pStyle w:val="7"/>
              <w:spacing w:before="0" w:line="280" w:lineRule="exact"/>
              <w:ind w:left="54"/>
              <w:rPr>
                <w:b/>
                <w:sz w:val="22"/>
              </w:rPr>
            </w:pPr>
            <w:r>
              <w:rPr>
                <w:b/>
                <w:w w:val="95"/>
                <w:sz w:val="22"/>
              </w:rPr>
              <w:t>基本保险金额、保险费及宽限</w:t>
            </w:r>
            <w:r>
              <w:rPr>
                <w:b/>
                <w:spacing w:val="-10"/>
                <w:w w:val="95"/>
                <w:sz w:val="22"/>
              </w:rPr>
              <w:t>期</w:t>
            </w:r>
          </w:p>
        </w:tc>
        <w:tc>
          <w:tcPr>
            <w:tcW w:w="1527" w:type="dxa"/>
          </w:tcPr>
          <w:p>
            <w:pPr>
              <w:pStyle w:val="7"/>
              <w:rPr>
                <w:sz w:val="22"/>
              </w:rPr>
            </w:pPr>
            <w:r>
              <w:rPr>
                <w:spacing w:val="-4"/>
                <w:sz w:val="22"/>
              </w:rPr>
              <w:t>二十五条</w:t>
            </w:r>
          </w:p>
          <w:p>
            <w:pPr>
              <w:pStyle w:val="7"/>
              <w:spacing w:before="31"/>
              <w:rPr>
                <w:b/>
                <w:sz w:val="22"/>
              </w:rPr>
            </w:pPr>
            <w:r>
              <w:rPr>
                <w:b/>
                <w:spacing w:val="-2"/>
                <w:sz w:val="22"/>
              </w:rPr>
              <w:t>七章 释</w:t>
            </w:r>
            <w:r>
              <w:rPr>
                <w:b/>
                <w:spacing w:val="-10"/>
                <w:sz w:val="22"/>
              </w:rPr>
              <w:t>义</w:t>
            </w:r>
          </w:p>
          <w:p>
            <w:pPr>
              <w:pStyle w:val="7"/>
              <w:spacing w:before="30"/>
              <w:rPr>
                <w:sz w:val="22"/>
              </w:rPr>
            </w:pPr>
            <w:r>
              <w:rPr>
                <w:spacing w:val="-4"/>
                <w:sz w:val="22"/>
              </w:rPr>
              <w:t>二十六条</w:t>
            </w:r>
          </w:p>
        </w:tc>
        <w:tc>
          <w:tcPr>
            <w:tcW w:w="2771" w:type="dxa"/>
          </w:tcPr>
          <w:p>
            <w:pPr>
              <w:pStyle w:val="7"/>
              <w:ind w:left="53"/>
              <w:rPr>
                <w:sz w:val="22"/>
              </w:rPr>
            </w:pPr>
            <w:r>
              <w:rPr>
                <w:spacing w:val="-4"/>
                <w:sz w:val="22"/>
              </w:rPr>
              <w:t>争议处理</w:t>
            </w:r>
          </w:p>
          <w:p>
            <w:pPr>
              <w:pStyle w:val="7"/>
              <w:spacing w:before="9"/>
              <w:ind w:left="0"/>
              <w:rPr>
                <w:b/>
                <w:sz w:val="26"/>
              </w:rPr>
            </w:pPr>
          </w:p>
          <w:p>
            <w:pPr>
              <w:pStyle w:val="7"/>
              <w:spacing w:before="0"/>
              <w:ind w:left="53"/>
              <w:rPr>
                <w:sz w:val="22"/>
              </w:rPr>
            </w:pPr>
            <w:r>
              <w:rPr>
                <w:spacing w:val="-7"/>
                <w:sz w:val="22"/>
              </w:rPr>
              <w:t>周岁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26" w:type="dxa"/>
          </w:tcPr>
          <w:p>
            <w:pPr>
              <w:pStyle w:val="7"/>
              <w:ind w:left="0" w:right="53"/>
              <w:jc w:val="right"/>
              <w:rPr>
                <w:sz w:val="22"/>
              </w:rPr>
            </w:pPr>
            <w:r>
              <w:rPr>
                <w:spacing w:val="-5"/>
                <w:sz w:val="22"/>
              </w:rPr>
              <w:t>五条</w:t>
            </w:r>
          </w:p>
        </w:tc>
        <w:tc>
          <w:tcPr>
            <w:tcW w:w="3405" w:type="dxa"/>
          </w:tcPr>
          <w:p>
            <w:pPr>
              <w:pStyle w:val="7"/>
              <w:ind w:left="604"/>
              <w:rPr>
                <w:sz w:val="22"/>
              </w:rPr>
            </w:pPr>
            <w:r>
              <w:rPr>
                <w:spacing w:val="-4"/>
                <w:sz w:val="22"/>
              </w:rPr>
              <w:t>基本保险金额</w:t>
            </w:r>
          </w:p>
        </w:tc>
        <w:tc>
          <w:tcPr>
            <w:tcW w:w="1527" w:type="dxa"/>
          </w:tcPr>
          <w:p>
            <w:pPr>
              <w:pStyle w:val="7"/>
              <w:rPr>
                <w:sz w:val="22"/>
              </w:rPr>
            </w:pPr>
            <w:r>
              <w:rPr>
                <w:spacing w:val="-4"/>
                <w:sz w:val="22"/>
              </w:rPr>
              <w:t>二十七条</w:t>
            </w:r>
          </w:p>
        </w:tc>
        <w:tc>
          <w:tcPr>
            <w:tcW w:w="2771" w:type="dxa"/>
          </w:tcPr>
          <w:p>
            <w:pPr>
              <w:pStyle w:val="7"/>
              <w:ind w:left="53"/>
              <w:rPr>
                <w:sz w:val="22"/>
              </w:rPr>
            </w:pPr>
            <w:r>
              <w:rPr>
                <w:spacing w:val="-4"/>
                <w:sz w:val="22"/>
              </w:rPr>
              <w:t>丧失日常生活能力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26" w:type="dxa"/>
          </w:tcPr>
          <w:p>
            <w:pPr>
              <w:pStyle w:val="7"/>
              <w:ind w:left="0" w:right="53"/>
              <w:jc w:val="right"/>
              <w:rPr>
                <w:sz w:val="22"/>
              </w:rPr>
            </w:pPr>
            <w:r>
              <w:rPr>
                <w:spacing w:val="-5"/>
                <w:sz w:val="22"/>
              </w:rPr>
              <w:t>六条</w:t>
            </w:r>
          </w:p>
        </w:tc>
        <w:tc>
          <w:tcPr>
            <w:tcW w:w="3405" w:type="dxa"/>
          </w:tcPr>
          <w:p>
            <w:pPr>
              <w:pStyle w:val="7"/>
              <w:ind w:left="604"/>
              <w:rPr>
                <w:sz w:val="22"/>
              </w:rPr>
            </w:pPr>
            <w:r>
              <w:rPr>
                <w:spacing w:val="-3"/>
                <w:sz w:val="22"/>
              </w:rPr>
              <w:t>保险费的支付及宽限期</w:t>
            </w:r>
          </w:p>
        </w:tc>
        <w:tc>
          <w:tcPr>
            <w:tcW w:w="1527" w:type="dxa"/>
          </w:tcPr>
          <w:p>
            <w:pPr>
              <w:pStyle w:val="7"/>
              <w:rPr>
                <w:sz w:val="22"/>
              </w:rPr>
            </w:pPr>
            <w:r>
              <w:rPr>
                <w:spacing w:val="-4"/>
                <w:sz w:val="22"/>
              </w:rPr>
              <w:t>二十八条</w:t>
            </w:r>
          </w:p>
        </w:tc>
        <w:tc>
          <w:tcPr>
            <w:tcW w:w="2771" w:type="dxa"/>
          </w:tcPr>
          <w:p>
            <w:pPr>
              <w:pStyle w:val="7"/>
              <w:ind w:left="53"/>
              <w:rPr>
                <w:sz w:val="22"/>
              </w:rPr>
            </w:pPr>
            <w:r>
              <w:rPr>
                <w:spacing w:val="-4"/>
                <w:sz w:val="22"/>
              </w:rPr>
              <w:t>意外伤害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26" w:type="dxa"/>
          </w:tcPr>
          <w:p>
            <w:pPr>
              <w:pStyle w:val="7"/>
              <w:ind w:left="0" w:right="53"/>
              <w:jc w:val="right"/>
              <w:rPr>
                <w:sz w:val="22"/>
              </w:rPr>
            </w:pPr>
            <w:r>
              <w:rPr>
                <w:spacing w:val="-5"/>
                <w:sz w:val="22"/>
              </w:rPr>
              <w:t>七条</w:t>
            </w:r>
          </w:p>
        </w:tc>
        <w:tc>
          <w:tcPr>
            <w:tcW w:w="3405" w:type="dxa"/>
          </w:tcPr>
          <w:p>
            <w:pPr>
              <w:pStyle w:val="7"/>
              <w:ind w:left="604"/>
              <w:rPr>
                <w:sz w:val="22"/>
              </w:rPr>
            </w:pPr>
            <w:r>
              <w:rPr>
                <w:spacing w:val="-4"/>
                <w:sz w:val="22"/>
              </w:rPr>
              <w:t>保险费自动垫交</w:t>
            </w:r>
          </w:p>
        </w:tc>
        <w:tc>
          <w:tcPr>
            <w:tcW w:w="1527" w:type="dxa"/>
          </w:tcPr>
          <w:p>
            <w:pPr>
              <w:pStyle w:val="7"/>
              <w:rPr>
                <w:sz w:val="22"/>
              </w:rPr>
            </w:pPr>
            <w:r>
              <w:rPr>
                <w:spacing w:val="-4"/>
                <w:sz w:val="22"/>
              </w:rPr>
              <w:t>二十九条</w:t>
            </w:r>
          </w:p>
        </w:tc>
        <w:tc>
          <w:tcPr>
            <w:tcW w:w="2771" w:type="dxa"/>
          </w:tcPr>
          <w:p>
            <w:pPr>
              <w:pStyle w:val="7"/>
              <w:ind w:left="53"/>
              <w:rPr>
                <w:sz w:val="22"/>
              </w:rPr>
            </w:pPr>
            <w:r>
              <w:rPr>
                <w:spacing w:val="-5"/>
                <w:sz w:val="22"/>
              </w:rPr>
              <w:t>观察期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26" w:type="dxa"/>
          </w:tcPr>
          <w:p>
            <w:pPr>
              <w:pStyle w:val="7"/>
              <w:spacing w:before="7"/>
              <w:ind w:left="0" w:right="53"/>
              <w:jc w:val="right"/>
              <w:rPr>
                <w:sz w:val="22"/>
              </w:rPr>
            </w:pPr>
            <w:r>
              <w:rPr>
                <w:spacing w:val="-5"/>
                <w:sz w:val="22"/>
              </w:rPr>
              <w:t>八条</w:t>
            </w:r>
          </w:p>
        </w:tc>
        <w:tc>
          <w:tcPr>
            <w:tcW w:w="3405" w:type="dxa"/>
          </w:tcPr>
          <w:p>
            <w:pPr>
              <w:pStyle w:val="7"/>
              <w:spacing w:before="7"/>
              <w:ind w:left="604"/>
              <w:rPr>
                <w:sz w:val="22"/>
              </w:rPr>
            </w:pPr>
            <w:r>
              <w:rPr>
                <w:spacing w:val="-4"/>
                <w:sz w:val="22"/>
              </w:rPr>
              <w:t>保单贷款</w:t>
            </w:r>
          </w:p>
        </w:tc>
        <w:tc>
          <w:tcPr>
            <w:tcW w:w="1527" w:type="dxa"/>
          </w:tcPr>
          <w:p>
            <w:pPr>
              <w:pStyle w:val="7"/>
              <w:spacing w:before="7"/>
              <w:rPr>
                <w:sz w:val="22"/>
              </w:rPr>
            </w:pPr>
            <w:r>
              <w:rPr>
                <w:spacing w:val="-4"/>
                <w:sz w:val="22"/>
              </w:rPr>
              <w:t>三十条</w:t>
            </w:r>
          </w:p>
        </w:tc>
        <w:tc>
          <w:tcPr>
            <w:tcW w:w="2771" w:type="dxa"/>
          </w:tcPr>
          <w:p>
            <w:pPr>
              <w:pStyle w:val="7"/>
              <w:spacing w:before="7"/>
              <w:ind w:left="53"/>
              <w:rPr>
                <w:sz w:val="22"/>
              </w:rPr>
            </w:pPr>
            <w:r>
              <w:rPr>
                <w:spacing w:val="-4"/>
                <w:sz w:val="22"/>
              </w:rPr>
              <w:t>保险单周年日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26" w:type="dxa"/>
          </w:tcPr>
          <w:p>
            <w:pPr>
              <w:pStyle w:val="7"/>
              <w:ind w:left="0" w:right="53"/>
              <w:jc w:val="right"/>
              <w:rPr>
                <w:sz w:val="22"/>
              </w:rPr>
            </w:pPr>
            <w:r>
              <w:rPr>
                <w:spacing w:val="-5"/>
                <w:sz w:val="22"/>
              </w:rPr>
              <w:t>九条</w:t>
            </w:r>
          </w:p>
        </w:tc>
        <w:tc>
          <w:tcPr>
            <w:tcW w:w="3405" w:type="dxa"/>
          </w:tcPr>
          <w:p>
            <w:pPr>
              <w:pStyle w:val="7"/>
              <w:ind w:left="604"/>
              <w:rPr>
                <w:sz w:val="22"/>
              </w:rPr>
            </w:pPr>
            <w:r>
              <w:rPr>
                <w:spacing w:val="-4"/>
                <w:sz w:val="22"/>
              </w:rPr>
              <w:t>欠款扣除</w:t>
            </w:r>
          </w:p>
        </w:tc>
        <w:tc>
          <w:tcPr>
            <w:tcW w:w="1527" w:type="dxa"/>
          </w:tcPr>
          <w:p>
            <w:pPr>
              <w:pStyle w:val="7"/>
              <w:rPr>
                <w:sz w:val="22"/>
              </w:rPr>
            </w:pPr>
            <w:r>
              <w:rPr>
                <w:spacing w:val="-4"/>
                <w:sz w:val="22"/>
              </w:rPr>
              <w:t>三十一条</w:t>
            </w:r>
          </w:p>
        </w:tc>
        <w:tc>
          <w:tcPr>
            <w:tcW w:w="2771" w:type="dxa"/>
          </w:tcPr>
          <w:p>
            <w:pPr>
              <w:pStyle w:val="7"/>
              <w:ind w:left="53"/>
              <w:rPr>
                <w:sz w:val="22"/>
              </w:rPr>
            </w:pPr>
            <w:r>
              <w:rPr>
                <w:spacing w:val="-4"/>
                <w:sz w:val="22"/>
              </w:rPr>
              <w:t>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826" w:type="dxa"/>
          </w:tcPr>
          <w:p>
            <w:pPr>
              <w:pStyle w:val="7"/>
              <w:ind w:left="0" w:right="53"/>
              <w:jc w:val="right"/>
              <w:rPr>
                <w:b/>
                <w:sz w:val="22"/>
              </w:rPr>
            </w:pPr>
            <w:r>
              <w:rPr>
                <w:b/>
                <w:spacing w:val="-5"/>
                <w:sz w:val="22"/>
              </w:rPr>
              <w:t>四章</w:t>
            </w:r>
          </w:p>
        </w:tc>
        <w:tc>
          <w:tcPr>
            <w:tcW w:w="3405" w:type="dxa"/>
          </w:tcPr>
          <w:p>
            <w:pPr>
              <w:pStyle w:val="7"/>
              <w:ind w:left="54"/>
              <w:rPr>
                <w:b/>
                <w:sz w:val="22"/>
              </w:rPr>
            </w:pPr>
            <w:r>
              <w:rPr>
                <w:b/>
                <w:w w:val="95"/>
                <w:sz w:val="22"/>
              </w:rPr>
              <w:t>保险期间、保险合同成立</w:t>
            </w:r>
            <w:r>
              <w:rPr>
                <w:b/>
                <w:spacing w:val="-10"/>
                <w:w w:val="95"/>
                <w:sz w:val="22"/>
              </w:rPr>
              <w:t>与</w:t>
            </w:r>
          </w:p>
        </w:tc>
        <w:tc>
          <w:tcPr>
            <w:tcW w:w="1527" w:type="dxa"/>
          </w:tcPr>
          <w:p>
            <w:pPr>
              <w:pStyle w:val="7"/>
              <w:rPr>
                <w:sz w:val="22"/>
              </w:rPr>
            </w:pPr>
            <w:r>
              <w:rPr>
                <w:spacing w:val="-4"/>
                <w:sz w:val="22"/>
              </w:rPr>
              <w:t>三十二条</w:t>
            </w:r>
          </w:p>
        </w:tc>
        <w:tc>
          <w:tcPr>
            <w:tcW w:w="2771" w:type="dxa"/>
          </w:tcPr>
          <w:p>
            <w:pPr>
              <w:pStyle w:val="7"/>
              <w:ind w:left="53"/>
              <w:rPr>
                <w:sz w:val="22"/>
              </w:rPr>
            </w:pPr>
            <w:r>
              <w:rPr>
                <w:spacing w:val="-4"/>
                <w:sz w:val="22"/>
              </w:rPr>
              <w:t>交费期满日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4231" w:type="dxa"/>
            <w:gridSpan w:val="2"/>
          </w:tcPr>
          <w:p>
            <w:pPr>
              <w:pStyle w:val="7"/>
              <w:spacing w:before="0" w:line="243" w:lineRule="exact"/>
              <w:ind w:left="108"/>
              <w:rPr>
                <w:b/>
                <w:sz w:val="22"/>
              </w:rPr>
            </w:pPr>
            <w:r>
              <w:rPr>
                <w:b/>
                <w:w w:val="95"/>
                <w:sz w:val="22"/>
              </w:rPr>
              <w:t>生效、复效及合同解</w:t>
            </w:r>
            <w:r>
              <w:rPr>
                <w:b/>
                <w:spacing w:val="-10"/>
                <w:w w:val="95"/>
                <w:sz w:val="22"/>
              </w:rPr>
              <w:t>除</w:t>
            </w:r>
          </w:p>
        </w:tc>
        <w:tc>
          <w:tcPr>
            <w:tcW w:w="1527" w:type="dxa"/>
          </w:tcPr>
          <w:p>
            <w:pPr>
              <w:pStyle w:val="7"/>
              <w:spacing w:before="0" w:line="243" w:lineRule="exact"/>
              <w:rPr>
                <w:sz w:val="22"/>
              </w:rPr>
            </w:pPr>
            <w:r>
              <w:rPr>
                <w:spacing w:val="-4"/>
                <w:sz w:val="22"/>
              </w:rPr>
              <w:t>三十三条</w:t>
            </w:r>
          </w:p>
        </w:tc>
        <w:tc>
          <w:tcPr>
            <w:tcW w:w="2771" w:type="dxa"/>
          </w:tcPr>
          <w:p>
            <w:pPr>
              <w:pStyle w:val="7"/>
              <w:spacing w:before="0" w:line="243" w:lineRule="exact"/>
              <w:ind w:left="53"/>
              <w:rPr>
                <w:sz w:val="22"/>
              </w:rPr>
            </w:pPr>
            <w:r>
              <w:rPr>
                <w:spacing w:val="-4"/>
                <w:sz w:val="22"/>
              </w:rPr>
              <w:t>指定的鉴定机构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1" w:type="dxa"/>
            <w:gridSpan w:val="2"/>
          </w:tcPr>
          <w:p>
            <w:pPr>
              <w:pStyle w:val="7"/>
              <w:tabs>
                <w:tab w:val="left" w:pos="1430"/>
              </w:tabs>
              <w:ind w:left="108"/>
              <w:rPr>
                <w:sz w:val="22"/>
              </w:rPr>
            </w:pPr>
            <w:r>
              <w:rPr>
                <w:sz w:val="22"/>
              </w:rPr>
              <w:t>十</w:t>
            </w:r>
            <w:r>
              <w:rPr>
                <w:spacing w:val="-10"/>
                <w:sz w:val="22"/>
              </w:rPr>
              <w:t>条</w:t>
            </w:r>
            <w:r>
              <w:rPr>
                <w:sz w:val="22"/>
              </w:rPr>
              <w:tab/>
            </w:r>
            <w:r>
              <w:rPr>
                <w:spacing w:val="-2"/>
                <w:sz w:val="22"/>
              </w:rPr>
              <w:t>保险期</w:t>
            </w:r>
            <w:r>
              <w:rPr>
                <w:spacing w:val="-10"/>
                <w:sz w:val="22"/>
              </w:rPr>
              <w:t>间</w:t>
            </w:r>
          </w:p>
        </w:tc>
        <w:tc>
          <w:tcPr>
            <w:tcW w:w="1527" w:type="dxa"/>
          </w:tcPr>
          <w:p>
            <w:pPr>
              <w:pStyle w:val="7"/>
              <w:rPr>
                <w:sz w:val="22"/>
              </w:rPr>
            </w:pPr>
            <w:r>
              <w:rPr>
                <w:spacing w:val="-4"/>
                <w:sz w:val="22"/>
              </w:rPr>
              <w:t>三十四条</w:t>
            </w:r>
          </w:p>
        </w:tc>
        <w:tc>
          <w:tcPr>
            <w:tcW w:w="2771" w:type="dxa"/>
          </w:tcPr>
          <w:p>
            <w:pPr>
              <w:pStyle w:val="7"/>
              <w:ind w:left="53"/>
              <w:rPr>
                <w:sz w:val="22"/>
              </w:rPr>
            </w:pPr>
            <w:r>
              <w:rPr>
                <w:spacing w:val="-7"/>
                <w:sz w:val="22"/>
              </w:rPr>
              <w:t>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1" w:type="dxa"/>
            <w:gridSpan w:val="2"/>
          </w:tcPr>
          <w:p>
            <w:pPr>
              <w:pStyle w:val="7"/>
              <w:tabs>
                <w:tab w:val="left" w:pos="1430"/>
              </w:tabs>
              <w:ind w:left="108"/>
              <w:rPr>
                <w:sz w:val="22"/>
              </w:rPr>
            </w:pPr>
            <w:r>
              <w:rPr>
                <w:sz w:val="22"/>
              </w:rPr>
              <w:t>十一</w:t>
            </w:r>
            <w:r>
              <w:rPr>
                <w:spacing w:val="-10"/>
                <w:sz w:val="22"/>
              </w:rPr>
              <w:t>条</w:t>
            </w:r>
            <w:r>
              <w:rPr>
                <w:sz w:val="22"/>
              </w:rPr>
              <w:tab/>
            </w:r>
            <w:r>
              <w:rPr>
                <w:spacing w:val="-2"/>
                <w:sz w:val="22"/>
              </w:rPr>
              <w:t>保险合同成立与生</w:t>
            </w:r>
            <w:r>
              <w:rPr>
                <w:spacing w:val="-10"/>
                <w:sz w:val="22"/>
              </w:rPr>
              <w:t>效</w:t>
            </w:r>
          </w:p>
        </w:tc>
        <w:tc>
          <w:tcPr>
            <w:tcW w:w="1527" w:type="dxa"/>
          </w:tcPr>
          <w:p>
            <w:pPr>
              <w:pStyle w:val="7"/>
              <w:rPr>
                <w:sz w:val="22"/>
              </w:rPr>
            </w:pPr>
            <w:r>
              <w:rPr>
                <w:spacing w:val="-4"/>
                <w:sz w:val="22"/>
              </w:rPr>
              <w:t>三十五条</w:t>
            </w:r>
          </w:p>
        </w:tc>
        <w:tc>
          <w:tcPr>
            <w:tcW w:w="2771" w:type="dxa"/>
          </w:tcPr>
          <w:p>
            <w:pPr>
              <w:pStyle w:val="7"/>
              <w:ind w:left="53"/>
              <w:rPr>
                <w:sz w:val="22"/>
              </w:rPr>
            </w:pPr>
            <w:r>
              <w:rPr>
                <w:spacing w:val="-4"/>
                <w:sz w:val="22"/>
              </w:rPr>
              <w:t>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1" w:type="dxa"/>
            <w:gridSpan w:val="2"/>
          </w:tcPr>
          <w:p>
            <w:pPr>
              <w:pStyle w:val="7"/>
              <w:tabs>
                <w:tab w:val="left" w:pos="1430"/>
              </w:tabs>
              <w:ind w:left="108"/>
              <w:rPr>
                <w:sz w:val="22"/>
              </w:rPr>
            </w:pPr>
            <w:r>
              <w:rPr>
                <w:sz w:val="22"/>
              </w:rPr>
              <w:t>十二</w:t>
            </w:r>
            <w:r>
              <w:rPr>
                <w:spacing w:val="-10"/>
                <w:sz w:val="22"/>
              </w:rPr>
              <w:t>条</w:t>
            </w:r>
            <w:r>
              <w:rPr>
                <w:sz w:val="22"/>
              </w:rPr>
              <w:tab/>
            </w:r>
            <w:r>
              <w:rPr>
                <w:spacing w:val="-2"/>
                <w:sz w:val="22"/>
              </w:rPr>
              <w:t>合同效力恢</w:t>
            </w:r>
            <w:r>
              <w:rPr>
                <w:spacing w:val="-10"/>
                <w:sz w:val="22"/>
              </w:rPr>
              <w:t>复</w:t>
            </w:r>
          </w:p>
        </w:tc>
        <w:tc>
          <w:tcPr>
            <w:tcW w:w="1527" w:type="dxa"/>
          </w:tcPr>
          <w:p>
            <w:pPr>
              <w:pStyle w:val="7"/>
              <w:rPr>
                <w:sz w:val="22"/>
              </w:rPr>
            </w:pPr>
            <w:r>
              <w:rPr>
                <w:spacing w:val="-4"/>
                <w:sz w:val="22"/>
              </w:rPr>
              <w:t>三十六条</w:t>
            </w:r>
          </w:p>
        </w:tc>
        <w:tc>
          <w:tcPr>
            <w:tcW w:w="2771" w:type="dxa"/>
          </w:tcPr>
          <w:p>
            <w:pPr>
              <w:pStyle w:val="7"/>
              <w:ind w:left="53"/>
              <w:rPr>
                <w:sz w:val="22"/>
              </w:rPr>
            </w:pPr>
            <w:r>
              <w:rPr>
                <w:spacing w:val="-3"/>
                <w:sz w:val="22"/>
              </w:rPr>
              <w:t>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1" w:type="dxa"/>
            <w:gridSpan w:val="2"/>
          </w:tcPr>
          <w:p>
            <w:pPr>
              <w:pStyle w:val="7"/>
              <w:tabs>
                <w:tab w:val="left" w:pos="1430"/>
              </w:tabs>
              <w:ind w:left="108"/>
              <w:rPr>
                <w:sz w:val="22"/>
              </w:rPr>
            </w:pPr>
            <w:r>
              <w:rPr>
                <w:sz w:val="22"/>
              </w:rPr>
              <w:t>十三</w:t>
            </w:r>
            <w:r>
              <w:rPr>
                <w:spacing w:val="-10"/>
                <w:sz w:val="22"/>
              </w:rPr>
              <w:t>条</w:t>
            </w:r>
            <w:r>
              <w:rPr>
                <w:sz w:val="22"/>
              </w:rPr>
              <w:tab/>
            </w:r>
            <w:r>
              <w:rPr>
                <w:spacing w:val="-2"/>
                <w:sz w:val="22"/>
              </w:rPr>
              <w:t>您解除合同的手续及风</w:t>
            </w:r>
            <w:r>
              <w:rPr>
                <w:spacing w:val="-10"/>
                <w:sz w:val="22"/>
              </w:rPr>
              <w:t>险</w:t>
            </w:r>
          </w:p>
        </w:tc>
        <w:tc>
          <w:tcPr>
            <w:tcW w:w="1527" w:type="dxa"/>
          </w:tcPr>
          <w:p>
            <w:pPr>
              <w:pStyle w:val="7"/>
              <w:rPr>
                <w:sz w:val="22"/>
              </w:rPr>
            </w:pPr>
            <w:r>
              <w:rPr>
                <w:spacing w:val="-4"/>
                <w:sz w:val="22"/>
              </w:rPr>
              <w:t>三十七条</w:t>
            </w:r>
          </w:p>
        </w:tc>
        <w:tc>
          <w:tcPr>
            <w:tcW w:w="2771" w:type="dxa"/>
          </w:tcPr>
          <w:p>
            <w:pPr>
              <w:pStyle w:val="7"/>
              <w:ind w:left="53"/>
              <w:rPr>
                <w:sz w:val="22"/>
              </w:rPr>
            </w:pPr>
            <w:r>
              <w:rPr>
                <w:spacing w:val="-4"/>
                <w:sz w:val="22"/>
              </w:rPr>
              <w:t>无合法有效行驶证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1" w:type="dxa"/>
            <w:gridSpan w:val="2"/>
          </w:tcPr>
          <w:p>
            <w:pPr>
              <w:pStyle w:val="7"/>
              <w:ind w:left="108"/>
              <w:rPr>
                <w:b/>
                <w:sz w:val="22"/>
              </w:rPr>
            </w:pPr>
            <w:r>
              <w:rPr>
                <w:b/>
                <w:spacing w:val="-3"/>
                <w:sz w:val="22"/>
              </w:rPr>
              <w:t>五章 保</w:t>
            </w:r>
            <w:r>
              <w:rPr>
                <w:b/>
                <w:sz w:val="22"/>
              </w:rPr>
              <w:t>险金申</w:t>
            </w:r>
            <w:r>
              <w:rPr>
                <w:b/>
                <w:spacing w:val="-10"/>
                <w:sz w:val="22"/>
              </w:rPr>
              <w:t>请</w:t>
            </w:r>
          </w:p>
        </w:tc>
        <w:tc>
          <w:tcPr>
            <w:tcW w:w="1527" w:type="dxa"/>
          </w:tcPr>
          <w:p>
            <w:pPr>
              <w:pStyle w:val="7"/>
              <w:rPr>
                <w:sz w:val="22"/>
              </w:rPr>
            </w:pPr>
            <w:r>
              <w:rPr>
                <w:spacing w:val="-4"/>
                <w:sz w:val="22"/>
              </w:rPr>
              <w:t>三十八条</w:t>
            </w:r>
          </w:p>
        </w:tc>
        <w:tc>
          <w:tcPr>
            <w:tcW w:w="2771" w:type="dxa"/>
          </w:tcPr>
          <w:p>
            <w:pPr>
              <w:pStyle w:val="7"/>
              <w:ind w:left="53"/>
              <w:rPr>
                <w:sz w:val="22"/>
              </w:rPr>
            </w:pPr>
            <w:r>
              <w:rPr>
                <w:spacing w:val="-5"/>
                <w:sz w:val="22"/>
              </w:rPr>
              <w:t>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4231" w:type="dxa"/>
            <w:gridSpan w:val="2"/>
          </w:tcPr>
          <w:p>
            <w:pPr>
              <w:pStyle w:val="7"/>
              <w:tabs>
                <w:tab w:val="left" w:pos="1430"/>
              </w:tabs>
              <w:ind w:left="108"/>
              <w:rPr>
                <w:sz w:val="22"/>
              </w:rPr>
            </w:pPr>
            <w:r>
              <w:rPr>
                <w:sz w:val="22"/>
              </w:rPr>
              <w:t>十四</w:t>
            </w:r>
            <w:r>
              <w:rPr>
                <w:spacing w:val="-10"/>
                <w:sz w:val="22"/>
              </w:rPr>
              <w:t>条</w:t>
            </w:r>
            <w:r>
              <w:rPr>
                <w:sz w:val="22"/>
              </w:rPr>
              <w:tab/>
            </w:r>
            <w:r>
              <w:rPr>
                <w:spacing w:val="-2"/>
                <w:sz w:val="22"/>
              </w:rPr>
              <w:t>保险事故通</w:t>
            </w:r>
            <w:r>
              <w:rPr>
                <w:spacing w:val="-10"/>
                <w:sz w:val="22"/>
              </w:rPr>
              <w:t>知</w:t>
            </w:r>
          </w:p>
          <w:p>
            <w:pPr>
              <w:pStyle w:val="7"/>
              <w:tabs>
                <w:tab w:val="left" w:pos="1430"/>
              </w:tabs>
              <w:spacing w:before="31"/>
              <w:ind w:left="108"/>
              <w:rPr>
                <w:sz w:val="22"/>
              </w:rPr>
            </w:pPr>
            <w:r>
              <w:rPr>
                <w:sz w:val="22"/>
              </w:rPr>
              <w:t>十五</w:t>
            </w:r>
            <w:r>
              <w:rPr>
                <w:spacing w:val="-10"/>
                <w:sz w:val="22"/>
              </w:rPr>
              <w:t>条</w:t>
            </w:r>
            <w:r>
              <w:rPr>
                <w:sz w:val="22"/>
              </w:rPr>
              <w:tab/>
            </w:r>
            <w:r>
              <w:rPr>
                <w:spacing w:val="-2"/>
                <w:sz w:val="22"/>
              </w:rPr>
              <w:t>诉讼时</w:t>
            </w:r>
            <w:r>
              <w:rPr>
                <w:spacing w:val="-10"/>
                <w:sz w:val="22"/>
              </w:rPr>
              <w:t>效</w:t>
            </w:r>
          </w:p>
          <w:p>
            <w:pPr>
              <w:pStyle w:val="7"/>
              <w:tabs>
                <w:tab w:val="left" w:pos="1430"/>
              </w:tabs>
              <w:spacing w:before="30"/>
              <w:ind w:left="108"/>
              <w:rPr>
                <w:sz w:val="22"/>
              </w:rPr>
            </w:pPr>
            <w:r>
              <w:rPr>
                <w:sz w:val="22"/>
              </w:rPr>
              <w:t>十六</w:t>
            </w:r>
            <w:r>
              <w:rPr>
                <w:spacing w:val="-10"/>
                <w:sz w:val="22"/>
              </w:rPr>
              <w:t>条</w:t>
            </w:r>
            <w:r>
              <w:rPr>
                <w:sz w:val="22"/>
              </w:rPr>
              <w:tab/>
            </w:r>
            <w:r>
              <w:rPr>
                <w:spacing w:val="-2"/>
                <w:sz w:val="22"/>
              </w:rPr>
              <w:t>保险金申</w:t>
            </w:r>
            <w:r>
              <w:rPr>
                <w:spacing w:val="-10"/>
                <w:sz w:val="22"/>
              </w:rPr>
              <w:t>请</w:t>
            </w:r>
          </w:p>
        </w:tc>
        <w:tc>
          <w:tcPr>
            <w:tcW w:w="1527" w:type="dxa"/>
          </w:tcPr>
          <w:p>
            <w:pPr>
              <w:pStyle w:val="7"/>
              <w:rPr>
                <w:sz w:val="22"/>
              </w:rPr>
            </w:pPr>
            <w:r>
              <w:rPr>
                <w:spacing w:val="-4"/>
                <w:sz w:val="22"/>
              </w:rPr>
              <w:t>三十九条</w:t>
            </w:r>
          </w:p>
          <w:p>
            <w:pPr>
              <w:pStyle w:val="7"/>
              <w:spacing w:before="9"/>
              <w:ind w:left="0"/>
              <w:rPr>
                <w:b/>
                <w:sz w:val="26"/>
              </w:rPr>
            </w:pPr>
          </w:p>
          <w:p>
            <w:pPr>
              <w:pStyle w:val="7"/>
              <w:spacing w:before="0"/>
              <w:rPr>
                <w:sz w:val="22"/>
              </w:rPr>
            </w:pPr>
            <w:r>
              <w:rPr>
                <w:spacing w:val="-4"/>
                <w:sz w:val="22"/>
              </w:rPr>
              <w:t>四十条</w:t>
            </w:r>
          </w:p>
        </w:tc>
        <w:tc>
          <w:tcPr>
            <w:tcW w:w="2771" w:type="dxa"/>
          </w:tcPr>
          <w:p>
            <w:pPr>
              <w:pStyle w:val="7"/>
              <w:spacing w:line="266" w:lineRule="auto"/>
              <w:ind w:left="53" w:right="296"/>
              <w:rPr>
                <w:sz w:val="22"/>
              </w:rPr>
            </w:pPr>
            <w:r>
              <w:rPr>
                <w:spacing w:val="-2"/>
                <w:sz w:val="22"/>
              </w:rPr>
              <w:t>感染艾滋病病毒或患艾滋</w:t>
            </w:r>
            <w:r>
              <w:rPr>
                <w:spacing w:val="-10"/>
                <w:sz w:val="22"/>
              </w:rPr>
              <w:t>病</w:t>
            </w:r>
          </w:p>
          <w:p>
            <w:pPr>
              <w:pStyle w:val="7"/>
              <w:spacing w:before="0" w:line="280" w:lineRule="exact"/>
              <w:ind w:left="53"/>
              <w:rPr>
                <w:sz w:val="22"/>
              </w:rPr>
            </w:pPr>
            <w:r>
              <w:rPr>
                <w:spacing w:val="-4"/>
                <w:sz w:val="22"/>
              </w:rPr>
              <w:t>遗传性疾病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4231" w:type="dxa"/>
            <w:gridSpan w:val="2"/>
          </w:tcPr>
          <w:p>
            <w:pPr>
              <w:pStyle w:val="7"/>
              <w:tabs>
                <w:tab w:val="left" w:pos="1430"/>
              </w:tabs>
              <w:spacing w:before="7"/>
              <w:ind w:left="108"/>
              <w:rPr>
                <w:sz w:val="22"/>
              </w:rPr>
            </w:pPr>
            <w:r>
              <w:rPr>
                <w:sz w:val="22"/>
              </w:rPr>
              <w:t>十七</w:t>
            </w:r>
            <w:r>
              <w:rPr>
                <w:spacing w:val="-10"/>
                <w:sz w:val="22"/>
              </w:rPr>
              <w:t>条</w:t>
            </w:r>
            <w:r>
              <w:rPr>
                <w:sz w:val="22"/>
              </w:rPr>
              <w:tab/>
            </w:r>
            <w:r>
              <w:rPr>
                <w:spacing w:val="-2"/>
                <w:sz w:val="22"/>
              </w:rPr>
              <w:t>保险金给</w:t>
            </w:r>
            <w:r>
              <w:rPr>
                <w:spacing w:val="-10"/>
                <w:sz w:val="22"/>
              </w:rPr>
              <w:t>付</w:t>
            </w:r>
          </w:p>
          <w:p>
            <w:pPr>
              <w:pStyle w:val="7"/>
              <w:spacing w:before="30"/>
              <w:ind w:left="108"/>
              <w:rPr>
                <w:b/>
                <w:sz w:val="22"/>
              </w:rPr>
            </w:pPr>
            <w:r>
              <w:rPr>
                <w:b/>
                <w:spacing w:val="-3"/>
                <w:sz w:val="22"/>
              </w:rPr>
              <w:t>六章 一</w:t>
            </w:r>
            <w:r>
              <w:rPr>
                <w:b/>
                <w:sz w:val="22"/>
              </w:rPr>
              <w:t>般条</w:t>
            </w:r>
            <w:r>
              <w:rPr>
                <w:b/>
                <w:spacing w:val="-10"/>
                <w:sz w:val="22"/>
              </w:rPr>
              <w:t>款</w:t>
            </w:r>
          </w:p>
          <w:p>
            <w:pPr>
              <w:pStyle w:val="7"/>
              <w:tabs>
                <w:tab w:val="left" w:pos="1430"/>
              </w:tabs>
              <w:spacing w:before="30"/>
              <w:ind w:left="108"/>
              <w:rPr>
                <w:sz w:val="22"/>
              </w:rPr>
            </w:pPr>
            <w:r>
              <w:rPr>
                <w:sz w:val="22"/>
              </w:rPr>
              <w:t>十八</w:t>
            </w:r>
            <w:r>
              <w:rPr>
                <w:spacing w:val="-10"/>
                <w:sz w:val="22"/>
              </w:rPr>
              <w:t>条</w:t>
            </w:r>
            <w:r>
              <w:rPr>
                <w:sz w:val="22"/>
              </w:rPr>
              <w:tab/>
            </w:r>
            <w:r>
              <w:rPr>
                <w:spacing w:val="-2"/>
                <w:sz w:val="22"/>
              </w:rPr>
              <w:t>如实告</w:t>
            </w:r>
            <w:r>
              <w:rPr>
                <w:spacing w:val="-10"/>
                <w:sz w:val="22"/>
              </w:rPr>
              <w:t>知</w:t>
            </w:r>
          </w:p>
        </w:tc>
        <w:tc>
          <w:tcPr>
            <w:tcW w:w="1527" w:type="dxa"/>
          </w:tcPr>
          <w:p>
            <w:pPr>
              <w:pStyle w:val="7"/>
              <w:spacing w:before="7"/>
              <w:rPr>
                <w:sz w:val="22"/>
              </w:rPr>
            </w:pPr>
            <w:r>
              <w:rPr>
                <w:spacing w:val="-4"/>
                <w:sz w:val="22"/>
              </w:rPr>
              <w:t>四十一条</w:t>
            </w:r>
          </w:p>
          <w:p>
            <w:pPr>
              <w:pStyle w:val="7"/>
              <w:spacing w:before="8"/>
              <w:ind w:left="0"/>
              <w:rPr>
                <w:b/>
                <w:sz w:val="26"/>
              </w:rPr>
            </w:pPr>
          </w:p>
          <w:p>
            <w:pPr>
              <w:pStyle w:val="7"/>
              <w:spacing w:before="1"/>
              <w:rPr>
                <w:sz w:val="22"/>
              </w:rPr>
            </w:pPr>
            <w:r>
              <w:rPr>
                <w:spacing w:val="-4"/>
                <w:sz w:val="22"/>
              </w:rPr>
              <w:t>四十二条</w:t>
            </w:r>
          </w:p>
        </w:tc>
        <w:tc>
          <w:tcPr>
            <w:tcW w:w="2771" w:type="dxa"/>
          </w:tcPr>
          <w:p>
            <w:pPr>
              <w:pStyle w:val="7"/>
              <w:spacing w:before="7" w:line="266" w:lineRule="auto"/>
              <w:ind w:left="53" w:right="295"/>
              <w:rPr>
                <w:sz w:val="22"/>
              </w:rPr>
            </w:pPr>
            <w:r>
              <w:rPr>
                <w:spacing w:val="-2"/>
                <w:sz w:val="22"/>
              </w:rPr>
              <w:t>先天性畸形、变形或染色</w:t>
            </w:r>
            <w:r>
              <w:rPr>
                <w:spacing w:val="-4"/>
                <w:sz w:val="22"/>
              </w:rPr>
              <w:t>体异常</w:t>
            </w:r>
          </w:p>
          <w:p>
            <w:pPr>
              <w:pStyle w:val="7"/>
              <w:spacing w:before="0" w:line="280" w:lineRule="exact"/>
              <w:ind w:left="53"/>
              <w:rPr>
                <w:sz w:val="22"/>
              </w:rPr>
            </w:pPr>
            <w:r>
              <w:rPr>
                <w:spacing w:val="-4"/>
                <w:sz w:val="22"/>
              </w:rPr>
              <w:t>现金价值净额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1" w:type="dxa"/>
            <w:gridSpan w:val="2"/>
          </w:tcPr>
          <w:p>
            <w:pPr>
              <w:pStyle w:val="7"/>
              <w:tabs>
                <w:tab w:val="left" w:pos="1430"/>
              </w:tabs>
              <w:ind w:left="108"/>
              <w:rPr>
                <w:sz w:val="22"/>
              </w:rPr>
            </w:pPr>
            <w:r>
              <w:rPr>
                <w:sz w:val="22"/>
              </w:rPr>
              <w:t>十九</w:t>
            </w:r>
            <w:r>
              <w:rPr>
                <w:spacing w:val="-10"/>
                <w:sz w:val="22"/>
              </w:rPr>
              <w:t>条</w:t>
            </w:r>
            <w:r>
              <w:rPr>
                <w:sz w:val="22"/>
              </w:rPr>
              <w:tab/>
            </w:r>
            <w:r>
              <w:rPr>
                <w:spacing w:val="-2"/>
                <w:sz w:val="22"/>
              </w:rPr>
              <w:t>年龄确定及错误处</w:t>
            </w:r>
            <w:r>
              <w:rPr>
                <w:spacing w:val="-10"/>
                <w:sz w:val="22"/>
              </w:rPr>
              <w:t>理</w:t>
            </w:r>
          </w:p>
        </w:tc>
        <w:tc>
          <w:tcPr>
            <w:tcW w:w="1527" w:type="dxa"/>
          </w:tcPr>
          <w:p>
            <w:pPr>
              <w:pStyle w:val="7"/>
              <w:rPr>
                <w:sz w:val="22"/>
              </w:rPr>
            </w:pPr>
            <w:r>
              <w:rPr>
                <w:spacing w:val="-4"/>
                <w:sz w:val="22"/>
              </w:rPr>
              <w:t>四十三条</w:t>
            </w:r>
          </w:p>
        </w:tc>
        <w:tc>
          <w:tcPr>
            <w:tcW w:w="2771" w:type="dxa"/>
          </w:tcPr>
          <w:p>
            <w:pPr>
              <w:pStyle w:val="7"/>
              <w:ind w:left="53"/>
              <w:rPr>
                <w:sz w:val="22"/>
              </w:rPr>
            </w:pPr>
            <w:r>
              <w:rPr>
                <w:spacing w:val="-7"/>
                <w:sz w:val="22"/>
              </w:rPr>
              <w:t>利息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4231" w:type="dxa"/>
            <w:gridSpan w:val="2"/>
            <w:tcBorders>
              <w:bottom w:val="dashSmallGap" w:color="000000" w:sz="4" w:space="0"/>
            </w:tcBorders>
          </w:tcPr>
          <w:p>
            <w:pPr>
              <w:pStyle w:val="7"/>
              <w:tabs>
                <w:tab w:val="left" w:pos="1430"/>
              </w:tabs>
              <w:spacing w:line="277" w:lineRule="exact"/>
              <w:ind w:left="108"/>
              <w:rPr>
                <w:sz w:val="22"/>
              </w:rPr>
            </w:pPr>
            <w:r>
              <w:rPr>
                <w:sz w:val="22"/>
              </w:rPr>
              <w:t>二十</w:t>
            </w:r>
            <w:r>
              <w:rPr>
                <w:spacing w:val="-10"/>
                <w:sz w:val="22"/>
              </w:rPr>
              <w:t>条</w:t>
            </w:r>
            <w:r>
              <w:rPr>
                <w:sz w:val="22"/>
              </w:rPr>
              <w:tab/>
            </w:r>
            <w:r>
              <w:rPr>
                <w:spacing w:val="-2"/>
                <w:sz w:val="22"/>
              </w:rPr>
              <w:t>犹豫</w:t>
            </w:r>
            <w:r>
              <w:rPr>
                <w:spacing w:val="-10"/>
                <w:sz w:val="22"/>
              </w:rPr>
              <w:t>期</w:t>
            </w:r>
          </w:p>
        </w:tc>
        <w:tc>
          <w:tcPr>
            <w:tcW w:w="1527" w:type="dxa"/>
            <w:tcBorders>
              <w:bottom w:val="dashSmallGap" w:color="000000" w:sz="4" w:space="0"/>
            </w:tcBorders>
          </w:tcPr>
          <w:p>
            <w:pPr>
              <w:pStyle w:val="7"/>
              <w:spacing w:line="277" w:lineRule="exact"/>
              <w:rPr>
                <w:sz w:val="22"/>
              </w:rPr>
            </w:pPr>
            <w:r>
              <w:rPr>
                <w:spacing w:val="-4"/>
                <w:sz w:val="22"/>
              </w:rPr>
              <w:t>四十四条</w:t>
            </w:r>
          </w:p>
        </w:tc>
        <w:tc>
          <w:tcPr>
            <w:tcW w:w="2771" w:type="dxa"/>
            <w:tcBorders>
              <w:bottom w:val="dashSmallGap" w:color="000000" w:sz="4" w:space="0"/>
            </w:tcBorders>
          </w:tcPr>
          <w:p>
            <w:pPr>
              <w:pStyle w:val="7"/>
              <w:spacing w:line="277" w:lineRule="exact"/>
              <w:ind w:left="53"/>
              <w:rPr>
                <w:sz w:val="22"/>
              </w:rPr>
            </w:pPr>
            <w:r>
              <w:rPr>
                <w:spacing w:val="-4"/>
                <w:sz w:val="22"/>
              </w:rPr>
              <w:t>有效身份证件</w:t>
            </w:r>
          </w:p>
        </w:tc>
      </w:tr>
    </w:tbl>
    <w:p>
      <w:pPr>
        <w:spacing w:after="0" w:line="277" w:lineRule="exact"/>
        <w:rPr>
          <w:sz w:val="22"/>
        </w:rPr>
        <w:sectPr>
          <w:footerReference r:id="rId6" w:type="default"/>
          <w:pgSz w:w="11910" w:h="16840"/>
          <w:pgMar w:top="1500" w:right="1040" w:bottom="1320" w:left="1580" w:header="0" w:footer="1137" w:gutter="0"/>
          <w:cols w:space="720" w:num="1"/>
        </w:sectPr>
      </w:pPr>
    </w:p>
    <w:p>
      <w:pPr>
        <w:spacing w:before="29" w:line="364" w:lineRule="auto"/>
        <w:ind w:left="2123" w:right="2659" w:firstLine="322"/>
        <w:jc w:val="left"/>
        <w:rPr>
          <w:b/>
          <w:sz w:val="32"/>
        </w:rPr>
      </w:pPr>
      <w:r>
        <w:rPr>
          <w:b/>
          <w:spacing w:val="-2"/>
          <w:sz w:val="32"/>
        </w:rPr>
        <w:t xml:space="preserve">瑞华健康保险股份有限公司 </w:t>
      </w:r>
      <w:r>
        <w:rPr>
          <w:b/>
          <w:spacing w:val="-2"/>
          <w:w w:val="95"/>
          <w:sz w:val="32"/>
        </w:rPr>
        <w:t>瑞华颐悦无忧终身护理保险条款</w:t>
      </w:r>
    </w:p>
    <w:p>
      <w:pPr>
        <w:pStyle w:val="2"/>
        <w:spacing w:line="186" w:lineRule="exact"/>
        <w:ind w:left="638"/>
      </w:pPr>
      <w:r>
        <w:rPr>
          <w:spacing w:val="-18"/>
        </w:rPr>
        <w:t>在本条款中，“您”指投保人，“我们”指瑞华健康保险股份有限公司,“本合同”指您</w:t>
      </w:r>
    </w:p>
    <w:p>
      <w:pPr>
        <w:pStyle w:val="2"/>
        <w:spacing w:before="43"/>
      </w:pPr>
      <w:r>
        <w:rPr>
          <w:spacing w:val="-3"/>
        </w:rPr>
        <w:t>与我们之间订立的《瑞华颐悦无忧终身护理保险》合同。</w:t>
      </w:r>
    </w:p>
    <w:p>
      <w:pPr>
        <w:pStyle w:val="2"/>
        <w:spacing w:before="9"/>
        <w:ind w:left="0"/>
        <w:rPr>
          <w:sz w:val="27"/>
        </w:rPr>
      </w:pPr>
    </w:p>
    <w:p>
      <w:pPr>
        <w:spacing w:before="0"/>
        <w:ind w:left="2871" w:right="3406" w:firstLine="0"/>
        <w:jc w:val="center"/>
        <w:rPr>
          <w:b/>
          <w:sz w:val="21"/>
        </w:rPr>
      </w:pPr>
      <w:r>
        <w:rPr>
          <w:b/>
          <w:spacing w:val="-6"/>
          <w:sz w:val="21"/>
        </w:rPr>
        <w:t>一章 保险合同构成及投保范围</w:t>
      </w:r>
    </w:p>
    <w:p>
      <w:pPr>
        <w:pStyle w:val="2"/>
        <w:spacing w:before="9"/>
        <w:ind w:left="0"/>
        <w:rPr>
          <w:b/>
          <w:sz w:val="27"/>
        </w:rPr>
      </w:pPr>
    </w:p>
    <w:p>
      <w:pPr>
        <w:pStyle w:val="2"/>
        <w:tabs>
          <w:tab w:val="left" w:pos="1477"/>
        </w:tabs>
      </w:pPr>
      <w:r>
        <w:t>一</w:t>
      </w:r>
      <w:r>
        <w:rPr>
          <w:spacing w:val="-10"/>
        </w:rPr>
        <w:t>条</w:t>
      </w:r>
      <w:r>
        <w:tab/>
      </w:r>
      <w:r>
        <w:rPr>
          <w:spacing w:val="-2"/>
        </w:rPr>
        <w:t>保险合同构</w:t>
      </w:r>
      <w:r>
        <w:rPr>
          <w:spacing w:val="-10"/>
        </w:rPr>
        <w:t>成</w:t>
      </w:r>
    </w:p>
    <w:p>
      <w:pPr>
        <w:pStyle w:val="2"/>
        <w:spacing w:before="43" w:line="278" w:lineRule="auto"/>
        <w:ind w:right="748" w:firstLine="419"/>
      </w:pPr>
      <w:r>
        <w:rPr>
          <w:spacing w:val="-4"/>
        </w:rPr>
        <w:t>本合同由保险单及其所附条款、声明、批注，以及与本合同有关的投保单、其他投保文</w:t>
      </w:r>
      <w:r>
        <w:rPr>
          <w:spacing w:val="-2"/>
        </w:rPr>
        <w:t>件及其他约定协议共同构成。</w:t>
      </w:r>
    </w:p>
    <w:p>
      <w:pPr>
        <w:pStyle w:val="2"/>
        <w:spacing w:line="278" w:lineRule="auto"/>
        <w:ind w:right="645" w:firstLine="419"/>
      </w:pPr>
      <w:r>
        <w:rPr>
          <w:spacing w:val="-12"/>
        </w:rPr>
        <w:t>我们为网上投保的投保人提供电子保单。根据《中华人民共和国合同法》</w:t>
      </w:r>
      <w:r>
        <w:rPr>
          <w:spacing w:val="-2"/>
        </w:rPr>
        <w:t>十一条规定，</w:t>
      </w:r>
      <w:r>
        <w:rPr>
          <w:spacing w:val="-8"/>
        </w:rPr>
        <w:t>数据电文是合法的合同表现形式，您向我们在线提交的电子信息与您向我们提交的书面文件</w:t>
      </w:r>
      <w:r>
        <w:rPr>
          <w:spacing w:val="-2"/>
        </w:rPr>
        <w:t>具有同等的法律效力，电子保单与纸质保单具有同等法律效力。</w:t>
      </w:r>
    </w:p>
    <w:p>
      <w:pPr>
        <w:pStyle w:val="2"/>
        <w:spacing w:before="4"/>
        <w:ind w:left="0"/>
        <w:rPr>
          <w:sz w:val="24"/>
        </w:rPr>
      </w:pPr>
    </w:p>
    <w:p>
      <w:pPr>
        <w:pStyle w:val="2"/>
        <w:tabs>
          <w:tab w:val="left" w:pos="1477"/>
        </w:tabs>
      </w:pPr>
      <w:r>
        <w:t>二</w:t>
      </w:r>
      <w:r>
        <w:rPr>
          <w:spacing w:val="-10"/>
        </w:rPr>
        <w:t>条</w:t>
      </w:r>
      <w:r>
        <w:tab/>
      </w:r>
      <w:r>
        <w:rPr>
          <w:spacing w:val="-2"/>
        </w:rPr>
        <w:t>投保范</w:t>
      </w:r>
      <w:r>
        <w:rPr>
          <w:spacing w:val="-10"/>
        </w:rPr>
        <w:t>围</w:t>
      </w:r>
    </w:p>
    <w:p>
      <w:pPr>
        <w:pStyle w:val="2"/>
        <w:spacing w:before="43" w:line="278" w:lineRule="auto"/>
        <w:ind w:right="751" w:firstLine="419"/>
      </w:pPr>
      <w:r>
        <w:rPr>
          <w:spacing w:val="-4"/>
        </w:rPr>
        <w:t>凡出生满二十八天及以上、六十五</w:t>
      </w:r>
      <w:r>
        <w:rPr>
          <w:b/>
          <w:spacing w:val="-4"/>
        </w:rPr>
        <w:t>周岁</w:t>
      </w:r>
      <w:r>
        <w:rPr>
          <w:spacing w:val="-4"/>
        </w:rPr>
        <w:t>（见</w:t>
      </w:r>
      <w:r>
        <w:fldChar w:fldCharType="begin"/>
      </w:r>
      <w:r>
        <w:instrText xml:space="preserve"> HYPERLINK \l "_bookmark9" </w:instrText>
      </w:r>
      <w:r>
        <w:fldChar w:fldCharType="separate"/>
      </w:r>
      <w:r>
        <w:rPr>
          <w:spacing w:val="-4"/>
        </w:rPr>
        <w:t>二十六条</w:t>
      </w:r>
      <w:r>
        <w:rPr>
          <w:spacing w:val="-4"/>
        </w:rPr>
        <w:fldChar w:fldCharType="end"/>
      </w:r>
      <w:r>
        <w:rPr>
          <w:spacing w:val="-4"/>
        </w:rPr>
        <w:t>）及以下，身体健康的人，可作</w:t>
      </w:r>
      <w:r>
        <w:rPr>
          <w:spacing w:val="-2"/>
        </w:rPr>
        <w:t>为被保险人参加本合同。</w:t>
      </w:r>
    </w:p>
    <w:p>
      <w:pPr>
        <w:pStyle w:val="2"/>
        <w:spacing w:before="4"/>
        <w:ind w:left="0"/>
        <w:rPr>
          <w:sz w:val="24"/>
        </w:rPr>
      </w:pPr>
    </w:p>
    <w:p>
      <w:pPr>
        <w:spacing w:before="1"/>
        <w:ind w:left="2871" w:right="3404" w:firstLine="0"/>
        <w:jc w:val="center"/>
        <w:rPr>
          <w:b/>
          <w:sz w:val="21"/>
        </w:rPr>
      </w:pPr>
      <w:r>
        <w:rPr>
          <w:b/>
          <w:spacing w:val="-6"/>
          <w:sz w:val="21"/>
        </w:rPr>
        <w:t>二章 保险责任及责任免除</w:t>
      </w:r>
    </w:p>
    <w:p>
      <w:pPr>
        <w:pStyle w:val="2"/>
        <w:spacing w:before="8"/>
        <w:ind w:left="0"/>
        <w:rPr>
          <w:b/>
          <w:sz w:val="27"/>
        </w:rPr>
      </w:pPr>
    </w:p>
    <w:p>
      <w:pPr>
        <w:pStyle w:val="2"/>
        <w:tabs>
          <w:tab w:val="left" w:pos="1477"/>
        </w:tabs>
        <w:spacing w:before="1" w:line="278" w:lineRule="auto"/>
        <w:ind w:right="6963"/>
      </w:pPr>
      <w:bookmarkStart w:id="0" w:name="_bookmark0"/>
      <w:bookmarkEnd w:id="0"/>
      <w:r>
        <w:rPr>
          <w:spacing w:val="-4"/>
        </w:rPr>
        <w:t>三条</w:t>
      </w:r>
      <w:r>
        <w:tab/>
      </w:r>
      <w:r>
        <w:rPr>
          <w:spacing w:val="-4"/>
        </w:rPr>
        <w:t>保险责任</w:t>
      </w:r>
      <w:r>
        <w:t>一</w:t>
      </w:r>
      <w:r>
        <w:rPr>
          <w:spacing w:val="1"/>
        </w:rPr>
        <w:t>、</w:t>
      </w:r>
      <w:r>
        <w:t>等待期</w:t>
      </w:r>
    </w:p>
    <w:p>
      <w:pPr>
        <w:spacing w:before="0" w:line="278" w:lineRule="auto"/>
        <w:ind w:left="218" w:right="645" w:firstLine="419"/>
        <w:jc w:val="left"/>
        <w:rPr>
          <w:rFonts w:hint="eastAsia" w:ascii="黑体" w:eastAsia="黑体"/>
          <w:b/>
          <w:sz w:val="21"/>
        </w:rPr>
      </w:pPr>
      <w:r>
        <w:rPr>
          <w:sz w:val="21"/>
        </w:rPr>
        <w:t>本合同生效（</w:t>
      </w:r>
      <w:r>
        <w:rPr>
          <w:rFonts w:hint="eastAsia" w:ascii="黑体" w:eastAsia="黑体"/>
          <w:b/>
          <w:sz w:val="21"/>
        </w:rPr>
        <w:t>若曾复效，则自本合同最后复效</w:t>
      </w:r>
      <w:r>
        <w:rPr>
          <w:sz w:val="21"/>
        </w:rPr>
        <w:t>）</w:t>
      </w:r>
      <w:r>
        <w:rPr>
          <w:spacing w:val="-14"/>
          <w:sz w:val="21"/>
        </w:rPr>
        <w:t xml:space="preserve">之日起 </w:t>
      </w:r>
      <w:r>
        <w:rPr>
          <w:sz w:val="21"/>
        </w:rPr>
        <w:t>180</w:t>
      </w:r>
      <w:r>
        <w:rPr>
          <w:spacing w:val="-8"/>
          <w:sz w:val="21"/>
        </w:rPr>
        <w:t xml:space="preserve"> 日为等待期。被保险人在等</w:t>
      </w:r>
      <w:r>
        <w:rPr>
          <w:spacing w:val="-2"/>
          <w:sz w:val="21"/>
        </w:rPr>
        <w:t>待期内因疾病的原因</w:t>
      </w:r>
      <w:r>
        <w:rPr>
          <w:b/>
          <w:spacing w:val="-11"/>
          <w:sz w:val="21"/>
        </w:rPr>
        <w:t>丧失日常生活能力</w:t>
      </w:r>
      <w:r>
        <w:rPr>
          <w:spacing w:val="-2"/>
          <w:sz w:val="21"/>
        </w:rPr>
        <w:t>（见</w:t>
      </w:r>
      <w:r>
        <w:fldChar w:fldCharType="begin"/>
      </w:r>
      <w:r>
        <w:instrText xml:space="preserve"> HYPERLINK \l "_bookmark10" </w:instrText>
      </w:r>
      <w:r>
        <w:fldChar w:fldCharType="separate"/>
      </w:r>
      <w:r>
        <w:rPr>
          <w:spacing w:val="-2"/>
          <w:sz w:val="21"/>
        </w:rPr>
        <w:t>二十七条</w:t>
      </w:r>
      <w:r>
        <w:rPr>
          <w:spacing w:val="-2"/>
          <w:sz w:val="21"/>
        </w:rPr>
        <w:fldChar w:fldCharType="end"/>
      </w:r>
      <w:r>
        <w:rPr>
          <w:spacing w:val="-72"/>
          <w:sz w:val="21"/>
        </w:rPr>
        <w:t>）</w:t>
      </w:r>
      <w:r>
        <w:rPr>
          <w:spacing w:val="-37"/>
          <w:sz w:val="21"/>
        </w:rPr>
        <w:t>的，</w:t>
      </w:r>
      <w:r>
        <w:rPr>
          <w:rFonts w:hint="eastAsia" w:ascii="黑体" w:eastAsia="黑体"/>
          <w:b/>
          <w:spacing w:val="-2"/>
          <w:sz w:val="21"/>
        </w:rPr>
        <w:t>我们不承担给付保险金的责任，我们将无息向您返还已交纳的本合同的保险费，本合同终止。</w:t>
      </w:r>
    </w:p>
    <w:p>
      <w:pPr>
        <w:spacing w:before="0" w:line="278" w:lineRule="auto"/>
        <w:ind w:left="218" w:right="748" w:firstLine="419"/>
        <w:jc w:val="both"/>
        <w:rPr>
          <w:rFonts w:hint="eastAsia" w:ascii="黑体" w:eastAsia="黑体"/>
          <w:b/>
          <w:sz w:val="21"/>
        </w:rPr>
      </w:pPr>
      <w:r>
        <w:rPr>
          <w:spacing w:val="-4"/>
          <w:sz w:val="21"/>
        </w:rPr>
        <w:t>因</w:t>
      </w:r>
      <w:r>
        <w:rPr>
          <w:b/>
          <w:spacing w:val="-4"/>
          <w:sz w:val="21"/>
        </w:rPr>
        <w:t>意外伤害</w:t>
      </w:r>
      <w:r>
        <w:rPr>
          <w:spacing w:val="-4"/>
          <w:sz w:val="21"/>
        </w:rPr>
        <w:t>（见</w:t>
      </w:r>
      <w:r>
        <w:fldChar w:fldCharType="begin"/>
      </w:r>
      <w:r>
        <w:instrText xml:space="preserve"> HYPERLINK \l "_bookmark11" </w:instrText>
      </w:r>
      <w:r>
        <w:fldChar w:fldCharType="separate"/>
      </w:r>
      <w:r>
        <w:rPr>
          <w:spacing w:val="-4"/>
          <w:sz w:val="21"/>
        </w:rPr>
        <w:t>二十八条</w:t>
      </w:r>
      <w:r>
        <w:rPr>
          <w:spacing w:val="-4"/>
          <w:sz w:val="21"/>
        </w:rPr>
        <w:fldChar w:fldCharType="end"/>
      </w:r>
      <w:r>
        <w:rPr>
          <w:spacing w:val="-4"/>
          <w:sz w:val="21"/>
        </w:rPr>
        <w:t>）导致被保险人丧失日常生活能力的，则无等待期，若</w:t>
      </w:r>
      <w:r>
        <w:rPr>
          <w:b/>
          <w:spacing w:val="-4"/>
          <w:sz w:val="21"/>
        </w:rPr>
        <w:t>观察期</w:t>
      </w:r>
      <w:r>
        <w:rPr>
          <w:spacing w:val="-4"/>
          <w:sz w:val="21"/>
        </w:rPr>
        <w:t>（见</w:t>
      </w:r>
      <w:r>
        <w:fldChar w:fldCharType="begin"/>
      </w:r>
      <w:r>
        <w:instrText xml:space="preserve"> HYPERLINK \l "_bookmark12" </w:instrText>
      </w:r>
      <w:r>
        <w:fldChar w:fldCharType="separate"/>
      </w:r>
      <w:r>
        <w:rPr>
          <w:spacing w:val="-4"/>
          <w:sz w:val="21"/>
        </w:rPr>
        <w:t>二十九条</w:t>
      </w:r>
      <w:r>
        <w:rPr>
          <w:spacing w:val="-4"/>
          <w:sz w:val="21"/>
        </w:rPr>
        <w:fldChar w:fldCharType="end"/>
      </w:r>
      <w:r>
        <w:rPr>
          <w:spacing w:val="-4"/>
          <w:sz w:val="21"/>
        </w:rPr>
        <w:t>）结束后被保险人仍处于丧失日常生活能力状态的（</w:t>
      </w:r>
      <w:r>
        <w:rPr>
          <w:rFonts w:hint="eastAsia" w:ascii="黑体" w:eastAsia="黑体"/>
          <w:b/>
          <w:spacing w:val="-4"/>
          <w:sz w:val="21"/>
        </w:rPr>
        <w:t>观察期结束时被保险</w:t>
      </w:r>
      <w:r>
        <w:rPr>
          <w:rFonts w:hint="eastAsia" w:ascii="黑体" w:eastAsia="黑体"/>
          <w:b/>
          <w:w w:val="95"/>
          <w:sz w:val="21"/>
        </w:rPr>
        <w:t>人未满</w:t>
      </w:r>
      <w:r>
        <w:rPr>
          <w:rFonts w:hint="eastAsia" w:ascii="黑体" w:eastAsia="黑体"/>
          <w:b/>
          <w:spacing w:val="40"/>
          <w:sz w:val="21"/>
        </w:rPr>
        <w:t xml:space="preserve"> </w:t>
      </w:r>
      <w:r>
        <w:rPr>
          <w:rFonts w:hint="eastAsia" w:ascii="黑体" w:eastAsia="黑体"/>
          <w:b/>
          <w:w w:val="95"/>
          <w:sz w:val="21"/>
        </w:rPr>
        <w:t>6</w:t>
      </w:r>
      <w:r>
        <w:rPr>
          <w:rFonts w:hint="eastAsia" w:ascii="黑体" w:eastAsia="黑体"/>
          <w:b/>
          <w:spacing w:val="40"/>
          <w:sz w:val="21"/>
        </w:rPr>
        <w:t xml:space="preserve"> </w:t>
      </w:r>
      <w:r>
        <w:rPr>
          <w:rFonts w:hint="eastAsia" w:ascii="黑体" w:eastAsia="黑体"/>
          <w:b/>
          <w:w w:val="95"/>
          <w:sz w:val="21"/>
        </w:rPr>
        <w:t>周岁的，则须持续至被保险人年满</w:t>
      </w:r>
      <w:r>
        <w:rPr>
          <w:rFonts w:hint="eastAsia" w:ascii="黑体" w:eastAsia="黑体"/>
          <w:b/>
          <w:spacing w:val="40"/>
          <w:sz w:val="21"/>
        </w:rPr>
        <w:t xml:space="preserve"> </w:t>
      </w:r>
      <w:r>
        <w:rPr>
          <w:rFonts w:hint="eastAsia" w:ascii="黑体" w:eastAsia="黑体"/>
          <w:b/>
          <w:w w:val="95"/>
          <w:sz w:val="21"/>
        </w:rPr>
        <w:t>6</w:t>
      </w:r>
      <w:r>
        <w:rPr>
          <w:rFonts w:hint="eastAsia" w:ascii="黑体" w:eastAsia="黑体"/>
          <w:b/>
          <w:spacing w:val="40"/>
          <w:sz w:val="21"/>
        </w:rPr>
        <w:t xml:space="preserve"> </w:t>
      </w:r>
      <w:r>
        <w:rPr>
          <w:rFonts w:hint="eastAsia" w:ascii="黑体" w:eastAsia="黑体"/>
          <w:b/>
          <w:w w:val="95"/>
          <w:sz w:val="21"/>
        </w:rPr>
        <w:t>周岁之日</w:t>
      </w:r>
      <w:r>
        <w:rPr>
          <w:spacing w:val="-106"/>
          <w:w w:val="95"/>
          <w:sz w:val="21"/>
        </w:rPr>
        <w:t>）</w:t>
      </w:r>
      <w:r>
        <w:rPr>
          <w:spacing w:val="-3"/>
          <w:w w:val="95"/>
          <w:sz w:val="21"/>
        </w:rPr>
        <w:t>，</w:t>
      </w:r>
      <w:r>
        <w:rPr>
          <w:w w:val="95"/>
          <w:sz w:val="21"/>
        </w:rPr>
        <w:t>我们将在观察期结束后给付护理</w:t>
      </w:r>
      <w:r>
        <w:rPr>
          <w:spacing w:val="-2"/>
          <w:sz w:val="21"/>
        </w:rPr>
        <w:t>保险金，</w:t>
      </w:r>
      <w:r>
        <w:rPr>
          <w:rFonts w:hint="eastAsia" w:ascii="黑体" w:eastAsia="黑体"/>
          <w:b/>
          <w:spacing w:val="-2"/>
          <w:sz w:val="21"/>
        </w:rPr>
        <w:t>本合同终止。</w:t>
      </w:r>
    </w:p>
    <w:p>
      <w:pPr>
        <w:pStyle w:val="2"/>
        <w:spacing w:before="3"/>
        <w:ind w:left="0"/>
        <w:rPr>
          <w:rFonts w:ascii="黑体"/>
          <w:b/>
          <w:sz w:val="24"/>
        </w:rPr>
      </w:pPr>
    </w:p>
    <w:p>
      <w:pPr>
        <w:pStyle w:val="2"/>
      </w:pPr>
      <w:r>
        <w:rPr>
          <w:spacing w:val="-2"/>
        </w:rPr>
        <w:t>二、疾病身故保险金</w:t>
      </w:r>
    </w:p>
    <w:p>
      <w:pPr>
        <w:pStyle w:val="2"/>
        <w:spacing w:before="43"/>
        <w:ind w:left="645"/>
        <w:rPr>
          <w:rFonts w:hint="eastAsia" w:ascii="黑体" w:eastAsia="黑体"/>
          <w:b/>
        </w:rPr>
      </w:pPr>
      <w:r>
        <w:rPr>
          <w:spacing w:val="-2"/>
        </w:rPr>
        <w:t>若被保险人因疾病导致身故，我们将按照如下约定给付疾病身故保险金，</w:t>
      </w:r>
      <w:r>
        <w:rPr>
          <w:rFonts w:hint="eastAsia" w:ascii="黑体" w:eastAsia="黑体"/>
          <w:b/>
          <w:spacing w:val="-4"/>
        </w:rPr>
        <w:t>本合同终止。</w:t>
      </w:r>
    </w:p>
    <w:p>
      <w:pPr>
        <w:pStyle w:val="6"/>
        <w:numPr>
          <w:ilvl w:val="0"/>
          <w:numId w:val="2"/>
        </w:numPr>
        <w:tabs>
          <w:tab w:val="left" w:pos="1058"/>
        </w:tabs>
        <w:spacing w:before="43" w:after="0" w:line="278" w:lineRule="auto"/>
        <w:ind w:left="218" w:right="753" w:firstLine="427"/>
        <w:jc w:val="left"/>
        <w:rPr>
          <w:sz w:val="21"/>
        </w:rPr>
      </w:pPr>
      <w:r>
        <w:rPr>
          <w:spacing w:val="-6"/>
          <w:sz w:val="21"/>
        </w:rPr>
        <w:t xml:space="preserve">若被保险人在年满 </w:t>
      </w:r>
      <w:r>
        <w:rPr>
          <w:sz w:val="21"/>
        </w:rPr>
        <w:t>18</w:t>
      </w:r>
      <w:r>
        <w:rPr>
          <w:spacing w:val="-9"/>
          <w:sz w:val="21"/>
        </w:rPr>
        <w:t xml:space="preserve"> 周岁的首个</w:t>
      </w:r>
      <w:r>
        <w:rPr>
          <w:b/>
          <w:sz w:val="21"/>
        </w:rPr>
        <w:t>保险单周年日</w:t>
      </w:r>
      <w:r>
        <w:rPr>
          <w:sz w:val="21"/>
        </w:rPr>
        <w:t>(见</w:t>
      </w:r>
      <w:r>
        <w:fldChar w:fldCharType="begin"/>
      </w:r>
      <w:r>
        <w:instrText xml:space="preserve"> HYPERLINK \l "_bookmark13" </w:instrText>
      </w:r>
      <w:r>
        <w:fldChar w:fldCharType="separate"/>
      </w:r>
      <w:r>
        <w:rPr>
          <w:sz w:val="21"/>
        </w:rPr>
        <w:t>三十条</w:t>
      </w:r>
      <w:r>
        <w:rPr>
          <w:sz w:val="21"/>
        </w:rPr>
        <w:fldChar w:fldCharType="end"/>
      </w:r>
      <w:r>
        <w:rPr>
          <w:sz w:val="21"/>
        </w:rPr>
        <w:t>)（不含当日）之前因</w:t>
      </w:r>
      <w:r>
        <w:rPr>
          <w:spacing w:val="-2"/>
          <w:sz w:val="21"/>
        </w:rPr>
        <w:t>疾病导致身故，我们将按照以下两者的较大者给付疾病身故保险金：</w:t>
      </w:r>
    </w:p>
    <w:p>
      <w:pPr>
        <w:pStyle w:val="6"/>
        <w:numPr>
          <w:ilvl w:val="1"/>
          <w:numId w:val="2"/>
        </w:numPr>
        <w:tabs>
          <w:tab w:val="left" w:pos="1478"/>
        </w:tabs>
        <w:spacing w:before="1" w:after="0" w:line="240" w:lineRule="auto"/>
        <w:ind w:left="1478" w:right="0" w:hanging="408"/>
        <w:jc w:val="left"/>
        <w:rPr>
          <w:sz w:val="21"/>
        </w:rPr>
      </w:pPr>
      <w:r>
        <w:rPr>
          <w:spacing w:val="-3"/>
          <w:sz w:val="21"/>
        </w:rPr>
        <w:t>被保险人疾病身故时本合同累计已交保险费；</w:t>
      </w:r>
    </w:p>
    <w:p>
      <w:pPr>
        <w:pStyle w:val="6"/>
        <w:numPr>
          <w:ilvl w:val="1"/>
          <w:numId w:val="2"/>
        </w:numPr>
        <w:tabs>
          <w:tab w:val="left" w:pos="1478"/>
        </w:tabs>
        <w:spacing w:before="43" w:after="0" w:line="240" w:lineRule="auto"/>
        <w:ind w:left="1478" w:right="0" w:hanging="408"/>
        <w:jc w:val="left"/>
        <w:rPr>
          <w:sz w:val="21"/>
        </w:rPr>
      </w:pPr>
      <w:r>
        <w:rPr>
          <w:spacing w:val="-2"/>
          <w:sz w:val="21"/>
        </w:rPr>
        <w:t>被保险人疾病身故时本合同的</w:t>
      </w:r>
      <w:r>
        <w:rPr>
          <w:b/>
          <w:spacing w:val="-2"/>
          <w:sz w:val="21"/>
        </w:rPr>
        <w:t>现金价值</w:t>
      </w:r>
      <w:r>
        <w:rPr>
          <w:spacing w:val="-2"/>
          <w:sz w:val="21"/>
        </w:rPr>
        <w:t>（见</w:t>
      </w:r>
      <w:r>
        <w:fldChar w:fldCharType="begin"/>
      </w:r>
      <w:r>
        <w:instrText xml:space="preserve"> HYPERLINK \l "_bookmark14" </w:instrText>
      </w:r>
      <w:r>
        <w:fldChar w:fldCharType="separate"/>
      </w:r>
      <w:r>
        <w:rPr>
          <w:spacing w:val="-2"/>
          <w:sz w:val="21"/>
        </w:rPr>
        <w:t>三十一条</w:t>
      </w:r>
      <w:r>
        <w:rPr>
          <w:spacing w:val="-2"/>
          <w:sz w:val="21"/>
        </w:rPr>
        <w:fldChar w:fldCharType="end"/>
      </w:r>
      <w:r>
        <w:rPr>
          <w:spacing w:val="-108"/>
          <w:sz w:val="21"/>
        </w:rPr>
        <w:t>）</w:t>
      </w:r>
      <w:r>
        <w:rPr>
          <w:spacing w:val="-118"/>
          <w:sz w:val="21"/>
        </w:rPr>
        <w:t>。</w:t>
      </w:r>
    </w:p>
    <w:p>
      <w:pPr>
        <w:pStyle w:val="2"/>
        <w:spacing w:before="8"/>
        <w:ind w:left="0"/>
        <w:rPr>
          <w:sz w:val="27"/>
        </w:rPr>
      </w:pPr>
    </w:p>
    <w:p>
      <w:pPr>
        <w:pStyle w:val="6"/>
        <w:numPr>
          <w:ilvl w:val="0"/>
          <w:numId w:val="2"/>
        </w:numPr>
        <w:tabs>
          <w:tab w:val="left" w:pos="1058"/>
        </w:tabs>
        <w:spacing w:before="1" w:after="0" w:line="278" w:lineRule="auto"/>
        <w:ind w:left="218" w:right="751" w:firstLine="427"/>
        <w:jc w:val="both"/>
        <w:rPr>
          <w:sz w:val="21"/>
        </w:rPr>
      </w:pPr>
      <w:r>
        <w:rPr>
          <w:spacing w:val="-5"/>
          <w:sz w:val="21"/>
        </w:rPr>
        <w:t xml:space="preserve">若被保险人在年满 </w:t>
      </w:r>
      <w:r>
        <w:rPr>
          <w:spacing w:val="-2"/>
          <w:sz w:val="21"/>
        </w:rPr>
        <w:t>18</w:t>
      </w:r>
      <w:r>
        <w:rPr>
          <w:spacing w:val="-7"/>
          <w:sz w:val="21"/>
        </w:rPr>
        <w:t xml:space="preserve"> 周岁的首个保险单周年日</w:t>
      </w:r>
      <w:r>
        <w:rPr>
          <w:spacing w:val="-2"/>
          <w:sz w:val="21"/>
        </w:rPr>
        <w:t>（含当日）之后，且在本合同</w:t>
      </w:r>
      <w:r>
        <w:rPr>
          <w:b/>
          <w:spacing w:val="-2"/>
          <w:sz w:val="21"/>
        </w:rPr>
        <w:t>交费期满日</w:t>
      </w:r>
      <w:r>
        <w:rPr>
          <w:spacing w:val="-2"/>
          <w:sz w:val="21"/>
        </w:rPr>
        <w:t>（见</w:t>
      </w:r>
      <w:r>
        <w:fldChar w:fldCharType="begin"/>
      </w:r>
      <w:r>
        <w:instrText xml:space="preserve"> HYPERLINK \l "_bookmark15" </w:instrText>
      </w:r>
      <w:r>
        <w:fldChar w:fldCharType="separate"/>
      </w:r>
      <w:r>
        <w:rPr>
          <w:spacing w:val="-2"/>
          <w:sz w:val="21"/>
        </w:rPr>
        <w:t>三十二条</w:t>
      </w:r>
      <w:r>
        <w:rPr>
          <w:spacing w:val="-2"/>
          <w:sz w:val="21"/>
        </w:rPr>
        <w:fldChar w:fldCharType="end"/>
      </w:r>
      <w:r>
        <w:rPr>
          <w:spacing w:val="-108"/>
          <w:sz w:val="21"/>
        </w:rPr>
        <w:t>）</w:t>
      </w:r>
      <w:r>
        <w:rPr>
          <w:spacing w:val="-3"/>
          <w:sz w:val="21"/>
        </w:rPr>
        <w:t>（</w:t>
      </w:r>
      <w:r>
        <w:rPr>
          <w:spacing w:val="-2"/>
          <w:sz w:val="21"/>
        </w:rPr>
        <w:t>不含当日）之前因疾病导致身故，我们将按照以下两者的较大者给付疾病身故保险金：</w:t>
      </w:r>
    </w:p>
    <w:p>
      <w:pPr>
        <w:pStyle w:val="6"/>
        <w:numPr>
          <w:ilvl w:val="1"/>
          <w:numId w:val="2"/>
        </w:numPr>
        <w:tabs>
          <w:tab w:val="left" w:pos="1478"/>
        </w:tabs>
        <w:spacing w:before="0" w:after="0" w:line="278" w:lineRule="auto"/>
        <w:ind w:left="1070" w:right="643" w:firstLine="0"/>
        <w:jc w:val="both"/>
        <w:rPr>
          <w:sz w:val="21"/>
        </w:rPr>
      </w:pPr>
      <w:r>
        <w:rPr>
          <w:spacing w:val="-5"/>
          <w:sz w:val="21"/>
        </w:rPr>
        <w:t>被保险人疾病身故时本合同累计已交保险费乘以被保险人疾病身故时根据《累</w:t>
      </w:r>
      <w:r>
        <w:rPr>
          <w:spacing w:val="-2"/>
          <w:sz w:val="21"/>
        </w:rPr>
        <w:t>计已交保险费比例表</w:t>
      </w:r>
      <w:r>
        <w:rPr>
          <w:spacing w:val="-176"/>
          <w:sz w:val="21"/>
        </w:rPr>
        <w:t>》</w:t>
      </w:r>
      <w:r>
        <w:rPr>
          <w:spacing w:val="-2"/>
          <w:sz w:val="21"/>
        </w:rPr>
        <w:t>（</w:t>
      </w:r>
      <w:r>
        <w:rPr>
          <w:spacing w:val="-16"/>
          <w:sz w:val="21"/>
        </w:rPr>
        <w:t>参见本条后款“累计已交保险费比例表”</w:t>
      </w:r>
      <w:r>
        <w:rPr>
          <w:spacing w:val="-89"/>
          <w:sz w:val="21"/>
        </w:rPr>
        <w:t>）</w:t>
      </w:r>
      <w:r>
        <w:rPr>
          <w:spacing w:val="-2"/>
          <w:sz w:val="21"/>
        </w:rPr>
        <w:t>确定的对应比例；</w:t>
      </w:r>
    </w:p>
    <w:p>
      <w:pPr>
        <w:spacing w:after="0" w:line="278" w:lineRule="auto"/>
        <w:jc w:val="both"/>
        <w:rPr>
          <w:sz w:val="21"/>
        </w:rPr>
        <w:sectPr>
          <w:pgSz w:w="11910" w:h="16840"/>
          <w:pgMar w:top="1500" w:right="1040" w:bottom="1320" w:left="1580" w:header="0" w:footer="1137" w:gutter="0"/>
          <w:cols w:space="720" w:num="1"/>
        </w:sectPr>
      </w:pPr>
    </w:p>
    <w:p>
      <w:pPr>
        <w:pStyle w:val="6"/>
        <w:numPr>
          <w:ilvl w:val="1"/>
          <w:numId w:val="2"/>
        </w:numPr>
        <w:tabs>
          <w:tab w:val="left" w:pos="1478"/>
        </w:tabs>
        <w:spacing w:before="44" w:after="0" w:line="240" w:lineRule="auto"/>
        <w:ind w:left="1478" w:right="0" w:hanging="408"/>
        <w:jc w:val="both"/>
        <w:rPr>
          <w:sz w:val="21"/>
        </w:rPr>
      </w:pPr>
      <w:r>
        <w:rPr>
          <w:spacing w:val="-3"/>
          <w:sz w:val="21"/>
        </w:rPr>
        <w:t>被保险人疾病身故时本合同的现金价值。</w:t>
      </w:r>
    </w:p>
    <w:p>
      <w:pPr>
        <w:pStyle w:val="2"/>
        <w:spacing w:before="9"/>
        <w:ind w:left="0"/>
        <w:rPr>
          <w:sz w:val="27"/>
        </w:rPr>
      </w:pPr>
    </w:p>
    <w:p>
      <w:pPr>
        <w:pStyle w:val="6"/>
        <w:numPr>
          <w:ilvl w:val="0"/>
          <w:numId w:val="2"/>
        </w:numPr>
        <w:tabs>
          <w:tab w:val="left" w:pos="1058"/>
        </w:tabs>
        <w:spacing w:before="1" w:after="0" w:line="278" w:lineRule="auto"/>
        <w:ind w:left="218" w:right="645" w:firstLine="427"/>
        <w:jc w:val="left"/>
        <w:rPr>
          <w:sz w:val="21"/>
        </w:rPr>
      </w:pPr>
      <w:r>
        <w:rPr>
          <w:spacing w:val="-1"/>
          <w:sz w:val="21"/>
        </w:rPr>
        <w:t xml:space="preserve">若被保险人在年满 </w:t>
      </w:r>
      <w:r>
        <w:rPr>
          <w:sz w:val="21"/>
        </w:rPr>
        <w:t>18</w:t>
      </w:r>
      <w:r>
        <w:rPr>
          <w:spacing w:val="-3"/>
          <w:sz w:val="21"/>
        </w:rPr>
        <w:t xml:space="preserve"> 周岁的首个保险单周年日</w:t>
      </w:r>
      <w:r>
        <w:rPr>
          <w:sz w:val="21"/>
        </w:rPr>
        <w:t>（含当日）之后，且在本合同交费</w:t>
      </w:r>
      <w:r>
        <w:rPr>
          <w:spacing w:val="-25"/>
          <w:sz w:val="21"/>
        </w:rPr>
        <w:t>期满日</w:t>
      </w:r>
      <w:r>
        <w:rPr>
          <w:spacing w:val="-2"/>
          <w:sz w:val="21"/>
        </w:rPr>
        <w:t>（含当日</w:t>
      </w:r>
      <w:r>
        <w:rPr>
          <w:spacing w:val="-65"/>
          <w:sz w:val="21"/>
        </w:rPr>
        <w:t>）</w:t>
      </w:r>
      <w:r>
        <w:rPr>
          <w:spacing w:val="-9"/>
          <w:sz w:val="21"/>
        </w:rPr>
        <w:t>之后因疾病导致身故，我们将按照以下三者的较大者给付疾病身故保险金：</w:t>
      </w:r>
    </w:p>
    <w:p>
      <w:pPr>
        <w:pStyle w:val="6"/>
        <w:numPr>
          <w:ilvl w:val="1"/>
          <w:numId w:val="2"/>
        </w:numPr>
        <w:tabs>
          <w:tab w:val="left" w:pos="1478"/>
        </w:tabs>
        <w:spacing w:before="0" w:after="0" w:line="269" w:lineRule="exact"/>
        <w:ind w:left="1478" w:right="0" w:hanging="408"/>
        <w:jc w:val="left"/>
        <w:rPr>
          <w:sz w:val="21"/>
        </w:rPr>
      </w:pPr>
      <w:r>
        <w:rPr>
          <w:spacing w:val="-3"/>
          <w:sz w:val="21"/>
        </w:rPr>
        <w:t>被保险人疾病身故时本合同当年度有效保险金额；</w:t>
      </w:r>
    </w:p>
    <w:p>
      <w:pPr>
        <w:pStyle w:val="6"/>
        <w:numPr>
          <w:ilvl w:val="1"/>
          <w:numId w:val="2"/>
        </w:numPr>
        <w:tabs>
          <w:tab w:val="left" w:pos="1478"/>
        </w:tabs>
        <w:spacing w:before="42" w:after="0" w:line="278" w:lineRule="auto"/>
        <w:ind w:left="1070" w:right="748" w:firstLine="0"/>
        <w:jc w:val="left"/>
        <w:rPr>
          <w:sz w:val="21"/>
        </w:rPr>
      </w:pPr>
      <w:r>
        <w:rPr>
          <w:spacing w:val="-5"/>
          <w:sz w:val="21"/>
        </w:rPr>
        <w:t>被保险人疾病身故时本合同累计已交保险费乘以被保险人疾病身故时根据《累</w:t>
      </w:r>
      <w:r>
        <w:rPr>
          <w:spacing w:val="-2"/>
          <w:sz w:val="21"/>
        </w:rPr>
        <w:t>计已交保险费比例表》确定的对应比例；</w:t>
      </w:r>
    </w:p>
    <w:p>
      <w:pPr>
        <w:pStyle w:val="6"/>
        <w:numPr>
          <w:ilvl w:val="1"/>
          <w:numId w:val="2"/>
        </w:numPr>
        <w:tabs>
          <w:tab w:val="left" w:pos="1478"/>
        </w:tabs>
        <w:spacing w:before="0" w:after="0" w:line="269" w:lineRule="exact"/>
        <w:ind w:left="1478" w:right="0" w:hanging="408"/>
        <w:jc w:val="left"/>
        <w:rPr>
          <w:sz w:val="21"/>
        </w:rPr>
      </w:pPr>
      <w:r>
        <w:rPr>
          <w:spacing w:val="-3"/>
          <w:sz w:val="21"/>
        </w:rPr>
        <w:t>被保险人疾病身故时本合同的现金价值。</w:t>
      </w:r>
    </w:p>
    <w:p>
      <w:pPr>
        <w:pStyle w:val="2"/>
        <w:spacing w:before="9"/>
        <w:ind w:left="0"/>
        <w:rPr>
          <w:sz w:val="27"/>
        </w:rPr>
      </w:pPr>
    </w:p>
    <w:p>
      <w:pPr>
        <w:pStyle w:val="2"/>
      </w:pPr>
      <w:r>
        <w:rPr>
          <w:spacing w:val="-2"/>
        </w:rPr>
        <w:t>三、护理保险金</w:t>
      </w:r>
    </w:p>
    <w:p>
      <w:pPr>
        <w:pStyle w:val="2"/>
        <w:spacing w:before="43" w:line="278" w:lineRule="auto"/>
        <w:ind w:right="751" w:firstLine="427"/>
        <w:jc w:val="both"/>
        <w:rPr>
          <w:rFonts w:hint="eastAsia" w:ascii="黑体" w:eastAsia="黑体"/>
          <w:b/>
        </w:rPr>
      </w:pPr>
      <w:r>
        <w:rPr>
          <w:spacing w:val="-4"/>
        </w:rPr>
        <w:t>被保险人因意外伤害或在等待期后，经我们</w:t>
      </w:r>
      <w:r>
        <w:rPr>
          <w:b/>
          <w:spacing w:val="-4"/>
        </w:rPr>
        <w:t>指定的鉴定机构</w:t>
      </w:r>
      <w:r>
        <w:rPr>
          <w:spacing w:val="-4"/>
        </w:rPr>
        <w:t>（见</w:t>
      </w:r>
      <w:r>
        <w:fldChar w:fldCharType="begin"/>
      </w:r>
      <w:r>
        <w:instrText xml:space="preserve"> HYPERLINK \l "_bookmark16" </w:instrText>
      </w:r>
      <w:r>
        <w:fldChar w:fldCharType="separate"/>
      </w:r>
      <w:r>
        <w:rPr>
          <w:spacing w:val="-4"/>
        </w:rPr>
        <w:t>三十三条</w:t>
      </w:r>
      <w:r>
        <w:rPr>
          <w:spacing w:val="-4"/>
        </w:rPr>
        <w:fldChar w:fldCharType="end"/>
      </w:r>
      <w:r>
        <w:rPr>
          <w:spacing w:val="-4"/>
        </w:rPr>
        <w:t>）诊断因疾病导致丧失日常生活能力且持续至观察期结束，我们将按照如下约定给付护理保险金，</w:t>
      </w:r>
      <w:r>
        <w:rPr>
          <w:rFonts w:hint="eastAsia" w:ascii="黑体" w:eastAsia="黑体"/>
          <w:b/>
          <w:spacing w:val="-4"/>
        </w:rPr>
        <w:t>本合同终止。</w:t>
      </w:r>
    </w:p>
    <w:p>
      <w:pPr>
        <w:pStyle w:val="6"/>
        <w:numPr>
          <w:ilvl w:val="0"/>
          <w:numId w:val="3"/>
        </w:numPr>
        <w:tabs>
          <w:tab w:val="left" w:pos="1058"/>
        </w:tabs>
        <w:spacing w:before="1" w:after="0" w:line="278" w:lineRule="auto"/>
        <w:ind w:left="218" w:right="748" w:firstLine="427"/>
        <w:jc w:val="both"/>
        <w:rPr>
          <w:sz w:val="21"/>
        </w:rPr>
      </w:pPr>
      <w:r>
        <w:rPr>
          <w:spacing w:val="-5"/>
          <w:sz w:val="21"/>
        </w:rPr>
        <w:t xml:space="preserve">若被保险人在年满 </w:t>
      </w:r>
      <w:r>
        <w:rPr>
          <w:spacing w:val="-2"/>
          <w:sz w:val="21"/>
        </w:rPr>
        <w:t>18</w:t>
      </w:r>
      <w:r>
        <w:rPr>
          <w:spacing w:val="-7"/>
          <w:sz w:val="21"/>
        </w:rPr>
        <w:t xml:space="preserve"> 周岁的首个保险单周年日</w:t>
      </w:r>
      <w:r>
        <w:rPr>
          <w:spacing w:val="-2"/>
          <w:sz w:val="21"/>
        </w:rPr>
        <w:t>（不含当日）之前丧失日常生活能力且持续至观察期结束，我们将按照以下两者的较大者给付护理保险金：</w:t>
      </w:r>
    </w:p>
    <w:p>
      <w:pPr>
        <w:pStyle w:val="6"/>
        <w:numPr>
          <w:ilvl w:val="1"/>
          <w:numId w:val="3"/>
        </w:numPr>
        <w:tabs>
          <w:tab w:val="left" w:pos="1478"/>
        </w:tabs>
        <w:spacing w:before="0" w:after="0" w:line="269" w:lineRule="exact"/>
        <w:ind w:left="1478" w:right="0" w:hanging="408"/>
        <w:jc w:val="both"/>
        <w:rPr>
          <w:sz w:val="21"/>
        </w:rPr>
      </w:pPr>
      <w:r>
        <w:rPr>
          <w:spacing w:val="-3"/>
          <w:sz w:val="21"/>
        </w:rPr>
        <w:t>被保险人在观察期结束时本合同累计已交保险费；</w:t>
      </w:r>
    </w:p>
    <w:p>
      <w:pPr>
        <w:pStyle w:val="6"/>
        <w:numPr>
          <w:ilvl w:val="1"/>
          <w:numId w:val="3"/>
        </w:numPr>
        <w:tabs>
          <w:tab w:val="left" w:pos="1478"/>
        </w:tabs>
        <w:spacing w:before="43" w:after="0" w:line="240" w:lineRule="auto"/>
        <w:ind w:left="1478" w:right="0" w:hanging="408"/>
        <w:jc w:val="both"/>
        <w:rPr>
          <w:sz w:val="21"/>
        </w:rPr>
      </w:pPr>
      <w:r>
        <w:rPr>
          <w:spacing w:val="-3"/>
          <w:sz w:val="21"/>
        </w:rPr>
        <w:t>被保险人在观察期结束时本合同的现金价值。</w:t>
      </w:r>
    </w:p>
    <w:p>
      <w:pPr>
        <w:pStyle w:val="2"/>
        <w:spacing w:before="8"/>
        <w:ind w:left="0"/>
        <w:rPr>
          <w:sz w:val="27"/>
        </w:rPr>
      </w:pPr>
    </w:p>
    <w:p>
      <w:pPr>
        <w:pStyle w:val="6"/>
        <w:numPr>
          <w:ilvl w:val="0"/>
          <w:numId w:val="3"/>
        </w:numPr>
        <w:tabs>
          <w:tab w:val="left" w:pos="1058"/>
        </w:tabs>
        <w:spacing w:before="1" w:after="0" w:line="278" w:lineRule="auto"/>
        <w:ind w:left="218" w:right="748" w:firstLine="427"/>
        <w:jc w:val="both"/>
        <w:rPr>
          <w:sz w:val="21"/>
        </w:rPr>
      </w:pPr>
      <w:r>
        <w:rPr>
          <w:spacing w:val="-5"/>
          <w:sz w:val="21"/>
        </w:rPr>
        <w:t xml:space="preserve">若被保险人在年满 </w:t>
      </w:r>
      <w:r>
        <w:rPr>
          <w:spacing w:val="-2"/>
          <w:sz w:val="21"/>
        </w:rPr>
        <w:t>18</w:t>
      </w:r>
      <w:r>
        <w:rPr>
          <w:spacing w:val="-7"/>
          <w:sz w:val="21"/>
        </w:rPr>
        <w:t xml:space="preserve"> 周岁的首个保险单周年日</w:t>
      </w:r>
      <w:r>
        <w:rPr>
          <w:spacing w:val="-2"/>
          <w:sz w:val="21"/>
        </w:rPr>
        <w:t>（含当日）之后，且在本合同交费</w:t>
      </w:r>
      <w:r>
        <w:rPr>
          <w:spacing w:val="-4"/>
          <w:sz w:val="21"/>
        </w:rPr>
        <w:t>期满日（不含当日）之前丧失日常生活能力且持续至观察期结束，我们将按照以下两者的较</w:t>
      </w:r>
      <w:r>
        <w:rPr>
          <w:spacing w:val="-2"/>
          <w:sz w:val="21"/>
        </w:rPr>
        <w:t>大者给付护理保险金：</w:t>
      </w:r>
    </w:p>
    <w:p>
      <w:pPr>
        <w:pStyle w:val="6"/>
        <w:numPr>
          <w:ilvl w:val="1"/>
          <w:numId w:val="3"/>
        </w:numPr>
        <w:tabs>
          <w:tab w:val="left" w:pos="1478"/>
        </w:tabs>
        <w:spacing w:before="0" w:after="0" w:line="278" w:lineRule="auto"/>
        <w:ind w:left="1070" w:right="751" w:firstLine="0"/>
        <w:jc w:val="both"/>
        <w:rPr>
          <w:sz w:val="21"/>
        </w:rPr>
      </w:pPr>
      <w:r>
        <w:rPr>
          <w:spacing w:val="-2"/>
          <w:sz w:val="21"/>
        </w:rPr>
        <w:t>被保险人在观察期结束时本合同累计已交保险费乘以被保险人观察期结束时根据《累计已交保险费比例表》确定的对应比例；</w:t>
      </w:r>
    </w:p>
    <w:p>
      <w:pPr>
        <w:pStyle w:val="6"/>
        <w:numPr>
          <w:ilvl w:val="1"/>
          <w:numId w:val="3"/>
        </w:numPr>
        <w:tabs>
          <w:tab w:val="left" w:pos="1478"/>
        </w:tabs>
        <w:spacing w:before="0" w:after="0" w:line="269" w:lineRule="exact"/>
        <w:ind w:left="1478" w:right="0" w:hanging="408"/>
        <w:jc w:val="both"/>
        <w:rPr>
          <w:sz w:val="21"/>
        </w:rPr>
      </w:pPr>
      <w:r>
        <w:rPr>
          <w:spacing w:val="-3"/>
          <w:sz w:val="21"/>
        </w:rPr>
        <w:t>被保险人在观察期结束时本合同的现金价值。</w:t>
      </w:r>
    </w:p>
    <w:p>
      <w:pPr>
        <w:pStyle w:val="2"/>
        <w:spacing w:before="8"/>
        <w:ind w:left="0"/>
        <w:rPr>
          <w:sz w:val="27"/>
        </w:rPr>
      </w:pPr>
    </w:p>
    <w:p>
      <w:pPr>
        <w:pStyle w:val="6"/>
        <w:numPr>
          <w:ilvl w:val="0"/>
          <w:numId w:val="3"/>
        </w:numPr>
        <w:tabs>
          <w:tab w:val="left" w:pos="1058"/>
        </w:tabs>
        <w:spacing w:before="1" w:after="0" w:line="278" w:lineRule="auto"/>
        <w:ind w:left="218" w:right="748" w:firstLine="427"/>
        <w:jc w:val="both"/>
        <w:rPr>
          <w:sz w:val="21"/>
        </w:rPr>
      </w:pPr>
      <w:r>
        <w:rPr>
          <w:spacing w:val="-5"/>
          <w:sz w:val="21"/>
        </w:rPr>
        <w:t xml:space="preserve">若被保险人在年满 </w:t>
      </w:r>
      <w:r>
        <w:rPr>
          <w:spacing w:val="-2"/>
          <w:sz w:val="21"/>
        </w:rPr>
        <w:t>18</w:t>
      </w:r>
      <w:r>
        <w:rPr>
          <w:spacing w:val="-7"/>
          <w:sz w:val="21"/>
        </w:rPr>
        <w:t xml:space="preserve"> 周岁的首个保险单周年日</w:t>
      </w:r>
      <w:r>
        <w:rPr>
          <w:spacing w:val="-2"/>
          <w:sz w:val="21"/>
        </w:rPr>
        <w:t>（含当日）之后，且在本合同交费</w:t>
      </w:r>
      <w:r>
        <w:rPr>
          <w:spacing w:val="-4"/>
          <w:sz w:val="21"/>
        </w:rPr>
        <w:t>期满日（含当日）之后丧失日常生活能力且持续至观察期结束，我们将按照以下三者的较大</w:t>
      </w:r>
      <w:r>
        <w:rPr>
          <w:spacing w:val="-2"/>
          <w:sz w:val="21"/>
        </w:rPr>
        <w:t>者给付护理保险金：</w:t>
      </w:r>
    </w:p>
    <w:p>
      <w:pPr>
        <w:pStyle w:val="6"/>
        <w:numPr>
          <w:ilvl w:val="1"/>
          <w:numId w:val="3"/>
        </w:numPr>
        <w:tabs>
          <w:tab w:val="left" w:pos="1478"/>
        </w:tabs>
        <w:spacing w:before="0" w:after="0" w:line="269" w:lineRule="exact"/>
        <w:ind w:left="1478" w:right="0" w:hanging="408"/>
        <w:jc w:val="both"/>
        <w:rPr>
          <w:sz w:val="21"/>
        </w:rPr>
      </w:pPr>
      <w:r>
        <w:rPr>
          <w:spacing w:val="-3"/>
          <w:sz w:val="21"/>
        </w:rPr>
        <w:t>被保险人在观察期结束时本合同当年度有效保险金额；</w:t>
      </w:r>
    </w:p>
    <w:p>
      <w:pPr>
        <w:pStyle w:val="6"/>
        <w:numPr>
          <w:ilvl w:val="1"/>
          <w:numId w:val="3"/>
        </w:numPr>
        <w:tabs>
          <w:tab w:val="left" w:pos="1478"/>
        </w:tabs>
        <w:spacing w:before="43" w:after="0" w:line="278" w:lineRule="auto"/>
        <w:ind w:left="1070" w:right="748" w:firstLine="0"/>
        <w:jc w:val="both"/>
        <w:rPr>
          <w:sz w:val="21"/>
        </w:rPr>
      </w:pPr>
      <w:r>
        <w:rPr>
          <w:spacing w:val="-2"/>
          <w:sz w:val="21"/>
        </w:rPr>
        <w:t>被保险人在观察期结束时本合同累计已交保险费乘以被保险人在观察期结束时根据《累计已交保险费比例表》确定的对应比例；</w:t>
      </w:r>
    </w:p>
    <w:p>
      <w:pPr>
        <w:pStyle w:val="6"/>
        <w:numPr>
          <w:ilvl w:val="1"/>
          <w:numId w:val="3"/>
        </w:numPr>
        <w:tabs>
          <w:tab w:val="left" w:pos="1478"/>
        </w:tabs>
        <w:spacing w:before="0" w:after="0" w:line="556" w:lineRule="auto"/>
        <w:ind w:left="218" w:right="3600" w:firstLine="851"/>
        <w:jc w:val="left"/>
        <w:rPr>
          <w:sz w:val="21"/>
        </w:rPr>
      </w:pPr>
      <w:r>
        <w:rPr>
          <w:spacing w:val="-2"/>
          <w:sz w:val="21"/>
        </w:rPr>
        <w:t>被保险人在观察期结束时本合同的现金价值。</w:t>
      </w:r>
      <w:r>
        <w:rPr>
          <w:sz w:val="21"/>
        </w:rPr>
        <w:t>四、累计已交保险费比例表</w:t>
      </w:r>
    </w:p>
    <w:tbl>
      <w:tblPr>
        <w:tblStyle w:val="3"/>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97"/>
        <w:gridCol w:w="30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497" w:type="dxa"/>
          </w:tcPr>
          <w:p>
            <w:pPr>
              <w:pStyle w:val="7"/>
              <w:spacing w:before="0" w:line="269" w:lineRule="exact"/>
              <w:ind w:left="658" w:right="649"/>
              <w:jc w:val="center"/>
              <w:rPr>
                <w:sz w:val="21"/>
              </w:rPr>
            </w:pPr>
            <w:r>
              <w:rPr>
                <w:spacing w:val="-3"/>
                <w:sz w:val="21"/>
              </w:rPr>
              <w:t>被保险人疾病身故或观察期结束时的到达年龄</w:t>
            </w:r>
          </w:p>
        </w:tc>
        <w:tc>
          <w:tcPr>
            <w:tcW w:w="3032" w:type="dxa"/>
          </w:tcPr>
          <w:p>
            <w:pPr>
              <w:pStyle w:val="7"/>
              <w:spacing w:before="0" w:line="269" w:lineRule="exact"/>
              <w:ind w:left="1082" w:right="1076"/>
              <w:jc w:val="center"/>
              <w:rPr>
                <w:sz w:val="21"/>
              </w:rPr>
            </w:pPr>
            <w:r>
              <w:rPr>
                <w:spacing w:val="-4"/>
                <w:sz w:val="21"/>
              </w:rPr>
              <w:t>对应比例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97" w:type="dxa"/>
          </w:tcPr>
          <w:p>
            <w:pPr>
              <w:pStyle w:val="7"/>
              <w:spacing w:before="0" w:line="268" w:lineRule="exact"/>
              <w:ind w:left="658" w:right="646"/>
              <w:jc w:val="center"/>
              <w:rPr>
                <w:sz w:val="21"/>
              </w:rPr>
            </w:pPr>
            <w:r>
              <w:rPr>
                <w:sz w:val="21"/>
              </w:rPr>
              <w:t>18-40</w:t>
            </w:r>
            <w:r>
              <w:rPr>
                <w:spacing w:val="-22"/>
                <w:sz w:val="21"/>
              </w:rPr>
              <w:t xml:space="preserve"> 周岁</w:t>
            </w:r>
          </w:p>
        </w:tc>
        <w:tc>
          <w:tcPr>
            <w:tcW w:w="3032" w:type="dxa"/>
          </w:tcPr>
          <w:p>
            <w:pPr>
              <w:pStyle w:val="7"/>
              <w:spacing w:before="0" w:line="268" w:lineRule="exact"/>
              <w:ind w:left="1082" w:right="1076"/>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497" w:type="dxa"/>
          </w:tcPr>
          <w:p>
            <w:pPr>
              <w:pStyle w:val="7"/>
              <w:spacing w:before="0" w:line="268" w:lineRule="exact"/>
              <w:ind w:left="658" w:right="646"/>
              <w:jc w:val="center"/>
              <w:rPr>
                <w:sz w:val="21"/>
              </w:rPr>
            </w:pPr>
            <w:r>
              <w:rPr>
                <w:sz w:val="21"/>
              </w:rPr>
              <w:t>41-60</w:t>
            </w:r>
            <w:r>
              <w:rPr>
                <w:spacing w:val="-22"/>
                <w:sz w:val="21"/>
              </w:rPr>
              <w:t xml:space="preserve"> 周岁</w:t>
            </w:r>
          </w:p>
        </w:tc>
        <w:tc>
          <w:tcPr>
            <w:tcW w:w="3032" w:type="dxa"/>
          </w:tcPr>
          <w:p>
            <w:pPr>
              <w:pStyle w:val="7"/>
              <w:spacing w:before="0" w:line="268" w:lineRule="exact"/>
              <w:ind w:left="1082" w:right="1076"/>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497" w:type="dxa"/>
          </w:tcPr>
          <w:p>
            <w:pPr>
              <w:pStyle w:val="7"/>
              <w:spacing w:before="1"/>
              <w:ind w:left="658" w:right="649"/>
              <w:jc w:val="center"/>
              <w:rPr>
                <w:sz w:val="21"/>
              </w:rPr>
            </w:pPr>
            <w:r>
              <w:rPr>
                <w:spacing w:val="-2"/>
                <w:sz w:val="21"/>
              </w:rPr>
              <w:t>61</w:t>
            </w:r>
            <w:r>
              <w:rPr>
                <w:spacing w:val="-12"/>
                <w:sz w:val="21"/>
              </w:rPr>
              <w:t xml:space="preserve"> 周岁及以上</w:t>
            </w:r>
          </w:p>
        </w:tc>
        <w:tc>
          <w:tcPr>
            <w:tcW w:w="3032" w:type="dxa"/>
          </w:tcPr>
          <w:p>
            <w:pPr>
              <w:pStyle w:val="7"/>
              <w:spacing w:before="1"/>
              <w:ind w:left="1082" w:right="1076"/>
              <w:jc w:val="center"/>
              <w:rPr>
                <w:sz w:val="21"/>
              </w:rPr>
            </w:pPr>
            <w:r>
              <w:rPr>
                <w:spacing w:val="-4"/>
                <w:sz w:val="21"/>
              </w:rPr>
              <w:t>120%</w:t>
            </w:r>
          </w:p>
        </w:tc>
      </w:tr>
    </w:tbl>
    <w:p>
      <w:pPr>
        <w:pStyle w:val="2"/>
        <w:spacing w:before="1" w:line="278" w:lineRule="auto"/>
        <w:ind w:right="748" w:firstLine="422"/>
        <w:jc w:val="both"/>
      </w:pPr>
      <w:r>
        <w:rPr>
          <w:spacing w:val="-5"/>
        </w:rPr>
        <w:t xml:space="preserve">其中，到达年龄指的是被保险人原始投保年龄，加上当时保单年度数，再减去 </w:t>
      </w:r>
      <w:r>
        <w:rPr>
          <w:spacing w:val="-4"/>
        </w:rPr>
        <w:t>1</w:t>
      </w:r>
      <w:r>
        <w:rPr>
          <w:spacing w:val="-9"/>
        </w:rPr>
        <w:t xml:space="preserve"> 后所得</w:t>
      </w:r>
      <w:r>
        <w:rPr>
          <w:spacing w:val="-12"/>
        </w:rPr>
        <w:t>到的年龄。从本合同生效日或生效对应日零时起至下一年度本合同生效对应日零时止为一个</w:t>
      </w:r>
      <w:r>
        <w:rPr>
          <w:spacing w:val="-2"/>
        </w:rPr>
        <w:t>保单年度。</w:t>
      </w:r>
    </w:p>
    <w:p>
      <w:pPr>
        <w:spacing w:after="0" w:line="278" w:lineRule="auto"/>
        <w:jc w:val="both"/>
        <w:sectPr>
          <w:footerReference r:id="rId7" w:type="default"/>
          <w:pgSz w:w="11910" w:h="16840"/>
          <w:pgMar w:top="1400" w:right="1040" w:bottom="1320" w:left="1580" w:header="0" w:footer="1137" w:gutter="0"/>
          <w:pgNumType w:start="3"/>
          <w:cols w:space="720" w:num="1"/>
        </w:sectPr>
      </w:pPr>
    </w:p>
    <w:p>
      <w:pPr>
        <w:pStyle w:val="2"/>
        <w:tabs>
          <w:tab w:val="left" w:pos="1477"/>
        </w:tabs>
        <w:spacing w:before="44"/>
      </w:pPr>
      <w:bookmarkStart w:id="1" w:name="_bookmark1"/>
      <w:bookmarkEnd w:id="1"/>
      <w:r>
        <w:t>四</w:t>
      </w:r>
      <w:r>
        <w:rPr>
          <w:spacing w:val="-10"/>
        </w:rPr>
        <w:t>条</w:t>
      </w:r>
      <w:r>
        <w:tab/>
      </w:r>
      <w:r>
        <w:rPr>
          <w:spacing w:val="-2"/>
        </w:rPr>
        <w:t>责任免</w:t>
      </w:r>
      <w:r>
        <w:rPr>
          <w:spacing w:val="-10"/>
        </w:rPr>
        <w:t>除</w:t>
      </w:r>
    </w:p>
    <w:p>
      <w:pPr>
        <w:spacing w:before="43" w:line="278" w:lineRule="auto"/>
        <w:ind w:left="218" w:right="753" w:firstLine="422"/>
        <w:jc w:val="left"/>
        <w:rPr>
          <w:rFonts w:hint="eastAsia" w:ascii="黑体" w:eastAsia="黑体"/>
          <w:b/>
          <w:sz w:val="21"/>
        </w:rPr>
      </w:pPr>
      <w:r>
        <w:rPr>
          <w:rFonts w:hint="eastAsia" w:ascii="黑体" w:eastAsia="黑体"/>
          <w:b/>
          <w:spacing w:val="-2"/>
          <w:sz w:val="21"/>
        </w:rPr>
        <w:t>因下列情形之一导致被保险人身故或丧失日常生活能力的，我们不承担给付保险金的</w:t>
      </w:r>
      <w:r>
        <w:rPr>
          <w:rFonts w:hint="eastAsia" w:ascii="黑体" w:eastAsia="黑体"/>
          <w:b/>
          <w:spacing w:val="-4"/>
          <w:sz w:val="21"/>
        </w:rPr>
        <w:t>责任：</w:t>
      </w:r>
    </w:p>
    <w:p>
      <w:pPr>
        <w:spacing w:before="0" w:line="269" w:lineRule="exact"/>
        <w:ind w:left="218" w:right="0" w:firstLine="0"/>
        <w:jc w:val="left"/>
        <w:rPr>
          <w:rFonts w:hint="eastAsia" w:ascii="黑体" w:eastAsia="黑体"/>
          <w:b/>
          <w:sz w:val="21"/>
        </w:rPr>
      </w:pPr>
      <w:r>
        <w:rPr>
          <w:rFonts w:hint="eastAsia" w:ascii="黑体" w:eastAsia="黑体"/>
          <w:b/>
          <w:spacing w:val="-3"/>
          <w:sz w:val="21"/>
        </w:rPr>
        <w:t>一、投保人对被保险人的故意杀害、故意伤害；</w:t>
      </w:r>
    </w:p>
    <w:p>
      <w:pPr>
        <w:spacing w:before="43" w:line="278" w:lineRule="auto"/>
        <w:ind w:left="218" w:right="2523" w:firstLine="0"/>
        <w:jc w:val="left"/>
        <w:rPr>
          <w:rFonts w:hint="eastAsia" w:ascii="黑体" w:eastAsia="黑体"/>
          <w:b/>
          <w:sz w:val="21"/>
        </w:rPr>
      </w:pPr>
      <w:r>
        <w:rPr>
          <w:rFonts w:hint="eastAsia" w:ascii="黑体" w:eastAsia="黑体"/>
          <w:b/>
          <w:spacing w:val="-2"/>
          <w:sz w:val="21"/>
        </w:rPr>
        <w:t>二、被保险人故意自伤、故意犯罪或者抗拒依法采取的刑事强制措施；三、被保险人服用、吸食或注射毒品（见</w:t>
      </w:r>
      <w:r>
        <w:fldChar w:fldCharType="begin"/>
      </w:r>
      <w:r>
        <w:instrText xml:space="preserve"> HYPERLINK \l "_bookmark17" </w:instrText>
      </w:r>
      <w:r>
        <w:fldChar w:fldCharType="separate"/>
      </w:r>
      <w:r>
        <w:rPr>
          <w:rFonts w:hint="eastAsia" w:ascii="黑体" w:eastAsia="黑体"/>
          <w:b/>
          <w:spacing w:val="-2"/>
          <w:sz w:val="21"/>
        </w:rPr>
        <w:t>第三十四条</w:t>
      </w:r>
      <w:r>
        <w:rPr>
          <w:rFonts w:hint="eastAsia" w:ascii="黑体" w:eastAsia="黑体"/>
          <w:b/>
          <w:spacing w:val="-2"/>
          <w:sz w:val="21"/>
        </w:rPr>
        <w:fldChar w:fldCharType="end"/>
      </w:r>
      <w:r>
        <w:rPr>
          <w:rFonts w:hint="eastAsia" w:ascii="黑体" w:eastAsia="黑体"/>
          <w:b/>
          <w:spacing w:val="-106"/>
          <w:sz w:val="21"/>
        </w:rPr>
        <w:t>）</w:t>
      </w:r>
      <w:r>
        <w:rPr>
          <w:rFonts w:hint="eastAsia" w:ascii="黑体" w:eastAsia="黑体"/>
          <w:b/>
          <w:sz w:val="21"/>
        </w:rPr>
        <w:t>；</w:t>
      </w:r>
    </w:p>
    <w:p>
      <w:pPr>
        <w:spacing w:before="0" w:line="278" w:lineRule="auto"/>
        <w:ind w:left="638" w:right="748" w:hanging="420"/>
        <w:jc w:val="left"/>
        <w:rPr>
          <w:rFonts w:hint="eastAsia" w:ascii="黑体" w:eastAsia="黑体"/>
          <w:b/>
          <w:sz w:val="21"/>
        </w:rPr>
      </w:pPr>
      <w:r>
        <w:rPr>
          <w:rFonts w:hint="eastAsia" w:ascii="黑体" w:eastAsia="黑体"/>
          <w:b/>
          <w:spacing w:val="-2"/>
          <w:sz w:val="21"/>
        </w:rPr>
        <w:t>四、被保险人自本合同成立日起二年内或本合同最后复效日起二年内自杀，但被保险人自杀时为无民事行为能力人的除外；</w:t>
      </w:r>
    </w:p>
    <w:p>
      <w:pPr>
        <w:spacing w:before="0" w:line="278" w:lineRule="auto"/>
        <w:ind w:left="638" w:right="746" w:hanging="420"/>
        <w:jc w:val="left"/>
        <w:rPr>
          <w:rFonts w:hint="eastAsia" w:ascii="黑体" w:eastAsia="黑体"/>
          <w:b/>
          <w:sz w:val="21"/>
        </w:rPr>
      </w:pPr>
      <w:r>
        <w:rPr>
          <w:rFonts w:hint="eastAsia" w:ascii="黑体" w:eastAsia="黑体"/>
          <w:b/>
          <w:spacing w:val="-2"/>
          <w:sz w:val="21"/>
        </w:rPr>
        <w:t>五、被保险人酒后驾驶（见</w:t>
      </w:r>
      <w:r>
        <w:fldChar w:fldCharType="begin"/>
      </w:r>
      <w:r>
        <w:instrText xml:space="preserve"> HYPERLINK \l "_bookmark18" </w:instrText>
      </w:r>
      <w:r>
        <w:fldChar w:fldCharType="separate"/>
      </w:r>
      <w:r>
        <w:rPr>
          <w:rFonts w:hint="eastAsia" w:ascii="黑体" w:eastAsia="黑体"/>
          <w:b/>
          <w:spacing w:val="-2"/>
          <w:sz w:val="21"/>
        </w:rPr>
        <w:t>第三十五条</w:t>
      </w:r>
      <w:r>
        <w:rPr>
          <w:rFonts w:hint="eastAsia" w:ascii="黑体" w:eastAsia="黑体"/>
          <w:b/>
          <w:spacing w:val="-2"/>
          <w:sz w:val="21"/>
        </w:rPr>
        <w:fldChar w:fldCharType="end"/>
      </w:r>
      <w:r>
        <w:rPr>
          <w:rFonts w:hint="eastAsia" w:ascii="黑体" w:eastAsia="黑体"/>
          <w:b/>
          <w:spacing w:val="-104"/>
          <w:sz w:val="21"/>
        </w:rPr>
        <w:t>）</w:t>
      </w:r>
      <w:r>
        <w:rPr>
          <w:rFonts w:hint="eastAsia" w:ascii="黑体" w:eastAsia="黑体"/>
          <w:b/>
          <w:spacing w:val="-2"/>
          <w:sz w:val="21"/>
        </w:rPr>
        <w:t>、无合法有效驾驶证驾驶（见</w:t>
      </w:r>
      <w:r>
        <w:fldChar w:fldCharType="begin"/>
      </w:r>
      <w:r>
        <w:instrText xml:space="preserve"> HYPERLINK \l "_bookmark19" </w:instrText>
      </w:r>
      <w:r>
        <w:fldChar w:fldCharType="separate"/>
      </w:r>
      <w:r>
        <w:rPr>
          <w:rFonts w:hint="eastAsia" w:ascii="黑体" w:eastAsia="黑体"/>
          <w:b/>
          <w:spacing w:val="-2"/>
          <w:sz w:val="21"/>
        </w:rPr>
        <w:t>第三十六条</w:t>
      </w:r>
      <w:r>
        <w:rPr>
          <w:rFonts w:hint="eastAsia" w:ascii="黑体" w:eastAsia="黑体"/>
          <w:b/>
          <w:spacing w:val="-2"/>
          <w:sz w:val="21"/>
        </w:rPr>
        <w:fldChar w:fldCharType="end"/>
      </w:r>
      <w:r>
        <w:rPr>
          <w:rFonts w:hint="eastAsia" w:ascii="黑体" w:eastAsia="黑体"/>
          <w:b/>
          <w:spacing w:val="-106"/>
          <w:sz w:val="21"/>
        </w:rPr>
        <w:t>）</w:t>
      </w:r>
      <w:r>
        <w:rPr>
          <w:rFonts w:hint="eastAsia" w:ascii="黑体" w:eastAsia="黑体"/>
          <w:b/>
          <w:spacing w:val="-1"/>
          <w:sz w:val="21"/>
        </w:rPr>
        <w:t>，或驾</w:t>
      </w:r>
      <w:r>
        <w:rPr>
          <w:rFonts w:hint="eastAsia" w:ascii="黑体" w:eastAsia="黑体"/>
          <w:b/>
          <w:spacing w:val="-2"/>
          <w:sz w:val="21"/>
        </w:rPr>
        <w:t>驶无合法有效行驶证（见</w:t>
      </w:r>
      <w:r>
        <w:fldChar w:fldCharType="begin"/>
      </w:r>
      <w:r>
        <w:instrText xml:space="preserve"> HYPERLINK \l "_bookmark20" </w:instrText>
      </w:r>
      <w:r>
        <w:fldChar w:fldCharType="separate"/>
      </w:r>
      <w:r>
        <w:rPr>
          <w:rFonts w:hint="eastAsia" w:ascii="黑体" w:eastAsia="黑体"/>
          <w:b/>
          <w:spacing w:val="-2"/>
          <w:sz w:val="21"/>
        </w:rPr>
        <w:t>第三十七条</w:t>
      </w:r>
      <w:r>
        <w:rPr>
          <w:rFonts w:hint="eastAsia" w:ascii="黑体" w:eastAsia="黑体"/>
          <w:b/>
          <w:spacing w:val="-2"/>
          <w:sz w:val="21"/>
        </w:rPr>
        <w:fldChar w:fldCharType="end"/>
      </w:r>
      <w:r>
        <w:rPr>
          <w:rFonts w:hint="eastAsia" w:ascii="黑体" w:eastAsia="黑体"/>
          <w:b/>
          <w:spacing w:val="-2"/>
          <w:sz w:val="21"/>
        </w:rPr>
        <w:t>）的机动车（见</w:t>
      </w:r>
      <w:r>
        <w:fldChar w:fldCharType="begin"/>
      </w:r>
      <w:r>
        <w:instrText xml:space="preserve"> HYPERLINK \l "_bookmark21" </w:instrText>
      </w:r>
      <w:r>
        <w:fldChar w:fldCharType="separate"/>
      </w:r>
      <w:r>
        <w:rPr>
          <w:rFonts w:hint="eastAsia" w:ascii="黑体" w:eastAsia="黑体"/>
          <w:b/>
          <w:spacing w:val="-2"/>
          <w:sz w:val="21"/>
        </w:rPr>
        <w:t>第三十八条</w:t>
      </w:r>
      <w:r>
        <w:rPr>
          <w:rFonts w:hint="eastAsia" w:ascii="黑体" w:eastAsia="黑体"/>
          <w:b/>
          <w:spacing w:val="-2"/>
          <w:sz w:val="21"/>
        </w:rPr>
        <w:fldChar w:fldCharType="end"/>
      </w:r>
      <w:r>
        <w:rPr>
          <w:rFonts w:hint="eastAsia" w:ascii="黑体" w:eastAsia="黑体"/>
          <w:b/>
          <w:spacing w:val="-106"/>
          <w:sz w:val="21"/>
        </w:rPr>
        <w:t>）</w:t>
      </w:r>
      <w:r>
        <w:rPr>
          <w:rFonts w:hint="eastAsia" w:ascii="黑体" w:eastAsia="黑体"/>
          <w:b/>
          <w:sz w:val="21"/>
        </w:rPr>
        <w:t>；</w:t>
      </w:r>
    </w:p>
    <w:p>
      <w:pPr>
        <w:spacing w:before="0" w:line="278" w:lineRule="auto"/>
        <w:ind w:left="218" w:right="1574" w:firstLine="0"/>
        <w:jc w:val="left"/>
        <w:rPr>
          <w:rFonts w:hint="eastAsia" w:ascii="黑体" w:eastAsia="黑体"/>
          <w:b/>
          <w:sz w:val="21"/>
        </w:rPr>
      </w:pPr>
      <w:r>
        <w:rPr>
          <w:rFonts w:hint="eastAsia" w:ascii="黑体" w:eastAsia="黑体"/>
          <w:b/>
          <w:spacing w:val="-2"/>
          <w:sz w:val="21"/>
        </w:rPr>
        <w:t>六、被保险人感染艾滋病病毒或患艾滋病（见</w:t>
      </w:r>
      <w:r>
        <w:fldChar w:fldCharType="begin"/>
      </w:r>
      <w:r>
        <w:instrText xml:space="preserve"> HYPERLINK \l "_bookmark22" </w:instrText>
      </w:r>
      <w:r>
        <w:fldChar w:fldCharType="separate"/>
      </w:r>
      <w:r>
        <w:rPr>
          <w:rFonts w:hint="eastAsia" w:ascii="黑体" w:eastAsia="黑体"/>
          <w:b/>
          <w:spacing w:val="-2"/>
          <w:sz w:val="21"/>
        </w:rPr>
        <w:t>第三十九条</w:t>
      </w:r>
      <w:r>
        <w:rPr>
          <w:rFonts w:hint="eastAsia" w:ascii="黑体" w:eastAsia="黑体"/>
          <w:b/>
          <w:spacing w:val="-2"/>
          <w:sz w:val="21"/>
        </w:rPr>
        <w:fldChar w:fldCharType="end"/>
      </w:r>
      <w:r>
        <w:rPr>
          <w:rFonts w:hint="eastAsia" w:ascii="黑体" w:eastAsia="黑体"/>
          <w:b/>
          <w:spacing w:val="-106"/>
          <w:sz w:val="21"/>
        </w:rPr>
        <w:t>）</w:t>
      </w:r>
      <w:r>
        <w:rPr>
          <w:rFonts w:hint="eastAsia" w:ascii="黑体" w:eastAsia="黑体"/>
          <w:b/>
          <w:spacing w:val="-2"/>
          <w:sz w:val="21"/>
        </w:rPr>
        <w:t>，因输血导致的除外；七、战争、军事冲突、暴乱或武装叛乱；</w:t>
      </w:r>
    </w:p>
    <w:p>
      <w:pPr>
        <w:spacing w:before="0"/>
        <w:ind w:left="218" w:right="0" w:firstLine="0"/>
        <w:jc w:val="left"/>
        <w:rPr>
          <w:rFonts w:hint="eastAsia" w:ascii="黑体" w:eastAsia="黑体"/>
          <w:b/>
          <w:sz w:val="21"/>
        </w:rPr>
      </w:pPr>
      <w:r>
        <w:rPr>
          <w:rFonts w:hint="eastAsia" w:ascii="黑体" w:eastAsia="黑体"/>
          <w:b/>
          <w:spacing w:val="-3"/>
          <w:sz w:val="21"/>
        </w:rPr>
        <w:t>八、核爆炸、核辐射或核污染；</w:t>
      </w:r>
    </w:p>
    <w:p>
      <w:pPr>
        <w:spacing w:before="43"/>
        <w:ind w:left="218" w:right="0" w:firstLine="0"/>
        <w:jc w:val="left"/>
        <w:rPr>
          <w:rFonts w:hint="eastAsia" w:ascii="黑体" w:eastAsia="黑体"/>
          <w:b/>
          <w:sz w:val="21"/>
        </w:rPr>
      </w:pPr>
      <w:r>
        <w:rPr>
          <w:rFonts w:hint="eastAsia" w:ascii="黑体" w:eastAsia="黑体"/>
          <w:b/>
          <w:spacing w:val="-2"/>
          <w:sz w:val="21"/>
        </w:rPr>
        <w:t>九、遗传性疾病（见</w:t>
      </w:r>
      <w:r>
        <w:fldChar w:fldCharType="begin"/>
      </w:r>
      <w:r>
        <w:instrText xml:space="preserve"> HYPERLINK \l "_bookmark23" </w:instrText>
      </w:r>
      <w:r>
        <w:fldChar w:fldCharType="separate"/>
      </w:r>
      <w:r>
        <w:rPr>
          <w:rFonts w:hint="eastAsia" w:ascii="黑体" w:eastAsia="黑体"/>
          <w:b/>
          <w:spacing w:val="-2"/>
          <w:sz w:val="21"/>
        </w:rPr>
        <w:t>第四十条</w:t>
      </w:r>
      <w:r>
        <w:rPr>
          <w:rFonts w:hint="eastAsia" w:ascii="黑体" w:eastAsia="黑体"/>
          <w:b/>
          <w:spacing w:val="-2"/>
          <w:sz w:val="21"/>
        </w:rPr>
        <w:fldChar w:fldCharType="end"/>
      </w:r>
      <w:r>
        <w:rPr>
          <w:rFonts w:hint="eastAsia" w:ascii="黑体" w:eastAsia="黑体"/>
          <w:b/>
          <w:spacing w:val="-108"/>
          <w:sz w:val="21"/>
        </w:rPr>
        <w:t>）</w:t>
      </w:r>
      <w:r>
        <w:rPr>
          <w:rFonts w:hint="eastAsia" w:ascii="黑体" w:eastAsia="黑体"/>
          <w:b/>
          <w:spacing w:val="-2"/>
          <w:sz w:val="21"/>
        </w:rPr>
        <w:t>，先天性畸形、变形或染色体异常（见</w:t>
      </w:r>
      <w:r>
        <w:fldChar w:fldCharType="begin"/>
      </w:r>
      <w:r>
        <w:instrText xml:space="preserve"> HYPERLINK \l "_bookmark24" </w:instrText>
      </w:r>
      <w:r>
        <w:fldChar w:fldCharType="separate"/>
      </w:r>
      <w:r>
        <w:rPr>
          <w:rFonts w:hint="eastAsia" w:ascii="黑体" w:eastAsia="黑体"/>
          <w:b/>
          <w:spacing w:val="-2"/>
          <w:sz w:val="21"/>
        </w:rPr>
        <w:t>第四十一条</w:t>
      </w:r>
      <w:r>
        <w:rPr>
          <w:rFonts w:hint="eastAsia" w:ascii="黑体" w:eastAsia="黑体"/>
          <w:b/>
          <w:spacing w:val="-2"/>
          <w:sz w:val="21"/>
        </w:rPr>
        <w:fldChar w:fldCharType="end"/>
      </w:r>
      <w:r>
        <w:rPr>
          <w:rFonts w:hint="eastAsia" w:ascii="黑体" w:eastAsia="黑体"/>
          <w:b/>
          <w:spacing w:val="-108"/>
          <w:sz w:val="21"/>
        </w:rPr>
        <w:t>）</w:t>
      </w:r>
      <w:r>
        <w:rPr>
          <w:rFonts w:hint="eastAsia" w:ascii="黑体" w:eastAsia="黑体"/>
          <w:b/>
          <w:spacing w:val="-10"/>
          <w:sz w:val="21"/>
        </w:rPr>
        <w:t>。</w:t>
      </w:r>
    </w:p>
    <w:p>
      <w:pPr>
        <w:spacing w:before="43" w:line="278" w:lineRule="auto"/>
        <w:ind w:left="218" w:right="751" w:firstLine="422"/>
        <w:jc w:val="left"/>
        <w:rPr>
          <w:rFonts w:hint="eastAsia" w:ascii="黑体" w:eastAsia="黑体"/>
          <w:b/>
          <w:sz w:val="21"/>
        </w:rPr>
      </w:pPr>
      <w:r>
        <w:rPr>
          <w:rFonts w:hint="eastAsia" w:ascii="黑体" w:eastAsia="黑体"/>
          <w:b/>
          <w:spacing w:val="-2"/>
          <w:sz w:val="21"/>
        </w:rPr>
        <w:t>发生上述第一项情形导致被保险人身故的，本合同效力终止，我们向除您之外的被保险人继承人退还本合同当时的现金价值；</w:t>
      </w:r>
    </w:p>
    <w:p>
      <w:pPr>
        <w:spacing w:before="0" w:line="278" w:lineRule="auto"/>
        <w:ind w:left="218" w:right="751" w:firstLine="422"/>
        <w:jc w:val="left"/>
        <w:rPr>
          <w:rFonts w:hint="eastAsia" w:ascii="黑体" w:eastAsia="黑体"/>
          <w:b/>
          <w:sz w:val="21"/>
        </w:rPr>
      </w:pPr>
      <w:r>
        <w:rPr>
          <w:rFonts w:hint="eastAsia" w:ascii="黑体" w:eastAsia="黑体"/>
          <w:b/>
          <w:spacing w:val="-2"/>
          <w:sz w:val="21"/>
        </w:rPr>
        <w:t>发生上述第一项情形导致被保险人丧失日常生活能力的，本合同效力终止，我们向被保险人退还本合同当时的现金价值；</w:t>
      </w:r>
    </w:p>
    <w:p>
      <w:pPr>
        <w:spacing w:before="0" w:line="278" w:lineRule="auto"/>
        <w:ind w:left="218" w:right="751" w:firstLine="422"/>
        <w:jc w:val="left"/>
        <w:rPr>
          <w:rFonts w:hint="eastAsia" w:ascii="黑体" w:eastAsia="黑体"/>
          <w:b/>
          <w:sz w:val="21"/>
        </w:rPr>
      </w:pPr>
      <w:r>
        <w:rPr>
          <w:rFonts w:hint="eastAsia" w:ascii="黑体" w:eastAsia="黑体"/>
          <w:b/>
          <w:spacing w:val="-2"/>
          <w:sz w:val="21"/>
        </w:rPr>
        <w:t>发生上述其他情形导致被保险人身故或丧失日常生活能力的，本合同效力终止，我们向您退还本合同当时的现金价值。</w:t>
      </w:r>
    </w:p>
    <w:p>
      <w:pPr>
        <w:pStyle w:val="2"/>
        <w:spacing w:before="4"/>
        <w:ind w:left="0"/>
        <w:rPr>
          <w:rFonts w:ascii="黑体"/>
          <w:b/>
          <w:sz w:val="24"/>
        </w:rPr>
      </w:pPr>
    </w:p>
    <w:p>
      <w:pPr>
        <w:spacing w:before="0"/>
        <w:ind w:left="2537" w:right="0" w:firstLine="0"/>
        <w:jc w:val="left"/>
        <w:rPr>
          <w:b/>
          <w:sz w:val="21"/>
        </w:rPr>
      </w:pPr>
      <w:r>
        <w:rPr>
          <w:b/>
          <w:spacing w:val="-6"/>
          <w:sz w:val="21"/>
        </w:rPr>
        <w:t>三章 基本保险金额、保险费及宽限期</w:t>
      </w:r>
    </w:p>
    <w:p>
      <w:pPr>
        <w:pStyle w:val="2"/>
        <w:spacing w:before="9"/>
        <w:ind w:left="0"/>
        <w:rPr>
          <w:b/>
          <w:sz w:val="27"/>
        </w:rPr>
      </w:pPr>
    </w:p>
    <w:p>
      <w:pPr>
        <w:pStyle w:val="2"/>
        <w:tabs>
          <w:tab w:val="left" w:pos="1477"/>
        </w:tabs>
      </w:pPr>
      <w:r>
        <w:t>五</w:t>
      </w:r>
      <w:r>
        <w:rPr>
          <w:spacing w:val="-10"/>
        </w:rPr>
        <w:t>条</w:t>
      </w:r>
      <w:r>
        <w:tab/>
      </w:r>
      <w:r>
        <w:rPr>
          <w:spacing w:val="-2"/>
        </w:rPr>
        <w:t>基本保险金</w:t>
      </w:r>
      <w:r>
        <w:rPr>
          <w:spacing w:val="-10"/>
        </w:rPr>
        <w:t>额</w:t>
      </w:r>
    </w:p>
    <w:p>
      <w:pPr>
        <w:pStyle w:val="2"/>
        <w:spacing w:before="43"/>
        <w:ind w:left="638"/>
      </w:pPr>
      <w:r>
        <w:rPr>
          <w:spacing w:val="-3"/>
        </w:rPr>
        <w:t>本合同的基本保险金额由您与我们约定并于保险单上载明。</w:t>
      </w:r>
    </w:p>
    <w:p>
      <w:pPr>
        <w:spacing w:before="43" w:line="278" w:lineRule="auto"/>
        <w:ind w:left="218" w:right="751" w:firstLine="422"/>
        <w:jc w:val="left"/>
        <w:rPr>
          <w:rFonts w:hint="eastAsia" w:ascii="黑体" w:eastAsia="黑体"/>
          <w:b/>
          <w:sz w:val="21"/>
        </w:rPr>
      </w:pPr>
      <w:r>
        <w:rPr>
          <w:rFonts w:hint="eastAsia" w:ascii="黑体" w:eastAsia="黑体"/>
          <w:b/>
          <w:spacing w:val="-2"/>
          <w:sz w:val="21"/>
        </w:rPr>
        <w:t>在本合同有效期内，您可以申请减少本合同的基本保险金额，但减少后的基本保险金额不得低于变更时我们规定的最低保险金额，减少部分按您解除合同处理。</w:t>
      </w:r>
    </w:p>
    <w:p>
      <w:pPr>
        <w:pStyle w:val="2"/>
        <w:spacing w:line="276" w:lineRule="auto"/>
        <w:ind w:right="748" w:firstLine="424"/>
        <w:jc w:val="both"/>
      </w:pPr>
      <w:r>
        <w:rPr>
          <w:spacing w:val="-2"/>
        </w:rPr>
        <w:t>本合同</w:t>
      </w:r>
      <w:r>
        <w:rPr>
          <w:spacing w:val="-6"/>
        </w:rPr>
        <w:t>一个保单年度的有效保险金额等于本合同的基本保险金额；自</w:t>
      </w:r>
      <w:r>
        <w:rPr>
          <w:spacing w:val="-2"/>
        </w:rPr>
        <w:t xml:space="preserve">二个保单年度起，本合同各保单年度的有效保险金额以保险单载明的基本保险金额为基础，每年按复利 </w:t>
      </w:r>
      <w:r>
        <w:rPr>
          <w:spacing w:val="-6"/>
        </w:rPr>
        <w:t>3.5</w:t>
      </w:r>
      <w:r>
        <w:rPr>
          <w:spacing w:val="-7"/>
        </w:rPr>
        <w:t>%递增，即本合同当年度有效保险金额=基本保险金额×</w:t>
      </w:r>
      <w:r>
        <w:rPr>
          <w:spacing w:val="6"/>
        </w:rPr>
        <w:t>（1+</w:t>
      </w:r>
      <w:r>
        <w:rPr>
          <w:spacing w:val="3"/>
        </w:rPr>
        <w:t>3</w:t>
      </w:r>
      <w:r>
        <w:rPr>
          <w:spacing w:val="6"/>
        </w:rPr>
        <w:t>.5</w:t>
      </w:r>
      <w:r>
        <w:rPr>
          <w:spacing w:val="5"/>
        </w:rPr>
        <w:t>%</w:t>
      </w:r>
      <w:r>
        <w:rPr>
          <w:spacing w:val="-102"/>
        </w:rPr>
        <w:t>）</w:t>
      </w:r>
      <w:r>
        <w:rPr>
          <w:spacing w:val="6"/>
          <w:position w:val="11"/>
          <w:sz w:val="11"/>
        </w:rPr>
        <w:t>（t-</w:t>
      </w:r>
      <w:r>
        <w:rPr>
          <w:spacing w:val="-6"/>
          <w:position w:val="11"/>
          <w:sz w:val="11"/>
        </w:rPr>
        <w:t>1）</w:t>
      </w:r>
      <w:r>
        <w:rPr>
          <w:spacing w:val="-6"/>
        </w:rPr>
        <w:t>，其中，t为保单年度。</w:t>
      </w:r>
    </w:p>
    <w:p>
      <w:pPr>
        <w:spacing w:before="0" w:line="278" w:lineRule="auto"/>
        <w:ind w:left="218" w:right="748" w:firstLine="427"/>
        <w:jc w:val="left"/>
        <w:rPr>
          <w:rFonts w:hint="eastAsia" w:ascii="黑体" w:eastAsia="黑体"/>
          <w:b/>
          <w:sz w:val="21"/>
        </w:rPr>
      </w:pPr>
      <w:r>
        <w:rPr>
          <w:rFonts w:hint="eastAsia" w:ascii="黑体" w:eastAsia="黑体"/>
          <w:b/>
          <w:spacing w:val="-2"/>
          <w:sz w:val="21"/>
        </w:rPr>
        <w:t>为未成年子女投保的人身保险，因被保险人身故给付的保险金总和不得超过国务院保险监督管理机构规定的限额，身故给付的保险金额总和约定也不得超过前述限额。</w:t>
      </w:r>
    </w:p>
    <w:p>
      <w:pPr>
        <w:pStyle w:val="2"/>
        <w:spacing w:before="4"/>
        <w:ind w:left="0"/>
        <w:rPr>
          <w:rFonts w:ascii="黑体"/>
          <w:b/>
          <w:sz w:val="24"/>
        </w:rPr>
      </w:pPr>
    </w:p>
    <w:p>
      <w:pPr>
        <w:pStyle w:val="2"/>
        <w:tabs>
          <w:tab w:val="left" w:pos="1477"/>
        </w:tabs>
      </w:pPr>
      <w:bookmarkStart w:id="2" w:name="_bookmark2"/>
      <w:bookmarkEnd w:id="2"/>
      <w:r>
        <w:t>六</w:t>
      </w:r>
      <w:r>
        <w:rPr>
          <w:spacing w:val="-10"/>
        </w:rPr>
        <w:t>条</w:t>
      </w:r>
      <w:r>
        <w:tab/>
      </w:r>
      <w:r>
        <w:rPr>
          <w:spacing w:val="-2"/>
        </w:rPr>
        <w:t>保险费的支付及宽限</w:t>
      </w:r>
      <w:r>
        <w:rPr>
          <w:spacing w:val="-10"/>
        </w:rPr>
        <w:t>期</w:t>
      </w:r>
    </w:p>
    <w:p>
      <w:pPr>
        <w:pStyle w:val="2"/>
        <w:spacing w:before="44" w:line="278" w:lineRule="auto"/>
        <w:ind w:right="748" w:firstLine="419"/>
      </w:pPr>
      <w:r>
        <w:rPr>
          <w:spacing w:val="-4"/>
        </w:rPr>
        <w:t>本合同的交费期间包括一次性交清、三年交和五年交。由您在投保时与我们约定并在保</w:t>
      </w:r>
      <w:r>
        <w:rPr>
          <w:spacing w:val="-2"/>
        </w:rPr>
        <w:t>险单上载明。</w:t>
      </w:r>
    </w:p>
    <w:p>
      <w:pPr>
        <w:pStyle w:val="2"/>
        <w:spacing w:line="269" w:lineRule="exact"/>
        <w:ind w:left="638"/>
      </w:pPr>
      <w:r>
        <w:rPr>
          <w:spacing w:val="-3"/>
        </w:rPr>
        <w:t>您应按本合同约定的保险费交费期间、应付日、交费方式等交付本合同的保险费。</w:t>
      </w:r>
    </w:p>
    <w:p>
      <w:pPr>
        <w:pStyle w:val="2"/>
        <w:spacing w:before="43" w:line="278" w:lineRule="auto"/>
        <w:ind w:right="748" w:firstLine="419"/>
        <w:jc w:val="both"/>
      </w:pPr>
      <w:r>
        <w:rPr>
          <w:spacing w:val="-4"/>
        </w:rPr>
        <w:t>分期支付保险费的，在您交纳首期保险费后，您应在保险费应付日或应付日前交付以后各期保险费。若到期未交付保险费，自保险费应付日的次日零时起六十日为宽限期。宽限期内本合同继续有效，若被保险人发生保险事故，我们仍承担保险责任，但给付保险金时须扣</w:t>
      </w:r>
      <w:r>
        <w:rPr>
          <w:spacing w:val="-2"/>
        </w:rPr>
        <w:t>除已到期而未交的保险费。</w:t>
      </w:r>
    </w:p>
    <w:p>
      <w:pPr>
        <w:spacing w:before="0" w:line="278" w:lineRule="auto"/>
        <w:ind w:left="218" w:right="752" w:firstLine="422"/>
        <w:jc w:val="left"/>
        <w:rPr>
          <w:rFonts w:hint="eastAsia" w:ascii="黑体" w:eastAsia="黑体"/>
          <w:b/>
          <w:sz w:val="21"/>
        </w:rPr>
      </w:pPr>
      <w:r>
        <w:rPr>
          <w:rFonts w:hint="eastAsia" w:ascii="黑体" w:eastAsia="黑体"/>
          <w:b/>
          <w:spacing w:val="-2"/>
          <w:sz w:val="21"/>
        </w:rPr>
        <w:t>除本合同另有约定外，宽限期期满日保险费仍未交付的，本合同自宽限期期满日的二十四时起效力中止。</w:t>
      </w:r>
    </w:p>
    <w:p>
      <w:pPr>
        <w:spacing w:after="0" w:line="278" w:lineRule="auto"/>
        <w:jc w:val="left"/>
        <w:rPr>
          <w:rFonts w:hint="eastAsia" w:ascii="黑体" w:eastAsia="黑体"/>
          <w:sz w:val="21"/>
        </w:rPr>
        <w:sectPr>
          <w:pgSz w:w="11910" w:h="16840"/>
          <w:pgMar w:top="1400" w:right="1040" w:bottom="1320" w:left="1580" w:header="0" w:footer="1137" w:gutter="0"/>
          <w:cols w:space="720" w:num="1"/>
        </w:sectPr>
      </w:pPr>
    </w:p>
    <w:p>
      <w:pPr>
        <w:pStyle w:val="2"/>
        <w:tabs>
          <w:tab w:val="left" w:pos="1477"/>
        </w:tabs>
        <w:spacing w:before="44"/>
      </w:pPr>
      <w:r>
        <w:t>七</w:t>
      </w:r>
      <w:r>
        <w:rPr>
          <w:spacing w:val="-10"/>
        </w:rPr>
        <w:t>条</w:t>
      </w:r>
      <w:r>
        <w:tab/>
      </w:r>
      <w:r>
        <w:rPr>
          <w:spacing w:val="-2"/>
        </w:rPr>
        <w:t>保险费自动垫</w:t>
      </w:r>
      <w:r>
        <w:rPr>
          <w:spacing w:val="-10"/>
        </w:rPr>
        <w:t>交</w:t>
      </w:r>
    </w:p>
    <w:p>
      <w:pPr>
        <w:pStyle w:val="2"/>
        <w:spacing w:before="43"/>
        <w:ind w:left="638"/>
      </w:pPr>
      <w:r>
        <w:rPr>
          <w:spacing w:val="-4"/>
        </w:rPr>
        <w:t>如果您选择自动垫交，宽限期期满日保险费仍未交付的，且本合同的</w:t>
      </w:r>
      <w:r>
        <w:rPr>
          <w:b/>
          <w:spacing w:val="-4"/>
        </w:rPr>
        <w:t>现金价值净额</w:t>
      </w:r>
      <w:r>
        <w:rPr>
          <w:spacing w:val="-4"/>
        </w:rPr>
        <w:t>（</w:t>
      </w:r>
      <w:r>
        <w:rPr>
          <w:spacing w:val="-10"/>
        </w:rPr>
        <w:t>见</w:t>
      </w:r>
    </w:p>
    <w:p>
      <w:pPr>
        <w:spacing w:before="43" w:line="278" w:lineRule="auto"/>
        <w:ind w:left="218" w:right="749" w:firstLine="0"/>
        <w:jc w:val="both"/>
        <w:rPr>
          <w:sz w:val="21"/>
        </w:rPr>
      </w:pPr>
      <w:r>
        <w:fldChar w:fldCharType="begin"/>
      </w:r>
      <w:r>
        <w:instrText xml:space="preserve"> HYPERLINK \l "_bookmark25" </w:instrText>
      </w:r>
      <w:r>
        <w:fldChar w:fldCharType="separate"/>
      </w:r>
      <w:r>
        <w:rPr>
          <w:spacing w:val="-2"/>
          <w:sz w:val="21"/>
        </w:rPr>
        <w:t>四十二条</w:t>
      </w:r>
      <w:r>
        <w:rPr>
          <w:spacing w:val="-2"/>
          <w:sz w:val="21"/>
        </w:rPr>
        <w:fldChar w:fldCharType="end"/>
      </w:r>
      <w:r>
        <w:rPr>
          <w:spacing w:val="-2"/>
          <w:sz w:val="21"/>
        </w:rPr>
        <w:t>）足以垫交到期应交保险费及其</w:t>
      </w:r>
      <w:r>
        <w:rPr>
          <w:b/>
          <w:spacing w:val="-2"/>
          <w:sz w:val="21"/>
        </w:rPr>
        <w:t>利息</w:t>
      </w:r>
      <w:r>
        <w:rPr>
          <w:spacing w:val="-2"/>
          <w:sz w:val="21"/>
        </w:rPr>
        <w:t>（见</w:t>
      </w:r>
      <w:r>
        <w:fldChar w:fldCharType="begin"/>
      </w:r>
      <w:r>
        <w:instrText xml:space="preserve"> HYPERLINK \l "_bookmark26" </w:instrText>
      </w:r>
      <w:r>
        <w:fldChar w:fldCharType="separate"/>
      </w:r>
      <w:r>
        <w:rPr>
          <w:spacing w:val="-2"/>
          <w:sz w:val="21"/>
        </w:rPr>
        <w:t>四十三条</w:t>
      </w:r>
      <w:r>
        <w:rPr>
          <w:spacing w:val="-2"/>
          <w:sz w:val="21"/>
        </w:rPr>
        <w:fldChar w:fldCharType="end"/>
      </w:r>
      <w:r>
        <w:rPr>
          <w:spacing w:val="-106"/>
          <w:sz w:val="21"/>
        </w:rPr>
        <w:t>）</w:t>
      </w:r>
      <w:r>
        <w:rPr>
          <w:spacing w:val="-3"/>
          <w:sz w:val="21"/>
        </w:rPr>
        <w:t>，则我们以该现金价值净</w:t>
      </w:r>
      <w:r>
        <w:rPr>
          <w:spacing w:val="-4"/>
          <w:sz w:val="21"/>
        </w:rPr>
        <w:t>额自动垫交到期应交保险费及其利息，本合同及其附加合同继续有效；</w:t>
      </w:r>
      <w:r>
        <w:rPr>
          <w:rFonts w:hint="eastAsia" w:ascii="黑体" w:eastAsia="黑体"/>
          <w:b/>
          <w:spacing w:val="-2"/>
          <w:sz w:val="21"/>
        </w:rPr>
        <w:t>若前项现金价值净额不足以垫交到期应交保险费及其利息时，本合同及其附加合同效力中止</w:t>
      </w:r>
      <w:r>
        <w:rPr>
          <w:spacing w:val="-2"/>
          <w:sz w:val="21"/>
        </w:rPr>
        <w:t>。</w:t>
      </w:r>
    </w:p>
    <w:p>
      <w:pPr>
        <w:pStyle w:val="2"/>
        <w:spacing w:line="269" w:lineRule="exact"/>
        <w:ind w:left="638"/>
      </w:pPr>
      <w:r>
        <w:rPr>
          <w:spacing w:val="-3"/>
        </w:rPr>
        <w:t>若本合同附有附加合同，保险费的自动垫交也包括附加合同的保险费。</w:t>
      </w:r>
    </w:p>
    <w:p>
      <w:pPr>
        <w:pStyle w:val="2"/>
        <w:spacing w:before="9"/>
        <w:ind w:left="0"/>
        <w:rPr>
          <w:sz w:val="27"/>
        </w:rPr>
      </w:pPr>
    </w:p>
    <w:p>
      <w:pPr>
        <w:pStyle w:val="2"/>
        <w:tabs>
          <w:tab w:val="left" w:pos="1477"/>
        </w:tabs>
      </w:pPr>
      <w:bookmarkStart w:id="3" w:name="_bookmark3"/>
      <w:bookmarkEnd w:id="3"/>
      <w:r>
        <w:t>八</w:t>
      </w:r>
      <w:r>
        <w:rPr>
          <w:spacing w:val="-10"/>
        </w:rPr>
        <w:t>条</w:t>
      </w:r>
      <w:r>
        <w:tab/>
      </w:r>
      <w:r>
        <w:rPr>
          <w:spacing w:val="-2"/>
        </w:rPr>
        <w:t>保单贷</w:t>
      </w:r>
      <w:r>
        <w:rPr>
          <w:spacing w:val="-10"/>
        </w:rPr>
        <w:t>款</w:t>
      </w:r>
    </w:p>
    <w:p>
      <w:pPr>
        <w:pStyle w:val="2"/>
        <w:spacing w:before="43" w:line="278" w:lineRule="auto"/>
        <w:ind w:right="643" w:firstLine="419"/>
      </w:pPr>
      <w:r>
        <w:rPr>
          <w:spacing w:val="-16"/>
        </w:rPr>
        <w:t>本合同有效期内，在您的保险合同累积有现金价值的前提下，您可以书面申请保单贷款。</w:t>
      </w:r>
      <w:r>
        <w:rPr>
          <w:spacing w:val="-2"/>
        </w:rPr>
        <w:t xml:space="preserve">最高贷款金额不得超过申请时现金价值净额的 </w:t>
      </w:r>
      <w:r>
        <w:t>80%，每次贷款期限最长为六个月。</w:t>
      </w:r>
    </w:p>
    <w:p>
      <w:pPr>
        <w:pStyle w:val="2"/>
        <w:spacing w:line="278" w:lineRule="auto"/>
        <w:ind w:right="748" w:firstLine="419"/>
      </w:pPr>
      <w:r>
        <w:rPr>
          <w:spacing w:val="-4"/>
        </w:rPr>
        <w:t>当自动垫交的保险费及其利息、保单贷款及其利息达到现金价值时，本合同及其附加合</w:t>
      </w:r>
      <w:r>
        <w:rPr>
          <w:spacing w:val="-2"/>
        </w:rPr>
        <w:t>同效力中止。</w:t>
      </w:r>
    </w:p>
    <w:p>
      <w:pPr>
        <w:pStyle w:val="2"/>
        <w:spacing w:before="5"/>
        <w:ind w:left="0"/>
        <w:rPr>
          <w:sz w:val="24"/>
        </w:rPr>
      </w:pPr>
    </w:p>
    <w:p>
      <w:pPr>
        <w:pStyle w:val="2"/>
        <w:tabs>
          <w:tab w:val="left" w:pos="1477"/>
        </w:tabs>
      </w:pPr>
      <w:bookmarkStart w:id="4" w:name="_bookmark4"/>
      <w:bookmarkEnd w:id="4"/>
      <w:r>
        <w:t>九</w:t>
      </w:r>
      <w:r>
        <w:rPr>
          <w:spacing w:val="-10"/>
        </w:rPr>
        <w:t>条</w:t>
      </w:r>
      <w:r>
        <w:tab/>
      </w:r>
      <w:r>
        <w:rPr>
          <w:spacing w:val="-2"/>
        </w:rPr>
        <w:t>欠款扣</w:t>
      </w:r>
      <w:r>
        <w:rPr>
          <w:spacing w:val="-10"/>
        </w:rPr>
        <w:t>除</w:t>
      </w:r>
    </w:p>
    <w:p>
      <w:pPr>
        <w:spacing w:before="43" w:line="278" w:lineRule="auto"/>
        <w:ind w:left="218" w:right="749" w:firstLine="419"/>
        <w:jc w:val="left"/>
        <w:rPr>
          <w:rFonts w:hint="eastAsia" w:ascii="黑体" w:eastAsia="黑体"/>
          <w:b/>
          <w:sz w:val="21"/>
        </w:rPr>
      </w:pPr>
      <w:r>
        <w:rPr>
          <w:spacing w:val="-9"/>
          <w:sz w:val="21"/>
        </w:rPr>
        <w:t>我们给付各项保险金、退还现金价值或退还保险费时，</w:t>
      </w:r>
      <w:r>
        <w:rPr>
          <w:rFonts w:hint="eastAsia" w:ascii="黑体" w:eastAsia="黑体"/>
          <w:b/>
          <w:spacing w:val="-2"/>
          <w:sz w:val="21"/>
        </w:rPr>
        <w:t>应先扣除我们自动垫交的保险费及利息、保单贷款及利息、欠交保险费及利息。</w:t>
      </w:r>
    </w:p>
    <w:p>
      <w:pPr>
        <w:pStyle w:val="2"/>
        <w:spacing w:before="4"/>
        <w:ind w:left="0"/>
        <w:rPr>
          <w:rFonts w:ascii="黑体"/>
          <w:b/>
          <w:sz w:val="24"/>
        </w:rPr>
      </w:pPr>
    </w:p>
    <w:p>
      <w:pPr>
        <w:spacing w:before="0"/>
        <w:ind w:left="1693" w:right="0" w:firstLine="0"/>
        <w:jc w:val="left"/>
        <w:rPr>
          <w:b/>
          <w:sz w:val="21"/>
        </w:rPr>
      </w:pPr>
      <w:r>
        <w:rPr>
          <w:b/>
          <w:spacing w:val="-3"/>
          <w:sz w:val="21"/>
        </w:rPr>
        <w:t>四章 保险期间、保险合同成立与生效、复效及合同解除</w:t>
      </w:r>
    </w:p>
    <w:p>
      <w:pPr>
        <w:pStyle w:val="2"/>
        <w:spacing w:before="9"/>
        <w:ind w:left="0"/>
        <w:rPr>
          <w:b/>
          <w:sz w:val="27"/>
        </w:rPr>
      </w:pPr>
    </w:p>
    <w:p>
      <w:pPr>
        <w:pStyle w:val="2"/>
        <w:tabs>
          <w:tab w:val="left" w:pos="1477"/>
        </w:tabs>
      </w:pPr>
      <w:r>
        <w:t>十</w:t>
      </w:r>
      <w:r>
        <w:rPr>
          <w:spacing w:val="-10"/>
        </w:rPr>
        <w:t>条</w:t>
      </w:r>
      <w:r>
        <w:tab/>
      </w:r>
      <w:r>
        <w:rPr>
          <w:spacing w:val="-2"/>
        </w:rPr>
        <w:t>保险期</w:t>
      </w:r>
      <w:r>
        <w:rPr>
          <w:spacing w:val="-10"/>
        </w:rPr>
        <w:t>间</w:t>
      </w:r>
    </w:p>
    <w:p>
      <w:pPr>
        <w:pStyle w:val="2"/>
        <w:spacing w:before="43"/>
        <w:ind w:left="638"/>
      </w:pPr>
      <w:r>
        <w:rPr>
          <w:spacing w:val="-3"/>
        </w:rPr>
        <w:t>本合同的保险期间为终身。</w:t>
      </w:r>
    </w:p>
    <w:p>
      <w:pPr>
        <w:pStyle w:val="2"/>
        <w:spacing w:before="9"/>
        <w:ind w:left="0"/>
        <w:rPr>
          <w:sz w:val="27"/>
        </w:rPr>
      </w:pPr>
    </w:p>
    <w:p>
      <w:pPr>
        <w:pStyle w:val="2"/>
        <w:tabs>
          <w:tab w:val="left" w:pos="1477"/>
        </w:tabs>
      </w:pPr>
      <w:r>
        <w:rPr>
          <w:spacing w:val="-2"/>
        </w:rPr>
        <w:t>十一</w:t>
      </w:r>
      <w:r>
        <w:rPr>
          <w:spacing w:val="-10"/>
        </w:rPr>
        <w:t>条</w:t>
      </w:r>
      <w:r>
        <w:tab/>
      </w:r>
      <w:r>
        <w:rPr>
          <w:spacing w:val="-2"/>
        </w:rPr>
        <w:t>保险合同成立与生</w:t>
      </w:r>
      <w:r>
        <w:rPr>
          <w:spacing w:val="-10"/>
        </w:rPr>
        <w:t>效</w:t>
      </w:r>
    </w:p>
    <w:p>
      <w:pPr>
        <w:pStyle w:val="2"/>
        <w:spacing w:before="43" w:line="278" w:lineRule="auto"/>
        <w:ind w:right="749" w:firstLine="419"/>
      </w:pPr>
      <w:r>
        <w:rPr>
          <w:spacing w:val="-4"/>
        </w:rPr>
        <w:t>您提出保险申请、我们同意承保，本合同成立，我们将签发保险单作为本合同成立的标</w:t>
      </w:r>
      <w:r>
        <w:rPr>
          <w:spacing w:val="-6"/>
        </w:rPr>
        <w:t>志。</w:t>
      </w:r>
    </w:p>
    <w:p>
      <w:pPr>
        <w:pStyle w:val="2"/>
        <w:spacing w:line="278" w:lineRule="auto"/>
        <w:ind w:right="748" w:firstLine="419"/>
      </w:pPr>
      <w:r>
        <w:rPr>
          <w:spacing w:val="-11"/>
        </w:rPr>
        <w:t>除本合同另有约定外，本合同自我们收到首期保险费并签发保险单的次日零时起开始生</w:t>
      </w:r>
      <w:r>
        <w:rPr>
          <w:spacing w:val="-6"/>
        </w:rPr>
        <w:t>效。</w:t>
      </w:r>
    </w:p>
    <w:p>
      <w:pPr>
        <w:pStyle w:val="2"/>
        <w:ind w:left="642"/>
      </w:pPr>
      <w:r>
        <w:rPr>
          <w:spacing w:val="-3"/>
        </w:rPr>
        <w:t>本合同的生效日载明于保险单上。</w:t>
      </w:r>
    </w:p>
    <w:p>
      <w:pPr>
        <w:pStyle w:val="2"/>
        <w:spacing w:before="43" w:line="278" w:lineRule="auto"/>
        <w:ind w:right="748" w:firstLine="424"/>
      </w:pPr>
      <w:r>
        <w:rPr>
          <w:spacing w:val="-4"/>
        </w:rPr>
        <w:t>保险单周年日、保险单年度、保险单月份、保险费应付日和保险合同满期日均以生效日</w:t>
      </w:r>
      <w:r>
        <w:rPr>
          <w:spacing w:val="-2"/>
        </w:rPr>
        <w:t>为基准计算。</w:t>
      </w:r>
    </w:p>
    <w:p>
      <w:pPr>
        <w:pStyle w:val="2"/>
        <w:spacing w:line="269" w:lineRule="exact"/>
        <w:ind w:left="638"/>
      </w:pPr>
      <w:r>
        <w:rPr>
          <w:spacing w:val="-3"/>
        </w:rPr>
        <w:t>除本合同另有约定外，我们自生效日零时起开始承担保险责任。</w:t>
      </w:r>
    </w:p>
    <w:p>
      <w:pPr>
        <w:pStyle w:val="2"/>
        <w:spacing w:before="9"/>
        <w:ind w:left="0"/>
        <w:rPr>
          <w:sz w:val="27"/>
        </w:rPr>
      </w:pPr>
    </w:p>
    <w:p>
      <w:pPr>
        <w:pStyle w:val="2"/>
        <w:jc w:val="both"/>
      </w:pPr>
      <w:r>
        <w:rPr>
          <w:spacing w:val="27"/>
        </w:rPr>
        <w:t>十二条 合同效力恢复</w:t>
      </w:r>
    </w:p>
    <w:p>
      <w:pPr>
        <w:pStyle w:val="2"/>
        <w:spacing w:before="43" w:line="278" w:lineRule="auto"/>
        <w:ind w:right="749" w:firstLine="419"/>
        <w:jc w:val="both"/>
      </w:pPr>
      <w:r>
        <w:rPr>
          <w:spacing w:val="-4"/>
        </w:rPr>
        <w:t>自本合同效力中止之日起二年内，您可书面申请恢复本合同效力。您交清所欠交的保险费、自动垫交的保险费及其利息、保单贷款及其利息，经我们审核同意并于保险单上批注后</w:t>
      </w:r>
      <w:r>
        <w:rPr>
          <w:spacing w:val="-2"/>
        </w:rPr>
        <w:t>的次日零时起，本合同效力恢复。</w:t>
      </w:r>
    </w:p>
    <w:p>
      <w:pPr>
        <w:spacing w:before="0"/>
        <w:ind w:left="640" w:right="0" w:firstLine="0"/>
        <w:jc w:val="left"/>
        <w:rPr>
          <w:rFonts w:hint="eastAsia" w:ascii="黑体" w:eastAsia="黑体"/>
          <w:b/>
          <w:sz w:val="21"/>
        </w:rPr>
      </w:pPr>
      <w:r>
        <w:rPr>
          <w:rFonts w:hint="eastAsia" w:ascii="黑体" w:eastAsia="黑体"/>
          <w:b/>
          <w:spacing w:val="-3"/>
          <w:sz w:val="21"/>
        </w:rPr>
        <w:t>本合同效力中止期间，我们对所发生的保险事故不承担给付保险金的责任。</w:t>
      </w:r>
    </w:p>
    <w:p>
      <w:pPr>
        <w:spacing w:before="43"/>
        <w:ind w:left="640" w:right="0" w:firstLine="0"/>
        <w:jc w:val="left"/>
        <w:rPr>
          <w:rFonts w:hint="eastAsia" w:ascii="黑体" w:eastAsia="黑体"/>
          <w:b/>
          <w:sz w:val="21"/>
        </w:rPr>
      </w:pPr>
      <w:r>
        <w:rPr>
          <w:rFonts w:hint="eastAsia" w:ascii="黑体" w:eastAsia="黑体"/>
          <w:b/>
          <w:spacing w:val="-3"/>
          <w:sz w:val="21"/>
        </w:rPr>
        <w:t>若自本合同效力中止之日起二年内双方未达成合同效力恢复协议的，合同自动解除，</w:t>
      </w:r>
    </w:p>
    <w:p>
      <w:pPr>
        <w:pStyle w:val="2"/>
        <w:spacing w:before="43"/>
      </w:pPr>
      <w:r>
        <w:rPr>
          <w:spacing w:val="-2"/>
        </w:rPr>
        <w:t>按照上述</w:t>
      </w:r>
      <w:r>
        <w:fldChar w:fldCharType="begin"/>
      </w:r>
      <w:r>
        <w:instrText xml:space="preserve"> HYPERLINK \l "_bookmark4" </w:instrText>
      </w:r>
      <w:r>
        <w:fldChar w:fldCharType="separate"/>
      </w:r>
      <w:r>
        <w:rPr>
          <w:spacing w:val="-2"/>
        </w:rPr>
        <w:t>九条</w:t>
      </w:r>
      <w:r>
        <w:rPr>
          <w:spacing w:val="-2"/>
        </w:rPr>
        <w:fldChar w:fldCharType="end"/>
      </w:r>
      <w:r>
        <w:rPr>
          <w:spacing w:val="-3"/>
        </w:rPr>
        <w:t>的规定，我们在扣除各项欠款后向您退还本合同解除之日的现金价值。</w:t>
      </w:r>
    </w:p>
    <w:p>
      <w:pPr>
        <w:pStyle w:val="2"/>
        <w:spacing w:before="9"/>
        <w:ind w:left="0"/>
        <w:rPr>
          <w:sz w:val="27"/>
        </w:rPr>
      </w:pPr>
    </w:p>
    <w:p>
      <w:pPr>
        <w:pStyle w:val="2"/>
        <w:tabs>
          <w:tab w:val="left" w:pos="1477"/>
        </w:tabs>
      </w:pPr>
      <w:bookmarkStart w:id="5" w:name="_bookmark5"/>
      <w:bookmarkEnd w:id="5"/>
      <w:r>
        <w:rPr>
          <w:spacing w:val="-2"/>
        </w:rPr>
        <w:t>十三</w:t>
      </w:r>
      <w:r>
        <w:rPr>
          <w:spacing w:val="-10"/>
        </w:rPr>
        <w:t>条</w:t>
      </w:r>
      <w:r>
        <w:tab/>
      </w:r>
      <w:r>
        <w:rPr>
          <w:spacing w:val="-2"/>
        </w:rPr>
        <w:t>您解除合同的手续及风</w:t>
      </w:r>
      <w:r>
        <w:rPr>
          <w:spacing w:val="-10"/>
        </w:rPr>
        <w:t>险</w:t>
      </w:r>
    </w:p>
    <w:p>
      <w:pPr>
        <w:pStyle w:val="2"/>
        <w:spacing w:before="43" w:line="278" w:lineRule="auto"/>
        <w:ind w:right="1708" w:firstLine="419"/>
      </w:pPr>
      <w:r>
        <w:rPr>
          <w:spacing w:val="-2"/>
        </w:rPr>
        <w:t>在本合同有效期内，您在犹豫期后可以申请解除本合同，请出具下列文件：一、解除合同申请书；</w:t>
      </w:r>
    </w:p>
    <w:p>
      <w:pPr>
        <w:spacing w:before="0" w:line="269" w:lineRule="exact"/>
        <w:ind w:left="218" w:right="0" w:firstLine="0"/>
        <w:jc w:val="left"/>
        <w:rPr>
          <w:sz w:val="21"/>
        </w:rPr>
      </w:pPr>
      <w:r>
        <w:rPr>
          <w:spacing w:val="-2"/>
          <w:sz w:val="21"/>
        </w:rPr>
        <w:t>二、您的</w:t>
      </w:r>
      <w:r>
        <w:rPr>
          <w:b/>
          <w:spacing w:val="-2"/>
          <w:sz w:val="21"/>
        </w:rPr>
        <w:t>有效身份证件</w:t>
      </w:r>
      <w:r>
        <w:rPr>
          <w:spacing w:val="-2"/>
          <w:sz w:val="21"/>
        </w:rPr>
        <w:t>（见</w:t>
      </w:r>
      <w:r>
        <w:fldChar w:fldCharType="begin"/>
      </w:r>
      <w:r>
        <w:instrText xml:space="preserve"> HYPERLINK \l "_bookmark27" </w:instrText>
      </w:r>
      <w:r>
        <w:fldChar w:fldCharType="separate"/>
      </w:r>
      <w:r>
        <w:rPr>
          <w:spacing w:val="-2"/>
          <w:sz w:val="21"/>
        </w:rPr>
        <w:t>四十四条</w:t>
      </w:r>
      <w:r>
        <w:rPr>
          <w:spacing w:val="-2"/>
          <w:sz w:val="21"/>
        </w:rPr>
        <w:fldChar w:fldCharType="end"/>
      </w:r>
      <w:r>
        <w:rPr>
          <w:spacing w:val="-108"/>
          <w:sz w:val="21"/>
        </w:rPr>
        <w:t>）</w:t>
      </w:r>
      <w:r>
        <w:rPr>
          <w:spacing w:val="-10"/>
          <w:sz w:val="21"/>
        </w:rPr>
        <w:t>。</w:t>
      </w:r>
    </w:p>
    <w:p>
      <w:pPr>
        <w:spacing w:after="0" w:line="269" w:lineRule="exact"/>
        <w:jc w:val="left"/>
        <w:rPr>
          <w:sz w:val="21"/>
        </w:rPr>
        <w:sectPr>
          <w:pgSz w:w="11910" w:h="16840"/>
          <w:pgMar w:top="1400" w:right="1040" w:bottom="1320" w:left="1580" w:header="0" w:footer="1137" w:gutter="0"/>
          <w:cols w:space="720" w:num="1"/>
        </w:sectPr>
      </w:pPr>
    </w:p>
    <w:p>
      <w:pPr>
        <w:pStyle w:val="2"/>
        <w:spacing w:before="44" w:line="278" w:lineRule="auto"/>
        <w:ind w:right="748" w:firstLine="419"/>
      </w:pPr>
      <w:r>
        <w:rPr>
          <w:spacing w:val="-4"/>
        </w:rPr>
        <w:t>自我们收到解除合同申请书时，本合同终止。我们自收到解除合同通知书之日起三十日</w:t>
      </w:r>
      <w:r>
        <w:rPr>
          <w:spacing w:val="-2"/>
        </w:rPr>
        <w:t>内，按照上述</w:t>
      </w:r>
      <w:r>
        <w:fldChar w:fldCharType="begin"/>
      </w:r>
      <w:r>
        <w:instrText xml:space="preserve"> HYPERLINK \l "_bookmark4" </w:instrText>
      </w:r>
      <w:r>
        <w:fldChar w:fldCharType="separate"/>
      </w:r>
      <w:r>
        <w:rPr>
          <w:spacing w:val="-2"/>
        </w:rPr>
        <w:t>九条</w:t>
      </w:r>
      <w:r>
        <w:rPr>
          <w:spacing w:val="-2"/>
        </w:rPr>
        <w:fldChar w:fldCharType="end"/>
      </w:r>
      <w:r>
        <w:rPr>
          <w:spacing w:val="-2"/>
        </w:rPr>
        <w:t>的规定，我们在扣除各项欠款后向您退还本合同的现金价值。</w:t>
      </w:r>
    </w:p>
    <w:p>
      <w:pPr>
        <w:spacing w:before="0"/>
        <w:ind w:left="640" w:right="0" w:firstLine="0"/>
        <w:jc w:val="left"/>
        <w:rPr>
          <w:rFonts w:hint="eastAsia" w:ascii="黑体" w:eastAsia="黑体"/>
          <w:b/>
          <w:sz w:val="21"/>
        </w:rPr>
      </w:pPr>
      <w:r>
        <w:rPr>
          <w:rFonts w:hint="eastAsia" w:ascii="黑体" w:eastAsia="黑体"/>
          <w:b/>
          <w:spacing w:val="-3"/>
          <w:sz w:val="21"/>
        </w:rPr>
        <w:t>您申请解除合同可能会遭受一定的损失。</w:t>
      </w:r>
    </w:p>
    <w:p>
      <w:pPr>
        <w:pStyle w:val="2"/>
        <w:spacing w:before="9"/>
        <w:ind w:left="0"/>
        <w:rPr>
          <w:rFonts w:ascii="黑体"/>
          <w:b/>
          <w:sz w:val="27"/>
        </w:rPr>
      </w:pPr>
    </w:p>
    <w:p>
      <w:pPr>
        <w:spacing w:before="0"/>
        <w:ind w:left="2871" w:right="3404" w:firstLine="0"/>
        <w:jc w:val="center"/>
        <w:rPr>
          <w:b/>
          <w:sz w:val="21"/>
        </w:rPr>
      </w:pPr>
      <w:r>
        <w:rPr>
          <w:b/>
          <w:spacing w:val="-6"/>
          <w:sz w:val="21"/>
        </w:rPr>
        <w:t>五章 保险金申请</w:t>
      </w:r>
    </w:p>
    <w:p>
      <w:pPr>
        <w:pStyle w:val="2"/>
        <w:spacing w:before="9"/>
        <w:ind w:left="0"/>
        <w:rPr>
          <w:b/>
          <w:sz w:val="27"/>
        </w:rPr>
      </w:pPr>
    </w:p>
    <w:p>
      <w:pPr>
        <w:pStyle w:val="2"/>
        <w:tabs>
          <w:tab w:val="left" w:pos="1477"/>
        </w:tabs>
      </w:pPr>
      <w:bookmarkStart w:id="6" w:name="_bookmark6"/>
      <w:bookmarkEnd w:id="6"/>
      <w:r>
        <w:rPr>
          <w:spacing w:val="-2"/>
        </w:rPr>
        <w:t>十四</w:t>
      </w:r>
      <w:r>
        <w:rPr>
          <w:spacing w:val="-10"/>
        </w:rPr>
        <w:t>条</w:t>
      </w:r>
      <w:r>
        <w:tab/>
      </w:r>
      <w:r>
        <w:rPr>
          <w:spacing w:val="-2"/>
        </w:rPr>
        <w:t>保险事故通</w:t>
      </w:r>
      <w:r>
        <w:rPr>
          <w:spacing w:val="-10"/>
        </w:rPr>
        <w:t>知</w:t>
      </w:r>
    </w:p>
    <w:p>
      <w:pPr>
        <w:spacing w:before="43"/>
        <w:ind w:left="638" w:right="0" w:firstLine="0"/>
        <w:jc w:val="left"/>
        <w:rPr>
          <w:rFonts w:hint="eastAsia" w:ascii="黑体" w:eastAsia="黑体"/>
          <w:b/>
          <w:sz w:val="21"/>
        </w:rPr>
      </w:pPr>
      <w:r>
        <w:rPr>
          <w:spacing w:val="-2"/>
          <w:sz w:val="21"/>
        </w:rPr>
        <w:t>您、被保险人或受益人</w:t>
      </w:r>
      <w:r>
        <w:rPr>
          <w:rFonts w:hint="eastAsia" w:ascii="黑体" w:eastAsia="黑体"/>
          <w:b/>
          <w:spacing w:val="-3"/>
          <w:sz w:val="21"/>
        </w:rPr>
        <w:t>应于知道保险事故发生之日起十日内通知我们。</w:t>
      </w:r>
    </w:p>
    <w:p>
      <w:pPr>
        <w:spacing w:before="43" w:line="278" w:lineRule="auto"/>
        <w:ind w:left="218" w:right="752" w:firstLine="422"/>
        <w:jc w:val="both"/>
        <w:rPr>
          <w:sz w:val="21"/>
        </w:rPr>
      </w:pPr>
      <w:r>
        <w:rPr>
          <w:rFonts w:hint="eastAsia" w:ascii="黑体" w:eastAsia="黑体"/>
          <w:b/>
          <w:w w:val="100"/>
          <w:sz w:val="21"/>
        </w:rPr>
        <w:t>如果您、被保险人或受益人故意或者因重大过失未及时通知，致使保险事故的性质、原因、损失程度等难以确定的，我们对无法确定的部分，不承担给付保险金的责任，</w:t>
      </w:r>
      <w:r>
        <w:rPr>
          <w:w w:val="100"/>
          <w:sz w:val="21"/>
        </w:rPr>
        <w:t>但我们通过其他途径已经及时知道或者应当及时知道保险事故发生或者虽未及时通知但不影响</w:t>
      </w:r>
      <w:r>
        <w:rPr>
          <w:spacing w:val="-3"/>
          <w:w w:val="100"/>
          <w:sz w:val="21"/>
        </w:rPr>
        <w:t>我们确定保险事故的性质、原因、损失程度的除外。</w:t>
      </w:r>
    </w:p>
    <w:p>
      <w:pPr>
        <w:pStyle w:val="2"/>
        <w:spacing w:before="5"/>
        <w:ind w:left="0"/>
        <w:rPr>
          <w:sz w:val="24"/>
        </w:rPr>
      </w:pPr>
    </w:p>
    <w:p>
      <w:pPr>
        <w:pStyle w:val="2"/>
        <w:tabs>
          <w:tab w:val="left" w:pos="1477"/>
        </w:tabs>
      </w:pPr>
      <w:r>
        <w:rPr>
          <w:spacing w:val="-2"/>
        </w:rPr>
        <w:t>十五</w:t>
      </w:r>
      <w:r>
        <w:rPr>
          <w:spacing w:val="-10"/>
        </w:rPr>
        <w:t>条</w:t>
      </w:r>
      <w:r>
        <w:tab/>
      </w:r>
      <w:r>
        <w:rPr>
          <w:spacing w:val="-2"/>
        </w:rPr>
        <w:t>诉讼时</w:t>
      </w:r>
      <w:r>
        <w:rPr>
          <w:spacing w:val="-10"/>
        </w:rPr>
        <w:t>效</w:t>
      </w:r>
    </w:p>
    <w:p>
      <w:pPr>
        <w:pStyle w:val="2"/>
        <w:spacing w:before="43" w:line="278" w:lineRule="auto"/>
        <w:ind w:right="749" w:firstLine="419"/>
      </w:pPr>
      <w:r>
        <w:rPr>
          <w:spacing w:val="-6"/>
        </w:rPr>
        <w:t>受益人向我们请求给付护理保险金的诉讼时效期间为二年，自其知道或者应当知道保险</w:t>
      </w:r>
      <w:r>
        <w:rPr>
          <w:spacing w:val="-2"/>
        </w:rPr>
        <w:t>事故发生之日起计算。</w:t>
      </w:r>
    </w:p>
    <w:p>
      <w:pPr>
        <w:pStyle w:val="2"/>
        <w:spacing w:line="278" w:lineRule="auto"/>
        <w:ind w:right="749" w:firstLine="419"/>
      </w:pPr>
      <w:r>
        <w:rPr>
          <w:spacing w:val="-6"/>
        </w:rPr>
        <w:t>受益人向我们请求给付疾病身故保险金的诉讼时效期间为五年，自其知道或者应当知道</w:t>
      </w:r>
      <w:r>
        <w:rPr>
          <w:spacing w:val="-2"/>
        </w:rPr>
        <w:t>保险事故发生之日起计算。</w:t>
      </w:r>
    </w:p>
    <w:p>
      <w:pPr>
        <w:pStyle w:val="2"/>
        <w:spacing w:before="4"/>
        <w:ind w:left="0"/>
        <w:rPr>
          <w:sz w:val="24"/>
        </w:rPr>
      </w:pPr>
    </w:p>
    <w:p>
      <w:pPr>
        <w:pStyle w:val="2"/>
        <w:tabs>
          <w:tab w:val="left" w:pos="1477"/>
        </w:tabs>
      </w:pPr>
      <w:r>
        <w:rPr>
          <w:spacing w:val="-2"/>
        </w:rPr>
        <w:t>十六</w:t>
      </w:r>
      <w:r>
        <w:rPr>
          <w:spacing w:val="-10"/>
        </w:rPr>
        <w:t>条</w:t>
      </w:r>
      <w:r>
        <w:tab/>
      </w:r>
      <w:r>
        <w:rPr>
          <w:spacing w:val="-2"/>
        </w:rPr>
        <w:t>保险金申</w:t>
      </w:r>
      <w:r>
        <w:rPr>
          <w:spacing w:val="-10"/>
        </w:rPr>
        <w:t>请</w:t>
      </w:r>
    </w:p>
    <w:p>
      <w:pPr>
        <w:spacing w:before="43"/>
        <w:ind w:left="218" w:right="0" w:firstLine="0"/>
        <w:jc w:val="left"/>
        <w:rPr>
          <w:rFonts w:hint="eastAsia" w:ascii="黑体" w:eastAsia="黑体"/>
          <w:b/>
          <w:sz w:val="21"/>
        </w:rPr>
      </w:pPr>
      <w:r>
        <w:rPr>
          <w:rFonts w:hint="eastAsia" w:ascii="黑体" w:eastAsia="黑体"/>
          <w:b/>
          <w:spacing w:val="-2"/>
          <w:sz w:val="21"/>
        </w:rPr>
        <w:t>一、疾病身故保险金</w:t>
      </w:r>
    </w:p>
    <w:p>
      <w:pPr>
        <w:spacing w:before="43"/>
        <w:ind w:left="640" w:right="0" w:firstLine="0"/>
        <w:jc w:val="left"/>
        <w:rPr>
          <w:rFonts w:hint="eastAsia" w:ascii="黑体" w:eastAsia="黑体"/>
          <w:b/>
          <w:sz w:val="21"/>
        </w:rPr>
      </w:pPr>
      <w:r>
        <w:rPr>
          <w:rFonts w:hint="eastAsia" w:ascii="黑体" w:eastAsia="黑体"/>
          <w:b/>
          <w:spacing w:val="-3"/>
          <w:sz w:val="21"/>
        </w:rPr>
        <w:t>在申请疾病身故保险金时，受益人须填写保险金给付申请书，并提供下列证明和资料：</w:t>
      </w:r>
    </w:p>
    <w:p>
      <w:pPr>
        <w:pStyle w:val="6"/>
        <w:numPr>
          <w:ilvl w:val="0"/>
          <w:numId w:val="4"/>
        </w:numPr>
        <w:tabs>
          <w:tab w:val="left" w:pos="638"/>
        </w:tabs>
        <w:spacing w:before="43" w:after="0" w:line="240" w:lineRule="auto"/>
        <w:ind w:left="638" w:right="0" w:hanging="420"/>
        <w:jc w:val="left"/>
        <w:rPr>
          <w:rFonts w:hint="eastAsia" w:ascii="黑体" w:eastAsia="黑体"/>
          <w:b/>
          <w:sz w:val="21"/>
        </w:rPr>
      </w:pPr>
      <w:r>
        <w:rPr>
          <w:rFonts w:hint="eastAsia" w:ascii="黑体" w:eastAsia="黑体"/>
          <w:b/>
          <w:spacing w:val="-3"/>
          <w:sz w:val="21"/>
        </w:rPr>
        <w:t>受益人的有效身份证件；</w:t>
      </w:r>
    </w:p>
    <w:p>
      <w:pPr>
        <w:pStyle w:val="6"/>
        <w:numPr>
          <w:ilvl w:val="0"/>
          <w:numId w:val="4"/>
        </w:numPr>
        <w:tabs>
          <w:tab w:val="left" w:pos="638"/>
        </w:tabs>
        <w:spacing w:before="43" w:after="0" w:line="278" w:lineRule="auto"/>
        <w:ind w:left="638" w:right="750" w:hanging="420"/>
        <w:jc w:val="left"/>
        <w:rPr>
          <w:rFonts w:hint="eastAsia" w:ascii="黑体" w:eastAsia="黑体"/>
          <w:b/>
          <w:sz w:val="21"/>
        </w:rPr>
      </w:pPr>
      <w:r>
        <w:rPr>
          <w:rFonts w:hint="eastAsia" w:ascii="黑体" w:eastAsia="黑体"/>
          <w:b/>
          <w:spacing w:val="-2"/>
          <w:sz w:val="21"/>
        </w:rPr>
        <w:t>国家卫生行政部门认定的医疗机构、公安部门或其他相关机构出具的被保险人的死亡</w:t>
      </w:r>
      <w:r>
        <w:rPr>
          <w:rFonts w:hint="eastAsia" w:ascii="黑体" w:eastAsia="黑体"/>
          <w:b/>
          <w:spacing w:val="-4"/>
          <w:sz w:val="21"/>
        </w:rPr>
        <w:t>证明；</w:t>
      </w:r>
    </w:p>
    <w:p>
      <w:pPr>
        <w:pStyle w:val="6"/>
        <w:numPr>
          <w:ilvl w:val="0"/>
          <w:numId w:val="4"/>
        </w:numPr>
        <w:tabs>
          <w:tab w:val="left" w:pos="638"/>
        </w:tabs>
        <w:spacing w:before="0" w:after="0" w:line="278" w:lineRule="auto"/>
        <w:ind w:left="218" w:right="2319" w:firstLine="0"/>
        <w:jc w:val="left"/>
        <w:rPr>
          <w:rFonts w:hint="eastAsia" w:ascii="黑体" w:eastAsia="黑体"/>
          <w:b/>
          <w:sz w:val="21"/>
        </w:rPr>
      </w:pPr>
      <w:r>
        <w:rPr>
          <w:rFonts w:hint="eastAsia" w:ascii="黑体" w:eastAsia="黑体"/>
          <w:b/>
          <w:spacing w:val="-2"/>
          <w:sz w:val="21"/>
        </w:rPr>
        <w:t>所能提供的与确认保险事故的性质、原因等有关的其他证明和资料。二、护理保险金</w:t>
      </w:r>
    </w:p>
    <w:p>
      <w:pPr>
        <w:spacing w:before="0" w:line="278" w:lineRule="auto"/>
        <w:ind w:left="218" w:right="752" w:firstLine="427"/>
        <w:jc w:val="left"/>
        <w:rPr>
          <w:rFonts w:hint="eastAsia" w:ascii="黑体" w:eastAsia="黑体"/>
          <w:b/>
          <w:sz w:val="21"/>
        </w:rPr>
      </w:pPr>
      <w:r>
        <w:rPr>
          <w:rFonts w:hint="eastAsia" w:ascii="黑体" w:eastAsia="黑体"/>
          <w:b/>
          <w:spacing w:val="-2"/>
          <w:sz w:val="21"/>
        </w:rPr>
        <w:t>在申请护理保险金时，被保险人或受益人须填写保险金给付申请书，并提供下列证明</w:t>
      </w:r>
      <w:r>
        <w:rPr>
          <w:rFonts w:hint="eastAsia" w:ascii="黑体" w:eastAsia="黑体"/>
          <w:b/>
          <w:spacing w:val="-4"/>
          <w:sz w:val="21"/>
        </w:rPr>
        <w:t>和资料：</w:t>
      </w:r>
    </w:p>
    <w:p>
      <w:pPr>
        <w:pStyle w:val="6"/>
        <w:numPr>
          <w:ilvl w:val="0"/>
          <w:numId w:val="5"/>
        </w:numPr>
        <w:tabs>
          <w:tab w:val="left" w:pos="638"/>
        </w:tabs>
        <w:spacing w:before="0" w:after="0" w:line="269" w:lineRule="exact"/>
        <w:ind w:left="638" w:right="0" w:hanging="420"/>
        <w:jc w:val="left"/>
        <w:rPr>
          <w:rFonts w:hint="eastAsia" w:ascii="黑体" w:eastAsia="黑体"/>
          <w:b/>
          <w:sz w:val="21"/>
        </w:rPr>
      </w:pPr>
      <w:r>
        <w:rPr>
          <w:rFonts w:hint="eastAsia" w:ascii="黑体" w:eastAsia="黑体"/>
          <w:b/>
          <w:spacing w:val="-3"/>
          <w:sz w:val="21"/>
        </w:rPr>
        <w:t>申请人和受益人的有效身份证件；</w:t>
      </w:r>
    </w:p>
    <w:p>
      <w:pPr>
        <w:pStyle w:val="6"/>
        <w:numPr>
          <w:ilvl w:val="0"/>
          <w:numId w:val="5"/>
        </w:numPr>
        <w:tabs>
          <w:tab w:val="left" w:pos="638"/>
        </w:tabs>
        <w:spacing w:before="42" w:after="0" w:line="240" w:lineRule="auto"/>
        <w:ind w:left="638" w:right="0" w:hanging="420"/>
        <w:jc w:val="left"/>
        <w:rPr>
          <w:rFonts w:hint="eastAsia" w:ascii="黑体" w:eastAsia="黑体"/>
          <w:b/>
          <w:sz w:val="21"/>
        </w:rPr>
      </w:pPr>
      <w:r>
        <w:rPr>
          <w:rFonts w:hint="eastAsia" w:ascii="黑体" w:eastAsia="黑体"/>
          <w:b/>
          <w:spacing w:val="-3"/>
          <w:sz w:val="21"/>
        </w:rPr>
        <w:t>我们指定的鉴定机构出具的诊断证明书；</w:t>
      </w:r>
    </w:p>
    <w:p>
      <w:pPr>
        <w:pStyle w:val="6"/>
        <w:numPr>
          <w:ilvl w:val="0"/>
          <w:numId w:val="5"/>
        </w:numPr>
        <w:tabs>
          <w:tab w:val="left" w:pos="638"/>
        </w:tabs>
        <w:spacing w:before="43" w:after="0" w:line="240" w:lineRule="auto"/>
        <w:ind w:left="638" w:right="0" w:hanging="420"/>
        <w:jc w:val="left"/>
        <w:rPr>
          <w:rFonts w:hint="eastAsia" w:ascii="黑体" w:eastAsia="黑体"/>
          <w:b/>
          <w:sz w:val="21"/>
        </w:rPr>
      </w:pPr>
      <w:r>
        <w:rPr>
          <w:rFonts w:hint="eastAsia" w:ascii="黑体" w:eastAsia="黑体"/>
          <w:b/>
          <w:spacing w:val="-3"/>
          <w:sz w:val="21"/>
        </w:rPr>
        <w:t>所能提供的与确认保险事故的性质、原因等有关的其他证明和资料。</w:t>
      </w:r>
    </w:p>
    <w:p>
      <w:pPr>
        <w:pStyle w:val="2"/>
        <w:spacing w:before="9"/>
        <w:ind w:left="0"/>
        <w:rPr>
          <w:rFonts w:ascii="黑体"/>
          <w:b/>
          <w:sz w:val="27"/>
        </w:rPr>
      </w:pPr>
    </w:p>
    <w:p>
      <w:pPr>
        <w:spacing w:before="0"/>
        <w:ind w:left="640" w:right="0" w:firstLine="0"/>
        <w:jc w:val="left"/>
        <w:rPr>
          <w:rFonts w:hint="eastAsia" w:ascii="黑体" w:eastAsia="黑体"/>
          <w:b/>
          <w:sz w:val="21"/>
        </w:rPr>
      </w:pPr>
      <w:r>
        <w:rPr>
          <w:rFonts w:hint="eastAsia" w:ascii="黑体" w:eastAsia="黑体"/>
          <w:b/>
          <w:spacing w:val="-3"/>
          <w:sz w:val="21"/>
        </w:rPr>
        <w:t>保险金作为被保险人遗产时，必须提供可证明合法继承权的相关权利文件。</w:t>
      </w:r>
    </w:p>
    <w:p>
      <w:pPr>
        <w:spacing w:before="43"/>
        <w:ind w:left="640" w:right="0" w:firstLine="0"/>
        <w:jc w:val="left"/>
        <w:rPr>
          <w:rFonts w:hint="eastAsia" w:ascii="黑体" w:eastAsia="黑体"/>
          <w:b/>
          <w:sz w:val="21"/>
        </w:rPr>
      </w:pPr>
      <w:r>
        <w:rPr>
          <w:rFonts w:hint="eastAsia" w:ascii="黑体" w:eastAsia="黑体"/>
          <w:b/>
          <w:spacing w:val="-3"/>
          <w:sz w:val="21"/>
        </w:rPr>
        <w:t>以上证明和资料不完整的，我们将及时一次性通知申请人补充提供有关证明或资料。</w:t>
      </w:r>
    </w:p>
    <w:p>
      <w:pPr>
        <w:pStyle w:val="2"/>
        <w:spacing w:before="10"/>
        <w:ind w:left="0"/>
        <w:rPr>
          <w:rFonts w:ascii="黑体"/>
          <w:b/>
          <w:sz w:val="27"/>
        </w:rPr>
      </w:pPr>
    </w:p>
    <w:p>
      <w:pPr>
        <w:pStyle w:val="2"/>
        <w:jc w:val="both"/>
      </w:pPr>
      <w:r>
        <w:rPr>
          <w:spacing w:val="30"/>
        </w:rPr>
        <w:t>十七条 保险金给付</w:t>
      </w:r>
    </w:p>
    <w:p>
      <w:pPr>
        <w:pStyle w:val="2"/>
        <w:spacing w:before="43" w:line="278" w:lineRule="auto"/>
        <w:ind w:right="748" w:firstLine="419"/>
        <w:jc w:val="both"/>
      </w:pPr>
      <w:r>
        <w:rPr>
          <w:spacing w:val="-4"/>
        </w:rPr>
        <w:t>我们在收到保险金给付申请书及合同约定的证明和资料后，将及时作出核定；情形复杂的，在三十日内作出核定。对属于保险责任的，我们在与受益人达成给付保险金的协议后十</w:t>
      </w:r>
      <w:r>
        <w:rPr>
          <w:spacing w:val="-2"/>
        </w:rPr>
        <w:t>日内，履行给付保险金义务。</w:t>
      </w:r>
    </w:p>
    <w:p>
      <w:pPr>
        <w:pStyle w:val="2"/>
        <w:spacing w:line="278" w:lineRule="auto"/>
        <w:ind w:left="638" w:right="659"/>
      </w:pPr>
      <w:r>
        <w:rPr>
          <w:spacing w:val="-2"/>
        </w:rPr>
        <w:t>我们未及时履行前款规定义务的，除支付保险金外，应当赔偿受益人因此受到的损失。</w:t>
      </w:r>
      <w:r>
        <w:rPr>
          <w:spacing w:val="-11"/>
        </w:rPr>
        <w:t>对不属于保险责任的，我们自作出核定之日起三日内向受益人发出拒绝给付保险金通知</w:t>
      </w:r>
    </w:p>
    <w:p>
      <w:pPr>
        <w:pStyle w:val="2"/>
        <w:spacing w:line="269" w:lineRule="exact"/>
      </w:pPr>
      <w:r>
        <w:rPr>
          <w:spacing w:val="-4"/>
        </w:rPr>
        <w:t>书并说明理由。</w:t>
      </w:r>
    </w:p>
    <w:p>
      <w:pPr>
        <w:pStyle w:val="2"/>
        <w:spacing w:before="42"/>
        <w:ind w:left="638"/>
      </w:pPr>
      <w:r>
        <w:rPr>
          <w:spacing w:val="-7"/>
        </w:rPr>
        <w:t>我们在收到保险金给付申请书及有关证明和资料之日起六十日内，对给付保险金的数额</w:t>
      </w:r>
    </w:p>
    <w:p>
      <w:pPr>
        <w:spacing w:after="0"/>
        <w:sectPr>
          <w:pgSz w:w="11910" w:h="16840"/>
          <w:pgMar w:top="1400" w:right="1040" w:bottom="1320" w:left="1580" w:header="0" w:footer="1137" w:gutter="0"/>
          <w:cols w:space="720" w:num="1"/>
        </w:sectPr>
      </w:pPr>
    </w:p>
    <w:p>
      <w:pPr>
        <w:pStyle w:val="2"/>
        <w:spacing w:before="44" w:line="278" w:lineRule="auto"/>
        <w:ind w:right="749"/>
      </w:pPr>
      <w:r>
        <w:rPr>
          <w:spacing w:val="-4"/>
        </w:rPr>
        <w:t>不能确定的，根据已有证明和资料可以确定的数额先予支付；我们最终确定给付保险金的数</w:t>
      </w:r>
      <w:r>
        <w:rPr>
          <w:spacing w:val="-2"/>
        </w:rPr>
        <w:t>额后，将支付相应的差额。</w:t>
      </w:r>
    </w:p>
    <w:p>
      <w:pPr>
        <w:pStyle w:val="2"/>
        <w:spacing w:before="5"/>
        <w:ind w:left="0"/>
        <w:rPr>
          <w:sz w:val="24"/>
        </w:rPr>
      </w:pPr>
    </w:p>
    <w:p>
      <w:pPr>
        <w:spacing w:before="0"/>
        <w:ind w:left="2871" w:right="3404" w:firstLine="0"/>
        <w:jc w:val="center"/>
        <w:rPr>
          <w:b/>
          <w:sz w:val="21"/>
        </w:rPr>
      </w:pPr>
      <w:r>
        <w:rPr>
          <w:b/>
          <w:spacing w:val="-6"/>
          <w:sz w:val="21"/>
        </w:rPr>
        <w:t>六章 一般条款</w:t>
      </w:r>
    </w:p>
    <w:p>
      <w:pPr>
        <w:pStyle w:val="2"/>
        <w:spacing w:before="9"/>
        <w:ind w:left="0"/>
        <w:rPr>
          <w:b/>
          <w:sz w:val="27"/>
        </w:rPr>
      </w:pPr>
    </w:p>
    <w:p>
      <w:pPr>
        <w:pStyle w:val="2"/>
        <w:tabs>
          <w:tab w:val="left" w:pos="1477"/>
        </w:tabs>
      </w:pPr>
      <w:bookmarkStart w:id="7" w:name="_bookmark7"/>
      <w:bookmarkEnd w:id="7"/>
      <w:r>
        <w:rPr>
          <w:spacing w:val="-2"/>
        </w:rPr>
        <w:t>十八</w:t>
      </w:r>
      <w:r>
        <w:rPr>
          <w:spacing w:val="-10"/>
        </w:rPr>
        <w:t>条</w:t>
      </w:r>
      <w:r>
        <w:tab/>
      </w:r>
      <w:r>
        <w:rPr>
          <w:spacing w:val="-2"/>
        </w:rPr>
        <w:t>如实告</w:t>
      </w:r>
      <w:r>
        <w:rPr>
          <w:spacing w:val="-10"/>
        </w:rPr>
        <w:t>知</w:t>
      </w:r>
    </w:p>
    <w:p>
      <w:pPr>
        <w:pStyle w:val="2"/>
        <w:spacing w:before="43"/>
        <w:ind w:left="638"/>
      </w:pPr>
      <w:r>
        <w:rPr>
          <w:spacing w:val="-3"/>
        </w:rPr>
        <w:t>订立本合同时，我们应向您说明本合同的内容。</w:t>
      </w:r>
    </w:p>
    <w:p>
      <w:pPr>
        <w:pStyle w:val="2"/>
        <w:spacing w:before="43" w:line="278" w:lineRule="auto"/>
        <w:ind w:right="748" w:firstLine="419"/>
        <w:jc w:val="both"/>
      </w:pPr>
      <w:r>
        <w:rPr>
          <w:spacing w:val="-4"/>
        </w:rPr>
        <w:t>对保险条款中免除我们责任的条款，我们在订立合同时应当在投保单、保险单或者其他</w:t>
      </w:r>
      <w:r>
        <w:rPr>
          <w:spacing w:val="-7"/>
        </w:rPr>
        <w:t>保险凭证上作出足以引起您注意的提示，并对该条款的内容以书面或者口头形式向您作出明</w:t>
      </w:r>
      <w:r>
        <w:rPr>
          <w:spacing w:val="-2"/>
        </w:rPr>
        <w:t>确说明，未作提示或者明确说明的，该条款不产生效力。</w:t>
      </w:r>
    </w:p>
    <w:p>
      <w:pPr>
        <w:pStyle w:val="2"/>
        <w:spacing w:line="269" w:lineRule="exact"/>
        <w:ind w:left="638"/>
      </w:pPr>
      <w:r>
        <w:rPr>
          <w:spacing w:val="-3"/>
        </w:rPr>
        <w:t>我们就您和被保险人的有关情况提出询问，您应当如实告知。</w:t>
      </w:r>
    </w:p>
    <w:p>
      <w:pPr>
        <w:spacing w:before="43" w:line="278" w:lineRule="auto"/>
        <w:ind w:left="218" w:right="842" w:firstLine="422"/>
        <w:jc w:val="left"/>
        <w:rPr>
          <w:rFonts w:hint="eastAsia" w:ascii="黑体" w:eastAsia="黑体"/>
          <w:b/>
          <w:sz w:val="21"/>
        </w:rPr>
      </w:pPr>
      <w:r>
        <w:rPr>
          <w:rFonts w:hint="eastAsia" w:ascii="黑体" w:eastAsia="黑体"/>
          <w:b/>
          <w:spacing w:val="-2"/>
          <w:sz w:val="21"/>
        </w:rPr>
        <w:t>如果您故意或者因重大过失未履行前款规定的如实告知义务，足以影响我们决定是否同意承保或者提高保险费率的，我们有权解除本合同。</w:t>
      </w:r>
    </w:p>
    <w:p>
      <w:pPr>
        <w:spacing w:before="0" w:line="278" w:lineRule="auto"/>
        <w:ind w:left="218" w:right="843" w:firstLine="422"/>
        <w:jc w:val="left"/>
        <w:rPr>
          <w:rFonts w:hint="eastAsia" w:ascii="黑体" w:eastAsia="黑体"/>
          <w:b/>
          <w:sz w:val="21"/>
        </w:rPr>
      </w:pPr>
      <w:r>
        <w:rPr>
          <w:rFonts w:hint="eastAsia" w:ascii="黑体" w:eastAsia="黑体"/>
          <w:b/>
          <w:spacing w:val="-2"/>
          <w:sz w:val="21"/>
        </w:rPr>
        <w:t>如果您故意不履行如实告知义务，对于本合同解除前发生的保险事故，我们不承担给付保险金的责任，并不退还保险费。</w:t>
      </w:r>
    </w:p>
    <w:p>
      <w:pPr>
        <w:spacing w:before="0" w:line="278" w:lineRule="auto"/>
        <w:ind w:left="218" w:right="842" w:firstLine="422"/>
        <w:jc w:val="left"/>
        <w:rPr>
          <w:rFonts w:hint="eastAsia" w:ascii="黑体" w:eastAsia="黑体"/>
          <w:b/>
          <w:sz w:val="21"/>
        </w:rPr>
      </w:pPr>
      <w:r>
        <w:rPr>
          <w:rFonts w:hint="eastAsia" w:ascii="黑体" w:eastAsia="黑体"/>
          <w:b/>
          <w:spacing w:val="-2"/>
          <w:sz w:val="21"/>
        </w:rPr>
        <w:t>如果您因重大过失未履行如实告知义务，对保险事故的发生有严重影响的，对于本合同解除前发生的保险事故，我们不承担给付保险金的责任，但应当退还保险费。</w:t>
      </w:r>
    </w:p>
    <w:p>
      <w:pPr>
        <w:pStyle w:val="2"/>
        <w:spacing w:line="278" w:lineRule="auto"/>
        <w:ind w:right="748" w:firstLine="419"/>
      </w:pPr>
      <w:r>
        <w:rPr>
          <w:spacing w:val="-4"/>
        </w:rPr>
        <w:t>我们在合同订立时已经知道您未如实告知的情况的，我们不得解除合同；发生保险事故</w:t>
      </w:r>
      <w:r>
        <w:rPr>
          <w:spacing w:val="-2"/>
        </w:rPr>
        <w:t>的，我们承担给付保险金的责任。</w:t>
      </w:r>
    </w:p>
    <w:p>
      <w:pPr>
        <w:pStyle w:val="2"/>
        <w:spacing w:line="278" w:lineRule="auto"/>
        <w:ind w:right="749" w:firstLine="419"/>
        <w:jc w:val="both"/>
      </w:pPr>
      <w:r>
        <w:rPr>
          <w:spacing w:val="-4"/>
        </w:rPr>
        <w:t>本条规定的合同解除权，自我们知道有解除事由之日起，超过三十日不行使而消灭。自本合同成立之日起超过二年的，我们不得解除合同；发生保险事故的，我们承担给付保险金的责任。</w:t>
      </w:r>
    </w:p>
    <w:p>
      <w:pPr>
        <w:pStyle w:val="2"/>
        <w:spacing w:before="3"/>
        <w:ind w:left="0"/>
        <w:rPr>
          <w:sz w:val="24"/>
        </w:rPr>
      </w:pPr>
    </w:p>
    <w:p>
      <w:pPr>
        <w:pStyle w:val="2"/>
        <w:tabs>
          <w:tab w:val="left" w:pos="1477"/>
        </w:tabs>
      </w:pPr>
      <w:r>
        <w:rPr>
          <w:spacing w:val="-2"/>
        </w:rPr>
        <w:t>十九</w:t>
      </w:r>
      <w:r>
        <w:rPr>
          <w:spacing w:val="-10"/>
        </w:rPr>
        <w:t>条</w:t>
      </w:r>
      <w:r>
        <w:tab/>
      </w:r>
      <w:r>
        <w:rPr>
          <w:spacing w:val="-2"/>
        </w:rPr>
        <w:t>年龄确定及错误处</w:t>
      </w:r>
      <w:r>
        <w:rPr>
          <w:spacing w:val="-10"/>
        </w:rPr>
        <w:t>理</w:t>
      </w:r>
    </w:p>
    <w:p>
      <w:pPr>
        <w:pStyle w:val="2"/>
        <w:spacing w:before="44" w:line="278" w:lineRule="auto"/>
        <w:ind w:right="751" w:firstLine="419"/>
      </w:pPr>
      <w:r>
        <w:rPr>
          <w:spacing w:val="-5"/>
        </w:rPr>
        <w:t>被保险人的投保年龄是按照其有效身份证件上载明的出生日期计算的周岁年龄。您在申</w:t>
      </w:r>
      <w:r>
        <w:rPr>
          <w:spacing w:val="-2"/>
        </w:rPr>
        <w:t>请投保时，应按被保险人的周岁年龄填写。若发生错误，我们依下列约定处理：</w:t>
      </w:r>
    </w:p>
    <w:p>
      <w:pPr>
        <w:spacing w:before="0" w:line="278" w:lineRule="auto"/>
        <w:ind w:left="638" w:right="751" w:hanging="420"/>
        <w:jc w:val="left"/>
        <w:rPr>
          <w:rFonts w:hint="eastAsia" w:ascii="黑体" w:eastAsia="黑体"/>
          <w:b/>
          <w:sz w:val="21"/>
        </w:rPr>
      </w:pPr>
      <w:r>
        <w:rPr>
          <w:spacing w:val="-2"/>
          <w:sz w:val="21"/>
        </w:rPr>
        <w:t>一、</w:t>
      </w:r>
      <w:r>
        <w:rPr>
          <w:rFonts w:hint="eastAsia" w:ascii="黑体" w:eastAsia="黑体"/>
          <w:b/>
          <w:spacing w:val="-2"/>
          <w:sz w:val="21"/>
        </w:rPr>
        <w:t>申报的被保险人年龄不真实，并且其真实年龄不符合本合同约定投保年龄限制的，我们有权解除合同，并向您退还本合同的现金价值。</w:t>
      </w:r>
    </w:p>
    <w:p>
      <w:pPr>
        <w:pStyle w:val="2"/>
        <w:spacing w:line="278" w:lineRule="auto"/>
        <w:ind w:left="638" w:right="748"/>
        <w:jc w:val="both"/>
      </w:pPr>
      <w:r>
        <w:rPr>
          <w:spacing w:val="-4"/>
        </w:rPr>
        <w:t>本款规定的合同解除权，自我们知道有解除事由之日起，超过三十日不行使而消灭。自本合同成立之日起超过二年的，我们不得解除合同；发生保险事故的，我们承担给付保</w:t>
      </w:r>
      <w:r>
        <w:rPr>
          <w:spacing w:val="-2"/>
        </w:rPr>
        <w:t>险金的责任。</w:t>
      </w:r>
    </w:p>
    <w:p>
      <w:pPr>
        <w:spacing w:before="0" w:line="278" w:lineRule="auto"/>
        <w:ind w:left="638" w:right="748" w:hanging="420"/>
        <w:jc w:val="both"/>
        <w:rPr>
          <w:rFonts w:hint="eastAsia" w:ascii="黑体" w:eastAsia="黑体"/>
          <w:b/>
          <w:sz w:val="21"/>
        </w:rPr>
      </w:pPr>
      <w:r>
        <w:rPr>
          <w:rFonts w:ascii="黑体" w:eastAsia="黑体"/>
          <w:spacing w:val="-4"/>
          <w:sz w:val="21"/>
        </w:rPr>
        <w:t>二、</w:t>
      </w:r>
      <w:r>
        <w:rPr>
          <w:spacing w:val="-4"/>
          <w:sz w:val="21"/>
        </w:rPr>
        <w:t>申报的被保险人年龄不真实，致使您实付保险费少于应付保险费的，我们有权更正并要</w:t>
      </w:r>
      <w:r>
        <w:rPr>
          <w:spacing w:val="-2"/>
          <w:sz w:val="21"/>
        </w:rPr>
        <w:t>求您补交保险费。</w:t>
      </w:r>
      <w:r>
        <w:rPr>
          <w:rFonts w:hint="eastAsia" w:ascii="黑体" w:eastAsia="黑体"/>
          <w:b/>
          <w:spacing w:val="-2"/>
          <w:sz w:val="21"/>
        </w:rPr>
        <w:t>若已经发生保险事故，在给付保险金时按实付保险费和应付保险费的比例给付。</w:t>
      </w:r>
    </w:p>
    <w:p>
      <w:pPr>
        <w:pStyle w:val="2"/>
        <w:spacing w:line="278" w:lineRule="auto"/>
        <w:ind w:left="638" w:right="748" w:hanging="420"/>
      </w:pPr>
      <w:r>
        <w:rPr>
          <w:spacing w:val="-4"/>
        </w:rPr>
        <w:t>三、申报的被保险人年龄不真实，致使您实付保险费多于应付保险费的，我们会将多收的保</w:t>
      </w:r>
      <w:r>
        <w:rPr>
          <w:spacing w:val="-2"/>
        </w:rPr>
        <w:t>险费无息退还给您。</w:t>
      </w:r>
    </w:p>
    <w:p>
      <w:pPr>
        <w:pStyle w:val="2"/>
        <w:spacing w:before="3"/>
        <w:ind w:left="0"/>
        <w:rPr>
          <w:sz w:val="24"/>
        </w:rPr>
      </w:pPr>
    </w:p>
    <w:p>
      <w:pPr>
        <w:pStyle w:val="2"/>
        <w:tabs>
          <w:tab w:val="left" w:pos="1477"/>
        </w:tabs>
        <w:spacing w:before="1"/>
      </w:pPr>
      <w:bookmarkStart w:id="8" w:name="_bookmark8"/>
      <w:bookmarkEnd w:id="8"/>
      <w:r>
        <w:rPr>
          <w:spacing w:val="-2"/>
        </w:rPr>
        <w:t>二十</w:t>
      </w:r>
      <w:r>
        <w:rPr>
          <w:spacing w:val="-10"/>
        </w:rPr>
        <w:t>条</w:t>
      </w:r>
      <w:r>
        <w:tab/>
      </w:r>
      <w:r>
        <w:t>犹豫</w:t>
      </w:r>
      <w:r>
        <w:rPr>
          <w:spacing w:val="-10"/>
        </w:rPr>
        <w:t>期</w:t>
      </w:r>
    </w:p>
    <w:p>
      <w:pPr>
        <w:pStyle w:val="2"/>
        <w:spacing w:before="42" w:line="278" w:lineRule="auto"/>
        <w:ind w:right="748" w:firstLine="419"/>
      </w:pPr>
      <w:r>
        <w:rPr>
          <w:spacing w:val="-7"/>
        </w:rPr>
        <w:t>自您签收本合同的次日零时起十五日内为犹豫期，签收形式包括书面签收或电子邮件接</w:t>
      </w:r>
      <w:r>
        <w:rPr>
          <w:spacing w:val="-2"/>
        </w:rPr>
        <w:t>收等法律认可的确认形式。</w:t>
      </w:r>
    </w:p>
    <w:p>
      <w:pPr>
        <w:pStyle w:val="2"/>
        <w:spacing w:line="278" w:lineRule="auto"/>
        <w:ind w:right="751" w:firstLine="419"/>
      </w:pPr>
      <w:r>
        <w:rPr>
          <w:spacing w:val="-4"/>
        </w:rPr>
        <w:t>在犹豫期内，若未发生保险金给付，您可以书面申请解除本合同。自我们收到解除申请</w:t>
      </w:r>
      <w:r>
        <w:rPr>
          <w:spacing w:val="-2"/>
        </w:rPr>
        <w:t>时起，</w:t>
      </w:r>
      <w:r>
        <w:rPr>
          <w:rFonts w:hint="eastAsia" w:ascii="黑体" w:eastAsia="黑体"/>
          <w:b/>
          <w:spacing w:val="-2"/>
        </w:rPr>
        <w:t>本合同自始无效。</w:t>
      </w:r>
      <w:r>
        <w:rPr>
          <w:spacing w:val="-2"/>
        </w:rPr>
        <w:t>您向我们退回保险合同，我们无息向您退还已收到的保险费。</w:t>
      </w:r>
    </w:p>
    <w:p>
      <w:pPr>
        <w:spacing w:after="0" w:line="278" w:lineRule="auto"/>
        <w:sectPr>
          <w:pgSz w:w="11910" w:h="16840"/>
          <w:pgMar w:top="1400" w:right="1040" w:bottom="1320" w:left="1580" w:header="0" w:footer="1137" w:gutter="0"/>
          <w:cols w:space="720" w:num="1"/>
        </w:sectPr>
      </w:pPr>
    </w:p>
    <w:p>
      <w:pPr>
        <w:pStyle w:val="2"/>
        <w:spacing w:before="44"/>
      </w:pPr>
      <w:r>
        <w:rPr>
          <w:spacing w:val="9"/>
        </w:rPr>
        <w:t>二十一条 受益人</w:t>
      </w:r>
    </w:p>
    <w:p>
      <w:pPr>
        <w:pStyle w:val="2"/>
        <w:spacing w:before="43" w:line="278" w:lineRule="auto"/>
        <w:ind w:right="6543" w:firstLine="419"/>
      </w:pPr>
      <w:r>
        <w:rPr>
          <w:spacing w:val="-2"/>
        </w:rPr>
        <w:t>本合同的受益人包括：一、护理保险金受益人</w:t>
      </w:r>
    </w:p>
    <w:p>
      <w:pPr>
        <w:pStyle w:val="2"/>
        <w:spacing w:line="278" w:lineRule="auto"/>
        <w:ind w:right="2969" w:firstLine="419"/>
      </w:pPr>
      <w:r>
        <w:rPr>
          <w:spacing w:val="-2"/>
        </w:rPr>
        <w:t>除本合同另有约定外，护理保险金的受益人为被保险人本人。二、疾病身故保险金受益人</w:t>
      </w:r>
    </w:p>
    <w:p>
      <w:pPr>
        <w:pStyle w:val="2"/>
        <w:spacing w:line="278" w:lineRule="auto"/>
        <w:ind w:right="748" w:firstLine="424"/>
      </w:pPr>
      <w:r>
        <w:rPr>
          <w:spacing w:val="-6"/>
        </w:rPr>
        <w:t>您或被保险人可以指定或变更疾病身故保险金受益人。但您指定或变更身故保险金受益</w:t>
      </w:r>
      <w:r>
        <w:rPr>
          <w:spacing w:val="-2"/>
        </w:rPr>
        <w:t>人须征得被保险人书面同意。变更受益人须书面通知我们，并经我们在保险单上批注。</w:t>
      </w:r>
    </w:p>
    <w:p>
      <w:pPr>
        <w:pStyle w:val="2"/>
        <w:spacing w:line="278" w:lineRule="auto"/>
        <w:ind w:right="748" w:firstLine="424"/>
        <w:jc w:val="both"/>
      </w:pPr>
      <w:r>
        <w:rPr>
          <w:spacing w:val="-4"/>
        </w:rPr>
        <w:t>若受益人为数人时，您或被保险人应确定受益顺序和受益份额；未确定受益份额的，各受益人享有相等份额的受益权。被保险人为无民事行为能力人或限制民事行为能力人的，可</w:t>
      </w:r>
      <w:r>
        <w:rPr>
          <w:spacing w:val="-2"/>
        </w:rPr>
        <w:t>以由其监护人指定受益人。</w:t>
      </w:r>
    </w:p>
    <w:p>
      <w:pPr>
        <w:pStyle w:val="2"/>
        <w:spacing w:line="278" w:lineRule="auto"/>
        <w:ind w:right="749" w:firstLine="424"/>
      </w:pPr>
      <w:r>
        <w:rPr>
          <w:spacing w:val="-4"/>
        </w:rPr>
        <w:t>被保险人身故后，有下列情形之一的，保险金作为被保险人的遗产，由我们依照《中华</w:t>
      </w:r>
      <w:r>
        <w:rPr>
          <w:spacing w:val="-2"/>
        </w:rPr>
        <w:t>人民共和国继承法》的规定履行给付保险金的义务：</w:t>
      </w:r>
    </w:p>
    <w:p>
      <w:pPr>
        <w:pStyle w:val="2"/>
        <w:spacing w:line="278" w:lineRule="auto"/>
        <w:ind w:right="3804"/>
      </w:pPr>
      <w:r>
        <w:rPr>
          <w:spacing w:val="-2"/>
        </w:rPr>
        <w:t>一、没有指定受益人，或者受益人指定不明无法确定的；二、受益人先于被保险人身故，没有其他受益人的；</w:t>
      </w:r>
    </w:p>
    <w:p>
      <w:pPr>
        <w:pStyle w:val="2"/>
        <w:spacing w:line="269" w:lineRule="exact"/>
      </w:pPr>
      <w:r>
        <w:rPr>
          <w:spacing w:val="-3"/>
        </w:rPr>
        <w:t>三、受益人依法丧失受益权或者放弃受益权，没有其他受益人的。</w:t>
      </w:r>
    </w:p>
    <w:p>
      <w:pPr>
        <w:pStyle w:val="2"/>
        <w:spacing w:before="43" w:line="278" w:lineRule="auto"/>
        <w:ind w:right="749" w:firstLine="424"/>
      </w:pPr>
      <w:r>
        <w:rPr>
          <w:spacing w:val="-4"/>
        </w:rPr>
        <w:t>若受益人与被保险人在同一事件中身故，且不能确定身故先后顺序的，则推定受益人先</w:t>
      </w:r>
      <w:r>
        <w:rPr>
          <w:spacing w:val="-2"/>
        </w:rPr>
        <w:t>于被保险人身故。</w:t>
      </w:r>
    </w:p>
    <w:p>
      <w:pPr>
        <w:pStyle w:val="2"/>
        <w:spacing w:line="278" w:lineRule="auto"/>
        <w:ind w:right="748" w:firstLine="424"/>
      </w:pPr>
      <w:r>
        <w:rPr>
          <w:spacing w:val="-4"/>
        </w:rPr>
        <w:t>受益人故意造成被保险人身故、伤残、疾病的，或者故意杀害被保险人未遂的，该受益</w:t>
      </w:r>
      <w:r>
        <w:rPr>
          <w:spacing w:val="-2"/>
        </w:rPr>
        <w:t>人丧失受益权。</w:t>
      </w:r>
    </w:p>
    <w:p>
      <w:pPr>
        <w:pStyle w:val="2"/>
        <w:spacing w:before="4"/>
        <w:ind w:left="0"/>
        <w:rPr>
          <w:sz w:val="24"/>
        </w:rPr>
      </w:pPr>
    </w:p>
    <w:p>
      <w:pPr>
        <w:pStyle w:val="2"/>
      </w:pPr>
      <w:r>
        <w:rPr>
          <w:spacing w:val="5"/>
        </w:rPr>
        <w:t>二十二条 合同内容变更</w:t>
      </w:r>
    </w:p>
    <w:p>
      <w:pPr>
        <w:pStyle w:val="2"/>
        <w:spacing w:before="43" w:line="278" w:lineRule="auto"/>
        <w:ind w:right="751" w:firstLine="419"/>
      </w:pPr>
      <w:r>
        <w:rPr>
          <w:spacing w:val="-4"/>
        </w:rPr>
        <w:t>在本合同有效期内，经与我们协商一致，您可以变更本合同的有关内容，并经我们在保</w:t>
      </w:r>
      <w:r>
        <w:rPr>
          <w:spacing w:val="-2"/>
        </w:rPr>
        <w:t>险单上批注。</w:t>
      </w:r>
    </w:p>
    <w:p>
      <w:pPr>
        <w:pStyle w:val="2"/>
        <w:spacing w:before="4"/>
        <w:ind w:left="0"/>
        <w:rPr>
          <w:sz w:val="24"/>
        </w:rPr>
      </w:pPr>
    </w:p>
    <w:p>
      <w:pPr>
        <w:pStyle w:val="2"/>
      </w:pPr>
      <w:r>
        <w:rPr>
          <w:spacing w:val="5"/>
        </w:rPr>
        <w:t>二十三条 联系方式变更</w:t>
      </w:r>
    </w:p>
    <w:p>
      <w:pPr>
        <w:spacing w:before="43" w:line="278" w:lineRule="auto"/>
        <w:ind w:left="218" w:right="662" w:firstLine="419"/>
        <w:jc w:val="left"/>
        <w:rPr>
          <w:rFonts w:hint="eastAsia" w:ascii="黑体" w:eastAsia="黑体"/>
          <w:b/>
          <w:sz w:val="21"/>
        </w:rPr>
      </w:pPr>
      <w:r>
        <w:rPr>
          <w:spacing w:val="-3"/>
          <w:w w:val="100"/>
          <w:sz w:val="21"/>
        </w:rPr>
        <w:t>为了保障您的合法权益，您的住所、通讯地址、电话或者电子邮件等联系方式变更时，</w:t>
      </w:r>
      <w:r>
        <w:rPr>
          <w:spacing w:val="-7"/>
          <w:w w:val="100"/>
          <w:sz w:val="21"/>
        </w:rPr>
        <w:t>请及时以书面形式或者双方认可的其他形式通知我们。如果您未以书面形式或者双方认可的</w:t>
      </w:r>
      <w:r>
        <w:rPr>
          <w:w w:val="100"/>
          <w:sz w:val="21"/>
        </w:rPr>
        <w:t>其他形式通知我们，</w:t>
      </w:r>
      <w:r>
        <w:rPr>
          <w:rFonts w:hint="eastAsia" w:ascii="黑体" w:eastAsia="黑体"/>
          <w:b/>
          <w:w w:val="100"/>
          <w:sz w:val="21"/>
        </w:rPr>
        <w:t>我们按本合同载明的最后住所、通讯地址、电话或者电子邮件发送的</w:t>
      </w:r>
      <w:r>
        <w:rPr>
          <w:rFonts w:hint="eastAsia" w:ascii="黑体" w:eastAsia="黑体"/>
          <w:b/>
          <w:spacing w:val="-2"/>
          <w:w w:val="100"/>
          <w:sz w:val="21"/>
        </w:rPr>
        <w:t>有关通知，均视为已送达给您。</w:t>
      </w:r>
    </w:p>
    <w:p>
      <w:pPr>
        <w:pStyle w:val="2"/>
        <w:spacing w:before="4"/>
        <w:ind w:left="0"/>
        <w:rPr>
          <w:rFonts w:ascii="黑体"/>
          <w:b/>
          <w:sz w:val="24"/>
        </w:rPr>
      </w:pPr>
    </w:p>
    <w:p>
      <w:pPr>
        <w:pStyle w:val="2"/>
      </w:pPr>
      <w:r>
        <w:rPr>
          <w:spacing w:val="7"/>
        </w:rPr>
        <w:t>二十四条 司法鉴定</w:t>
      </w:r>
    </w:p>
    <w:p>
      <w:pPr>
        <w:pStyle w:val="2"/>
        <w:spacing w:before="43"/>
        <w:ind w:left="638"/>
      </w:pPr>
      <w:r>
        <w:rPr>
          <w:spacing w:val="-3"/>
        </w:rPr>
        <w:t>我们有权要求司法鉴定机构对保险事故进行鉴定。</w:t>
      </w:r>
    </w:p>
    <w:p>
      <w:pPr>
        <w:pStyle w:val="2"/>
        <w:spacing w:before="9"/>
        <w:ind w:left="0"/>
        <w:rPr>
          <w:sz w:val="27"/>
        </w:rPr>
      </w:pPr>
    </w:p>
    <w:p>
      <w:pPr>
        <w:pStyle w:val="2"/>
      </w:pPr>
      <w:r>
        <w:rPr>
          <w:spacing w:val="7"/>
        </w:rPr>
        <w:t>二十五条 争议处理</w:t>
      </w:r>
    </w:p>
    <w:p>
      <w:pPr>
        <w:pStyle w:val="2"/>
        <w:spacing w:before="43" w:line="278" w:lineRule="auto"/>
        <w:ind w:right="660" w:firstLine="419"/>
      </w:pPr>
      <w:r>
        <w:rPr>
          <w:spacing w:val="-2"/>
        </w:rPr>
        <w:t>本合同受中华人民共和国的法律管辖。因履行本合同发生的争议，由当事人协商解决，协商不成的，依法向人民法院起诉。</w:t>
      </w:r>
    </w:p>
    <w:p>
      <w:pPr>
        <w:spacing w:after="0" w:line="278" w:lineRule="auto"/>
        <w:sectPr>
          <w:pgSz w:w="11910" w:h="16840"/>
          <w:pgMar w:top="1400" w:right="1040" w:bottom="1320" w:left="1580" w:header="0" w:footer="1137" w:gutter="0"/>
          <w:cols w:space="720" w:num="1"/>
        </w:sectPr>
      </w:pPr>
    </w:p>
    <w:p>
      <w:pPr>
        <w:spacing w:before="44"/>
        <w:ind w:left="2868" w:right="3406" w:firstLine="0"/>
        <w:jc w:val="center"/>
        <w:rPr>
          <w:b/>
          <w:sz w:val="21"/>
        </w:rPr>
      </w:pPr>
      <w:r>
        <w:rPr>
          <w:b/>
          <w:spacing w:val="-7"/>
          <w:sz w:val="21"/>
        </w:rPr>
        <w:t>七章 释义</w:t>
      </w:r>
    </w:p>
    <w:p>
      <w:pPr>
        <w:pStyle w:val="2"/>
        <w:spacing w:before="9"/>
        <w:ind w:left="0"/>
        <w:rPr>
          <w:b/>
          <w:sz w:val="27"/>
        </w:rPr>
      </w:pPr>
    </w:p>
    <w:p>
      <w:pPr>
        <w:pStyle w:val="2"/>
        <w:spacing w:before="1"/>
      </w:pPr>
      <w:bookmarkStart w:id="9" w:name="_bookmark9"/>
      <w:bookmarkEnd w:id="9"/>
      <w:r>
        <w:rPr>
          <w:spacing w:val="11"/>
        </w:rPr>
        <w:t>二十六条 周岁</w:t>
      </w:r>
    </w:p>
    <w:p>
      <w:pPr>
        <w:pStyle w:val="2"/>
        <w:spacing w:before="21" w:line="242" w:lineRule="auto"/>
        <w:ind w:right="748" w:firstLine="424"/>
      </w:pPr>
      <w:r>
        <w:rPr>
          <w:spacing w:val="-4"/>
        </w:rPr>
        <w:t>指按有效身份证件中记载的出生日期计算的年龄，自出生之日起为零周岁，每经过一年</w:t>
      </w:r>
      <w:r>
        <w:rPr>
          <w:spacing w:val="-2"/>
        </w:rPr>
        <w:t>增加一岁，不足一年的不计。</w:t>
      </w:r>
    </w:p>
    <w:p>
      <w:pPr>
        <w:pStyle w:val="2"/>
        <w:spacing w:before="12"/>
        <w:ind w:left="0"/>
        <w:rPr>
          <w:sz w:val="22"/>
        </w:rPr>
      </w:pPr>
    </w:p>
    <w:p>
      <w:pPr>
        <w:pStyle w:val="2"/>
      </w:pPr>
      <w:bookmarkStart w:id="10" w:name="_bookmark10"/>
      <w:bookmarkEnd w:id="10"/>
      <w:r>
        <w:rPr>
          <w:spacing w:val="3"/>
        </w:rPr>
        <w:t>二十七条 丧失日常生活能力</w:t>
      </w:r>
    </w:p>
    <w:p>
      <w:pPr>
        <w:pStyle w:val="2"/>
        <w:spacing w:before="43" w:line="278" w:lineRule="auto"/>
        <w:ind w:right="748" w:firstLine="424"/>
      </w:pPr>
      <w:r>
        <w:rPr>
          <w:spacing w:val="-2"/>
        </w:rPr>
        <w:t>指被保险人经我们指定的鉴定机构诊断确定丧失独立完成六项基本日常生活活动中的三项或三项以上的活动能力。</w:t>
      </w:r>
    </w:p>
    <w:p>
      <w:pPr>
        <w:pStyle w:val="2"/>
        <w:spacing w:line="269" w:lineRule="exact"/>
        <w:ind w:left="642"/>
      </w:pPr>
      <w:r>
        <w:rPr>
          <w:spacing w:val="-3"/>
        </w:rPr>
        <w:t>六项基本日常生活活动指：</w:t>
      </w:r>
    </w:p>
    <w:p>
      <w:pPr>
        <w:pStyle w:val="6"/>
        <w:numPr>
          <w:ilvl w:val="0"/>
          <w:numId w:val="6"/>
        </w:numPr>
        <w:tabs>
          <w:tab w:val="left" w:pos="638"/>
        </w:tabs>
        <w:spacing w:before="43" w:after="0" w:line="240" w:lineRule="auto"/>
        <w:ind w:left="638" w:right="0" w:hanging="420"/>
        <w:jc w:val="left"/>
        <w:rPr>
          <w:sz w:val="21"/>
        </w:rPr>
      </w:pPr>
      <w:r>
        <w:rPr>
          <w:spacing w:val="-3"/>
          <w:sz w:val="21"/>
        </w:rPr>
        <w:t>穿衣：自己能够穿衣及脱衣。</w:t>
      </w:r>
    </w:p>
    <w:p>
      <w:pPr>
        <w:pStyle w:val="6"/>
        <w:numPr>
          <w:ilvl w:val="0"/>
          <w:numId w:val="6"/>
        </w:numPr>
        <w:tabs>
          <w:tab w:val="left" w:pos="638"/>
        </w:tabs>
        <w:spacing w:before="43" w:after="0" w:line="240" w:lineRule="auto"/>
        <w:ind w:left="638" w:right="0" w:hanging="420"/>
        <w:jc w:val="left"/>
        <w:rPr>
          <w:sz w:val="21"/>
        </w:rPr>
      </w:pPr>
      <w:r>
        <w:rPr>
          <w:spacing w:val="-3"/>
          <w:sz w:val="21"/>
        </w:rPr>
        <w:t>移动：自己从一个房间到另一个房间。</w:t>
      </w:r>
    </w:p>
    <w:p>
      <w:pPr>
        <w:pStyle w:val="6"/>
        <w:numPr>
          <w:ilvl w:val="0"/>
          <w:numId w:val="6"/>
        </w:numPr>
        <w:tabs>
          <w:tab w:val="left" w:pos="638"/>
        </w:tabs>
        <w:spacing w:before="43" w:after="0" w:line="240" w:lineRule="auto"/>
        <w:ind w:left="638" w:right="0" w:hanging="420"/>
        <w:jc w:val="left"/>
        <w:rPr>
          <w:sz w:val="21"/>
        </w:rPr>
      </w:pPr>
      <w:r>
        <w:rPr>
          <w:spacing w:val="-3"/>
          <w:sz w:val="21"/>
        </w:rPr>
        <w:t>行动：自己上下床或上下轮椅。</w:t>
      </w:r>
    </w:p>
    <w:p>
      <w:pPr>
        <w:pStyle w:val="6"/>
        <w:numPr>
          <w:ilvl w:val="0"/>
          <w:numId w:val="6"/>
        </w:numPr>
        <w:tabs>
          <w:tab w:val="left" w:pos="638"/>
        </w:tabs>
        <w:spacing w:before="43" w:after="0" w:line="240" w:lineRule="auto"/>
        <w:ind w:left="638" w:right="0" w:hanging="420"/>
        <w:jc w:val="left"/>
        <w:rPr>
          <w:sz w:val="21"/>
        </w:rPr>
      </w:pPr>
      <w:r>
        <w:rPr>
          <w:spacing w:val="-3"/>
          <w:sz w:val="21"/>
        </w:rPr>
        <w:t>如厕：自己控制进行大小便。</w:t>
      </w:r>
    </w:p>
    <w:p>
      <w:pPr>
        <w:pStyle w:val="6"/>
        <w:numPr>
          <w:ilvl w:val="0"/>
          <w:numId w:val="6"/>
        </w:numPr>
        <w:tabs>
          <w:tab w:val="left" w:pos="638"/>
        </w:tabs>
        <w:spacing w:before="43" w:after="0" w:line="240" w:lineRule="auto"/>
        <w:ind w:left="638" w:right="0" w:hanging="420"/>
        <w:jc w:val="left"/>
        <w:rPr>
          <w:sz w:val="21"/>
        </w:rPr>
      </w:pPr>
      <w:r>
        <w:rPr>
          <w:spacing w:val="-3"/>
          <w:sz w:val="21"/>
        </w:rPr>
        <w:t>进食：自己从已准备好的碗或碟中取食物放入口中。</w:t>
      </w:r>
    </w:p>
    <w:p>
      <w:pPr>
        <w:pStyle w:val="6"/>
        <w:numPr>
          <w:ilvl w:val="0"/>
          <w:numId w:val="6"/>
        </w:numPr>
        <w:tabs>
          <w:tab w:val="left" w:pos="638"/>
        </w:tabs>
        <w:spacing w:before="43" w:after="0" w:line="240" w:lineRule="auto"/>
        <w:ind w:left="638" w:right="0" w:hanging="420"/>
        <w:jc w:val="left"/>
        <w:rPr>
          <w:sz w:val="21"/>
        </w:rPr>
      </w:pPr>
      <w:r>
        <w:rPr>
          <w:spacing w:val="-3"/>
          <w:sz w:val="21"/>
        </w:rPr>
        <w:t>洗澡：自己进行淋浴或盆浴。</w:t>
      </w:r>
    </w:p>
    <w:p>
      <w:pPr>
        <w:spacing w:before="22"/>
        <w:ind w:left="642" w:right="0" w:firstLine="0"/>
        <w:jc w:val="left"/>
        <w:rPr>
          <w:rFonts w:hint="eastAsia" w:ascii="黑体" w:eastAsia="黑体"/>
          <w:b/>
          <w:sz w:val="21"/>
        </w:rPr>
      </w:pPr>
      <w:r>
        <w:rPr>
          <w:rFonts w:hint="eastAsia" w:ascii="黑体" w:eastAsia="黑体"/>
          <w:b/>
          <w:w w:val="95"/>
          <w:sz w:val="21"/>
        </w:rPr>
        <w:t>六项基本日常生活活动能力的鉴定不适用于</w:t>
      </w:r>
      <w:r>
        <w:rPr>
          <w:rFonts w:hint="eastAsia" w:ascii="黑体" w:eastAsia="黑体"/>
          <w:b/>
          <w:spacing w:val="71"/>
          <w:sz w:val="21"/>
        </w:rPr>
        <w:t xml:space="preserve"> </w:t>
      </w:r>
      <w:r>
        <w:rPr>
          <w:rFonts w:hint="eastAsia" w:ascii="黑体" w:eastAsia="黑体"/>
          <w:b/>
          <w:w w:val="95"/>
          <w:sz w:val="21"/>
        </w:rPr>
        <w:t>0-3</w:t>
      </w:r>
      <w:r>
        <w:rPr>
          <w:rFonts w:hint="eastAsia" w:ascii="黑体" w:eastAsia="黑体"/>
          <w:b/>
          <w:spacing w:val="68"/>
          <w:sz w:val="21"/>
        </w:rPr>
        <w:t xml:space="preserve"> </w:t>
      </w:r>
      <w:r>
        <w:rPr>
          <w:rFonts w:hint="eastAsia" w:ascii="黑体" w:eastAsia="黑体"/>
          <w:b/>
          <w:w w:val="95"/>
          <w:sz w:val="21"/>
        </w:rPr>
        <w:t>周岁幼儿</w:t>
      </w:r>
      <w:r>
        <w:rPr>
          <w:rFonts w:hint="eastAsia" w:ascii="黑体" w:eastAsia="黑体"/>
          <w:b/>
          <w:spacing w:val="-10"/>
          <w:w w:val="95"/>
          <w:sz w:val="21"/>
        </w:rPr>
        <w:t>。</w:t>
      </w:r>
    </w:p>
    <w:p>
      <w:pPr>
        <w:pStyle w:val="2"/>
        <w:spacing w:before="2"/>
        <w:ind w:left="0"/>
        <w:rPr>
          <w:rFonts w:ascii="黑体"/>
          <w:b/>
          <w:sz w:val="23"/>
        </w:rPr>
      </w:pPr>
    </w:p>
    <w:p>
      <w:pPr>
        <w:pStyle w:val="2"/>
      </w:pPr>
      <w:bookmarkStart w:id="11" w:name="_bookmark11"/>
      <w:bookmarkEnd w:id="11"/>
      <w:r>
        <w:rPr>
          <w:spacing w:val="7"/>
        </w:rPr>
        <w:t>二十八条 意外伤害</w:t>
      </w:r>
    </w:p>
    <w:p>
      <w:pPr>
        <w:pStyle w:val="2"/>
        <w:spacing w:before="22"/>
        <w:ind w:left="642"/>
      </w:pPr>
      <w:r>
        <w:rPr>
          <w:spacing w:val="-3"/>
        </w:rPr>
        <w:t>指外来的、突然的、非本意的、非疾病的使身体受到伤害的客观事件。</w:t>
      </w:r>
    </w:p>
    <w:p>
      <w:pPr>
        <w:pStyle w:val="2"/>
        <w:spacing w:before="2"/>
        <w:ind w:left="0"/>
        <w:rPr>
          <w:sz w:val="23"/>
        </w:rPr>
      </w:pPr>
    </w:p>
    <w:p>
      <w:pPr>
        <w:pStyle w:val="2"/>
      </w:pPr>
      <w:bookmarkStart w:id="12" w:name="_bookmark12"/>
      <w:bookmarkEnd w:id="12"/>
      <w:r>
        <w:rPr>
          <w:spacing w:val="9"/>
        </w:rPr>
        <w:t>二十九条 观察期</w:t>
      </w:r>
    </w:p>
    <w:p>
      <w:pPr>
        <w:pStyle w:val="2"/>
        <w:spacing w:before="43"/>
        <w:ind w:left="642"/>
      </w:pPr>
      <w:r>
        <w:rPr>
          <w:spacing w:val="-3"/>
        </w:rPr>
        <w:t>指被保险人经诊断确定丧失日常生活能力之日起连续九十日的期间。</w:t>
      </w:r>
    </w:p>
    <w:p>
      <w:pPr>
        <w:pStyle w:val="2"/>
        <w:spacing w:before="9"/>
        <w:ind w:left="0"/>
        <w:rPr>
          <w:sz w:val="27"/>
        </w:rPr>
      </w:pPr>
    </w:p>
    <w:p>
      <w:pPr>
        <w:pStyle w:val="2"/>
        <w:tabs>
          <w:tab w:val="left" w:pos="1477"/>
        </w:tabs>
      </w:pPr>
      <w:bookmarkStart w:id="13" w:name="_bookmark13"/>
      <w:bookmarkEnd w:id="13"/>
      <w:r>
        <w:rPr>
          <w:spacing w:val="-2"/>
        </w:rPr>
        <w:t>三十</w:t>
      </w:r>
      <w:r>
        <w:rPr>
          <w:spacing w:val="-10"/>
        </w:rPr>
        <w:t>条</w:t>
      </w:r>
      <w:r>
        <w:tab/>
      </w:r>
      <w:r>
        <w:rPr>
          <w:spacing w:val="-2"/>
        </w:rPr>
        <w:t>保险单周年</w:t>
      </w:r>
      <w:r>
        <w:rPr>
          <w:spacing w:val="-10"/>
        </w:rPr>
        <w:t>日</w:t>
      </w:r>
    </w:p>
    <w:p>
      <w:pPr>
        <w:pStyle w:val="2"/>
        <w:spacing w:before="43" w:line="278" w:lineRule="auto"/>
        <w:ind w:right="749" w:firstLine="424"/>
      </w:pPr>
      <w:r>
        <w:rPr>
          <w:spacing w:val="-4"/>
        </w:rPr>
        <w:t>指本合同生效日以后每年的对应日。如果当月无对应的同一日，则以该月最后一日作为对应日。</w:t>
      </w:r>
    </w:p>
    <w:p>
      <w:pPr>
        <w:pStyle w:val="2"/>
        <w:spacing w:before="5"/>
        <w:ind w:left="0"/>
        <w:rPr>
          <w:sz w:val="24"/>
        </w:rPr>
      </w:pPr>
    </w:p>
    <w:p>
      <w:pPr>
        <w:pStyle w:val="2"/>
      </w:pPr>
      <w:bookmarkStart w:id="14" w:name="_bookmark14"/>
      <w:bookmarkEnd w:id="14"/>
      <w:r>
        <w:rPr>
          <w:spacing w:val="7"/>
        </w:rPr>
        <w:t>三十一条 现金价值</w:t>
      </w:r>
    </w:p>
    <w:p>
      <w:pPr>
        <w:pStyle w:val="2"/>
        <w:spacing w:before="21" w:line="244" w:lineRule="auto"/>
        <w:ind w:right="751" w:firstLine="424"/>
      </w:pPr>
      <w:r>
        <w:rPr>
          <w:spacing w:val="-4"/>
        </w:rPr>
        <w:t>指本合同所具有的价值，通常体现为您解除合同时，根据精算原理计算的，由我们退还</w:t>
      </w:r>
      <w:r>
        <w:rPr>
          <w:spacing w:val="-2"/>
        </w:rPr>
        <w:t>的那部分金额。各保险单年度末的现金价值载明于保险单现金价值表中。</w:t>
      </w:r>
    </w:p>
    <w:p>
      <w:pPr>
        <w:pStyle w:val="2"/>
        <w:spacing w:before="9"/>
        <w:ind w:left="0"/>
        <w:rPr>
          <w:sz w:val="22"/>
        </w:rPr>
      </w:pPr>
    </w:p>
    <w:p>
      <w:pPr>
        <w:pStyle w:val="2"/>
        <w:jc w:val="both"/>
      </w:pPr>
      <w:bookmarkStart w:id="15" w:name="_bookmark15"/>
      <w:bookmarkEnd w:id="15"/>
      <w:r>
        <w:rPr>
          <w:spacing w:val="6"/>
        </w:rPr>
        <w:t>三十二条 交费期满日</w:t>
      </w:r>
    </w:p>
    <w:p>
      <w:pPr>
        <w:pStyle w:val="2"/>
        <w:spacing w:before="43" w:line="278" w:lineRule="auto"/>
        <w:ind w:right="749" w:firstLine="424"/>
        <w:jc w:val="both"/>
      </w:pPr>
      <w:r>
        <w:rPr>
          <w:spacing w:val="-4"/>
        </w:rPr>
        <w:t>指根据您选择的本合同保险费支付方式，若您选择的是一次性支付全部保险费的，交费期满日为本合同的生效日；若您选择分期支付保险费的，交费期满日为您最后一期保险费约</w:t>
      </w:r>
      <w:r>
        <w:rPr>
          <w:spacing w:val="-2"/>
        </w:rPr>
        <w:t>定支付日的次日。</w:t>
      </w:r>
    </w:p>
    <w:p>
      <w:pPr>
        <w:pStyle w:val="2"/>
        <w:spacing w:before="2"/>
        <w:ind w:left="0"/>
      </w:pPr>
    </w:p>
    <w:p>
      <w:pPr>
        <w:pStyle w:val="2"/>
        <w:spacing w:before="1"/>
      </w:pPr>
      <w:bookmarkStart w:id="16" w:name="_bookmark16"/>
      <w:bookmarkEnd w:id="16"/>
      <w:r>
        <w:rPr>
          <w:spacing w:val="4"/>
        </w:rPr>
        <w:t>三十三条 指定的鉴定机构</w:t>
      </w:r>
    </w:p>
    <w:p>
      <w:pPr>
        <w:pStyle w:val="2"/>
        <w:spacing w:before="43" w:line="278" w:lineRule="auto"/>
        <w:ind w:right="749" w:firstLine="424"/>
      </w:pPr>
      <w:r>
        <w:rPr>
          <w:spacing w:val="-4"/>
        </w:rPr>
        <w:t>为国家社保指定的长期护理险评估机构，即在社保长护险评估机构名录内的企业，并符</w:t>
      </w:r>
      <w:r>
        <w:rPr>
          <w:spacing w:val="-2"/>
        </w:rPr>
        <w:t>合下列要求：</w:t>
      </w:r>
    </w:p>
    <w:p>
      <w:pPr>
        <w:pStyle w:val="6"/>
        <w:numPr>
          <w:ilvl w:val="0"/>
          <w:numId w:val="7"/>
        </w:numPr>
        <w:tabs>
          <w:tab w:val="left" w:pos="638"/>
        </w:tabs>
        <w:spacing w:before="0" w:after="0" w:line="278" w:lineRule="auto"/>
        <w:ind w:left="638" w:right="749" w:hanging="420"/>
        <w:jc w:val="both"/>
        <w:rPr>
          <w:sz w:val="21"/>
        </w:rPr>
      </w:pPr>
      <w:r>
        <w:rPr>
          <w:spacing w:val="-6"/>
          <w:sz w:val="21"/>
        </w:rPr>
        <w:t>评估机构为依法独立登记的社会服务机构或企事业单位，并获得当地民政局或卫健委颁</w:t>
      </w:r>
      <w:r>
        <w:rPr>
          <w:spacing w:val="-4"/>
          <w:sz w:val="21"/>
        </w:rPr>
        <w:t>发的相关资质，具有稳定的评估人员、办公场所、良好的财务资金状况，具备完善的人事管理、财务管理、档案管理、评估业务管理、质量控制管理等制度和运营系统。评估机构业务负责人除具有评估员资质外，还应有医疗、护理、康复等专业中级以上职称及</w:t>
      </w:r>
      <w:r>
        <w:rPr>
          <w:spacing w:val="-2"/>
          <w:sz w:val="21"/>
        </w:rPr>
        <w:t>相关工作经验。</w:t>
      </w:r>
    </w:p>
    <w:p>
      <w:pPr>
        <w:spacing w:after="0" w:line="278" w:lineRule="auto"/>
        <w:jc w:val="both"/>
        <w:rPr>
          <w:sz w:val="21"/>
        </w:rPr>
        <w:sectPr>
          <w:pgSz w:w="11910" w:h="16840"/>
          <w:pgMar w:top="1400" w:right="1040" w:bottom="1320" w:left="1580" w:header="0" w:footer="1137" w:gutter="0"/>
          <w:cols w:space="720" w:num="1"/>
        </w:sectPr>
      </w:pPr>
    </w:p>
    <w:p>
      <w:pPr>
        <w:pStyle w:val="6"/>
        <w:numPr>
          <w:ilvl w:val="0"/>
          <w:numId w:val="7"/>
        </w:numPr>
        <w:tabs>
          <w:tab w:val="left" w:pos="638"/>
        </w:tabs>
        <w:spacing w:before="44" w:after="0" w:line="278" w:lineRule="auto"/>
        <w:ind w:left="638" w:right="748" w:hanging="420"/>
        <w:jc w:val="both"/>
        <w:rPr>
          <w:sz w:val="21"/>
        </w:rPr>
      </w:pPr>
      <w:r>
        <w:rPr>
          <w:spacing w:val="-3"/>
          <w:sz w:val="21"/>
        </w:rPr>
        <w:t xml:space="preserve">评估人员按照专业技术背景，分为 </w:t>
      </w:r>
      <w:r>
        <w:rPr>
          <w:spacing w:val="-2"/>
          <w:sz w:val="21"/>
        </w:rPr>
        <w:t>A、B</w:t>
      </w:r>
      <w:r>
        <w:rPr>
          <w:spacing w:val="-5"/>
          <w:sz w:val="21"/>
        </w:rPr>
        <w:t xml:space="preserve"> 两类。</w:t>
      </w:r>
      <w:r>
        <w:rPr>
          <w:spacing w:val="-2"/>
          <w:sz w:val="21"/>
        </w:rPr>
        <w:t>A</w:t>
      </w:r>
      <w:r>
        <w:rPr>
          <w:spacing w:val="-6"/>
          <w:sz w:val="21"/>
        </w:rPr>
        <w:t xml:space="preserve"> 类评估员指具有养老服务、医疗护理</w:t>
      </w:r>
      <w:r>
        <w:rPr>
          <w:spacing w:val="-2"/>
          <w:sz w:val="21"/>
        </w:rPr>
        <w:t>或社会工作等实际工作经验，且具有中专及以上学历人员。B</w:t>
      </w:r>
      <w:r>
        <w:rPr>
          <w:spacing w:val="-7"/>
          <w:sz w:val="21"/>
        </w:rPr>
        <w:t xml:space="preserve"> 类评估员指取得执业医师</w:t>
      </w:r>
      <w:r>
        <w:rPr>
          <w:spacing w:val="-2"/>
          <w:sz w:val="21"/>
        </w:rPr>
        <w:t>或执业助理医师资格人员。</w:t>
      </w:r>
    </w:p>
    <w:p>
      <w:pPr>
        <w:pStyle w:val="2"/>
        <w:spacing w:before="4"/>
        <w:ind w:left="0"/>
        <w:rPr>
          <w:sz w:val="24"/>
        </w:rPr>
      </w:pPr>
    </w:p>
    <w:p>
      <w:pPr>
        <w:pStyle w:val="2"/>
        <w:spacing w:before="1"/>
        <w:jc w:val="both"/>
      </w:pPr>
      <w:bookmarkStart w:id="17" w:name="_bookmark17"/>
      <w:bookmarkEnd w:id="17"/>
      <w:r>
        <w:rPr>
          <w:spacing w:val="11"/>
        </w:rPr>
        <w:t>三十四条 毒品</w:t>
      </w:r>
    </w:p>
    <w:p>
      <w:pPr>
        <w:spacing w:before="43" w:line="278" w:lineRule="auto"/>
        <w:ind w:left="218" w:right="748" w:firstLine="424"/>
        <w:jc w:val="both"/>
        <w:rPr>
          <w:sz w:val="21"/>
        </w:rPr>
      </w:pPr>
      <w:r>
        <w:rPr>
          <w:spacing w:val="-2"/>
          <w:sz w:val="21"/>
        </w:rPr>
        <w:t>指中华人民共和国刑法规定的鸦片、海洛因、甲基苯丙胺（冰毒</w:t>
      </w:r>
      <w:r>
        <w:rPr>
          <w:spacing w:val="-108"/>
          <w:sz w:val="21"/>
        </w:rPr>
        <w:t>）</w:t>
      </w:r>
      <w:r>
        <w:rPr>
          <w:spacing w:val="-2"/>
          <w:sz w:val="21"/>
        </w:rPr>
        <w:t>、吗啡、大麻、可卡</w:t>
      </w:r>
      <w:r>
        <w:rPr>
          <w:spacing w:val="-6"/>
          <w:sz w:val="21"/>
        </w:rPr>
        <w:t>因以及国家规定管制的其他能够使人形成瘾癖的麻醉药品和精神药品，</w:t>
      </w:r>
      <w:r>
        <w:rPr>
          <w:rFonts w:hint="eastAsia" w:ascii="黑体" w:eastAsia="黑体"/>
          <w:b/>
          <w:spacing w:val="-2"/>
          <w:sz w:val="21"/>
        </w:rPr>
        <w:t>但不包括由医生开具并遵医嘱使用的用于治疗疾病但含有毒品成分的处方药品</w:t>
      </w:r>
      <w:r>
        <w:rPr>
          <w:spacing w:val="-2"/>
          <w:sz w:val="21"/>
        </w:rPr>
        <w:t>。</w:t>
      </w:r>
    </w:p>
    <w:p>
      <w:pPr>
        <w:pStyle w:val="2"/>
        <w:spacing w:before="4"/>
        <w:ind w:left="0"/>
        <w:rPr>
          <w:sz w:val="24"/>
        </w:rPr>
      </w:pPr>
    </w:p>
    <w:p>
      <w:pPr>
        <w:pStyle w:val="2"/>
        <w:jc w:val="both"/>
      </w:pPr>
      <w:bookmarkStart w:id="18" w:name="_bookmark18"/>
      <w:bookmarkEnd w:id="18"/>
      <w:r>
        <w:rPr>
          <w:spacing w:val="7"/>
        </w:rPr>
        <w:t>三十五条 酒后驾驶</w:t>
      </w:r>
    </w:p>
    <w:p>
      <w:pPr>
        <w:pStyle w:val="2"/>
        <w:spacing w:before="21" w:line="242" w:lineRule="auto"/>
        <w:ind w:right="750" w:firstLine="424"/>
        <w:jc w:val="both"/>
      </w:pPr>
      <w:r>
        <w:rPr>
          <w:spacing w:val="-12"/>
        </w:rPr>
        <w:t>指经检测或鉴定，发生事故时车辆驾驶人员每百毫升血液中的酒精含量达到或超过一定</w:t>
      </w:r>
      <w:r>
        <w:rPr>
          <w:spacing w:val="-4"/>
        </w:rPr>
        <w:t>的标准，公安机关交通管理部门依据《道路交通安全法》的规定认定为饮酒后驾驶或醉酒后驾驶。</w:t>
      </w:r>
    </w:p>
    <w:p>
      <w:pPr>
        <w:pStyle w:val="2"/>
        <w:spacing w:before="2"/>
        <w:ind w:left="0"/>
        <w:rPr>
          <w:sz w:val="23"/>
        </w:rPr>
      </w:pPr>
    </w:p>
    <w:p>
      <w:pPr>
        <w:pStyle w:val="2"/>
        <w:spacing w:line="259" w:lineRule="auto"/>
        <w:ind w:left="642" w:right="5703" w:hanging="425"/>
      </w:pPr>
      <w:bookmarkStart w:id="19" w:name="_bookmark19"/>
      <w:bookmarkEnd w:id="19"/>
      <w:r>
        <w:t>三十六条 无合法有效驾驶证驾驶</w:t>
      </w:r>
      <w:r>
        <w:rPr>
          <w:spacing w:val="-2"/>
        </w:rPr>
        <w:t>指下列情形之一：</w:t>
      </w:r>
    </w:p>
    <w:p>
      <w:pPr>
        <w:pStyle w:val="6"/>
        <w:numPr>
          <w:ilvl w:val="0"/>
          <w:numId w:val="8"/>
        </w:numPr>
        <w:tabs>
          <w:tab w:val="left" w:pos="638"/>
        </w:tabs>
        <w:spacing w:before="0" w:after="0" w:line="249" w:lineRule="exact"/>
        <w:ind w:left="638" w:right="0" w:hanging="420"/>
        <w:jc w:val="left"/>
        <w:rPr>
          <w:sz w:val="21"/>
        </w:rPr>
      </w:pPr>
      <w:r>
        <w:rPr>
          <w:spacing w:val="-3"/>
          <w:sz w:val="21"/>
        </w:rPr>
        <w:t>没有取得驾驶资格；</w:t>
      </w:r>
    </w:p>
    <w:p>
      <w:pPr>
        <w:pStyle w:val="6"/>
        <w:numPr>
          <w:ilvl w:val="0"/>
          <w:numId w:val="8"/>
        </w:numPr>
        <w:tabs>
          <w:tab w:val="left" w:pos="638"/>
        </w:tabs>
        <w:spacing w:before="4" w:after="0" w:line="240" w:lineRule="auto"/>
        <w:ind w:left="638" w:right="0" w:hanging="420"/>
        <w:jc w:val="left"/>
        <w:rPr>
          <w:sz w:val="21"/>
        </w:rPr>
      </w:pPr>
      <w:r>
        <w:rPr>
          <w:spacing w:val="-3"/>
          <w:sz w:val="21"/>
        </w:rPr>
        <w:t>驾驶与驾驶证准驾车型不相符合的车辆；</w:t>
      </w:r>
    </w:p>
    <w:p>
      <w:pPr>
        <w:pStyle w:val="6"/>
        <w:numPr>
          <w:ilvl w:val="0"/>
          <w:numId w:val="8"/>
        </w:numPr>
        <w:tabs>
          <w:tab w:val="left" w:pos="638"/>
        </w:tabs>
        <w:spacing w:before="3" w:after="0" w:line="240" w:lineRule="auto"/>
        <w:ind w:left="638" w:right="0" w:hanging="420"/>
        <w:jc w:val="left"/>
        <w:rPr>
          <w:sz w:val="21"/>
        </w:rPr>
      </w:pPr>
      <w:r>
        <w:rPr>
          <w:spacing w:val="-3"/>
          <w:sz w:val="21"/>
        </w:rPr>
        <w:t>持审验不合格的驾驶证驾驶；</w:t>
      </w:r>
    </w:p>
    <w:p>
      <w:pPr>
        <w:pStyle w:val="6"/>
        <w:numPr>
          <w:ilvl w:val="0"/>
          <w:numId w:val="8"/>
        </w:numPr>
        <w:tabs>
          <w:tab w:val="left" w:pos="638"/>
        </w:tabs>
        <w:spacing w:before="4" w:after="0" w:line="240" w:lineRule="auto"/>
        <w:ind w:left="638" w:right="0" w:hanging="420"/>
        <w:jc w:val="left"/>
        <w:rPr>
          <w:sz w:val="21"/>
        </w:rPr>
      </w:pPr>
      <w:r>
        <w:rPr>
          <w:spacing w:val="-3"/>
          <w:sz w:val="21"/>
        </w:rPr>
        <w:t>持学习驾驶证学习驾车时，无教练员随车指导，或不按指定时间、路线学习驾车。</w:t>
      </w:r>
    </w:p>
    <w:p>
      <w:pPr>
        <w:pStyle w:val="2"/>
        <w:spacing w:before="3"/>
        <w:ind w:left="0"/>
        <w:rPr>
          <w:sz w:val="23"/>
        </w:rPr>
      </w:pPr>
    </w:p>
    <w:p>
      <w:pPr>
        <w:pStyle w:val="2"/>
        <w:spacing w:line="259" w:lineRule="auto"/>
        <w:ind w:left="642" w:right="6123" w:hanging="425"/>
      </w:pPr>
      <w:bookmarkStart w:id="20" w:name="_bookmark20"/>
      <w:bookmarkEnd w:id="20"/>
      <w:r>
        <w:rPr>
          <w:spacing w:val="2"/>
        </w:rPr>
        <w:t>三十七条 无合法有效行驶证</w:t>
      </w:r>
      <w:r>
        <w:rPr>
          <w:spacing w:val="-2"/>
        </w:rPr>
        <w:t>指下列情形之一：</w:t>
      </w:r>
    </w:p>
    <w:p>
      <w:pPr>
        <w:pStyle w:val="6"/>
        <w:numPr>
          <w:ilvl w:val="0"/>
          <w:numId w:val="9"/>
        </w:numPr>
        <w:tabs>
          <w:tab w:val="left" w:pos="638"/>
        </w:tabs>
        <w:spacing w:before="0" w:after="0" w:line="249" w:lineRule="exact"/>
        <w:ind w:left="638" w:right="0" w:hanging="420"/>
        <w:jc w:val="left"/>
        <w:rPr>
          <w:sz w:val="21"/>
        </w:rPr>
      </w:pPr>
      <w:r>
        <w:rPr>
          <w:spacing w:val="-3"/>
          <w:sz w:val="21"/>
        </w:rPr>
        <w:t>机动车被依法注销登记的；</w:t>
      </w:r>
    </w:p>
    <w:p>
      <w:pPr>
        <w:pStyle w:val="6"/>
        <w:numPr>
          <w:ilvl w:val="0"/>
          <w:numId w:val="9"/>
        </w:numPr>
        <w:tabs>
          <w:tab w:val="left" w:pos="638"/>
        </w:tabs>
        <w:spacing w:before="4" w:after="0" w:line="240" w:lineRule="auto"/>
        <w:ind w:left="638" w:right="0" w:hanging="420"/>
        <w:jc w:val="left"/>
        <w:rPr>
          <w:sz w:val="21"/>
        </w:rPr>
      </w:pPr>
      <w:r>
        <w:rPr>
          <w:spacing w:val="-3"/>
          <w:sz w:val="21"/>
        </w:rPr>
        <w:t>未依法按时进行或通过机动车安全技术检验。</w:t>
      </w:r>
    </w:p>
    <w:p>
      <w:pPr>
        <w:pStyle w:val="2"/>
        <w:spacing w:before="3"/>
        <w:ind w:left="0"/>
        <w:rPr>
          <w:sz w:val="23"/>
        </w:rPr>
      </w:pPr>
    </w:p>
    <w:p>
      <w:pPr>
        <w:pStyle w:val="2"/>
      </w:pPr>
      <w:bookmarkStart w:id="21" w:name="_bookmark21"/>
      <w:bookmarkEnd w:id="21"/>
      <w:r>
        <w:rPr>
          <w:spacing w:val="9"/>
        </w:rPr>
        <w:t>三十八条 机动车</w:t>
      </w:r>
    </w:p>
    <w:p>
      <w:pPr>
        <w:pStyle w:val="2"/>
        <w:spacing w:before="22" w:line="242" w:lineRule="auto"/>
        <w:ind w:right="748" w:firstLine="424"/>
      </w:pPr>
      <w:r>
        <w:rPr>
          <w:spacing w:val="-10"/>
        </w:rPr>
        <w:t>指以动力装置驱动或者牵引，上道路行驶的供人员乘用或者用于运送物品以及进行工程</w:t>
      </w:r>
      <w:r>
        <w:rPr>
          <w:spacing w:val="-2"/>
        </w:rPr>
        <w:t>专项作业的轮式车辆。</w:t>
      </w:r>
    </w:p>
    <w:p>
      <w:pPr>
        <w:pStyle w:val="2"/>
        <w:spacing w:before="12"/>
        <w:ind w:left="0"/>
        <w:rPr>
          <w:sz w:val="22"/>
        </w:rPr>
      </w:pPr>
    </w:p>
    <w:p>
      <w:pPr>
        <w:pStyle w:val="2"/>
      </w:pPr>
      <w:bookmarkStart w:id="22" w:name="_bookmark22"/>
      <w:bookmarkEnd w:id="22"/>
      <w:r>
        <w:t>三十九条 感染艾滋病病毒或患艾滋病</w:t>
      </w:r>
    </w:p>
    <w:p>
      <w:pPr>
        <w:pStyle w:val="2"/>
        <w:spacing w:before="21" w:line="242" w:lineRule="auto"/>
        <w:ind w:right="749" w:firstLine="424"/>
      </w:pPr>
      <w:r>
        <w:rPr>
          <w:spacing w:val="-4"/>
        </w:rPr>
        <w:t xml:space="preserve">艾滋病病毒指人类免疫缺陷病毒，英文缩写为 </w:t>
      </w:r>
      <w:r>
        <w:rPr>
          <w:spacing w:val="-2"/>
        </w:rPr>
        <w:t>HIV。艾滋病指人类免疫缺陷病毒引起的</w:t>
      </w:r>
      <w:r>
        <w:rPr>
          <w:spacing w:val="-3"/>
        </w:rPr>
        <w:t xml:space="preserve">获得性免疫缺陷综合征，英文缩写为 </w:t>
      </w:r>
      <w:r>
        <w:t>AIDS。在人体血液或其他样本中检测到艾滋病病毒或</w:t>
      </w:r>
      <w:r>
        <w:rPr>
          <w:spacing w:val="-4"/>
        </w:rPr>
        <w:t>其抗体呈阳性，没有出现临床症状或体征的，为感染艾滋病病毒；如果同时出现了明显临床</w:t>
      </w:r>
      <w:r>
        <w:rPr>
          <w:spacing w:val="-2"/>
        </w:rPr>
        <w:t>症状或体征的，为患艾滋病。</w:t>
      </w:r>
    </w:p>
    <w:p>
      <w:pPr>
        <w:pStyle w:val="2"/>
        <w:spacing w:before="1"/>
        <w:ind w:left="0"/>
        <w:rPr>
          <w:sz w:val="23"/>
        </w:rPr>
      </w:pPr>
    </w:p>
    <w:p>
      <w:pPr>
        <w:pStyle w:val="2"/>
        <w:tabs>
          <w:tab w:val="left" w:pos="1477"/>
        </w:tabs>
      </w:pPr>
      <w:bookmarkStart w:id="23" w:name="_bookmark23"/>
      <w:bookmarkEnd w:id="23"/>
      <w:r>
        <w:rPr>
          <w:spacing w:val="-2"/>
        </w:rPr>
        <w:t>四十</w:t>
      </w:r>
      <w:r>
        <w:rPr>
          <w:spacing w:val="-10"/>
        </w:rPr>
        <w:t>条</w:t>
      </w:r>
      <w:r>
        <w:tab/>
      </w:r>
      <w:r>
        <w:rPr>
          <w:spacing w:val="-2"/>
        </w:rPr>
        <w:t>遗传性疾</w:t>
      </w:r>
      <w:r>
        <w:rPr>
          <w:spacing w:val="-10"/>
        </w:rPr>
        <w:t>病</w:t>
      </w:r>
    </w:p>
    <w:p>
      <w:pPr>
        <w:pStyle w:val="2"/>
        <w:spacing w:before="21" w:line="244" w:lineRule="auto"/>
        <w:ind w:right="748" w:firstLine="424"/>
      </w:pPr>
      <w:r>
        <w:rPr>
          <w:spacing w:val="-4"/>
        </w:rPr>
        <w:t>指生殖细胞或受精卵的遗传物质（染色体和基因）发生突变或畸变所引起的疾病，通常</w:t>
      </w:r>
      <w:r>
        <w:rPr>
          <w:spacing w:val="-2"/>
        </w:rPr>
        <w:t>具有由亲代传至后代的垂直传递的特征。</w:t>
      </w:r>
    </w:p>
    <w:p>
      <w:pPr>
        <w:pStyle w:val="2"/>
        <w:spacing w:before="10"/>
        <w:ind w:left="0"/>
        <w:rPr>
          <w:sz w:val="22"/>
        </w:rPr>
      </w:pPr>
    </w:p>
    <w:p>
      <w:pPr>
        <w:pStyle w:val="2"/>
      </w:pPr>
      <w:bookmarkStart w:id="24" w:name="_bookmark24"/>
      <w:bookmarkEnd w:id="24"/>
      <w:r>
        <w:rPr>
          <w:spacing w:val="-1"/>
        </w:rPr>
        <w:t>四十一条 先天性畸形、变形或染色体异常</w:t>
      </w:r>
    </w:p>
    <w:p>
      <w:pPr>
        <w:pStyle w:val="2"/>
        <w:spacing w:before="22" w:line="242" w:lineRule="auto"/>
        <w:ind w:right="659" w:firstLine="424"/>
      </w:pPr>
      <w:r>
        <w:rPr>
          <w:spacing w:val="-2"/>
        </w:rPr>
        <w:t>指被保险人出生时就具有的畸形、变形或染色体异常。先天性畸形、变形和染色体异常依照世界卫生组织《疾病和有关健康问题的国际统计分类》十次修订版（ICD-10）确定。</w:t>
      </w:r>
    </w:p>
    <w:p>
      <w:pPr>
        <w:pStyle w:val="2"/>
        <w:spacing w:before="12"/>
        <w:ind w:left="0"/>
        <w:rPr>
          <w:sz w:val="22"/>
        </w:rPr>
      </w:pPr>
    </w:p>
    <w:p>
      <w:pPr>
        <w:pStyle w:val="2"/>
      </w:pPr>
      <w:bookmarkStart w:id="25" w:name="_bookmark25"/>
      <w:bookmarkEnd w:id="25"/>
      <w:r>
        <w:rPr>
          <w:spacing w:val="5"/>
        </w:rPr>
        <w:t>四十二条 现金价值净额</w:t>
      </w:r>
    </w:p>
    <w:p>
      <w:pPr>
        <w:pStyle w:val="2"/>
        <w:spacing w:before="21"/>
        <w:ind w:left="642"/>
      </w:pPr>
      <w:r>
        <w:rPr>
          <w:spacing w:val="-3"/>
        </w:rPr>
        <w:t>指本合同的现金价值在扣除自动垫交的保险费及利息、保单贷款及利息后的净额。</w:t>
      </w:r>
    </w:p>
    <w:p>
      <w:pPr>
        <w:spacing w:after="0"/>
        <w:sectPr>
          <w:pgSz w:w="11910" w:h="16840"/>
          <w:pgMar w:top="1400" w:right="1040" w:bottom="1320" w:left="1580" w:header="0" w:footer="1137" w:gutter="0"/>
          <w:cols w:space="720" w:num="1"/>
        </w:sectPr>
      </w:pPr>
    </w:p>
    <w:p>
      <w:pPr>
        <w:pStyle w:val="2"/>
        <w:spacing w:before="44"/>
        <w:jc w:val="both"/>
      </w:pPr>
      <w:bookmarkStart w:id="26" w:name="_bookmark26"/>
      <w:bookmarkEnd w:id="26"/>
      <w:r>
        <w:rPr>
          <w:spacing w:val="11"/>
        </w:rPr>
        <w:t>四十三条 利息</w:t>
      </w:r>
    </w:p>
    <w:p>
      <w:pPr>
        <w:pStyle w:val="2"/>
        <w:spacing w:before="22" w:line="242" w:lineRule="auto"/>
        <w:ind w:right="751" w:firstLine="424"/>
        <w:jc w:val="both"/>
      </w:pPr>
      <w:r>
        <w:rPr>
          <w:spacing w:val="-2"/>
        </w:rPr>
        <w:t>涉及保险费自动垫交、保单贷款和欠交保险费的利息（参考本合同</w:t>
      </w:r>
      <w:r>
        <w:fldChar w:fldCharType="begin"/>
      </w:r>
      <w:r>
        <w:instrText xml:space="preserve"> HYPERLINK \l "_bookmark3" </w:instrText>
      </w:r>
      <w:r>
        <w:fldChar w:fldCharType="separate"/>
      </w:r>
      <w:r>
        <w:rPr>
          <w:spacing w:val="-2"/>
        </w:rPr>
        <w:t>八条</w:t>
      </w:r>
      <w:r>
        <w:rPr>
          <w:spacing w:val="-2"/>
        </w:rPr>
        <w:fldChar w:fldCharType="end"/>
      </w:r>
      <w:r>
        <w:rPr>
          <w:spacing w:val="-108"/>
        </w:rPr>
        <w:t>）</w:t>
      </w:r>
      <w:r>
        <w:rPr>
          <w:spacing w:val="-3"/>
        </w:rPr>
        <w:t>，以垫交保</w:t>
      </w:r>
      <w:r>
        <w:rPr>
          <w:spacing w:val="-4"/>
        </w:rPr>
        <w:t>险费、保单贷款或欠交保险费的金额为基数，具体的利息率以垫交保险费、贷款或欠交保险</w:t>
      </w:r>
      <w:r>
        <w:rPr>
          <w:spacing w:val="-2"/>
        </w:rPr>
        <w:t>费发生时我公司网站上公布的保单贷款利息率为准。</w:t>
      </w:r>
    </w:p>
    <w:p>
      <w:pPr>
        <w:pStyle w:val="2"/>
        <w:spacing w:before="1"/>
        <w:ind w:left="0"/>
        <w:rPr>
          <w:sz w:val="23"/>
        </w:rPr>
      </w:pPr>
    </w:p>
    <w:p>
      <w:pPr>
        <w:pStyle w:val="2"/>
      </w:pPr>
      <w:bookmarkStart w:id="27" w:name="_bookmark27"/>
      <w:bookmarkEnd w:id="27"/>
      <w:r>
        <w:rPr>
          <w:spacing w:val="5"/>
        </w:rPr>
        <w:t>四十四条 有效身份证件</w:t>
      </w:r>
    </w:p>
    <w:p>
      <w:pPr>
        <w:pStyle w:val="2"/>
        <w:spacing w:before="43" w:line="278" w:lineRule="auto"/>
        <w:ind w:right="749" w:firstLine="424"/>
      </w:pPr>
      <w:r>
        <w:rPr>
          <w:spacing w:val="-4"/>
        </w:rPr>
        <w:t>指由政府主管部门规定的证明其身份的证件，如：居民身份证、按规定可使用的有效护</w:t>
      </w:r>
      <w:r>
        <w:rPr>
          <w:spacing w:val="-2"/>
        </w:rPr>
        <w:t>照等证件。</w:t>
      </w:r>
    </w:p>
    <w:p>
      <w:pPr>
        <w:pStyle w:val="2"/>
        <w:ind w:left="0"/>
        <w:rPr>
          <w:sz w:val="20"/>
        </w:rPr>
      </w:pPr>
    </w:p>
    <w:p>
      <w:pPr>
        <w:pStyle w:val="2"/>
        <w:spacing w:before="9"/>
        <w:ind w:left="0"/>
        <w:rPr>
          <w:sz w:val="28"/>
        </w:rPr>
      </w:pPr>
    </w:p>
    <w:p>
      <w:pPr>
        <w:spacing w:before="0"/>
        <w:ind w:left="0" w:right="753" w:firstLine="0"/>
        <w:jc w:val="right"/>
        <w:rPr>
          <w:b/>
          <w:sz w:val="21"/>
        </w:rPr>
      </w:pPr>
      <w:r>
        <w:rPr>
          <w:b/>
          <w:w w:val="95"/>
          <w:sz w:val="21"/>
        </w:rPr>
        <w:t>&lt;本页结束</w:t>
      </w:r>
      <w:r>
        <w:rPr>
          <w:b/>
          <w:spacing w:val="-10"/>
          <w:w w:val="95"/>
          <w:sz w:val="21"/>
        </w:rPr>
        <w:t>&gt;</w:t>
      </w:r>
    </w:p>
    <w:sectPr>
      <w:pgSz w:w="11910" w:h="16840"/>
      <w:pgMar w:top="1400" w:right="1040" w:bottom="1320" w:left="1580" w:header="0" w:footer="113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pict>
        <v:shape id="docshape1" o:spid="_x0000_s2049" o:spt="202" type="#_x0000_t202" style="position:absolute;left:0pt;margin-left:88.9pt;margin-top:774.05pt;height:10.05pt;width:98.1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197" w:lineRule="exact"/>
                  <w:ind w:left="20" w:right="0" w:firstLine="0"/>
                  <w:jc w:val="left"/>
                  <w:rPr>
                    <w:sz w:val="16"/>
                  </w:rPr>
                </w:pPr>
                <w:r>
                  <w:rPr>
                    <w:spacing w:val="-3"/>
                    <w:sz w:val="16"/>
                  </w:rPr>
                  <w:t>瑞华颐悦无忧终身护理保险</w:t>
                </w:r>
              </w:p>
            </w:txbxContent>
          </v:textbox>
        </v:shape>
      </w:pict>
    </w:r>
    <w:r>
      <w:pict>
        <v:shape id="docshape2" o:spid="_x0000_s2050" o:spt="202" type="#_x0000_t202" style="position:absolute;left:0pt;margin-left:497.95pt;margin-top:774.2pt;height:11pt;width:1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18" w:lineRule="exact"/>
                  <w:ind w:left="60" w:right="0" w:firstLine="0"/>
                  <w:jc w:val="left"/>
                  <w:rPr>
                    <w:sz w:val="18"/>
                  </w:rPr>
                </w:pPr>
                <w:r>
                  <w:rPr>
                    <w:sz w:val="18"/>
                  </w:rPr>
                  <w:fldChar w:fldCharType="begin"/>
                </w:r>
                <w:r>
                  <w:rPr>
                    <w:sz w:val="18"/>
                  </w:rPr>
                  <w:instrText xml:space="preserve"> PAGE </w:instrText>
                </w:r>
                <w:r>
                  <w:rPr>
                    <w:sz w:val="18"/>
                  </w:rPr>
                  <w:fldChar w:fldCharType="separate"/>
                </w:r>
                <w:r>
                  <w:rPr>
                    <w:sz w:val="18"/>
                  </w:rPr>
                  <w:t>1</w:t>
                </w:r>
                <w:r>
                  <w:rPr>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pict>
        <v:shape id="docshape3" o:spid="_x0000_s2051" o:spt="202" type="#_x0000_t202" style="position:absolute;left:0pt;margin-left:88.9pt;margin-top:774.05pt;height:10.05pt;width:98.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197" w:lineRule="exact"/>
                  <w:ind w:left="20" w:right="0" w:firstLine="0"/>
                  <w:jc w:val="left"/>
                  <w:rPr>
                    <w:sz w:val="16"/>
                  </w:rPr>
                </w:pPr>
                <w:r>
                  <w:rPr>
                    <w:spacing w:val="-3"/>
                    <w:sz w:val="16"/>
                  </w:rPr>
                  <w:t>瑞华颐悦无忧终身护理保险</w:t>
                </w:r>
              </w:p>
            </w:txbxContent>
          </v:textbox>
        </v:shape>
      </w:pict>
    </w:r>
    <w:r>
      <w:pict>
        <v:shape id="docshape4" o:spid="_x0000_s2052" o:spt="202" type="#_x0000_t202" style="position:absolute;left:0pt;margin-left:499.95pt;margin-top:774.2pt;height:11pt;width:6.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18" w:lineRule="exact"/>
                  <w:ind w:left="20" w:right="0" w:firstLine="0"/>
                  <w:jc w:val="left"/>
                  <w:rPr>
                    <w:sz w:val="18"/>
                  </w:rPr>
                </w:pPr>
                <w:r>
                  <w:rPr>
                    <w:sz w:val="18"/>
                  </w:rPr>
                  <w:t>2</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pict>
        <v:shape id="docshape5" o:spid="_x0000_s2053" o:spt="202" type="#_x0000_t202" style="position:absolute;left:0pt;margin-left:88.9pt;margin-top:774.05pt;height:10.05pt;width:98.1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197" w:lineRule="exact"/>
                  <w:ind w:left="20" w:right="0" w:firstLine="0"/>
                  <w:jc w:val="left"/>
                  <w:rPr>
                    <w:sz w:val="16"/>
                  </w:rPr>
                </w:pPr>
                <w:r>
                  <w:rPr>
                    <w:spacing w:val="-3"/>
                    <w:sz w:val="16"/>
                  </w:rPr>
                  <w:t>瑞华颐悦无忧终身护理保险</w:t>
                </w:r>
              </w:p>
            </w:txbxContent>
          </v:textbox>
        </v:shape>
      </w:pict>
    </w:r>
    <w:r>
      <w:pict>
        <v:shape id="docshape6" o:spid="_x0000_s2054" o:spt="202" type="#_x0000_t202" style="position:absolute;left:0pt;margin-left:493.5pt;margin-top:774.2pt;height:11pt;width:16.1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18"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638" w:hanging="420"/>
        <w:jc w:val="left"/>
      </w:pPr>
      <w:rPr>
        <w:rFonts w:hint="default" w:ascii="黑体" w:hAnsi="黑体" w:eastAsia="黑体" w:cs="黑体"/>
        <w:b/>
        <w:bCs/>
        <w:i w:val="0"/>
        <w:iCs w:val="0"/>
        <w:w w:val="99"/>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638" w:hanging="420"/>
        <w:jc w:val="left"/>
      </w:pPr>
      <w:rPr>
        <w:rFonts w:hint="default" w:ascii="黑体" w:hAnsi="黑体" w:eastAsia="黑体" w:cs="黑体"/>
        <w:b/>
        <w:bCs/>
        <w:i w:val="0"/>
        <w:iCs w:val="0"/>
        <w:w w:val="99"/>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218" w:hanging="413"/>
        <w:jc w:val="left"/>
      </w:pPr>
      <w:rPr>
        <w:rFonts w:hint="default" w:ascii="幼圆" w:hAnsi="幼圆" w:eastAsia="幼圆" w:cs="幼圆"/>
        <w:b w:val="0"/>
        <w:bCs w:val="0"/>
        <w:i w:val="0"/>
        <w:iCs w:val="0"/>
        <w:w w:val="100"/>
        <w:sz w:val="21"/>
        <w:szCs w:val="21"/>
        <w:lang w:val="en-US" w:eastAsia="zh-CN" w:bidi="ar-SA"/>
      </w:rPr>
    </w:lvl>
    <w:lvl w:ilvl="1" w:tentative="0">
      <w:start w:val="1"/>
      <w:numFmt w:val="decimal"/>
      <w:lvlText w:val="%2)"/>
      <w:lvlJc w:val="left"/>
      <w:pPr>
        <w:ind w:left="1478" w:hanging="408"/>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1480" w:hanging="408"/>
      </w:pPr>
      <w:rPr>
        <w:rFonts w:hint="default"/>
        <w:lang w:val="en-US" w:eastAsia="zh-CN" w:bidi="ar-SA"/>
      </w:rPr>
    </w:lvl>
    <w:lvl w:ilvl="3" w:tentative="0">
      <w:start w:val="0"/>
      <w:numFmt w:val="bullet"/>
      <w:lvlText w:val="•"/>
      <w:lvlJc w:val="left"/>
      <w:pPr>
        <w:ind w:left="2455" w:hanging="408"/>
      </w:pPr>
      <w:rPr>
        <w:rFonts w:hint="default"/>
        <w:lang w:val="en-US" w:eastAsia="zh-CN" w:bidi="ar-SA"/>
      </w:rPr>
    </w:lvl>
    <w:lvl w:ilvl="4" w:tentative="0">
      <w:start w:val="0"/>
      <w:numFmt w:val="bullet"/>
      <w:lvlText w:val="•"/>
      <w:lvlJc w:val="left"/>
      <w:pPr>
        <w:ind w:left="3431" w:hanging="408"/>
      </w:pPr>
      <w:rPr>
        <w:rFonts w:hint="default"/>
        <w:lang w:val="en-US" w:eastAsia="zh-CN" w:bidi="ar-SA"/>
      </w:rPr>
    </w:lvl>
    <w:lvl w:ilvl="5" w:tentative="0">
      <w:start w:val="0"/>
      <w:numFmt w:val="bullet"/>
      <w:lvlText w:val="•"/>
      <w:lvlJc w:val="left"/>
      <w:pPr>
        <w:ind w:left="4407" w:hanging="408"/>
      </w:pPr>
      <w:rPr>
        <w:rFonts w:hint="default"/>
        <w:lang w:val="en-US" w:eastAsia="zh-CN" w:bidi="ar-SA"/>
      </w:rPr>
    </w:lvl>
    <w:lvl w:ilvl="6" w:tentative="0">
      <w:start w:val="0"/>
      <w:numFmt w:val="bullet"/>
      <w:lvlText w:val="•"/>
      <w:lvlJc w:val="left"/>
      <w:pPr>
        <w:ind w:left="5383" w:hanging="408"/>
      </w:pPr>
      <w:rPr>
        <w:rFonts w:hint="default"/>
        <w:lang w:val="en-US" w:eastAsia="zh-CN" w:bidi="ar-SA"/>
      </w:rPr>
    </w:lvl>
    <w:lvl w:ilvl="7" w:tentative="0">
      <w:start w:val="0"/>
      <w:numFmt w:val="bullet"/>
      <w:lvlText w:val="•"/>
      <w:lvlJc w:val="left"/>
      <w:pPr>
        <w:ind w:left="6359" w:hanging="408"/>
      </w:pPr>
      <w:rPr>
        <w:rFonts w:hint="default"/>
        <w:lang w:val="en-US" w:eastAsia="zh-CN" w:bidi="ar-SA"/>
      </w:rPr>
    </w:lvl>
    <w:lvl w:ilvl="8" w:tentative="0">
      <w:start w:val="0"/>
      <w:numFmt w:val="bullet"/>
      <w:lvlText w:val="•"/>
      <w:lvlJc w:val="left"/>
      <w:pPr>
        <w:ind w:left="7334" w:hanging="408"/>
      </w:pPr>
      <w:rPr>
        <w:rFonts w:hint="default"/>
        <w:lang w:val="en-US" w:eastAsia="zh-CN" w:bidi="ar-SA"/>
      </w:rPr>
    </w:lvl>
  </w:abstractNum>
  <w:abstractNum w:abstractNumId="3">
    <w:nsid w:val="0053208E"/>
    <w:multiLevelType w:val="multilevel"/>
    <w:tmpl w:val="0053208E"/>
    <w:lvl w:ilvl="0" w:tentative="0">
      <w:start w:val="0"/>
      <w:numFmt w:val="bullet"/>
      <w:lvlText w:val=""/>
      <w:lvlJc w:val="left"/>
      <w:pPr>
        <w:ind w:left="1058" w:hanging="420"/>
      </w:pPr>
      <w:rPr>
        <w:rFonts w:hint="default" w:ascii="Wingdings" w:hAnsi="Wingdings" w:eastAsia="Wingdings" w:cs="Wingdings"/>
        <w:w w:val="100"/>
        <w:lang w:val="en-US" w:eastAsia="zh-CN" w:bidi="ar-SA"/>
      </w:rPr>
    </w:lvl>
    <w:lvl w:ilvl="1" w:tentative="0">
      <w:start w:val="0"/>
      <w:numFmt w:val="bullet"/>
      <w:lvlText w:val="•"/>
      <w:lvlJc w:val="left"/>
      <w:pPr>
        <w:ind w:left="1882" w:hanging="420"/>
      </w:pPr>
      <w:rPr>
        <w:rFonts w:hint="default"/>
        <w:lang w:val="en-US" w:eastAsia="zh-CN" w:bidi="ar-SA"/>
      </w:rPr>
    </w:lvl>
    <w:lvl w:ilvl="2" w:tentative="0">
      <w:start w:val="0"/>
      <w:numFmt w:val="bullet"/>
      <w:lvlText w:val="•"/>
      <w:lvlJc w:val="left"/>
      <w:pPr>
        <w:ind w:left="2705" w:hanging="420"/>
      </w:pPr>
      <w:rPr>
        <w:rFonts w:hint="default"/>
        <w:lang w:val="en-US" w:eastAsia="zh-CN" w:bidi="ar-SA"/>
      </w:rPr>
    </w:lvl>
    <w:lvl w:ilvl="3" w:tentative="0">
      <w:start w:val="0"/>
      <w:numFmt w:val="bullet"/>
      <w:lvlText w:val="•"/>
      <w:lvlJc w:val="left"/>
      <w:pPr>
        <w:ind w:left="3527" w:hanging="420"/>
      </w:pPr>
      <w:rPr>
        <w:rFonts w:hint="default"/>
        <w:lang w:val="en-US" w:eastAsia="zh-CN" w:bidi="ar-SA"/>
      </w:rPr>
    </w:lvl>
    <w:lvl w:ilvl="4" w:tentative="0">
      <w:start w:val="0"/>
      <w:numFmt w:val="bullet"/>
      <w:lvlText w:val="•"/>
      <w:lvlJc w:val="left"/>
      <w:pPr>
        <w:ind w:left="4350" w:hanging="420"/>
      </w:pPr>
      <w:rPr>
        <w:rFonts w:hint="default"/>
        <w:lang w:val="en-US" w:eastAsia="zh-CN" w:bidi="ar-SA"/>
      </w:rPr>
    </w:lvl>
    <w:lvl w:ilvl="5" w:tentative="0">
      <w:start w:val="0"/>
      <w:numFmt w:val="bullet"/>
      <w:lvlText w:val="•"/>
      <w:lvlJc w:val="left"/>
      <w:pPr>
        <w:ind w:left="5173" w:hanging="420"/>
      </w:pPr>
      <w:rPr>
        <w:rFonts w:hint="default"/>
        <w:lang w:val="en-US" w:eastAsia="zh-CN" w:bidi="ar-SA"/>
      </w:rPr>
    </w:lvl>
    <w:lvl w:ilvl="6" w:tentative="0">
      <w:start w:val="0"/>
      <w:numFmt w:val="bullet"/>
      <w:lvlText w:val="•"/>
      <w:lvlJc w:val="left"/>
      <w:pPr>
        <w:ind w:left="5995" w:hanging="420"/>
      </w:pPr>
      <w:rPr>
        <w:rFonts w:hint="default"/>
        <w:lang w:val="en-US" w:eastAsia="zh-CN" w:bidi="ar-SA"/>
      </w:rPr>
    </w:lvl>
    <w:lvl w:ilvl="7" w:tentative="0">
      <w:start w:val="0"/>
      <w:numFmt w:val="bullet"/>
      <w:lvlText w:val="•"/>
      <w:lvlJc w:val="left"/>
      <w:pPr>
        <w:ind w:left="6818" w:hanging="420"/>
      </w:pPr>
      <w:rPr>
        <w:rFonts w:hint="default"/>
        <w:lang w:val="en-US" w:eastAsia="zh-CN" w:bidi="ar-SA"/>
      </w:rPr>
    </w:lvl>
    <w:lvl w:ilvl="8" w:tentative="0">
      <w:start w:val="0"/>
      <w:numFmt w:val="bullet"/>
      <w:lvlText w:val="•"/>
      <w:lvlJc w:val="left"/>
      <w:pPr>
        <w:ind w:left="7641" w:hanging="420"/>
      </w:pPr>
      <w:rPr>
        <w:rFonts w:hint="default"/>
        <w:lang w:val="en-US" w:eastAsia="zh-CN" w:bidi="ar-SA"/>
      </w:rPr>
    </w:lvl>
  </w:abstractNum>
  <w:abstractNum w:abstractNumId="4">
    <w:nsid w:val="0248C179"/>
    <w:multiLevelType w:val="multilevel"/>
    <w:tmpl w:val="0248C179"/>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abstractNum w:abstractNumId="6">
    <w:nsid w:val="25B654F3"/>
    <w:multiLevelType w:val="multilevel"/>
    <w:tmpl w:val="25B654F3"/>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abstractNum w:abstractNumId="7">
    <w:nsid w:val="59ADCABA"/>
    <w:multiLevelType w:val="multilevel"/>
    <w:tmpl w:val="59ADCABA"/>
    <w:lvl w:ilvl="0" w:tentative="0">
      <w:start w:val="1"/>
      <w:numFmt w:val="decimal"/>
      <w:lvlText w:val="%1."/>
      <w:lvlJc w:val="left"/>
      <w:pPr>
        <w:ind w:left="218" w:hanging="413"/>
        <w:jc w:val="left"/>
      </w:pPr>
      <w:rPr>
        <w:rFonts w:hint="default" w:ascii="幼圆" w:hAnsi="幼圆" w:eastAsia="幼圆" w:cs="幼圆"/>
        <w:b w:val="0"/>
        <w:bCs w:val="0"/>
        <w:i w:val="0"/>
        <w:iCs w:val="0"/>
        <w:w w:val="100"/>
        <w:sz w:val="21"/>
        <w:szCs w:val="21"/>
        <w:lang w:val="en-US" w:eastAsia="zh-CN" w:bidi="ar-SA"/>
      </w:rPr>
    </w:lvl>
    <w:lvl w:ilvl="1" w:tentative="0">
      <w:start w:val="1"/>
      <w:numFmt w:val="decimal"/>
      <w:lvlText w:val="%2)"/>
      <w:lvlJc w:val="left"/>
      <w:pPr>
        <w:ind w:left="1478" w:hanging="408"/>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1480" w:hanging="408"/>
      </w:pPr>
      <w:rPr>
        <w:rFonts w:hint="default"/>
        <w:lang w:val="en-US" w:eastAsia="zh-CN" w:bidi="ar-SA"/>
      </w:rPr>
    </w:lvl>
    <w:lvl w:ilvl="3" w:tentative="0">
      <w:start w:val="0"/>
      <w:numFmt w:val="bullet"/>
      <w:lvlText w:val="•"/>
      <w:lvlJc w:val="left"/>
      <w:pPr>
        <w:ind w:left="2455" w:hanging="408"/>
      </w:pPr>
      <w:rPr>
        <w:rFonts w:hint="default"/>
        <w:lang w:val="en-US" w:eastAsia="zh-CN" w:bidi="ar-SA"/>
      </w:rPr>
    </w:lvl>
    <w:lvl w:ilvl="4" w:tentative="0">
      <w:start w:val="0"/>
      <w:numFmt w:val="bullet"/>
      <w:lvlText w:val="•"/>
      <w:lvlJc w:val="left"/>
      <w:pPr>
        <w:ind w:left="3431" w:hanging="408"/>
      </w:pPr>
      <w:rPr>
        <w:rFonts w:hint="default"/>
        <w:lang w:val="en-US" w:eastAsia="zh-CN" w:bidi="ar-SA"/>
      </w:rPr>
    </w:lvl>
    <w:lvl w:ilvl="5" w:tentative="0">
      <w:start w:val="0"/>
      <w:numFmt w:val="bullet"/>
      <w:lvlText w:val="•"/>
      <w:lvlJc w:val="left"/>
      <w:pPr>
        <w:ind w:left="4407" w:hanging="408"/>
      </w:pPr>
      <w:rPr>
        <w:rFonts w:hint="default"/>
        <w:lang w:val="en-US" w:eastAsia="zh-CN" w:bidi="ar-SA"/>
      </w:rPr>
    </w:lvl>
    <w:lvl w:ilvl="6" w:tentative="0">
      <w:start w:val="0"/>
      <w:numFmt w:val="bullet"/>
      <w:lvlText w:val="•"/>
      <w:lvlJc w:val="left"/>
      <w:pPr>
        <w:ind w:left="5383" w:hanging="408"/>
      </w:pPr>
      <w:rPr>
        <w:rFonts w:hint="default"/>
        <w:lang w:val="en-US" w:eastAsia="zh-CN" w:bidi="ar-SA"/>
      </w:rPr>
    </w:lvl>
    <w:lvl w:ilvl="7" w:tentative="0">
      <w:start w:val="0"/>
      <w:numFmt w:val="bullet"/>
      <w:lvlText w:val="•"/>
      <w:lvlJc w:val="left"/>
      <w:pPr>
        <w:ind w:left="6359" w:hanging="408"/>
      </w:pPr>
      <w:rPr>
        <w:rFonts w:hint="default"/>
        <w:lang w:val="en-US" w:eastAsia="zh-CN" w:bidi="ar-SA"/>
      </w:rPr>
    </w:lvl>
    <w:lvl w:ilvl="8" w:tentative="0">
      <w:start w:val="0"/>
      <w:numFmt w:val="bullet"/>
      <w:lvlText w:val="•"/>
      <w:lvlJc w:val="left"/>
      <w:pPr>
        <w:ind w:left="7334" w:hanging="408"/>
      </w:pPr>
      <w:rPr>
        <w:rFonts w:hint="default"/>
        <w:lang w:val="en-US" w:eastAsia="zh-CN" w:bidi="ar-SA"/>
      </w:rPr>
    </w:lvl>
  </w:abstractNum>
  <w:abstractNum w:abstractNumId="8">
    <w:nsid w:val="72183CF9"/>
    <w:multiLevelType w:val="multilevel"/>
    <w:tmpl w:val="72183CF9"/>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4" w:hanging="420"/>
      </w:pPr>
      <w:rPr>
        <w:rFonts w:hint="default"/>
        <w:lang w:val="en-US" w:eastAsia="zh-CN" w:bidi="ar-SA"/>
      </w:rPr>
    </w:lvl>
    <w:lvl w:ilvl="2" w:tentative="0">
      <w:start w:val="0"/>
      <w:numFmt w:val="bullet"/>
      <w:lvlText w:val="•"/>
      <w:lvlJc w:val="left"/>
      <w:pPr>
        <w:ind w:left="2369" w:hanging="420"/>
      </w:pPr>
      <w:rPr>
        <w:rFonts w:hint="default"/>
        <w:lang w:val="en-US" w:eastAsia="zh-CN" w:bidi="ar-SA"/>
      </w:rPr>
    </w:lvl>
    <w:lvl w:ilvl="3" w:tentative="0">
      <w:start w:val="0"/>
      <w:numFmt w:val="bullet"/>
      <w:lvlText w:val="•"/>
      <w:lvlJc w:val="left"/>
      <w:pPr>
        <w:ind w:left="3233" w:hanging="420"/>
      </w:pPr>
      <w:rPr>
        <w:rFonts w:hint="default"/>
        <w:lang w:val="en-US" w:eastAsia="zh-CN" w:bidi="ar-SA"/>
      </w:rPr>
    </w:lvl>
    <w:lvl w:ilvl="4" w:tentative="0">
      <w:start w:val="0"/>
      <w:numFmt w:val="bullet"/>
      <w:lvlText w:val="•"/>
      <w:lvlJc w:val="left"/>
      <w:pPr>
        <w:ind w:left="4098" w:hanging="420"/>
      </w:pPr>
      <w:rPr>
        <w:rFonts w:hint="default"/>
        <w:lang w:val="en-US" w:eastAsia="zh-CN" w:bidi="ar-SA"/>
      </w:rPr>
    </w:lvl>
    <w:lvl w:ilvl="5" w:tentative="0">
      <w:start w:val="0"/>
      <w:numFmt w:val="bullet"/>
      <w:lvlText w:val="•"/>
      <w:lvlJc w:val="left"/>
      <w:pPr>
        <w:ind w:left="4963" w:hanging="420"/>
      </w:pPr>
      <w:rPr>
        <w:rFonts w:hint="default"/>
        <w:lang w:val="en-US" w:eastAsia="zh-CN" w:bidi="ar-SA"/>
      </w:rPr>
    </w:lvl>
    <w:lvl w:ilvl="6" w:tentative="0">
      <w:start w:val="0"/>
      <w:numFmt w:val="bullet"/>
      <w:lvlText w:val="•"/>
      <w:lvlJc w:val="left"/>
      <w:pPr>
        <w:ind w:left="5827" w:hanging="420"/>
      </w:pPr>
      <w:rPr>
        <w:rFonts w:hint="default"/>
        <w:lang w:val="en-US" w:eastAsia="zh-CN" w:bidi="ar-SA"/>
      </w:rPr>
    </w:lvl>
    <w:lvl w:ilvl="7" w:tentative="0">
      <w:start w:val="0"/>
      <w:numFmt w:val="bullet"/>
      <w:lvlText w:val="•"/>
      <w:lvlJc w:val="left"/>
      <w:pPr>
        <w:ind w:left="6692" w:hanging="420"/>
      </w:pPr>
      <w:rPr>
        <w:rFonts w:hint="default"/>
        <w:lang w:val="en-US" w:eastAsia="zh-CN" w:bidi="ar-SA"/>
      </w:rPr>
    </w:lvl>
    <w:lvl w:ilvl="8" w:tentative="0">
      <w:start w:val="0"/>
      <w:numFmt w:val="bullet"/>
      <w:lvlText w:val="•"/>
      <w:lvlJc w:val="left"/>
      <w:pPr>
        <w:ind w:left="7557" w:hanging="420"/>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13A753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幼圆" w:hAnsi="幼圆" w:eastAsia="幼圆" w:cs="幼圆"/>
      <w:sz w:val="22"/>
      <w:szCs w:val="22"/>
      <w:lang w:val="en-US" w:eastAsia="zh-CN" w:bidi="ar-SA"/>
    </w:rPr>
  </w:style>
  <w:style w:type="character" w:default="1" w:styleId="4">
    <w:name w:val="Default Paragraph Font"/>
    <w:semiHidden/>
    <w:unhideWhenUsed/>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left="218"/>
    </w:pPr>
    <w:rPr>
      <w:rFonts w:ascii="幼圆" w:hAnsi="幼圆" w:eastAsia="幼圆" w:cs="幼圆"/>
      <w:sz w:val="21"/>
      <w:szCs w:val="21"/>
      <w:lang w:val="en-US" w:eastAsia="zh-CN" w:bidi="ar-SA"/>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spacing w:before="43"/>
      <w:ind w:left="638" w:hanging="420"/>
    </w:pPr>
    <w:rPr>
      <w:rFonts w:ascii="幼圆" w:hAnsi="幼圆" w:eastAsia="幼圆" w:cs="幼圆"/>
      <w:lang w:val="en-US" w:eastAsia="zh-CN" w:bidi="ar-SA"/>
    </w:rPr>
  </w:style>
  <w:style w:type="paragraph" w:customStyle="1" w:styleId="7">
    <w:name w:val="Table Paragraph"/>
    <w:basedOn w:val="1"/>
    <w:qFormat/>
    <w:uiPriority w:val="1"/>
    <w:pPr>
      <w:spacing w:before="6"/>
      <w:ind w:left="257"/>
    </w:pPr>
    <w:rPr>
      <w:rFonts w:ascii="幼圆" w:hAnsi="幼圆" w:eastAsia="幼圆" w:cs="幼圆"/>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9285</Words>
  <Characters>9339</Characters>
  <TotalTime>0</TotalTime>
  <ScaleCrop>false</ScaleCrop>
  <LinksUpToDate>false</LinksUpToDate>
  <CharactersWithSpaces>9456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2023-06-02T03:09:00Z</dcterms:created>
  <dc:creator>木木</dc:creator>
  <cp:lastModifiedBy>木木</cp:lastModifiedBy>
  <dcterms:modified xsi:type="dcterms:W3CDTF">2023-06-02T05:51:46Z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C171D443BAEA4885AB40D116A78B534F_12</vt:lpwstr>
  </property>
</Properties>
</file>