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sz w:val="20"/>
        </w:rPr>
      </w:pPr>
    </w:p>
    <w:p>
      <w:pPr>
        <w:pStyle w:val="5"/>
        <w:spacing w:before="3"/>
        <w:rPr>
          <w:rFonts w:ascii="Times New Roman"/>
          <w:sz w:val="24"/>
        </w:rPr>
      </w:pPr>
    </w:p>
    <w:p>
      <w:pPr>
        <w:pStyle w:val="5"/>
        <w:ind w:left="1054"/>
        <w:rPr>
          <w:rFonts w:ascii="Times New Roman"/>
          <w:sz w:val="20"/>
        </w:rPr>
      </w:pPr>
      <w:r>
        <w:rPr>
          <w:rFonts w:ascii="Times New Roman"/>
          <w:sz w:val="20"/>
        </w:rPr>
        <w:drawing>
          <wp:inline distT="0" distB="0" distL="0" distR="0">
            <wp:extent cx="2559685" cy="39751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8" cstate="print"/>
                    <a:stretch>
                      <a:fillRect/>
                    </a:stretch>
                  </pic:blipFill>
                  <pic:spPr>
                    <a:xfrm>
                      <a:off x="0" y="0"/>
                      <a:ext cx="2559854" cy="397764"/>
                    </a:xfrm>
                    <a:prstGeom prst="rect">
                      <a:avLst/>
                    </a:prstGeom>
                  </pic:spPr>
                </pic:pic>
              </a:graphicData>
            </a:graphic>
          </wp:inline>
        </w:drawing>
      </w:r>
    </w:p>
    <w:p>
      <w:pPr>
        <w:pStyle w:val="5"/>
        <w:spacing w:before="5"/>
        <w:rPr>
          <w:rFonts w:ascii="Times New Roman"/>
          <w:sz w:val="13"/>
        </w:rPr>
      </w:pPr>
    </w:p>
    <w:p>
      <w:pPr>
        <w:pStyle w:val="2"/>
        <w:ind w:left="835"/>
      </w:pPr>
      <w:r>
        <w:drawing>
          <wp:anchor distT="0" distB="0" distL="0" distR="0" simplePos="0" relativeHeight="251661312" behindDoc="0" locked="0" layoutInCell="1" allowOverlap="1">
            <wp:simplePos x="0" y="0"/>
            <wp:positionH relativeFrom="page">
              <wp:posOffset>4486275</wp:posOffset>
            </wp:positionH>
            <wp:positionV relativeFrom="paragraph">
              <wp:posOffset>-587375</wp:posOffset>
            </wp:positionV>
            <wp:extent cx="2000885" cy="103632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2000861" cy="1036577"/>
                    </a:xfrm>
                    <a:prstGeom prst="rect">
                      <a:avLst/>
                    </a:prstGeom>
                  </pic:spPr>
                </pic:pic>
              </a:graphicData>
            </a:graphic>
          </wp:anchor>
        </w:drawing>
      </w:r>
      <w:r>
        <w:rPr>
          <w:w w:val="95"/>
        </w:rPr>
        <w:t>百年百悦人生养老年金保险条</w:t>
      </w:r>
      <w:r>
        <w:rPr>
          <w:spacing w:val="-10"/>
          <w:w w:val="95"/>
        </w:rPr>
        <w:t>款</w:t>
      </w:r>
    </w:p>
    <w:p>
      <w:pPr>
        <w:pStyle w:val="5"/>
        <w:rPr>
          <w:rFonts w:ascii="华文中宋"/>
          <w:b/>
          <w:sz w:val="20"/>
        </w:rPr>
      </w:pPr>
    </w:p>
    <w:p>
      <w:pPr>
        <w:pStyle w:val="5"/>
        <w:spacing w:before="1"/>
        <w:rPr>
          <w:rFonts w:ascii="华文中宋"/>
          <w:b/>
          <w:sz w:val="17"/>
        </w:rPr>
      </w:pPr>
      <w:r>
        <w:drawing>
          <wp:anchor distT="0" distB="0" distL="0" distR="0" simplePos="0" relativeHeight="251659264" behindDoc="0" locked="0" layoutInCell="1" allowOverlap="1">
            <wp:simplePos x="0" y="0"/>
            <wp:positionH relativeFrom="page">
              <wp:posOffset>846455</wp:posOffset>
            </wp:positionH>
            <wp:positionV relativeFrom="paragraph">
              <wp:posOffset>187325</wp:posOffset>
            </wp:positionV>
            <wp:extent cx="5867400" cy="952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5867400" cy="9525"/>
                    </a:xfrm>
                    <a:prstGeom prst="rect">
                      <a:avLst/>
                    </a:prstGeom>
                  </pic:spPr>
                </pic:pic>
              </a:graphicData>
            </a:graphic>
          </wp:anchor>
        </w:drawing>
      </w:r>
    </w:p>
    <w:p>
      <w:pPr>
        <w:pStyle w:val="5"/>
        <w:rPr>
          <w:rFonts w:ascii="华文中宋"/>
          <w:b/>
          <w:sz w:val="20"/>
        </w:rPr>
      </w:pPr>
    </w:p>
    <w:p>
      <w:pPr>
        <w:pStyle w:val="5"/>
        <w:spacing w:before="4"/>
        <w:rPr>
          <w:rFonts w:ascii="华文中宋"/>
          <w:b/>
          <w:sz w:val="12"/>
        </w:rPr>
      </w:pPr>
      <w:r>
        <w:pict>
          <v:shape id="docshape4" o:spid="_x0000_s1026" o:spt="202" type="#_x0000_t202" style="position:absolute;left:0pt;margin-left:230.4pt;margin-top:12.4pt;height:39pt;width:131.25pt;mso-position-horizontal-relative:page;mso-wrap-distance-bottom:0pt;mso-wrap-distance-top:0pt;z-index:-251646976;mso-width-relative:page;mso-height-relative:page;" filled="f" stroked="t" coordsize="21600,21600">
            <v:path/>
            <v:fill on="f" focussize="0,0"/>
            <v:stroke weight="3pt" color="#000000" linestyle="thinThin"/>
            <v:imagedata o:title=""/>
            <o:lock v:ext="edit"/>
            <v:textbox inset="0mm,0mm,0mm,0mm">
              <w:txbxContent>
                <w:p>
                  <w:pPr>
                    <w:spacing w:before="128"/>
                    <w:ind w:left="402" w:right="0" w:firstLine="0"/>
                    <w:jc w:val="left"/>
                    <w:rPr>
                      <w:rFonts w:hint="eastAsia" w:ascii="华文中宋" w:eastAsia="华文中宋"/>
                      <w:b/>
                      <w:sz w:val="32"/>
                    </w:rPr>
                  </w:pPr>
                  <w:r>
                    <w:rPr>
                      <w:rFonts w:hint="eastAsia" w:ascii="华文中宋" w:eastAsia="华文中宋"/>
                      <w:b/>
                      <w:spacing w:val="20"/>
                      <w:sz w:val="32"/>
                    </w:rPr>
                    <w:t>阅 读 指 引</w:t>
                  </w:r>
                </w:p>
              </w:txbxContent>
            </v:textbox>
            <w10:wrap type="topAndBottom"/>
          </v:shape>
        </w:pict>
      </w:r>
    </w:p>
    <w:p>
      <w:pPr>
        <w:pStyle w:val="5"/>
        <w:rPr>
          <w:rFonts w:ascii="华文中宋"/>
          <w:b/>
          <w:sz w:val="20"/>
        </w:rPr>
      </w:pPr>
    </w:p>
    <w:p>
      <w:pPr>
        <w:pStyle w:val="5"/>
        <w:spacing w:before="10"/>
        <w:rPr>
          <w:rFonts w:ascii="华文中宋"/>
          <w:b/>
          <w:sz w:val="13"/>
        </w:rPr>
      </w:pPr>
    </w:p>
    <w:p>
      <w:pPr>
        <w:pStyle w:val="5"/>
        <w:spacing w:before="72"/>
        <w:ind w:left="460" w:right="321"/>
        <w:jc w:val="center"/>
      </w:pPr>
      <w:r>
        <w:rPr>
          <w:spacing w:val="-3"/>
        </w:rPr>
        <w:t>本阅读指引有助于您理解条款，对本合同内容的解释以条款为准。</w:t>
      </w:r>
    </w:p>
    <w:p>
      <w:pPr>
        <w:pStyle w:val="5"/>
        <w:spacing w:before="9"/>
        <w:rPr>
          <w:sz w:val="27"/>
        </w:rPr>
      </w:pPr>
    </w:p>
    <w:p>
      <w:pPr>
        <w:pStyle w:val="4"/>
        <w:numPr>
          <w:ilvl w:val="0"/>
          <w:numId w:val="1"/>
        </w:numPr>
        <w:tabs>
          <w:tab w:val="left" w:pos="1073"/>
          <w:tab w:val="left" w:pos="1074"/>
        </w:tabs>
        <w:spacing w:before="0" w:after="0" w:line="240" w:lineRule="auto"/>
        <w:ind w:left="1073" w:right="0" w:hanging="414"/>
        <w:jc w:val="left"/>
      </w:pPr>
      <w:r>
        <w:rPr>
          <w:spacing w:val="-2"/>
        </w:rPr>
        <w:t>您拥有的重要权益</w:t>
      </w:r>
    </w:p>
    <w:p>
      <w:pPr>
        <w:pStyle w:val="9"/>
        <w:numPr>
          <w:ilvl w:val="0"/>
          <w:numId w:val="2"/>
        </w:numPr>
        <w:tabs>
          <w:tab w:val="left" w:pos="1073"/>
          <w:tab w:val="left" w:pos="1074"/>
        </w:tabs>
        <w:spacing w:before="43" w:after="0" w:line="240" w:lineRule="auto"/>
        <w:ind w:left="1073" w:right="0" w:hanging="414"/>
        <w:jc w:val="left"/>
        <w:rPr>
          <w:sz w:val="21"/>
        </w:rPr>
      </w:pPr>
      <w:r>
        <w:rPr>
          <w:spacing w:val="-2"/>
          <w:sz w:val="21"/>
        </w:rPr>
        <w:t>签收本合同之日起15日（即犹豫期）</w:t>
      </w:r>
      <w:r>
        <w:rPr>
          <w:spacing w:val="-3"/>
          <w:sz w:val="21"/>
        </w:rPr>
        <w:t>内您可以要求解除合同并退还已交的保险费</w:t>
      </w:r>
    </w:p>
    <w:p>
      <w:pPr>
        <w:pStyle w:val="9"/>
        <w:numPr>
          <w:ilvl w:val="0"/>
          <w:numId w:val="2"/>
        </w:numPr>
        <w:tabs>
          <w:tab w:val="left" w:pos="1073"/>
          <w:tab w:val="left" w:pos="1074"/>
        </w:tabs>
        <w:spacing w:before="43" w:after="0" w:line="240" w:lineRule="auto"/>
        <w:ind w:left="1073" w:right="0" w:hanging="414"/>
        <w:jc w:val="left"/>
        <w:rPr>
          <w:sz w:val="21"/>
        </w:rPr>
      </w:pPr>
      <w:r>
        <w:rPr>
          <w:spacing w:val="-4"/>
          <w:sz w:val="21"/>
        </w:rPr>
        <w:t>您有退保的权利</w:t>
      </w:r>
    </w:p>
    <w:p>
      <w:pPr>
        <w:pStyle w:val="5"/>
        <w:spacing w:before="8"/>
        <w:rPr>
          <w:sz w:val="27"/>
        </w:rPr>
      </w:pPr>
    </w:p>
    <w:p>
      <w:pPr>
        <w:pStyle w:val="4"/>
        <w:numPr>
          <w:ilvl w:val="0"/>
          <w:numId w:val="1"/>
        </w:numPr>
        <w:tabs>
          <w:tab w:val="left" w:pos="1073"/>
          <w:tab w:val="left" w:pos="1074"/>
        </w:tabs>
        <w:spacing w:before="1" w:after="0" w:line="240" w:lineRule="auto"/>
        <w:ind w:left="1073" w:right="0" w:hanging="414"/>
        <w:jc w:val="left"/>
      </w:pPr>
      <w:r>
        <w:rPr>
          <w:spacing w:val="-3"/>
        </w:rPr>
        <w:t>您应当特别注意的事项</w:t>
      </w:r>
    </w:p>
    <w:p>
      <w:pPr>
        <w:pStyle w:val="9"/>
        <w:numPr>
          <w:ilvl w:val="0"/>
          <w:numId w:val="2"/>
        </w:numPr>
        <w:tabs>
          <w:tab w:val="left" w:pos="1073"/>
          <w:tab w:val="left" w:pos="1074"/>
        </w:tabs>
        <w:spacing w:before="43" w:after="0" w:line="240" w:lineRule="auto"/>
        <w:ind w:left="1073" w:right="0" w:hanging="414"/>
        <w:jc w:val="left"/>
        <w:rPr>
          <w:sz w:val="21"/>
        </w:rPr>
      </w:pPr>
      <w:r>
        <w:rPr>
          <w:spacing w:val="-3"/>
          <w:sz w:val="21"/>
        </w:rPr>
        <w:t>请您认真阅读免除我们责任的条款</w:t>
      </w:r>
    </w:p>
    <w:p>
      <w:pPr>
        <w:pStyle w:val="9"/>
        <w:numPr>
          <w:ilvl w:val="0"/>
          <w:numId w:val="2"/>
        </w:numPr>
        <w:tabs>
          <w:tab w:val="left" w:pos="1073"/>
          <w:tab w:val="left" w:pos="1074"/>
        </w:tabs>
        <w:spacing w:before="43" w:after="0" w:line="240" w:lineRule="auto"/>
        <w:ind w:left="1073" w:right="0" w:hanging="414"/>
        <w:jc w:val="left"/>
        <w:rPr>
          <w:sz w:val="21"/>
        </w:rPr>
      </w:pPr>
      <w:r>
        <w:rPr>
          <w:spacing w:val="-3"/>
          <w:sz w:val="21"/>
        </w:rPr>
        <w:t>保险事故发生后请您及时通知我们</w:t>
      </w:r>
    </w:p>
    <w:p>
      <w:pPr>
        <w:pStyle w:val="9"/>
        <w:numPr>
          <w:ilvl w:val="0"/>
          <w:numId w:val="2"/>
        </w:numPr>
        <w:tabs>
          <w:tab w:val="left" w:pos="1073"/>
          <w:tab w:val="left" w:pos="1074"/>
        </w:tabs>
        <w:spacing w:before="42" w:after="0" w:line="240" w:lineRule="auto"/>
        <w:ind w:left="1073" w:right="0" w:hanging="414"/>
        <w:jc w:val="left"/>
        <w:rPr>
          <w:sz w:val="21"/>
        </w:rPr>
      </w:pPr>
      <w:r>
        <w:rPr>
          <w:spacing w:val="-3"/>
          <w:sz w:val="21"/>
        </w:rPr>
        <w:t>退保会给您造成一定的损失，请您慎重决策</w:t>
      </w:r>
    </w:p>
    <w:p>
      <w:pPr>
        <w:pStyle w:val="9"/>
        <w:numPr>
          <w:ilvl w:val="0"/>
          <w:numId w:val="2"/>
        </w:numPr>
        <w:tabs>
          <w:tab w:val="left" w:pos="1073"/>
          <w:tab w:val="left" w:pos="1074"/>
        </w:tabs>
        <w:spacing w:before="43" w:after="0" w:line="240" w:lineRule="auto"/>
        <w:ind w:left="1073" w:right="0" w:hanging="414"/>
        <w:jc w:val="left"/>
        <w:rPr>
          <w:sz w:val="21"/>
        </w:rPr>
      </w:pPr>
      <w:r>
        <w:rPr>
          <w:spacing w:val="-3"/>
          <w:sz w:val="21"/>
        </w:rPr>
        <w:t>您有如实告知的义务</w:t>
      </w:r>
    </w:p>
    <w:p>
      <w:pPr>
        <w:pStyle w:val="9"/>
        <w:numPr>
          <w:ilvl w:val="0"/>
          <w:numId w:val="2"/>
        </w:numPr>
        <w:tabs>
          <w:tab w:val="left" w:pos="1073"/>
          <w:tab w:val="left" w:pos="1074"/>
        </w:tabs>
        <w:spacing w:before="44" w:after="0" w:line="240" w:lineRule="auto"/>
        <w:ind w:left="1073" w:right="0" w:hanging="414"/>
        <w:jc w:val="left"/>
        <w:rPr>
          <w:sz w:val="21"/>
        </w:rPr>
      </w:pPr>
      <w:r>
        <w:rPr>
          <w:spacing w:val="-3"/>
          <w:sz w:val="21"/>
        </w:rPr>
        <w:t>本保险条款每个第一次出现的释义名词在下面有脚注，其他相同的释义名词不另作标注</w:t>
      </w:r>
    </w:p>
    <w:p>
      <w:pPr>
        <w:pStyle w:val="5"/>
        <w:rPr>
          <w:sz w:val="22"/>
        </w:rPr>
      </w:pPr>
    </w:p>
    <w:p>
      <w:pPr>
        <w:pStyle w:val="5"/>
        <w:rPr>
          <w:sz w:val="30"/>
        </w:rPr>
      </w:pPr>
    </w:p>
    <w:p>
      <w:pPr>
        <w:pStyle w:val="4"/>
        <w:numPr>
          <w:ilvl w:val="1"/>
          <w:numId w:val="2"/>
        </w:numPr>
        <w:tabs>
          <w:tab w:val="left" w:pos="1074"/>
        </w:tabs>
        <w:spacing w:before="0" w:after="0" w:line="240" w:lineRule="auto"/>
        <w:ind w:left="1073" w:right="0" w:hanging="277"/>
        <w:jc w:val="left"/>
      </w:pPr>
      <w:r>
        <w:rPr>
          <w:spacing w:val="-3"/>
        </w:rPr>
        <w:t>条款目录</w:t>
      </w:r>
    </w:p>
    <w:p>
      <w:pPr>
        <w:pStyle w:val="5"/>
        <w:spacing w:before="8"/>
        <w:rPr>
          <w:b/>
          <w:sz w:val="11"/>
        </w:rPr>
      </w:pPr>
    </w:p>
    <w:tbl>
      <w:tblPr>
        <w:tblStyle w:val="6"/>
        <w:tblW w:w="0" w:type="auto"/>
        <w:tblInd w:w="39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165"/>
        <w:gridCol w:w="3120"/>
        <w:gridCol w:w="30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0" w:hRule="atLeast"/>
        </w:trPr>
        <w:tc>
          <w:tcPr>
            <w:tcW w:w="3165" w:type="dxa"/>
          </w:tcPr>
          <w:p>
            <w:pPr>
              <w:pStyle w:val="10"/>
              <w:numPr>
                <w:ilvl w:val="0"/>
                <w:numId w:val="3"/>
              </w:numPr>
              <w:tabs>
                <w:tab w:val="left" w:pos="511"/>
              </w:tabs>
              <w:spacing w:before="95" w:after="0" w:line="240" w:lineRule="auto"/>
              <w:ind w:left="510" w:right="0" w:hanging="361"/>
              <w:jc w:val="left"/>
              <w:rPr>
                <w:rFonts w:hint="eastAsia" w:ascii="宋体" w:eastAsia="宋体"/>
                <w:b/>
                <w:sz w:val="21"/>
              </w:rPr>
            </w:pPr>
            <w:r>
              <w:rPr>
                <w:rFonts w:hint="eastAsia" w:ascii="宋体" w:eastAsia="宋体"/>
                <w:b/>
                <w:spacing w:val="-2"/>
                <w:sz w:val="21"/>
              </w:rPr>
              <w:t>保什么、保多久</w:t>
            </w:r>
          </w:p>
          <w:p>
            <w:pPr>
              <w:pStyle w:val="10"/>
              <w:numPr>
                <w:ilvl w:val="1"/>
                <w:numId w:val="3"/>
              </w:numPr>
              <w:tabs>
                <w:tab w:val="left" w:pos="916"/>
              </w:tabs>
              <w:spacing w:before="43" w:after="0" w:line="240" w:lineRule="auto"/>
              <w:ind w:left="916" w:right="0" w:hanging="406"/>
              <w:jc w:val="left"/>
              <w:rPr>
                <w:rFonts w:ascii="宋体" w:eastAsia="宋体"/>
                <w:sz w:val="21"/>
              </w:rPr>
            </w:pPr>
            <w:r>
              <w:rPr>
                <w:rFonts w:ascii="宋体" w:eastAsia="宋体"/>
                <w:spacing w:val="-4"/>
                <w:sz w:val="21"/>
              </w:rPr>
              <w:t>投保年龄</w:t>
            </w:r>
          </w:p>
          <w:p>
            <w:pPr>
              <w:pStyle w:val="10"/>
              <w:numPr>
                <w:ilvl w:val="1"/>
                <w:numId w:val="3"/>
              </w:numPr>
              <w:tabs>
                <w:tab w:val="left" w:pos="916"/>
              </w:tabs>
              <w:spacing w:before="43" w:after="0" w:line="240" w:lineRule="auto"/>
              <w:ind w:left="916" w:right="0" w:hanging="406"/>
              <w:jc w:val="left"/>
              <w:rPr>
                <w:rFonts w:ascii="宋体" w:eastAsia="宋体"/>
                <w:sz w:val="21"/>
              </w:rPr>
            </w:pPr>
            <w:r>
              <w:rPr>
                <w:rFonts w:ascii="宋体" w:eastAsia="宋体"/>
                <w:spacing w:val="-4"/>
                <w:sz w:val="21"/>
              </w:rPr>
              <w:t>保险期间</w:t>
            </w:r>
          </w:p>
          <w:p>
            <w:pPr>
              <w:pStyle w:val="10"/>
              <w:numPr>
                <w:ilvl w:val="1"/>
                <w:numId w:val="3"/>
              </w:numPr>
              <w:tabs>
                <w:tab w:val="left" w:pos="916"/>
              </w:tabs>
              <w:spacing w:before="43" w:after="0" w:line="240" w:lineRule="auto"/>
              <w:ind w:left="916" w:right="0" w:hanging="406"/>
              <w:jc w:val="left"/>
              <w:rPr>
                <w:rFonts w:ascii="宋体" w:eastAsia="宋体"/>
                <w:sz w:val="21"/>
              </w:rPr>
            </w:pPr>
            <w:r>
              <w:rPr>
                <w:rFonts w:ascii="宋体" w:eastAsia="宋体"/>
                <w:spacing w:val="-4"/>
                <w:sz w:val="21"/>
              </w:rPr>
              <w:t>保险责任</w:t>
            </w:r>
          </w:p>
          <w:p>
            <w:pPr>
              <w:pStyle w:val="10"/>
              <w:numPr>
                <w:ilvl w:val="0"/>
                <w:numId w:val="3"/>
              </w:numPr>
              <w:tabs>
                <w:tab w:val="left" w:pos="511"/>
              </w:tabs>
              <w:spacing w:before="43" w:after="0" w:line="240" w:lineRule="auto"/>
              <w:ind w:left="510" w:right="0" w:hanging="361"/>
              <w:jc w:val="left"/>
              <w:rPr>
                <w:rFonts w:hint="eastAsia" w:ascii="宋体" w:eastAsia="宋体"/>
                <w:b/>
                <w:sz w:val="21"/>
              </w:rPr>
            </w:pPr>
            <w:r>
              <w:rPr>
                <w:rFonts w:hint="eastAsia" w:ascii="宋体" w:eastAsia="宋体"/>
                <w:b/>
                <w:spacing w:val="-3"/>
                <w:sz w:val="21"/>
              </w:rPr>
              <w:t>不保什么</w:t>
            </w:r>
          </w:p>
          <w:p>
            <w:pPr>
              <w:pStyle w:val="10"/>
              <w:numPr>
                <w:ilvl w:val="1"/>
                <w:numId w:val="3"/>
              </w:numPr>
              <w:tabs>
                <w:tab w:val="left" w:pos="933"/>
              </w:tabs>
              <w:spacing w:before="42" w:after="0" w:line="240" w:lineRule="auto"/>
              <w:ind w:left="932" w:right="0" w:hanging="423"/>
              <w:jc w:val="left"/>
              <w:rPr>
                <w:rFonts w:ascii="宋体" w:eastAsia="宋体"/>
                <w:sz w:val="21"/>
              </w:rPr>
            </w:pPr>
            <w:r>
              <w:rPr>
                <w:rFonts w:ascii="宋体" w:eastAsia="宋体"/>
                <w:spacing w:val="-4"/>
                <w:sz w:val="21"/>
              </w:rPr>
              <w:t>责任免除</w:t>
            </w:r>
          </w:p>
          <w:p>
            <w:pPr>
              <w:pStyle w:val="10"/>
              <w:numPr>
                <w:ilvl w:val="1"/>
                <w:numId w:val="3"/>
              </w:numPr>
              <w:tabs>
                <w:tab w:val="left" w:pos="933"/>
              </w:tabs>
              <w:spacing w:before="43" w:after="0" w:line="278" w:lineRule="auto"/>
              <w:ind w:left="150" w:right="954" w:firstLine="360"/>
              <w:jc w:val="left"/>
              <w:rPr>
                <w:rFonts w:hint="eastAsia" w:ascii="宋体" w:eastAsia="宋体"/>
                <w:b/>
                <w:sz w:val="21"/>
              </w:rPr>
            </w:pPr>
            <w:r>
              <w:rPr>
                <w:rFonts w:ascii="宋体" w:eastAsia="宋体"/>
                <w:spacing w:val="-2"/>
                <w:sz w:val="21"/>
              </w:rPr>
              <w:t xml:space="preserve">其他免责条款 </w:t>
            </w:r>
            <w:r>
              <w:rPr>
                <w:rFonts w:hint="eastAsia" w:ascii="宋体" w:eastAsia="宋体"/>
                <w:b/>
                <w:spacing w:val="-2"/>
                <w:sz w:val="21"/>
              </w:rPr>
              <w:t>3．如何支付保险费</w:t>
            </w:r>
          </w:p>
          <w:p>
            <w:pPr>
              <w:pStyle w:val="10"/>
              <w:numPr>
                <w:ilvl w:val="1"/>
                <w:numId w:val="4"/>
              </w:numPr>
              <w:tabs>
                <w:tab w:val="left" w:pos="933"/>
              </w:tabs>
              <w:spacing w:before="1" w:after="0" w:line="240" w:lineRule="auto"/>
              <w:ind w:left="932" w:right="0" w:hanging="423"/>
              <w:jc w:val="left"/>
              <w:rPr>
                <w:rFonts w:ascii="宋体" w:eastAsia="宋体"/>
                <w:sz w:val="21"/>
              </w:rPr>
            </w:pPr>
            <w:r>
              <w:rPr>
                <w:rFonts w:ascii="宋体" w:eastAsia="宋体"/>
                <w:spacing w:val="-4"/>
                <w:sz w:val="21"/>
              </w:rPr>
              <w:t>保险费的支付</w:t>
            </w:r>
          </w:p>
          <w:p>
            <w:pPr>
              <w:pStyle w:val="10"/>
              <w:numPr>
                <w:ilvl w:val="1"/>
                <w:numId w:val="4"/>
              </w:numPr>
              <w:tabs>
                <w:tab w:val="left" w:pos="933"/>
              </w:tabs>
              <w:spacing w:before="43" w:after="0" w:line="240" w:lineRule="auto"/>
              <w:ind w:left="932" w:right="0" w:hanging="423"/>
              <w:jc w:val="left"/>
              <w:rPr>
                <w:rFonts w:ascii="宋体" w:eastAsia="宋体"/>
                <w:sz w:val="21"/>
              </w:rPr>
            </w:pPr>
            <w:r>
              <w:rPr>
                <w:rFonts w:ascii="宋体" w:eastAsia="宋体"/>
                <w:spacing w:val="-5"/>
                <w:sz w:val="21"/>
              </w:rPr>
              <w:t>宽限期</w:t>
            </w:r>
          </w:p>
          <w:p>
            <w:pPr>
              <w:pStyle w:val="10"/>
              <w:numPr>
                <w:ilvl w:val="0"/>
                <w:numId w:val="5"/>
              </w:numPr>
              <w:tabs>
                <w:tab w:val="left" w:pos="468"/>
              </w:tabs>
              <w:spacing w:before="43" w:after="0" w:line="240" w:lineRule="auto"/>
              <w:ind w:left="467" w:right="0" w:hanging="318"/>
              <w:jc w:val="left"/>
              <w:rPr>
                <w:rFonts w:hint="eastAsia" w:ascii="宋体" w:eastAsia="宋体"/>
                <w:b/>
                <w:sz w:val="21"/>
              </w:rPr>
            </w:pPr>
            <w:r>
              <w:rPr>
                <w:rFonts w:hint="eastAsia" w:ascii="宋体" w:eastAsia="宋体"/>
                <w:b/>
                <w:spacing w:val="-2"/>
                <w:sz w:val="21"/>
              </w:rPr>
              <w:t>如何领取保险金</w:t>
            </w:r>
          </w:p>
          <w:p>
            <w:pPr>
              <w:pStyle w:val="10"/>
              <w:numPr>
                <w:ilvl w:val="1"/>
                <w:numId w:val="5"/>
              </w:numPr>
              <w:tabs>
                <w:tab w:val="left" w:pos="933"/>
              </w:tabs>
              <w:spacing w:before="43" w:after="0" w:line="240" w:lineRule="auto"/>
              <w:ind w:left="932" w:right="0" w:hanging="423"/>
              <w:jc w:val="left"/>
              <w:rPr>
                <w:rFonts w:ascii="宋体" w:eastAsia="宋体"/>
                <w:sz w:val="21"/>
              </w:rPr>
            </w:pPr>
            <w:r>
              <w:rPr>
                <w:rFonts w:ascii="宋体" w:eastAsia="宋体"/>
                <w:spacing w:val="-5"/>
                <w:sz w:val="21"/>
              </w:rPr>
              <w:t>受益人</w:t>
            </w:r>
          </w:p>
        </w:tc>
        <w:tc>
          <w:tcPr>
            <w:tcW w:w="3120" w:type="dxa"/>
          </w:tcPr>
          <w:p>
            <w:pPr>
              <w:pStyle w:val="10"/>
              <w:numPr>
                <w:ilvl w:val="1"/>
                <w:numId w:val="6"/>
              </w:numPr>
              <w:tabs>
                <w:tab w:val="left" w:pos="934"/>
              </w:tabs>
              <w:spacing w:before="95" w:after="0" w:line="240" w:lineRule="auto"/>
              <w:ind w:left="934" w:right="0" w:hanging="423"/>
              <w:jc w:val="left"/>
              <w:rPr>
                <w:rFonts w:ascii="宋体" w:eastAsia="宋体"/>
                <w:sz w:val="21"/>
              </w:rPr>
            </w:pPr>
            <w:r>
              <w:rPr>
                <w:rFonts w:ascii="宋体" w:eastAsia="宋体"/>
                <w:spacing w:val="-4"/>
                <w:sz w:val="21"/>
              </w:rPr>
              <w:t>保险事故通知</w:t>
            </w:r>
          </w:p>
          <w:p>
            <w:pPr>
              <w:pStyle w:val="10"/>
              <w:numPr>
                <w:ilvl w:val="1"/>
                <w:numId w:val="6"/>
              </w:numPr>
              <w:tabs>
                <w:tab w:val="left" w:pos="934"/>
              </w:tabs>
              <w:spacing w:before="43" w:after="0" w:line="240" w:lineRule="auto"/>
              <w:ind w:left="934" w:right="0" w:hanging="423"/>
              <w:jc w:val="left"/>
              <w:rPr>
                <w:rFonts w:ascii="宋体" w:eastAsia="宋体"/>
                <w:sz w:val="21"/>
              </w:rPr>
            </w:pPr>
            <w:r>
              <w:rPr>
                <w:rFonts w:ascii="宋体" w:eastAsia="宋体"/>
                <w:spacing w:val="-4"/>
                <w:sz w:val="21"/>
              </w:rPr>
              <w:t>保险金申请</w:t>
            </w:r>
          </w:p>
          <w:p>
            <w:pPr>
              <w:pStyle w:val="10"/>
              <w:numPr>
                <w:ilvl w:val="1"/>
                <w:numId w:val="6"/>
              </w:numPr>
              <w:tabs>
                <w:tab w:val="left" w:pos="934"/>
              </w:tabs>
              <w:spacing w:before="43" w:after="0" w:line="240" w:lineRule="auto"/>
              <w:ind w:left="934" w:right="0" w:hanging="423"/>
              <w:jc w:val="left"/>
              <w:rPr>
                <w:rFonts w:ascii="宋体" w:eastAsia="宋体"/>
                <w:sz w:val="21"/>
              </w:rPr>
            </w:pPr>
            <w:r>
              <w:rPr>
                <w:rFonts w:ascii="宋体" w:eastAsia="宋体"/>
                <w:spacing w:val="-4"/>
                <w:sz w:val="21"/>
              </w:rPr>
              <w:t>保险金给付</w:t>
            </w:r>
          </w:p>
          <w:p>
            <w:pPr>
              <w:pStyle w:val="10"/>
              <w:numPr>
                <w:ilvl w:val="1"/>
                <w:numId w:val="6"/>
              </w:numPr>
              <w:tabs>
                <w:tab w:val="left" w:pos="934"/>
              </w:tabs>
              <w:spacing w:before="43" w:after="0" w:line="240" w:lineRule="auto"/>
              <w:ind w:left="934" w:right="0" w:hanging="423"/>
              <w:jc w:val="left"/>
              <w:rPr>
                <w:rFonts w:ascii="宋体" w:eastAsia="宋体"/>
                <w:sz w:val="21"/>
              </w:rPr>
            </w:pPr>
            <w:r>
              <w:rPr>
                <w:rFonts w:ascii="宋体" w:eastAsia="宋体"/>
                <w:spacing w:val="-3"/>
                <w:sz w:val="21"/>
              </w:rPr>
              <w:t>法院宣告死亡的处理</w:t>
            </w:r>
          </w:p>
          <w:p>
            <w:pPr>
              <w:pStyle w:val="10"/>
              <w:numPr>
                <w:ilvl w:val="1"/>
                <w:numId w:val="6"/>
              </w:numPr>
              <w:tabs>
                <w:tab w:val="left" w:pos="934"/>
              </w:tabs>
              <w:spacing w:before="43" w:after="0" w:line="278" w:lineRule="auto"/>
              <w:ind w:left="151" w:right="1328" w:firstLine="360"/>
              <w:jc w:val="left"/>
              <w:rPr>
                <w:rFonts w:hint="eastAsia" w:ascii="宋体" w:eastAsia="宋体"/>
                <w:b/>
                <w:sz w:val="21"/>
              </w:rPr>
            </w:pPr>
            <w:r>
              <w:rPr>
                <w:rFonts w:ascii="宋体" w:eastAsia="宋体"/>
                <w:spacing w:val="-4"/>
                <w:sz w:val="21"/>
              </w:rPr>
              <w:t xml:space="preserve">诉讼时效 </w:t>
            </w:r>
            <w:r>
              <w:rPr>
                <w:rFonts w:hint="eastAsia" w:ascii="宋体" w:eastAsia="宋体"/>
                <w:b/>
                <w:spacing w:val="-2"/>
                <w:sz w:val="21"/>
              </w:rPr>
              <w:t>5．如何退保</w:t>
            </w:r>
          </w:p>
          <w:p>
            <w:pPr>
              <w:pStyle w:val="10"/>
              <w:numPr>
                <w:ilvl w:val="1"/>
                <w:numId w:val="7"/>
              </w:numPr>
              <w:tabs>
                <w:tab w:val="left" w:pos="934"/>
              </w:tabs>
              <w:spacing w:before="0" w:after="0" w:line="269" w:lineRule="exact"/>
              <w:ind w:left="934" w:right="0" w:hanging="423"/>
              <w:jc w:val="left"/>
              <w:rPr>
                <w:rFonts w:ascii="宋体" w:eastAsia="宋体"/>
                <w:sz w:val="21"/>
              </w:rPr>
            </w:pPr>
            <w:r>
              <w:rPr>
                <w:rFonts w:ascii="宋体" w:eastAsia="宋体"/>
                <w:spacing w:val="-5"/>
                <w:sz w:val="21"/>
              </w:rPr>
              <w:t>犹豫期</w:t>
            </w:r>
          </w:p>
          <w:p>
            <w:pPr>
              <w:pStyle w:val="10"/>
              <w:numPr>
                <w:ilvl w:val="1"/>
                <w:numId w:val="7"/>
              </w:numPr>
              <w:tabs>
                <w:tab w:val="left" w:pos="934"/>
              </w:tabs>
              <w:spacing w:before="43" w:after="0" w:line="278" w:lineRule="auto"/>
              <w:ind w:left="151" w:right="488" w:firstLine="360"/>
              <w:jc w:val="left"/>
              <w:rPr>
                <w:rFonts w:hint="eastAsia" w:ascii="宋体" w:eastAsia="宋体"/>
                <w:b/>
                <w:sz w:val="21"/>
              </w:rPr>
            </w:pPr>
            <w:r>
              <w:rPr>
                <w:rFonts w:ascii="宋体" w:eastAsia="宋体"/>
                <w:spacing w:val="-2"/>
                <w:sz w:val="21"/>
              </w:rPr>
              <w:t xml:space="preserve">您解除合同的手续 </w:t>
            </w:r>
            <w:r>
              <w:rPr>
                <w:rFonts w:hint="eastAsia" w:ascii="宋体" w:eastAsia="宋体"/>
                <w:b/>
                <w:spacing w:val="-2"/>
                <w:sz w:val="21"/>
              </w:rPr>
              <w:t>6．还有哪些权益</w:t>
            </w:r>
          </w:p>
          <w:p>
            <w:pPr>
              <w:pStyle w:val="10"/>
              <w:numPr>
                <w:ilvl w:val="1"/>
                <w:numId w:val="8"/>
              </w:numPr>
              <w:tabs>
                <w:tab w:val="left" w:pos="934"/>
              </w:tabs>
              <w:spacing w:before="0" w:after="0" w:line="269" w:lineRule="exact"/>
              <w:ind w:left="934" w:right="0" w:hanging="423"/>
              <w:jc w:val="left"/>
              <w:rPr>
                <w:rFonts w:ascii="宋体" w:eastAsia="宋体"/>
                <w:sz w:val="21"/>
              </w:rPr>
            </w:pPr>
            <w:r>
              <w:rPr>
                <w:rFonts w:ascii="宋体" w:eastAsia="宋体"/>
                <w:spacing w:val="-4"/>
                <w:sz w:val="21"/>
              </w:rPr>
              <w:t>现金价值</w:t>
            </w:r>
          </w:p>
          <w:p>
            <w:pPr>
              <w:pStyle w:val="10"/>
              <w:numPr>
                <w:ilvl w:val="1"/>
                <w:numId w:val="8"/>
              </w:numPr>
              <w:tabs>
                <w:tab w:val="left" w:pos="934"/>
              </w:tabs>
              <w:spacing w:before="43" w:after="0" w:line="278" w:lineRule="auto"/>
              <w:ind w:left="151" w:right="733" w:firstLine="360"/>
              <w:jc w:val="left"/>
              <w:rPr>
                <w:rFonts w:hint="eastAsia" w:ascii="宋体" w:eastAsia="宋体"/>
                <w:b/>
                <w:sz w:val="21"/>
              </w:rPr>
            </w:pPr>
            <w:r>
              <w:rPr>
                <w:rFonts w:ascii="宋体" w:eastAsia="宋体"/>
                <w:spacing w:val="-4"/>
                <w:sz w:val="21"/>
              </w:rPr>
              <w:t>保单贷款</w:t>
            </w:r>
            <w:r>
              <w:rPr>
                <w:rFonts w:ascii="宋体" w:eastAsia="宋体"/>
                <w:spacing w:val="210"/>
                <w:w w:val="150"/>
                <w:sz w:val="21"/>
              </w:rPr>
              <w:t xml:space="preserve"> </w:t>
            </w:r>
            <w:r>
              <w:rPr>
                <w:rFonts w:hint="eastAsia" w:ascii="宋体" w:eastAsia="宋体"/>
                <w:b/>
                <w:spacing w:val="-2"/>
                <w:sz w:val="21"/>
              </w:rPr>
              <w:t>7．还需要注意哪些事项</w:t>
            </w:r>
          </w:p>
        </w:tc>
        <w:tc>
          <w:tcPr>
            <w:tcW w:w="3000" w:type="dxa"/>
          </w:tcPr>
          <w:p>
            <w:pPr>
              <w:pStyle w:val="10"/>
              <w:numPr>
                <w:ilvl w:val="1"/>
                <w:numId w:val="9"/>
              </w:numPr>
              <w:tabs>
                <w:tab w:val="left" w:pos="935"/>
              </w:tabs>
              <w:spacing w:before="95" w:after="0" w:line="240" w:lineRule="auto"/>
              <w:ind w:left="934" w:right="0" w:hanging="423"/>
              <w:jc w:val="left"/>
              <w:rPr>
                <w:rFonts w:ascii="宋体" w:eastAsia="宋体"/>
                <w:sz w:val="21"/>
              </w:rPr>
            </w:pPr>
            <w:r>
              <w:rPr>
                <w:rFonts w:ascii="宋体" w:eastAsia="宋体"/>
                <w:spacing w:val="-4"/>
                <w:sz w:val="21"/>
              </w:rPr>
              <w:t>合同构成</w:t>
            </w:r>
          </w:p>
          <w:p>
            <w:pPr>
              <w:pStyle w:val="10"/>
              <w:numPr>
                <w:ilvl w:val="1"/>
                <w:numId w:val="9"/>
              </w:numPr>
              <w:tabs>
                <w:tab w:val="left" w:pos="935"/>
              </w:tabs>
              <w:spacing w:before="43" w:after="0" w:line="240" w:lineRule="auto"/>
              <w:ind w:left="934" w:right="0" w:hanging="423"/>
              <w:jc w:val="left"/>
              <w:rPr>
                <w:rFonts w:ascii="宋体" w:eastAsia="宋体"/>
                <w:sz w:val="21"/>
              </w:rPr>
            </w:pPr>
            <w:r>
              <w:rPr>
                <w:rFonts w:ascii="宋体" w:eastAsia="宋体"/>
                <w:spacing w:val="-4"/>
                <w:sz w:val="21"/>
              </w:rPr>
              <w:t>合同成立与生效</w:t>
            </w:r>
          </w:p>
          <w:p>
            <w:pPr>
              <w:pStyle w:val="10"/>
              <w:numPr>
                <w:ilvl w:val="1"/>
                <w:numId w:val="9"/>
              </w:numPr>
              <w:tabs>
                <w:tab w:val="left" w:pos="935"/>
              </w:tabs>
              <w:spacing w:before="43" w:after="0" w:line="240" w:lineRule="auto"/>
              <w:ind w:left="934" w:right="0" w:hanging="423"/>
              <w:jc w:val="left"/>
              <w:rPr>
                <w:rFonts w:ascii="宋体" w:eastAsia="宋体"/>
                <w:sz w:val="21"/>
              </w:rPr>
            </w:pPr>
            <w:r>
              <w:rPr>
                <w:rFonts w:ascii="宋体" w:eastAsia="宋体"/>
                <w:spacing w:val="-3"/>
                <w:sz w:val="21"/>
              </w:rPr>
              <w:t>合同效力中止与恢复</w:t>
            </w:r>
          </w:p>
          <w:p>
            <w:pPr>
              <w:pStyle w:val="10"/>
              <w:numPr>
                <w:ilvl w:val="1"/>
                <w:numId w:val="9"/>
              </w:numPr>
              <w:tabs>
                <w:tab w:val="left" w:pos="935"/>
              </w:tabs>
              <w:spacing w:before="43" w:after="0" w:line="240" w:lineRule="auto"/>
              <w:ind w:left="934" w:right="0" w:hanging="423"/>
              <w:jc w:val="left"/>
              <w:rPr>
                <w:rFonts w:ascii="宋体" w:eastAsia="宋体"/>
                <w:sz w:val="21"/>
              </w:rPr>
            </w:pPr>
            <w:r>
              <w:rPr>
                <w:rFonts w:ascii="宋体" w:eastAsia="宋体"/>
                <w:spacing w:val="-4"/>
                <w:sz w:val="21"/>
              </w:rPr>
              <w:t>合同效力终止</w:t>
            </w:r>
          </w:p>
          <w:p>
            <w:pPr>
              <w:pStyle w:val="10"/>
              <w:numPr>
                <w:ilvl w:val="1"/>
                <w:numId w:val="9"/>
              </w:numPr>
              <w:tabs>
                <w:tab w:val="left" w:pos="935"/>
              </w:tabs>
              <w:spacing w:before="43" w:after="0" w:line="240" w:lineRule="auto"/>
              <w:ind w:left="934" w:right="0" w:hanging="423"/>
              <w:jc w:val="left"/>
              <w:rPr>
                <w:rFonts w:ascii="宋体" w:eastAsia="宋体"/>
                <w:sz w:val="21"/>
              </w:rPr>
            </w:pPr>
            <w:r>
              <w:rPr>
                <w:rFonts w:ascii="宋体" w:eastAsia="宋体"/>
                <w:spacing w:val="-3"/>
                <w:sz w:val="21"/>
              </w:rPr>
              <w:t>年龄性别错误的处理</w:t>
            </w:r>
          </w:p>
          <w:p>
            <w:pPr>
              <w:pStyle w:val="10"/>
              <w:numPr>
                <w:ilvl w:val="1"/>
                <w:numId w:val="9"/>
              </w:numPr>
              <w:tabs>
                <w:tab w:val="left" w:pos="935"/>
              </w:tabs>
              <w:spacing w:before="42" w:after="0" w:line="240" w:lineRule="auto"/>
              <w:ind w:left="934" w:right="0" w:hanging="423"/>
              <w:jc w:val="left"/>
              <w:rPr>
                <w:rFonts w:ascii="宋体" w:eastAsia="宋体"/>
                <w:sz w:val="21"/>
              </w:rPr>
            </w:pPr>
            <w:r>
              <w:rPr>
                <w:rFonts w:ascii="宋体" w:eastAsia="宋体"/>
                <w:spacing w:val="-3"/>
                <w:sz w:val="21"/>
              </w:rPr>
              <w:t>明确说明与如实告知</w:t>
            </w:r>
          </w:p>
          <w:p>
            <w:pPr>
              <w:pStyle w:val="10"/>
              <w:numPr>
                <w:ilvl w:val="1"/>
                <w:numId w:val="9"/>
              </w:numPr>
              <w:tabs>
                <w:tab w:val="left" w:pos="935"/>
              </w:tabs>
              <w:spacing w:before="43" w:after="0" w:line="278" w:lineRule="auto"/>
              <w:ind w:left="932" w:right="157" w:hanging="420"/>
              <w:jc w:val="left"/>
              <w:rPr>
                <w:rFonts w:ascii="宋体" w:eastAsia="宋体"/>
                <w:sz w:val="21"/>
              </w:rPr>
            </w:pPr>
            <w:r>
              <w:rPr>
                <w:rFonts w:ascii="宋体" w:eastAsia="宋体"/>
                <w:spacing w:val="-2"/>
                <w:sz w:val="21"/>
              </w:rPr>
              <w:t>本公司合同解除权的</w:t>
            </w:r>
            <w:r>
              <w:rPr>
                <w:rFonts w:ascii="宋体" w:eastAsia="宋体"/>
                <w:spacing w:val="-6"/>
                <w:sz w:val="21"/>
              </w:rPr>
              <w:t>限制</w:t>
            </w:r>
          </w:p>
          <w:p>
            <w:pPr>
              <w:pStyle w:val="10"/>
              <w:numPr>
                <w:ilvl w:val="1"/>
                <w:numId w:val="9"/>
              </w:numPr>
              <w:tabs>
                <w:tab w:val="left" w:pos="935"/>
              </w:tabs>
              <w:spacing w:before="1" w:after="0" w:line="240" w:lineRule="auto"/>
              <w:ind w:left="934" w:right="0" w:hanging="423"/>
              <w:jc w:val="left"/>
              <w:rPr>
                <w:rFonts w:ascii="宋体" w:eastAsia="宋体"/>
                <w:sz w:val="21"/>
              </w:rPr>
            </w:pPr>
            <w:r>
              <w:rPr>
                <w:rFonts w:ascii="宋体" w:eastAsia="宋体"/>
                <w:spacing w:val="-4"/>
                <w:sz w:val="21"/>
              </w:rPr>
              <w:t>未还款项</w:t>
            </w:r>
          </w:p>
          <w:p>
            <w:pPr>
              <w:pStyle w:val="10"/>
              <w:numPr>
                <w:ilvl w:val="1"/>
                <w:numId w:val="9"/>
              </w:numPr>
              <w:tabs>
                <w:tab w:val="left" w:pos="935"/>
              </w:tabs>
              <w:spacing w:before="43" w:after="0" w:line="240" w:lineRule="auto"/>
              <w:ind w:left="934" w:right="0" w:hanging="423"/>
              <w:jc w:val="left"/>
              <w:rPr>
                <w:rFonts w:ascii="宋体" w:eastAsia="宋体"/>
                <w:sz w:val="21"/>
              </w:rPr>
            </w:pPr>
            <w:r>
              <w:rPr>
                <w:rFonts w:ascii="宋体" w:eastAsia="宋体"/>
                <w:spacing w:val="-4"/>
                <w:sz w:val="21"/>
              </w:rPr>
              <w:t>合同内容变更</w:t>
            </w:r>
          </w:p>
          <w:p>
            <w:pPr>
              <w:pStyle w:val="10"/>
              <w:numPr>
                <w:ilvl w:val="1"/>
                <w:numId w:val="9"/>
              </w:numPr>
              <w:tabs>
                <w:tab w:val="left" w:pos="1038"/>
              </w:tabs>
              <w:spacing w:before="43" w:after="0" w:line="240" w:lineRule="auto"/>
              <w:ind w:left="1037" w:right="0" w:hanging="526"/>
              <w:jc w:val="left"/>
              <w:rPr>
                <w:rFonts w:ascii="宋体" w:eastAsia="宋体"/>
                <w:sz w:val="21"/>
              </w:rPr>
            </w:pPr>
            <w:r>
              <w:rPr>
                <w:rFonts w:ascii="宋体" w:eastAsia="宋体"/>
                <w:spacing w:val="-4"/>
                <w:sz w:val="21"/>
              </w:rPr>
              <w:t>联系方式变更</w:t>
            </w:r>
          </w:p>
          <w:p>
            <w:pPr>
              <w:pStyle w:val="10"/>
              <w:numPr>
                <w:ilvl w:val="1"/>
                <w:numId w:val="9"/>
              </w:numPr>
              <w:tabs>
                <w:tab w:val="left" w:pos="1038"/>
              </w:tabs>
              <w:spacing w:before="43" w:after="0" w:line="240" w:lineRule="auto"/>
              <w:ind w:left="1037" w:right="0" w:hanging="526"/>
              <w:jc w:val="left"/>
              <w:rPr>
                <w:rFonts w:ascii="宋体" w:eastAsia="宋体"/>
                <w:sz w:val="21"/>
              </w:rPr>
            </w:pPr>
            <w:r>
              <w:rPr>
                <w:rFonts w:ascii="宋体" w:eastAsia="宋体"/>
                <w:spacing w:val="-4"/>
                <w:sz w:val="21"/>
              </w:rPr>
              <w:t>争议处理</w:t>
            </w:r>
          </w:p>
        </w:tc>
      </w:tr>
    </w:tbl>
    <w:p>
      <w:pPr>
        <w:pStyle w:val="5"/>
        <w:spacing w:before="3"/>
        <w:rPr>
          <w:b/>
          <w:sz w:val="28"/>
        </w:rPr>
      </w:pPr>
    </w:p>
    <w:p>
      <w:pPr>
        <w:pStyle w:val="5"/>
        <w:spacing w:before="1" w:line="278" w:lineRule="auto"/>
        <w:ind w:left="232" w:right="326"/>
      </w:pPr>
      <w:r>
        <w:rPr>
          <w:spacing w:val="-2"/>
        </w:rPr>
        <w:t>在本条款中，“您”指投保人，“我们”指百年人寿保险股份有限公司，“本合同”指您与我们之间订立的“百年百悦人生养老年金保险合同”。</w:t>
      </w:r>
    </w:p>
    <w:p>
      <w:pPr>
        <w:spacing w:after="0" w:line="278" w:lineRule="auto"/>
        <w:sectPr>
          <w:headerReference r:id="rId5" w:type="default"/>
          <w:footerReference r:id="rId6" w:type="default"/>
          <w:type w:val="continuous"/>
          <w:pgSz w:w="11910" w:h="16840"/>
          <w:pgMar w:top="1360" w:right="800" w:bottom="860" w:left="900" w:header="567" w:footer="664" w:gutter="0"/>
          <w:pgNumType w:start="1"/>
          <w:cols w:space="720" w:num="1"/>
        </w:sectPr>
      </w:pPr>
    </w:p>
    <w:p>
      <w:pPr>
        <w:pStyle w:val="5"/>
        <w:spacing w:before="3"/>
        <w:rPr>
          <w:sz w:val="8"/>
        </w:rPr>
      </w:pPr>
    </w:p>
    <w:p>
      <w:pPr>
        <w:tabs>
          <w:tab w:val="left" w:pos="1272"/>
        </w:tabs>
        <w:spacing w:before="66"/>
        <w:ind w:left="232" w:right="0" w:firstLine="0"/>
        <w:jc w:val="left"/>
        <w:rPr>
          <w:b/>
          <w:sz w:val="24"/>
        </w:rPr>
      </w:pPr>
      <w:r>
        <w:rPr>
          <w:b/>
          <w:spacing w:val="-10"/>
          <w:position w:val="-5"/>
          <w:sz w:val="28"/>
        </w:rPr>
        <w:t>⒈</w:t>
      </w:r>
      <w:r>
        <w:rPr>
          <w:b/>
          <w:position w:val="-5"/>
          <w:sz w:val="28"/>
        </w:rPr>
        <w:tab/>
      </w:r>
      <w:r>
        <w:rPr>
          <w:b/>
          <w:w w:val="95"/>
          <w:sz w:val="24"/>
        </w:rPr>
        <w:t>保什么、保</w:t>
      </w:r>
      <w:r>
        <w:rPr>
          <w:b/>
          <w:spacing w:val="-5"/>
          <w:w w:val="95"/>
          <w:sz w:val="24"/>
        </w:rPr>
        <w:t>多久</w:t>
      </w:r>
    </w:p>
    <w:p>
      <w:pPr>
        <w:pStyle w:val="4"/>
        <w:spacing w:before="211"/>
      </w:pPr>
      <w:r>
        <w:rPr>
          <w:spacing w:val="-3"/>
        </w:rPr>
        <w:t>这部分描述的是您通过本合同可以获得哪些保障及我们提供保障的期间。</w:t>
      </w:r>
    </w:p>
    <w:p>
      <w:pPr>
        <w:pStyle w:val="5"/>
        <w:spacing w:before="5"/>
        <w:rPr>
          <w:b/>
          <w:sz w:val="9"/>
        </w:rPr>
      </w:pPr>
      <w:r>
        <w:drawing>
          <wp:anchor distT="0" distB="0" distL="0" distR="0" simplePos="0" relativeHeight="251660288" behindDoc="0" locked="0" layoutInCell="1" allowOverlap="1">
            <wp:simplePos x="0" y="0"/>
            <wp:positionH relativeFrom="page">
              <wp:posOffset>688975</wp:posOffset>
            </wp:positionH>
            <wp:positionV relativeFrom="paragraph">
              <wp:posOffset>91440</wp:posOffset>
            </wp:positionV>
            <wp:extent cx="6289675" cy="9525"/>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6289675" cy="9525"/>
                    </a:xfrm>
                    <a:prstGeom prst="rect">
                      <a:avLst/>
                    </a:prstGeom>
                  </pic:spPr>
                </pic:pic>
              </a:graphicData>
            </a:graphic>
          </wp:anchor>
        </w:drawing>
      </w:r>
    </w:p>
    <w:p>
      <w:pPr>
        <w:pStyle w:val="9"/>
        <w:numPr>
          <w:ilvl w:val="1"/>
          <w:numId w:val="10"/>
        </w:numPr>
        <w:tabs>
          <w:tab w:val="left" w:pos="1272"/>
          <w:tab w:val="left" w:pos="1273"/>
          <w:tab w:val="left" w:pos="3036"/>
        </w:tabs>
        <w:spacing w:before="171" w:after="0" w:line="278" w:lineRule="auto"/>
        <w:ind w:left="3037" w:right="204" w:hanging="2805"/>
        <w:jc w:val="left"/>
        <w:rPr>
          <w:sz w:val="21"/>
        </w:rPr>
      </w:pPr>
      <w:r>
        <w:rPr>
          <w:b/>
          <w:spacing w:val="-4"/>
          <w:sz w:val="21"/>
        </w:rPr>
        <w:t>投保年龄</w:t>
      </w:r>
      <w:r>
        <w:rPr>
          <w:b/>
          <w:sz w:val="21"/>
        </w:rPr>
        <w:tab/>
      </w:r>
      <w:r>
        <w:rPr>
          <w:spacing w:val="-2"/>
          <w:sz w:val="21"/>
        </w:rPr>
        <w:t>指您投保时被保险人的年龄，投保年龄以</w:t>
      </w:r>
      <w:r>
        <w:rPr>
          <w:b/>
          <w:spacing w:val="-2"/>
          <w:sz w:val="21"/>
        </w:rPr>
        <w:t>周岁</w:t>
      </w:r>
      <w:r>
        <w:rPr>
          <w:b/>
          <w:spacing w:val="-2"/>
          <w:position w:val="11"/>
          <w:sz w:val="11"/>
        </w:rPr>
        <w:t>1</w:t>
      </w:r>
      <w:r>
        <w:rPr>
          <w:spacing w:val="-2"/>
          <w:sz w:val="21"/>
        </w:rPr>
        <w:t>计算。本合同接受的投保年龄</w:t>
      </w:r>
      <w:r>
        <w:rPr>
          <w:sz w:val="21"/>
        </w:rPr>
        <w:t>为出生满</w:t>
      </w:r>
      <w:r>
        <w:rPr>
          <w:spacing w:val="-13"/>
          <w:sz w:val="21"/>
        </w:rPr>
        <w:t xml:space="preserve"> </w:t>
      </w:r>
      <w:r>
        <w:rPr>
          <w:sz w:val="21"/>
        </w:rPr>
        <w:t>28</w:t>
      </w:r>
      <w:r>
        <w:rPr>
          <w:spacing w:val="-13"/>
          <w:sz w:val="21"/>
        </w:rPr>
        <w:t xml:space="preserve"> </w:t>
      </w:r>
      <w:r>
        <w:rPr>
          <w:sz w:val="21"/>
        </w:rPr>
        <w:t>日至</w:t>
      </w:r>
      <w:r>
        <w:rPr>
          <w:spacing w:val="-13"/>
          <w:sz w:val="21"/>
        </w:rPr>
        <w:t xml:space="preserve"> </w:t>
      </w:r>
      <w:r>
        <w:rPr>
          <w:sz w:val="21"/>
        </w:rPr>
        <w:t>64</w:t>
      </w:r>
      <w:r>
        <w:rPr>
          <w:spacing w:val="-16"/>
          <w:sz w:val="21"/>
        </w:rPr>
        <w:t xml:space="preserve"> </w:t>
      </w:r>
      <w:r>
        <w:rPr>
          <w:sz w:val="21"/>
        </w:rPr>
        <w:t>周岁。</w:t>
      </w:r>
    </w:p>
    <w:p>
      <w:pPr>
        <w:pStyle w:val="9"/>
        <w:numPr>
          <w:ilvl w:val="1"/>
          <w:numId w:val="10"/>
        </w:numPr>
        <w:tabs>
          <w:tab w:val="left" w:pos="1272"/>
          <w:tab w:val="left" w:pos="1273"/>
          <w:tab w:val="left" w:pos="3036"/>
        </w:tabs>
        <w:spacing w:before="170" w:after="0" w:line="240" w:lineRule="auto"/>
        <w:ind w:left="1272" w:right="0" w:hanging="1041"/>
        <w:jc w:val="left"/>
        <w:rPr>
          <w:sz w:val="21"/>
        </w:rPr>
      </w:pPr>
      <w:r>
        <w:rPr>
          <w:b/>
          <w:sz w:val="21"/>
        </w:rPr>
        <w:t>保险期</w:t>
      </w:r>
      <w:r>
        <w:rPr>
          <w:b/>
          <w:spacing w:val="-10"/>
          <w:sz w:val="21"/>
        </w:rPr>
        <w:t>间</w:t>
      </w:r>
      <w:r>
        <w:rPr>
          <w:b/>
          <w:sz w:val="21"/>
        </w:rPr>
        <w:tab/>
      </w:r>
      <w:r>
        <w:rPr>
          <w:spacing w:val="-2"/>
          <w:sz w:val="21"/>
        </w:rPr>
        <w:t>本合同的保险期间为终身，自本合同生效日零时起算</w:t>
      </w:r>
      <w:r>
        <w:rPr>
          <w:spacing w:val="-10"/>
          <w:sz w:val="21"/>
        </w:rPr>
        <w:t>。</w:t>
      </w:r>
    </w:p>
    <w:p>
      <w:pPr>
        <w:pStyle w:val="5"/>
        <w:spacing w:before="8"/>
        <w:rPr>
          <w:sz w:val="16"/>
        </w:rPr>
      </w:pPr>
    </w:p>
    <w:p>
      <w:pPr>
        <w:pStyle w:val="9"/>
        <w:numPr>
          <w:ilvl w:val="1"/>
          <w:numId w:val="10"/>
        </w:numPr>
        <w:tabs>
          <w:tab w:val="left" w:pos="1272"/>
          <w:tab w:val="left" w:pos="1273"/>
          <w:tab w:val="left" w:pos="3036"/>
        </w:tabs>
        <w:spacing w:before="1" w:after="0" w:line="240" w:lineRule="auto"/>
        <w:ind w:left="1272" w:right="0" w:hanging="1041"/>
        <w:jc w:val="left"/>
        <w:rPr>
          <w:sz w:val="21"/>
        </w:rPr>
      </w:pPr>
      <w:r>
        <w:rPr>
          <w:b/>
          <w:sz w:val="21"/>
        </w:rPr>
        <w:t>保险责</w:t>
      </w:r>
      <w:r>
        <w:rPr>
          <w:b/>
          <w:spacing w:val="-10"/>
          <w:sz w:val="21"/>
        </w:rPr>
        <w:t>任</w:t>
      </w:r>
      <w:r>
        <w:rPr>
          <w:b/>
          <w:sz w:val="21"/>
        </w:rPr>
        <w:tab/>
      </w:r>
      <w:r>
        <w:rPr>
          <w:spacing w:val="-2"/>
          <w:sz w:val="21"/>
        </w:rPr>
        <w:t>在本合同有效期间内，我们承担下列保险责任</w:t>
      </w:r>
      <w:r>
        <w:rPr>
          <w:color w:val="1F487C"/>
          <w:spacing w:val="-10"/>
          <w:sz w:val="21"/>
        </w:rPr>
        <w:t>：</w:t>
      </w:r>
    </w:p>
    <w:p>
      <w:pPr>
        <w:pStyle w:val="5"/>
        <w:spacing w:before="2"/>
        <w:rPr>
          <w:sz w:val="9"/>
        </w:rPr>
      </w:pPr>
    </w:p>
    <w:p>
      <w:pPr>
        <w:spacing w:after="0"/>
        <w:rPr>
          <w:sz w:val="9"/>
        </w:rPr>
        <w:sectPr>
          <w:pgSz w:w="11910" w:h="16840"/>
          <w:pgMar w:top="1360" w:right="800" w:bottom="860" w:left="900" w:header="567" w:footer="664" w:gutter="0"/>
          <w:cols w:space="720" w:num="1"/>
        </w:sectPr>
      </w:pPr>
    </w:p>
    <w:p>
      <w:pPr>
        <w:pStyle w:val="4"/>
        <w:numPr>
          <w:ilvl w:val="2"/>
          <w:numId w:val="10"/>
        </w:numPr>
        <w:tabs>
          <w:tab w:val="left" w:pos="1272"/>
          <w:tab w:val="left" w:pos="1273"/>
        </w:tabs>
        <w:spacing w:before="96" w:after="0" w:line="278" w:lineRule="auto"/>
        <w:ind w:left="1272" w:right="0" w:hanging="1040"/>
        <w:jc w:val="left"/>
      </w:pPr>
      <w:r>
        <w:rPr>
          <w:spacing w:val="-2"/>
        </w:rPr>
        <w:t>保单年度保险金</w:t>
      </w:r>
      <w:r>
        <w:rPr>
          <w:spacing w:val="-10"/>
        </w:rPr>
        <w:t>额</w:t>
      </w:r>
    </w:p>
    <w:p>
      <w:pPr>
        <w:pStyle w:val="5"/>
        <w:spacing w:before="86" w:line="276" w:lineRule="auto"/>
        <w:ind w:left="232" w:right="203"/>
        <w:jc w:val="both"/>
      </w:pPr>
      <w:r>
        <w:br w:type="column"/>
      </w:r>
      <w:r>
        <w:rPr>
          <w:spacing w:val="-2"/>
        </w:rPr>
        <w:t>本合同首个养老年金领取日前各</w:t>
      </w:r>
      <w:r>
        <w:rPr>
          <w:b/>
          <w:spacing w:val="-2"/>
        </w:rPr>
        <w:t>保单年度</w:t>
      </w:r>
      <w:r>
        <w:rPr>
          <w:b/>
          <w:spacing w:val="-2"/>
          <w:position w:val="11"/>
          <w:sz w:val="11"/>
        </w:rPr>
        <w:t>2</w:t>
      </w:r>
      <w:r>
        <w:rPr>
          <w:spacing w:val="-2"/>
        </w:rPr>
        <w:t>（含首个养老年金领取日所对应的保单年度）保险金额等于</w:t>
      </w:r>
      <w:r>
        <w:rPr>
          <w:b/>
          <w:spacing w:val="-2"/>
        </w:rPr>
        <w:t>基本保额</w:t>
      </w:r>
      <w:r>
        <w:rPr>
          <w:b/>
          <w:spacing w:val="-2"/>
          <w:position w:val="11"/>
          <w:sz w:val="11"/>
        </w:rPr>
        <w:t>3</w:t>
      </w:r>
      <w:r>
        <w:rPr>
          <w:spacing w:val="-2"/>
        </w:rPr>
        <w:t>；从首个养老年金领取日后的下一保单年度（不含首个养老年金领取日所对应的保单年度）起，各保单年度保险金额</w:t>
      </w:r>
      <w:r>
        <w:rPr>
          <w:spacing w:val="-4"/>
        </w:rPr>
        <w:t xml:space="preserve">按上一保单年度保险金额的 </w:t>
      </w:r>
      <w:r>
        <w:t>6%年复利递增，即：</w:t>
      </w:r>
    </w:p>
    <w:p>
      <w:pPr>
        <w:pStyle w:val="5"/>
        <w:ind w:left="232"/>
        <w:jc w:val="both"/>
      </w:pPr>
      <w:r>
        <w:rPr>
          <w:spacing w:val="-3"/>
        </w:rPr>
        <w:t>每个保单年度保险金额 = 上一保单年度保险金额 ×</w:t>
      </w:r>
      <w:r>
        <w:t>（1</w:t>
      </w:r>
      <w:r>
        <w:rPr>
          <w:spacing w:val="-5"/>
        </w:rPr>
        <w:t xml:space="preserve"> + 6%）</w:t>
      </w:r>
    </w:p>
    <w:p>
      <w:pPr>
        <w:spacing w:after="0"/>
        <w:jc w:val="both"/>
        <w:sectPr>
          <w:type w:val="continuous"/>
          <w:pgSz w:w="11910" w:h="16840"/>
          <w:pgMar w:top="1360" w:right="800" w:bottom="860" w:left="900" w:header="567" w:footer="664" w:gutter="0"/>
          <w:cols w:equalWidth="0" w:num="2">
            <w:col w:w="2751" w:space="53"/>
            <w:col w:w="7406"/>
          </w:cols>
        </w:sectPr>
      </w:pPr>
    </w:p>
    <w:p>
      <w:pPr>
        <w:pStyle w:val="5"/>
        <w:spacing w:before="12"/>
        <w:rPr>
          <w:sz w:val="10"/>
        </w:rPr>
      </w:pPr>
    </w:p>
    <w:p>
      <w:pPr>
        <w:spacing w:after="0"/>
        <w:rPr>
          <w:sz w:val="10"/>
        </w:rPr>
        <w:sectPr>
          <w:type w:val="continuous"/>
          <w:pgSz w:w="11910" w:h="16840"/>
          <w:pgMar w:top="1360" w:right="800" w:bottom="860" w:left="900" w:header="567" w:footer="664" w:gutter="0"/>
          <w:cols w:space="720" w:num="1"/>
        </w:sectPr>
      </w:pPr>
    </w:p>
    <w:p>
      <w:pPr>
        <w:pStyle w:val="4"/>
        <w:numPr>
          <w:ilvl w:val="2"/>
          <w:numId w:val="10"/>
        </w:numPr>
        <w:tabs>
          <w:tab w:val="left" w:pos="1272"/>
          <w:tab w:val="left" w:pos="1273"/>
        </w:tabs>
        <w:spacing w:before="71" w:after="0" w:line="240" w:lineRule="auto"/>
        <w:ind w:left="1272" w:right="0" w:hanging="1041"/>
        <w:jc w:val="left"/>
      </w:pPr>
      <w:r>
        <w:rPr>
          <w:spacing w:val="8"/>
        </w:rPr>
        <w:t>养老年金领取频</w:t>
      </w:r>
    </w:p>
    <w:p>
      <w:pPr>
        <w:spacing w:before="43" w:line="278" w:lineRule="auto"/>
        <w:ind w:left="1272" w:right="0" w:firstLine="0"/>
        <w:jc w:val="left"/>
        <w:rPr>
          <w:b/>
          <w:sz w:val="21"/>
        </w:rPr>
      </w:pPr>
      <w:r>
        <w:rPr>
          <w:b/>
          <w:spacing w:val="8"/>
          <w:sz w:val="21"/>
        </w:rPr>
        <w:t>次、开始领取年</w:t>
      </w:r>
      <w:r>
        <w:rPr>
          <w:b/>
          <w:spacing w:val="-2"/>
          <w:sz w:val="21"/>
        </w:rPr>
        <w:t>龄及领取日</w:t>
      </w:r>
    </w:p>
    <w:p>
      <w:pPr>
        <w:pStyle w:val="5"/>
        <w:spacing w:before="71" w:line="278" w:lineRule="auto"/>
        <w:ind w:left="162" w:right="204"/>
      </w:pPr>
      <w:r>
        <w:br w:type="column"/>
      </w:r>
      <w:r>
        <w:rPr>
          <w:spacing w:val="-2"/>
        </w:rPr>
        <w:t>养老年金的领取频次分为年领和月领，您可以在投保时与我们约定其中一种方式并在保险单上载明。</w:t>
      </w:r>
    </w:p>
    <w:p>
      <w:pPr>
        <w:pStyle w:val="5"/>
        <w:spacing w:line="276" w:lineRule="auto"/>
        <w:ind w:left="162" w:right="203"/>
      </w:pPr>
      <w:r>
        <w:rPr>
          <w:spacing w:val="-5"/>
        </w:rPr>
        <w:t xml:space="preserve">养老年金的开始领取年龄分为被保险人年满 </w:t>
      </w:r>
      <w:r>
        <w:rPr>
          <w:spacing w:val="-2"/>
        </w:rPr>
        <w:t>60</w:t>
      </w:r>
      <w:r>
        <w:rPr>
          <w:spacing w:val="-14"/>
        </w:rPr>
        <w:t xml:space="preserve"> 周岁、</w:t>
      </w:r>
      <w:r>
        <w:rPr>
          <w:spacing w:val="-2"/>
        </w:rPr>
        <w:t>65</w:t>
      </w:r>
      <w:r>
        <w:rPr>
          <w:spacing w:val="-21"/>
        </w:rPr>
        <w:t xml:space="preserve"> 周岁和 </w:t>
      </w:r>
      <w:r>
        <w:rPr>
          <w:spacing w:val="-2"/>
        </w:rPr>
        <w:t>70</w:t>
      </w:r>
      <w:r>
        <w:rPr>
          <w:spacing w:val="-13"/>
        </w:rPr>
        <w:t xml:space="preserve"> 周岁，您</w:t>
      </w:r>
      <w:r>
        <w:rPr>
          <w:spacing w:val="-2"/>
        </w:rPr>
        <w:t>可以在投保时与我们约定其中一种作为本合同的养老年金开始领取年龄。</w:t>
      </w:r>
      <w:r>
        <w:rPr>
          <w:spacing w:val="80"/>
        </w:rPr>
        <w:t xml:space="preserve"> </w:t>
      </w:r>
      <w:r>
        <w:rPr>
          <w:spacing w:val="-2"/>
        </w:rPr>
        <w:t>首个养老年金领取日为被保险人到达养老年金开始领取年龄后的首个</w:t>
      </w:r>
      <w:r>
        <w:rPr>
          <w:b/>
          <w:spacing w:val="-2"/>
        </w:rPr>
        <w:t>保单周年日</w:t>
      </w:r>
      <w:r>
        <w:rPr>
          <w:b/>
          <w:spacing w:val="-2"/>
          <w:position w:val="11"/>
          <w:sz w:val="11"/>
        </w:rPr>
        <w:t>4</w:t>
      </w:r>
      <w:r>
        <w:rPr>
          <w:spacing w:val="-2"/>
        </w:rPr>
        <w:t>，并在保险单上载明。第二个及以后的养老年金领取日为首个养老年金领取日在之后每年或每月（按养老年金领取频次确定）的对应日，如当月无对应的同一日，则以当月最后一日为对应日。</w:t>
      </w:r>
    </w:p>
    <w:p>
      <w:pPr>
        <w:spacing w:after="0" w:line="276" w:lineRule="auto"/>
        <w:sectPr>
          <w:type w:val="continuous"/>
          <w:pgSz w:w="11910" w:h="16840"/>
          <w:pgMar w:top="1360" w:right="800" w:bottom="860" w:left="900" w:header="567" w:footer="664" w:gutter="0"/>
          <w:cols w:equalWidth="0" w:num="2">
            <w:col w:w="2835" w:space="40"/>
            <w:col w:w="7335"/>
          </w:cols>
        </w:sectPr>
      </w:pPr>
    </w:p>
    <w:p>
      <w:pPr>
        <w:pStyle w:val="5"/>
        <w:spacing w:before="2"/>
        <w:rPr>
          <w:sz w:val="8"/>
        </w:rPr>
      </w:pPr>
    </w:p>
    <w:p>
      <w:pPr>
        <w:pStyle w:val="9"/>
        <w:numPr>
          <w:ilvl w:val="2"/>
          <w:numId w:val="10"/>
        </w:numPr>
        <w:tabs>
          <w:tab w:val="left" w:pos="1272"/>
          <w:tab w:val="left" w:pos="1273"/>
          <w:tab w:val="left" w:pos="3036"/>
        </w:tabs>
        <w:spacing w:before="71" w:after="0" w:line="278" w:lineRule="auto"/>
        <w:ind w:left="3037" w:right="204" w:hanging="2805"/>
        <w:jc w:val="left"/>
        <w:rPr>
          <w:sz w:val="21"/>
        </w:rPr>
      </w:pPr>
      <w:r>
        <w:rPr>
          <w:b/>
          <w:spacing w:val="-4"/>
          <w:sz w:val="21"/>
        </w:rPr>
        <w:t>养老年金</w:t>
      </w:r>
      <w:r>
        <w:rPr>
          <w:b/>
          <w:sz w:val="21"/>
        </w:rPr>
        <w:tab/>
      </w:r>
      <w:r>
        <w:rPr>
          <w:spacing w:val="-2"/>
          <w:sz w:val="21"/>
        </w:rPr>
        <w:t>被保险人自本合同约定的首个养老年金领取日起，在每个养老年金领取日零时生存，我们按本合同约定的领取频次给付养老年金。其金额为:</w:t>
      </w:r>
    </w:p>
    <w:p>
      <w:pPr>
        <w:pStyle w:val="9"/>
        <w:numPr>
          <w:ilvl w:val="3"/>
          <w:numId w:val="10"/>
        </w:numPr>
        <w:tabs>
          <w:tab w:val="left" w:pos="3566"/>
        </w:tabs>
        <w:spacing w:before="1" w:after="0" w:line="240" w:lineRule="auto"/>
        <w:ind w:left="3566" w:right="0" w:hanging="529"/>
        <w:jc w:val="left"/>
        <w:rPr>
          <w:sz w:val="21"/>
        </w:rPr>
      </w:pPr>
      <w:r>
        <w:rPr>
          <w:spacing w:val="-4"/>
          <w:sz w:val="21"/>
        </w:rPr>
        <w:t>按年领取的，年领金额为该保单年度保险金额的 100%；</w:t>
      </w:r>
    </w:p>
    <w:p>
      <w:pPr>
        <w:pStyle w:val="9"/>
        <w:numPr>
          <w:ilvl w:val="3"/>
          <w:numId w:val="10"/>
        </w:numPr>
        <w:tabs>
          <w:tab w:val="left" w:pos="3566"/>
        </w:tabs>
        <w:spacing w:before="43" w:after="0" w:line="240" w:lineRule="auto"/>
        <w:ind w:left="3566" w:right="0" w:hanging="529"/>
        <w:jc w:val="left"/>
        <w:rPr>
          <w:sz w:val="21"/>
        </w:rPr>
      </w:pPr>
      <w:r>
        <w:rPr>
          <w:spacing w:val="-4"/>
          <w:sz w:val="21"/>
        </w:rPr>
        <w:t xml:space="preserve">按月领取的，月领金额为该保单年度保险金额的 </w:t>
      </w:r>
      <w:r>
        <w:rPr>
          <w:spacing w:val="-2"/>
          <w:sz w:val="21"/>
        </w:rPr>
        <w:t>8.5</w:t>
      </w:r>
      <w:r>
        <w:rPr>
          <w:spacing w:val="-6"/>
          <w:sz w:val="21"/>
        </w:rPr>
        <w:t>%。</w:t>
      </w:r>
    </w:p>
    <w:p>
      <w:pPr>
        <w:pStyle w:val="5"/>
        <w:spacing w:before="8"/>
        <w:rPr>
          <w:sz w:val="16"/>
        </w:rPr>
      </w:pPr>
    </w:p>
    <w:p>
      <w:pPr>
        <w:pStyle w:val="9"/>
        <w:numPr>
          <w:ilvl w:val="2"/>
          <w:numId w:val="10"/>
        </w:numPr>
        <w:tabs>
          <w:tab w:val="left" w:pos="1272"/>
          <w:tab w:val="left" w:pos="1273"/>
          <w:tab w:val="left" w:pos="3036"/>
        </w:tabs>
        <w:spacing w:before="0" w:after="0" w:line="278" w:lineRule="auto"/>
        <w:ind w:left="3037" w:right="230" w:hanging="2805"/>
        <w:jc w:val="left"/>
        <w:rPr>
          <w:sz w:val="21"/>
        </w:rPr>
      </w:pPr>
      <w:r>
        <w:rPr>
          <w:b/>
          <w:spacing w:val="-2"/>
          <w:sz w:val="21"/>
        </w:rPr>
        <w:t>身故保险金</w:t>
      </w:r>
      <w:r>
        <w:rPr>
          <w:b/>
          <w:sz w:val="21"/>
        </w:rPr>
        <w:tab/>
      </w:r>
      <w:r>
        <w:rPr>
          <w:spacing w:val="-2"/>
          <w:sz w:val="21"/>
        </w:rPr>
        <w:t>若被保险人身故，我们按下列两者的较大者向受益人给付身故保险金，本合同效力终止：</w:t>
      </w:r>
    </w:p>
    <w:p>
      <w:pPr>
        <w:pStyle w:val="9"/>
        <w:numPr>
          <w:ilvl w:val="0"/>
          <w:numId w:val="11"/>
        </w:numPr>
        <w:tabs>
          <w:tab w:val="left" w:pos="3566"/>
        </w:tabs>
        <w:spacing w:before="0" w:after="0" w:line="269" w:lineRule="exact"/>
        <w:ind w:left="3566" w:right="0" w:hanging="529"/>
        <w:jc w:val="left"/>
        <w:rPr>
          <w:sz w:val="21"/>
        </w:rPr>
      </w:pPr>
      <w:r>
        <w:rPr>
          <w:spacing w:val="-3"/>
          <w:sz w:val="21"/>
        </w:rPr>
        <w:t>被保险人身故当时本合同实际交纳的保险费；</w:t>
      </w:r>
    </w:p>
    <w:p>
      <w:pPr>
        <w:pStyle w:val="9"/>
        <w:numPr>
          <w:ilvl w:val="0"/>
          <w:numId w:val="11"/>
        </w:numPr>
        <w:tabs>
          <w:tab w:val="left" w:pos="3566"/>
        </w:tabs>
        <w:spacing w:before="43" w:after="0" w:line="240" w:lineRule="auto"/>
        <w:ind w:left="3566" w:right="0" w:hanging="529"/>
        <w:jc w:val="left"/>
        <w:rPr>
          <w:sz w:val="21"/>
        </w:rPr>
      </w:pPr>
      <w:r>
        <w:rPr>
          <w:spacing w:val="-3"/>
          <w:sz w:val="21"/>
        </w:rPr>
        <w:t>被保险人身故当时本合同的现金价值。</w:t>
      </w:r>
    </w:p>
    <w:p>
      <w:pPr>
        <w:pStyle w:val="5"/>
        <w:spacing w:before="10"/>
        <w:rPr>
          <w:sz w:val="24"/>
        </w:rPr>
      </w:pPr>
    </w:p>
    <w:p>
      <w:pPr>
        <w:tabs>
          <w:tab w:val="left" w:pos="1272"/>
        </w:tabs>
        <w:spacing w:before="0"/>
        <w:ind w:left="232" w:right="0" w:firstLine="0"/>
        <w:jc w:val="left"/>
        <w:rPr>
          <w:b/>
          <w:sz w:val="24"/>
        </w:rPr>
      </w:pPr>
      <w:r>
        <w:rPr>
          <w:b/>
          <w:spacing w:val="-10"/>
          <w:position w:val="-5"/>
          <w:sz w:val="28"/>
        </w:rPr>
        <w:t>⒉</w:t>
      </w:r>
      <w:r>
        <w:rPr>
          <w:b/>
          <w:position w:val="-5"/>
          <w:sz w:val="28"/>
        </w:rPr>
        <w:tab/>
      </w:r>
      <w:r>
        <w:rPr>
          <w:b/>
          <w:spacing w:val="-3"/>
          <w:w w:val="95"/>
          <w:sz w:val="24"/>
        </w:rPr>
        <w:t>不保什么</w:t>
      </w:r>
    </w:p>
    <w:p>
      <w:pPr>
        <w:pStyle w:val="4"/>
        <w:spacing w:before="210"/>
      </w:pPr>
      <w:r>
        <w:rPr>
          <w:spacing w:val="-3"/>
        </w:rPr>
        <w:t>这部分描述的是我们不承担保险责任的情况。</w:t>
      </w:r>
    </w:p>
    <w:p>
      <w:pPr>
        <w:pStyle w:val="5"/>
        <w:rPr>
          <w:b/>
          <w:sz w:val="10"/>
        </w:rPr>
      </w:pPr>
      <w:r>
        <w:drawing>
          <wp:anchor distT="0" distB="0" distL="0" distR="0" simplePos="0" relativeHeight="251660288" behindDoc="0" locked="0" layoutInCell="1" allowOverlap="1">
            <wp:simplePos x="0" y="0"/>
            <wp:positionH relativeFrom="page">
              <wp:posOffset>666750</wp:posOffset>
            </wp:positionH>
            <wp:positionV relativeFrom="paragraph">
              <wp:posOffset>96520</wp:posOffset>
            </wp:positionV>
            <wp:extent cx="6311265" cy="9525"/>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2" cstate="print"/>
                    <a:stretch>
                      <a:fillRect/>
                    </a:stretch>
                  </pic:blipFill>
                  <pic:spPr>
                    <a:xfrm>
                      <a:off x="0" y="0"/>
                      <a:ext cx="6311265" cy="9525"/>
                    </a:xfrm>
                    <a:prstGeom prst="rect">
                      <a:avLst/>
                    </a:prstGeom>
                  </pic:spPr>
                </pic:pic>
              </a:graphicData>
            </a:graphic>
          </wp:anchor>
        </w:drawing>
      </w:r>
    </w:p>
    <w:p>
      <w:pPr>
        <w:pStyle w:val="5"/>
        <w:rPr>
          <w:b/>
          <w:sz w:val="20"/>
        </w:rPr>
      </w:pPr>
    </w:p>
    <w:p>
      <w:pPr>
        <w:pStyle w:val="5"/>
        <w:spacing w:before="8"/>
        <w:rPr>
          <w:b/>
          <w:sz w:val="20"/>
        </w:rPr>
      </w:pPr>
      <w:r>
        <w:drawing>
          <wp:anchor distT="0" distB="0" distL="0" distR="0" simplePos="0" relativeHeight="251660288" behindDoc="0" locked="0" layoutInCell="1" allowOverlap="1">
            <wp:simplePos x="0" y="0"/>
            <wp:positionH relativeFrom="page">
              <wp:posOffset>718820</wp:posOffset>
            </wp:positionH>
            <wp:positionV relativeFrom="paragraph">
              <wp:posOffset>183515</wp:posOffset>
            </wp:positionV>
            <wp:extent cx="1829435" cy="6350"/>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3" cstate="print"/>
                    <a:stretch>
                      <a:fillRect/>
                    </a:stretch>
                  </pic:blipFill>
                  <pic:spPr>
                    <a:xfrm>
                      <a:off x="0" y="0"/>
                      <a:ext cx="1829511" cy="6095"/>
                    </a:xfrm>
                    <a:prstGeom prst="rect">
                      <a:avLst/>
                    </a:prstGeom>
                  </pic:spPr>
                </pic:pic>
              </a:graphicData>
            </a:graphic>
          </wp:anchor>
        </w:drawing>
      </w:r>
    </w:p>
    <w:p>
      <w:pPr>
        <w:spacing w:before="100" w:line="242" w:lineRule="auto"/>
        <w:ind w:left="434" w:right="421" w:hanging="203"/>
        <w:jc w:val="left"/>
        <w:rPr>
          <w:sz w:val="20"/>
        </w:rPr>
      </w:pPr>
      <w:r>
        <w:rPr>
          <w:b/>
          <w:position w:val="10"/>
          <w:sz w:val="10"/>
        </w:rPr>
        <w:t>1</w:t>
      </w:r>
      <w:r>
        <w:rPr>
          <w:b/>
          <w:spacing w:val="16"/>
          <w:position w:val="10"/>
          <w:sz w:val="10"/>
        </w:rPr>
        <w:t xml:space="preserve"> </w:t>
      </w:r>
      <w:r>
        <w:rPr>
          <w:b/>
          <w:sz w:val="20"/>
        </w:rPr>
        <w:t>周岁</w:t>
      </w:r>
      <w:r>
        <w:rPr>
          <w:sz w:val="20"/>
        </w:rPr>
        <w:t>指按有效身份证件中记载的出生日期计算的年龄，自出生之日起为零周岁，每经过一年增加一岁，不足</w:t>
      </w:r>
      <w:r>
        <w:rPr>
          <w:spacing w:val="-2"/>
          <w:sz w:val="20"/>
        </w:rPr>
        <w:t>一年的不计。</w:t>
      </w:r>
    </w:p>
    <w:p>
      <w:pPr>
        <w:spacing w:before="0" w:line="242" w:lineRule="auto"/>
        <w:ind w:left="374" w:right="419" w:hanging="143"/>
        <w:jc w:val="left"/>
        <w:rPr>
          <w:sz w:val="20"/>
        </w:rPr>
      </w:pPr>
      <w:r>
        <w:rPr>
          <w:b/>
          <w:position w:val="10"/>
          <w:sz w:val="10"/>
        </w:rPr>
        <w:t>2</w:t>
      </w:r>
      <w:r>
        <w:rPr>
          <w:b/>
          <w:spacing w:val="16"/>
          <w:position w:val="10"/>
          <w:sz w:val="10"/>
        </w:rPr>
        <w:t xml:space="preserve"> </w:t>
      </w:r>
      <w:r>
        <w:rPr>
          <w:b/>
          <w:sz w:val="20"/>
        </w:rPr>
        <w:t>保单年度</w:t>
      </w:r>
      <w:r>
        <w:rPr>
          <w:sz w:val="20"/>
        </w:rPr>
        <w:t>指从保险合同生效日或生效对应日零时起至下一年度保险合同生效对应日零时止的期间为一个保单</w:t>
      </w:r>
      <w:r>
        <w:rPr>
          <w:spacing w:val="-4"/>
          <w:sz w:val="20"/>
        </w:rPr>
        <w:t>年度。</w:t>
      </w:r>
    </w:p>
    <w:p>
      <w:pPr>
        <w:spacing w:before="1" w:line="242" w:lineRule="auto"/>
        <w:ind w:left="374" w:right="334" w:hanging="143"/>
        <w:jc w:val="left"/>
        <w:rPr>
          <w:sz w:val="20"/>
        </w:rPr>
      </w:pPr>
      <w:r>
        <w:rPr>
          <w:b/>
          <w:position w:val="10"/>
          <w:sz w:val="10"/>
        </w:rPr>
        <w:t>3</w:t>
      </w:r>
      <w:r>
        <w:rPr>
          <w:b/>
          <w:spacing w:val="40"/>
          <w:position w:val="10"/>
          <w:sz w:val="10"/>
        </w:rPr>
        <w:t xml:space="preserve"> </w:t>
      </w:r>
      <w:r>
        <w:rPr>
          <w:b/>
          <w:sz w:val="20"/>
        </w:rPr>
        <w:t>基本保额</w:t>
      </w:r>
      <w:r>
        <w:rPr>
          <w:sz w:val="20"/>
        </w:rPr>
        <w:t>为本合同保险费的计算基础，由您与我们约定并在保险单上载明。若您后续变更基本保额，我们将</w:t>
      </w:r>
      <w:r>
        <w:rPr>
          <w:spacing w:val="-2"/>
          <w:sz w:val="20"/>
        </w:rPr>
        <w:t>根据变更后的基本保额及对应的保险费计算各项保险金。</w:t>
      </w:r>
    </w:p>
    <w:p>
      <w:pPr>
        <w:spacing w:before="1" w:line="242" w:lineRule="auto"/>
        <w:ind w:left="374" w:right="419" w:hanging="143"/>
        <w:jc w:val="left"/>
        <w:rPr>
          <w:sz w:val="20"/>
        </w:rPr>
      </w:pPr>
      <w:r>
        <w:rPr>
          <w:b/>
          <w:position w:val="10"/>
          <w:sz w:val="10"/>
        </w:rPr>
        <w:t>4</w:t>
      </w:r>
      <w:r>
        <w:rPr>
          <w:b/>
          <w:spacing w:val="16"/>
          <w:position w:val="10"/>
          <w:sz w:val="10"/>
        </w:rPr>
        <w:t xml:space="preserve"> </w:t>
      </w:r>
      <w:r>
        <w:rPr>
          <w:b/>
          <w:sz w:val="20"/>
        </w:rPr>
        <w:t>保单周年日</w:t>
      </w:r>
      <w:r>
        <w:rPr>
          <w:sz w:val="20"/>
        </w:rPr>
        <w:t>指本合同生效日以后每年的对应日为保单周年日，如果当月无对应的同一日，则以该月最后一日</w:t>
      </w:r>
      <w:r>
        <w:rPr>
          <w:spacing w:val="-2"/>
          <w:sz w:val="20"/>
        </w:rPr>
        <w:t>作为对应日。</w:t>
      </w:r>
    </w:p>
    <w:p>
      <w:pPr>
        <w:spacing w:after="0" w:line="242" w:lineRule="auto"/>
        <w:jc w:val="left"/>
        <w:rPr>
          <w:sz w:val="20"/>
        </w:rPr>
        <w:sectPr>
          <w:type w:val="continuous"/>
          <w:pgSz w:w="11910" w:h="16840"/>
          <w:pgMar w:top="1360" w:right="800" w:bottom="860" w:left="900" w:header="567" w:footer="664" w:gutter="0"/>
          <w:cols w:space="720" w:num="1"/>
        </w:sectPr>
      </w:pPr>
    </w:p>
    <w:p>
      <w:pPr>
        <w:pStyle w:val="9"/>
        <w:numPr>
          <w:ilvl w:val="1"/>
          <w:numId w:val="12"/>
        </w:numPr>
        <w:tabs>
          <w:tab w:val="left" w:pos="1272"/>
          <w:tab w:val="left" w:pos="1273"/>
        </w:tabs>
        <w:spacing w:before="67" w:after="0" w:line="240" w:lineRule="auto"/>
        <w:ind w:left="1272" w:right="0" w:hanging="1041"/>
        <w:jc w:val="left"/>
        <w:rPr>
          <w:b/>
          <w:sz w:val="21"/>
        </w:rPr>
      </w:pPr>
      <w:r>
        <w:pict>
          <v:shape id="docshape5" o:spid="_x0000_s1027" o:spt="202" type="#_x0000_t202" style="position:absolute;left:0pt;margin-left:196.85pt;margin-top:18.4pt;height:14.45pt;width:22.1pt;mso-position-horizontal-relative:page;mso-wrap-distance-bottom:0pt;mso-wrap-distance-top:0pt;z-index:-251645952;mso-width-relative:page;mso-height-relative:page;" fillcolor="#D9D9D9" filled="t" stroked="f" coordsize="21600,21600">
            <v:path/>
            <v:fill on="t" focussize="0,0"/>
            <v:stroke on="f" joinstyle="miter"/>
            <v:imagedata o:title=""/>
            <o:lock v:ext="edit"/>
            <v:textbox inset="0mm,0mm,0mm,0mm">
              <w:txbxContent>
                <w:p>
                  <w:pPr>
                    <w:spacing w:before="3"/>
                    <w:ind w:left="0" w:right="-15" w:firstLine="0"/>
                    <w:jc w:val="left"/>
                    <w:rPr>
                      <w:rFonts w:hint="eastAsia" w:ascii="黑体" w:eastAsia="黑体"/>
                      <w:b/>
                      <w:color w:val="000000"/>
                      <w:sz w:val="22"/>
                    </w:rPr>
                  </w:pPr>
                  <w:r>
                    <w:rPr>
                      <w:rFonts w:hint="eastAsia" w:ascii="黑体" w:eastAsia="黑体"/>
                      <w:b/>
                      <w:color w:val="000000"/>
                      <w:w w:val="95"/>
                      <w:sz w:val="22"/>
                    </w:rPr>
                    <w:t>任</w:t>
                  </w:r>
                  <w:r>
                    <w:rPr>
                      <w:rFonts w:hint="eastAsia" w:ascii="黑体" w:eastAsia="黑体"/>
                      <w:b/>
                      <w:color w:val="000000"/>
                      <w:spacing w:val="-10"/>
                      <w:sz w:val="22"/>
                    </w:rPr>
                    <w:t>：</w:t>
                  </w:r>
                </w:p>
              </w:txbxContent>
            </v:textbox>
            <w10:wrap type="topAndBottom"/>
          </v:shape>
        </w:pict>
      </w:r>
      <w:r>
        <w:pict>
          <v:shape id="docshape6" o:spid="_x0000_s1028" o:spt="202" type="#_x0000_t202" style="position:absolute;left:0pt;margin-left:196.85pt;margin-top:2.8pt;height:14.4pt;width:347.95pt;mso-position-horizontal-relative:page;z-index:251663360;mso-width-relative:page;mso-height-relative:page;" fillcolor="#D9D9D9" filled="t" stroked="f" coordsize="21600,21600">
            <v:path/>
            <v:fill on="t" focussize="0,0"/>
            <v:stroke on="f" joinstyle="miter"/>
            <v:imagedata o:title=""/>
            <o:lock v:ext="edit"/>
            <v:textbox inset="0mm,0mm,0mm,0mm">
              <w:txbxContent>
                <w:p>
                  <w:pPr>
                    <w:spacing w:before="3"/>
                    <w:ind w:left="0" w:right="-15" w:firstLine="0"/>
                    <w:jc w:val="left"/>
                    <w:rPr>
                      <w:rFonts w:hint="eastAsia" w:ascii="黑体" w:eastAsia="黑体"/>
                      <w:b/>
                      <w:color w:val="000000"/>
                      <w:sz w:val="22"/>
                    </w:rPr>
                  </w:pPr>
                  <w:r>
                    <w:rPr>
                      <w:rFonts w:hint="eastAsia" w:ascii="黑体" w:eastAsia="黑体"/>
                      <w:b/>
                      <w:color w:val="000000"/>
                      <w:w w:val="95"/>
                      <w:sz w:val="22"/>
                    </w:rPr>
                    <w:t>因下列情形之一</w:t>
                  </w:r>
                  <w:r>
                    <w:rPr>
                      <w:rFonts w:hint="eastAsia" w:ascii="黑体" w:eastAsia="黑体"/>
                      <w:b/>
                      <w:color w:val="000000"/>
                      <w:spacing w:val="-28"/>
                      <w:w w:val="95"/>
                      <w:sz w:val="22"/>
                    </w:rPr>
                    <w:t>，导</w:t>
                  </w:r>
                  <w:r>
                    <w:rPr>
                      <w:rFonts w:hint="eastAsia" w:ascii="黑体" w:eastAsia="黑体"/>
                      <w:b/>
                      <w:color w:val="000000"/>
                      <w:w w:val="95"/>
                      <w:sz w:val="22"/>
                    </w:rPr>
                    <w:t>致被保险人身故的</w:t>
                  </w:r>
                  <w:r>
                    <w:rPr>
                      <w:rFonts w:hint="eastAsia" w:ascii="黑体" w:eastAsia="黑体"/>
                      <w:b/>
                      <w:color w:val="000000"/>
                      <w:spacing w:val="-19"/>
                      <w:w w:val="95"/>
                      <w:sz w:val="22"/>
                    </w:rPr>
                    <w:t>，我们</w:t>
                  </w:r>
                  <w:r>
                    <w:rPr>
                      <w:rFonts w:hint="eastAsia" w:ascii="黑体" w:eastAsia="黑体"/>
                      <w:b/>
                      <w:color w:val="000000"/>
                      <w:w w:val="95"/>
                      <w:sz w:val="22"/>
                    </w:rPr>
                    <w:t>不承担给付身故保险金的</w:t>
                  </w:r>
                  <w:r>
                    <w:rPr>
                      <w:rFonts w:hint="eastAsia" w:ascii="黑体" w:eastAsia="黑体"/>
                      <w:b/>
                      <w:color w:val="000000"/>
                      <w:spacing w:val="-10"/>
                      <w:w w:val="95"/>
                      <w:sz w:val="22"/>
                    </w:rPr>
                    <w:t>责</w:t>
                  </w:r>
                </w:p>
              </w:txbxContent>
            </v:textbox>
          </v:shape>
        </w:pict>
      </w:r>
      <w:r>
        <w:rPr>
          <w:b/>
          <w:spacing w:val="-3"/>
          <w:sz w:val="21"/>
        </w:rPr>
        <w:t>责任免除</w:t>
      </w:r>
    </w:p>
    <w:p>
      <w:pPr>
        <w:pStyle w:val="5"/>
        <w:rPr>
          <w:b/>
          <w:sz w:val="2"/>
        </w:rPr>
      </w:pPr>
    </w:p>
    <w:p>
      <w:pPr>
        <w:pStyle w:val="5"/>
        <w:ind w:left="3037"/>
        <w:rPr>
          <w:sz w:val="20"/>
        </w:rPr>
      </w:pPr>
      <w:r>
        <w:rPr>
          <w:sz w:val="20"/>
        </w:rPr>
        <w:pict>
          <v:shape id="docshape7" o:spid="_x0000_s1029" o:spt="202" type="#_x0000_t202" style="height:14.4pt;width:237.5pt;" fillcolor="#D9D9D9" filled="t" stroked="f" coordsize="21600,21600">
            <v:path/>
            <v:fill on="t" focussize="0,0"/>
            <v:stroke on="f" joinstyle="miter"/>
            <v:imagedata o:title=""/>
            <o:lock v:ext="edit"/>
            <v:textbox inset="0mm,0mm,0mm,0mm">
              <w:txbxContent>
                <w:p>
                  <w:pPr>
                    <w:spacing w:before="3"/>
                    <w:ind w:left="0" w:right="0" w:firstLine="0"/>
                    <w:jc w:val="left"/>
                    <w:rPr>
                      <w:rFonts w:hint="eastAsia" w:ascii="黑体" w:eastAsia="黑体"/>
                      <w:b/>
                      <w:color w:val="000000"/>
                      <w:sz w:val="22"/>
                    </w:rPr>
                  </w:pPr>
                  <w:r>
                    <w:rPr>
                      <w:rFonts w:hint="eastAsia" w:ascii="黑体" w:eastAsia="黑体"/>
                      <w:b/>
                      <w:color w:val="000000"/>
                      <w:w w:val="95"/>
                      <w:sz w:val="22"/>
                    </w:rPr>
                    <w:t>（1）</w:t>
                  </w:r>
                  <w:r>
                    <w:rPr>
                      <w:rFonts w:hint="eastAsia" w:ascii="黑体" w:eastAsia="黑体"/>
                      <w:b/>
                      <w:color w:val="000000"/>
                      <w:spacing w:val="-1"/>
                      <w:w w:val="95"/>
                      <w:sz w:val="22"/>
                    </w:rPr>
                    <w:t>投保人对被保险人的故意杀害、故意伤害；</w:t>
                  </w:r>
                </w:p>
              </w:txbxContent>
            </v:textbox>
            <w10:wrap type="none"/>
            <w10:anchorlock/>
          </v:shape>
        </w:pict>
      </w:r>
    </w:p>
    <w:p>
      <w:pPr>
        <w:pStyle w:val="5"/>
        <w:ind w:left="3037"/>
        <w:rPr>
          <w:sz w:val="20"/>
        </w:rPr>
      </w:pPr>
      <w:r>
        <w:rPr>
          <w:sz w:val="20"/>
        </w:rPr>
        <w:pict>
          <v:shape id="docshape8" o:spid="_x0000_s1030" o:spt="202" type="#_x0000_t202" style="height:14.4pt;width:292.75pt;" fillcolor="#D9D9D9" filled="t" stroked="f" coordsize="21600,21600">
            <v:path/>
            <v:fill on="t" focussize="0,0"/>
            <v:stroke on="f" joinstyle="miter"/>
            <v:imagedata o:title=""/>
            <o:lock v:ext="edit"/>
            <v:textbox inset="0mm,0mm,0mm,0mm">
              <w:txbxContent>
                <w:p>
                  <w:pPr>
                    <w:spacing w:before="3"/>
                    <w:ind w:left="0" w:right="0" w:firstLine="0"/>
                    <w:jc w:val="left"/>
                    <w:rPr>
                      <w:rFonts w:hint="eastAsia" w:ascii="黑体" w:eastAsia="黑体"/>
                      <w:b/>
                      <w:color w:val="000000"/>
                      <w:sz w:val="22"/>
                    </w:rPr>
                  </w:pPr>
                  <w:r>
                    <w:rPr>
                      <w:rFonts w:hint="eastAsia" w:ascii="黑体" w:eastAsia="黑体"/>
                      <w:b/>
                      <w:color w:val="000000"/>
                      <w:w w:val="95"/>
                      <w:sz w:val="22"/>
                    </w:rPr>
                    <w:t>（2）</w:t>
                  </w:r>
                  <w:r>
                    <w:rPr>
                      <w:rFonts w:hint="eastAsia" w:ascii="黑体" w:eastAsia="黑体"/>
                      <w:b/>
                      <w:color w:val="000000"/>
                      <w:spacing w:val="-1"/>
                      <w:w w:val="95"/>
                      <w:sz w:val="22"/>
                    </w:rPr>
                    <w:t>因被保险人故意犯罪或抗拒依法采取的刑事强制措施；</w:t>
                  </w:r>
                </w:p>
              </w:txbxContent>
            </v:textbox>
            <w10:wrap type="none"/>
            <w10:anchorlock/>
          </v:shape>
        </w:pict>
      </w:r>
    </w:p>
    <w:p>
      <w:pPr>
        <w:pStyle w:val="3"/>
        <w:spacing w:before="0" w:line="277" w:lineRule="exact"/>
        <w:ind w:left="9428" w:right="321"/>
        <w:jc w:val="center"/>
      </w:pPr>
      <w:r>
        <w:pict>
          <v:shape id="docshape9" o:spid="_x0000_s1031" o:spt="202" type="#_x0000_t202" style="position:absolute;left:0pt;margin-left:196.85pt;margin-top:-0.35pt;height:14.4pt;width:319.85pt;mso-position-horizontal-relative:page;z-index:251662336;mso-width-relative:page;mso-height-relative:page;" fillcolor="#D9D9D9" filled="t" stroked="f" coordsize="21600,21600">
            <v:path/>
            <v:fill on="t" focussize="0,0"/>
            <v:stroke on="f" joinstyle="miter"/>
            <v:imagedata o:title=""/>
            <o:lock v:ext="edit"/>
            <v:textbox inset="0mm,0mm,0mm,0mm">
              <w:txbxContent>
                <w:p>
                  <w:pPr>
                    <w:spacing w:before="3"/>
                    <w:ind w:left="0" w:right="-15" w:firstLine="0"/>
                    <w:jc w:val="left"/>
                    <w:rPr>
                      <w:rFonts w:hint="eastAsia" w:ascii="黑体" w:eastAsia="黑体"/>
                      <w:b/>
                      <w:color w:val="000000"/>
                      <w:sz w:val="22"/>
                    </w:rPr>
                  </w:pPr>
                  <w:r>
                    <w:rPr>
                      <w:rFonts w:hint="eastAsia" w:ascii="黑体" w:eastAsia="黑体"/>
                      <w:b/>
                      <w:color w:val="000000"/>
                      <w:w w:val="95"/>
                      <w:sz w:val="22"/>
                    </w:rPr>
                    <w:t>（3）被保险人自本合同成立或本合同效力恢复之日起2年内自杀</w:t>
                  </w:r>
                  <w:r>
                    <w:rPr>
                      <w:rFonts w:hint="eastAsia" w:ascii="黑体" w:eastAsia="黑体"/>
                      <w:b/>
                      <w:color w:val="000000"/>
                      <w:spacing w:val="-10"/>
                      <w:w w:val="95"/>
                      <w:sz w:val="22"/>
                    </w:rPr>
                    <w:t>，</w:t>
                  </w:r>
                </w:p>
              </w:txbxContent>
            </v:textbox>
          </v:shape>
        </w:pict>
      </w:r>
      <w:r>
        <w:rPr>
          <w:w w:val="95"/>
        </w:rPr>
        <w:t>但</w:t>
      </w:r>
      <w:r>
        <w:rPr>
          <w:spacing w:val="-10"/>
        </w:rPr>
        <w:t>被</w:t>
      </w:r>
    </w:p>
    <w:p>
      <w:pPr>
        <w:spacing w:before="30" w:after="27"/>
        <w:ind w:left="383" w:right="321" w:firstLine="0"/>
        <w:jc w:val="center"/>
        <w:rPr>
          <w:rFonts w:hint="eastAsia" w:ascii="黑体" w:eastAsia="黑体"/>
          <w:b/>
          <w:sz w:val="22"/>
        </w:rPr>
      </w:pPr>
      <w:r>
        <w:rPr>
          <w:rFonts w:hint="eastAsia" w:ascii="黑体" w:eastAsia="黑体"/>
          <w:b/>
          <w:w w:val="95"/>
          <w:sz w:val="22"/>
        </w:rPr>
        <w:t>保险人自杀时为无民事行为能力人的除外</w:t>
      </w:r>
      <w:r>
        <w:rPr>
          <w:rFonts w:hint="eastAsia" w:ascii="黑体" w:eastAsia="黑体"/>
          <w:b/>
          <w:spacing w:val="-10"/>
          <w:w w:val="95"/>
          <w:sz w:val="22"/>
        </w:rPr>
        <w:t>。</w:t>
      </w:r>
    </w:p>
    <w:tbl>
      <w:tblPr>
        <w:tblStyle w:val="6"/>
        <w:tblW w:w="0" w:type="auto"/>
        <w:tblInd w:w="304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871"/>
        <w:gridCol w:w="3534"/>
        <w:gridCol w:w="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960" w:type="dxa"/>
            <w:gridSpan w:val="3"/>
            <w:tcBorders>
              <w:bottom w:val="single" w:color="FFFFFF" w:sz="12" w:space="0"/>
            </w:tcBorders>
            <w:shd w:val="clear" w:color="auto" w:fill="D9D9D9"/>
          </w:tcPr>
          <w:p>
            <w:pPr>
              <w:pStyle w:val="10"/>
              <w:spacing w:before="3" w:line="262" w:lineRule="exact"/>
              <w:ind w:left="0" w:firstLine="0"/>
              <w:rPr>
                <w:b/>
                <w:sz w:val="22"/>
              </w:rPr>
            </w:pPr>
            <w:r>
              <w:rPr>
                <w:b/>
                <w:w w:val="95"/>
                <w:sz w:val="22"/>
              </w:rPr>
              <w:t>发生上述第（1）项情形导致被保险人身故的，本合同效力终止，我们</w:t>
            </w:r>
            <w:r>
              <w:rPr>
                <w:b/>
                <w:spacing w:val="-10"/>
                <w:w w:val="95"/>
                <w:sz w:val="22"/>
              </w:rPr>
              <w:t>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405" w:type="dxa"/>
            <w:gridSpan w:val="2"/>
            <w:tcBorders>
              <w:top w:val="single" w:color="FFFFFF" w:sz="12" w:space="0"/>
              <w:bottom w:val="single" w:color="FFFFFF" w:sz="12" w:space="0"/>
            </w:tcBorders>
            <w:shd w:val="clear" w:color="auto" w:fill="D9D9D9"/>
          </w:tcPr>
          <w:p>
            <w:pPr>
              <w:pStyle w:val="10"/>
              <w:spacing w:before="0" w:line="262" w:lineRule="exact"/>
              <w:ind w:left="0" w:firstLine="0"/>
              <w:rPr>
                <w:b/>
                <w:sz w:val="22"/>
              </w:rPr>
            </w:pPr>
            <w:r>
              <w:rPr>
                <w:b/>
                <w:w w:val="95"/>
                <w:sz w:val="22"/>
              </w:rPr>
              <w:t>被保险人的继承人（除投保人本人）退还本合同当时的现金价值</w:t>
            </w:r>
            <w:r>
              <w:rPr>
                <w:b/>
                <w:spacing w:val="-10"/>
                <w:w w:val="95"/>
                <w:sz w:val="22"/>
              </w:rPr>
              <w:t>。</w:t>
            </w:r>
          </w:p>
        </w:tc>
        <w:tc>
          <w:tcPr>
            <w:tcW w:w="555" w:type="dxa"/>
            <w:tcBorders>
              <w:top w:val="single" w:color="FFFFFF" w:sz="12" w:space="0"/>
              <w:bottom w:val="single" w:color="FFFFFF" w:sz="12" w:space="0"/>
            </w:tcBorders>
          </w:tcPr>
          <w:p>
            <w:pPr>
              <w:pStyle w:val="10"/>
              <w:spacing w:before="0"/>
              <w:ind w:left="0" w:firstLine="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960" w:type="dxa"/>
            <w:gridSpan w:val="3"/>
            <w:tcBorders>
              <w:top w:val="single" w:color="FFFFFF" w:sz="12" w:space="0"/>
              <w:bottom w:val="single" w:color="FFFFFF" w:sz="12" w:space="0"/>
            </w:tcBorders>
            <w:shd w:val="clear" w:color="auto" w:fill="D9D9D9"/>
          </w:tcPr>
          <w:p>
            <w:pPr>
              <w:pStyle w:val="10"/>
              <w:spacing w:before="0" w:line="262" w:lineRule="exact"/>
              <w:ind w:left="0" w:firstLine="0"/>
              <w:rPr>
                <w:b/>
                <w:sz w:val="22"/>
              </w:rPr>
            </w:pPr>
            <w:r>
              <w:rPr>
                <w:b/>
                <w:w w:val="95"/>
                <w:sz w:val="22"/>
              </w:rPr>
              <w:t>发生上述其他情形导致被保险人身故的</w:t>
            </w:r>
            <w:r>
              <w:rPr>
                <w:b/>
                <w:spacing w:val="-19"/>
                <w:w w:val="95"/>
                <w:sz w:val="22"/>
              </w:rPr>
              <w:t>，本合</w:t>
            </w:r>
            <w:r>
              <w:rPr>
                <w:b/>
                <w:w w:val="95"/>
                <w:sz w:val="22"/>
              </w:rPr>
              <w:t>同效力终止</w:t>
            </w:r>
            <w:r>
              <w:rPr>
                <w:b/>
                <w:spacing w:val="-56"/>
                <w:w w:val="95"/>
                <w:sz w:val="22"/>
              </w:rPr>
              <w:t>，</w:t>
            </w:r>
            <w:r>
              <w:rPr>
                <w:b/>
                <w:w w:val="95"/>
                <w:sz w:val="22"/>
              </w:rPr>
              <w:t>我们向投</w:t>
            </w:r>
            <w:r>
              <w:rPr>
                <w:b/>
                <w:spacing w:val="-5"/>
                <w:w w:val="95"/>
                <w:sz w:val="22"/>
              </w:rPr>
              <w:t>保人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2871" w:type="dxa"/>
            <w:tcBorders>
              <w:top w:val="single" w:color="FFFFFF" w:sz="12" w:space="0"/>
            </w:tcBorders>
            <w:shd w:val="clear" w:color="auto" w:fill="D9D9D9"/>
          </w:tcPr>
          <w:p>
            <w:pPr>
              <w:pStyle w:val="10"/>
              <w:spacing w:before="0" w:line="265" w:lineRule="exact"/>
              <w:ind w:left="0" w:firstLine="0"/>
              <w:rPr>
                <w:b/>
                <w:sz w:val="22"/>
              </w:rPr>
            </w:pPr>
            <w:r>
              <w:rPr>
                <w:b/>
                <w:w w:val="95"/>
                <w:sz w:val="22"/>
              </w:rPr>
              <w:t>退还本合同当时的现金价值</w:t>
            </w:r>
            <w:r>
              <w:rPr>
                <w:b/>
                <w:spacing w:val="-10"/>
                <w:w w:val="95"/>
                <w:sz w:val="22"/>
              </w:rPr>
              <w:t>。</w:t>
            </w:r>
          </w:p>
        </w:tc>
        <w:tc>
          <w:tcPr>
            <w:tcW w:w="4089" w:type="dxa"/>
            <w:gridSpan w:val="2"/>
            <w:tcBorders>
              <w:top w:val="single" w:color="FFFFFF" w:sz="12" w:space="0"/>
            </w:tcBorders>
          </w:tcPr>
          <w:p>
            <w:pPr>
              <w:pStyle w:val="10"/>
              <w:spacing w:before="0"/>
              <w:ind w:left="0" w:firstLine="0"/>
              <w:rPr>
                <w:rFonts w:ascii="Times New Roman"/>
                <w:sz w:val="20"/>
              </w:rPr>
            </w:pPr>
          </w:p>
        </w:tc>
      </w:tr>
    </w:tbl>
    <w:p>
      <w:pPr>
        <w:pStyle w:val="5"/>
        <w:spacing w:before="5"/>
        <w:rPr>
          <w:rFonts w:ascii="黑体"/>
          <w:b/>
          <w:sz w:val="10"/>
        </w:rPr>
      </w:pPr>
    </w:p>
    <w:p>
      <w:pPr>
        <w:pStyle w:val="4"/>
        <w:numPr>
          <w:ilvl w:val="1"/>
          <w:numId w:val="12"/>
        </w:numPr>
        <w:tabs>
          <w:tab w:val="left" w:pos="1272"/>
          <w:tab w:val="left" w:pos="1273"/>
        </w:tabs>
        <w:spacing w:before="72" w:after="0" w:line="240" w:lineRule="auto"/>
        <w:ind w:left="1272" w:right="0" w:hanging="1041"/>
        <w:jc w:val="left"/>
      </w:pPr>
      <w:r>
        <w:pict>
          <v:shape id="docshape10" o:spid="_x0000_s1032" o:spt="202" type="#_x0000_t202" style="position:absolute;left:0pt;margin-left:196.85pt;margin-top:3.05pt;height:61.2pt;width:347.95pt;mso-position-horizontal-relative:page;z-index:251663360;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46"/>
                    <w:gridCol w:w="54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959" w:type="dxa"/>
                        <w:gridSpan w:val="2"/>
                        <w:tcBorders>
                          <w:bottom w:val="single" w:color="FFFFFF" w:sz="12" w:space="0"/>
                        </w:tcBorders>
                        <w:shd w:val="clear" w:color="auto" w:fill="D9D9D9"/>
                      </w:tcPr>
                      <w:p>
                        <w:pPr>
                          <w:pStyle w:val="10"/>
                          <w:spacing w:before="3" w:line="262" w:lineRule="exact"/>
                          <w:ind w:left="0" w:right="-15" w:firstLine="0"/>
                          <w:rPr>
                            <w:b/>
                            <w:sz w:val="22"/>
                          </w:rPr>
                        </w:pPr>
                        <w:r>
                          <w:rPr>
                            <w:b/>
                            <w:w w:val="95"/>
                            <w:sz w:val="22"/>
                          </w:rPr>
                          <w:t>除以上“2.1</w:t>
                        </w:r>
                        <w:r>
                          <w:rPr>
                            <w:b/>
                            <w:spacing w:val="25"/>
                            <w:sz w:val="22"/>
                          </w:rPr>
                          <w:t xml:space="preserve">  </w:t>
                        </w:r>
                        <w:r>
                          <w:rPr>
                            <w:b/>
                            <w:w w:val="95"/>
                            <w:sz w:val="22"/>
                          </w:rPr>
                          <w:t>责任免除”外，本合同中还有其他免除我们责任的条款</w:t>
                        </w:r>
                        <w:r>
                          <w:rPr>
                            <w:b/>
                            <w:spacing w:val="-5"/>
                            <w:w w:val="95"/>
                            <w:sz w:val="22"/>
                          </w:rPr>
                          <w:t>，详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959" w:type="dxa"/>
                        <w:gridSpan w:val="2"/>
                        <w:tcBorders>
                          <w:top w:val="single" w:color="FFFFFF" w:sz="12" w:space="0"/>
                          <w:bottom w:val="single" w:color="FFFFFF" w:sz="12" w:space="0"/>
                        </w:tcBorders>
                        <w:shd w:val="clear" w:color="auto" w:fill="D9D9D9"/>
                      </w:tcPr>
                      <w:p>
                        <w:pPr>
                          <w:pStyle w:val="10"/>
                          <w:spacing w:before="0" w:line="262" w:lineRule="exact"/>
                          <w:ind w:left="0" w:firstLine="0"/>
                          <w:rPr>
                            <w:b/>
                            <w:sz w:val="22"/>
                          </w:rPr>
                        </w:pPr>
                        <w:r>
                          <w:rPr>
                            <w:b/>
                            <w:w w:val="95"/>
                            <w:sz w:val="22"/>
                          </w:rPr>
                          <w:t>见本合同“4.2</w:t>
                        </w:r>
                        <w:r>
                          <w:rPr>
                            <w:b/>
                            <w:spacing w:val="55"/>
                            <w:sz w:val="22"/>
                          </w:rPr>
                          <w:t xml:space="preserve"> </w:t>
                        </w:r>
                        <w:r>
                          <w:rPr>
                            <w:b/>
                            <w:w w:val="95"/>
                            <w:sz w:val="22"/>
                          </w:rPr>
                          <w:t>保险事故通知</w:t>
                        </w:r>
                        <w:r>
                          <w:rPr>
                            <w:b/>
                            <w:spacing w:val="-111"/>
                            <w:w w:val="95"/>
                            <w:sz w:val="22"/>
                          </w:rPr>
                          <w:t>”、</w:t>
                        </w:r>
                        <w:r>
                          <w:rPr>
                            <w:b/>
                            <w:w w:val="95"/>
                            <w:sz w:val="22"/>
                          </w:rPr>
                          <w:t>“5.1</w:t>
                        </w:r>
                        <w:r>
                          <w:rPr>
                            <w:b/>
                            <w:spacing w:val="56"/>
                            <w:sz w:val="22"/>
                          </w:rPr>
                          <w:t xml:space="preserve"> </w:t>
                        </w:r>
                        <w:r>
                          <w:rPr>
                            <w:b/>
                            <w:w w:val="95"/>
                            <w:sz w:val="22"/>
                          </w:rPr>
                          <w:t>犹豫期</w:t>
                        </w:r>
                        <w:r>
                          <w:rPr>
                            <w:b/>
                            <w:spacing w:val="-111"/>
                            <w:w w:val="95"/>
                            <w:sz w:val="22"/>
                          </w:rPr>
                          <w:t>”、</w:t>
                        </w:r>
                        <w:r>
                          <w:rPr>
                            <w:b/>
                            <w:w w:val="95"/>
                            <w:sz w:val="22"/>
                          </w:rPr>
                          <w:t>“7.3</w:t>
                        </w:r>
                        <w:r>
                          <w:rPr>
                            <w:b/>
                            <w:spacing w:val="56"/>
                            <w:sz w:val="22"/>
                          </w:rPr>
                          <w:t xml:space="preserve"> </w:t>
                        </w:r>
                        <w:r>
                          <w:rPr>
                            <w:b/>
                            <w:w w:val="95"/>
                            <w:sz w:val="22"/>
                          </w:rPr>
                          <w:t>合同效力中止与</w:t>
                        </w:r>
                        <w:r>
                          <w:rPr>
                            <w:b/>
                            <w:spacing w:val="-10"/>
                            <w:w w:val="95"/>
                            <w:sz w:val="22"/>
                          </w:rPr>
                          <w:t>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959" w:type="dxa"/>
                        <w:gridSpan w:val="2"/>
                        <w:tcBorders>
                          <w:top w:val="single" w:color="FFFFFF" w:sz="12" w:space="0"/>
                          <w:bottom w:val="single" w:color="FFFFFF" w:sz="12" w:space="0"/>
                        </w:tcBorders>
                        <w:shd w:val="clear" w:color="auto" w:fill="D9D9D9"/>
                      </w:tcPr>
                      <w:p>
                        <w:pPr>
                          <w:pStyle w:val="10"/>
                          <w:spacing w:before="0" w:line="262" w:lineRule="exact"/>
                          <w:ind w:left="0" w:right="-15" w:firstLine="0"/>
                          <w:rPr>
                            <w:b/>
                            <w:sz w:val="22"/>
                          </w:rPr>
                        </w:pPr>
                        <w:r>
                          <w:rPr>
                            <w:b/>
                            <w:spacing w:val="-56"/>
                            <w:w w:val="95"/>
                            <w:sz w:val="22"/>
                          </w:rPr>
                          <w:t>复”</w:t>
                        </w:r>
                        <w:r>
                          <w:rPr>
                            <w:b/>
                            <w:spacing w:val="-111"/>
                            <w:w w:val="95"/>
                            <w:sz w:val="22"/>
                          </w:rPr>
                          <w:t>、</w:t>
                        </w:r>
                        <w:r>
                          <w:rPr>
                            <w:b/>
                            <w:w w:val="95"/>
                            <w:sz w:val="22"/>
                          </w:rPr>
                          <w:t>“7.5</w:t>
                        </w:r>
                        <w:r>
                          <w:rPr>
                            <w:b/>
                            <w:spacing w:val="31"/>
                            <w:w w:val="150"/>
                            <w:sz w:val="22"/>
                          </w:rPr>
                          <w:t xml:space="preserve"> </w:t>
                        </w:r>
                        <w:r>
                          <w:rPr>
                            <w:b/>
                            <w:w w:val="95"/>
                            <w:sz w:val="22"/>
                          </w:rPr>
                          <w:t>年龄性别错误的处理</w:t>
                        </w:r>
                        <w:r>
                          <w:rPr>
                            <w:b/>
                            <w:spacing w:val="-111"/>
                            <w:w w:val="95"/>
                            <w:sz w:val="22"/>
                          </w:rPr>
                          <w:t>”、</w:t>
                        </w:r>
                        <w:r>
                          <w:rPr>
                            <w:b/>
                            <w:w w:val="95"/>
                            <w:sz w:val="22"/>
                          </w:rPr>
                          <w:t>“7.6</w:t>
                        </w:r>
                        <w:r>
                          <w:rPr>
                            <w:b/>
                            <w:spacing w:val="32"/>
                            <w:w w:val="150"/>
                            <w:sz w:val="22"/>
                          </w:rPr>
                          <w:t xml:space="preserve"> </w:t>
                        </w:r>
                        <w:r>
                          <w:rPr>
                            <w:b/>
                            <w:w w:val="95"/>
                            <w:sz w:val="22"/>
                          </w:rPr>
                          <w:t>明确说明与如实告知”中背景</w:t>
                        </w:r>
                        <w:r>
                          <w:rPr>
                            <w:b/>
                            <w:spacing w:val="-10"/>
                            <w:w w:val="95"/>
                            <w:sz w:val="22"/>
                          </w:rPr>
                          <w:t>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546" w:type="dxa"/>
                        <w:tcBorders>
                          <w:top w:val="single" w:color="FFFFFF" w:sz="12" w:space="0"/>
                        </w:tcBorders>
                        <w:shd w:val="clear" w:color="auto" w:fill="D9D9D9"/>
                      </w:tcPr>
                      <w:p>
                        <w:pPr>
                          <w:pStyle w:val="10"/>
                          <w:spacing w:before="0" w:line="265" w:lineRule="exact"/>
                          <w:ind w:left="0" w:firstLine="0"/>
                          <w:rPr>
                            <w:b/>
                            <w:sz w:val="22"/>
                          </w:rPr>
                        </w:pPr>
                        <w:r>
                          <w:rPr>
                            <w:b/>
                            <w:w w:val="95"/>
                            <w:sz w:val="22"/>
                          </w:rPr>
                          <w:t>出显示的内容</w:t>
                        </w:r>
                        <w:r>
                          <w:rPr>
                            <w:b/>
                            <w:spacing w:val="-10"/>
                            <w:w w:val="95"/>
                            <w:sz w:val="22"/>
                          </w:rPr>
                          <w:t>。</w:t>
                        </w:r>
                      </w:p>
                    </w:tc>
                    <w:tc>
                      <w:tcPr>
                        <w:tcW w:w="5413" w:type="dxa"/>
                        <w:tcBorders>
                          <w:top w:val="single" w:color="FFFFFF" w:sz="12" w:space="0"/>
                        </w:tcBorders>
                      </w:tcPr>
                      <w:p>
                        <w:pPr>
                          <w:pStyle w:val="10"/>
                          <w:spacing w:before="0"/>
                          <w:ind w:left="0" w:firstLine="0"/>
                          <w:rPr>
                            <w:rFonts w:ascii="Times New Roman"/>
                            <w:sz w:val="20"/>
                          </w:rPr>
                        </w:pPr>
                      </w:p>
                    </w:tc>
                  </w:tr>
                </w:tbl>
                <w:p>
                  <w:pPr>
                    <w:pStyle w:val="5"/>
                  </w:pPr>
                </w:p>
              </w:txbxContent>
            </v:textbox>
          </v:shape>
        </w:pict>
      </w:r>
      <w:r>
        <w:rPr>
          <w:spacing w:val="-2"/>
        </w:rPr>
        <w:t>其他免责条款</w:t>
      </w:r>
    </w:p>
    <w:p>
      <w:pPr>
        <w:pStyle w:val="5"/>
        <w:rPr>
          <w:b/>
          <w:sz w:val="20"/>
        </w:rPr>
      </w:pPr>
    </w:p>
    <w:p>
      <w:pPr>
        <w:pStyle w:val="5"/>
        <w:rPr>
          <w:b/>
          <w:sz w:val="20"/>
        </w:rPr>
      </w:pPr>
    </w:p>
    <w:p>
      <w:pPr>
        <w:pStyle w:val="5"/>
        <w:rPr>
          <w:b/>
          <w:sz w:val="20"/>
        </w:rPr>
      </w:pPr>
    </w:p>
    <w:p>
      <w:pPr>
        <w:pStyle w:val="5"/>
        <w:rPr>
          <w:b/>
          <w:sz w:val="20"/>
        </w:rPr>
      </w:pPr>
    </w:p>
    <w:p>
      <w:pPr>
        <w:pStyle w:val="5"/>
        <w:spacing w:before="11"/>
        <w:rPr>
          <w:b/>
          <w:sz w:val="17"/>
        </w:rPr>
      </w:pPr>
    </w:p>
    <w:p>
      <w:pPr>
        <w:tabs>
          <w:tab w:val="left" w:pos="1272"/>
        </w:tabs>
        <w:spacing w:before="0"/>
        <w:ind w:left="232" w:right="0" w:firstLine="0"/>
        <w:jc w:val="left"/>
        <w:rPr>
          <w:b/>
          <w:sz w:val="24"/>
        </w:rPr>
      </w:pPr>
      <w:r>
        <w:rPr>
          <w:b/>
          <w:spacing w:val="-10"/>
          <w:position w:val="-5"/>
          <w:sz w:val="28"/>
        </w:rPr>
        <w:t>⒊</w:t>
      </w:r>
      <w:r>
        <w:rPr>
          <w:b/>
          <w:position w:val="-5"/>
          <w:sz w:val="28"/>
        </w:rPr>
        <w:tab/>
      </w:r>
      <w:r>
        <w:rPr>
          <w:b/>
          <w:w w:val="95"/>
          <w:sz w:val="24"/>
        </w:rPr>
        <w:t>如何支付保</w:t>
      </w:r>
      <w:r>
        <w:rPr>
          <w:b/>
          <w:spacing w:val="-5"/>
          <w:w w:val="95"/>
          <w:sz w:val="24"/>
        </w:rPr>
        <w:t>险费</w:t>
      </w:r>
    </w:p>
    <w:p>
      <w:pPr>
        <w:pStyle w:val="4"/>
        <w:spacing w:before="211"/>
      </w:pPr>
      <w:r>
        <w:rPr>
          <w:spacing w:val="-3"/>
        </w:rPr>
        <w:t>这部分描述的是您应当按照约定支付保险费，如果未按期交费可能会导致合同效力中止。</w:t>
      </w:r>
    </w:p>
    <w:p>
      <w:pPr>
        <w:pStyle w:val="5"/>
        <w:spacing w:before="11"/>
        <w:rPr>
          <w:b/>
          <w:sz w:val="8"/>
        </w:rPr>
      </w:pPr>
      <w:r>
        <w:drawing>
          <wp:anchor distT="0" distB="0" distL="0" distR="0" simplePos="0" relativeHeight="251660288" behindDoc="0" locked="0" layoutInCell="1" allowOverlap="1">
            <wp:simplePos x="0" y="0"/>
            <wp:positionH relativeFrom="page">
              <wp:posOffset>662305</wp:posOffset>
            </wp:positionH>
            <wp:positionV relativeFrom="paragraph">
              <wp:posOffset>86995</wp:posOffset>
            </wp:positionV>
            <wp:extent cx="6196330" cy="10160"/>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4" cstate="print"/>
                    <a:stretch>
                      <a:fillRect/>
                    </a:stretch>
                  </pic:blipFill>
                  <pic:spPr>
                    <a:xfrm>
                      <a:off x="0" y="0"/>
                      <a:ext cx="6196095" cy="10096"/>
                    </a:xfrm>
                    <a:prstGeom prst="rect">
                      <a:avLst/>
                    </a:prstGeom>
                  </pic:spPr>
                </pic:pic>
              </a:graphicData>
            </a:graphic>
          </wp:anchor>
        </w:drawing>
      </w:r>
    </w:p>
    <w:p>
      <w:pPr>
        <w:pStyle w:val="5"/>
        <w:spacing w:before="7"/>
        <w:rPr>
          <w:b/>
          <w:sz w:val="14"/>
        </w:rPr>
      </w:pPr>
    </w:p>
    <w:p>
      <w:pPr>
        <w:pStyle w:val="9"/>
        <w:numPr>
          <w:ilvl w:val="1"/>
          <w:numId w:val="13"/>
        </w:numPr>
        <w:tabs>
          <w:tab w:val="left" w:pos="1272"/>
          <w:tab w:val="left" w:pos="1273"/>
          <w:tab w:val="left" w:pos="3036"/>
        </w:tabs>
        <w:spacing w:before="0" w:after="0" w:line="273" w:lineRule="auto"/>
        <w:ind w:left="3037" w:right="211" w:hanging="2805"/>
        <w:jc w:val="left"/>
        <w:rPr>
          <w:sz w:val="21"/>
        </w:rPr>
      </w:pPr>
      <w:r>
        <w:rPr>
          <w:b/>
          <w:spacing w:val="-2"/>
          <w:sz w:val="21"/>
        </w:rPr>
        <w:t>保险费的支付</w:t>
      </w:r>
      <w:r>
        <w:rPr>
          <w:b/>
          <w:sz w:val="21"/>
        </w:rPr>
        <w:tab/>
      </w:r>
      <w:r>
        <w:rPr>
          <w:spacing w:val="-2"/>
          <w:sz w:val="21"/>
        </w:rPr>
        <w:t>本合同保险费的交费方式和交费期间由您与我们约定并在保险单上载明。</w:t>
      </w:r>
      <w:r>
        <w:rPr>
          <w:spacing w:val="40"/>
          <w:sz w:val="21"/>
        </w:rPr>
        <w:t xml:space="preserve"> </w:t>
      </w:r>
      <w:r>
        <w:rPr>
          <w:spacing w:val="-2"/>
          <w:sz w:val="21"/>
        </w:rPr>
        <w:t>分期支付保险费的，在支付首期保险费后，您应当在每个</w:t>
      </w:r>
      <w:r>
        <w:rPr>
          <w:b/>
          <w:spacing w:val="-2"/>
          <w:sz w:val="21"/>
        </w:rPr>
        <w:t>保险费约定支付日</w:t>
      </w:r>
      <w:r>
        <w:rPr>
          <w:b/>
          <w:spacing w:val="-2"/>
          <w:position w:val="11"/>
          <w:sz w:val="11"/>
        </w:rPr>
        <w:t>5</w:t>
      </w:r>
      <w:r>
        <w:rPr>
          <w:spacing w:val="-2"/>
          <w:sz w:val="21"/>
        </w:rPr>
        <w:t>支付当期应交保险费。</w:t>
      </w:r>
    </w:p>
    <w:p>
      <w:pPr>
        <w:pStyle w:val="9"/>
        <w:numPr>
          <w:ilvl w:val="1"/>
          <w:numId w:val="13"/>
        </w:numPr>
        <w:tabs>
          <w:tab w:val="left" w:pos="1273"/>
          <w:tab w:val="left" w:pos="3036"/>
        </w:tabs>
        <w:spacing w:before="176" w:after="0" w:line="278" w:lineRule="auto"/>
        <w:ind w:left="3037" w:right="204" w:hanging="2805"/>
        <w:jc w:val="both"/>
        <w:rPr>
          <w:sz w:val="21"/>
        </w:rPr>
      </w:pPr>
      <w:r>
        <w:rPr>
          <w:b/>
          <w:spacing w:val="-4"/>
          <w:sz w:val="21"/>
        </w:rPr>
        <w:t>宽限期</w:t>
      </w:r>
      <w:r>
        <w:rPr>
          <w:b/>
          <w:sz w:val="21"/>
        </w:rPr>
        <w:tab/>
      </w:r>
      <w:r>
        <w:rPr>
          <w:spacing w:val="-2"/>
          <w:sz w:val="21"/>
        </w:rPr>
        <w:t>除另有约定外，分期支付保险费的，您支付首期保险费后，如果您到期未支付保险费，自保险费约定支付日次日零时起60日为宽限期。宽限期内发生的保险事故，我们仍会承担保险责任，但在给付保险金时会扣减您欠交的保险</w:t>
      </w:r>
      <w:r>
        <w:rPr>
          <w:spacing w:val="-6"/>
          <w:sz w:val="21"/>
        </w:rPr>
        <w:t>费。</w:t>
      </w:r>
    </w:p>
    <w:p>
      <w:pPr>
        <w:pStyle w:val="5"/>
        <w:spacing w:line="278" w:lineRule="auto"/>
        <w:ind w:left="3037" w:right="204"/>
      </w:pPr>
      <w:r>
        <w:rPr>
          <w:spacing w:val="-2"/>
        </w:rPr>
        <w:t>除另有约定外，如果您宽限期结束之时仍未支付保险费，则本合同自宽限期满的次日零时起效力中止。</w:t>
      </w:r>
    </w:p>
    <w:p>
      <w:pPr>
        <w:pStyle w:val="5"/>
        <w:spacing w:before="6"/>
      </w:pPr>
    </w:p>
    <w:p>
      <w:pPr>
        <w:tabs>
          <w:tab w:val="left" w:pos="1272"/>
        </w:tabs>
        <w:spacing w:before="0"/>
        <w:ind w:left="232" w:right="0" w:firstLine="0"/>
        <w:jc w:val="left"/>
        <w:rPr>
          <w:b/>
          <w:sz w:val="24"/>
        </w:rPr>
      </w:pPr>
      <w:r>
        <w:rPr>
          <w:b/>
          <w:spacing w:val="-10"/>
          <w:position w:val="-5"/>
          <w:sz w:val="28"/>
        </w:rPr>
        <w:t>⒋</w:t>
      </w:r>
      <w:r>
        <w:rPr>
          <w:b/>
          <w:position w:val="-5"/>
          <w:sz w:val="28"/>
        </w:rPr>
        <w:tab/>
      </w:r>
      <w:r>
        <w:rPr>
          <w:b/>
          <w:w w:val="95"/>
          <w:sz w:val="24"/>
        </w:rPr>
        <w:t>如何领取保</w:t>
      </w:r>
      <w:r>
        <w:rPr>
          <w:b/>
          <w:spacing w:val="-5"/>
          <w:w w:val="95"/>
          <w:sz w:val="24"/>
        </w:rPr>
        <w:t>险金</w:t>
      </w:r>
    </w:p>
    <w:p>
      <w:pPr>
        <w:pStyle w:val="4"/>
        <w:spacing w:before="210"/>
      </w:pPr>
      <w:r>
        <w:rPr>
          <w:spacing w:val="-3"/>
        </w:rPr>
        <w:t>这部分描述的是如何领取保险金。</w:t>
      </w:r>
    </w:p>
    <w:p>
      <w:pPr>
        <w:pStyle w:val="5"/>
        <w:spacing w:before="8"/>
        <w:rPr>
          <w:b/>
          <w:sz w:val="7"/>
        </w:rPr>
      </w:pPr>
      <w:r>
        <w:drawing>
          <wp:anchor distT="0" distB="0" distL="0" distR="0" simplePos="0" relativeHeight="251660288" behindDoc="0" locked="0" layoutInCell="1" allowOverlap="1">
            <wp:simplePos x="0" y="0"/>
            <wp:positionH relativeFrom="page">
              <wp:posOffset>656590</wp:posOffset>
            </wp:positionH>
            <wp:positionV relativeFrom="paragraph">
              <wp:posOffset>76835</wp:posOffset>
            </wp:positionV>
            <wp:extent cx="6290945" cy="10160"/>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5" cstate="print"/>
                    <a:stretch>
                      <a:fillRect/>
                    </a:stretch>
                  </pic:blipFill>
                  <pic:spPr>
                    <a:xfrm>
                      <a:off x="0" y="0"/>
                      <a:ext cx="6290750" cy="10096"/>
                    </a:xfrm>
                    <a:prstGeom prst="rect">
                      <a:avLst/>
                    </a:prstGeom>
                  </pic:spPr>
                </pic:pic>
              </a:graphicData>
            </a:graphic>
          </wp:anchor>
        </w:drawing>
      </w:r>
    </w:p>
    <w:p>
      <w:pPr>
        <w:pStyle w:val="5"/>
        <w:spacing w:before="11"/>
        <w:rPr>
          <w:b/>
          <w:sz w:val="15"/>
        </w:rPr>
      </w:pPr>
    </w:p>
    <w:p>
      <w:pPr>
        <w:pStyle w:val="9"/>
        <w:numPr>
          <w:ilvl w:val="1"/>
          <w:numId w:val="14"/>
        </w:numPr>
        <w:tabs>
          <w:tab w:val="left" w:pos="1272"/>
          <w:tab w:val="left" w:pos="1273"/>
          <w:tab w:val="left" w:pos="3036"/>
        </w:tabs>
        <w:spacing w:before="0" w:after="0" w:line="240" w:lineRule="auto"/>
        <w:ind w:left="1272" w:right="0" w:hanging="1041"/>
        <w:jc w:val="left"/>
        <w:rPr>
          <w:b/>
          <w:sz w:val="21"/>
        </w:rPr>
      </w:pPr>
      <w:r>
        <w:rPr>
          <w:b/>
          <w:sz w:val="21"/>
        </w:rPr>
        <w:t>受益</w:t>
      </w:r>
      <w:r>
        <w:rPr>
          <w:b/>
          <w:spacing w:val="-10"/>
          <w:sz w:val="21"/>
        </w:rPr>
        <w:t>人</w:t>
      </w:r>
      <w:r>
        <w:rPr>
          <w:b/>
          <w:sz w:val="21"/>
        </w:rPr>
        <w:tab/>
      </w:r>
      <w:r>
        <w:rPr>
          <w:b/>
          <w:w w:val="95"/>
          <w:sz w:val="21"/>
        </w:rPr>
        <w:t>1、养老年金受益</w:t>
      </w:r>
      <w:r>
        <w:rPr>
          <w:b/>
          <w:spacing w:val="-10"/>
          <w:w w:val="95"/>
          <w:sz w:val="21"/>
        </w:rPr>
        <w:t>人</w:t>
      </w:r>
    </w:p>
    <w:p>
      <w:pPr>
        <w:pStyle w:val="5"/>
        <w:spacing w:before="43"/>
        <w:ind w:left="3037"/>
      </w:pPr>
      <w:r>
        <w:rPr>
          <w:spacing w:val="-3"/>
        </w:rPr>
        <w:t>除另有约定外，养老年金的受益人为被保险人本人。</w:t>
      </w:r>
    </w:p>
    <w:p>
      <w:pPr>
        <w:pStyle w:val="5"/>
        <w:spacing w:before="6"/>
        <w:rPr>
          <w:sz w:val="15"/>
        </w:rPr>
      </w:pPr>
    </w:p>
    <w:p>
      <w:pPr>
        <w:pStyle w:val="4"/>
        <w:ind w:left="3037"/>
      </w:pPr>
      <w:r>
        <w:rPr>
          <w:w w:val="95"/>
        </w:rPr>
        <w:t>2、身故保险金受益</w:t>
      </w:r>
      <w:r>
        <w:rPr>
          <w:spacing w:val="-10"/>
          <w:w w:val="95"/>
        </w:rPr>
        <w:t>人</w:t>
      </w:r>
    </w:p>
    <w:p>
      <w:pPr>
        <w:pStyle w:val="5"/>
        <w:spacing w:before="44"/>
        <w:ind w:left="3037"/>
      </w:pPr>
      <w:r>
        <w:rPr>
          <w:spacing w:val="-3"/>
        </w:rPr>
        <w:t>您或者被保险人可以指定一人或多人为身故保险金受益人。</w:t>
      </w:r>
    </w:p>
    <w:p>
      <w:pPr>
        <w:pStyle w:val="5"/>
        <w:spacing w:before="43" w:line="278" w:lineRule="auto"/>
        <w:ind w:left="3037" w:right="204"/>
      </w:pPr>
      <w:r>
        <w:rPr>
          <w:spacing w:val="-2"/>
        </w:rPr>
        <w:t>身故保险金受益人为多人时，可以确定受益顺序和受益份额；如果没有确定份额，各受益人按照相等份额享有受益权。</w:t>
      </w:r>
    </w:p>
    <w:p>
      <w:pPr>
        <w:pStyle w:val="5"/>
        <w:spacing w:line="278" w:lineRule="auto"/>
        <w:ind w:left="3037" w:right="204"/>
      </w:pPr>
      <w:r>
        <w:rPr>
          <w:spacing w:val="-2"/>
        </w:rPr>
        <w:t>被保险人为无民事行为能力人或限制民事行为能力人的，可以由其监护人指定受益人。</w:t>
      </w:r>
    </w:p>
    <w:p>
      <w:pPr>
        <w:pStyle w:val="5"/>
        <w:spacing w:before="10"/>
        <w:rPr>
          <w:sz w:val="29"/>
        </w:rPr>
      </w:pPr>
      <w:r>
        <w:drawing>
          <wp:anchor distT="0" distB="0" distL="0" distR="0" simplePos="0" relativeHeight="251660288" behindDoc="0" locked="0" layoutInCell="1" allowOverlap="1">
            <wp:simplePos x="0" y="0"/>
            <wp:positionH relativeFrom="page">
              <wp:posOffset>718820</wp:posOffset>
            </wp:positionH>
            <wp:positionV relativeFrom="paragraph">
              <wp:posOffset>257810</wp:posOffset>
            </wp:positionV>
            <wp:extent cx="1829435" cy="6350"/>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6" cstate="print"/>
                    <a:stretch>
                      <a:fillRect/>
                    </a:stretch>
                  </pic:blipFill>
                  <pic:spPr>
                    <a:xfrm>
                      <a:off x="0" y="0"/>
                      <a:ext cx="1829511" cy="6096"/>
                    </a:xfrm>
                    <a:prstGeom prst="rect">
                      <a:avLst/>
                    </a:prstGeom>
                  </pic:spPr>
                </pic:pic>
              </a:graphicData>
            </a:graphic>
          </wp:anchor>
        </w:drawing>
      </w:r>
    </w:p>
    <w:p>
      <w:pPr>
        <w:spacing w:before="100" w:line="242" w:lineRule="auto"/>
        <w:ind w:left="374" w:right="333" w:hanging="143"/>
        <w:jc w:val="left"/>
        <w:rPr>
          <w:sz w:val="20"/>
        </w:rPr>
      </w:pPr>
      <w:r>
        <w:rPr>
          <w:b/>
          <w:position w:val="10"/>
          <w:sz w:val="10"/>
        </w:rPr>
        <w:t>5</w:t>
      </w:r>
      <w:r>
        <w:rPr>
          <w:b/>
          <w:spacing w:val="40"/>
          <w:position w:val="10"/>
          <w:sz w:val="10"/>
        </w:rPr>
        <w:t xml:space="preserve"> </w:t>
      </w:r>
      <w:r>
        <w:rPr>
          <w:b/>
          <w:sz w:val="20"/>
        </w:rPr>
        <w:t>保险费约定支付日</w:t>
      </w:r>
      <w:r>
        <w:rPr>
          <w:sz w:val="20"/>
        </w:rPr>
        <w:t>指本合同生效日在每月、每季、每半年或每年（根据交费频次确定）的对应日。如果当月</w:t>
      </w:r>
      <w:r>
        <w:rPr>
          <w:spacing w:val="-2"/>
          <w:sz w:val="20"/>
        </w:rPr>
        <w:t>无对应的同一日，则以该月最后一日为对应日。</w:t>
      </w:r>
    </w:p>
    <w:p>
      <w:pPr>
        <w:spacing w:after="0" w:line="242" w:lineRule="auto"/>
        <w:jc w:val="left"/>
        <w:rPr>
          <w:sz w:val="20"/>
        </w:rPr>
        <w:sectPr>
          <w:pgSz w:w="11910" w:h="16840"/>
          <w:pgMar w:top="1360" w:right="800" w:bottom="860" w:left="900" w:header="567" w:footer="664" w:gutter="0"/>
          <w:cols w:space="720" w:num="1"/>
        </w:sectPr>
      </w:pPr>
    </w:p>
    <w:p>
      <w:pPr>
        <w:pStyle w:val="5"/>
        <w:spacing w:before="67" w:line="278" w:lineRule="auto"/>
        <w:ind w:left="3037" w:right="204"/>
      </w:pPr>
      <w:r>
        <w:rPr>
          <w:spacing w:val="-2"/>
        </w:rPr>
        <w:t>您或者被保险人可以变更身故保险金受益人并书面通知我们。我们收到变更受益人的书面通知后，在保险单或其他保险凭证上批注或附贴批单。</w:t>
      </w:r>
    </w:p>
    <w:p>
      <w:pPr>
        <w:pStyle w:val="5"/>
        <w:ind w:left="3037"/>
      </w:pPr>
      <w:r>
        <w:rPr>
          <w:spacing w:val="-3"/>
        </w:rPr>
        <w:t>您在指定和变更身故保险金受益人时，必须经过被保险人同意。</w:t>
      </w:r>
    </w:p>
    <w:p>
      <w:pPr>
        <w:pStyle w:val="5"/>
        <w:spacing w:before="43" w:line="278" w:lineRule="auto"/>
        <w:ind w:left="3037" w:right="204"/>
        <w:jc w:val="both"/>
      </w:pPr>
      <w:r>
        <w:rPr>
          <w:spacing w:val="-4"/>
          <w:w w:val="100"/>
        </w:rPr>
        <w:t>被保险人身故后，有下列情形之一的，保险金作为被保险人的遗产，由我们</w:t>
      </w:r>
      <w:r>
        <w:rPr>
          <w:spacing w:val="3"/>
          <w:w w:val="100"/>
        </w:rPr>
        <w:t>依照被保险人身故时现行有效的关于继承的法律法规履行给付保险金的义务：</w:t>
      </w:r>
    </w:p>
    <w:p>
      <w:pPr>
        <w:pStyle w:val="9"/>
        <w:numPr>
          <w:ilvl w:val="2"/>
          <w:numId w:val="14"/>
        </w:numPr>
        <w:tabs>
          <w:tab w:val="left" w:pos="3566"/>
        </w:tabs>
        <w:spacing w:before="0" w:after="0" w:line="269" w:lineRule="exact"/>
        <w:ind w:left="3566" w:right="0" w:hanging="529"/>
        <w:jc w:val="left"/>
        <w:rPr>
          <w:sz w:val="21"/>
        </w:rPr>
      </w:pPr>
      <w:r>
        <w:rPr>
          <w:spacing w:val="-3"/>
          <w:sz w:val="21"/>
        </w:rPr>
        <w:t>没有指定受益人，或者受益人指定不明无法确定的；</w:t>
      </w:r>
    </w:p>
    <w:p>
      <w:pPr>
        <w:pStyle w:val="9"/>
        <w:numPr>
          <w:ilvl w:val="2"/>
          <w:numId w:val="14"/>
        </w:numPr>
        <w:tabs>
          <w:tab w:val="left" w:pos="3566"/>
        </w:tabs>
        <w:spacing w:before="43" w:after="0" w:line="240" w:lineRule="auto"/>
        <w:ind w:left="3566" w:right="0" w:hanging="529"/>
        <w:jc w:val="left"/>
        <w:rPr>
          <w:sz w:val="21"/>
        </w:rPr>
      </w:pPr>
      <w:r>
        <w:rPr>
          <w:spacing w:val="-3"/>
          <w:sz w:val="21"/>
        </w:rPr>
        <w:t>受益人先于被保险人身故，没有其他受益人的；</w:t>
      </w:r>
    </w:p>
    <w:p>
      <w:pPr>
        <w:pStyle w:val="9"/>
        <w:numPr>
          <w:ilvl w:val="2"/>
          <w:numId w:val="14"/>
        </w:numPr>
        <w:tabs>
          <w:tab w:val="left" w:pos="3566"/>
        </w:tabs>
        <w:spacing w:before="43" w:after="0" w:line="240" w:lineRule="auto"/>
        <w:ind w:left="3566" w:right="0" w:hanging="529"/>
        <w:jc w:val="left"/>
        <w:rPr>
          <w:sz w:val="21"/>
        </w:rPr>
      </w:pPr>
      <w:r>
        <w:rPr>
          <w:spacing w:val="-3"/>
          <w:sz w:val="21"/>
        </w:rPr>
        <w:t>受益人依法丧失受益权或者放弃受益权，没有其他受益人的。</w:t>
      </w:r>
    </w:p>
    <w:p>
      <w:pPr>
        <w:pStyle w:val="5"/>
        <w:spacing w:before="43" w:line="278" w:lineRule="auto"/>
        <w:ind w:left="3037" w:right="204"/>
      </w:pPr>
      <w:r>
        <w:rPr>
          <w:spacing w:val="-2"/>
        </w:rPr>
        <w:t>受益人与被保险人在同一事件中身故，且不能确定身故先后顺序的，推定受益人身故在先。</w:t>
      </w:r>
    </w:p>
    <w:p>
      <w:pPr>
        <w:pStyle w:val="5"/>
        <w:spacing w:line="278" w:lineRule="auto"/>
        <w:ind w:left="3037" w:right="204"/>
      </w:pPr>
      <w:r>
        <w:rPr>
          <w:spacing w:val="-2"/>
        </w:rPr>
        <w:t>受益人故意造成被保险人身故、伤残、疾病的，或者故意杀害被保险人未遂的，该受益人丧失受益权。</w:t>
      </w:r>
    </w:p>
    <w:p>
      <w:pPr>
        <w:pStyle w:val="9"/>
        <w:numPr>
          <w:ilvl w:val="1"/>
          <w:numId w:val="14"/>
        </w:numPr>
        <w:tabs>
          <w:tab w:val="left" w:pos="1272"/>
          <w:tab w:val="left" w:pos="1273"/>
          <w:tab w:val="left" w:pos="3036"/>
        </w:tabs>
        <w:spacing w:before="163" w:after="0" w:line="240" w:lineRule="auto"/>
        <w:ind w:left="1272" w:right="0" w:hanging="1041"/>
        <w:jc w:val="left"/>
        <w:rPr>
          <w:sz w:val="22"/>
        </w:rPr>
      </w:pPr>
      <w:r>
        <w:pict>
          <v:shape id="docshape11" o:spid="_x0000_s1033" o:spt="202" type="#_x0000_t202" style="position:absolute;left:0pt;margin-left:196.85pt;margin-top:23.55pt;height:14.4pt;width:347.95pt;mso-position-horizontal-relative:page;mso-wrap-distance-bottom:0pt;mso-wrap-distance-top:0pt;z-index:-251644928;mso-width-relative:page;mso-height-relative:page;" fillcolor="#D9D9D9" filled="t" stroked="f" coordsize="21600,21600">
            <v:path/>
            <v:fill on="t" focussize="0,0"/>
            <v:stroke on="f" joinstyle="miter"/>
            <v:imagedata o:title=""/>
            <o:lock v:ext="edit"/>
            <v:textbox inset="0mm,0mm,0mm,0mm">
              <w:txbxContent>
                <w:p>
                  <w:pPr>
                    <w:spacing w:before="3"/>
                    <w:ind w:left="0" w:right="0" w:firstLine="0"/>
                    <w:jc w:val="left"/>
                    <w:rPr>
                      <w:rFonts w:hint="eastAsia" w:ascii="黑体" w:eastAsia="黑体"/>
                      <w:b/>
                      <w:color w:val="000000"/>
                      <w:sz w:val="22"/>
                    </w:rPr>
                  </w:pPr>
                  <w:r>
                    <w:rPr>
                      <w:rFonts w:hint="eastAsia" w:ascii="黑体" w:eastAsia="黑体"/>
                      <w:b/>
                      <w:color w:val="000000"/>
                      <w:w w:val="95"/>
                      <w:sz w:val="22"/>
                    </w:rPr>
                    <w:t>如果您、被保险人、受益人故意或者因重大过失未及时通知我们，致使</w:t>
                  </w:r>
                  <w:r>
                    <w:rPr>
                      <w:rFonts w:hint="eastAsia" w:ascii="黑体" w:eastAsia="黑体"/>
                      <w:b/>
                      <w:color w:val="000000"/>
                      <w:spacing w:val="-10"/>
                      <w:w w:val="95"/>
                      <w:sz w:val="22"/>
                    </w:rPr>
                    <w:t>保</w:t>
                  </w:r>
                </w:p>
              </w:txbxContent>
            </v:textbox>
            <w10:wrap type="topAndBottom"/>
          </v:shape>
        </w:pict>
      </w:r>
      <w:r>
        <w:rPr>
          <w:b/>
          <w:sz w:val="21"/>
        </w:rPr>
        <w:t>保险事故通</w:t>
      </w:r>
      <w:r>
        <w:rPr>
          <w:b/>
          <w:spacing w:val="-10"/>
          <w:sz w:val="21"/>
        </w:rPr>
        <w:t>知</w:t>
      </w:r>
      <w:r>
        <w:rPr>
          <w:b/>
          <w:sz w:val="21"/>
        </w:rPr>
        <w:tab/>
      </w:r>
      <w:r>
        <w:rPr>
          <w:spacing w:val="-2"/>
          <w:sz w:val="21"/>
        </w:rPr>
        <w:t>请您、被保险人、受益人应于知道保险事故发生之日起10日内通知我们</w:t>
      </w:r>
      <w:r>
        <w:rPr>
          <w:spacing w:val="-10"/>
          <w:sz w:val="22"/>
        </w:rPr>
        <w:t>。</w:t>
      </w:r>
    </w:p>
    <w:p>
      <w:pPr>
        <w:pStyle w:val="5"/>
        <w:rPr>
          <w:sz w:val="2"/>
        </w:rPr>
      </w:pPr>
    </w:p>
    <w:p>
      <w:pPr>
        <w:pStyle w:val="5"/>
        <w:ind w:left="3037"/>
        <w:rPr>
          <w:sz w:val="20"/>
        </w:rPr>
      </w:pPr>
      <w:r>
        <w:rPr>
          <w:sz w:val="20"/>
        </w:rPr>
        <w:pict>
          <v:shape id="docshape12" o:spid="_x0000_s1034" o:spt="202" type="#_x0000_t202" style="height:14.4pt;width:347.95pt;" fillcolor="#D9D9D9" filled="t" stroked="f" coordsize="21600,21600">
            <v:path/>
            <v:fill on="t" focussize="0,0"/>
            <v:stroke on="f" joinstyle="miter"/>
            <v:imagedata o:title=""/>
            <o:lock v:ext="edit"/>
            <v:textbox inset="0mm,0mm,0mm,0mm">
              <w:txbxContent>
                <w:p>
                  <w:pPr>
                    <w:spacing w:before="3"/>
                    <w:ind w:left="0" w:right="0" w:firstLine="0"/>
                    <w:jc w:val="left"/>
                    <w:rPr>
                      <w:rFonts w:hint="eastAsia" w:ascii="黑体" w:eastAsia="黑体"/>
                      <w:b/>
                      <w:color w:val="000000"/>
                      <w:sz w:val="22"/>
                    </w:rPr>
                  </w:pPr>
                  <w:r>
                    <w:rPr>
                      <w:rFonts w:hint="eastAsia" w:ascii="黑体" w:eastAsia="黑体"/>
                      <w:b/>
                      <w:color w:val="000000"/>
                      <w:spacing w:val="-1"/>
                      <w:w w:val="95"/>
                      <w:sz w:val="22"/>
                    </w:rPr>
                    <w:t>险事故的性质、原因、伤害程度等难以确定的，我们对无法确定的部分不</w:t>
                  </w:r>
                </w:p>
              </w:txbxContent>
            </v:textbox>
            <w10:wrap type="none"/>
            <w10:anchorlock/>
          </v:shape>
        </w:pict>
      </w:r>
    </w:p>
    <w:p>
      <w:pPr>
        <w:pStyle w:val="5"/>
        <w:spacing w:line="276" w:lineRule="auto"/>
        <w:ind w:left="3037" w:right="204"/>
        <w:jc w:val="both"/>
      </w:pPr>
      <w:r>
        <w:drawing>
          <wp:anchor distT="0" distB="0" distL="0" distR="0" simplePos="0" relativeHeight="251668480" behindDoc="1" locked="0" layoutInCell="1" allowOverlap="1">
            <wp:simplePos x="0" y="0"/>
            <wp:positionH relativeFrom="page">
              <wp:posOffset>2499995</wp:posOffset>
            </wp:positionH>
            <wp:positionV relativeFrom="paragraph">
              <wp:posOffset>-1905</wp:posOffset>
            </wp:positionV>
            <wp:extent cx="952500" cy="18288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7" cstate="print"/>
                    <a:stretch>
                      <a:fillRect/>
                    </a:stretch>
                  </pic:blipFill>
                  <pic:spPr>
                    <a:xfrm>
                      <a:off x="0" y="0"/>
                      <a:ext cx="952500" cy="182880"/>
                    </a:xfrm>
                    <a:prstGeom prst="rect">
                      <a:avLst/>
                    </a:prstGeom>
                  </pic:spPr>
                </pic:pic>
              </a:graphicData>
            </a:graphic>
          </wp:anchor>
        </w:drawing>
      </w:r>
      <w:r>
        <w:rPr>
          <w:rFonts w:hint="eastAsia" w:ascii="黑体" w:eastAsia="黑体"/>
          <w:b/>
          <w:spacing w:val="-2"/>
          <w:sz w:val="22"/>
        </w:rPr>
        <w:t>承担保险责任，</w:t>
      </w:r>
      <w:r>
        <w:rPr>
          <w:spacing w:val="-2"/>
        </w:rPr>
        <w:t>但我们通过其他途径已经及时知道或者应当及时知道保险事故发生或者虽未及时通知但不影响我们确定保险事故的性质、原因、损失程度的除外。</w:t>
      </w:r>
    </w:p>
    <w:p>
      <w:pPr>
        <w:pStyle w:val="9"/>
        <w:numPr>
          <w:ilvl w:val="1"/>
          <w:numId w:val="14"/>
        </w:numPr>
        <w:tabs>
          <w:tab w:val="left" w:pos="1272"/>
          <w:tab w:val="left" w:pos="1273"/>
          <w:tab w:val="left" w:pos="3036"/>
        </w:tabs>
        <w:spacing w:before="157" w:after="0" w:line="240" w:lineRule="auto"/>
        <w:ind w:left="1272" w:right="0" w:hanging="1041"/>
        <w:jc w:val="left"/>
        <w:rPr>
          <w:sz w:val="21"/>
        </w:rPr>
      </w:pPr>
      <w:r>
        <w:rPr>
          <w:b/>
          <w:sz w:val="21"/>
        </w:rPr>
        <w:t>保险金申</w:t>
      </w:r>
      <w:r>
        <w:rPr>
          <w:b/>
          <w:spacing w:val="-10"/>
          <w:sz w:val="21"/>
        </w:rPr>
        <w:t>请</w:t>
      </w:r>
      <w:r>
        <w:rPr>
          <w:b/>
          <w:sz w:val="21"/>
        </w:rPr>
        <w:tab/>
      </w:r>
      <w:r>
        <w:rPr>
          <w:w w:val="95"/>
          <w:sz w:val="21"/>
          <w:szCs w:val="21"/>
        </w:rPr>
        <w:t>申请各项保险金时，</w:t>
      </w:r>
      <w:r>
        <w:rPr>
          <w:b/>
          <w:w w:val="95"/>
          <w:sz w:val="21"/>
          <w:szCs w:val="21"/>
        </w:rPr>
        <w:t>申请人</w:t>
      </w:r>
      <w:r>
        <w:rPr>
          <w:b/>
          <w:w w:val="95"/>
          <w:position w:val="11"/>
          <w:sz w:val="21"/>
          <w:szCs w:val="21"/>
        </w:rPr>
        <w:t>6</w:t>
      </w:r>
      <w:r>
        <w:rPr>
          <w:w w:val="95"/>
          <w:sz w:val="21"/>
          <w:szCs w:val="21"/>
        </w:rPr>
        <w:t>应提供相关证明文件和资料</w:t>
      </w:r>
      <w:r>
        <w:rPr>
          <w:spacing w:val="-10"/>
          <w:w w:val="95"/>
          <w:sz w:val="21"/>
          <w:szCs w:val="21"/>
        </w:rPr>
        <w:t>。</w:t>
      </w:r>
    </w:p>
    <w:p>
      <w:pPr>
        <w:pStyle w:val="5"/>
        <w:spacing w:before="8"/>
        <w:rPr>
          <w:sz w:val="16"/>
        </w:rPr>
      </w:pPr>
    </w:p>
    <w:p>
      <w:pPr>
        <w:pStyle w:val="9"/>
        <w:numPr>
          <w:ilvl w:val="2"/>
          <w:numId w:val="15"/>
        </w:numPr>
        <w:tabs>
          <w:tab w:val="left" w:pos="1272"/>
          <w:tab w:val="left" w:pos="1273"/>
          <w:tab w:val="left" w:pos="3036"/>
        </w:tabs>
        <w:spacing w:before="0" w:after="0" w:line="240" w:lineRule="auto"/>
        <w:ind w:left="1272" w:right="0" w:hanging="1041"/>
        <w:jc w:val="left"/>
        <w:rPr>
          <w:sz w:val="21"/>
        </w:rPr>
      </w:pPr>
      <w:r>
        <w:rPr>
          <w:b/>
          <w:sz w:val="21"/>
        </w:rPr>
        <w:t>养老年金申</w:t>
      </w:r>
      <w:r>
        <w:rPr>
          <w:b/>
          <w:spacing w:val="-10"/>
          <w:sz w:val="21"/>
        </w:rPr>
        <w:t>请</w:t>
      </w:r>
      <w:r>
        <w:rPr>
          <w:b/>
          <w:sz w:val="21"/>
        </w:rPr>
        <w:tab/>
      </w:r>
      <w:r>
        <w:rPr>
          <w:spacing w:val="-2"/>
          <w:sz w:val="21"/>
        </w:rPr>
        <w:t>申请人申请养老年金时，应提供下列证明文件和资料</w:t>
      </w:r>
      <w:r>
        <w:rPr>
          <w:spacing w:val="-10"/>
          <w:sz w:val="21"/>
        </w:rPr>
        <w:t>：</w:t>
      </w:r>
    </w:p>
    <w:p>
      <w:pPr>
        <w:pStyle w:val="9"/>
        <w:numPr>
          <w:ilvl w:val="3"/>
          <w:numId w:val="15"/>
        </w:numPr>
        <w:tabs>
          <w:tab w:val="left" w:pos="3566"/>
        </w:tabs>
        <w:spacing w:before="43" w:after="0" w:line="240" w:lineRule="auto"/>
        <w:ind w:left="3566" w:right="0" w:hanging="529"/>
        <w:jc w:val="left"/>
        <w:rPr>
          <w:sz w:val="21"/>
        </w:rPr>
      </w:pPr>
      <w:r>
        <w:rPr>
          <w:spacing w:val="-4"/>
          <w:sz w:val="21"/>
        </w:rPr>
        <w:t>申请书；</w:t>
      </w:r>
    </w:p>
    <w:p>
      <w:pPr>
        <w:pStyle w:val="9"/>
        <w:numPr>
          <w:ilvl w:val="3"/>
          <w:numId w:val="15"/>
        </w:numPr>
        <w:tabs>
          <w:tab w:val="left" w:pos="3566"/>
        </w:tabs>
        <w:spacing w:before="43" w:after="0" w:line="240" w:lineRule="auto"/>
        <w:ind w:left="3566" w:right="0" w:hanging="529"/>
        <w:jc w:val="left"/>
        <w:rPr>
          <w:sz w:val="21"/>
        </w:rPr>
      </w:pPr>
      <w:r>
        <w:rPr>
          <w:spacing w:val="-4"/>
          <w:sz w:val="21"/>
        </w:rPr>
        <w:t>保险合同；</w:t>
      </w:r>
    </w:p>
    <w:p>
      <w:pPr>
        <w:pStyle w:val="9"/>
        <w:numPr>
          <w:ilvl w:val="3"/>
          <w:numId w:val="15"/>
        </w:numPr>
        <w:tabs>
          <w:tab w:val="left" w:pos="3566"/>
        </w:tabs>
        <w:spacing w:before="33" w:after="0" w:line="240" w:lineRule="auto"/>
        <w:ind w:left="3566" w:right="0" w:hanging="529"/>
        <w:jc w:val="left"/>
        <w:rPr>
          <w:sz w:val="21"/>
        </w:rPr>
      </w:pPr>
      <w:r>
        <w:rPr>
          <w:spacing w:val="-2"/>
          <w:sz w:val="21"/>
        </w:rPr>
        <w:t>被保险人</w:t>
      </w:r>
      <w:r>
        <w:rPr>
          <w:b/>
          <w:spacing w:val="-2"/>
          <w:sz w:val="21"/>
        </w:rPr>
        <w:t>有效身份证件</w:t>
      </w:r>
      <w:r>
        <w:rPr>
          <w:b/>
          <w:spacing w:val="-5"/>
          <w:position w:val="11"/>
          <w:sz w:val="11"/>
        </w:rPr>
        <w:t>7</w:t>
      </w:r>
      <w:r>
        <w:rPr>
          <w:spacing w:val="-5"/>
          <w:sz w:val="21"/>
        </w:rPr>
        <w:t>；</w:t>
      </w:r>
    </w:p>
    <w:p>
      <w:pPr>
        <w:pStyle w:val="9"/>
        <w:numPr>
          <w:ilvl w:val="3"/>
          <w:numId w:val="15"/>
        </w:numPr>
        <w:tabs>
          <w:tab w:val="left" w:pos="3566"/>
        </w:tabs>
        <w:spacing w:before="43" w:after="0" w:line="240" w:lineRule="auto"/>
        <w:ind w:left="3566" w:right="0" w:hanging="529"/>
        <w:jc w:val="left"/>
        <w:rPr>
          <w:sz w:val="21"/>
        </w:rPr>
      </w:pPr>
      <w:r>
        <w:rPr>
          <w:spacing w:val="-3"/>
          <w:sz w:val="21"/>
        </w:rPr>
        <w:t>申请人的有效身份证件。</w:t>
      </w:r>
    </w:p>
    <w:p>
      <w:pPr>
        <w:pStyle w:val="5"/>
        <w:rPr>
          <w:sz w:val="15"/>
        </w:rPr>
      </w:pPr>
    </w:p>
    <w:p>
      <w:pPr>
        <w:pStyle w:val="9"/>
        <w:numPr>
          <w:ilvl w:val="2"/>
          <w:numId w:val="15"/>
        </w:numPr>
        <w:tabs>
          <w:tab w:val="left" w:pos="1272"/>
          <w:tab w:val="left" w:pos="1273"/>
          <w:tab w:val="left" w:pos="3036"/>
        </w:tabs>
        <w:spacing w:before="0" w:after="0" w:line="281" w:lineRule="exact"/>
        <w:ind w:left="1272" w:right="0" w:hanging="1041"/>
        <w:jc w:val="left"/>
        <w:rPr>
          <w:sz w:val="21"/>
        </w:rPr>
      </w:pPr>
      <w:r>
        <w:rPr>
          <w:b/>
          <w:position w:val="-1"/>
          <w:sz w:val="21"/>
        </w:rPr>
        <w:t>身故保险金申</w:t>
      </w:r>
      <w:r>
        <w:rPr>
          <w:b/>
          <w:spacing w:val="-10"/>
          <w:position w:val="-1"/>
          <w:sz w:val="21"/>
        </w:rPr>
        <w:t>请</w:t>
      </w:r>
      <w:r>
        <w:rPr>
          <w:b/>
          <w:position w:val="-1"/>
          <w:sz w:val="21"/>
        </w:rPr>
        <w:tab/>
      </w:r>
      <w:r>
        <w:rPr>
          <w:spacing w:val="-2"/>
          <w:sz w:val="21"/>
        </w:rPr>
        <w:t>申请人申请身故保险金时，应提供下列证明文件和资料</w:t>
      </w:r>
      <w:r>
        <w:rPr>
          <w:spacing w:val="-10"/>
          <w:sz w:val="21"/>
        </w:rPr>
        <w:t>：</w:t>
      </w:r>
    </w:p>
    <w:p>
      <w:pPr>
        <w:pStyle w:val="9"/>
        <w:numPr>
          <w:ilvl w:val="0"/>
          <w:numId w:val="16"/>
        </w:numPr>
        <w:tabs>
          <w:tab w:val="left" w:pos="3566"/>
        </w:tabs>
        <w:spacing w:before="0" w:after="0" w:line="261" w:lineRule="exact"/>
        <w:ind w:left="3566" w:right="0" w:hanging="529"/>
        <w:jc w:val="left"/>
        <w:rPr>
          <w:sz w:val="21"/>
        </w:rPr>
      </w:pPr>
      <w:r>
        <w:rPr>
          <w:spacing w:val="-4"/>
          <w:sz w:val="21"/>
        </w:rPr>
        <w:t>申请书；</w:t>
      </w:r>
    </w:p>
    <w:p>
      <w:pPr>
        <w:pStyle w:val="9"/>
        <w:numPr>
          <w:ilvl w:val="0"/>
          <w:numId w:val="16"/>
        </w:numPr>
        <w:tabs>
          <w:tab w:val="left" w:pos="3566"/>
        </w:tabs>
        <w:spacing w:before="2" w:after="0" w:line="240" w:lineRule="auto"/>
        <w:ind w:left="3566" w:right="0" w:hanging="529"/>
        <w:jc w:val="left"/>
        <w:rPr>
          <w:sz w:val="21"/>
        </w:rPr>
      </w:pPr>
      <w:r>
        <w:rPr>
          <w:spacing w:val="-4"/>
          <w:sz w:val="21"/>
        </w:rPr>
        <w:t>保险合同；</w:t>
      </w:r>
    </w:p>
    <w:p>
      <w:pPr>
        <w:pStyle w:val="9"/>
        <w:numPr>
          <w:ilvl w:val="0"/>
          <w:numId w:val="16"/>
        </w:numPr>
        <w:tabs>
          <w:tab w:val="left" w:pos="3566"/>
        </w:tabs>
        <w:spacing w:before="5" w:after="0" w:line="269" w:lineRule="exact"/>
        <w:ind w:left="3566" w:right="0" w:hanging="529"/>
        <w:jc w:val="left"/>
        <w:rPr>
          <w:sz w:val="21"/>
        </w:rPr>
      </w:pPr>
      <w:r>
        <w:rPr>
          <w:spacing w:val="-3"/>
          <w:sz w:val="21"/>
        </w:rPr>
        <w:t>申请人的有效身份证件；</w:t>
      </w:r>
    </w:p>
    <w:p>
      <w:pPr>
        <w:pStyle w:val="9"/>
        <w:numPr>
          <w:ilvl w:val="0"/>
          <w:numId w:val="16"/>
        </w:numPr>
        <w:tabs>
          <w:tab w:val="left" w:pos="3570"/>
        </w:tabs>
        <w:spacing w:before="0" w:after="0" w:line="244" w:lineRule="auto"/>
        <w:ind w:left="3037" w:right="204" w:firstLine="0"/>
        <w:jc w:val="left"/>
        <w:rPr>
          <w:sz w:val="21"/>
        </w:rPr>
      </w:pPr>
      <w:r>
        <w:rPr>
          <w:spacing w:val="-2"/>
          <w:sz w:val="21"/>
        </w:rPr>
        <w:t>国家卫生行政部门认定的医疗机构、公安部门</w:t>
      </w:r>
      <w:r>
        <w:rPr>
          <w:spacing w:val="-2"/>
          <w:sz w:val="22"/>
        </w:rPr>
        <w:t>或其他相关机构</w:t>
      </w:r>
      <w:r>
        <w:rPr>
          <w:spacing w:val="-2"/>
          <w:sz w:val="21"/>
        </w:rPr>
        <w:t>出具的被保险人死亡证明；</w:t>
      </w:r>
    </w:p>
    <w:p>
      <w:pPr>
        <w:pStyle w:val="9"/>
        <w:numPr>
          <w:ilvl w:val="0"/>
          <w:numId w:val="16"/>
        </w:numPr>
        <w:tabs>
          <w:tab w:val="left" w:pos="3566"/>
        </w:tabs>
        <w:spacing w:before="19" w:after="0" w:line="278" w:lineRule="auto"/>
        <w:ind w:left="3037" w:right="203" w:firstLine="0"/>
        <w:jc w:val="left"/>
        <w:rPr>
          <w:sz w:val="21"/>
        </w:rPr>
      </w:pPr>
      <w:r>
        <w:rPr>
          <w:spacing w:val="-2"/>
          <w:sz w:val="21"/>
        </w:rPr>
        <w:t>申请人所能提供的与确认保险事故的性质、原因等有关的其他证明和</w:t>
      </w:r>
      <w:r>
        <w:rPr>
          <w:spacing w:val="-4"/>
          <w:sz w:val="21"/>
        </w:rPr>
        <w:t>资料。</w:t>
      </w:r>
    </w:p>
    <w:p>
      <w:pPr>
        <w:pStyle w:val="5"/>
        <w:spacing w:line="269" w:lineRule="exact"/>
        <w:ind w:left="3037"/>
      </w:pPr>
      <w:r>
        <w:rPr>
          <w:spacing w:val="-9"/>
        </w:rPr>
        <w:t>保险金作为被保险人的遗产时，必须提供可证明合法继承权的相关权利文件。</w:t>
      </w:r>
    </w:p>
    <w:p>
      <w:pPr>
        <w:pStyle w:val="5"/>
        <w:spacing w:before="4"/>
        <w:rPr>
          <w:sz w:val="9"/>
        </w:rPr>
      </w:pPr>
    </w:p>
    <w:p>
      <w:pPr>
        <w:spacing w:after="0"/>
        <w:rPr>
          <w:sz w:val="9"/>
        </w:rPr>
        <w:sectPr>
          <w:pgSz w:w="11910" w:h="16840"/>
          <w:pgMar w:top="1360" w:right="800" w:bottom="860" w:left="900" w:header="567" w:footer="664" w:gutter="0"/>
          <w:cols w:space="720" w:num="1"/>
        </w:sectPr>
      </w:pPr>
    </w:p>
    <w:p>
      <w:pPr>
        <w:pStyle w:val="4"/>
        <w:numPr>
          <w:ilvl w:val="2"/>
          <w:numId w:val="15"/>
        </w:numPr>
        <w:tabs>
          <w:tab w:val="left" w:pos="1272"/>
          <w:tab w:val="left" w:pos="1273"/>
        </w:tabs>
        <w:spacing w:before="94" w:after="0" w:line="278" w:lineRule="auto"/>
        <w:ind w:left="1272" w:right="0" w:hanging="1040"/>
        <w:jc w:val="left"/>
      </w:pPr>
      <w:r>
        <w:rPr>
          <w:spacing w:val="-2"/>
        </w:rPr>
        <w:t>委托他人代为申</w:t>
      </w:r>
      <w:r>
        <w:rPr>
          <w:spacing w:val="-10"/>
        </w:rPr>
        <w:t>请</w:t>
      </w:r>
    </w:p>
    <w:p>
      <w:pPr>
        <w:pStyle w:val="5"/>
        <w:spacing w:before="72" w:line="244" w:lineRule="auto"/>
        <w:ind w:left="232" w:right="203"/>
      </w:pPr>
      <w:r>
        <w:br w:type="column"/>
      </w:r>
      <w:r>
        <w:rPr>
          <w:spacing w:val="-2"/>
        </w:rPr>
        <w:t>若申请人委托他人代为申请保险金，受委托人还应提供申请人亲笔签字的授权委托书、受委托人的有效身份证件等相关证明文件。</w:t>
      </w:r>
    </w:p>
    <w:p>
      <w:pPr>
        <w:spacing w:after="0" w:line="244" w:lineRule="auto"/>
        <w:sectPr>
          <w:type w:val="continuous"/>
          <w:pgSz w:w="11910" w:h="16840"/>
          <w:pgMar w:top="1360" w:right="800" w:bottom="860" w:left="900" w:header="567" w:footer="664" w:gutter="0"/>
          <w:cols w:equalWidth="0" w:num="2">
            <w:col w:w="2751" w:space="53"/>
            <w:col w:w="7406"/>
          </w:cols>
        </w:sectPr>
      </w:pPr>
    </w:p>
    <w:p>
      <w:pPr>
        <w:pStyle w:val="9"/>
        <w:numPr>
          <w:ilvl w:val="2"/>
          <w:numId w:val="15"/>
        </w:numPr>
        <w:tabs>
          <w:tab w:val="left" w:pos="1272"/>
          <w:tab w:val="left" w:pos="1273"/>
          <w:tab w:val="left" w:pos="3036"/>
        </w:tabs>
        <w:spacing w:before="170" w:after="0" w:line="278" w:lineRule="auto"/>
        <w:ind w:left="3037" w:right="204" w:hanging="2805"/>
        <w:jc w:val="left"/>
        <w:rPr>
          <w:sz w:val="21"/>
        </w:rPr>
      </w:pPr>
      <w:r>
        <w:rPr>
          <w:b/>
          <w:spacing w:val="-2"/>
          <w:sz w:val="21"/>
        </w:rPr>
        <w:t>提供补充材料</w:t>
      </w:r>
      <w:r>
        <w:rPr>
          <w:b/>
          <w:sz w:val="21"/>
        </w:rPr>
        <w:tab/>
      </w:r>
      <w:r>
        <w:rPr>
          <w:spacing w:val="-2"/>
          <w:sz w:val="21"/>
        </w:rPr>
        <w:t>以上保险金申请的证明和资料不完整的，我们将一次性书面通知申请人补充提供有关的证明和资料。</w:t>
      </w:r>
    </w:p>
    <w:p>
      <w:pPr>
        <w:pStyle w:val="5"/>
        <w:spacing w:before="10"/>
        <w:rPr>
          <w:sz w:val="25"/>
        </w:rPr>
      </w:pPr>
      <w:r>
        <w:drawing>
          <wp:anchor distT="0" distB="0" distL="0" distR="0" simplePos="0" relativeHeight="251660288" behindDoc="0" locked="0" layoutInCell="1" allowOverlap="1">
            <wp:simplePos x="0" y="0"/>
            <wp:positionH relativeFrom="page">
              <wp:posOffset>718820</wp:posOffset>
            </wp:positionH>
            <wp:positionV relativeFrom="paragraph">
              <wp:posOffset>224790</wp:posOffset>
            </wp:positionV>
            <wp:extent cx="1829435" cy="6350"/>
            <wp:effectExtent l="0" t="0" r="0" b="0"/>
            <wp:wrapTopAndBottom/>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a:picLocks noChangeAspect="1"/>
                    </pic:cNvPicPr>
                  </pic:nvPicPr>
                  <pic:blipFill>
                    <a:blip r:embed="rId16" cstate="print"/>
                    <a:stretch>
                      <a:fillRect/>
                    </a:stretch>
                  </pic:blipFill>
                  <pic:spPr>
                    <a:xfrm>
                      <a:off x="0" y="0"/>
                      <a:ext cx="1829282" cy="6096"/>
                    </a:xfrm>
                    <a:prstGeom prst="rect">
                      <a:avLst/>
                    </a:prstGeom>
                  </pic:spPr>
                </pic:pic>
              </a:graphicData>
            </a:graphic>
          </wp:anchor>
        </w:drawing>
      </w:r>
    </w:p>
    <w:p>
      <w:pPr>
        <w:spacing w:before="100"/>
        <w:ind w:left="232" w:right="0" w:firstLine="0"/>
        <w:jc w:val="left"/>
        <w:rPr>
          <w:sz w:val="20"/>
        </w:rPr>
      </w:pPr>
      <w:r>
        <w:rPr>
          <w:b/>
          <w:position w:val="10"/>
          <w:sz w:val="10"/>
        </w:rPr>
        <w:t>6</w:t>
      </w:r>
      <w:r>
        <w:rPr>
          <w:b/>
          <w:spacing w:val="39"/>
          <w:position w:val="10"/>
          <w:sz w:val="10"/>
        </w:rPr>
        <w:t xml:space="preserve"> </w:t>
      </w:r>
      <w:r>
        <w:rPr>
          <w:b/>
          <w:sz w:val="20"/>
        </w:rPr>
        <w:t>申请人</w:t>
      </w:r>
      <w:r>
        <w:rPr>
          <w:sz w:val="20"/>
        </w:rPr>
        <w:t>指保险金的受益人</w:t>
      </w:r>
      <w:r>
        <w:rPr>
          <w:spacing w:val="-12"/>
          <w:sz w:val="20"/>
        </w:rPr>
        <w:t>。</w:t>
      </w:r>
    </w:p>
    <w:p>
      <w:pPr>
        <w:spacing w:before="3" w:line="242" w:lineRule="auto"/>
        <w:ind w:left="374" w:right="332" w:hanging="143"/>
        <w:jc w:val="left"/>
        <w:rPr>
          <w:sz w:val="20"/>
        </w:rPr>
      </w:pPr>
      <w:r>
        <w:rPr>
          <w:b/>
          <w:w w:val="100"/>
          <w:position w:val="10"/>
          <w:sz w:val="10"/>
        </w:rPr>
        <w:t>7</w:t>
      </w:r>
      <w:r>
        <w:rPr>
          <w:b/>
          <w:spacing w:val="1"/>
          <w:position w:val="10"/>
          <w:sz w:val="10"/>
        </w:rPr>
        <w:t xml:space="preserve">  </w:t>
      </w:r>
      <w:r>
        <w:rPr>
          <w:b/>
          <w:spacing w:val="1"/>
          <w:w w:val="99"/>
          <w:sz w:val="20"/>
        </w:rPr>
        <w:t>有效身份证件</w:t>
      </w:r>
      <w:r>
        <w:rPr>
          <w:spacing w:val="-5"/>
          <w:w w:val="99"/>
          <w:sz w:val="20"/>
        </w:rPr>
        <w:t>指由中华人民共和国政府主管部门规定的能够证明其身份的证件，如：有效期内的居民身份证、</w:t>
      </w:r>
      <w:r>
        <w:rPr>
          <w:w w:val="99"/>
          <w:sz w:val="20"/>
        </w:rPr>
        <w:t>港澳台居民居住证、户口簿以及中华人民共和国政府主管部门颁发或者认可的有效护照或者其他身份证明文件。</w:t>
      </w:r>
    </w:p>
    <w:p>
      <w:pPr>
        <w:spacing w:after="0" w:line="242" w:lineRule="auto"/>
        <w:jc w:val="left"/>
        <w:rPr>
          <w:sz w:val="20"/>
        </w:rPr>
        <w:sectPr>
          <w:type w:val="continuous"/>
          <w:pgSz w:w="11910" w:h="16840"/>
          <w:pgMar w:top="1360" w:right="800" w:bottom="860" w:left="900" w:header="567" w:footer="664" w:gutter="0"/>
          <w:cols w:space="720" w:num="1"/>
        </w:sectPr>
      </w:pPr>
    </w:p>
    <w:p>
      <w:pPr>
        <w:pStyle w:val="9"/>
        <w:numPr>
          <w:ilvl w:val="1"/>
          <w:numId w:val="14"/>
        </w:numPr>
        <w:tabs>
          <w:tab w:val="left" w:pos="1272"/>
          <w:tab w:val="left" w:pos="1273"/>
          <w:tab w:val="left" w:pos="3036"/>
        </w:tabs>
        <w:spacing w:before="67" w:after="0" w:line="278" w:lineRule="auto"/>
        <w:ind w:left="3037" w:right="129" w:hanging="2805"/>
        <w:jc w:val="left"/>
        <w:rPr>
          <w:sz w:val="21"/>
        </w:rPr>
      </w:pPr>
      <w:r>
        <w:rPr>
          <w:b/>
          <w:spacing w:val="-2"/>
          <w:sz w:val="21"/>
        </w:rPr>
        <w:t>保险金给付</w:t>
      </w:r>
      <w:r>
        <w:rPr>
          <w:b/>
          <w:sz w:val="21"/>
        </w:rPr>
        <w:tab/>
      </w:r>
      <w:r>
        <w:rPr>
          <w:sz w:val="21"/>
        </w:rPr>
        <w:t>（1）我们在收到申请书及合同约定的证明和资料后，将在</w:t>
      </w:r>
      <w:r>
        <w:rPr>
          <w:spacing w:val="-53"/>
          <w:sz w:val="21"/>
        </w:rPr>
        <w:t xml:space="preserve"> </w:t>
      </w:r>
      <w:r>
        <w:rPr>
          <w:sz w:val="21"/>
        </w:rPr>
        <w:t>5</w:t>
      </w:r>
      <w:r>
        <w:rPr>
          <w:spacing w:val="-53"/>
          <w:sz w:val="21"/>
        </w:rPr>
        <w:t xml:space="preserve"> </w:t>
      </w:r>
      <w:r>
        <w:rPr>
          <w:sz w:val="21"/>
        </w:rPr>
        <w:t>日内作出核定；情形复杂的，在</w:t>
      </w:r>
      <w:r>
        <w:rPr>
          <w:spacing w:val="-55"/>
          <w:sz w:val="21"/>
        </w:rPr>
        <w:t xml:space="preserve"> </w:t>
      </w:r>
      <w:r>
        <w:rPr>
          <w:sz w:val="21"/>
        </w:rPr>
        <w:t>30</w:t>
      </w:r>
      <w:r>
        <w:rPr>
          <w:spacing w:val="-53"/>
          <w:sz w:val="21"/>
        </w:rPr>
        <w:t xml:space="preserve"> </w:t>
      </w:r>
      <w:r>
        <w:rPr>
          <w:sz w:val="21"/>
        </w:rPr>
        <w:t>日内作出核定，但合同另有约定的除外。我们应当将核定</w:t>
      </w:r>
      <w:r>
        <w:rPr>
          <w:spacing w:val="-2"/>
          <w:sz w:val="21"/>
        </w:rPr>
        <w:t>结果通知被保险人或者受益人；对属于保险责任的，在与被保险人或者受益</w:t>
      </w:r>
      <w:r>
        <w:rPr>
          <w:sz w:val="21"/>
        </w:rPr>
        <w:t>人达成给付保险金的协议后</w:t>
      </w:r>
      <w:r>
        <w:rPr>
          <w:spacing w:val="-53"/>
          <w:sz w:val="21"/>
        </w:rPr>
        <w:t xml:space="preserve"> </w:t>
      </w:r>
      <w:r>
        <w:rPr>
          <w:sz w:val="21"/>
        </w:rPr>
        <w:t>10</w:t>
      </w:r>
      <w:r>
        <w:rPr>
          <w:spacing w:val="-55"/>
          <w:sz w:val="21"/>
        </w:rPr>
        <w:t xml:space="preserve"> </w:t>
      </w:r>
      <w:r>
        <w:rPr>
          <w:sz w:val="21"/>
        </w:rPr>
        <w:t>日内，履行给付保险金义务。本合同对给付保</w:t>
      </w:r>
      <w:r>
        <w:rPr>
          <w:spacing w:val="-2"/>
          <w:sz w:val="21"/>
        </w:rPr>
        <w:t>险金的期限有约定的，我们应当按照约定履行给付保险金义务。</w:t>
      </w:r>
    </w:p>
    <w:p>
      <w:pPr>
        <w:pStyle w:val="9"/>
        <w:numPr>
          <w:ilvl w:val="0"/>
          <w:numId w:val="17"/>
        </w:numPr>
        <w:tabs>
          <w:tab w:val="left" w:pos="3566"/>
        </w:tabs>
        <w:spacing w:before="0" w:after="0" w:line="278" w:lineRule="auto"/>
        <w:ind w:left="3037" w:right="203" w:firstLine="0"/>
        <w:jc w:val="left"/>
        <w:rPr>
          <w:sz w:val="21"/>
        </w:rPr>
      </w:pPr>
      <w:r>
        <w:rPr>
          <w:spacing w:val="-2"/>
          <w:sz w:val="21"/>
        </w:rPr>
        <w:t>我们未及时履行前款规定义务的，除支付保险金外，应当赔偿被保险人或者受益人因此受到的损失。</w:t>
      </w:r>
    </w:p>
    <w:p>
      <w:pPr>
        <w:pStyle w:val="9"/>
        <w:numPr>
          <w:ilvl w:val="0"/>
          <w:numId w:val="17"/>
        </w:numPr>
        <w:tabs>
          <w:tab w:val="left" w:pos="3566"/>
        </w:tabs>
        <w:spacing w:before="0" w:after="0" w:line="278" w:lineRule="auto"/>
        <w:ind w:left="3037" w:right="203" w:firstLine="0"/>
        <w:jc w:val="both"/>
        <w:rPr>
          <w:sz w:val="21"/>
        </w:rPr>
      </w:pPr>
      <w:r>
        <w:rPr>
          <w:spacing w:val="-2"/>
          <w:sz w:val="21"/>
        </w:rPr>
        <w:t>我们依照前款的规定作出核定后，对不属于保险责任的，应当自作出</w:t>
      </w:r>
      <w:r>
        <w:rPr>
          <w:spacing w:val="-6"/>
          <w:sz w:val="21"/>
        </w:rPr>
        <w:t xml:space="preserve">核定之日起 </w:t>
      </w:r>
      <w:r>
        <w:rPr>
          <w:spacing w:val="-2"/>
          <w:sz w:val="21"/>
        </w:rPr>
        <w:t>3</w:t>
      </w:r>
      <w:r>
        <w:rPr>
          <w:spacing w:val="-6"/>
          <w:sz w:val="21"/>
        </w:rPr>
        <w:t xml:space="preserve"> 日内向被保险人或者受益人发出拒绝给付保险金通知书，并说</w:t>
      </w:r>
      <w:r>
        <w:rPr>
          <w:spacing w:val="-4"/>
          <w:sz w:val="21"/>
        </w:rPr>
        <w:t>明理由。</w:t>
      </w:r>
    </w:p>
    <w:p>
      <w:pPr>
        <w:pStyle w:val="9"/>
        <w:numPr>
          <w:ilvl w:val="0"/>
          <w:numId w:val="17"/>
        </w:numPr>
        <w:tabs>
          <w:tab w:val="left" w:pos="3566"/>
        </w:tabs>
        <w:spacing w:before="0" w:after="0" w:line="278" w:lineRule="auto"/>
        <w:ind w:left="3037" w:right="203" w:firstLine="0"/>
        <w:jc w:val="both"/>
        <w:rPr>
          <w:sz w:val="21"/>
        </w:rPr>
      </w:pPr>
      <w:r>
        <w:rPr>
          <w:spacing w:val="-2"/>
          <w:sz w:val="21"/>
        </w:rPr>
        <w:t>我们自收到给付保险金的请求和有关证明、资料之日起60日内，对给付保险金的数额不能确定的，应当根据已有证明和资料可以确定的数额先予支付；我们最终确定给付保险金的数额后，应当支付相应的差额。</w:t>
      </w:r>
    </w:p>
    <w:p>
      <w:pPr>
        <w:spacing w:after="0" w:line="278" w:lineRule="auto"/>
        <w:jc w:val="both"/>
        <w:rPr>
          <w:sz w:val="21"/>
        </w:rPr>
        <w:sectPr>
          <w:pgSz w:w="11910" w:h="16840"/>
          <w:pgMar w:top="1360" w:right="800" w:bottom="860" w:left="900" w:header="567" w:footer="664" w:gutter="0"/>
          <w:cols w:space="720" w:num="1"/>
        </w:sectPr>
      </w:pPr>
    </w:p>
    <w:p>
      <w:pPr>
        <w:pStyle w:val="4"/>
        <w:numPr>
          <w:ilvl w:val="1"/>
          <w:numId w:val="14"/>
        </w:numPr>
        <w:tabs>
          <w:tab w:val="left" w:pos="1272"/>
          <w:tab w:val="left" w:pos="1273"/>
        </w:tabs>
        <w:spacing w:before="170" w:after="0" w:line="278" w:lineRule="auto"/>
        <w:ind w:left="1272" w:right="0" w:hanging="1040"/>
        <w:jc w:val="left"/>
      </w:pPr>
      <w:r>
        <w:rPr>
          <w:spacing w:val="-2"/>
        </w:rPr>
        <w:t>法院宣告死亡的</w:t>
      </w:r>
      <w:r>
        <w:rPr>
          <w:spacing w:val="-6"/>
        </w:rPr>
        <w:t>处理</w:t>
      </w:r>
    </w:p>
    <w:p>
      <w:pPr>
        <w:pStyle w:val="5"/>
        <w:spacing w:before="170" w:line="278" w:lineRule="auto"/>
        <w:ind w:left="232" w:right="98"/>
      </w:pPr>
      <w:r>
        <w:br w:type="column"/>
      </w:r>
      <w:r>
        <w:rPr>
          <w:spacing w:val="-10"/>
          <w:w w:val="100"/>
        </w:rPr>
        <w:t>在本合同保险期间内，被保险人下落不明且经人民法院宣告被保险人死亡后，我们根据法院宣告死亡判决依法确定被保险人死亡日期，并按本合同与身故有关的约定处理。若被保险人在宣告死亡后重新出现或知其没有死亡，以身故为给付条件的保险金的受益人或继承人应于知道或应该知道被保险人重新</w:t>
      </w:r>
      <w:r>
        <w:rPr>
          <w:spacing w:val="-5"/>
          <w:w w:val="100"/>
        </w:rPr>
        <w:t>出现或知其没有死亡之日起</w:t>
      </w:r>
      <w:r>
        <w:rPr>
          <w:w w:val="100"/>
        </w:rPr>
        <w:t>30</w:t>
      </w:r>
      <w:r>
        <w:rPr>
          <w:spacing w:val="-3"/>
          <w:w w:val="100"/>
        </w:rPr>
        <w:t>日内将领取的保险金退还给我们。</w:t>
      </w:r>
    </w:p>
    <w:p>
      <w:pPr>
        <w:spacing w:after="0" w:line="278" w:lineRule="auto"/>
        <w:sectPr>
          <w:type w:val="continuous"/>
          <w:pgSz w:w="11910" w:h="16840"/>
          <w:pgMar w:top="1360" w:right="800" w:bottom="860" w:left="900" w:header="567" w:footer="664" w:gutter="0"/>
          <w:cols w:equalWidth="0" w:num="2">
            <w:col w:w="2751" w:space="53"/>
            <w:col w:w="7406"/>
          </w:cols>
        </w:sectPr>
      </w:pPr>
    </w:p>
    <w:p>
      <w:pPr>
        <w:pStyle w:val="9"/>
        <w:numPr>
          <w:ilvl w:val="1"/>
          <w:numId w:val="14"/>
        </w:numPr>
        <w:tabs>
          <w:tab w:val="left" w:pos="1272"/>
          <w:tab w:val="left" w:pos="1273"/>
          <w:tab w:val="left" w:pos="3036"/>
        </w:tabs>
        <w:spacing w:before="167" w:after="0" w:line="278" w:lineRule="auto"/>
        <w:ind w:left="3037" w:right="204" w:hanging="2805"/>
        <w:jc w:val="left"/>
        <w:rPr>
          <w:sz w:val="21"/>
        </w:rPr>
      </w:pPr>
      <w:r>
        <w:rPr>
          <w:b/>
          <w:spacing w:val="-4"/>
          <w:sz w:val="21"/>
        </w:rPr>
        <w:t>诉讼时效</w:t>
      </w:r>
      <w:r>
        <w:rPr>
          <w:b/>
          <w:sz w:val="21"/>
        </w:rPr>
        <w:tab/>
      </w:r>
      <w:r>
        <w:rPr>
          <w:sz w:val="21"/>
        </w:rPr>
        <w:t>申请人向我们申请给付保险金的诉讼时效期间为</w:t>
      </w:r>
      <w:r>
        <w:rPr>
          <w:spacing w:val="-41"/>
          <w:sz w:val="21"/>
        </w:rPr>
        <w:t xml:space="preserve"> </w:t>
      </w:r>
      <w:r>
        <w:rPr>
          <w:sz w:val="21"/>
        </w:rPr>
        <w:t>5</w:t>
      </w:r>
      <w:r>
        <w:rPr>
          <w:spacing w:val="-41"/>
          <w:sz w:val="21"/>
        </w:rPr>
        <w:t xml:space="preserve"> </w:t>
      </w:r>
      <w:r>
        <w:rPr>
          <w:sz w:val="21"/>
        </w:rPr>
        <w:t>年，自其知道或应当知道</w:t>
      </w:r>
      <w:r>
        <w:rPr>
          <w:spacing w:val="-2"/>
          <w:sz w:val="21"/>
        </w:rPr>
        <w:t>保险事故发生之日起计算。</w:t>
      </w:r>
    </w:p>
    <w:p>
      <w:pPr>
        <w:pStyle w:val="5"/>
        <w:spacing w:before="6"/>
      </w:pPr>
    </w:p>
    <w:p>
      <w:pPr>
        <w:tabs>
          <w:tab w:val="left" w:pos="1253"/>
        </w:tabs>
        <w:spacing w:before="0"/>
        <w:ind w:left="232" w:right="0" w:firstLine="0"/>
        <w:jc w:val="left"/>
        <w:rPr>
          <w:b/>
          <w:sz w:val="24"/>
        </w:rPr>
      </w:pPr>
      <w:r>
        <w:rPr>
          <w:b/>
          <w:spacing w:val="-10"/>
          <w:position w:val="-4"/>
          <w:sz w:val="28"/>
        </w:rPr>
        <w:t>⒌</w:t>
      </w:r>
      <w:r>
        <w:rPr>
          <w:b/>
          <w:position w:val="-4"/>
          <w:sz w:val="28"/>
        </w:rPr>
        <w:tab/>
      </w:r>
      <w:r>
        <w:rPr>
          <w:b/>
          <w:spacing w:val="-3"/>
          <w:w w:val="95"/>
          <w:sz w:val="24"/>
        </w:rPr>
        <w:t>如何退保</w:t>
      </w:r>
    </w:p>
    <w:p>
      <w:pPr>
        <w:pStyle w:val="4"/>
        <w:spacing w:before="223"/>
        <w:ind w:left="632" w:right="321"/>
        <w:jc w:val="center"/>
      </w:pPr>
      <w:r>
        <w:rPr>
          <w:spacing w:val="-3"/>
        </w:rPr>
        <w:t>这部分描述的是您可以随时退保，在犹豫期内退保没有损失，犹豫期后退保会有损失。</w:t>
      </w:r>
    </w:p>
    <w:p>
      <w:pPr>
        <w:pStyle w:val="5"/>
        <w:spacing w:before="11"/>
        <w:rPr>
          <w:b/>
          <w:sz w:val="9"/>
        </w:rPr>
      </w:pPr>
      <w:r>
        <w:drawing>
          <wp:anchor distT="0" distB="0" distL="0" distR="0" simplePos="0" relativeHeight="251660288" behindDoc="0" locked="0" layoutInCell="1" allowOverlap="1">
            <wp:simplePos x="0" y="0"/>
            <wp:positionH relativeFrom="page">
              <wp:posOffset>645795</wp:posOffset>
            </wp:positionH>
            <wp:positionV relativeFrom="paragraph">
              <wp:posOffset>95250</wp:posOffset>
            </wp:positionV>
            <wp:extent cx="6297930" cy="10160"/>
            <wp:effectExtent l="0" t="0" r="0" b="0"/>
            <wp:wrapTopAndBottom/>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a:picLocks noChangeAspect="1"/>
                    </pic:cNvPicPr>
                  </pic:nvPicPr>
                  <pic:blipFill>
                    <a:blip r:embed="rId18" cstate="print"/>
                    <a:stretch>
                      <a:fillRect/>
                    </a:stretch>
                  </pic:blipFill>
                  <pic:spPr>
                    <a:xfrm>
                      <a:off x="0" y="0"/>
                      <a:ext cx="6297691" cy="10096"/>
                    </a:xfrm>
                    <a:prstGeom prst="rect">
                      <a:avLst/>
                    </a:prstGeom>
                  </pic:spPr>
                </pic:pic>
              </a:graphicData>
            </a:graphic>
          </wp:anchor>
        </w:drawing>
      </w:r>
    </w:p>
    <w:p>
      <w:pPr>
        <w:pStyle w:val="9"/>
        <w:numPr>
          <w:ilvl w:val="1"/>
          <w:numId w:val="18"/>
        </w:numPr>
        <w:tabs>
          <w:tab w:val="left" w:pos="1272"/>
          <w:tab w:val="left" w:pos="1273"/>
          <w:tab w:val="left" w:pos="3036"/>
        </w:tabs>
        <w:spacing w:before="174" w:after="0" w:line="278" w:lineRule="auto"/>
        <w:ind w:left="3037" w:right="129" w:hanging="2805"/>
        <w:jc w:val="left"/>
        <w:rPr>
          <w:sz w:val="21"/>
        </w:rPr>
      </w:pPr>
      <w:r>
        <w:rPr>
          <w:b/>
          <w:spacing w:val="-4"/>
          <w:sz w:val="21"/>
        </w:rPr>
        <w:t>犹豫期</w:t>
      </w:r>
      <w:r>
        <w:rPr>
          <w:b/>
          <w:sz w:val="21"/>
        </w:rPr>
        <w:tab/>
      </w:r>
      <w:r>
        <w:rPr>
          <w:sz w:val="21"/>
        </w:rPr>
        <w:t>自您签收本合同之日起，有</w:t>
      </w:r>
      <w:r>
        <w:rPr>
          <w:spacing w:val="-53"/>
          <w:sz w:val="21"/>
        </w:rPr>
        <w:t xml:space="preserve"> </w:t>
      </w:r>
      <w:r>
        <w:rPr>
          <w:sz w:val="21"/>
        </w:rPr>
        <w:t>15</w:t>
      </w:r>
      <w:r>
        <w:rPr>
          <w:spacing w:val="-55"/>
          <w:sz w:val="21"/>
        </w:rPr>
        <w:t xml:space="preserve"> </w:t>
      </w:r>
      <w:r>
        <w:rPr>
          <w:sz w:val="21"/>
        </w:rPr>
        <w:t>日的犹豫期。在此期间请您认真审视本合同，</w:t>
      </w:r>
      <w:r>
        <w:rPr>
          <w:spacing w:val="-2"/>
          <w:sz w:val="21"/>
        </w:rPr>
        <w:t>如果您认为本合同与您的需求不</w:t>
      </w:r>
      <w:bookmarkStart w:id="0" w:name="_GoBack"/>
      <w:bookmarkEnd w:id="0"/>
      <w:r>
        <w:rPr>
          <w:spacing w:val="-2"/>
          <w:sz w:val="21"/>
        </w:rPr>
        <w:t>相符，您可以在此期间提出解除本合同，我们将退还您所支付的全部保险费。</w:t>
      </w:r>
    </w:p>
    <w:p>
      <w:pPr>
        <w:spacing w:before="0" w:line="268" w:lineRule="auto"/>
        <w:ind w:left="3037" w:right="204" w:firstLine="0"/>
        <w:jc w:val="both"/>
        <w:rPr>
          <w:rFonts w:hint="eastAsia" w:ascii="黑体" w:eastAsia="黑体"/>
          <w:b/>
          <w:sz w:val="22"/>
        </w:rPr>
      </w:pPr>
      <w:r>
        <w:rPr>
          <w:spacing w:val="-2"/>
          <w:sz w:val="21"/>
        </w:rPr>
        <w:t>解除本合同时，您需要填写申请书，并提供您的保险合同及有效身份证件。</w:t>
      </w:r>
      <w:r>
        <w:rPr>
          <w:rFonts w:hint="eastAsia" w:ascii="黑体" w:eastAsia="黑体"/>
          <w:b/>
          <w:color w:val="000000"/>
          <w:spacing w:val="-2"/>
          <w:sz w:val="22"/>
          <w:shd w:val="clear" w:color="auto" w:fill="D9D9D9"/>
        </w:rPr>
        <w:t>自我们收到您解除合同的书面申请时</w:t>
      </w:r>
      <w:r>
        <w:rPr>
          <w:rFonts w:hint="eastAsia" w:ascii="黑体" w:eastAsia="黑体"/>
          <w:b/>
          <w:color w:val="000000"/>
          <w:spacing w:val="-56"/>
          <w:sz w:val="22"/>
          <w:shd w:val="clear" w:color="auto" w:fill="D9D9D9"/>
        </w:rPr>
        <w:t>，</w:t>
      </w:r>
      <w:r>
        <w:rPr>
          <w:rFonts w:hint="eastAsia" w:ascii="黑体" w:eastAsia="黑体"/>
          <w:b/>
          <w:color w:val="000000"/>
          <w:spacing w:val="-2"/>
          <w:sz w:val="22"/>
          <w:shd w:val="clear" w:color="auto" w:fill="D9D9D9"/>
        </w:rPr>
        <w:t>本合同即被解除</w:t>
      </w:r>
      <w:r>
        <w:rPr>
          <w:rFonts w:hint="eastAsia" w:ascii="黑体" w:eastAsia="黑体"/>
          <w:b/>
          <w:color w:val="000000"/>
          <w:spacing w:val="-56"/>
          <w:sz w:val="22"/>
          <w:shd w:val="clear" w:color="auto" w:fill="D9D9D9"/>
        </w:rPr>
        <w:t>，</w:t>
      </w:r>
      <w:r>
        <w:rPr>
          <w:rFonts w:hint="eastAsia" w:ascii="黑体" w:eastAsia="黑体"/>
          <w:b/>
          <w:color w:val="000000"/>
          <w:spacing w:val="-2"/>
          <w:sz w:val="22"/>
          <w:shd w:val="clear" w:color="auto" w:fill="D9D9D9"/>
        </w:rPr>
        <w:t>合同解除前发生的保险事故我们不承担保险责任。</w:t>
      </w:r>
    </w:p>
    <w:p>
      <w:pPr>
        <w:pStyle w:val="5"/>
        <w:spacing w:before="10"/>
        <w:rPr>
          <w:rFonts w:ascii="黑体"/>
          <w:b/>
          <w:sz w:val="7"/>
        </w:rPr>
      </w:pPr>
    </w:p>
    <w:p>
      <w:pPr>
        <w:spacing w:after="0"/>
        <w:rPr>
          <w:rFonts w:ascii="黑体"/>
          <w:sz w:val="7"/>
        </w:rPr>
        <w:sectPr>
          <w:type w:val="continuous"/>
          <w:pgSz w:w="11910" w:h="16840"/>
          <w:pgMar w:top="1360" w:right="800" w:bottom="860" w:left="900" w:header="567" w:footer="664" w:gutter="0"/>
          <w:cols w:space="720" w:num="1"/>
        </w:sectPr>
      </w:pPr>
    </w:p>
    <w:p>
      <w:pPr>
        <w:pStyle w:val="4"/>
        <w:numPr>
          <w:ilvl w:val="1"/>
          <w:numId w:val="18"/>
        </w:numPr>
        <w:tabs>
          <w:tab w:val="left" w:pos="1272"/>
          <w:tab w:val="left" w:pos="1273"/>
        </w:tabs>
        <w:spacing w:before="72" w:after="0" w:line="278" w:lineRule="auto"/>
        <w:ind w:left="1272" w:right="0" w:hanging="1040"/>
        <w:jc w:val="left"/>
      </w:pPr>
      <w:r>
        <w:rPr>
          <w:spacing w:val="-2"/>
        </w:rPr>
        <w:t>您解除合同的手</w:t>
      </w:r>
      <w:r>
        <w:rPr>
          <w:spacing w:val="-10"/>
        </w:rPr>
        <w:t>续</w:t>
      </w:r>
    </w:p>
    <w:p>
      <w:pPr>
        <w:pStyle w:val="5"/>
        <w:spacing w:before="72" w:line="278" w:lineRule="auto"/>
        <w:ind w:left="232" w:right="230"/>
      </w:pPr>
      <w:r>
        <w:br w:type="column"/>
      </w:r>
      <w:r>
        <w:rPr>
          <w:spacing w:val="-2"/>
        </w:rPr>
        <w:t>您在犹豫期后可以申请解除本合同，请填写解除合同申请书并向我们提供下列证明和资料：</w:t>
      </w:r>
    </w:p>
    <w:p>
      <w:pPr>
        <w:pStyle w:val="9"/>
        <w:numPr>
          <w:ilvl w:val="0"/>
          <w:numId w:val="19"/>
        </w:numPr>
        <w:tabs>
          <w:tab w:val="left" w:pos="762"/>
        </w:tabs>
        <w:spacing w:before="0" w:after="0" w:line="269" w:lineRule="exact"/>
        <w:ind w:left="761" w:right="0" w:hanging="530"/>
        <w:jc w:val="left"/>
        <w:rPr>
          <w:sz w:val="21"/>
        </w:rPr>
      </w:pPr>
      <w:r>
        <w:rPr>
          <w:spacing w:val="-4"/>
          <w:sz w:val="21"/>
        </w:rPr>
        <w:t>保险合同；</w:t>
      </w:r>
    </w:p>
    <w:p>
      <w:pPr>
        <w:pStyle w:val="9"/>
        <w:numPr>
          <w:ilvl w:val="0"/>
          <w:numId w:val="19"/>
        </w:numPr>
        <w:tabs>
          <w:tab w:val="left" w:pos="762"/>
        </w:tabs>
        <w:spacing w:before="42" w:after="0" w:line="240" w:lineRule="auto"/>
        <w:ind w:left="761" w:right="0" w:hanging="530"/>
        <w:jc w:val="left"/>
        <w:rPr>
          <w:sz w:val="21"/>
        </w:rPr>
      </w:pPr>
      <w:r>
        <w:rPr>
          <w:spacing w:val="-3"/>
          <w:sz w:val="21"/>
        </w:rPr>
        <w:t>您的有效身份证件。</w:t>
      </w:r>
    </w:p>
    <w:p>
      <w:pPr>
        <w:pStyle w:val="5"/>
        <w:spacing w:before="43" w:line="278" w:lineRule="auto"/>
        <w:ind w:left="232" w:right="230"/>
      </w:pPr>
      <w:r>
        <w:rPr>
          <w:spacing w:val="-2"/>
        </w:rPr>
        <w:t>自我们收到解除合同申请书之日零时起，本合同效力终止。我们自收到解除</w:t>
      </w:r>
      <w:r>
        <w:rPr>
          <w:spacing w:val="-3"/>
        </w:rPr>
        <w:t xml:space="preserve">合同申请书之日起 </w:t>
      </w:r>
      <w:r>
        <w:t>30</w:t>
      </w:r>
      <w:r>
        <w:rPr>
          <w:spacing w:val="-5"/>
        </w:rPr>
        <w:t xml:space="preserve"> 日内向您退还本合同的现金价值。</w:t>
      </w:r>
    </w:p>
    <w:p>
      <w:pPr>
        <w:pStyle w:val="4"/>
        <w:spacing w:before="1"/>
        <w:ind w:left="232"/>
      </w:pPr>
      <w:r>
        <w:rPr>
          <w:spacing w:val="-3"/>
        </w:rPr>
        <w:t>您在犹豫期后解除合同可能会遭受一定损失。</w:t>
      </w:r>
    </w:p>
    <w:p>
      <w:pPr>
        <w:spacing w:after="0"/>
        <w:sectPr>
          <w:type w:val="continuous"/>
          <w:pgSz w:w="11910" w:h="16840"/>
          <w:pgMar w:top="1360" w:right="800" w:bottom="860" w:left="900" w:header="567" w:footer="664" w:gutter="0"/>
          <w:cols w:equalWidth="0" w:num="2">
            <w:col w:w="2751" w:space="53"/>
            <w:col w:w="7406"/>
          </w:cols>
        </w:sectPr>
      </w:pPr>
    </w:p>
    <w:p>
      <w:pPr>
        <w:pStyle w:val="5"/>
        <w:spacing w:before="8"/>
        <w:rPr>
          <w:b/>
          <w:sz w:val="19"/>
        </w:rPr>
      </w:pPr>
    </w:p>
    <w:p>
      <w:pPr>
        <w:tabs>
          <w:tab w:val="left" w:pos="1253"/>
        </w:tabs>
        <w:spacing w:before="66"/>
        <w:ind w:left="232" w:right="0" w:firstLine="0"/>
        <w:jc w:val="left"/>
        <w:rPr>
          <w:b/>
          <w:sz w:val="24"/>
        </w:rPr>
      </w:pPr>
      <w:r>
        <w:rPr>
          <w:b/>
          <w:spacing w:val="-10"/>
          <w:position w:val="-4"/>
          <w:sz w:val="28"/>
        </w:rPr>
        <w:t>⒍</w:t>
      </w:r>
      <w:r>
        <w:rPr>
          <w:b/>
          <w:position w:val="-4"/>
          <w:sz w:val="28"/>
        </w:rPr>
        <w:tab/>
      </w:r>
      <w:r>
        <w:rPr>
          <w:b/>
          <w:w w:val="95"/>
          <w:sz w:val="24"/>
        </w:rPr>
        <w:t>还有哪些权</w:t>
      </w:r>
      <w:r>
        <w:rPr>
          <w:b/>
          <w:spacing w:val="-10"/>
          <w:w w:val="95"/>
          <w:sz w:val="24"/>
        </w:rPr>
        <w:t>益</w:t>
      </w:r>
    </w:p>
    <w:p>
      <w:pPr>
        <w:pStyle w:val="4"/>
        <w:spacing w:before="223"/>
        <w:ind w:left="1253"/>
      </w:pPr>
      <w:r>
        <w:rPr>
          <w:spacing w:val="-3"/>
        </w:rPr>
        <w:t>这部分描述的是您还拥有的相关权益。</w:t>
      </w:r>
    </w:p>
    <w:p>
      <w:pPr>
        <w:pStyle w:val="5"/>
        <w:spacing w:before="10"/>
        <w:rPr>
          <w:b/>
          <w:sz w:val="9"/>
        </w:rPr>
      </w:pPr>
      <w:r>
        <w:drawing>
          <wp:anchor distT="0" distB="0" distL="0" distR="0" simplePos="0" relativeHeight="251660288" behindDoc="0" locked="0" layoutInCell="1" allowOverlap="1">
            <wp:simplePos x="0" y="0"/>
            <wp:positionH relativeFrom="page">
              <wp:posOffset>645795</wp:posOffset>
            </wp:positionH>
            <wp:positionV relativeFrom="paragraph">
              <wp:posOffset>94615</wp:posOffset>
            </wp:positionV>
            <wp:extent cx="6305550" cy="10160"/>
            <wp:effectExtent l="0" t="0" r="0" b="0"/>
            <wp:wrapTopAndBottom/>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a:picLocks noChangeAspect="1"/>
                    </pic:cNvPicPr>
                  </pic:nvPicPr>
                  <pic:blipFill>
                    <a:blip r:embed="rId19" cstate="print"/>
                    <a:stretch>
                      <a:fillRect/>
                    </a:stretch>
                  </pic:blipFill>
                  <pic:spPr>
                    <a:xfrm>
                      <a:off x="0" y="0"/>
                      <a:ext cx="6305573" cy="10096"/>
                    </a:xfrm>
                    <a:prstGeom prst="rect">
                      <a:avLst/>
                    </a:prstGeom>
                  </pic:spPr>
                </pic:pic>
              </a:graphicData>
            </a:graphic>
          </wp:anchor>
        </w:drawing>
      </w:r>
    </w:p>
    <w:p>
      <w:pPr>
        <w:pStyle w:val="9"/>
        <w:numPr>
          <w:ilvl w:val="1"/>
          <w:numId w:val="20"/>
        </w:numPr>
        <w:tabs>
          <w:tab w:val="left" w:pos="1253"/>
          <w:tab w:val="left" w:pos="1254"/>
          <w:tab w:val="left" w:pos="3036"/>
        </w:tabs>
        <w:spacing w:before="175" w:after="0" w:line="240" w:lineRule="auto"/>
        <w:ind w:left="1253" w:right="0" w:hanging="1022"/>
        <w:jc w:val="left"/>
        <w:rPr>
          <w:sz w:val="21"/>
        </w:rPr>
      </w:pPr>
      <w:r>
        <w:rPr>
          <w:b/>
          <w:sz w:val="21"/>
        </w:rPr>
        <w:t>现金价</w:t>
      </w:r>
      <w:r>
        <w:rPr>
          <w:b/>
          <w:spacing w:val="-10"/>
          <w:sz w:val="21"/>
        </w:rPr>
        <w:t>值</w:t>
      </w:r>
      <w:r>
        <w:rPr>
          <w:b/>
          <w:sz w:val="21"/>
        </w:rPr>
        <w:tab/>
      </w:r>
      <w:r>
        <w:rPr>
          <w:spacing w:val="-2"/>
          <w:sz w:val="21"/>
        </w:rPr>
        <w:t>指保险单所具有的价值，通常体现为解除合同时，由我们向您退还的那部</w:t>
      </w:r>
      <w:r>
        <w:rPr>
          <w:spacing w:val="-10"/>
          <w:sz w:val="21"/>
        </w:rPr>
        <w:t>分</w:t>
      </w:r>
    </w:p>
    <w:p>
      <w:pPr>
        <w:spacing w:after="0" w:line="240" w:lineRule="auto"/>
        <w:jc w:val="left"/>
        <w:rPr>
          <w:sz w:val="21"/>
        </w:rPr>
        <w:sectPr>
          <w:type w:val="continuous"/>
          <w:pgSz w:w="11910" w:h="16840"/>
          <w:pgMar w:top="1360" w:right="800" w:bottom="860" w:left="900" w:header="567" w:footer="664" w:gutter="0"/>
          <w:cols w:space="720" w:num="1"/>
        </w:sectPr>
      </w:pPr>
    </w:p>
    <w:p>
      <w:pPr>
        <w:pStyle w:val="5"/>
        <w:spacing w:before="67" w:line="278" w:lineRule="auto"/>
        <w:ind w:left="3037" w:right="98"/>
      </w:pPr>
      <w:r>
        <w:rPr>
          <w:spacing w:val="-4"/>
        </w:rPr>
        <w:t>金额。保单年度末的现金价值会在保险合同上载明，保单年度内的现金价值，</w:t>
      </w:r>
      <w:r>
        <w:rPr>
          <w:spacing w:val="-2"/>
        </w:rPr>
        <w:t>您可以向我们咨询。</w:t>
      </w:r>
    </w:p>
    <w:p>
      <w:pPr>
        <w:pStyle w:val="9"/>
        <w:numPr>
          <w:ilvl w:val="1"/>
          <w:numId w:val="20"/>
        </w:numPr>
        <w:tabs>
          <w:tab w:val="left" w:pos="1254"/>
        </w:tabs>
        <w:spacing w:before="171" w:after="0" w:line="276" w:lineRule="auto"/>
        <w:ind w:left="3037" w:right="203" w:hanging="2805"/>
        <w:jc w:val="both"/>
        <w:rPr>
          <w:sz w:val="21"/>
        </w:rPr>
      </w:pPr>
      <w:r>
        <w:rPr>
          <w:b/>
          <w:sz w:val="21"/>
        </w:rPr>
        <w:t>保单贷款</w:t>
      </w:r>
      <w:r>
        <w:rPr>
          <w:b/>
          <w:spacing w:val="832"/>
          <w:sz w:val="21"/>
        </w:rPr>
        <w:t xml:space="preserve"> </w:t>
      </w:r>
      <w:r>
        <w:rPr>
          <w:sz w:val="21"/>
        </w:rPr>
        <w:t>若本合同有效且具有现金价值，经我们审核同意后，您可以通过书面形式向</w:t>
      </w:r>
      <w:r>
        <w:rPr>
          <w:spacing w:val="-2"/>
          <w:sz w:val="21"/>
        </w:rPr>
        <w:t>我们申请贷款。对于以身故为保险金给付条件的保险单，您申请保单贷款必须取得被保险人的书面同意。贷款金额最高不超过申请时</w:t>
      </w:r>
      <w:r>
        <w:rPr>
          <w:b/>
          <w:spacing w:val="-2"/>
          <w:sz w:val="21"/>
        </w:rPr>
        <w:t>现金价值净额</w:t>
      </w:r>
      <w:r>
        <w:rPr>
          <w:b/>
          <w:spacing w:val="-2"/>
          <w:position w:val="11"/>
          <w:sz w:val="11"/>
        </w:rPr>
        <w:t>8</w:t>
      </w:r>
      <w:r>
        <w:rPr>
          <w:spacing w:val="-2"/>
          <w:sz w:val="21"/>
        </w:rPr>
        <w:t xml:space="preserve">的 </w:t>
      </w:r>
      <w:r>
        <w:rPr>
          <w:spacing w:val="-4"/>
          <w:sz w:val="21"/>
        </w:rPr>
        <w:t>80%。此外，每次贷款金额不得低于该次申请时我们规定的最低金额，并且每</w:t>
      </w:r>
      <w:r>
        <w:rPr>
          <w:w w:val="95"/>
          <w:sz w:val="21"/>
        </w:rPr>
        <w:t>次贷款期限最长不超过</w:t>
      </w:r>
      <w:r>
        <w:rPr>
          <w:spacing w:val="35"/>
          <w:sz w:val="21"/>
        </w:rPr>
        <w:t xml:space="preserve"> </w:t>
      </w:r>
      <w:r>
        <w:rPr>
          <w:w w:val="95"/>
          <w:sz w:val="21"/>
        </w:rPr>
        <w:t>6</w:t>
      </w:r>
      <w:r>
        <w:rPr>
          <w:spacing w:val="29"/>
          <w:sz w:val="21"/>
        </w:rPr>
        <w:t xml:space="preserve"> </w:t>
      </w:r>
      <w:r>
        <w:rPr>
          <w:w w:val="95"/>
          <w:sz w:val="21"/>
        </w:rPr>
        <w:t>个月。贷款利率按</w:t>
      </w:r>
      <w:r>
        <w:rPr>
          <w:b/>
          <w:w w:val="95"/>
          <w:sz w:val="21"/>
        </w:rPr>
        <w:t>约定利率</w:t>
      </w:r>
      <w:r>
        <w:rPr>
          <w:b/>
          <w:w w:val="95"/>
          <w:position w:val="11"/>
          <w:sz w:val="11"/>
        </w:rPr>
        <w:t>9</w:t>
      </w:r>
      <w:r>
        <w:rPr>
          <w:w w:val="95"/>
          <w:sz w:val="21"/>
        </w:rPr>
        <w:t>计算，您可随时全部或</w:t>
      </w:r>
      <w:r>
        <w:rPr>
          <w:spacing w:val="-2"/>
          <w:sz w:val="21"/>
        </w:rPr>
        <w:t>部分偿还贷款本息。若您到期未能足额偿还贷款本息，则您所欠的贷款本金及利息将作为新的贷款本金计算。当未还贷款本息加上其他各项欠款达到本合同现金价值时，从次日零时起，本合同效力中止。</w:t>
      </w:r>
    </w:p>
    <w:p>
      <w:pPr>
        <w:pStyle w:val="5"/>
        <w:spacing w:before="6"/>
      </w:pPr>
    </w:p>
    <w:p>
      <w:pPr>
        <w:tabs>
          <w:tab w:val="left" w:pos="1272"/>
        </w:tabs>
        <w:spacing w:before="0"/>
        <w:ind w:left="232" w:right="0" w:firstLine="0"/>
        <w:jc w:val="left"/>
        <w:rPr>
          <w:b/>
          <w:sz w:val="24"/>
        </w:rPr>
      </w:pPr>
      <w:r>
        <w:rPr>
          <w:b/>
          <w:spacing w:val="-10"/>
          <w:position w:val="-3"/>
          <w:sz w:val="28"/>
        </w:rPr>
        <w:t>⒎</w:t>
      </w:r>
      <w:r>
        <w:rPr>
          <w:b/>
          <w:position w:val="-3"/>
          <w:sz w:val="28"/>
        </w:rPr>
        <w:tab/>
      </w:r>
      <w:r>
        <w:rPr>
          <w:b/>
          <w:w w:val="95"/>
          <w:sz w:val="24"/>
        </w:rPr>
        <w:t>还需要注意</w:t>
      </w:r>
      <w:r>
        <w:rPr>
          <w:b/>
          <w:spacing w:val="-3"/>
          <w:w w:val="95"/>
          <w:sz w:val="24"/>
        </w:rPr>
        <w:t>哪些事项</w:t>
      </w:r>
    </w:p>
    <w:p>
      <w:pPr>
        <w:pStyle w:val="4"/>
        <w:spacing w:before="231"/>
      </w:pPr>
      <w:r>
        <w:rPr>
          <w:spacing w:val="-3"/>
        </w:rPr>
        <w:t>这部分描述的是您应当注意的其他事项。</w:t>
      </w:r>
    </w:p>
    <w:p>
      <w:pPr>
        <w:pStyle w:val="5"/>
        <w:spacing w:before="3"/>
        <w:rPr>
          <w:b/>
          <w:sz w:val="8"/>
        </w:rPr>
      </w:pPr>
      <w:r>
        <w:drawing>
          <wp:anchor distT="0" distB="0" distL="0" distR="0" simplePos="0" relativeHeight="251660288" behindDoc="0" locked="0" layoutInCell="1" allowOverlap="1">
            <wp:simplePos x="0" y="0"/>
            <wp:positionH relativeFrom="page">
              <wp:posOffset>687705</wp:posOffset>
            </wp:positionH>
            <wp:positionV relativeFrom="paragraph">
              <wp:posOffset>82550</wp:posOffset>
            </wp:positionV>
            <wp:extent cx="6133465" cy="10160"/>
            <wp:effectExtent l="0" t="0" r="0" b="0"/>
            <wp:wrapTopAndBottom/>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a:picLocks noChangeAspect="1"/>
                    </pic:cNvPicPr>
                  </pic:nvPicPr>
                  <pic:blipFill>
                    <a:blip r:embed="rId20" cstate="print"/>
                    <a:stretch>
                      <a:fillRect/>
                    </a:stretch>
                  </pic:blipFill>
                  <pic:spPr>
                    <a:xfrm>
                      <a:off x="0" y="0"/>
                      <a:ext cx="6133623" cy="10096"/>
                    </a:xfrm>
                    <a:prstGeom prst="rect">
                      <a:avLst/>
                    </a:prstGeom>
                  </pic:spPr>
                </pic:pic>
              </a:graphicData>
            </a:graphic>
          </wp:anchor>
        </w:drawing>
      </w:r>
    </w:p>
    <w:p>
      <w:pPr>
        <w:pStyle w:val="5"/>
        <w:spacing w:before="2"/>
        <w:rPr>
          <w:b/>
          <w:sz w:val="15"/>
        </w:rPr>
      </w:pPr>
    </w:p>
    <w:p>
      <w:pPr>
        <w:pStyle w:val="9"/>
        <w:numPr>
          <w:ilvl w:val="1"/>
          <w:numId w:val="21"/>
        </w:numPr>
        <w:tabs>
          <w:tab w:val="left" w:pos="1273"/>
        </w:tabs>
        <w:spacing w:before="0" w:after="0" w:line="278" w:lineRule="auto"/>
        <w:ind w:left="3037" w:right="204" w:hanging="2805"/>
        <w:jc w:val="both"/>
        <w:rPr>
          <w:sz w:val="21"/>
        </w:rPr>
      </w:pPr>
      <w:r>
        <w:rPr>
          <w:b/>
          <w:sz w:val="21"/>
        </w:rPr>
        <w:t>合同构成</w:t>
      </w:r>
      <w:r>
        <w:rPr>
          <w:b/>
          <w:spacing w:val="813"/>
          <w:sz w:val="21"/>
        </w:rPr>
        <w:t xml:space="preserve"> </w:t>
      </w:r>
      <w:r>
        <w:rPr>
          <w:sz w:val="21"/>
        </w:rPr>
        <w:t>本合同由本保险条款、保险单或其他保险凭证、投保单、与保险合同有关的</w:t>
      </w:r>
      <w:r>
        <w:rPr>
          <w:spacing w:val="-2"/>
          <w:sz w:val="21"/>
        </w:rPr>
        <w:t>投保文件、合法有效的声明、批注、批单以及与本合同有关的其他书面协议</w:t>
      </w:r>
      <w:r>
        <w:rPr>
          <w:spacing w:val="-4"/>
          <w:sz w:val="21"/>
        </w:rPr>
        <w:t>共同构成。</w:t>
      </w:r>
    </w:p>
    <w:p>
      <w:pPr>
        <w:pStyle w:val="9"/>
        <w:numPr>
          <w:ilvl w:val="1"/>
          <w:numId w:val="21"/>
        </w:numPr>
        <w:tabs>
          <w:tab w:val="left" w:pos="1273"/>
        </w:tabs>
        <w:spacing w:before="170" w:after="0" w:line="278" w:lineRule="auto"/>
        <w:ind w:left="3037" w:right="204" w:hanging="2805"/>
        <w:jc w:val="both"/>
        <w:rPr>
          <w:sz w:val="21"/>
        </w:rPr>
      </w:pPr>
      <w:r>
        <w:rPr>
          <w:b/>
          <w:spacing w:val="22"/>
          <w:sz w:val="21"/>
        </w:rPr>
        <w:t xml:space="preserve">合同成立与生效 </w:t>
      </w:r>
      <w:r>
        <w:rPr>
          <w:sz w:val="21"/>
        </w:rPr>
        <w:t>您提出保险申请且我们同意承保，本合同成立。本合同成立日期在保险单上</w:t>
      </w:r>
      <w:r>
        <w:rPr>
          <w:spacing w:val="-2"/>
          <w:sz w:val="21"/>
        </w:rPr>
        <w:t>载明。我们同意承保是指您交付首期保险费，我们核保通过并签发保险单。本合同生效日期在保险单上载明。</w:t>
      </w:r>
    </w:p>
    <w:p>
      <w:pPr>
        <w:pStyle w:val="5"/>
        <w:spacing w:line="269" w:lineRule="exact"/>
        <w:ind w:left="3037"/>
      </w:pPr>
      <w:r>
        <w:rPr>
          <w:spacing w:val="-3"/>
        </w:rPr>
        <w:t>我们自本合同生效日零时开始承担保险责任。</w:t>
      </w:r>
    </w:p>
    <w:p>
      <w:pPr>
        <w:pStyle w:val="5"/>
        <w:spacing w:before="6"/>
        <w:rPr>
          <w:sz w:val="10"/>
        </w:rPr>
      </w:pPr>
    </w:p>
    <w:p>
      <w:pPr>
        <w:spacing w:after="0"/>
        <w:rPr>
          <w:sz w:val="10"/>
        </w:rPr>
        <w:sectPr>
          <w:pgSz w:w="11910" w:h="16840"/>
          <w:pgMar w:top="1360" w:right="800" w:bottom="860" w:left="900" w:header="567" w:footer="664" w:gutter="0"/>
          <w:cols w:space="720" w:num="1"/>
        </w:sectPr>
      </w:pPr>
    </w:p>
    <w:p>
      <w:pPr>
        <w:pStyle w:val="9"/>
        <w:numPr>
          <w:ilvl w:val="1"/>
          <w:numId w:val="21"/>
        </w:numPr>
        <w:tabs>
          <w:tab w:val="left" w:pos="1272"/>
          <w:tab w:val="left" w:pos="1273"/>
        </w:tabs>
        <w:spacing w:before="77" w:after="0" w:line="278" w:lineRule="auto"/>
        <w:ind w:left="1272" w:right="0" w:hanging="1040"/>
        <w:jc w:val="left"/>
        <w:rPr>
          <w:b/>
          <w:sz w:val="21"/>
        </w:rPr>
      </w:pPr>
      <w:r>
        <w:rPr>
          <w:b/>
          <w:spacing w:val="-2"/>
          <w:sz w:val="21"/>
        </w:rPr>
        <w:t>合同效力中止与</w:t>
      </w:r>
      <w:r>
        <w:rPr>
          <w:b/>
          <w:spacing w:val="-6"/>
          <w:sz w:val="21"/>
        </w:rPr>
        <w:t>恢复</w:t>
      </w:r>
    </w:p>
    <w:p>
      <w:pPr>
        <w:pStyle w:val="3"/>
        <w:spacing w:before="70"/>
        <w:ind w:left="232"/>
      </w:pPr>
      <w:r>
        <w:rPr>
          <w:b w:val="0"/>
        </w:rPr>
        <w:br w:type="column"/>
      </w:r>
      <w:r>
        <w:rPr>
          <w:color w:val="000000"/>
          <w:w w:val="95"/>
          <w:shd w:val="clear" w:color="auto" w:fill="D9D9D9"/>
        </w:rPr>
        <w:t>在本合同效力中止期间，我们不承担保险责任</w:t>
      </w:r>
      <w:r>
        <w:rPr>
          <w:color w:val="000000"/>
          <w:spacing w:val="-10"/>
          <w:w w:val="95"/>
          <w:shd w:val="clear" w:color="auto" w:fill="D9D9D9"/>
        </w:rPr>
        <w:t>。</w:t>
      </w:r>
    </w:p>
    <w:p>
      <w:pPr>
        <w:pStyle w:val="5"/>
        <w:spacing w:before="37"/>
        <w:ind w:left="232"/>
      </w:pPr>
      <w:r>
        <w:rPr>
          <w:spacing w:val="-7"/>
        </w:rPr>
        <w:t xml:space="preserve">在本合同效力中止后 </w:t>
      </w:r>
      <w:r>
        <w:rPr>
          <w:spacing w:val="-2"/>
        </w:rPr>
        <w:t>2</w:t>
      </w:r>
      <w:r>
        <w:rPr>
          <w:spacing w:val="-10"/>
        </w:rPr>
        <w:t xml:space="preserve"> 年内，您可以申请恢复合同效力。</w:t>
      </w:r>
    </w:p>
    <w:p>
      <w:pPr>
        <w:pStyle w:val="5"/>
        <w:spacing w:before="44" w:line="278" w:lineRule="auto"/>
        <w:ind w:left="232" w:right="98"/>
      </w:pPr>
      <w:r>
        <w:rPr>
          <w:spacing w:val="-4"/>
        </w:rPr>
        <w:t>经您与我们协商并达成协议，自您补交保险费及利息、偿还保单贷款及利息、</w:t>
      </w:r>
      <w:r>
        <w:rPr>
          <w:spacing w:val="-2"/>
        </w:rPr>
        <w:t>及其他未还款项之日起，本合同效力恢复。</w:t>
      </w:r>
    </w:p>
    <w:p>
      <w:pPr>
        <w:pStyle w:val="5"/>
        <w:spacing w:line="278" w:lineRule="auto"/>
        <w:ind w:left="232" w:right="98"/>
      </w:pPr>
      <w:r>
        <w:rPr>
          <w:spacing w:val="-5"/>
        </w:rPr>
        <w:t xml:space="preserve">自本合同效力中止之日起满 </w:t>
      </w:r>
      <w:r>
        <w:t>2</w:t>
      </w:r>
      <w:r>
        <w:rPr>
          <w:spacing w:val="-13"/>
        </w:rPr>
        <w:t xml:space="preserve"> 年您与我们未达成协议的，我们有权解除合同。</w:t>
      </w:r>
      <w:r>
        <w:rPr>
          <w:spacing w:val="-2"/>
        </w:rPr>
        <w:t>我们解除本合同的，向您退还合同效力中止时本合同的现金价值。</w:t>
      </w:r>
    </w:p>
    <w:p>
      <w:pPr>
        <w:spacing w:after="0" w:line="278" w:lineRule="auto"/>
        <w:sectPr>
          <w:type w:val="continuous"/>
          <w:pgSz w:w="11910" w:h="16840"/>
          <w:pgMar w:top="1360" w:right="800" w:bottom="860" w:left="900" w:header="567" w:footer="664" w:gutter="0"/>
          <w:cols w:equalWidth="0" w:num="2">
            <w:col w:w="2751" w:space="53"/>
            <w:col w:w="7406"/>
          </w:cols>
        </w:sectPr>
      </w:pPr>
    </w:p>
    <w:p>
      <w:pPr>
        <w:pStyle w:val="9"/>
        <w:numPr>
          <w:ilvl w:val="1"/>
          <w:numId w:val="21"/>
        </w:numPr>
        <w:tabs>
          <w:tab w:val="left" w:pos="1272"/>
          <w:tab w:val="left" w:pos="1273"/>
          <w:tab w:val="left" w:pos="3036"/>
        </w:tabs>
        <w:spacing w:before="170" w:after="0" w:line="240" w:lineRule="auto"/>
        <w:ind w:left="1272" w:right="0" w:hanging="1041"/>
        <w:jc w:val="left"/>
        <w:rPr>
          <w:sz w:val="21"/>
        </w:rPr>
      </w:pPr>
      <w:r>
        <w:rPr>
          <w:b/>
          <w:sz w:val="21"/>
        </w:rPr>
        <w:t>合同效力终</w:t>
      </w:r>
      <w:r>
        <w:rPr>
          <w:b/>
          <w:spacing w:val="-10"/>
          <w:sz w:val="21"/>
        </w:rPr>
        <w:t>止</w:t>
      </w:r>
      <w:r>
        <w:rPr>
          <w:b/>
          <w:sz w:val="21"/>
        </w:rPr>
        <w:tab/>
      </w:r>
      <w:r>
        <w:rPr>
          <w:spacing w:val="-2"/>
          <w:sz w:val="21"/>
        </w:rPr>
        <w:t>有下列情况之一时，本合同的效力终止</w:t>
      </w:r>
      <w:r>
        <w:rPr>
          <w:spacing w:val="-10"/>
          <w:sz w:val="21"/>
        </w:rPr>
        <w:t>：</w:t>
      </w:r>
    </w:p>
    <w:p>
      <w:pPr>
        <w:pStyle w:val="9"/>
        <w:numPr>
          <w:ilvl w:val="2"/>
          <w:numId w:val="21"/>
        </w:numPr>
        <w:tabs>
          <w:tab w:val="left" w:pos="3566"/>
        </w:tabs>
        <w:spacing w:before="43" w:after="0" w:line="240" w:lineRule="auto"/>
        <w:ind w:left="3566" w:right="0" w:hanging="529"/>
        <w:jc w:val="left"/>
        <w:rPr>
          <w:sz w:val="21"/>
        </w:rPr>
      </w:pPr>
      <w:r>
        <w:rPr>
          <w:spacing w:val="-4"/>
          <w:sz w:val="21"/>
        </w:rPr>
        <w:t>被保险人身故；</w:t>
      </w:r>
    </w:p>
    <w:p>
      <w:pPr>
        <w:pStyle w:val="9"/>
        <w:numPr>
          <w:ilvl w:val="2"/>
          <w:numId w:val="21"/>
        </w:numPr>
        <w:tabs>
          <w:tab w:val="left" w:pos="3566"/>
        </w:tabs>
        <w:spacing w:before="42" w:after="0" w:line="240" w:lineRule="auto"/>
        <w:ind w:left="3566" w:right="0" w:hanging="529"/>
        <w:jc w:val="left"/>
        <w:rPr>
          <w:sz w:val="21"/>
        </w:rPr>
      </w:pPr>
      <w:r>
        <w:rPr>
          <w:spacing w:val="-4"/>
          <w:sz w:val="21"/>
        </w:rPr>
        <w:t>本合同解除；</w:t>
      </w:r>
    </w:p>
    <w:p>
      <w:pPr>
        <w:pStyle w:val="9"/>
        <w:numPr>
          <w:ilvl w:val="2"/>
          <w:numId w:val="21"/>
        </w:numPr>
        <w:tabs>
          <w:tab w:val="left" w:pos="3566"/>
        </w:tabs>
        <w:spacing w:before="43" w:after="0" w:line="240" w:lineRule="auto"/>
        <w:ind w:left="3566" w:right="0" w:hanging="529"/>
        <w:jc w:val="left"/>
        <w:rPr>
          <w:sz w:val="21"/>
        </w:rPr>
      </w:pPr>
      <w:r>
        <w:rPr>
          <w:spacing w:val="-3"/>
          <w:sz w:val="21"/>
        </w:rPr>
        <w:t>本合同效力中止后未复效；</w:t>
      </w:r>
    </w:p>
    <w:p>
      <w:pPr>
        <w:pStyle w:val="9"/>
        <w:numPr>
          <w:ilvl w:val="2"/>
          <w:numId w:val="21"/>
        </w:numPr>
        <w:tabs>
          <w:tab w:val="left" w:pos="3566"/>
        </w:tabs>
        <w:spacing w:before="43" w:after="0" w:line="240" w:lineRule="auto"/>
        <w:ind w:left="3566" w:right="0" w:hanging="529"/>
        <w:jc w:val="left"/>
        <w:rPr>
          <w:sz w:val="21"/>
        </w:rPr>
      </w:pPr>
      <w:r>
        <w:rPr>
          <w:spacing w:val="-3"/>
          <w:sz w:val="21"/>
        </w:rPr>
        <w:t>本合同规定的其他合同效力终止的情形。</w:t>
      </w:r>
    </w:p>
    <w:p>
      <w:pPr>
        <w:pStyle w:val="5"/>
        <w:spacing w:before="1"/>
        <w:rPr>
          <w:sz w:val="11"/>
        </w:rPr>
      </w:pPr>
    </w:p>
    <w:p>
      <w:pPr>
        <w:spacing w:after="0"/>
        <w:rPr>
          <w:sz w:val="11"/>
        </w:rPr>
        <w:sectPr>
          <w:type w:val="continuous"/>
          <w:pgSz w:w="11910" w:h="16840"/>
          <w:pgMar w:top="1360" w:right="800" w:bottom="860" w:left="900" w:header="567" w:footer="664" w:gutter="0"/>
          <w:cols w:space="720" w:num="1"/>
        </w:sectPr>
      </w:pPr>
    </w:p>
    <w:p>
      <w:pPr>
        <w:pStyle w:val="4"/>
        <w:numPr>
          <w:ilvl w:val="1"/>
          <w:numId w:val="21"/>
        </w:numPr>
        <w:tabs>
          <w:tab w:val="left" w:pos="1272"/>
          <w:tab w:val="left" w:pos="1273"/>
        </w:tabs>
        <w:spacing w:before="72" w:after="0" w:line="278" w:lineRule="auto"/>
        <w:ind w:left="1272" w:right="0" w:hanging="1040"/>
        <w:jc w:val="left"/>
      </w:pPr>
      <w:r>
        <w:rPr>
          <w:spacing w:val="-2"/>
        </w:rPr>
        <w:t>年龄性别错误的</w:t>
      </w:r>
      <w:r>
        <w:rPr>
          <w:spacing w:val="-6"/>
        </w:rPr>
        <w:t>处理</w:t>
      </w:r>
    </w:p>
    <w:p>
      <w:pPr>
        <w:pStyle w:val="5"/>
        <w:spacing w:before="72" w:line="278" w:lineRule="auto"/>
        <w:ind w:left="232" w:right="227"/>
      </w:pPr>
      <w:r>
        <w:br w:type="column"/>
      </w:r>
      <w:r>
        <w:rPr>
          <w:spacing w:val="-2"/>
        </w:rPr>
        <w:t>您在申请投保时，应将与有效身份证件相符的被保险人的出生日期和性别在投保单上填明，如果发生错误按照下列方式办理：</w:t>
      </w:r>
    </w:p>
    <w:p>
      <w:pPr>
        <w:pStyle w:val="3"/>
        <w:numPr>
          <w:ilvl w:val="0"/>
          <w:numId w:val="22"/>
        </w:numPr>
        <w:tabs>
          <w:tab w:val="left" w:pos="786"/>
        </w:tabs>
        <w:spacing w:before="0" w:after="0" w:line="266" w:lineRule="auto"/>
        <w:ind w:left="232" w:right="209" w:firstLine="0"/>
        <w:jc w:val="left"/>
      </w:pPr>
      <w:r>
        <w:rPr>
          <w:color w:val="000000"/>
          <w:spacing w:val="-2"/>
          <w:shd w:val="clear" w:color="auto" w:fill="D9D9D9"/>
        </w:rPr>
        <w:t>您申报的被保险人年龄或性别不真实，并且其真实年龄或性别不符合本合同约定投保年龄或性别限制的，我们有权解除本合同，并向您退</w:t>
      </w:r>
      <w:r>
        <w:rPr>
          <w:color w:val="000000"/>
          <w:spacing w:val="13279"/>
          <w:shd w:val="clear" w:color="auto" w:fill="D9D9D9"/>
        </w:rPr>
        <w:t xml:space="preserve"> </w:t>
      </w:r>
      <w:r>
        <w:rPr>
          <w:color w:val="000000"/>
          <w:spacing w:val="-2"/>
          <w:shd w:val="clear" w:color="auto" w:fill="D9D9D9"/>
        </w:rPr>
        <w:t>还本合同的现金价值。对于本合同解除前发生的保险事故，我们不承担保险责任；</w:t>
      </w:r>
    </w:p>
    <w:p>
      <w:pPr>
        <w:spacing w:after="0" w:line="266" w:lineRule="auto"/>
        <w:jc w:val="left"/>
        <w:sectPr>
          <w:type w:val="continuous"/>
          <w:pgSz w:w="11910" w:h="16840"/>
          <w:pgMar w:top="1360" w:right="800" w:bottom="860" w:left="900" w:header="567" w:footer="664" w:gutter="0"/>
          <w:cols w:equalWidth="0" w:num="2">
            <w:col w:w="2751" w:space="55"/>
            <w:col w:w="7404"/>
          </w:cols>
        </w:sectPr>
      </w:pPr>
    </w:p>
    <w:p>
      <w:pPr>
        <w:pStyle w:val="5"/>
        <w:spacing w:before="8" w:after="1"/>
        <w:rPr>
          <w:rFonts w:ascii="黑体"/>
          <w:b/>
          <w:sz w:val="25"/>
        </w:rPr>
      </w:pPr>
    </w:p>
    <w:p>
      <w:pPr>
        <w:pStyle w:val="5"/>
        <w:spacing w:line="20" w:lineRule="exact"/>
        <w:ind w:left="232"/>
        <w:rPr>
          <w:rFonts w:ascii="黑体"/>
          <w:sz w:val="2"/>
        </w:rPr>
      </w:pPr>
      <w:r>
        <w:rPr>
          <w:rFonts w:ascii="黑体"/>
          <w:sz w:val="2"/>
        </w:rPr>
        <w:drawing>
          <wp:inline distT="0" distB="0" distL="0" distR="0">
            <wp:extent cx="1829435" cy="5715"/>
            <wp:effectExtent l="0" t="0" r="0" b="0"/>
            <wp:docPr id="3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7.png"/>
                    <pic:cNvPicPr>
                      <a:picLocks noChangeAspect="1"/>
                    </pic:cNvPicPr>
                  </pic:nvPicPr>
                  <pic:blipFill>
                    <a:blip r:embed="rId13" cstate="print"/>
                    <a:stretch>
                      <a:fillRect/>
                    </a:stretch>
                  </pic:blipFill>
                  <pic:spPr>
                    <a:xfrm>
                      <a:off x="0" y="0"/>
                      <a:ext cx="1829511" cy="6096"/>
                    </a:xfrm>
                    <a:prstGeom prst="rect">
                      <a:avLst/>
                    </a:prstGeom>
                  </pic:spPr>
                </pic:pic>
              </a:graphicData>
            </a:graphic>
          </wp:inline>
        </w:drawing>
      </w:r>
    </w:p>
    <w:p>
      <w:pPr>
        <w:spacing w:before="89"/>
        <w:ind w:left="232" w:right="0" w:firstLine="0"/>
        <w:jc w:val="left"/>
        <w:rPr>
          <w:sz w:val="20"/>
        </w:rPr>
      </w:pPr>
      <w:r>
        <w:rPr>
          <w:b/>
          <w:w w:val="95"/>
          <w:position w:val="10"/>
          <w:sz w:val="10"/>
        </w:rPr>
        <w:t>8</w:t>
      </w:r>
      <w:r>
        <w:rPr>
          <w:b/>
          <w:spacing w:val="64"/>
          <w:position w:val="10"/>
          <w:sz w:val="10"/>
        </w:rPr>
        <w:t xml:space="preserve">   </w:t>
      </w:r>
      <w:r>
        <w:rPr>
          <w:b/>
          <w:w w:val="95"/>
          <w:sz w:val="20"/>
        </w:rPr>
        <w:t>现金价值净额</w:t>
      </w:r>
      <w:r>
        <w:rPr>
          <w:w w:val="95"/>
          <w:sz w:val="20"/>
        </w:rPr>
        <w:t>指现金价值在扣除各项欠款本金及利息后的余</w:t>
      </w:r>
      <w:r>
        <w:rPr>
          <w:spacing w:val="-5"/>
          <w:w w:val="95"/>
          <w:sz w:val="20"/>
        </w:rPr>
        <w:t>额。</w:t>
      </w:r>
    </w:p>
    <w:p>
      <w:pPr>
        <w:spacing w:before="3" w:line="242" w:lineRule="auto"/>
        <w:ind w:left="434" w:right="464" w:hanging="203"/>
        <w:jc w:val="left"/>
        <w:rPr>
          <w:sz w:val="20"/>
        </w:rPr>
      </w:pPr>
      <w:r>
        <w:rPr>
          <w:b/>
          <w:position w:val="10"/>
          <w:sz w:val="10"/>
        </w:rPr>
        <w:t>9</w:t>
      </w:r>
      <w:r>
        <w:rPr>
          <w:b/>
          <w:spacing w:val="17"/>
          <w:position w:val="10"/>
          <w:sz w:val="10"/>
        </w:rPr>
        <w:t xml:space="preserve"> </w:t>
      </w:r>
      <w:r>
        <w:rPr>
          <w:b/>
          <w:sz w:val="20"/>
        </w:rPr>
        <w:t>约定利率</w:t>
      </w:r>
      <w:r>
        <w:rPr>
          <w:sz w:val="20"/>
        </w:rPr>
        <w:t>指我们参照中国人民银行最近</w:t>
      </w:r>
      <w:r>
        <w:rPr>
          <w:spacing w:val="-9"/>
          <w:sz w:val="20"/>
        </w:rPr>
        <w:t xml:space="preserve">一次公布的 </w:t>
      </w:r>
      <w:r>
        <w:rPr>
          <w:sz w:val="20"/>
        </w:rPr>
        <w:t>6</w:t>
      </w:r>
      <w:r>
        <w:rPr>
          <w:spacing w:val="-25"/>
          <w:sz w:val="20"/>
        </w:rPr>
        <w:t xml:space="preserve"> 个</w:t>
      </w:r>
      <w:r>
        <w:rPr>
          <w:sz w:val="20"/>
        </w:rPr>
        <w:t>月期人民币贷款利率所确定的利率。我们在每</w:t>
      </w:r>
      <w:r>
        <w:rPr>
          <w:spacing w:val="-16"/>
          <w:sz w:val="20"/>
        </w:rPr>
        <w:t xml:space="preserve">年的 </w:t>
      </w:r>
      <w:r>
        <w:rPr>
          <w:sz w:val="20"/>
        </w:rPr>
        <w:t>1月</w:t>
      </w:r>
      <w:r>
        <w:rPr>
          <w:spacing w:val="-26"/>
          <w:sz w:val="20"/>
        </w:rPr>
        <w:t xml:space="preserve"> </w:t>
      </w:r>
      <w:r>
        <w:rPr>
          <w:sz w:val="20"/>
        </w:rPr>
        <w:t>1</w:t>
      </w:r>
      <w:r>
        <w:rPr>
          <w:spacing w:val="-12"/>
          <w:sz w:val="20"/>
        </w:rPr>
        <w:t xml:space="preserve"> 日</w:t>
      </w:r>
      <w:r>
        <w:rPr>
          <w:sz w:val="20"/>
        </w:rPr>
        <w:t>和</w:t>
      </w:r>
      <w:r>
        <w:rPr>
          <w:spacing w:val="-26"/>
          <w:sz w:val="20"/>
        </w:rPr>
        <w:t xml:space="preserve"> </w:t>
      </w:r>
      <w:r>
        <w:rPr>
          <w:sz w:val="20"/>
        </w:rPr>
        <w:t>7</w:t>
      </w:r>
      <w:r>
        <w:rPr>
          <w:spacing w:val="-17"/>
          <w:sz w:val="20"/>
        </w:rPr>
        <w:t xml:space="preserve"> 月 </w:t>
      </w:r>
      <w:r>
        <w:rPr>
          <w:sz w:val="20"/>
        </w:rPr>
        <w:t>1</w:t>
      </w:r>
      <w:r>
        <w:rPr>
          <w:spacing w:val="-12"/>
          <w:sz w:val="20"/>
        </w:rPr>
        <w:t xml:space="preserve"> 日</w:t>
      </w:r>
      <w:r>
        <w:rPr>
          <w:sz w:val="20"/>
        </w:rPr>
        <w:t>确定并以适当方式公布。</w:t>
      </w:r>
    </w:p>
    <w:p>
      <w:pPr>
        <w:spacing w:after="0" w:line="242" w:lineRule="auto"/>
        <w:jc w:val="left"/>
        <w:rPr>
          <w:sz w:val="20"/>
        </w:rPr>
        <w:sectPr>
          <w:type w:val="continuous"/>
          <w:pgSz w:w="11910" w:h="16840"/>
          <w:pgMar w:top="1360" w:right="800" w:bottom="860" w:left="900" w:header="567" w:footer="664" w:gutter="0"/>
          <w:cols w:space="720" w:num="1"/>
        </w:sectPr>
      </w:pPr>
    </w:p>
    <w:p>
      <w:pPr>
        <w:pStyle w:val="9"/>
        <w:numPr>
          <w:ilvl w:val="1"/>
          <w:numId w:val="22"/>
        </w:numPr>
        <w:tabs>
          <w:tab w:val="left" w:pos="3566"/>
        </w:tabs>
        <w:spacing w:before="67" w:after="0" w:line="278" w:lineRule="auto"/>
        <w:ind w:left="3039" w:right="203" w:firstLine="0"/>
        <w:jc w:val="both"/>
        <w:rPr>
          <w:b/>
          <w:sz w:val="21"/>
        </w:rPr>
      </w:pPr>
      <w:r>
        <w:rPr>
          <w:spacing w:val="-2"/>
          <w:sz w:val="21"/>
        </w:rPr>
        <w:t>您申报的被保险人年龄或性别不真实，致使您实付保险费少于应付保险费的，我们有权更正并要求您补交保险费。</w:t>
      </w:r>
      <w:r>
        <w:rPr>
          <w:b/>
          <w:spacing w:val="-2"/>
          <w:sz w:val="21"/>
        </w:rPr>
        <w:t>如果已经发生保险事故，在给付保险金时按实付保险费和应付保险费的比例给付；</w:t>
      </w:r>
    </w:p>
    <w:p>
      <w:pPr>
        <w:pStyle w:val="9"/>
        <w:numPr>
          <w:ilvl w:val="1"/>
          <w:numId w:val="22"/>
        </w:numPr>
        <w:tabs>
          <w:tab w:val="left" w:pos="3566"/>
        </w:tabs>
        <w:spacing w:before="0" w:after="0" w:line="278" w:lineRule="auto"/>
        <w:ind w:left="3039" w:right="203" w:firstLine="0"/>
        <w:jc w:val="left"/>
        <w:rPr>
          <w:sz w:val="21"/>
        </w:rPr>
      </w:pPr>
      <w:r>
        <w:rPr>
          <w:spacing w:val="-2"/>
          <w:sz w:val="21"/>
        </w:rPr>
        <w:t>您申报的被保险人年龄或性别不真实，致使您实付保险费多于应付保险费的，我们向您退还多收的保险费。</w:t>
      </w:r>
    </w:p>
    <w:p>
      <w:pPr>
        <w:spacing w:after="0" w:line="278" w:lineRule="auto"/>
        <w:jc w:val="left"/>
        <w:rPr>
          <w:sz w:val="21"/>
        </w:rPr>
        <w:sectPr>
          <w:pgSz w:w="11910" w:h="16840"/>
          <w:pgMar w:top="1360" w:right="800" w:bottom="860" w:left="900" w:header="567" w:footer="664" w:gutter="0"/>
          <w:cols w:space="720" w:num="1"/>
        </w:sectPr>
      </w:pPr>
    </w:p>
    <w:p>
      <w:pPr>
        <w:pStyle w:val="4"/>
        <w:numPr>
          <w:ilvl w:val="1"/>
          <w:numId w:val="21"/>
        </w:numPr>
        <w:tabs>
          <w:tab w:val="left" w:pos="1272"/>
          <w:tab w:val="left" w:pos="1273"/>
        </w:tabs>
        <w:spacing w:before="170" w:after="0" w:line="278" w:lineRule="auto"/>
        <w:ind w:left="1272" w:right="0" w:hanging="1040"/>
        <w:jc w:val="left"/>
      </w:pPr>
      <w:r>
        <w:rPr>
          <w:spacing w:val="-2"/>
        </w:rPr>
        <w:t>明确说明与如实</w:t>
      </w:r>
      <w:r>
        <w:rPr>
          <w:spacing w:val="-6"/>
        </w:rPr>
        <w:t>告知</w:t>
      </w:r>
    </w:p>
    <w:p>
      <w:pPr>
        <w:pStyle w:val="5"/>
        <w:spacing w:before="170" w:line="278" w:lineRule="auto"/>
        <w:ind w:left="232" w:right="230"/>
        <w:jc w:val="both"/>
      </w:pPr>
      <w:r>
        <w:br w:type="column"/>
      </w:r>
      <w:r>
        <w:rPr>
          <w:spacing w:val="-2"/>
        </w:rPr>
        <w:t>订立本合同时，我们应当向您说明本合同的内容。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5"/>
        <w:spacing w:line="269" w:lineRule="exact"/>
        <w:ind w:left="232"/>
      </w:pPr>
      <w:r>
        <w:rPr>
          <w:spacing w:val="-5"/>
        </w:rPr>
        <w:t>订立本合同时，我们就您和被保险人的有关情况提出询问，您应当如实告知。</w:t>
      </w:r>
    </w:p>
    <w:p>
      <w:pPr>
        <w:spacing w:after="0" w:line="269" w:lineRule="exact"/>
        <w:sectPr>
          <w:type w:val="continuous"/>
          <w:pgSz w:w="11910" w:h="16840"/>
          <w:pgMar w:top="1360" w:right="800" w:bottom="860" w:left="900" w:header="567" w:footer="664" w:gutter="0"/>
          <w:cols w:equalWidth="0" w:num="2">
            <w:col w:w="2751" w:space="53"/>
            <w:col w:w="7406"/>
          </w:cols>
        </w:sectPr>
      </w:pPr>
    </w:p>
    <w:p>
      <w:pPr>
        <w:pStyle w:val="5"/>
        <w:spacing w:before="7"/>
        <w:rPr>
          <w:sz w:val="2"/>
        </w:rPr>
      </w:pPr>
    </w:p>
    <w:p>
      <w:pPr>
        <w:pStyle w:val="5"/>
        <w:ind w:left="3037"/>
        <w:rPr>
          <w:sz w:val="20"/>
        </w:rPr>
      </w:pPr>
      <w:r>
        <w:rPr>
          <w:sz w:val="20"/>
        </w:rPr>
        <w:pict>
          <v:shape id="docshape13" o:spid="_x0000_s1035" o:spt="202" type="#_x0000_t202" style="height:14.4pt;width:347.95pt;" fillcolor="#D9D9D9" filled="t" stroked="f" coordsize="21600,21600">
            <v:path/>
            <v:fill on="t" focussize="0,0"/>
            <v:stroke on="f" joinstyle="miter"/>
            <v:imagedata o:title=""/>
            <o:lock v:ext="edit"/>
            <v:textbox inset="0mm,0mm,0mm,0mm">
              <w:txbxContent>
                <w:p>
                  <w:pPr>
                    <w:spacing w:before="3"/>
                    <w:ind w:left="0" w:right="0" w:firstLine="0"/>
                    <w:jc w:val="left"/>
                    <w:rPr>
                      <w:rFonts w:hint="eastAsia" w:ascii="黑体" w:eastAsia="黑体"/>
                      <w:b/>
                      <w:color w:val="000000"/>
                      <w:sz w:val="22"/>
                    </w:rPr>
                  </w:pPr>
                  <w:r>
                    <w:rPr>
                      <w:rFonts w:hint="eastAsia" w:ascii="黑体" w:eastAsia="黑体"/>
                      <w:b/>
                      <w:color w:val="000000"/>
                      <w:spacing w:val="-6"/>
                      <w:w w:val="95"/>
                      <w:sz w:val="22"/>
                    </w:rPr>
                    <w:t>如果您故意或者因重大过失未履行前款规定的如实告知义务，足以影响我</w:t>
                  </w:r>
                </w:p>
              </w:txbxContent>
            </v:textbox>
            <w10:wrap type="none"/>
            <w10:anchorlock/>
          </v:shape>
        </w:pict>
      </w:r>
    </w:p>
    <w:p>
      <w:pPr>
        <w:pStyle w:val="5"/>
        <w:ind w:left="3037"/>
        <w:rPr>
          <w:sz w:val="20"/>
        </w:rPr>
      </w:pPr>
      <w:r>
        <w:rPr>
          <w:sz w:val="20"/>
        </w:rPr>
        <w:pict>
          <v:shape id="docshape14" o:spid="_x0000_s1036" o:spt="202" type="#_x0000_t202" style="height:14.4pt;width:320.25pt;" fillcolor="#D9D9D9" filled="t" stroked="f" coordsize="21600,21600">
            <v:path/>
            <v:fill on="t" focussize="0,0"/>
            <v:stroke on="f" joinstyle="miter"/>
            <v:imagedata o:title=""/>
            <o:lock v:ext="edit"/>
            <v:textbox inset="0mm,0mm,0mm,0mm">
              <w:txbxContent>
                <w:p>
                  <w:pPr>
                    <w:spacing w:before="3"/>
                    <w:ind w:left="0" w:right="0" w:firstLine="0"/>
                    <w:jc w:val="left"/>
                    <w:rPr>
                      <w:rFonts w:hint="eastAsia" w:ascii="黑体" w:eastAsia="黑体"/>
                      <w:b/>
                      <w:color w:val="000000"/>
                      <w:sz w:val="22"/>
                    </w:rPr>
                  </w:pPr>
                  <w:r>
                    <w:rPr>
                      <w:rFonts w:hint="eastAsia" w:ascii="黑体" w:eastAsia="黑体"/>
                      <w:b/>
                      <w:color w:val="000000"/>
                      <w:spacing w:val="-1"/>
                      <w:w w:val="95"/>
                      <w:sz w:val="22"/>
                    </w:rPr>
                    <w:t>们决定是否同意承保或者提高保险费率的，我们有权解除本合同。</w:t>
                  </w:r>
                </w:p>
              </w:txbxContent>
            </v:textbox>
            <w10:wrap type="none"/>
            <w10:anchorlock/>
          </v:shape>
        </w:pict>
      </w:r>
    </w:p>
    <w:p>
      <w:pPr>
        <w:pStyle w:val="5"/>
        <w:ind w:left="3037"/>
        <w:rPr>
          <w:sz w:val="20"/>
        </w:rPr>
      </w:pPr>
      <w:r>
        <w:rPr>
          <w:sz w:val="20"/>
        </w:rPr>
        <w:pict>
          <v:shape id="docshape15" o:spid="_x0000_s1037" o:spt="202" type="#_x0000_t202" style="height:14.4pt;width:347.95pt;" fillcolor="#D9D9D9" filled="t" stroked="f" coordsize="21600,21600">
            <v:path/>
            <v:fill on="t" focussize="0,0"/>
            <v:stroke on="f" joinstyle="miter"/>
            <v:imagedata o:title=""/>
            <o:lock v:ext="edit"/>
            <v:textbox inset="0mm,0mm,0mm,0mm">
              <w:txbxContent>
                <w:p>
                  <w:pPr>
                    <w:spacing w:before="3"/>
                    <w:ind w:left="0" w:right="-15" w:firstLine="0"/>
                    <w:jc w:val="left"/>
                    <w:rPr>
                      <w:rFonts w:hint="eastAsia" w:ascii="黑体" w:eastAsia="黑体"/>
                      <w:b/>
                      <w:color w:val="000000"/>
                      <w:sz w:val="22"/>
                    </w:rPr>
                  </w:pPr>
                  <w:r>
                    <w:rPr>
                      <w:rFonts w:hint="eastAsia" w:ascii="黑体" w:eastAsia="黑体"/>
                      <w:b/>
                      <w:color w:val="000000"/>
                      <w:spacing w:val="-7"/>
                      <w:w w:val="95"/>
                      <w:sz w:val="22"/>
                    </w:rPr>
                    <w:t>如果您故意不履行如实告知义务，对于本合同解除前发生的保险事故，我</w:t>
                  </w:r>
                </w:p>
              </w:txbxContent>
            </v:textbox>
            <w10:wrap type="none"/>
            <w10:anchorlock/>
          </v:shape>
        </w:pict>
      </w:r>
    </w:p>
    <w:p>
      <w:pPr>
        <w:pStyle w:val="5"/>
        <w:ind w:left="3037"/>
        <w:rPr>
          <w:sz w:val="20"/>
        </w:rPr>
      </w:pPr>
      <w:r>
        <w:rPr>
          <w:sz w:val="20"/>
        </w:rPr>
        <w:pict>
          <v:shape id="docshape16" o:spid="_x0000_s1038" o:spt="202" type="#_x0000_t202" style="height:14.45pt;width:187.7pt;" fillcolor="#D9D9D9" filled="t" stroked="f" coordsize="21600,21600">
            <v:path/>
            <v:fill on="t" focussize="0,0"/>
            <v:stroke on="f" joinstyle="miter"/>
            <v:imagedata o:title=""/>
            <o:lock v:ext="edit"/>
            <v:textbox inset="0mm,0mm,0mm,0mm">
              <w:txbxContent>
                <w:p>
                  <w:pPr>
                    <w:spacing w:before="3"/>
                    <w:ind w:left="0" w:right="0" w:firstLine="0"/>
                    <w:jc w:val="left"/>
                    <w:rPr>
                      <w:rFonts w:hint="eastAsia" w:ascii="黑体" w:eastAsia="黑体"/>
                      <w:b/>
                      <w:color w:val="000000"/>
                      <w:sz w:val="22"/>
                    </w:rPr>
                  </w:pPr>
                  <w:r>
                    <w:rPr>
                      <w:rFonts w:hint="eastAsia" w:ascii="黑体" w:eastAsia="黑体"/>
                      <w:b/>
                      <w:color w:val="000000"/>
                      <w:spacing w:val="-1"/>
                      <w:w w:val="95"/>
                      <w:sz w:val="22"/>
                    </w:rPr>
                    <w:t>们不承担保险责任，并不退还保险费。</w:t>
                  </w:r>
                </w:p>
              </w:txbxContent>
            </v:textbox>
            <w10:wrap type="none"/>
            <w10:anchorlock/>
          </v:shape>
        </w:pict>
      </w:r>
    </w:p>
    <w:p>
      <w:pPr>
        <w:pStyle w:val="5"/>
        <w:ind w:left="3037"/>
        <w:rPr>
          <w:sz w:val="20"/>
        </w:rPr>
      </w:pPr>
      <w:r>
        <w:rPr>
          <w:sz w:val="20"/>
        </w:rPr>
        <w:pict>
          <v:shape id="docshape17" o:spid="_x0000_s1039" o:spt="202" type="#_x0000_t202" style="height:14.4pt;width:342.3pt;" fillcolor="#D9D9D9" filled="t" stroked="f" coordsize="21600,21600">
            <v:path/>
            <v:fill on="t" focussize="0,0"/>
            <v:stroke on="f" joinstyle="miter"/>
            <v:imagedata o:title=""/>
            <o:lock v:ext="edit"/>
            <v:textbox inset="0mm,0mm,0mm,0mm">
              <w:txbxContent>
                <w:p>
                  <w:pPr>
                    <w:spacing w:before="3"/>
                    <w:ind w:left="0" w:right="0" w:firstLine="0"/>
                    <w:jc w:val="left"/>
                    <w:rPr>
                      <w:rFonts w:hint="eastAsia" w:ascii="黑体" w:eastAsia="黑体"/>
                      <w:b/>
                      <w:color w:val="000000"/>
                      <w:sz w:val="22"/>
                    </w:rPr>
                  </w:pPr>
                  <w:r>
                    <w:rPr>
                      <w:rFonts w:hint="eastAsia" w:ascii="黑体" w:eastAsia="黑体"/>
                      <w:b/>
                      <w:color w:val="000000"/>
                      <w:spacing w:val="-1"/>
                      <w:w w:val="95"/>
                      <w:sz w:val="22"/>
                    </w:rPr>
                    <w:t>如果您因重大过失未履行如实告知义务，对保险事故的发生有严重影响</w:t>
                  </w:r>
                </w:p>
              </w:txbxContent>
            </v:textbox>
            <w10:wrap type="none"/>
            <w10:anchorlock/>
          </v:shape>
        </w:pict>
      </w:r>
    </w:p>
    <w:p>
      <w:pPr>
        <w:pStyle w:val="5"/>
        <w:ind w:left="3037"/>
        <w:rPr>
          <w:sz w:val="20"/>
        </w:rPr>
      </w:pPr>
      <w:r>
        <w:rPr>
          <w:sz w:val="20"/>
        </w:rPr>
        <w:pict>
          <v:shape id="docshape18" o:spid="_x0000_s1040" o:spt="202" type="#_x0000_t202" style="height:14.4pt;width:347.95pt;" fillcolor="#D9D9D9" filled="t" stroked="f" coordsize="21600,21600">
            <v:path/>
            <v:fill on="t" focussize="0,0"/>
            <v:stroke on="f" joinstyle="miter"/>
            <v:imagedata o:title=""/>
            <o:lock v:ext="edit"/>
            <v:textbox inset="0mm,0mm,0mm,0mm">
              <w:txbxContent>
                <w:p>
                  <w:pPr>
                    <w:spacing w:before="3"/>
                    <w:ind w:left="0" w:right="0" w:firstLine="0"/>
                    <w:jc w:val="left"/>
                    <w:rPr>
                      <w:rFonts w:hint="eastAsia" w:ascii="黑体" w:eastAsia="黑体"/>
                      <w:b/>
                      <w:color w:val="000000"/>
                      <w:sz w:val="22"/>
                    </w:rPr>
                  </w:pPr>
                  <w:r>
                    <w:rPr>
                      <w:rFonts w:hint="eastAsia" w:ascii="黑体" w:eastAsia="黑体"/>
                      <w:b/>
                      <w:color w:val="000000"/>
                      <w:spacing w:val="-1"/>
                      <w:w w:val="95"/>
                      <w:sz w:val="22"/>
                    </w:rPr>
                    <w:t>的，对于本合同解除前发生的保险事故，我们不承担保险责任，但会向您</w:t>
                  </w:r>
                </w:p>
              </w:txbxContent>
            </v:textbox>
            <w10:wrap type="none"/>
            <w10:anchorlock/>
          </v:shape>
        </w:pict>
      </w:r>
    </w:p>
    <w:p>
      <w:pPr>
        <w:pStyle w:val="5"/>
        <w:ind w:left="3037"/>
        <w:rPr>
          <w:sz w:val="20"/>
        </w:rPr>
      </w:pPr>
      <w:r>
        <w:rPr>
          <w:sz w:val="20"/>
        </w:rPr>
        <w:pict>
          <v:shape id="docshape19" o:spid="_x0000_s1041" o:spt="202" type="#_x0000_t202" style="height:14.4pt;width:66.25pt;" fillcolor="#D9D9D9" filled="t" stroked="f" coordsize="21600,21600">
            <v:path/>
            <v:fill on="t" focussize="0,0"/>
            <v:stroke on="f" joinstyle="miter"/>
            <v:imagedata o:title=""/>
            <o:lock v:ext="edit"/>
            <v:textbox inset="0mm,0mm,0mm,0mm">
              <w:txbxContent>
                <w:p>
                  <w:pPr>
                    <w:spacing w:before="3"/>
                    <w:ind w:left="0" w:right="-15" w:firstLine="0"/>
                    <w:jc w:val="left"/>
                    <w:rPr>
                      <w:rFonts w:hint="eastAsia" w:ascii="黑体" w:eastAsia="黑体"/>
                      <w:b/>
                      <w:color w:val="000000"/>
                      <w:sz w:val="22"/>
                    </w:rPr>
                  </w:pPr>
                  <w:r>
                    <w:rPr>
                      <w:rFonts w:hint="eastAsia" w:ascii="黑体" w:eastAsia="黑体"/>
                      <w:b/>
                      <w:color w:val="000000"/>
                      <w:spacing w:val="-2"/>
                      <w:w w:val="95"/>
                      <w:sz w:val="22"/>
                    </w:rPr>
                    <w:t>退还保险费。</w:t>
                  </w:r>
                </w:p>
              </w:txbxContent>
            </v:textbox>
            <w10:wrap type="none"/>
            <w10:anchorlock/>
          </v:shape>
        </w:pict>
      </w:r>
    </w:p>
    <w:p>
      <w:pPr>
        <w:pStyle w:val="5"/>
        <w:spacing w:line="278" w:lineRule="auto"/>
        <w:ind w:left="3037" w:right="230"/>
      </w:pPr>
      <w:r>
        <w:rPr>
          <w:spacing w:val="-2"/>
        </w:rPr>
        <w:t>我们在合同订立时已经知道您未如实告知的情况的，我们不得解除合同；发生保险事故的，我们应当承担保险责任。</w:t>
      </w:r>
    </w:p>
    <w:p>
      <w:pPr>
        <w:spacing w:after="0" w:line="278" w:lineRule="auto"/>
        <w:sectPr>
          <w:type w:val="continuous"/>
          <w:pgSz w:w="11910" w:h="16840"/>
          <w:pgMar w:top="1360" w:right="800" w:bottom="860" w:left="900" w:header="567" w:footer="664" w:gutter="0"/>
          <w:cols w:space="720" w:num="1"/>
        </w:sectPr>
      </w:pPr>
    </w:p>
    <w:p>
      <w:pPr>
        <w:pStyle w:val="4"/>
        <w:numPr>
          <w:ilvl w:val="1"/>
          <w:numId w:val="21"/>
        </w:numPr>
        <w:tabs>
          <w:tab w:val="left" w:pos="1272"/>
          <w:tab w:val="left" w:pos="1273"/>
        </w:tabs>
        <w:spacing w:before="158" w:after="0" w:line="278" w:lineRule="auto"/>
        <w:ind w:left="1272" w:right="0" w:hanging="1040"/>
        <w:jc w:val="left"/>
      </w:pPr>
      <w:r>
        <w:rPr>
          <w:spacing w:val="8"/>
        </w:rPr>
        <w:t>本公司合同解除</w:t>
      </w:r>
      <w:r>
        <w:rPr>
          <w:spacing w:val="-4"/>
        </w:rPr>
        <w:t>权的限制</w:t>
      </w:r>
    </w:p>
    <w:p>
      <w:pPr>
        <w:pStyle w:val="5"/>
        <w:spacing w:before="158" w:line="278" w:lineRule="auto"/>
        <w:ind w:left="162" w:right="101"/>
      </w:pPr>
      <w:r>
        <w:br w:type="column"/>
      </w:r>
      <w:r>
        <w:rPr>
          <w:spacing w:val="-11"/>
        </w:rPr>
        <w:t xml:space="preserve">本合同第 </w:t>
      </w:r>
      <w:r>
        <w:t>7.5、7.6</w:t>
      </w:r>
      <w:r>
        <w:rPr>
          <w:spacing w:val="-8"/>
        </w:rPr>
        <w:t xml:space="preserve"> 条规定的合同解除权，自我们知道有解除事由之日起，超</w:t>
      </w:r>
      <w:r>
        <w:rPr>
          <w:spacing w:val="-27"/>
        </w:rPr>
        <w:t xml:space="preserve">过 </w:t>
      </w:r>
      <w:r>
        <w:t>30</w:t>
      </w:r>
      <w:r>
        <w:rPr>
          <w:spacing w:val="-15"/>
        </w:rPr>
        <w:t xml:space="preserve"> 日不行使而消灭。自本合同成立之日起超过 </w:t>
      </w:r>
      <w:r>
        <w:t>2</w:t>
      </w:r>
      <w:r>
        <w:rPr>
          <w:spacing w:val="-15"/>
        </w:rPr>
        <w:t xml:space="preserve"> 年的，我们不得解除合同；</w:t>
      </w:r>
      <w:r>
        <w:rPr>
          <w:spacing w:val="-2"/>
        </w:rPr>
        <w:t>发生保险事故的，我们承担保险责任。</w:t>
      </w:r>
    </w:p>
    <w:p>
      <w:pPr>
        <w:spacing w:after="0" w:line="278" w:lineRule="auto"/>
        <w:sectPr>
          <w:type w:val="continuous"/>
          <w:pgSz w:w="11910" w:h="16840"/>
          <w:pgMar w:top="1360" w:right="800" w:bottom="860" w:left="900" w:header="567" w:footer="664" w:gutter="0"/>
          <w:cols w:equalWidth="0" w:num="2">
            <w:col w:w="2835" w:space="40"/>
            <w:col w:w="7335"/>
          </w:cols>
        </w:sectPr>
      </w:pPr>
    </w:p>
    <w:p>
      <w:pPr>
        <w:pStyle w:val="9"/>
        <w:numPr>
          <w:ilvl w:val="1"/>
          <w:numId w:val="21"/>
        </w:numPr>
        <w:tabs>
          <w:tab w:val="left" w:pos="1273"/>
        </w:tabs>
        <w:spacing w:before="170" w:after="0" w:line="278" w:lineRule="auto"/>
        <w:ind w:left="3037" w:right="100" w:hanging="2805"/>
        <w:jc w:val="both"/>
        <w:rPr>
          <w:sz w:val="21"/>
        </w:rPr>
      </w:pPr>
      <w:r>
        <w:rPr>
          <w:b/>
          <w:w w:val="100"/>
          <w:sz w:val="21"/>
        </w:rPr>
        <w:t>未还款项</w:t>
      </w:r>
      <w:r>
        <w:rPr>
          <w:b/>
          <w:spacing w:val="-4"/>
          <w:sz w:val="21"/>
        </w:rPr>
        <w:t xml:space="preserve">         </w:t>
      </w:r>
      <w:r>
        <w:rPr>
          <w:spacing w:val="-3"/>
          <w:w w:val="100"/>
          <w:sz w:val="21"/>
        </w:rPr>
        <w:t>我们在给付各项保险金、退还现金价值或退还保险费时，如果您有欠交的保险费（含宽限期内欠交的保险费</w:t>
      </w:r>
      <w:r>
        <w:rPr>
          <w:w w:val="100"/>
          <w:sz w:val="21"/>
        </w:rPr>
        <w:t>）</w:t>
      </w:r>
      <w:r>
        <w:rPr>
          <w:spacing w:val="-2"/>
          <w:w w:val="100"/>
          <w:sz w:val="21"/>
        </w:rPr>
        <w:t>、未偿还的保单贷款及利息或其他未还清</w:t>
      </w:r>
      <w:r>
        <w:rPr>
          <w:spacing w:val="-10"/>
          <w:w w:val="100"/>
          <w:sz w:val="21"/>
        </w:rPr>
        <w:t>款项，我们会在扣除上述欠款及应付利息后给付。应付利息按约定利率计算。</w:t>
      </w:r>
    </w:p>
    <w:p>
      <w:pPr>
        <w:pStyle w:val="9"/>
        <w:numPr>
          <w:ilvl w:val="1"/>
          <w:numId w:val="21"/>
        </w:numPr>
        <w:tabs>
          <w:tab w:val="left" w:pos="1273"/>
        </w:tabs>
        <w:spacing w:before="170" w:after="0" w:line="278" w:lineRule="auto"/>
        <w:ind w:left="3037" w:right="100" w:hanging="2805"/>
        <w:jc w:val="both"/>
        <w:rPr>
          <w:sz w:val="21"/>
        </w:rPr>
      </w:pPr>
      <w:r>
        <w:rPr>
          <w:b/>
          <w:spacing w:val="55"/>
          <w:sz w:val="21"/>
        </w:rPr>
        <w:t xml:space="preserve">合同内容变更 </w:t>
      </w:r>
      <w:r>
        <w:rPr>
          <w:sz w:val="21"/>
        </w:rPr>
        <w:t>经您与我们协商一致，可以变更本合同的有关内容。变更本合同的，应当由</w:t>
      </w:r>
      <w:r>
        <w:rPr>
          <w:spacing w:val="-7"/>
          <w:sz w:val="21"/>
        </w:rPr>
        <w:t>我们在保险合同上批注或者附贴批单，或者由您与我们订立书面的变更协议。</w:t>
      </w:r>
    </w:p>
    <w:p>
      <w:pPr>
        <w:pStyle w:val="9"/>
        <w:numPr>
          <w:ilvl w:val="1"/>
          <w:numId w:val="21"/>
        </w:numPr>
        <w:tabs>
          <w:tab w:val="left" w:pos="1273"/>
        </w:tabs>
        <w:spacing w:before="171" w:after="0" w:line="278" w:lineRule="auto"/>
        <w:ind w:left="3037" w:right="204" w:hanging="2805"/>
        <w:jc w:val="both"/>
        <w:rPr>
          <w:sz w:val="21"/>
        </w:rPr>
      </w:pPr>
      <w:r>
        <w:rPr>
          <w:b/>
          <w:spacing w:val="55"/>
          <w:sz w:val="21"/>
        </w:rPr>
        <w:t xml:space="preserve">联系方式变更 </w:t>
      </w:r>
      <w:r>
        <w:rPr>
          <w:sz w:val="21"/>
        </w:rPr>
        <w:t>为了保障您的合法权益，您的住所、通讯地址、电话或电子邮箱等联系方式</w:t>
      </w:r>
      <w:r>
        <w:rPr>
          <w:spacing w:val="-2"/>
          <w:sz w:val="21"/>
        </w:rPr>
        <w:t>变更时，请及时以书面形式或双方认可的其他形式通知我们。若您未以书面形式或双方认可的其他形式通知我们，我们按本合同载明的最后联系方式发送的有关通知，均视为已送达给您。</w:t>
      </w:r>
    </w:p>
    <w:p>
      <w:pPr>
        <w:pStyle w:val="9"/>
        <w:numPr>
          <w:ilvl w:val="1"/>
          <w:numId w:val="21"/>
        </w:numPr>
        <w:tabs>
          <w:tab w:val="left" w:pos="1273"/>
        </w:tabs>
        <w:spacing w:before="170" w:after="0" w:line="278" w:lineRule="auto"/>
        <w:ind w:left="3037" w:right="204" w:hanging="2805"/>
        <w:jc w:val="both"/>
        <w:rPr>
          <w:sz w:val="21"/>
        </w:rPr>
      </w:pPr>
      <w:r>
        <w:rPr>
          <w:b/>
          <w:sz w:val="21"/>
        </w:rPr>
        <w:t>争议处理</w:t>
      </w:r>
      <w:r>
        <w:rPr>
          <w:b/>
          <w:spacing w:val="813"/>
          <w:sz w:val="21"/>
        </w:rPr>
        <w:t xml:space="preserve"> </w:t>
      </w:r>
      <w:r>
        <w:rPr>
          <w:sz w:val="21"/>
        </w:rPr>
        <w:t>本合同履行过程中，双方发生争议不能协商解决的，可以达成仲裁协议通过</w:t>
      </w:r>
      <w:r>
        <w:rPr>
          <w:spacing w:val="-2"/>
          <w:sz w:val="21"/>
        </w:rPr>
        <w:t>仲裁解决，也可以依法向人民法院起诉。</w:t>
      </w:r>
    </w:p>
    <w:sectPr>
      <w:type w:val="continuous"/>
      <w:pgSz w:w="11910" w:h="16840"/>
      <w:pgMar w:top="1360" w:right="800" w:bottom="860" w:left="900" w:header="567" w:footer="66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3" o:spid="_x0000_s2051" o:spt="202" type="#_x0000_t202" style="position:absolute;left:0pt;margin-left:288.85pt;margin-top:797.7pt;height:12pt;width:20.0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xml:space="preserve"> </w:t>
                </w:r>
                <w:r>
                  <w:rPr>
                    <w:rFonts w:ascii="Times New Roman"/>
                    <w:sz w:val="18"/>
                  </w:rPr>
                  <w:t>/</w:t>
                </w:r>
                <w:r>
                  <w:rPr>
                    <w:rFonts w:ascii="Times New Roman"/>
                    <w:spacing w:val="-2"/>
                    <w:sz w:val="18"/>
                  </w:rPr>
                  <w:t xml:space="preserve"> </w:t>
                </w:r>
                <w:r>
                  <w:rPr>
                    <w:rFonts w:ascii="Times New Roman"/>
                    <w:b/>
                    <w:spacing w:val="-10"/>
                    <w:sz w:val="18"/>
                  </w:rPr>
                  <w:fldChar w:fldCharType="begin"/>
                </w:r>
                <w:r>
                  <w:rPr>
                    <w:rFonts w:ascii="Times New Roman"/>
                    <w:b/>
                    <w:spacing w:val="-10"/>
                    <w:sz w:val="18"/>
                  </w:rPr>
                  <w:instrText xml:space="preserve"> NUMPAGES </w:instrText>
                </w:r>
                <w:r>
                  <w:rPr>
                    <w:rFonts w:ascii="Times New Roman"/>
                    <w:b/>
                    <w:spacing w:val="-10"/>
                    <w:sz w:val="18"/>
                  </w:rPr>
                  <w:fldChar w:fldCharType="separate"/>
                </w:r>
                <w:r>
                  <w:rPr>
                    <w:rFonts w:ascii="Times New Roman"/>
                    <w:b/>
                    <w:spacing w:val="-10"/>
                    <w:sz w:val="18"/>
                  </w:rPr>
                  <w:t>7</w:t>
                </w:r>
                <w:r>
                  <w:rPr>
                    <w:rFonts w:ascii="Times New Roman"/>
                    <w:b/>
                    <w:spacing w:val="-10"/>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drawing>
        <wp:anchor distT="0" distB="0" distL="0" distR="0" simplePos="0" relativeHeight="251665408" behindDoc="1" locked="0" layoutInCell="1" allowOverlap="1">
          <wp:simplePos x="0" y="0"/>
          <wp:positionH relativeFrom="page">
            <wp:posOffset>720090</wp:posOffset>
          </wp:positionH>
          <wp:positionV relativeFrom="page">
            <wp:posOffset>359410</wp:posOffset>
          </wp:positionV>
          <wp:extent cx="941705" cy="2286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 cstate="print"/>
                  <a:stretch>
                    <a:fillRect/>
                  </a:stretch>
                </pic:blipFill>
                <pic:spPr>
                  <a:xfrm>
                    <a:off x="0" y="0"/>
                    <a:ext cx="941705" cy="228600"/>
                  </a:xfrm>
                  <a:prstGeom prst="rect">
                    <a:avLst/>
                  </a:prstGeom>
                </pic:spPr>
              </pic:pic>
            </a:graphicData>
          </a:graphic>
        </wp:anchor>
      </w:drawing>
    </w:r>
    <w:r>
      <w:pict>
        <v:rect id="docshape1" o:spid="_x0000_s2049" o:spt="1" style="position:absolute;left:0pt;margin-left:55.2pt;margin-top:50pt;height:0.7pt;width:484.9pt;mso-position-horizontal-relative:page;mso-position-vertical-relative:page;z-index:-251650048;mso-width-relative:page;mso-height-relative:page;" fillcolor="#000000" filled="t" stroked="f" coordsize="21600,21600">
          <v:path/>
          <v:fill on="t" focussize="0,0"/>
          <v:stroke on="f"/>
          <v:imagedata o:title=""/>
          <o:lock v:ext="edit"/>
        </v:rect>
      </w:pict>
    </w:r>
    <w:r>
      <w:pict>
        <v:shape id="docshape2" o:spid="_x0000_s2050" o:spt="202" type="#_x0000_t202" style="position:absolute;left:0pt;margin-left:409.95pt;margin-top:37.55pt;height:11pt;width:127.95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3"/>
                    <w:sz w:val="18"/>
                  </w:rPr>
                  <w:t>百年百悦人生养老年金保险条款</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3037" w:hanging="1040"/>
        <w:jc w:val="left"/>
      </w:pPr>
      <w:rPr>
        <w:rFonts w:hint="default"/>
        <w:lang w:val="en-US" w:eastAsia="zh-CN" w:bidi="ar-SA"/>
      </w:rPr>
    </w:lvl>
    <w:lvl w:ilvl="1" w:tentative="0">
      <w:start w:val="1"/>
      <w:numFmt w:val="decimal"/>
      <w:lvlText w:val="%1.%2"/>
      <w:lvlJc w:val="left"/>
      <w:pPr>
        <w:ind w:left="3037" w:hanging="1040"/>
        <w:jc w:val="left"/>
      </w:pPr>
      <w:rPr>
        <w:rFonts w:hint="default" w:ascii="宋体" w:hAnsi="宋体" w:eastAsia="宋体" w:cs="宋体"/>
        <w:b/>
        <w:bCs/>
        <w:i w:val="0"/>
        <w:iCs w:val="0"/>
        <w:w w:val="99"/>
        <w:sz w:val="21"/>
        <w:szCs w:val="21"/>
        <w:lang w:val="en-US" w:eastAsia="zh-CN" w:bidi="ar-SA"/>
      </w:rPr>
    </w:lvl>
    <w:lvl w:ilvl="2" w:tentative="0">
      <w:start w:val="1"/>
      <w:numFmt w:val="decimal"/>
      <w:lvlText w:val="%1.%2.%3"/>
      <w:lvlJc w:val="left"/>
      <w:pPr>
        <w:ind w:left="1272" w:hanging="1040"/>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tentative="0">
      <w:start w:val="0"/>
      <w:numFmt w:val="bullet"/>
      <w:lvlText w:val="•"/>
      <w:lvlJc w:val="left"/>
      <w:pPr>
        <w:ind w:left="3357" w:hanging="529"/>
      </w:pPr>
      <w:rPr>
        <w:rFonts w:hint="default"/>
        <w:lang w:val="en-US" w:eastAsia="zh-CN" w:bidi="ar-SA"/>
      </w:rPr>
    </w:lvl>
    <w:lvl w:ilvl="5" w:tentative="0">
      <w:start w:val="0"/>
      <w:numFmt w:val="bullet"/>
      <w:lvlText w:val="•"/>
      <w:lvlJc w:val="left"/>
      <w:pPr>
        <w:ind w:left="3256" w:hanging="529"/>
      </w:pPr>
      <w:rPr>
        <w:rFonts w:hint="default"/>
        <w:lang w:val="en-US" w:eastAsia="zh-CN" w:bidi="ar-SA"/>
      </w:rPr>
    </w:lvl>
    <w:lvl w:ilvl="6" w:tentative="0">
      <w:start w:val="0"/>
      <w:numFmt w:val="bullet"/>
      <w:lvlText w:val="•"/>
      <w:lvlJc w:val="left"/>
      <w:pPr>
        <w:ind w:left="3155" w:hanging="529"/>
      </w:pPr>
      <w:rPr>
        <w:rFonts w:hint="default"/>
        <w:lang w:val="en-US" w:eastAsia="zh-CN" w:bidi="ar-SA"/>
      </w:rPr>
    </w:lvl>
    <w:lvl w:ilvl="7" w:tentative="0">
      <w:start w:val="0"/>
      <w:numFmt w:val="bullet"/>
      <w:lvlText w:val="•"/>
      <w:lvlJc w:val="left"/>
      <w:pPr>
        <w:ind w:left="3054" w:hanging="529"/>
      </w:pPr>
      <w:rPr>
        <w:rFonts w:hint="default"/>
        <w:lang w:val="en-US" w:eastAsia="zh-CN" w:bidi="ar-SA"/>
      </w:rPr>
    </w:lvl>
    <w:lvl w:ilvl="8" w:tentative="0">
      <w:start w:val="0"/>
      <w:numFmt w:val="bullet"/>
      <w:lvlText w:val="•"/>
      <w:lvlJc w:val="left"/>
      <w:pPr>
        <w:ind w:left="2953" w:hanging="529"/>
      </w:pPr>
      <w:rPr>
        <w:rFonts w:hint="default"/>
        <w:lang w:val="en-US" w:eastAsia="zh-CN" w:bidi="ar-SA"/>
      </w:rPr>
    </w:lvl>
  </w:abstractNum>
  <w:abstractNum w:abstractNumId="1">
    <w:nsid w:val="9C8AC8EF"/>
    <w:multiLevelType w:val="multilevel"/>
    <w:tmpl w:val="9C8AC8EF"/>
    <w:lvl w:ilvl="0" w:tentative="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24" w:hanging="529"/>
      </w:pPr>
      <w:rPr>
        <w:rFonts w:hint="default"/>
        <w:lang w:val="en-US" w:eastAsia="zh-CN" w:bidi="ar-SA"/>
      </w:rPr>
    </w:lvl>
    <w:lvl w:ilvl="2" w:tentative="0">
      <w:start w:val="0"/>
      <w:numFmt w:val="bullet"/>
      <w:lvlText w:val="•"/>
      <w:lvlJc w:val="left"/>
      <w:pPr>
        <w:ind w:left="2088" w:hanging="529"/>
      </w:pPr>
      <w:rPr>
        <w:rFonts w:hint="default"/>
        <w:lang w:val="en-US" w:eastAsia="zh-CN" w:bidi="ar-SA"/>
      </w:rPr>
    </w:lvl>
    <w:lvl w:ilvl="3" w:tentative="0">
      <w:start w:val="0"/>
      <w:numFmt w:val="bullet"/>
      <w:lvlText w:val="•"/>
      <w:lvlJc w:val="left"/>
      <w:pPr>
        <w:ind w:left="2752" w:hanging="529"/>
      </w:pPr>
      <w:rPr>
        <w:rFonts w:hint="default"/>
        <w:lang w:val="en-US" w:eastAsia="zh-CN" w:bidi="ar-SA"/>
      </w:rPr>
    </w:lvl>
    <w:lvl w:ilvl="4" w:tentative="0">
      <w:start w:val="0"/>
      <w:numFmt w:val="bullet"/>
      <w:lvlText w:val="•"/>
      <w:lvlJc w:val="left"/>
      <w:pPr>
        <w:ind w:left="3416" w:hanging="529"/>
      </w:pPr>
      <w:rPr>
        <w:rFonts w:hint="default"/>
        <w:lang w:val="en-US" w:eastAsia="zh-CN" w:bidi="ar-SA"/>
      </w:rPr>
    </w:lvl>
    <w:lvl w:ilvl="5" w:tentative="0">
      <w:start w:val="0"/>
      <w:numFmt w:val="bullet"/>
      <w:lvlText w:val="•"/>
      <w:lvlJc w:val="left"/>
      <w:pPr>
        <w:ind w:left="4081" w:hanging="529"/>
      </w:pPr>
      <w:rPr>
        <w:rFonts w:hint="default"/>
        <w:lang w:val="en-US" w:eastAsia="zh-CN" w:bidi="ar-SA"/>
      </w:rPr>
    </w:lvl>
    <w:lvl w:ilvl="6" w:tentative="0">
      <w:start w:val="0"/>
      <w:numFmt w:val="bullet"/>
      <w:lvlText w:val="•"/>
      <w:lvlJc w:val="left"/>
      <w:pPr>
        <w:ind w:left="4745" w:hanging="529"/>
      </w:pPr>
      <w:rPr>
        <w:rFonts w:hint="default"/>
        <w:lang w:val="en-US" w:eastAsia="zh-CN" w:bidi="ar-SA"/>
      </w:rPr>
    </w:lvl>
    <w:lvl w:ilvl="7" w:tentative="0">
      <w:start w:val="0"/>
      <w:numFmt w:val="bullet"/>
      <w:lvlText w:val="•"/>
      <w:lvlJc w:val="left"/>
      <w:pPr>
        <w:ind w:left="5409" w:hanging="529"/>
      </w:pPr>
      <w:rPr>
        <w:rFonts w:hint="default"/>
        <w:lang w:val="en-US" w:eastAsia="zh-CN" w:bidi="ar-SA"/>
      </w:rPr>
    </w:lvl>
    <w:lvl w:ilvl="8" w:tentative="0">
      <w:start w:val="0"/>
      <w:numFmt w:val="bullet"/>
      <w:lvlText w:val="•"/>
      <w:lvlJc w:val="left"/>
      <w:pPr>
        <w:ind w:left="6073" w:hanging="529"/>
      </w:pPr>
      <w:rPr>
        <w:rFonts w:hint="default"/>
        <w:lang w:val="en-US" w:eastAsia="zh-CN" w:bidi="ar-SA"/>
      </w:rPr>
    </w:lvl>
  </w:abstractNum>
  <w:abstractNum w:abstractNumId="2">
    <w:nsid w:val="B5E306ED"/>
    <w:multiLevelType w:val="multilevel"/>
    <w:tmpl w:val="B5E306ED"/>
    <w:lvl w:ilvl="0" w:tentative="0">
      <w:start w:val="4"/>
      <w:numFmt w:val="decimal"/>
      <w:lvlText w:val="%1."/>
      <w:lvlJc w:val="left"/>
      <w:pPr>
        <w:ind w:left="467" w:hanging="317"/>
        <w:jc w:val="left"/>
      </w:pPr>
      <w:rPr>
        <w:rFonts w:hint="default" w:ascii="宋体" w:hAnsi="宋体" w:eastAsia="宋体" w:cs="宋体"/>
        <w:b/>
        <w:bCs/>
        <w:i w:val="0"/>
        <w:iCs w:val="0"/>
        <w:w w:val="99"/>
        <w:sz w:val="21"/>
        <w:szCs w:val="21"/>
        <w:lang w:val="en-US" w:eastAsia="zh-CN" w:bidi="ar-SA"/>
      </w:rPr>
    </w:lvl>
    <w:lvl w:ilvl="1" w:tentative="0">
      <w:start w:val="1"/>
      <w:numFmt w:val="decimal"/>
      <w:lvlText w:val="%1.%2"/>
      <w:lvlJc w:val="left"/>
      <w:pPr>
        <w:ind w:left="932"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185" w:hanging="423"/>
      </w:pPr>
      <w:rPr>
        <w:rFonts w:hint="default"/>
        <w:lang w:val="en-US" w:eastAsia="zh-CN" w:bidi="ar-SA"/>
      </w:rPr>
    </w:lvl>
    <w:lvl w:ilvl="3" w:tentative="0">
      <w:start w:val="0"/>
      <w:numFmt w:val="bullet"/>
      <w:lvlText w:val="•"/>
      <w:lvlJc w:val="left"/>
      <w:pPr>
        <w:ind w:left="1431" w:hanging="423"/>
      </w:pPr>
      <w:rPr>
        <w:rFonts w:hint="default"/>
        <w:lang w:val="en-US" w:eastAsia="zh-CN" w:bidi="ar-SA"/>
      </w:rPr>
    </w:lvl>
    <w:lvl w:ilvl="4" w:tentative="0">
      <w:start w:val="0"/>
      <w:numFmt w:val="bullet"/>
      <w:lvlText w:val="•"/>
      <w:lvlJc w:val="left"/>
      <w:pPr>
        <w:ind w:left="1676" w:hanging="423"/>
      </w:pPr>
      <w:rPr>
        <w:rFonts w:hint="default"/>
        <w:lang w:val="en-US" w:eastAsia="zh-CN" w:bidi="ar-SA"/>
      </w:rPr>
    </w:lvl>
    <w:lvl w:ilvl="5" w:tentative="0">
      <w:start w:val="0"/>
      <w:numFmt w:val="bullet"/>
      <w:lvlText w:val="•"/>
      <w:lvlJc w:val="left"/>
      <w:pPr>
        <w:ind w:left="1922" w:hanging="423"/>
      </w:pPr>
      <w:rPr>
        <w:rFonts w:hint="default"/>
        <w:lang w:val="en-US" w:eastAsia="zh-CN" w:bidi="ar-SA"/>
      </w:rPr>
    </w:lvl>
    <w:lvl w:ilvl="6" w:tentative="0">
      <w:start w:val="0"/>
      <w:numFmt w:val="bullet"/>
      <w:lvlText w:val="•"/>
      <w:lvlJc w:val="left"/>
      <w:pPr>
        <w:ind w:left="2167" w:hanging="423"/>
      </w:pPr>
      <w:rPr>
        <w:rFonts w:hint="default"/>
        <w:lang w:val="en-US" w:eastAsia="zh-CN" w:bidi="ar-SA"/>
      </w:rPr>
    </w:lvl>
    <w:lvl w:ilvl="7" w:tentative="0">
      <w:start w:val="0"/>
      <w:numFmt w:val="bullet"/>
      <w:lvlText w:val="•"/>
      <w:lvlJc w:val="left"/>
      <w:pPr>
        <w:ind w:left="2413" w:hanging="423"/>
      </w:pPr>
      <w:rPr>
        <w:rFonts w:hint="default"/>
        <w:lang w:val="en-US" w:eastAsia="zh-CN" w:bidi="ar-SA"/>
      </w:rPr>
    </w:lvl>
    <w:lvl w:ilvl="8" w:tentative="0">
      <w:start w:val="0"/>
      <w:numFmt w:val="bullet"/>
      <w:lvlText w:val="•"/>
      <w:lvlJc w:val="left"/>
      <w:pPr>
        <w:ind w:left="2658" w:hanging="423"/>
      </w:pPr>
      <w:rPr>
        <w:rFonts w:hint="default"/>
        <w:lang w:val="en-US" w:eastAsia="zh-CN" w:bidi="ar-SA"/>
      </w:rPr>
    </w:lvl>
  </w:abstractNum>
  <w:abstractNum w:abstractNumId="3">
    <w:nsid w:val="BF205925"/>
    <w:multiLevelType w:val="multilevel"/>
    <w:tmpl w:val="BF205925"/>
    <w:lvl w:ilvl="0" w:tentative="0">
      <w:start w:val="3"/>
      <w:numFmt w:val="decimal"/>
      <w:lvlText w:val="%1"/>
      <w:lvlJc w:val="left"/>
      <w:pPr>
        <w:ind w:left="932" w:hanging="423"/>
        <w:jc w:val="left"/>
      </w:pPr>
      <w:rPr>
        <w:rFonts w:hint="default"/>
        <w:lang w:val="en-US" w:eastAsia="zh-CN" w:bidi="ar-SA"/>
      </w:rPr>
    </w:lvl>
    <w:lvl w:ilvl="1" w:tentative="0">
      <w:start w:val="1"/>
      <w:numFmt w:val="decimal"/>
      <w:lvlText w:val="%1.%2"/>
      <w:lvlJc w:val="left"/>
      <w:pPr>
        <w:ind w:left="932"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82" w:hanging="423"/>
      </w:pPr>
      <w:rPr>
        <w:rFonts w:hint="default"/>
        <w:lang w:val="en-US" w:eastAsia="zh-CN" w:bidi="ar-SA"/>
      </w:rPr>
    </w:lvl>
    <w:lvl w:ilvl="3" w:tentative="0">
      <w:start w:val="0"/>
      <w:numFmt w:val="bullet"/>
      <w:lvlText w:val="•"/>
      <w:lvlJc w:val="left"/>
      <w:pPr>
        <w:ind w:left="1603" w:hanging="423"/>
      </w:pPr>
      <w:rPr>
        <w:rFonts w:hint="default"/>
        <w:lang w:val="en-US" w:eastAsia="zh-CN" w:bidi="ar-SA"/>
      </w:rPr>
    </w:lvl>
    <w:lvl w:ilvl="4" w:tentative="0">
      <w:start w:val="0"/>
      <w:numFmt w:val="bullet"/>
      <w:lvlText w:val="•"/>
      <w:lvlJc w:val="left"/>
      <w:pPr>
        <w:ind w:left="1824" w:hanging="423"/>
      </w:pPr>
      <w:rPr>
        <w:rFonts w:hint="default"/>
        <w:lang w:val="en-US" w:eastAsia="zh-CN" w:bidi="ar-SA"/>
      </w:rPr>
    </w:lvl>
    <w:lvl w:ilvl="5" w:tentative="0">
      <w:start w:val="0"/>
      <w:numFmt w:val="bullet"/>
      <w:lvlText w:val="•"/>
      <w:lvlJc w:val="left"/>
      <w:pPr>
        <w:ind w:left="2045" w:hanging="423"/>
      </w:pPr>
      <w:rPr>
        <w:rFonts w:hint="default"/>
        <w:lang w:val="en-US" w:eastAsia="zh-CN" w:bidi="ar-SA"/>
      </w:rPr>
    </w:lvl>
    <w:lvl w:ilvl="6" w:tentative="0">
      <w:start w:val="0"/>
      <w:numFmt w:val="bullet"/>
      <w:lvlText w:val="•"/>
      <w:lvlJc w:val="left"/>
      <w:pPr>
        <w:ind w:left="2266" w:hanging="423"/>
      </w:pPr>
      <w:rPr>
        <w:rFonts w:hint="default"/>
        <w:lang w:val="en-US" w:eastAsia="zh-CN" w:bidi="ar-SA"/>
      </w:rPr>
    </w:lvl>
    <w:lvl w:ilvl="7" w:tentative="0">
      <w:start w:val="0"/>
      <w:numFmt w:val="bullet"/>
      <w:lvlText w:val="•"/>
      <w:lvlJc w:val="left"/>
      <w:pPr>
        <w:ind w:left="2487" w:hanging="423"/>
      </w:pPr>
      <w:rPr>
        <w:rFonts w:hint="default"/>
        <w:lang w:val="en-US" w:eastAsia="zh-CN" w:bidi="ar-SA"/>
      </w:rPr>
    </w:lvl>
    <w:lvl w:ilvl="8" w:tentative="0">
      <w:start w:val="0"/>
      <w:numFmt w:val="bullet"/>
      <w:lvlText w:val="•"/>
      <w:lvlJc w:val="left"/>
      <w:pPr>
        <w:ind w:left="2708" w:hanging="423"/>
      </w:pPr>
      <w:rPr>
        <w:rFonts w:hint="default"/>
        <w:lang w:val="en-US" w:eastAsia="zh-CN" w:bidi="ar-SA"/>
      </w:rPr>
    </w:lvl>
  </w:abstractNum>
  <w:abstractNum w:abstractNumId="4">
    <w:nsid w:val="C8879AEF"/>
    <w:multiLevelType w:val="multilevel"/>
    <w:tmpl w:val="C8879AEF"/>
    <w:lvl w:ilvl="0" w:tentative="0">
      <w:start w:val="3"/>
      <w:numFmt w:val="decimal"/>
      <w:lvlText w:val="%1"/>
      <w:lvlJc w:val="left"/>
      <w:pPr>
        <w:ind w:left="3037" w:hanging="1040"/>
        <w:jc w:val="left"/>
      </w:pPr>
      <w:rPr>
        <w:rFonts w:hint="default"/>
        <w:lang w:val="en-US" w:eastAsia="zh-CN" w:bidi="ar-SA"/>
      </w:rPr>
    </w:lvl>
    <w:lvl w:ilvl="1" w:tentative="0">
      <w:start w:val="1"/>
      <w:numFmt w:val="decimal"/>
      <w:lvlText w:val="%1.%2"/>
      <w:lvlJc w:val="left"/>
      <w:pPr>
        <w:ind w:left="3037" w:hanging="1040"/>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473" w:hanging="1040"/>
      </w:pPr>
      <w:rPr>
        <w:rFonts w:hint="default"/>
        <w:lang w:val="en-US" w:eastAsia="zh-CN" w:bidi="ar-SA"/>
      </w:rPr>
    </w:lvl>
    <w:lvl w:ilvl="3" w:tentative="0">
      <w:start w:val="0"/>
      <w:numFmt w:val="bullet"/>
      <w:lvlText w:val="•"/>
      <w:lvlJc w:val="left"/>
      <w:pPr>
        <w:ind w:left="5189" w:hanging="1040"/>
      </w:pPr>
      <w:rPr>
        <w:rFonts w:hint="default"/>
        <w:lang w:val="en-US" w:eastAsia="zh-CN" w:bidi="ar-SA"/>
      </w:rPr>
    </w:lvl>
    <w:lvl w:ilvl="4" w:tentative="0">
      <w:start w:val="0"/>
      <w:numFmt w:val="bullet"/>
      <w:lvlText w:val="•"/>
      <w:lvlJc w:val="left"/>
      <w:pPr>
        <w:ind w:left="5906" w:hanging="1040"/>
      </w:pPr>
      <w:rPr>
        <w:rFonts w:hint="default"/>
        <w:lang w:val="en-US" w:eastAsia="zh-CN" w:bidi="ar-SA"/>
      </w:rPr>
    </w:lvl>
    <w:lvl w:ilvl="5" w:tentative="0">
      <w:start w:val="0"/>
      <w:numFmt w:val="bullet"/>
      <w:lvlText w:val="•"/>
      <w:lvlJc w:val="left"/>
      <w:pPr>
        <w:ind w:left="6623" w:hanging="1040"/>
      </w:pPr>
      <w:rPr>
        <w:rFonts w:hint="default"/>
        <w:lang w:val="en-US" w:eastAsia="zh-CN" w:bidi="ar-SA"/>
      </w:rPr>
    </w:lvl>
    <w:lvl w:ilvl="6" w:tentative="0">
      <w:start w:val="0"/>
      <w:numFmt w:val="bullet"/>
      <w:lvlText w:val="•"/>
      <w:lvlJc w:val="left"/>
      <w:pPr>
        <w:ind w:left="7339" w:hanging="1040"/>
      </w:pPr>
      <w:rPr>
        <w:rFonts w:hint="default"/>
        <w:lang w:val="en-US" w:eastAsia="zh-CN" w:bidi="ar-SA"/>
      </w:rPr>
    </w:lvl>
    <w:lvl w:ilvl="7" w:tentative="0">
      <w:start w:val="0"/>
      <w:numFmt w:val="bullet"/>
      <w:lvlText w:val="•"/>
      <w:lvlJc w:val="left"/>
      <w:pPr>
        <w:ind w:left="8056" w:hanging="1040"/>
      </w:pPr>
      <w:rPr>
        <w:rFonts w:hint="default"/>
        <w:lang w:val="en-US" w:eastAsia="zh-CN" w:bidi="ar-SA"/>
      </w:rPr>
    </w:lvl>
    <w:lvl w:ilvl="8" w:tentative="0">
      <w:start w:val="0"/>
      <w:numFmt w:val="bullet"/>
      <w:lvlText w:val="•"/>
      <w:lvlJc w:val="left"/>
      <w:pPr>
        <w:ind w:left="8773" w:hanging="1040"/>
      </w:pPr>
      <w:rPr>
        <w:rFonts w:hint="default"/>
        <w:lang w:val="en-US" w:eastAsia="zh-CN" w:bidi="ar-SA"/>
      </w:rPr>
    </w:lvl>
  </w:abstractNum>
  <w:abstractNum w:abstractNumId="5">
    <w:nsid w:val="CF092B84"/>
    <w:multiLevelType w:val="multilevel"/>
    <w:tmpl w:val="CF092B84"/>
    <w:lvl w:ilvl="0" w:tentative="0">
      <w:start w:val="0"/>
      <w:numFmt w:val="bullet"/>
      <w:lvlText w:val=""/>
      <w:lvlJc w:val="left"/>
      <w:pPr>
        <w:ind w:left="1073" w:hanging="413"/>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073" w:hanging="276"/>
      </w:pPr>
      <w:rPr>
        <w:rFonts w:hint="default" w:ascii="Wingdings" w:hAnsi="Wingdings" w:eastAsia="Wingdings" w:cs="Wingdings"/>
        <w:b w:val="0"/>
        <w:bCs w:val="0"/>
        <w:i w:val="0"/>
        <w:iCs w:val="0"/>
        <w:w w:val="100"/>
        <w:sz w:val="21"/>
        <w:szCs w:val="21"/>
        <w:lang w:val="en-US" w:eastAsia="zh-CN" w:bidi="ar-SA"/>
      </w:rPr>
    </w:lvl>
    <w:lvl w:ilvl="2" w:tentative="0">
      <w:start w:val="0"/>
      <w:numFmt w:val="bullet"/>
      <w:lvlText w:val="•"/>
      <w:lvlJc w:val="left"/>
      <w:pPr>
        <w:ind w:left="2905" w:hanging="276"/>
      </w:pPr>
      <w:rPr>
        <w:rFonts w:hint="default"/>
        <w:lang w:val="en-US" w:eastAsia="zh-CN" w:bidi="ar-SA"/>
      </w:rPr>
    </w:lvl>
    <w:lvl w:ilvl="3" w:tentative="0">
      <w:start w:val="0"/>
      <w:numFmt w:val="bullet"/>
      <w:lvlText w:val="•"/>
      <w:lvlJc w:val="left"/>
      <w:pPr>
        <w:ind w:left="3817" w:hanging="276"/>
      </w:pPr>
      <w:rPr>
        <w:rFonts w:hint="default"/>
        <w:lang w:val="en-US" w:eastAsia="zh-CN" w:bidi="ar-SA"/>
      </w:rPr>
    </w:lvl>
    <w:lvl w:ilvl="4" w:tentative="0">
      <w:start w:val="0"/>
      <w:numFmt w:val="bullet"/>
      <w:lvlText w:val="•"/>
      <w:lvlJc w:val="left"/>
      <w:pPr>
        <w:ind w:left="4730" w:hanging="276"/>
      </w:pPr>
      <w:rPr>
        <w:rFonts w:hint="default"/>
        <w:lang w:val="en-US" w:eastAsia="zh-CN" w:bidi="ar-SA"/>
      </w:rPr>
    </w:lvl>
    <w:lvl w:ilvl="5" w:tentative="0">
      <w:start w:val="0"/>
      <w:numFmt w:val="bullet"/>
      <w:lvlText w:val="•"/>
      <w:lvlJc w:val="left"/>
      <w:pPr>
        <w:ind w:left="5643" w:hanging="276"/>
      </w:pPr>
      <w:rPr>
        <w:rFonts w:hint="default"/>
        <w:lang w:val="en-US" w:eastAsia="zh-CN" w:bidi="ar-SA"/>
      </w:rPr>
    </w:lvl>
    <w:lvl w:ilvl="6" w:tentative="0">
      <w:start w:val="0"/>
      <w:numFmt w:val="bullet"/>
      <w:lvlText w:val="•"/>
      <w:lvlJc w:val="left"/>
      <w:pPr>
        <w:ind w:left="6555" w:hanging="276"/>
      </w:pPr>
      <w:rPr>
        <w:rFonts w:hint="default"/>
        <w:lang w:val="en-US" w:eastAsia="zh-CN" w:bidi="ar-SA"/>
      </w:rPr>
    </w:lvl>
    <w:lvl w:ilvl="7" w:tentative="0">
      <w:start w:val="0"/>
      <w:numFmt w:val="bullet"/>
      <w:lvlText w:val="•"/>
      <w:lvlJc w:val="left"/>
      <w:pPr>
        <w:ind w:left="7468" w:hanging="276"/>
      </w:pPr>
      <w:rPr>
        <w:rFonts w:hint="default"/>
        <w:lang w:val="en-US" w:eastAsia="zh-CN" w:bidi="ar-SA"/>
      </w:rPr>
    </w:lvl>
    <w:lvl w:ilvl="8" w:tentative="0">
      <w:start w:val="0"/>
      <w:numFmt w:val="bullet"/>
      <w:lvlText w:val="•"/>
      <w:lvlJc w:val="left"/>
      <w:pPr>
        <w:ind w:left="8381" w:hanging="276"/>
      </w:pPr>
      <w:rPr>
        <w:rFonts w:hint="default"/>
        <w:lang w:val="en-US" w:eastAsia="zh-CN" w:bidi="ar-SA"/>
      </w:rPr>
    </w:lvl>
  </w:abstractNum>
  <w:abstractNum w:abstractNumId="6">
    <w:nsid w:val="D7F9FE59"/>
    <w:multiLevelType w:val="multilevel"/>
    <w:tmpl w:val="D7F9FE59"/>
    <w:lvl w:ilvl="0" w:tentative="0">
      <w:start w:val="5"/>
      <w:numFmt w:val="decimal"/>
      <w:lvlText w:val="%1"/>
      <w:lvlJc w:val="left"/>
      <w:pPr>
        <w:ind w:left="3037" w:hanging="1040"/>
        <w:jc w:val="left"/>
      </w:pPr>
      <w:rPr>
        <w:rFonts w:hint="default"/>
        <w:lang w:val="en-US" w:eastAsia="zh-CN" w:bidi="ar-SA"/>
      </w:rPr>
    </w:lvl>
    <w:lvl w:ilvl="1" w:tentative="0">
      <w:start w:val="1"/>
      <w:numFmt w:val="decimal"/>
      <w:lvlText w:val="%1.%2"/>
      <w:lvlJc w:val="left"/>
      <w:pPr>
        <w:ind w:left="3037" w:hanging="1040"/>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473" w:hanging="1040"/>
      </w:pPr>
      <w:rPr>
        <w:rFonts w:hint="default"/>
        <w:lang w:val="en-US" w:eastAsia="zh-CN" w:bidi="ar-SA"/>
      </w:rPr>
    </w:lvl>
    <w:lvl w:ilvl="3" w:tentative="0">
      <w:start w:val="0"/>
      <w:numFmt w:val="bullet"/>
      <w:lvlText w:val="•"/>
      <w:lvlJc w:val="left"/>
      <w:pPr>
        <w:ind w:left="5189" w:hanging="1040"/>
      </w:pPr>
      <w:rPr>
        <w:rFonts w:hint="default"/>
        <w:lang w:val="en-US" w:eastAsia="zh-CN" w:bidi="ar-SA"/>
      </w:rPr>
    </w:lvl>
    <w:lvl w:ilvl="4" w:tentative="0">
      <w:start w:val="0"/>
      <w:numFmt w:val="bullet"/>
      <w:lvlText w:val="•"/>
      <w:lvlJc w:val="left"/>
      <w:pPr>
        <w:ind w:left="5906" w:hanging="1040"/>
      </w:pPr>
      <w:rPr>
        <w:rFonts w:hint="default"/>
        <w:lang w:val="en-US" w:eastAsia="zh-CN" w:bidi="ar-SA"/>
      </w:rPr>
    </w:lvl>
    <w:lvl w:ilvl="5" w:tentative="0">
      <w:start w:val="0"/>
      <w:numFmt w:val="bullet"/>
      <w:lvlText w:val="•"/>
      <w:lvlJc w:val="left"/>
      <w:pPr>
        <w:ind w:left="6623" w:hanging="1040"/>
      </w:pPr>
      <w:rPr>
        <w:rFonts w:hint="default"/>
        <w:lang w:val="en-US" w:eastAsia="zh-CN" w:bidi="ar-SA"/>
      </w:rPr>
    </w:lvl>
    <w:lvl w:ilvl="6" w:tentative="0">
      <w:start w:val="0"/>
      <w:numFmt w:val="bullet"/>
      <w:lvlText w:val="•"/>
      <w:lvlJc w:val="left"/>
      <w:pPr>
        <w:ind w:left="7339" w:hanging="1040"/>
      </w:pPr>
      <w:rPr>
        <w:rFonts w:hint="default"/>
        <w:lang w:val="en-US" w:eastAsia="zh-CN" w:bidi="ar-SA"/>
      </w:rPr>
    </w:lvl>
    <w:lvl w:ilvl="7" w:tentative="0">
      <w:start w:val="0"/>
      <w:numFmt w:val="bullet"/>
      <w:lvlText w:val="•"/>
      <w:lvlJc w:val="left"/>
      <w:pPr>
        <w:ind w:left="8056" w:hanging="1040"/>
      </w:pPr>
      <w:rPr>
        <w:rFonts w:hint="default"/>
        <w:lang w:val="en-US" w:eastAsia="zh-CN" w:bidi="ar-SA"/>
      </w:rPr>
    </w:lvl>
    <w:lvl w:ilvl="8" w:tentative="0">
      <w:start w:val="0"/>
      <w:numFmt w:val="bullet"/>
      <w:lvlText w:val="•"/>
      <w:lvlJc w:val="left"/>
      <w:pPr>
        <w:ind w:left="8773" w:hanging="1040"/>
      </w:pPr>
      <w:rPr>
        <w:rFonts w:hint="default"/>
        <w:lang w:val="en-US" w:eastAsia="zh-CN" w:bidi="ar-SA"/>
      </w:rPr>
    </w:lvl>
  </w:abstractNum>
  <w:abstractNum w:abstractNumId="7">
    <w:nsid w:val="DCBA6B53"/>
    <w:multiLevelType w:val="multilevel"/>
    <w:tmpl w:val="DCBA6B53"/>
    <w:lvl w:ilvl="0" w:tentative="0">
      <w:start w:val="2"/>
      <w:numFmt w:val="decimal"/>
      <w:lvlText w:val="（%1）"/>
      <w:lvlJc w:val="left"/>
      <w:pPr>
        <w:ind w:left="3037" w:hanging="529"/>
        <w:jc w:val="left"/>
      </w:pPr>
      <w:rPr>
        <w:rFonts w:hint="default" w:ascii="宋体" w:hAnsi="宋体" w:eastAsia="宋体" w:cs="宋体"/>
        <w:b w:val="0"/>
        <w:bCs w:val="0"/>
        <w:i w:val="0"/>
        <w:iCs w:val="0"/>
        <w:spacing w:val="-27"/>
        <w:w w:val="100"/>
        <w:sz w:val="19"/>
        <w:szCs w:val="19"/>
        <w:lang w:val="en-US" w:eastAsia="zh-CN" w:bidi="ar-SA"/>
      </w:rPr>
    </w:lvl>
    <w:lvl w:ilvl="1" w:tentative="0">
      <w:start w:val="0"/>
      <w:numFmt w:val="bullet"/>
      <w:lvlText w:val="•"/>
      <w:lvlJc w:val="left"/>
      <w:pPr>
        <w:ind w:left="3756" w:hanging="529"/>
      </w:pPr>
      <w:rPr>
        <w:rFonts w:hint="default"/>
        <w:lang w:val="en-US" w:eastAsia="zh-CN" w:bidi="ar-SA"/>
      </w:rPr>
    </w:lvl>
    <w:lvl w:ilvl="2" w:tentative="0">
      <w:start w:val="0"/>
      <w:numFmt w:val="bullet"/>
      <w:lvlText w:val="•"/>
      <w:lvlJc w:val="left"/>
      <w:pPr>
        <w:ind w:left="4473" w:hanging="529"/>
      </w:pPr>
      <w:rPr>
        <w:rFonts w:hint="default"/>
        <w:lang w:val="en-US" w:eastAsia="zh-CN" w:bidi="ar-SA"/>
      </w:rPr>
    </w:lvl>
    <w:lvl w:ilvl="3" w:tentative="0">
      <w:start w:val="0"/>
      <w:numFmt w:val="bullet"/>
      <w:lvlText w:val="•"/>
      <w:lvlJc w:val="left"/>
      <w:pPr>
        <w:ind w:left="5189" w:hanging="529"/>
      </w:pPr>
      <w:rPr>
        <w:rFonts w:hint="default"/>
        <w:lang w:val="en-US" w:eastAsia="zh-CN" w:bidi="ar-SA"/>
      </w:rPr>
    </w:lvl>
    <w:lvl w:ilvl="4" w:tentative="0">
      <w:start w:val="0"/>
      <w:numFmt w:val="bullet"/>
      <w:lvlText w:val="•"/>
      <w:lvlJc w:val="left"/>
      <w:pPr>
        <w:ind w:left="5906" w:hanging="529"/>
      </w:pPr>
      <w:rPr>
        <w:rFonts w:hint="default"/>
        <w:lang w:val="en-US" w:eastAsia="zh-CN" w:bidi="ar-SA"/>
      </w:rPr>
    </w:lvl>
    <w:lvl w:ilvl="5" w:tentative="0">
      <w:start w:val="0"/>
      <w:numFmt w:val="bullet"/>
      <w:lvlText w:val="•"/>
      <w:lvlJc w:val="left"/>
      <w:pPr>
        <w:ind w:left="6623" w:hanging="529"/>
      </w:pPr>
      <w:rPr>
        <w:rFonts w:hint="default"/>
        <w:lang w:val="en-US" w:eastAsia="zh-CN" w:bidi="ar-SA"/>
      </w:rPr>
    </w:lvl>
    <w:lvl w:ilvl="6" w:tentative="0">
      <w:start w:val="0"/>
      <w:numFmt w:val="bullet"/>
      <w:lvlText w:val="•"/>
      <w:lvlJc w:val="left"/>
      <w:pPr>
        <w:ind w:left="7339" w:hanging="529"/>
      </w:pPr>
      <w:rPr>
        <w:rFonts w:hint="default"/>
        <w:lang w:val="en-US" w:eastAsia="zh-CN" w:bidi="ar-SA"/>
      </w:rPr>
    </w:lvl>
    <w:lvl w:ilvl="7" w:tentative="0">
      <w:start w:val="0"/>
      <w:numFmt w:val="bullet"/>
      <w:lvlText w:val="•"/>
      <w:lvlJc w:val="left"/>
      <w:pPr>
        <w:ind w:left="8056" w:hanging="529"/>
      </w:pPr>
      <w:rPr>
        <w:rFonts w:hint="default"/>
        <w:lang w:val="en-US" w:eastAsia="zh-CN" w:bidi="ar-SA"/>
      </w:rPr>
    </w:lvl>
    <w:lvl w:ilvl="8" w:tentative="0">
      <w:start w:val="0"/>
      <w:numFmt w:val="bullet"/>
      <w:lvlText w:val="•"/>
      <w:lvlJc w:val="left"/>
      <w:pPr>
        <w:ind w:left="8773" w:hanging="529"/>
      </w:pPr>
      <w:rPr>
        <w:rFonts w:hint="default"/>
        <w:lang w:val="en-US" w:eastAsia="zh-CN" w:bidi="ar-SA"/>
      </w:rPr>
    </w:lvl>
  </w:abstractNum>
  <w:abstractNum w:abstractNumId="8">
    <w:nsid w:val="F4B5D9F5"/>
    <w:multiLevelType w:val="multilevel"/>
    <w:tmpl w:val="F4B5D9F5"/>
    <w:lvl w:ilvl="0" w:tentative="0">
      <w:start w:val="4"/>
      <w:numFmt w:val="decimal"/>
      <w:lvlText w:val="%1"/>
      <w:lvlJc w:val="left"/>
      <w:pPr>
        <w:ind w:left="1272" w:hanging="1040"/>
        <w:jc w:val="left"/>
      </w:pPr>
      <w:rPr>
        <w:rFonts w:hint="default"/>
        <w:lang w:val="en-US" w:eastAsia="zh-CN" w:bidi="ar-SA"/>
      </w:rPr>
    </w:lvl>
    <w:lvl w:ilvl="1" w:tentative="0">
      <w:start w:val="3"/>
      <w:numFmt w:val="decimal"/>
      <w:lvlText w:val="%1.%2"/>
      <w:lvlJc w:val="left"/>
      <w:pPr>
        <w:ind w:left="1272" w:hanging="1040"/>
        <w:jc w:val="left"/>
      </w:pPr>
      <w:rPr>
        <w:rFonts w:hint="default"/>
        <w:lang w:val="en-US" w:eastAsia="zh-CN" w:bidi="ar-SA"/>
      </w:rPr>
    </w:lvl>
    <w:lvl w:ilvl="2" w:tentative="0">
      <w:start w:val="1"/>
      <w:numFmt w:val="decimal"/>
      <w:lvlText w:val="%1.%2.%3"/>
      <w:lvlJc w:val="left"/>
      <w:pPr>
        <w:ind w:left="1272" w:hanging="1040"/>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tentative="0">
      <w:start w:val="0"/>
      <w:numFmt w:val="bullet"/>
      <w:lvlText w:val="•"/>
      <w:lvlJc w:val="left"/>
      <w:pPr>
        <w:ind w:left="5775" w:hanging="529"/>
      </w:pPr>
      <w:rPr>
        <w:rFonts w:hint="default"/>
        <w:lang w:val="en-US" w:eastAsia="zh-CN" w:bidi="ar-SA"/>
      </w:rPr>
    </w:lvl>
    <w:lvl w:ilvl="5" w:tentative="0">
      <w:start w:val="0"/>
      <w:numFmt w:val="bullet"/>
      <w:lvlText w:val="•"/>
      <w:lvlJc w:val="left"/>
      <w:pPr>
        <w:ind w:left="6513" w:hanging="529"/>
      </w:pPr>
      <w:rPr>
        <w:rFonts w:hint="default"/>
        <w:lang w:val="en-US" w:eastAsia="zh-CN" w:bidi="ar-SA"/>
      </w:rPr>
    </w:lvl>
    <w:lvl w:ilvl="6" w:tentative="0">
      <w:start w:val="0"/>
      <w:numFmt w:val="bullet"/>
      <w:lvlText w:val="•"/>
      <w:lvlJc w:val="left"/>
      <w:pPr>
        <w:ind w:left="7252" w:hanging="529"/>
      </w:pPr>
      <w:rPr>
        <w:rFonts w:hint="default"/>
        <w:lang w:val="en-US" w:eastAsia="zh-CN" w:bidi="ar-SA"/>
      </w:rPr>
    </w:lvl>
    <w:lvl w:ilvl="7" w:tentative="0">
      <w:start w:val="0"/>
      <w:numFmt w:val="bullet"/>
      <w:lvlText w:val="•"/>
      <w:lvlJc w:val="left"/>
      <w:pPr>
        <w:ind w:left="7990" w:hanging="529"/>
      </w:pPr>
      <w:rPr>
        <w:rFonts w:hint="default"/>
        <w:lang w:val="en-US" w:eastAsia="zh-CN" w:bidi="ar-SA"/>
      </w:rPr>
    </w:lvl>
    <w:lvl w:ilvl="8" w:tentative="0">
      <w:start w:val="0"/>
      <w:numFmt w:val="bullet"/>
      <w:lvlText w:val="•"/>
      <w:lvlJc w:val="left"/>
      <w:pPr>
        <w:ind w:left="8729" w:hanging="529"/>
      </w:pPr>
      <w:rPr>
        <w:rFonts w:hint="default"/>
        <w:lang w:val="en-US" w:eastAsia="zh-CN" w:bidi="ar-SA"/>
      </w:rPr>
    </w:lvl>
  </w:abstractNum>
  <w:abstractNum w:abstractNumId="9">
    <w:nsid w:val="0053208E"/>
    <w:multiLevelType w:val="multilevel"/>
    <w:tmpl w:val="0053208E"/>
    <w:lvl w:ilvl="0" w:tentative="0">
      <w:start w:val="0"/>
      <w:numFmt w:val="bullet"/>
      <w:lvlText w:val=""/>
      <w:lvlJc w:val="left"/>
      <w:pPr>
        <w:ind w:left="1073" w:hanging="413"/>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992" w:hanging="413"/>
      </w:pPr>
      <w:rPr>
        <w:rFonts w:hint="default"/>
        <w:lang w:val="en-US" w:eastAsia="zh-CN" w:bidi="ar-SA"/>
      </w:rPr>
    </w:lvl>
    <w:lvl w:ilvl="2" w:tentative="0">
      <w:start w:val="0"/>
      <w:numFmt w:val="bullet"/>
      <w:lvlText w:val="•"/>
      <w:lvlJc w:val="left"/>
      <w:pPr>
        <w:ind w:left="2905" w:hanging="413"/>
      </w:pPr>
      <w:rPr>
        <w:rFonts w:hint="default"/>
        <w:lang w:val="en-US" w:eastAsia="zh-CN" w:bidi="ar-SA"/>
      </w:rPr>
    </w:lvl>
    <w:lvl w:ilvl="3" w:tentative="0">
      <w:start w:val="0"/>
      <w:numFmt w:val="bullet"/>
      <w:lvlText w:val="•"/>
      <w:lvlJc w:val="left"/>
      <w:pPr>
        <w:ind w:left="3817" w:hanging="413"/>
      </w:pPr>
      <w:rPr>
        <w:rFonts w:hint="default"/>
        <w:lang w:val="en-US" w:eastAsia="zh-CN" w:bidi="ar-SA"/>
      </w:rPr>
    </w:lvl>
    <w:lvl w:ilvl="4" w:tentative="0">
      <w:start w:val="0"/>
      <w:numFmt w:val="bullet"/>
      <w:lvlText w:val="•"/>
      <w:lvlJc w:val="left"/>
      <w:pPr>
        <w:ind w:left="4730" w:hanging="413"/>
      </w:pPr>
      <w:rPr>
        <w:rFonts w:hint="default"/>
        <w:lang w:val="en-US" w:eastAsia="zh-CN" w:bidi="ar-SA"/>
      </w:rPr>
    </w:lvl>
    <w:lvl w:ilvl="5" w:tentative="0">
      <w:start w:val="0"/>
      <w:numFmt w:val="bullet"/>
      <w:lvlText w:val="•"/>
      <w:lvlJc w:val="left"/>
      <w:pPr>
        <w:ind w:left="5643" w:hanging="413"/>
      </w:pPr>
      <w:rPr>
        <w:rFonts w:hint="default"/>
        <w:lang w:val="en-US" w:eastAsia="zh-CN" w:bidi="ar-SA"/>
      </w:rPr>
    </w:lvl>
    <w:lvl w:ilvl="6" w:tentative="0">
      <w:start w:val="0"/>
      <w:numFmt w:val="bullet"/>
      <w:lvlText w:val="•"/>
      <w:lvlJc w:val="left"/>
      <w:pPr>
        <w:ind w:left="6555" w:hanging="413"/>
      </w:pPr>
      <w:rPr>
        <w:rFonts w:hint="default"/>
        <w:lang w:val="en-US" w:eastAsia="zh-CN" w:bidi="ar-SA"/>
      </w:rPr>
    </w:lvl>
    <w:lvl w:ilvl="7" w:tentative="0">
      <w:start w:val="0"/>
      <w:numFmt w:val="bullet"/>
      <w:lvlText w:val="•"/>
      <w:lvlJc w:val="left"/>
      <w:pPr>
        <w:ind w:left="7468" w:hanging="413"/>
      </w:pPr>
      <w:rPr>
        <w:rFonts w:hint="default"/>
        <w:lang w:val="en-US" w:eastAsia="zh-CN" w:bidi="ar-SA"/>
      </w:rPr>
    </w:lvl>
    <w:lvl w:ilvl="8" w:tentative="0">
      <w:start w:val="0"/>
      <w:numFmt w:val="bullet"/>
      <w:lvlText w:val="•"/>
      <w:lvlJc w:val="left"/>
      <w:pPr>
        <w:ind w:left="8381" w:hanging="413"/>
      </w:pPr>
      <w:rPr>
        <w:rFonts w:hint="default"/>
        <w:lang w:val="en-US" w:eastAsia="zh-CN" w:bidi="ar-SA"/>
      </w:rPr>
    </w:lvl>
  </w:abstractNum>
  <w:abstractNum w:abstractNumId="10">
    <w:nsid w:val="0248C179"/>
    <w:multiLevelType w:val="multilevel"/>
    <w:tmpl w:val="0248C179"/>
    <w:lvl w:ilvl="0" w:tentative="0">
      <w:start w:val="7"/>
      <w:numFmt w:val="decimal"/>
      <w:lvlText w:val="%1"/>
      <w:lvlJc w:val="left"/>
      <w:pPr>
        <w:ind w:left="934" w:hanging="423"/>
        <w:jc w:val="left"/>
      </w:pPr>
      <w:rPr>
        <w:rFonts w:hint="default"/>
        <w:lang w:val="en-US" w:eastAsia="zh-CN" w:bidi="ar-SA"/>
      </w:rPr>
    </w:lvl>
    <w:lvl w:ilvl="1" w:tentative="0">
      <w:start w:val="1"/>
      <w:numFmt w:val="decimal"/>
      <w:lvlText w:val="%1.%2"/>
      <w:lvlJc w:val="left"/>
      <w:pPr>
        <w:ind w:left="934"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49" w:hanging="423"/>
      </w:pPr>
      <w:rPr>
        <w:rFonts w:hint="default"/>
        <w:lang w:val="en-US" w:eastAsia="zh-CN" w:bidi="ar-SA"/>
      </w:rPr>
    </w:lvl>
    <w:lvl w:ilvl="3" w:tentative="0">
      <w:start w:val="0"/>
      <w:numFmt w:val="bullet"/>
      <w:lvlText w:val="•"/>
      <w:lvlJc w:val="left"/>
      <w:pPr>
        <w:ind w:left="1553" w:hanging="423"/>
      </w:pPr>
      <w:rPr>
        <w:rFonts w:hint="default"/>
        <w:lang w:val="en-US" w:eastAsia="zh-CN" w:bidi="ar-SA"/>
      </w:rPr>
    </w:lvl>
    <w:lvl w:ilvl="4" w:tentative="0">
      <w:start w:val="0"/>
      <w:numFmt w:val="bullet"/>
      <w:lvlText w:val="•"/>
      <w:lvlJc w:val="left"/>
      <w:pPr>
        <w:ind w:left="1758" w:hanging="423"/>
      </w:pPr>
      <w:rPr>
        <w:rFonts w:hint="default"/>
        <w:lang w:val="en-US" w:eastAsia="zh-CN" w:bidi="ar-SA"/>
      </w:rPr>
    </w:lvl>
    <w:lvl w:ilvl="5" w:tentative="0">
      <w:start w:val="0"/>
      <w:numFmt w:val="bullet"/>
      <w:lvlText w:val="•"/>
      <w:lvlJc w:val="left"/>
      <w:pPr>
        <w:ind w:left="1962" w:hanging="423"/>
      </w:pPr>
      <w:rPr>
        <w:rFonts w:hint="default"/>
        <w:lang w:val="en-US" w:eastAsia="zh-CN" w:bidi="ar-SA"/>
      </w:rPr>
    </w:lvl>
    <w:lvl w:ilvl="6" w:tentative="0">
      <w:start w:val="0"/>
      <w:numFmt w:val="bullet"/>
      <w:lvlText w:val="•"/>
      <w:lvlJc w:val="left"/>
      <w:pPr>
        <w:ind w:left="2167" w:hanging="423"/>
      </w:pPr>
      <w:rPr>
        <w:rFonts w:hint="default"/>
        <w:lang w:val="en-US" w:eastAsia="zh-CN" w:bidi="ar-SA"/>
      </w:rPr>
    </w:lvl>
    <w:lvl w:ilvl="7" w:tentative="0">
      <w:start w:val="0"/>
      <w:numFmt w:val="bullet"/>
      <w:lvlText w:val="•"/>
      <w:lvlJc w:val="left"/>
      <w:pPr>
        <w:ind w:left="2371" w:hanging="423"/>
      </w:pPr>
      <w:rPr>
        <w:rFonts w:hint="default"/>
        <w:lang w:val="en-US" w:eastAsia="zh-CN" w:bidi="ar-SA"/>
      </w:rPr>
    </w:lvl>
    <w:lvl w:ilvl="8" w:tentative="0">
      <w:start w:val="0"/>
      <w:numFmt w:val="bullet"/>
      <w:lvlText w:val="•"/>
      <w:lvlJc w:val="left"/>
      <w:pPr>
        <w:ind w:left="2576" w:hanging="423"/>
      </w:pPr>
      <w:rPr>
        <w:rFonts w:hint="default"/>
        <w:lang w:val="en-US" w:eastAsia="zh-CN" w:bidi="ar-SA"/>
      </w:rPr>
    </w:lvl>
  </w:abstractNum>
  <w:abstractNum w:abstractNumId="11">
    <w:nsid w:val="03D62ECE"/>
    <w:multiLevelType w:val="multilevel"/>
    <w:tmpl w:val="03D62ECE"/>
    <w:lvl w:ilvl="0" w:tentative="0">
      <w:start w:val="4"/>
      <w:numFmt w:val="decimal"/>
      <w:lvlText w:val="%1"/>
      <w:lvlJc w:val="left"/>
      <w:pPr>
        <w:ind w:left="934" w:hanging="423"/>
        <w:jc w:val="left"/>
      </w:pPr>
      <w:rPr>
        <w:rFonts w:hint="default"/>
        <w:lang w:val="en-US" w:eastAsia="zh-CN" w:bidi="ar-SA"/>
      </w:rPr>
    </w:lvl>
    <w:lvl w:ilvl="1" w:tentative="0">
      <w:start w:val="2"/>
      <w:numFmt w:val="decimal"/>
      <w:lvlText w:val="%1.%2"/>
      <w:lvlJc w:val="left"/>
      <w:pPr>
        <w:ind w:left="934"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73" w:hanging="423"/>
      </w:pPr>
      <w:rPr>
        <w:rFonts w:hint="default"/>
        <w:lang w:val="en-US" w:eastAsia="zh-CN" w:bidi="ar-SA"/>
      </w:rPr>
    </w:lvl>
    <w:lvl w:ilvl="3" w:tentative="0">
      <w:start w:val="0"/>
      <w:numFmt w:val="bullet"/>
      <w:lvlText w:val="•"/>
      <w:lvlJc w:val="left"/>
      <w:pPr>
        <w:ind w:left="1589" w:hanging="423"/>
      </w:pPr>
      <w:rPr>
        <w:rFonts w:hint="default"/>
        <w:lang w:val="en-US" w:eastAsia="zh-CN" w:bidi="ar-SA"/>
      </w:rPr>
    </w:lvl>
    <w:lvl w:ilvl="4" w:tentative="0">
      <w:start w:val="0"/>
      <w:numFmt w:val="bullet"/>
      <w:lvlText w:val="•"/>
      <w:lvlJc w:val="left"/>
      <w:pPr>
        <w:ind w:left="1806" w:hanging="423"/>
      </w:pPr>
      <w:rPr>
        <w:rFonts w:hint="default"/>
        <w:lang w:val="en-US" w:eastAsia="zh-CN" w:bidi="ar-SA"/>
      </w:rPr>
    </w:lvl>
    <w:lvl w:ilvl="5" w:tentative="0">
      <w:start w:val="0"/>
      <w:numFmt w:val="bullet"/>
      <w:lvlText w:val="•"/>
      <w:lvlJc w:val="left"/>
      <w:pPr>
        <w:ind w:left="2022" w:hanging="423"/>
      </w:pPr>
      <w:rPr>
        <w:rFonts w:hint="default"/>
        <w:lang w:val="en-US" w:eastAsia="zh-CN" w:bidi="ar-SA"/>
      </w:rPr>
    </w:lvl>
    <w:lvl w:ilvl="6" w:tentative="0">
      <w:start w:val="0"/>
      <w:numFmt w:val="bullet"/>
      <w:lvlText w:val="•"/>
      <w:lvlJc w:val="left"/>
      <w:pPr>
        <w:ind w:left="2239" w:hanging="423"/>
      </w:pPr>
      <w:rPr>
        <w:rFonts w:hint="default"/>
        <w:lang w:val="en-US" w:eastAsia="zh-CN" w:bidi="ar-SA"/>
      </w:rPr>
    </w:lvl>
    <w:lvl w:ilvl="7" w:tentative="0">
      <w:start w:val="0"/>
      <w:numFmt w:val="bullet"/>
      <w:lvlText w:val="•"/>
      <w:lvlJc w:val="left"/>
      <w:pPr>
        <w:ind w:left="2455" w:hanging="423"/>
      </w:pPr>
      <w:rPr>
        <w:rFonts w:hint="default"/>
        <w:lang w:val="en-US" w:eastAsia="zh-CN" w:bidi="ar-SA"/>
      </w:rPr>
    </w:lvl>
    <w:lvl w:ilvl="8" w:tentative="0">
      <w:start w:val="0"/>
      <w:numFmt w:val="bullet"/>
      <w:lvlText w:val="•"/>
      <w:lvlJc w:val="left"/>
      <w:pPr>
        <w:ind w:left="2672" w:hanging="423"/>
      </w:pPr>
      <w:rPr>
        <w:rFonts w:hint="default"/>
        <w:lang w:val="en-US" w:eastAsia="zh-CN" w:bidi="ar-SA"/>
      </w:rPr>
    </w:lvl>
  </w:abstractNum>
  <w:abstractNum w:abstractNumId="12">
    <w:nsid w:val="0E640482"/>
    <w:multiLevelType w:val="multilevel"/>
    <w:tmpl w:val="0E640482"/>
    <w:lvl w:ilvl="0" w:tentative="0">
      <w:start w:val="1"/>
      <w:numFmt w:val="decimal"/>
      <w:lvlText w:val="（%1）"/>
      <w:lvlJc w:val="left"/>
      <w:pPr>
        <w:ind w:left="232" w:hanging="553"/>
        <w:jc w:val="left"/>
      </w:pPr>
      <w:rPr>
        <w:rFonts w:hint="default" w:ascii="黑体" w:hAnsi="黑体" w:eastAsia="黑体" w:cs="黑体"/>
        <w:b/>
        <w:bCs/>
        <w:i w:val="0"/>
        <w:iCs w:val="0"/>
        <w:w w:val="99"/>
        <w:sz w:val="20"/>
        <w:szCs w:val="20"/>
        <w:shd w:val="clear" w:color="auto" w:fill="D9D9D9"/>
        <w:lang w:val="en-US" w:eastAsia="zh-CN" w:bidi="ar-SA"/>
      </w:rPr>
    </w:lvl>
    <w:lvl w:ilvl="1" w:tentative="0">
      <w:start w:val="2"/>
      <w:numFmt w:val="decimal"/>
      <w:lvlText w:val="（%2）"/>
      <w:lvlJc w:val="left"/>
      <w:pPr>
        <w:ind w:left="3039" w:hanging="527"/>
        <w:jc w:val="left"/>
      </w:pPr>
      <w:rPr>
        <w:rFonts w:hint="default" w:ascii="宋体" w:hAnsi="宋体" w:eastAsia="宋体" w:cs="宋体"/>
        <w:b w:val="0"/>
        <w:bCs w:val="0"/>
        <w:i w:val="0"/>
        <w:iCs w:val="0"/>
        <w:spacing w:val="-39"/>
        <w:w w:val="100"/>
        <w:sz w:val="19"/>
        <w:szCs w:val="19"/>
        <w:lang w:val="en-US" w:eastAsia="zh-CN" w:bidi="ar-SA"/>
      </w:rPr>
    </w:lvl>
    <w:lvl w:ilvl="2" w:tentative="0">
      <w:start w:val="0"/>
      <w:numFmt w:val="bullet"/>
      <w:lvlText w:val="•"/>
      <w:lvlJc w:val="left"/>
      <w:pPr>
        <w:ind w:left="3524" w:hanging="527"/>
      </w:pPr>
      <w:rPr>
        <w:rFonts w:hint="default"/>
        <w:lang w:val="en-US" w:eastAsia="zh-CN" w:bidi="ar-SA"/>
      </w:rPr>
    </w:lvl>
    <w:lvl w:ilvl="3" w:tentative="0">
      <w:start w:val="0"/>
      <w:numFmt w:val="bullet"/>
      <w:lvlText w:val="•"/>
      <w:lvlJc w:val="left"/>
      <w:pPr>
        <w:ind w:left="4008" w:hanging="527"/>
      </w:pPr>
      <w:rPr>
        <w:rFonts w:hint="default"/>
        <w:lang w:val="en-US" w:eastAsia="zh-CN" w:bidi="ar-SA"/>
      </w:rPr>
    </w:lvl>
    <w:lvl w:ilvl="4" w:tentative="0">
      <w:start w:val="0"/>
      <w:numFmt w:val="bullet"/>
      <w:lvlText w:val="•"/>
      <w:lvlJc w:val="left"/>
      <w:pPr>
        <w:ind w:left="4493" w:hanging="527"/>
      </w:pPr>
      <w:rPr>
        <w:rFonts w:hint="default"/>
        <w:lang w:val="en-US" w:eastAsia="zh-CN" w:bidi="ar-SA"/>
      </w:rPr>
    </w:lvl>
    <w:lvl w:ilvl="5" w:tentative="0">
      <w:start w:val="0"/>
      <w:numFmt w:val="bullet"/>
      <w:lvlText w:val="•"/>
      <w:lvlJc w:val="left"/>
      <w:pPr>
        <w:ind w:left="4977" w:hanging="527"/>
      </w:pPr>
      <w:rPr>
        <w:rFonts w:hint="default"/>
        <w:lang w:val="en-US" w:eastAsia="zh-CN" w:bidi="ar-SA"/>
      </w:rPr>
    </w:lvl>
    <w:lvl w:ilvl="6" w:tentative="0">
      <w:start w:val="0"/>
      <w:numFmt w:val="bullet"/>
      <w:lvlText w:val="•"/>
      <w:lvlJc w:val="left"/>
      <w:pPr>
        <w:ind w:left="5462" w:hanging="527"/>
      </w:pPr>
      <w:rPr>
        <w:rFonts w:hint="default"/>
        <w:lang w:val="en-US" w:eastAsia="zh-CN" w:bidi="ar-SA"/>
      </w:rPr>
    </w:lvl>
    <w:lvl w:ilvl="7" w:tentative="0">
      <w:start w:val="0"/>
      <w:numFmt w:val="bullet"/>
      <w:lvlText w:val="•"/>
      <w:lvlJc w:val="left"/>
      <w:pPr>
        <w:ind w:left="5946" w:hanging="527"/>
      </w:pPr>
      <w:rPr>
        <w:rFonts w:hint="default"/>
        <w:lang w:val="en-US" w:eastAsia="zh-CN" w:bidi="ar-SA"/>
      </w:rPr>
    </w:lvl>
    <w:lvl w:ilvl="8" w:tentative="0">
      <w:start w:val="0"/>
      <w:numFmt w:val="bullet"/>
      <w:lvlText w:val="•"/>
      <w:lvlJc w:val="left"/>
      <w:pPr>
        <w:ind w:left="6430" w:hanging="527"/>
      </w:pPr>
      <w:rPr>
        <w:rFonts w:hint="default"/>
        <w:lang w:val="en-US" w:eastAsia="zh-CN" w:bidi="ar-SA"/>
      </w:rPr>
    </w:lvl>
  </w:abstractNum>
  <w:abstractNum w:abstractNumId="13">
    <w:nsid w:val="2470EC97"/>
    <w:multiLevelType w:val="multilevel"/>
    <w:tmpl w:val="2470EC97"/>
    <w:lvl w:ilvl="0" w:tentative="0">
      <w:start w:val="1"/>
      <w:numFmt w:val="decimal"/>
      <w:lvlText w:val="（%1）"/>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224" w:hanging="529"/>
      </w:pPr>
      <w:rPr>
        <w:rFonts w:hint="default"/>
        <w:lang w:val="en-US" w:eastAsia="zh-CN" w:bidi="ar-SA"/>
      </w:rPr>
    </w:lvl>
    <w:lvl w:ilvl="2" w:tentative="0">
      <w:start w:val="0"/>
      <w:numFmt w:val="bullet"/>
      <w:lvlText w:val="•"/>
      <w:lvlJc w:val="left"/>
      <w:pPr>
        <w:ind w:left="4889" w:hanging="529"/>
      </w:pPr>
      <w:rPr>
        <w:rFonts w:hint="default"/>
        <w:lang w:val="en-US" w:eastAsia="zh-CN" w:bidi="ar-SA"/>
      </w:rPr>
    </w:lvl>
    <w:lvl w:ilvl="3" w:tentative="0">
      <w:start w:val="0"/>
      <w:numFmt w:val="bullet"/>
      <w:lvlText w:val="•"/>
      <w:lvlJc w:val="left"/>
      <w:pPr>
        <w:ind w:left="5553" w:hanging="529"/>
      </w:pPr>
      <w:rPr>
        <w:rFonts w:hint="default"/>
        <w:lang w:val="en-US" w:eastAsia="zh-CN" w:bidi="ar-SA"/>
      </w:rPr>
    </w:lvl>
    <w:lvl w:ilvl="4" w:tentative="0">
      <w:start w:val="0"/>
      <w:numFmt w:val="bullet"/>
      <w:lvlText w:val="•"/>
      <w:lvlJc w:val="left"/>
      <w:pPr>
        <w:ind w:left="6218" w:hanging="529"/>
      </w:pPr>
      <w:rPr>
        <w:rFonts w:hint="default"/>
        <w:lang w:val="en-US" w:eastAsia="zh-CN" w:bidi="ar-SA"/>
      </w:rPr>
    </w:lvl>
    <w:lvl w:ilvl="5" w:tentative="0">
      <w:start w:val="0"/>
      <w:numFmt w:val="bullet"/>
      <w:lvlText w:val="•"/>
      <w:lvlJc w:val="left"/>
      <w:pPr>
        <w:ind w:left="6883" w:hanging="529"/>
      </w:pPr>
      <w:rPr>
        <w:rFonts w:hint="default"/>
        <w:lang w:val="en-US" w:eastAsia="zh-CN" w:bidi="ar-SA"/>
      </w:rPr>
    </w:lvl>
    <w:lvl w:ilvl="6" w:tentative="0">
      <w:start w:val="0"/>
      <w:numFmt w:val="bullet"/>
      <w:lvlText w:val="•"/>
      <w:lvlJc w:val="left"/>
      <w:pPr>
        <w:ind w:left="7547" w:hanging="529"/>
      </w:pPr>
      <w:rPr>
        <w:rFonts w:hint="default"/>
        <w:lang w:val="en-US" w:eastAsia="zh-CN" w:bidi="ar-SA"/>
      </w:rPr>
    </w:lvl>
    <w:lvl w:ilvl="7" w:tentative="0">
      <w:start w:val="0"/>
      <w:numFmt w:val="bullet"/>
      <w:lvlText w:val="•"/>
      <w:lvlJc w:val="left"/>
      <w:pPr>
        <w:ind w:left="8212" w:hanging="529"/>
      </w:pPr>
      <w:rPr>
        <w:rFonts w:hint="default"/>
        <w:lang w:val="en-US" w:eastAsia="zh-CN" w:bidi="ar-SA"/>
      </w:rPr>
    </w:lvl>
    <w:lvl w:ilvl="8" w:tentative="0">
      <w:start w:val="0"/>
      <w:numFmt w:val="bullet"/>
      <w:lvlText w:val="•"/>
      <w:lvlJc w:val="left"/>
      <w:pPr>
        <w:ind w:left="8877" w:hanging="529"/>
      </w:pPr>
      <w:rPr>
        <w:rFonts w:hint="default"/>
        <w:lang w:val="en-US" w:eastAsia="zh-CN" w:bidi="ar-SA"/>
      </w:rPr>
    </w:lvl>
  </w:abstractNum>
  <w:abstractNum w:abstractNumId="14">
    <w:nsid w:val="25B654F3"/>
    <w:multiLevelType w:val="multilevel"/>
    <w:tmpl w:val="25B654F3"/>
    <w:lvl w:ilvl="0" w:tentative="0">
      <w:start w:val="5"/>
      <w:numFmt w:val="decimal"/>
      <w:lvlText w:val="%1"/>
      <w:lvlJc w:val="left"/>
      <w:pPr>
        <w:ind w:left="934" w:hanging="423"/>
        <w:jc w:val="left"/>
      </w:pPr>
      <w:rPr>
        <w:rFonts w:hint="default"/>
        <w:lang w:val="en-US" w:eastAsia="zh-CN" w:bidi="ar-SA"/>
      </w:rPr>
    </w:lvl>
    <w:lvl w:ilvl="1" w:tentative="0">
      <w:start w:val="1"/>
      <w:numFmt w:val="decimal"/>
      <w:lvlText w:val="%1.%2"/>
      <w:lvlJc w:val="left"/>
      <w:pPr>
        <w:ind w:left="934"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73" w:hanging="423"/>
      </w:pPr>
      <w:rPr>
        <w:rFonts w:hint="default"/>
        <w:lang w:val="en-US" w:eastAsia="zh-CN" w:bidi="ar-SA"/>
      </w:rPr>
    </w:lvl>
    <w:lvl w:ilvl="3" w:tentative="0">
      <w:start w:val="0"/>
      <w:numFmt w:val="bullet"/>
      <w:lvlText w:val="•"/>
      <w:lvlJc w:val="left"/>
      <w:pPr>
        <w:ind w:left="1589" w:hanging="423"/>
      </w:pPr>
      <w:rPr>
        <w:rFonts w:hint="default"/>
        <w:lang w:val="en-US" w:eastAsia="zh-CN" w:bidi="ar-SA"/>
      </w:rPr>
    </w:lvl>
    <w:lvl w:ilvl="4" w:tentative="0">
      <w:start w:val="0"/>
      <w:numFmt w:val="bullet"/>
      <w:lvlText w:val="•"/>
      <w:lvlJc w:val="left"/>
      <w:pPr>
        <w:ind w:left="1806" w:hanging="423"/>
      </w:pPr>
      <w:rPr>
        <w:rFonts w:hint="default"/>
        <w:lang w:val="en-US" w:eastAsia="zh-CN" w:bidi="ar-SA"/>
      </w:rPr>
    </w:lvl>
    <w:lvl w:ilvl="5" w:tentative="0">
      <w:start w:val="0"/>
      <w:numFmt w:val="bullet"/>
      <w:lvlText w:val="•"/>
      <w:lvlJc w:val="left"/>
      <w:pPr>
        <w:ind w:left="2022" w:hanging="423"/>
      </w:pPr>
      <w:rPr>
        <w:rFonts w:hint="default"/>
        <w:lang w:val="en-US" w:eastAsia="zh-CN" w:bidi="ar-SA"/>
      </w:rPr>
    </w:lvl>
    <w:lvl w:ilvl="6" w:tentative="0">
      <w:start w:val="0"/>
      <w:numFmt w:val="bullet"/>
      <w:lvlText w:val="•"/>
      <w:lvlJc w:val="left"/>
      <w:pPr>
        <w:ind w:left="2239" w:hanging="423"/>
      </w:pPr>
      <w:rPr>
        <w:rFonts w:hint="default"/>
        <w:lang w:val="en-US" w:eastAsia="zh-CN" w:bidi="ar-SA"/>
      </w:rPr>
    </w:lvl>
    <w:lvl w:ilvl="7" w:tentative="0">
      <w:start w:val="0"/>
      <w:numFmt w:val="bullet"/>
      <w:lvlText w:val="•"/>
      <w:lvlJc w:val="left"/>
      <w:pPr>
        <w:ind w:left="2455" w:hanging="423"/>
      </w:pPr>
      <w:rPr>
        <w:rFonts w:hint="default"/>
        <w:lang w:val="en-US" w:eastAsia="zh-CN" w:bidi="ar-SA"/>
      </w:rPr>
    </w:lvl>
    <w:lvl w:ilvl="8" w:tentative="0">
      <w:start w:val="0"/>
      <w:numFmt w:val="bullet"/>
      <w:lvlText w:val="•"/>
      <w:lvlJc w:val="left"/>
      <w:pPr>
        <w:ind w:left="2672" w:hanging="423"/>
      </w:pPr>
      <w:rPr>
        <w:rFonts w:hint="default"/>
        <w:lang w:val="en-US" w:eastAsia="zh-CN" w:bidi="ar-SA"/>
      </w:rPr>
    </w:lvl>
  </w:abstractNum>
  <w:abstractNum w:abstractNumId="15">
    <w:nsid w:val="2A8F537B"/>
    <w:multiLevelType w:val="multilevel"/>
    <w:tmpl w:val="2A8F537B"/>
    <w:lvl w:ilvl="0" w:tentative="0">
      <w:start w:val="1"/>
      <w:numFmt w:val="decimal"/>
      <w:lvlText w:val="（%1）"/>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224" w:hanging="529"/>
      </w:pPr>
      <w:rPr>
        <w:rFonts w:hint="default"/>
        <w:lang w:val="en-US" w:eastAsia="zh-CN" w:bidi="ar-SA"/>
      </w:rPr>
    </w:lvl>
    <w:lvl w:ilvl="2" w:tentative="0">
      <w:start w:val="0"/>
      <w:numFmt w:val="bullet"/>
      <w:lvlText w:val="•"/>
      <w:lvlJc w:val="left"/>
      <w:pPr>
        <w:ind w:left="4889" w:hanging="529"/>
      </w:pPr>
      <w:rPr>
        <w:rFonts w:hint="default"/>
        <w:lang w:val="en-US" w:eastAsia="zh-CN" w:bidi="ar-SA"/>
      </w:rPr>
    </w:lvl>
    <w:lvl w:ilvl="3" w:tentative="0">
      <w:start w:val="0"/>
      <w:numFmt w:val="bullet"/>
      <w:lvlText w:val="•"/>
      <w:lvlJc w:val="left"/>
      <w:pPr>
        <w:ind w:left="5553" w:hanging="529"/>
      </w:pPr>
      <w:rPr>
        <w:rFonts w:hint="default"/>
        <w:lang w:val="en-US" w:eastAsia="zh-CN" w:bidi="ar-SA"/>
      </w:rPr>
    </w:lvl>
    <w:lvl w:ilvl="4" w:tentative="0">
      <w:start w:val="0"/>
      <w:numFmt w:val="bullet"/>
      <w:lvlText w:val="•"/>
      <w:lvlJc w:val="left"/>
      <w:pPr>
        <w:ind w:left="6218" w:hanging="529"/>
      </w:pPr>
      <w:rPr>
        <w:rFonts w:hint="default"/>
        <w:lang w:val="en-US" w:eastAsia="zh-CN" w:bidi="ar-SA"/>
      </w:rPr>
    </w:lvl>
    <w:lvl w:ilvl="5" w:tentative="0">
      <w:start w:val="0"/>
      <w:numFmt w:val="bullet"/>
      <w:lvlText w:val="•"/>
      <w:lvlJc w:val="left"/>
      <w:pPr>
        <w:ind w:left="6883" w:hanging="529"/>
      </w:pPr>
      <w:rPr>
        <w:rFonts w:hint="default"/>
        <w:lang w:val="en-US" w:eastAsia="zh-CN" w:bidi="ar-SA"/>
      </w:rPr>
    </w:lvl>
    <w:lvl w:ilvl="6" w:tentative="0">
      <w:start w:val="0"/>
      <w:numFmt w:val="bullet"/>
      <w:lvlText w:val="•"/>
      <w:lvlJc w:val="left"/>
      <w:pPr>
        <w:ind w:left="7547" w:hanging="529"/>
      </w:pPr>
      <w:rPr>
        <w:rFonts w:hint="default"/>
        <w:lang w:val="en-US" w:eastAsia="zh-CN" w:bidi="ar-SA"/>
      </w:rPr>
    </w:lvl>
    <w:lvl w:ilvl="7" w:tentative="0">
      <w:start w:val="0"/>
      <w:numFmt w:val="bullet"/>
      <w:lvlText w:val="•"/>
      <w:lvlJc w:val="left"/>
      <w:pPr>
        <w:ind w:left="8212" w:hanging="529"/>
      </w:pPr>
      <w:rPr>
        <w:rFonts w:hint="default"/>
        <w:lang w:val="en-US" w:eastAsia="zh-CN" w:bidi="ar-SA"/>
      </w:rPr>
    </w:lvl>
    <w:lvl w:ilvl="8" w:tentative="0">
      <w:start w:val="0"/>
      <w:numFmt w:val="bullet"/>
      <w:lvlText w:val="•"/>
      <w:lvlJc w:val="left"/>
      <w:pPr>
        <w:ind w:left="8877" w:hanging="529"/>
      </w:pPr>
      <w:rPr>
        <w:rFonts w:hint="default"/>
        <w:lang w:val="en-US" w:eastAsia="zh-CN" w:bidi="ar-SA"/>
      </w:rPr>
    </w:lvl>
  </w:abstractNum>
  <w:abstractNum w:abstractNumId="16">
    <w:nsid w:val="4C1BAE26"/>
    <w:multiLevelType w:val="multilevel"/>
    <w:tmpl w:val="4C1BAE26"/>
    <w:lvl w:ilvl="0" w:tentative="0">
      <w:start w:val="6"/>
      <w:numFmt w:val="decimal"/>
      <w:lvlText w:val="%1"/>
      <w:lvlJc w:val="left"/>
      <w:pPr>
        <w:ind w:left="1253" w:hanging="1021"/>
        <w:jc w:val="left"/>
      </w:pPr>
      <w:rPr>
        <w:rFonts w:hint="default"/>
        <w:lang w:val="en-US" w:eastAsia="zh-CN" w:bidi="ar-SA"/>
      </w:rPr>
    </w:lvl>
    <w:lvl w:ilvl="1" w:tentative="0">
      <w:start w:val="1"/>
      <w:numFmt w:val="decimal"/>
      <w:lvlText w:val="%1.%2"/>
      <w:lvlJc w:val="left"/>
      <w:pPr>
        <w:ind w:left="1253" w:hanging="1021"/>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3049" w:hanging="1021"/>
      </w:pPr>
      <w:rPr>
        <w:rFonts w:hint="default"/>
        <w:lang w:val="en-US" w:eastAsia="zh-CN" w:bidi="ar-SA"/>
      </w:rPr>
    </w:lvl>
    <w:lvl w:ilvl="3" w:tentative="0">
      <w:start w:val="0"/>
      <w:numFmt w:val="bullet"/>
      <w:lvlText w:val="•"/>
      <w:lvlJc w:val="left"/>
      <w:pPr>
        <w:ind w:left="3943" w:hanging="1021"/>
      </w:pPr>
      <w:rPr>
        <w:rFonts w:hint="default"/>
        <w:lang w:val="en-US" w:eastAsia="zh-CN" w:bidi="ar-SA"/>
      </w:rPr>
    </w:lvl>
    <w:lvl w:ilvl="4" w:tentative="0">
      <w:start w:val="0"/>
      <w:numFmt w:val="bullet"/>
      <w:lvlText w:val="•"/>
      <w:lvlJc w:val="left"/>
      <w:pPr>
        <w:ind w:left="4838" w:hanging="1021"/>
      </w:pPr>
      <w:rPr>
        <w:rFonts w:hint="default"/>
        <w:lang w:val="en-US" w:eastAsia="zh-CN" w:bidi="ar-SA"/>
      </w:rPr>
    </w:lvl>
    <w:lvl w:ilvl="5" w:tentative="0">
      <w:start w:val="0"/>
      <w:numFmt w:val="bullet"/>
      <w:lvlText w:val="•"/>
      <w:lvlJc w:val="left"/>
      <w:pPr>
        <w:ind w:left="5733" w:hanging="1021"/>
      </w:pPr>
      <w:rPr>
        <w:rFonts w:hint="default"/>
        <w:lang w:val="en-US" w:eastAsia="zh-CN" w:bidi="ar-SA"/>
      </w:rPr>
    </w:lvl>
    <w:lvl w:ilvl="6" w:tentative="0">
      <w:start w:val="0"/>
      <w:numFmt w:val="bullet"/>
      <w:lvlText w:val="•"/>
      <w:lvlJc w:val="left"/>
      <w:pPr>
        <w:ind w:left="6627" w:hanging="1021"/>
      </w:pPr>
      <w:rPr>
        <w:rFonts w:hint="default"/>
        <w:lang w:val="en-US" w:eastAsia="zh-CN" w:bidi="ar-SA"/>
      </w:rPr>
    </w:lvl>
    <w:lvl w:ilvl="7" w:tentative="0">
      <w:start w:val="0"/>
      <w:numFmt w:val="bullet"/>
      <w:lvlText w:val="•"/>
      <w:lvlJc w:val="left"/>
      <w:pPr>
        <w:ind w:left="7522" w:hanging="1021"/>
      </w:pPr>
      <w:rPr>
        <w:rFonts w:hint="default"/>
        <w:lang w:val="en-US" w:eastAsia="zh-CN" w:bidi="ar-SA"/>
      </w:rPr>
    </w:lvl>
    <w:lvl w:ilvl="8" w:tentative="0">
      <w:start w:val="0"/>
      <w:numFmt w:val="bullet"/>
      <w:lvlText w:val="•"/>
      <w:lvlJc w:val="left"/>
      <w:pPr>
        <w:ind w:left="8417" w:hanging="1021"/>
      </w:pPr>
      <w:rPr>
        <w:rFonts w:hint="default"/>
        <w:lang w:val="en-US" w:eastAsia="zh-CN" w:bidi="ar-SA"/>
      </w:rPr>
    </w:lvl>
  </w:abstractNum>
  <w:abstractNum w:abstractNumId="17">
    <w:nsid w:val="4D4DC07F"/>
    <w:multiLevelType w:val="multilevel"/>
    <w:tmpl w:val="4D4DC07F"/>
    <w:lvl w:ilvl="0" w:tentative="0">
      <w:start w:val="4"/>
      <w:numFmt w:val="decimal"/>
      <w:lvlText w:val="%1"/>
      <w:lvlJc w:val="left"/>
      <w:pPr>
        <w:ind w:left="1272" w:hanging="1040"/>
        <w:jc w:val="left"/>
      </w:pPr>
      <w:rPr>
        <w:rFonts w:hint="default"/>
        <w:lang w:val="en-US" w:eastAsia="zh-CN" w:bidi="ar-SA"/>
      </w:rPr>
    </w:lvl>
    <w:lvl w:ilvl="1" w:tentative="0">
      <w:start w:val="1"/>
      <w:numFmt w:val="decimal"/>
      <w:lvlText w:val="%1.%2"/>
      <w:lvlJc w:val="left"/>
      <w:pPr>
        <w:ind w:left="1272" w:hanging="1040"/>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036" w:hanging="529"/>
      </w:pPr>
      <w:rPr>
        <w:rFonts w:hint="default"/>
        <w:lang w:val="en-US" w:eastAsia="zh-CN" w:bidi="ar-SA"/>
      </w:rPr>
    </w:lvl>
    <w:lvl w:ilvl="4" w:tentative="0">
      <w:start w:val="0"/>
      <w:numFmt w:val="bullet"/>
      <w:lvlText w:val="•"/>
      <w:lvlJc w:val="left"/>
      <w:pPr>
        <w:ind w:left="5775" w:hanging="529"/>
      </w:pPr>
      <w:rPr>
        <w:rFonts w:hint="default"/>
        <w:lang w:val="en-US" w:eastAsia="zh-CN" w:bidi="ar-SA"/>
      </w:rPr>
    </w:lvl>
    <w:lvl w:ilvl="5" w:tentative="0">
      <w:start w:val="0"/>
      <w:numFmt w:val="bullet"/>
      <w:lvlText w:val="•"/>
      <w:lvlJc w:val="left"/>
      <w:pPr>
        <w:ind w:left="6513" w:hanging="529"/>
      </w:pPr>
      <w:rPr>
        <w:rFonts w:hint="default"/>
        <w:lang w:val="en-US" w:eastAsia="zh-CN" w:bidi="ar-SA"/>
      </w:rPr>
    </w:lvl>
    <w:lvl w:ilvl="6" w:tentative="0">
      <w:start w:val="0"/>
      <w:numFmt w:val="bullet"/>
      <w:lvlText w:val="•"/>
      <w:lvlJc w:val="left"/>
      <w:pPr>
        <w:ind w:left="7252" w:hanging="529"/>
      </w:pPr>
      <w:rPr>
        <w:rFonts w:hint="default"/>
        <w:lang w:val="en-US" w:eastAsia="zh-CN" w:bidi="ar-SA"/>
      </w:rPr>
    </w:lvl>
    <w:lvl w:ilvl="7" w:tentative="0">
      <w:start w:val="0"/>
      <w:numFmt w:val="bullet"/>
      <w:lvlText w:val="•"/>
      <w:lvlJc w:val="left"/>
      <w:pPr>
        <w:ind w:left="7990" w:hanging="529"/>
      </w:pPr>
      <w:rPr>
        <w:rFonts w:hint="default"/>
        <w:lang w:val="en-US" w:eastAsia="zh-CN" w:bidi="ar-SA"/>
      </w:rPr>
    </w:lvl>
    <w:lvl w:ilvl="8" w:tentative="0">
      <w:start w:val="0"/>
      <w:numFmt w:val="bullet"/>
      <w:lvlText w:val="•"/>
      <w:lvlJc w:val="left"/>
      <w:pPr>
        <w:ind w:left="8729" w:hanging="529"/>
      </w:pPr>
      <w:rPr>
        <w:rFonts w:hint="default"/>
        <w:lang w:val="en-US" w:eastAsia="zh-CN" w:bidi="ar-SA"/>
      </w:rPr>
    </w:lvl>
  </w:abstractNum>
  <w:abstractNum w:abstractNumId="18">
    <w:nsid w:val="59ADCABA"/>
    <w:multiLevelType w:val="multilevel"/>
    <w:tmpl w:val="59ADCABA"/>
    <w:lvl w:ilvl="0" w:tentative="0">
      <w:start w:val="1"/>
      <w:numFmt w:val="decimal"/>
      <w:lvlText w:val="%1."/>
      <w:lvlJc w:val="left"/>
      <w:pPr>
        <w:ind w:left="510" w:hanging="360"/>
        <w:jc w:val="left"/>
      </w:pPr>
      <w:rPr>
        <w:rFonts w:hint="default" w:ascii="宋体" w:hAnsi="宋体" w:eastAsia="宋体" w:cs="宋体"/>
        <w:b/>
        <w:bCs/>
        <w:i w:val="0"/>
        <w:iCs w:val="0"/>
        <w:w w:val="99"/>
        <w:sz w:val="21"/>
        <w:szCs w:val="21"/>
        <w:lang w:val="en-US" w:eastAsia="zh-CN" w:bidi="ar-SA"/>
      </w:rPr>
    </w:lvl>
    <w:lvl w:ilvl="1" w:tentative="0">
      <w:start w:val="1"/>
      <w:numFmt w:val="decimal"/>
      <w:lvlText w:val="%1.%2"/>
      <w:lvlJc w:val="left"/>
      <w:pPr>
        <w:ind w:left="916" w:hanging="406"/>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940" w:hanging="406"/>
      </w:pPr>
      <w:rPr>
        <w:rFonts w:hint="default"/>
        <w:lang w:val="en-US" w:eastAsia="zh-CN" w:bidi="ar-SA"/>
      </w:rPr>
    </w:lvl>
    <w:lvl w:ilvl="3" w:tentative="0">
      <w:start w:val="0"/>
      <w:numFmt w:val="bullet"/>
      <w:lvlText w:val="•"/>
      <w:lvlJc w:val="left"/>
      <w:pPr>
        <w:ind w:left="1216" w:hanging="406"/>
      </w:pPr>
      <w:rPr>
        <w:rFonts w:hint="default"/>
        <w:lang w:val="en-US" w:eastAsia="zh-CN" w:bidi="ar-SA"/>
      </w:rPr>
    </w:lvl>
    <w:lvl w:ilvl="4" w:tentative="0">
      <w:start w:val="0"/>
      <w:numFmt w:val="bullet"/>
      <w:lvlText w:val="•"/>
      <w:lvlJc w:val="left"/>
      <w:pPr>
        <w:ind w:left="1492" w:hanging="406"/>
      </w:pPr>
      <w:rPr>
        <w:rFonts w:hint="default"/>
        <w:lang w:val="en-US" w:eastAsia="zh-CN" w:bidi="ar-SA"/>
      </w:rPr>
    </w:lvl>
    <w:lvl w:ilvl="5" w:tentative="0">
      <w:start w:val="0"/>
      <w:numFmt w:val="bullet"/>
      <w:lvlText w:val="•"/>
      <w:lvlJc w:val="left"/>
      <w:pPr>
        <w:ind w:left="1768" w:hanging="406"/>
      </w:pPr>
      <w:rPr>
        <w:rFonts w:hint="default"/>
        <w:lang w:val="en-US" w:eastAsia="zh-CN" w:bidi="ar-SA"/>
      </w:rPr>
    </w:lvl>
    <w:lvl w:ilvl="6" w:tentative="0">
      <w:start w:val="0"/>
      <w:numFmt w:val="bullet"/>
      <w:lvlText w:val="•"/>
      <w:lvlJc w:val="left"/>
      <w:pPr>
        <w:ind w:left="2045" w:hanging="406"/>
      </w:pPr>
      <w:rPr>
        <w:rFonts w:hint="default"/>
        <w:lang w:val="en-US" w:eastAsia="zh-CN" w:bidi="ar-SA"/>
      </w:rPr>
    </w:lvl>
    <w:lvl w:ilvl="7" w:tentative="0">
      <w:start w:val="0"/>
      <w:numFmt w:val="bullet"/>
      <w:lvlText w:val="•"/>
      <w:lvlJc w:val="left"/>
      <w:pPr>
        <w:ind w:left="2321" w:hanging="406"/>
      </w:pPr>
      <w:rPr>
        <w:rFonts w:hint="default"/>
        <w:lang w:val="en-US" w:eastAsia="zh-CN" w:bidi="ar-SA"/>
      </w:rPr>
    </w:lvl>
    <w:lvl w:ilvl="8" w:tentative="0">
      <w:start w:val="0"/>
      <w:numFmt w:val="bullet"/>
      <w:lvlText w:val="•"/>
      <w:lvlJc w:val="left"/>
      <w:pPr>
        <w:ind w:left="2597" w:hanging="406"/>
      </w:pPr>
      <w:rPr>
        <w:rFonts w:hint="default"/>
        <w:lang w:val="en-US" w:eastAsia="zh-CN" w:bidi="ar-SA"/>
      </w:rPr>
    </w:lvl>
  </w:abstractNum>
  <w:abstractNum w:abstractNumId="19">
    <w:nsid w:val="5A241D34"/>
    <w:multiLevelType w:val="multilevel"/>
    <w:tmpl w:val="5A241D34"/>
    <w:lvl w:ilvl="0" w:tentative="0">
      <w:start w:val="2"/>
      <w:numFmt w:val="decimal"/>
      <w:lvlText w:val="%1"/>
      <w:lvlJc w:val="left"/>
      <w:pPr>
        <w:ind w:left="1272" w:hanging="1040"/>
        <w:jc w:val="left"/>
      </w:pPr>
      <w:rPr>
        <w:rFonts w:hint="default"/>
        <w:lang w:val="en-US" w:eastAsia="zh-CN" w:bidi="ar-SA"/>
      </w:rPr>
    </w:lvl>
    <w:lvl w:ilvl="1" w:tentative="0">
      <w:start w:val="1"/>
      <w:numFmt w:val="decimal"/>
      <w:lvlText w:val="%1.%2"/>
      <w:lvlJc w:val="left"/>
      <w:pPr>
        <w:ind w:left="1272" w:hanging="1040"/>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3065" w:hanging="1040"/>
      </w:pPr>
      <w:rPr>
        <w:rFonts w:hint="default"/>
        <w:lang w:val="en-US" w:eastAsia="zh-CN" w:bidi="ar-SA"/>
      </w:rPr>
    </w:lvl>
    <w:lvl w:ilvl="3" w:tentative="0">
      <w:start w:val="0"/>
      <w:numFmt w:val="bullet"/>
      <w:lvlText w:val="•"/>
      <w:lvlJc w:val="left"/>
      <w:pPr>
        <w:ind w:left="3957" w:hanging="1040"/>
      </w:pPr>
      <w:rPr>
        <w:rFonts w:hint="default"/>
        <w:lang w:val="en-US" w:eastAsia="zh-CN" w:bidi="ar-SA"/>
      </w:rPr>
    </w:lvl>
    <w:lvl w:ilvl="4" w:tentative="0">
      <w:start w:val="0"/>
      <w:numFmt w:val="bullet"/>
      <w:lvlText w:val="•"/>
      <w:lvlJc w:val="left"/>
      <w:pPr>
        <w:ind w:left="4850" w:hanging="1040"/>
      </w:pPr>
      <w:rPr>
        <w:rFonts w:hint="default"/>
        <w:lang w:val="en-US" w:eastAsia="zh-CN" w:bidi="ar-SA"/>
      </w:rPr>
    </w:lvl>
    <w:lvl w:ilvl="5" w:tentative="0">
      <w:start w:val="0"/>
      <w:numFmt w:val="bullet"/>
      <w:lvlText w:val="•"/>
      <w:lvlJc w:val="left"/>
      <w:pPr>
        <w:ind w:left="5743" w:hanging="1040"/>
      </w:pPr>
      <w:rPr>
        <w:rFonts w:hint="default"/>
        <w:lang w:val="en-US" w:eastAsia="zh-CN" w:bidi="ar-SA"/>
      </w:rPr>
    </w:lvl>
    <w:lvl w:ilvl="6" w:tentative="0">
      <w:start w:val="0"/>
      <w:numFmt w:val="bullet"/>
      <w:lvlText w:val="•"/>
      <w:lvlJc w:val="left"/>
      <w:pPr>
        <w:ind w:left="6635" w:hanging="1040"/>
      </w:pPr>
      <w:rPr>
        <w:rFonts w:hint="default"/>
        <w:lang w:val="en-US" w:eastAsia="zh-CN" w:bidi="ar-SA"/>
      </w:rPr>
    </w:lvl>
    <w:lvl w:ilvl="7" w:tentative="0">
      <w:start w:val="0"/>
      <w:numFmt w:val="bullet"/>
      <w:lvlText w:val="•"/>
      <w:lvlJc w:val="left"/>
      <w:pPr>
        <w:ind w:left="7528" w:hanging="1040"/>
      </w:pPr>
      <w:rPr>
        <w:rFonts w:hint="default"/>
        <w:lang w:val="en-US" w:eastAsia="zh-CN" w:bidi="ar-SA"/>
      </w:rPr>
    </w:lvl>
    <w:lvl w:ilvl="8" w:tentative="0">
      <w:start w:val="0"/>
      <w:numFmt w:val="bullet"/>
      <w:lvlText w:val="•"/>
      <w:lvlJc w:val="left"/>
      <w:pPr>
        <w:ind w:left="8421" w:hanging="1040"/>
      </w:pPr>
      <w:rPr>
        <w:rFonts w:hint="default"/>
        <w:lang w:val="en-US" w:eastAsia="zh-CN" w:bidi="ar-SA"/>
      </w:rPr>
    </w:lvl>
  </w:abstractNum>
  <w:abstractNum w:abstractNumId="20">
    <w:nsid w:val="60382F6E"/>
    <w:multiLevelType w:val="multilevel"/>
    <w:tmpl w:val="60382F6E"/>
    <w:lvl w:ilvl="0" w:tentative="0">
      <w:start w:val="7"/>
      <w:numFmt w:val="decimal"/>
      <w:lvlText w:val="%1"/>
      <w:lvlJc w:val="left"/>
      <w:pPr>
        <w:ind w:left="3037" w:hanging="1040"/>
        <w:jc w:val="left"/>
      </w:pPr>
      <w:rPr>
        <w:rFonts w:hint="default"/>
        <w:lang w:val="en-US" w:eastAsia="zh-CN" w:bidi="ar-SA"/>
      </w:rPr>
    </w:lvl>
    <w:lvl w:ilvl="1" w:tentative="0">
      <w:start w:val="1"/>
      <w:numFmt w:val="decimal"/>
      <w:lvlText w:val="%1.%2"/>
      <w:lvlJc w:val="left"/>
      <w:pPr>
        <w:ind w:left="3037" w:hanging="1040"/>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036" w:hanging="529"/>
      </w:pPr>
      <w:rPr>
        <w:rFonts w:hint="default"/>
        <w:lang w:val="en-US" w:eastAsia="zh-CN" w:bidi="ar-SA"/>
      </w:rPr>
    </w:lvl>
    <w:lvl w:ilvl="4" w:tentative="0">
      <w:start w:val="0"/>
      <w:numFmt w:val="bullet"/>
      <w:lvlText w:val="•"/>
      <w:lvlJc w:val="left"/>
      <w:pPr>
        <w:ind w:left="5775" w:hanging="529"/>
      </w:pPr>
      <w:rPr>
        <w:rFonts w:hint="default"/>
        <w:lang w:val="en-US" w:eastAsia="zh-CN" w:bidi="ar-SA"/>
      </w:rPr>
    </w:lvl>
    <w:lvl w:ilvl="5" w:tentative="0">
      <w:start w:val="0"/>
      <w:numFmt w:val="bullet"/>
      <w:lvlText w:val="•"/>
      <w:lvlJc w:val="left"/>
      <w:pPr>
        <w:ind w:left="6513" w:hanging="529"/>
      </w:pPr>
      <w:rPr>
        <w:rFonts w:hint="default"/>
        <w:lang w:val="en-US" w:eastAsia="zh-CN" w:bidi="ar-SA"/>
      </w:rPr>
    </w:lvl>
    <w:lvl w:ilvl="6" w:tentative="0">
      <w:start w:val="0"/>
      <w:numFmt w:val="bullet"/>
      <w:lvlText w:val="•"/>
      <w:lvlJc w:val="left"/>
      <w:pPr>
        <w:ind w:left="7252" w:hanging="529"/>
      </w:pPr>
      <w:rPr>
        <w:rFonts w:hint="default"/>
        <w:lang w:val="en-US" w:eastAsia="zh-CN" w:bidi="ar-SA"/>
      </w:rPr>
    </w:lvl>
    <w:lvl w:ilvl="7" w:tentative="0">
      <w:start w:val="0"/>
      <w:numFmt w:val="bullet"/>
      <w:lvlText w:val="•"/>
      <w:lvlJc w:val="left"/>
      <w:pPr>
        <w:ind w:left="7990" w:hanging="529"/>
      </w:pPr>
      <w:rPr>
        <w:rFonts w:hint="default"/>
        <w:lang w:val="en-US" w:eastAsia="zh-CN" w:bidi="ar-SA"/>
      </w:rPr>
    </w:lvl>
    <w:lvl w:ilvl="8" w:tentative="0">
      <w:start w:val="0"/>
      <w:numFmt w:val="bullet"/>
      <w:lvlText w:val="•"/>
      <w:lvlJc w:val="left"/>
      <w:pPr>
        <w:ind w:left="8729" w:hanging="529"/>
      </w:pPr>
      <w:rPr>
        <w:rFonts w:hint="default"/>
        <w:lang w:val="en-US" w:eastAsia="zh-CN" w:bidi="ar-SA"/>
      </w:rPr>
    </w:lvl>
  </w:abstractNum>
  <w:abstractNum w:abstractNumId="21">
    <w:nsid w:val="72183CF9"/>
    <w:multiLevelType w:val="multilevel"/>
    <w:tmpl w:val="72183CF9"/>
    <w:lvl w:ilvl="0" w:tentative="0">
      <w:start w:val="6"/>
      <w:numFmt w:val="decimal"/>
      <w:lvlText w:val="%1"/>
      <w:lvlJc w:val="left"/>
      <w:pPr>
        <w:ind w:left="934" w:hanging="423"/>
        <w:jc w:val="left"/>
      </w:pPr>
      <w:rPr>
        <w:rFonts w:hint="default"/>
        <w:lang w:val="en-US" w:eastAsia="zh-CN" w:bidi="ar-SA"/>
      </w:rPr>
    </w:lvl>
    <w:lvl w:ilvl="1" w:tentative="0">
      <w:start w:val="1"/>
      <w:numFmt w:val="decimal"/>
      <w:lvlText w:val="%1.%2"/>
      <w:lvlJc w:val="left"/>
      <w:pPr>
        <w:ind w:left="934"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73" w:hanging="423"/>
      </w:pPr>
      <w:rPr>
        <w:rFonts w:hint="default"/>
        <w:lang w:val="en-US" w:eastAsia="zh-CN" w:bidi="ar-SA"/>
      </w:rPr>
    </w:lvl>
    <w:lvl w:ilvl="3" w:tentative="0">
      <w:start w:val="0"/>
      <w:numFmt w:val="bullet"/>
      <w:lvlText w:val="•"/>
      <w:lvlJc w:val="left"/>
      <w:pPr>
        <w:ind w:left="1589" w:hanging="423"/>
      </w:pPr>
      <w:rPr>
        <w:rFonts w:hint="default"/>
        <w:lang w:val="en-US" w:eastAsia="zh-CN" w:bidi="ar-SA"/>
      </w:rPr>
    </w:lvl>
    <w:lvl w:ilvl="4" w:tentative="0">
      <w:start w:val="0"/>
      <w:numFmt w:val="bullet"/>
      <w:lvlText w:val="•"/>
      <w:lvlJc w:val="left"/>
      <w:pPr>
        <w:ind w:left="1806" w:hanging="423"/>
      </w:pPr>
      <w:rPr>
        <w:rFonts w:hint="default"/>
        <w:lang w:val="en-US" w:eastAsia="zh-CN" w:bidi="ar-SA"/>
      </w:rPr>
    </w:lvl>
    <w:lvl w:ilvl="5" w:tentative="0">
      <w:start w:val="0"/>
      <w:numFmt w:val="bullet"/>
      <w:lvlText w:val="•"/>
      <w:lvlJc w:val="left"/>
      <w:pPr>
        <w:ind w:left="2022" w:hanging="423"/>
      </w:pPr>
      <w:rPr>
        <w:rFonts w:hint="default"/>
        <w:lang w:val="en-US" w:eastAsia="zh-CN" w:bidi="ar-SA"/>
      </w:rPr>
    </w:lvl>
    <w:lvl w:ilvl="6" w:tentative="0">
      <w:start w:val="0"/>
      <w:numFmt w:val="bullet"/>
      <w:lvlText w:val="•"/>
      <w:lvlJc w:val="left"/>
      <w:pPr>
        <w:ind w:left="2239" w:hanging="423"/>
      </w:pPr>
      <w:rPr>
        <w:rFonts w:hint="default"/>
        <w:lang w:val="en-US" w:eastAsia="zh-CN" w:bidi="ar-SA"/>
      </w:rPr>
    </w:lvl>
    <w:lvl w:ilvl="7" w:tentative="0">
      <w:start w:val="0"/>
      <w:numFmt w:val="bullet"/>
      <w:lvlText w:val="•"/>
      <w:lvlJc w:val="left"/>
      <w:pPr>
        <w:ind w:left="2455" w:hanging="423"/>
      </w:pPr>
      <w:rPr>
        <w:rFonts w:hint="default"/>
        <w:lang w:val="en-US" w:eastAsia="zh-CN" w:bidi="ar-SA"/>
      </w:rPr>
    </w:lvl>
    <w:lvl w:ilvl="8" w:tentative="0">
      <w:start w:val="0"/>
      <w:numFmt w:val="bullet"/>
      <w:lvlText w:val="•"/>
      <w:lvlJc w:val="left"/>
      <w:pPr>
        <w:ind w:left="2672" w:hanging="423"/>
      </w:pPr>
      <w:rPr>
        <w:rFonts w:hint="default"/>
        <w:lang w:val="en-US" w:eastAsia="zh-CN" w:bidi="ar-SA"/>
      </w:rPr>
    </w:lvl>
  </w:abstractNum>
  <w:num w:numId="1">
    <w:abstractNumId w:val="9"/>
  </w:num>
  <w:num w:numId="2">
    <w:abstractNumId w:val="5"/>
  </w:num>
  <w:num w:numId="3">
    <w:abstractNumId w:val="18"/>
  </w:num>
  <w:num w:numId="4">
    <w:abstractNumId w:val="3"/>
  </w:num>
  <w:num w:numId="5">
    <w:abstractNumId w:val="2"/>
  </w:num>
  <w:num w:numId="6">
    <w:abstractNumId w:val="11"/>
  </w:num>
  <w:num w:numId="7">
    <w:abstractNumId w:val="14"/>
  </w:num>
  <w:num w:numId="8">
    <w:abstractNumId w:val="21"/>
  </w:num>
  <w:num w:numId="9">
    <w:abstractNumId w:val="10"/>
  </w:num>
  <w:num w:numId="10">
    <w:abstractNumId w:val="0"/>
  </w:num>
  <w:num w:numId="11">
    <w:abstractNumId w:val="15"/>
  </w:num>
  <w:num w:numId="12">
    <w:abstractNumId w:val="19"/>
  </w:num>
  <w:num w:numId="13">
    <w:abstractNumId w:val="4"/>
  </w:num>
  <w:num w:numId="14">
    <w:abstractNumId w:val="17"/>
  </w:num>
  <w:num w:numId="15">
    <w:abstractNumId w:val="8"/>
  </w:num>
  <w:num w:numId="16">
    <w:abstractNumId w:val="13"/>
  </w:num>
  <w:num w:numId="17">
    <w:abstractNumId w:val="7"/>
  </w:num>
  <w:num w:numId="18">
    <w:abstractNumId w:val="6"/>
  </w:num>
  <w:num w:numId="19">
    <w:abstractNumId w:val="1"/>
  </w:num>
  <w:num w:numId="20">
    <w:abstractNumId w:val="16"/>
  </w:num>
  <w:num w:numId="21">
    <w:abstractNumId w:val="20"/>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WU2MTY0MmQ3ZTdmNGQ3Njc2NTMyMGMwNjU3ODY0NWUifQ=="/>
  </w:docVars>
  <w:rsids>
    <w:rsidRoot w:val="00000000"/>
    <w:rsid w:val="49F8124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58"/>
      <w:ind w:left="402"/>
      <w:outlineLvl w:val="1"/>
    </w:pPr>
    <w:rPr>
      <w:rFonts w:ascii="华文中宋" w:hAnsi="华文中宋" w:eastAsia="华文中宋" w:cs="华文中宋"/>
      <w:b/>
      <w:bCs/>
      <w:sz w:val="32"/>
      <w:szCs w:val="32"/>
      <w:lang w:val="en-US" w:eastAsia="zh-CN" w:bidi="ar-SA"/>
    </w:rPr>
  </w:style>
  <w:style w:type="paragraph" w:styleId="3">
    <w:name w:val="heading 2"/>
    <w:basedOn w:val="1"/>
    <w:next w:val="1"/>
    <w:qFormat/>
    <w:uiPriority w:val="1"/>
    <w:pPr>
      <w:spacing w:before="3"/>
      <w:outlineLvl w:val="2"/>
    </w:pPr>
    <w:rPr>
      <w:rFonts w:ascii="黑体" w:hAnsi="黑体" w:eastAsia="黑体" w:cs="黑体"/>
      <w:b/>
      <w:bCs/>
      <w:sz w:val="22"/>
      <w:szCs w:val="22"/>
      <w:lang w:val="en-US" w:eastAsia="zh-CN" w:bidi="ar-SA"/>
    </w:rPr>
  </w:style>
  <w:style w:type="paragraph" w:styleId="4">
    <w:name w:val="heading 3"/>
    <w:basedOn w:val="1"/>
    <w:next w:val="1"/>
    <w:qFormat/>
    <w:uiPriority w:val="1"/>
    <w:pPr>
      <w:ind w:left="1272"/>
      <w:outlineLvl w:val="3"/>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3037" w:hanging="529"/>
    </w:pPr>
    <w:rPr>
      <w:rFonts w:ascii="宋体" w:hAnsi="宋体" w:eastAsia="宋体" w:cs="宋体"/>
      <w:lang w:val="en-US" w:eastAsia="zh-CN" w:bidi="ar-SA"/>
    </w:rPr>
  </w:style>
  <w:style w:type="paragraph" w:customStyle="1" w:styleId="10">
    <w:name w:val="Table Paragraph"/>
    <w:basedOn w:val="1"/>
    <w:qFormat/>
    <w:uiPriority w:val="1"/>
    <w:pPr>
      <w:spacing w:before="43"/>
      <w:ind w:left="934" w:hanging="423"/>
    </w:pPr>
    <w:rPr>
      <w:rFonts w:ascii="黑体" w:hAnsi="黑体" w:eastAsia="黑体" w:cs="黑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5841</Words>
  <Characters>5870</Characters>
  <TotalTime>1</TotalTime>
  <ScaleCrop>false</ScaleCrop>
  <LinksUpToDate>false</LinksUpToDate>
  <CharactersWithSpaces>5982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2023-06-02T01:43:00Z</dcterms:created>
  <dc:creator>Administrator</dc:creator>
  <cp:lastModifiedBy>Administrator</cp:lastModifiedBy>
  <dcterms:modified xsi:type="dcterms:W3CDTF">2023-06-02T03:56:42Z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E21D27DA048B4CE0877F2C4FF1AB4A2F_12</vt:lpwstr>
  </property>
</Properties>
</file>