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0"/>
        <w:ind w:right="104"/>
        <w:jc w:val="right"/>
        <w:rPr>
          <w:rFonts w:ascii="仿宋" w:eastAsia="仿宋"/>
        </w:rPr>
      </w:pPr>
      <w:r>
        <w:rPr/>
        <w:drawing>
          <wp:anchor distT="0" distB="0" distL="0" distR="0" allowOverlap="1" layoutInCell="1" locked="0" behindDoc="0" simplePos="0" relativeHeight="15729152">
            <wp:simplePos x="0" y="0"/>
            <wp:positionH relativeFrom="page">
              <wp:posOffset>820102</wp:posOffset>
            </wp:positionH>
            <wp:positionV relativeFrom="page">
              <wp:posOffset>9066276</wp:posOffset>
            </wp:positionV>
            <wp:extent cx="9525" cy="381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9525" cy="38100"/>
                    </a:xfrm>
                    <a:prstGeom prst="rect">
                      <a:avLst/>
                    </a:prstGeom>
                  </pic:spPr>
                </pic:pic>
              </a:graphicData>
            </a:graphic>
          </wp:anchor>
        </w:drawing>
      </w:r>
      <w:r>
        <w:rPr/>
        <w:drawing>
          <wp:anchor distT="0" distB="0" distL="0" distR="0" allowOverlap="1" layoutInCell="1" locked="0" behindDoc="0" simplePos="0" relativeHeight="15729664">
            <wp:simplePos x="0" y="0"/>
            <wp:positionH relativeFrom="page">
              <wp:posOffset>5838825</wp:posOffset>
            </wp:positionH>
            <wp:positionV relativeFrom="paragraph">
              <wp:posOffset>242823</wp:posOffset>
            </wp:positionV>
            <wp:extent cx="712470" cy="72326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712470" cy="723265"/>
                    </a:xfrm>
                    <a:prstGeom prst="rect">
                      <a:avLst/>
                    </a:prstGeom>
                  </pic:spPr>
                </pic:pic>
              </a:graphicData>
            </a:graphic>
          </wp:anchor>
        </w:drawing>
      </w:r>
      <w:r>
        <w:rPr>
          <w:rFonts w:ascii="仿宋" w:eastAsia="仿宋"/>
          <w:spacing w:val="-2"/>
        </w:rPr>
        <w:t>长城人寿[2019]</w:t>
      </w:r>
      <w:r>
        <w:rPr>
          <w:rFonts w:ascii="仿宋" w:eastAsia="仿宋"/>
          <w:spacing w:val="-9"/>
        </w:rPr>
        <w:t>医疗保险 </w:t>
      </w:r>
      <w:r>
        <w:rPr>
          <w:rFonts w:ascii="Times New Roman" w:eastAsia="Times New Roman"/>
          <w:spacing w:val="-2"/>
          <w:sz w:val="19"/>
        </w:rPr>
        <w:t>011</w:t>
      </w:r>
      <w:r>
        <w:rPr>
          <w:rFonts w:ascii="Times New Roman" w:eastAsia="Times New Roman"/>
          <w:spacing w:val="-1"/>
          <w:sz w:val="19"/>
        </w:rPr>
        <w:t> </w:t>
      </w:r>
      <w:r>
        <w:rPr>
          <w:rFonts w:ascii="仿宋" w:eastAsia="仿宋"/>
          <w:spacing w:val="-10"/>
        </w:rPr>
        <w:t>号</w:t>
      </w:r>
    </w:p>
    <w:p>
      <w:pPr>
        <w:pStyle w:val="BodyText"/>
        <w:rPr>
          <w:rFonts w:ascii="仿宋"/>
          <w:sz w:val="27"/>
        </w:rPr>
      </w:pPr>
    </w:p>
    <w:p>
      <w:pPr>
        <w:spacing w:line="510" w:lineRule="atLeast" w:before="0"/>
        <w:ind w:left="4101" w:right="2281" w:hanging="1998"/>
        <w:jc w:val="left"/>
        <w:rPr>
          <w:rFonts w:ascii="华文中宋" w:eastAsia="华文中宋" w:hint="eastAsia"/>
          <w:b/>
          <w:sz w:val="31"/>
        </w:rPr>
      </w:pPr>
      <w:r>
        <w:rPr>
          <w:rFonts w:ascii="华文中宋" w:eastAsia="华文中宋" w:hint="eastAsia"/>
          <w:b/>
          <w:spacing w:val="12"/>
          <w:sz w:val="31"/>
        </w:rPr>
        <w:t>长</w:t>
      </w:r>
      <w:r>
        <w:rPr>
          <w:rFonts w:ascii="华文中宋" w:eastAsia="华文中宋" w:hint="eastAsia"/>
          <w:b/>
          <w:sz w:val="31"/>
        </w:rPr>
        <w:t>城</w:t>
      </w:r>
      <w:r>
        <w:rPr>
          <w:rFonts w:ascii="华文中宋" w:eastAsia="华文中宋" w:hint="eastAsia"/>
          <w:b/>
          <w:sz w:val="31"/>
        </w:rPr>
        <w:t>恶</w:t>
      </w:r>
      <w:r>
        <w:rPr>
          <w:rFonts w:ascii="华文中宋" w:eastAsia="华文中宋" w:hint="eastAsia"/>
          <w:b/>
          <w:spacing w:val="7"/>
          <w:sz w:val="31"/>
        </w:rPr>
        <w:t>性肿瘤</w:t>
      </w:r>
      <w:r>
        <w:rPr>
          <w:rFonts w:ascii="华文中宋" w:eastAsia="华文中宋" w:hint="eastAsia"/>
          <w:b/>
          <w:sz w:val="31"/>
        </w:rPr>
        <w:t>特</w:t>
      </w:r>
      <w:r>
        <w:rPr>
          <w:rFonts w:ascii="华文中宋" w:eastAsia="华文中宋" w:hint="eastAsia"/>
          <w:b/>
          <w:sz w:val="31"/>
        </w:rPr>
        <w:t>定</w:t>
      </w:r>
      <w:r>
        <w:rPr>
          <w:rFonts w:ascii="华文中宋" w:eastAsia="华文中宋" w:hint="eastAsia"/>
          <w:b/>
          <w:spacing w:val="12"/>
          <w:sz w:val="31"/>
        </w:rPr>
        <w:t>药</w:t>
      </w:r>
      <w:r>
        <w:rPr>
          <w:rFonts w:ascii="华文中宋" w:eastAsia="华文中宋" w:hint="eastAsia"/>
          <w:b/>
          <w:sz w:val="31"/>
        </w:rPr>
        <w:t>品</w:t>
      </w:r>
      <w:r>
        <w:rPr>
          <w:rFonts w:ascii="华文中宋" w:eastAsia="华文中宋" w:hint="eastAsia"/>
          <w:b/>
          <w:sz w:val="31"/>
        </w:rPr>
        <w:t>费</w:t>
      </w:r>
      <w:r>
        <w:rPr>
          <w:rFonts w:ascii="华文中宋" w:eastAsia="华文中宋" w:hint="eastAsia"/>
          <w:b/>
          <w:spacing w:val="12"/>
          <w:sz w:val="31"/>
        </w:rPr>
        <w:t>用</w:t>
      </w:r>
      <w:r>
        <w:rPr>
          <w:rFonts w:ascii="华文中宋" w:eastAsia="华文中宋" w:hint="eastAsia"/>
          <w:b/>
          <w:sz w:val="31"/>
        </w:rPr>
        <w:t>医</w:t>
      </w:r>
      <w:r>
        <w:rPr>
          <w:rFonts w:ascii="华文中宋" w:eastAsia="华文中宋" w:hint="eastAsia"/>
          <w:b/>
          <w:sz w:val="31"/>
        </w:rPr>
        <w:t>疗</w:t>
      </w:r>
      <w:r>
        <w:rPr>
          <w:rFonts w:ascii="华文中宋" w:eastAsia="华文中宋" w:hint="eastAsia"/>
          <w:b/>
          <w:spacing w:val="6"/>
          <w:sz w:val="31"/>
        </w:rPr>
        <w:t>保险条款</w:t>
      </w:r>
      <w:r>
        <w:rPr>
          <w:rFonts w:ascii="华文中宋" w:eastAsia="华文中宋" w:hint="eastAsia"/>
          <w:b/>
          <w:spacing w:val="16"/>
          <w:sz w:val="31"/>
        </w:rPr>
        <w:t>阅 读 指 引</w:t>
      </w:r>
    </w:p>
    <w:p>
      <w:pPr>
        <w:pStyle w:val="BodyText"/>
        <w:spacing w:line="181" w:lineRule="exact"/>
        <w:ind w:right="492"/>
        <w:jc w:val="right"/>
        <w:rPr>
          <w:rFonts w:ascii="仿宋" w:eastAsia="仿宋"/>
        </w:rPr>
      </w:pPr>
      <w:r>
        <w:rPr>
          <w:rFonts w:ascii="仿宋" w:eastAsia="仿宋"/>
          <w:spacing w:val="-1"/>
        </w:rPr>
        <w:t>请扫描以查询验证条款</w:t>
      </w:r>
    </w:p>
    <w:p>
      <w:pPr>
        <w:pStyle w:val="BodyText"/>
        <w:spacing w:before="46"/>
        <w:ind w:left="1728" w:right="1920"/>
        <w:jc w:val="center"/>
      </w:pPr>
      <w:r>
        <w:rPr/>
        <w:drawing>
          <wp:anchor distT="0" distB="0" distL="0" distR="0" allowOverlap="1" layoutInCell="1" locked="0" behindDoc="0" simplePos="0" relativeHeight="15730176">
            <wp:simplePos x="0" y="0"/>
            <wp:positionH relativeFrom="page">
              <wp:posOffset>743902</wp:posOffset>
            </wp:positionH>
            <wp:positionV relativeFrom="paragraph">
              <wp:posOffset>257746</wp:posOffset>
            </wp:positionV>
            <wp:extent cx="6284531" cy="8008365"/>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84531" cy="8008365"/>
                    </a:xfrm>
                    <a:prstGeom prst="rect">
                      <a:avLst/>
                    </a:prstGeom>
                  </pic:spPr>
                </pic:pic>
              </a:graphicData>
            </a:graphic>
          </wp:anchor>
        </w:drawing>
      </w:r>
      <w:r>
        <w:rPr>
          <w:spacing w:val="-150"/>
        </w:rPr>
        <w:t>本</w:t>
      </w:r>
      <w:r>
        <w:rPr>
          <w:spacing w:val="-60"/>
          <w:position w:val="-7"/>
        </w:rPr>
        <w:t>．</w:t>
      </w:r>
      <w:r>
        <w:rPr>
          <w:spacing w:val="-151"/>
        </w:rPr>
        <w:t>阅</w:t>
      </w:r>
      <w:r>
        <w:rPr>
          <w:spacing w:val="-60"/>
          <w:position w:val="-7"/>
        </w:rPr>
        <w:t>．</w:t>
      </w:r>
      <w:r>
        <w:rPr>
          <w:spacing w:val="-151"/>
        </w:rPr>
        <w:t>读</w:t>
      </w:r>
      <w:r>
        <w:rPr>
          <w:spacing w:val="-59"/>
          <w:position w:val="-7"/>
        </w:rPr>
        <w:t>．</w:t>
      </w:r>
      <w:r>
        <w:rPr>
          <w:spacing w:val="-151"/>
        </w:rPr>
        <w:t>指</w:t>
      </w:r>
      <w:r>
        <w:rPr>
          <w:spacing w:val="-59"/>
          <w:position w:val="-7"/>
        </w:rPr>
        <w:t>．</w:t>
      </w:r>
      <w:r>
        <w:rPr>
          <w:spacing w:val="-151"/>
        </w:rPr>
        <w:t>引</w:t>
      </w:r>
      <w:r>
        <w:rPr>
          <w:spacing w:val="-59"/>
          <w:position w:val="-7"/>
        </w:rPr>
        <w:t>．</w:t>
      </w:r>
      <w:r>
        <w:rPr>
          <w:spacing w:val="-152"/>
        </w:rPr>
        <w:t>有</w:t>
      </w:r>
      <w:r>
        <w:rPr>
          <w:spacing w:val="-59"/>
          <w:position w:val="-7"/>
        </w:rPr>
        <w:t>．</w:t>
      </w:r>
      <w:r>
        <w:rPr>
          <w:spacing w:val="-152"/>
        </w:rPr>
        <w:t>助</w:t>
      </w:r>
      <w:r>
        <w:rPr>
          <w:spacing w:val="-58"/>
          <w:position w:val="-7"/>
        </w:rPr>
        <w:t>．</w:t>
      </w:r>
      <w:r>
        <w:rPr>
          <w:spacing w:val="-152"/>
        </w:rPr>
        <w:t>于</w:t>
      </w:r>
      <w:r>
        <w:rPr>
          <w:spacing w:val="-58"/>
          <w:position w:val="-7"/>
        </w:rPr>
        <w:t>．</w:t>
      </w:r>
      <w:r>
        <w:rPr>
          <w:spacing w:val="-153"/>
        </w:rPr>
        <w:t>您</w:t>
      </w:r>
      <w:r>
        <w:rPr>
          <w:spacing w:val="-58"/>
          <w:position w:val="-7"/>
        </w:rPr>
        <w:t>．</w:t>
      </w:r>
      <w:r>
        <w:rPr>
          <w:spacing w:val="-153"/>
        </w:rPr>
        <w:t>理</w:t>
      </w:r>
      <w:r>
        <w:rPr>
          <w:spacing w:val="-58"/>
          <w:position w:val="-7"/>
        </w:rPr>
        <w:t>．</w:t>
      </w:r>
      <w:r>
        <w:rPr>
          <w:spacing w:val="-153"/>
        </w:rPr>
        <w:t>解</w:t>
      </w:r>
      <w:r>
        <w:rPr>
          <w:spacing w:val="-57"/>
          <w:position w:val="-7"/>
        </w:rPr>
        <w:t>．</w:t>
      </w:r>
      <w:r>
        <w:rPr>
          <w:spacing w:val="-153"/>
        </w:rPr>
        <w:t>条</w:t>
      </w:r>
      <w:r>
        <w:rPr>
          <w:spacing w:val="-57"/>
          <w:position w:val="-7"/>
        </w:rPr>
        <w:t>．</w:t>
      </w:r>
      <w:r>
        <w:rPr>
          <w:spacing w:val="-153"/>
        </w:rPr>
        <w:t>款</w:t>
      </w:r>
      <w:r>
        <w:rPr>
          <w:spacing w:val="-90"/>
          <w:position w:val="-7"/>
        </w:rPr>
        <w:t>．</w:t>
      </w:r>
      <w:r>
        <w:rPr>
          <w:spacing w:val="-90"/>
        </w:rPr>
        <w:t>，</w:t>
      </w:r>
      <w:r>
        <w:rPr>
          <w:spacing w:val="-90"/>
          <w:position w:val="-7"/>
        </w:rPr>
        <w:t>．</w:t>
      </w:r>
      <w:r>
        <w:rPr>
          <w:spacing w:val="-154"/>
        </w:rPr>
        <w:t>对</w:t>
      </w:r>
      <w:r>
        <w:rPr>
          <w:spacing w:val="-56"/>
          <w:position w:val="-7"/>
        </w:rPr>
        <w:t>．</w:t>
      </w:r>
      <w:r>
        <w:rPr>
          <w:spacing w:val="-154"/>
        </w:rPr>
        <w:t>本</w:t>
      </w:r>
      <w:r>
        <w:rPr>
          <w:spacing w:val="-56"/>
          <w:position w:val="-7"/>
        </w:rPr>
        <w:t>．</w:t>
      </w:r>
      <w:r>
        <w:rPr>
          <w:spacing w:val="-154"/>
        </w:rPr>
        <w:t>主</w:t>
      </w:r>
      <w:r>
        <w:rPr>
          <w:spacing w:val="-56"/>
          <w:position w:val="-7"/>
        </w:rPr>
        <w:t>．</w:t>
      </w:r>
      <w:r>
        <w:rPr>
          <w:spacing w:val="-155"/>
        </w:rPr>
        <w:t>险</w:t>
      </w:r>
      <w:r>
        <w:rPr>
          <w:spacing w:val="-56"/>
          <w:position w:val="-7"/>
        </w:rPr>
        <w:t>．</w:t>
      </w:r>
      <w:r>
        <w:rPr>
          <w:spacing w:val="-155"/>
        </w:rPr>
        <w:t>合</w:t>
      </w:r>
      <w:r>
        <w:rPr>
          <w:spacing w:val="-55"/>
          <w:position w:val="-7"/>
        </w:rPr>
        <w:t>．</w:t>
      </w:r>
      <w:r>
        <w:rPr>
          <w:spacing w:val="-155"/>
        </w:rPr>
        <w:t>同</w:t>
      </w:r>
      <w:r>
        <w:rPr>
          <w:spacing w:val="-55"/>
          <w:position w:val="-7"/>
        </w:rPr>
        <w:t>．</w:t>
      </w:r>
      <w:r>
        <w:rPr>
          <w:spacing w:val="-155"/>
        </w:rPr>
        <w:t>内</w:t>
      </w:r>
      <w:r>
        <w:rPr>
          <w:spacing w:val="-55"/>
          <w:position w:val="-7"/>
        </w:rPr>
        <w:t>．</w:t>
      </w:r>
      <w:r>
        <w:rPr>
          <w:spacing w:val="-156"/>
        </w:rPr>
        <w:t>容</w:t>
      </w:r>
      <w:r>
        <w:rPr>
          <w:spacing w:val="-55"/>
          <w:position w:val="-7"/>
        </w:rPr>
        <w:t>．</w:t>
      </w:r>
      <w:r>
        <w:rPr>
          <w:spacing w:val="-155"/>
        </w:rPr>
        <w:t>的</w:t>
      </w:r>
      <w:r>
        <w:rPr>
          <w:spacing w:val="-55"/>
          <w:position w:val="-7"/>
        </w:rPr>
        <w:t>．</w:t>
      </w:r>
      <w:r>
        <w:rPr>
          <w:spacing w:val="-156"/>
        </w:rPr>
        <w:t>解</w:t>
      </w:r>
      <w:r>
        <w:rPr>
          <w:spacing w:val="-54"/>
          <w:position w:val="-7"/>
        </w:rPr>
        <w:t>．</w:t>
      </w:r>
      <w:r>
        <w:rPr>
          <w:spacing w:val="-156"/>
        </w:rPr>
        <w:t>释</w:t>
      </w:r>
      <w:r>
        <w:rPr>
          <w:spacing w:val="-54"/>
          <w:position w:val="-7"/>
        </w:rPr>
        <w:t>．</w:t>
      </w:r>
      <w:r>
        <w:rPr>
          <w:spacing w:val="-157"/>
        </w:rPr>
        <w:t>以</w:t>
      </w:r>
      <w:r>
        <w:rPr>
          <w:spacing w:val="-54"/>
          <w:position w:val="-7"/>
        </w:rPr>
        <w:t>．</w:t>
      </w:r>
      <w:r>
        <w:rPr>
          <w:spacing w:val="-157"/>
        </w:rPr>
        <w:t>条</w:t>
      </w:r>
      <w:r>
        <w:rPr>
          <w:spacing w:val="-54"/>
          <w:position w:val="-7"/>
        </w:rPr>
        <w:t>．</w:t>
      </w:r>
      <w:r>
        <w:rPr>
          <w:spacing w:val="-157"/>
        </w:rPr>
        <w:t>款</w:t>
      </w:r>
      <w:r>
        <w:rPr>
          <w:spacing w:val="-53"/>
          <w:position w:val="-7"/>
        </w:rPr>
        <w:t>．</w:t>
      </w:r>
      <w:r>
        <w:rPr>
          <w:spacing w:val="-157"/>
        </w:rPr>
        <w:t>为</w:t>
      </w:r>
      <w:r>
        <w:rPr>
          <w:spacing w:val="-53"/>
          <w:position w:val="-7"/>
        </w:rPr>
        <w:t>．</w:t>
      </w:r>
      <w:r>
        <w:rPr>
          <w:spacing w:val="-158"/>
        </w:rPr>
        <w:t>准</w:t>
      </w:r>
      <w:r>
        <w:rPr>
          <w:spacing w:val="-60"/>
          <w:position w:val="-7"/>
        </w:rPr>
        <w:t>．</w:t>
      </w:r>
      <w:r>
        <w:rPr>
          <w:spacing w:val="-10"/>
        </w:rPr>
        <w:t>。</w:t>
      </w:r>
    </w:p>
    <w:p>
      <w:pPr>
        <w:pStyle w:val="ListParagraph"/>
        <w:numPr>
          <w:ilvl w:val="0"/>
          <w:numId w:val="1"/>
        </w:numPr>
        <w:tabs>
          <w:tab w:pos="527" w:val="left" w:leader="none"/>
        </w:tabs>
        <w:spacing w:line="240" w:lineRule="auto" w:before="77" w:after="0"/>
        <w:ind w:left="527" w:right="0" w:hanging="301"/>
        <w:jc w:val="left"/>
        <w:rPr>
          <w:b/>
          <w:sz w:val="21"/>
        </w:rPr>
      </w:pPr>
      <w:r>
        <w:rPr>
          <w:b/>
          <w:w w:val="95"/>
          <w:sz w:val="21"/>
        </w:rPr>
        <w:t>您</w:t>
      </w:r>
      <w:r>
        <w:rPr>
          <w:b/>
          <w:w w:val="95"/>
          <w:sz w:val="21"/>
        </w:rPr>
        <w:t>拥</w:t>
      </w:r>
      <w:r>
        <w:rPr>
          <w:b/>
          <w:w w:val="95"/>
          <w:sz w:val="21"/>
        </w:rPr>
        <w:t>有</w:t>
      </w:r>
      <w:r>
        <w:rPr>
          <w:b/>
          <w:w w:val="95"/>
          <w:sz w:val="21"/>
        </w:rPr>
        <w:t>的</w:t>
      </w:r>
      <w:r>
        <w:rPr>
          <w:b/>
          <w:w w:val="95"/>
          <w:sz w:val="21"/>
        </w:rPr>
        <w:t>重</w:t>
      </w:r>
      <w:r>
        <w:rPr>
          <w:b/>
          <w:spacing w:val="1"/>
          <w:w w:val="95"/>
          <w:sz w:val="21"/>
        </w:rPr>
        <w:t>要权益</w:t>
      </w:r>
    </w:p>
    <w:p>
      <w:pPr>
        <w:pStyle w:val="ListParagraph"/>
        <w:numPr>
          <w:ilvl w:val="1"/>
          <w:numId w:val="1"/>
        </w:numPr>
        <w:tabs>
          <w:tab w:pos="1067" w:val="left" w:leader="none"/>
          <w:tab w:pos="1068" w:val="left" w:leader="none"/>
          <w:tab w:pos="9477" w:val="right" w:leader="dot"/>
        </w:tabs>
        <w:spacing w:line="240" w:lineRule="auto" w:before="11" w:after="0"/>
        <w:ind w:left="1067" w:right="0" w:hanging="422"/>
        <w:jc w:val="left"/>
        <w:rPr>
          <w:sz w:val="21"/>
        </w:rPr>
      </w:pPr>
      <w:r>
        <w:rPr>
          <w:sz w:val="21"/>
        </w:rPr>
        <w:t>被保险人可以享受本主险合同提供的保</w:t>
      </w:r>
      <w:r>
        <w:rPr>
          <w:spacing w:val="-10"/>
          <w:sz w:val="21"/>
        </w:rPr>
        <w:t>障</w:t>
      </w:r>
      <w:r>
        <w:rPr>
          <w:rFonts w:ascii="Times New Roman" w:hAnsi="Times New Roman" w:eastAsia="Times New Roman"/>
          <w:sz w:val="21"/>
        </w:rPr>
        <w:tab/>
      </w:r>
      <w:r>
        <w:rPr>
          <w:spacing w:val="-5"/>
          <w:sz w:val="21"/>
        </w:rPr>
        <w:t>2.3</w:t>
      </w:r>
    </w:p>
    <w:p>
      <w:pPr>
        <w:pStyle w:val="ListParagraph"/>
        <w:numPr>
          <w:ilvl w:val="1"/>
          <w:numId w:val="1"/>
        </w:numPr>
        <w:tabs>
          <w:tab w:pos="1067" w:val="left" w:leader="none"/>
          <w:tab w:pos="1068" w:val="left" w:leader="none"/>
          <w:tab w:pos="9477" w:val="right" w:leader="dot"/>
        </w:tabs>
        <w:spacing w:line="240" w:lineRule="auto" w:before="0" w:after="0"/>
        <w:ind w:left="1067" w:right="0" w:hanging="422"/>
        <w:jc w:val="left"/>
        <w:rPr>
          <w:sz w:val="21"/>
        </w:rPr>
      </w:pPr>
      <w:r>
        <w:rPr>
          <w:sz w:val="21"/>
        </w:rPr>
        <w:t>您有退保的权</w:t>
      </w:r>
      <w:r>
        <w:rPr>
          <w:spacing w:val="-10"/>
          <w:sz w:val="21"/>
        </w:rPr>
        <w:t>利</w:t>
      </w:r>
      <w:r>
        <w:rPr>
          <w:rFonts w:ascii="Times New Roman" w:hAnsi="Times New Roman" w:eastAsia="Times New Roman"/>
          <w:sz w:val="21"/>
        </w:rPr>
        <w:tab/>
      </w:r>
      <w:r>
        <w:rPr>
          <w:spacing w:val="-5"/>
          <w:sz w:val="21"/>
        </w:rPr>
        <w:t>5.1</w:t>
      </w:r>
    </w:p>
    <w:p>
      <w:pPr>
        <w:pStyle w:val="ListParagraph"/>
        <w:numPr>
          <w:ilvl w:val="0"/>
          <w:numId w:val="1"/>
        </w:numPr>
        <w:tabs>
          <w:tab w:pos="527" w:val="left" w:leader="none"/>
        </w:tabs>
        <w:spacing w:line="240" w:lineRule="auto" w:before="8" w:after="0"/>
        <w:ind w:left="527" w:right="0" w:hanging="301"/>
        <w:jc w:val="left"/>
        <w:rPr>
          <w:b/>
          <w:sz w:val="21"/>
        </w:rPr>
      </w:pPr>
      <w:r>
        <w:rPr>
          <w:b/>
          <w:w w:val="95"/>
          <w:sz w:val="21"/>
        </w:rPr>
        <w:t>您</w:t>
      </w:r>
      <w:r>
        <w:rPr>
          <w:b/>
          <w:w w:val="95"/>
          <w:sz w:val="21"/>
        </w:rPr>
        <w:t>应</w:t>
      </w:r>
      <w:r>
        <w:rPr>
          <w:b/>
          <w:w w:val="95"/>
          <w:sz w:val="21"/>
        </w:rPr>
        <w:t>当</w:t>
      </w:r>
      <w:r>
        <w:rPr>
          <w:b/>
          <w:w w:val="95"/>
          <w:sz w:val="21"/>
        </w:rPr>
        <w:t>特</w:t>
      </w:r>
      <w:r>
        <w:rPr>
          <w:b/>
          <w:w w:val="95"/>
          <w:sz w:val="21"/>
        </w:rPr>
        <w:t>别</w:t>
      </w:r>
      <w:r>
        <w:rPr>
          <w:b/>
          <w:spacing w:val="15"/>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1"/>
          <w:numId w:val="1"/>
        </w:numPr>
        <w:tabs>
          <w:tab w:pos="1067" w:val="left" w:leader="none"/>
          <w:tab w:pos="1068" w:val="left" w:leader="none"/>
          <w:tab w:pos="9477" w:val="right" w:leader="dot"/>
        </w:tabs>
        <w:spacing w:line="240" w:lineRule="auto" w:before="10" w:after="0"/>
        <w:ind w:left="1067" w:right="0" w:hanging="422"/>
        <w:jc w:val="left"/>
        <w:rPr>
          <w:sz w:val="21"/>
        </w:rPr>
      </w:pPr>
      <w:r>
        <w:rPr>
          <w:sz w:val="21"/>
        </w:rPr>
        <w:t>在某些情况下，我们不承担保险责</w:t>
      </w:r>
      <w:r>
        <w:rPr>
          <w:spacing w:val="-10"/>
          <w:sz w:val="21"/>
        </w:rPr>
        <w:t>任</w:t>
      </w:r>
      <w:r>
        <w:rPr>
          <w:rFonts w:ascii="Times New Roman" w:hAnsi="Times New Roman" w:eastAsia="Times New Roman"/>
          <w:sz w:val="21"/>
        </w:rPr>
        <w:tab/>
      </w:r>
      <w:r>
        <w:rPr>
          <w:spacing w:val="-5"/>
          <w:sz w:val="21"/>
        </w:rPr>
        <w:t>2.6</w:t>
      </w:r>
    </w:p>
    <w:p>
      <w:pPr>
        <w:pStyle w:val="ListParagraph"/>
        <w:numPr>
          <w:ilvl w:val="1"/>
          <w:numId w:val="1"/>
        </w:numPr>
        <w:tabs>
          <w:tab w:pos="1067" w:val="left" w:leader="none"/>
          <w:tab w:pos="1068" w:val="left" w:leader="none"/>
          <w:tab w:pos="9471" w:val="right" w:leader="dot"/>
        </w:tabs>
        <w:spacing w:line="240" w:lineRule="auto" w:before="1" w:after="0"/>
        <w:ind w:left="1067" w:right="0" w:hanging="422"/>
        <w:jc w:val="left"/>
        <w:rPr>
          <w:sz w:val="21"/>
        </w:rPr>
      </w:pPr>
      <w:r>
        <w:rPr>
          <w:sz w:val="21"/>
        </w:rPr>
        <w:t>您有及时向我们通知保险事故的责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1067" w:val="left" w:leader="none"/>
          <w:tab w:pos="1068" w:val="left" w:leader="none"/>
          <w:tab w:pos="9477" w:val="right" w:leader="dot"/>
        </w:tabs>
        <w:spacing w:line="240" w:lineRule="auto" w:before="1" w:after="0"/>
        <w:ind w:left="1067" w:right="0" w:hanging="422"/>
        <w:jc w:val="left"/>
        <w:rPr>
          <w:sz w:val="21"/>
        </w:rPr>
      </w:pPr>
      <w:r>
        <w:rPr>
          <w:sz w:val="21"/>
        </w:rPr>
        <w:t>药品购买前，您需向我们提出理赔申请并通过药品处方审</w:t>
      </w:r>
      <w:r>
        <w:rPr>
          <w:spacing w:val="-10"/>
          <w:sz w:val="21"/>
        </w:rPr>
        <w:t>核</w:t>
      </w:r>
      <w:r>
        <w:rPr>
          <w:rFonts w:ascii="Times New Roman" w:hAnsi="Times New Roman" w:eastAsia="Times New Roman"/>
          <w:sz w:val="21"/>
        </w:rPr>
        <w:tab/>
      </w:r>
      <w:r>
        <w:rPr>
          <w:spacing w:val="-5"/>
          <w:sz w:val="21"/>
        </w:rPr>
        <w:t>3.3</w:t>
      </w:r>
    </w:p>
    <w:p>
      <w:pPr>
        <w:pStyle w:val="ListParagraph"/>
        <w:numPr>
          <w:ilvl w:val="1"/>
          <w:numId w:val="1"/>
        </w:numPr>
        <w:tabs>
          <w:tab w:pos="1067" w:val="left" w:leader="none"/>
          <w:tab w:pos="1068" w:val="left" w:leader="none"/>
          <w:tab w:pos="9472" w:val="right" w:leader="dot"/>
        </w:tabs>
        <w:spacing w:line="240" w:lineRule="auto" w:before="2" w:after="0"/>
        <w:ind w:left="1067" w:right="0" w:hanging="422"/>
        <w:jc w:val="left"/>
        <w:rPr>
          <w:sz w:val="21"/>
        </w:rPr>
      </w:pPr>
      <w:r>
        <w:rPr>
          <w:sz w:val="21"/>
        </w:rPr>
        <w:t>退保会给您造成一定的损失，请您慎重决</w:t>
      </w:r>
      <w:r>
        <w:rPr>
          <w:spacing w:val="-10"/>
          <w:sz w:val="21"/>
        </w:rPr>
        <w:t>策</w:t>
      </w:r>
      <w:r>
        <w:rPr>
          <w:rFonts w:ascii="Times New Roman" w:hAnsi="Times New Roman" w:eastAsia="Times New Roman"/>
          <w:sz w:val="21"/>
        </w:rPr>
        <w:tab/>
      </w:r>
      <w:r>
        <w:rPr>
          <w:spacing w:val="-5"/>
          <w:sz w:val="21"/>
        </w:rPr>
        <w:t>5.1</w:t>
      </w:r>
    </w:p>
    <w:p>
      <w:pPr>
        <w:pStyle w:val="ListParagraph"/>
        <w:numPr>
          <w:ilvl w:val="1"/>
          <w:numId w:val="1"/>
        </w:numPr>
        <w:tabs>
          <w:tab w:pos="1067" w:val="left" w:leader="none"/>
          <w:tab w:pos="1068" w:val="left" w:leader="none"/>
          <w:tab w:pos="9469" w:val="right" w:leader="dot"/>
        </w:tabs>
        <w:spacing w:line="240" w:lineRule="auto" w:before="0" w:after="0"/>
        <w:ind w:left="1067" w:right="0" w:hanging="422"/>
        <w:jc w:val="left"/>
        <w:rPr>
          <w:sz w:val="21"/>
        </w:rPr>
      </w:pPr>
      <w:r>
        <w:rPr>
          <w:sz w:val="21"/>
        </w:rPr>
        <w:t>您有如实告知的义</w:t>
      </w:r>
      <w:r>
        <w:rPr>
          <w:spacing w:val="-10"/>
          <w:sz w:val="21"/>
        </w:rPr>
        <w:t>务</w:t>
      </w:r>
      <w:r>
        <w:rPr>
          <w:rFonts w:ascii="Times New Roman" w:hAnsi="Times New Roman" w:eastAsia="Times New Roman"/>
          <w:sz w:val="21"/>
        </w:rPr>
        <w:tab/>
      </w:r>
      <w:r>
        <w:rPr>
          <w:spacing w:val="-5"/>
          <w:sz w:val="21"/>
        </w:rPr>
        <w:t>6.1</w:t>
      </w:r>
    </w:p>
    <w:p>
      <w:pPr>
        <w:pStyle w:val="ListParagraph"/>
        <w:numPr>
          <w:ilvl w:val="1"/>
          <w:numId w:val="1"/>
        </w:numPr>
        <w:tabs>
          <w:tab w:pos="1067" w:val="left" w:leader="none"/>
          <w:tab w:pos="1068" w:val="left" w:leader="none"/>
          <w:tab w:pos="9264" w:val="right" w:leader="dot"/>
        </w:tabs>
        <w:spacing w:line="240" w:lineRule="auto" w:before="2" w:after="0"/>
        <w:ind w:left="1067" w:right="0" w:hanging="422"/>
        <w:jc w:val="left"/>
        <w:rPr>
          <w:sz w:val="21"/>
        </w:rPr>
      </w:pPr>
      <w:r>
        <w:rPr>
          <w:sz w:val="21"/>
        </w:rPr>
        <w:t>我们对一些重要术语进行了解释，并作了显著标识，请您注</w:t>
      </w:r>
      <w:r>
        <w:rPr>
          <w:spacing w:val="-10"/>
          <w:sz w:val="21"/>
        </w:rPr>
        <w:t>意</w:t>
      </w:r>
      <w:r>
        <w:rPr>
          <w:rFonts w:ascii="Times New Roman" w:hAnsi="Times New Roman" w:eastAsia="Times New Roman"/>
          <w:sz w:val="21"/>
        </w:rPr>
        <w:tab/>
      </w:r>
      <w:r>
        <w:rPr>
          <w:spacing w:val="-10"/>
          <w:sz w:val="21"/>
        </w:rPr>
        <w:t>7</w:t>
      </w:r>
    </w:p>
    <w:p>
      <w:pPr>
        <w:pStyle w:val="ListParagraph"/>
        <w:numPr>
          <w:ilvl w:val="0"/>
          <w:numId w:val="1"/>
        </w:numPr>
        <w:tabs>
          <w:tab w:pos="527" w:val="left" w:leader="none"/>
        </w:tabs>
        <w:spacing w:line="240" w:lineRule="auto" w:before="7" w:after="0"/>
        <w:ind w:left="527" w:right="0" w:hanging="301"/>
        <w:jc w:val="left"/>
        <w:rPr>
          <w:b/>
          <w:sz w:val="21"/>
        </w:rPr>
      </w:pPr>
      <w:r>
        <w:rPr>
          <w:b/>
          <w:w w:val="95"/>
          <w:sz w:val="21"/>
        </w:rPr>
        <w:t>条</w:t>
      </w:r>
      <w:r>
        <w:rPr>
          <w:b/>
          <w:w w:val="95"/>
          <w:sz w:val="21"/>
        </w:rPr>
        <w:t>款</w:t>
      </w:r>
      <w:r>
        <w:rPr>
          <w:b/>
          <w:w w:val="95"/>
          <w:sz w:val="21"/>
        </w:rPr>
        <w:t>是</w:t>
      </w:r>
      <w:r>
        <w:rPr>
          <w:b/>
          <w:w w:val="95"/>
          <w:sz w:val="21"/>
        </w:rPr>
        <w:t>保</w:t>
      </w:r>
      <w:r>
        <w:rPr>
          <w:b/>
          <w:w w:val="95"/>
          <w:sz w:val="21"/>
        </w:rPr>
        <w:t>险</w:t>
      </w:r>
      <w:r>
        <w:rPr>
          <w:b/>
          <w:spacing w:val="15"/>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spacing w:val="7"/>
          <w:w w:val="95"/>
          <w:sz w:val="21"/>
        </w:rPr>
        <w:t>益，</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pStyle w:val="ListParagraph"/>
        <w:numPr>
          <w:ilvl w:val="0"/>
          <w:numId w:val="1"/>
        </w:numPr>
        <w:tabs>
          <w:tab w:pos="527" w:val="left" w:leader="none"/>
        </w:tabs>
        <w:spacing w:line="240" w:lineRule="auto" w:before="17" w:after="17"/>
        <w:ind w:left="527" w:right="0" w:hanging="301"/>
        <w:jc w:val="left"/>
        <w:rPr>
          <w:b/>
          <w:sz w:val="21"/>
        </w:rPr>
      </w:pPr>
      <w:r>
        <w:rPr/>
        <w:drawing>
          <wp:anchor distT="0" distB="0" distL="0" distR="0" allowOverlap="1" layoutInCell="1" locked="0" behindDoc="0" simplePos="0" relativeHeight="15728640">
            <wp:simplePos x="0" y="0"/>
            <wp:positionH relativeFrom="page">
              <wp:posOffset>6942708</wp:posOffset>
            </wp:positionH>
            <wp:positionV relativeFrom="paragraph">
              <wp:posOffset>263948</wp:posOffset>
            </wp:positionV>
            <wp:extent cx="9525" cy="133350"/>
            <wp:effectExtent l="0" t="0" r="0" b="0"/>
            <wp:wrapNone/>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9525" cy="133350"/>
                    </a:xfrm>
                    <a:prstGeom prst="rect">
                      <a:avLst/>
                    </a:prstGeom>
                  </pic:spPr>
                </pic:pic>
              </a:graphicData>
            </a:graphic>
          </wp:anchor>
        </w:drawing>
      </w:r>
      <w:r>
        <w:rPr>
          <w:b/>
          <w:w w:val="95"/>
          <w:sz w:val="21"/>
        </w:rPr>
        <w:t>条</w:t>
      </w:r>
      <w:r>
        <w:rPr>
          <w:b/>
          <w:w w:val="95"/>
          <w:sz w:val="21"/>
        </w:rPr>
        <w:t>款</w:t>
      </w:r>
      <w:r>
        <w:rPr>
          <w:b/>
          <w:w w:val="95"/>
          <w:sz w:val="21"/>
        </w:rPr>
        <w:t>目</w:t>
      </w:r>
      <w:r>
        <w:rPr>
          <w:b/>
          <w:spacing w:val="-10"/>
          <w:w w:val="95"/>
          <w:sz w:val="21"/>
        </w:rPr>
        <w:t>录</w:t>
      </w:r>
    </w:p>
    <w:tbl>
      <w:tblPr>
        <w:tblW w:w="0" w:type="auto"/>
        <w:jc w:val="left"/>
        <w:tblInd w:w="2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3"/>
        <w:gridCol w:w="3161"/>
        <w:gridCol w:w="3368"/>
      </w:tblGrid>
      <w:tr>
        <w:trPr>
          <w:trHeight w:val="240" w:hRule="atLeast"/>
        </w:trPr>
        <w:tc>
          <w:tcPr>
            <w:tcW w:w="3123" w:type="dxa"/>
            <w:tcBorders>
              <w:top w:val="dotted" w:sz="6" w:space="0" w:color="000000"/>
            </w:tcBorders>
          </w:tcPr>
          <w:p>
            <w:pPr>
              <w:pStyle w:val="TableParagraph"/>
              <w:spacing w:line="220" w:lineRule="exact" w:before="0"/>
              <w:ind w:left="5"/>
              <w:jc w:val="left"/>
              <w:rPr>
                <w:b/>
                <w:sz w:val="21"/>
              </w:rPr>
            </w:pPr>
            <w:r>
              <w:rPr>
                <w:position w:val="-2"/>
              </w:rPr>
              <w:drawing>
                <wp:inline distT="0" distB="0" distL="0" distR="0">
                  <wp:extent cx="9525" cy="114300"/>
                  <wp:effectExtent l="0" t="0" r="0" b="0"/>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9525" cy="114300"/>
                          </a:xfrm>
                          <a:prstGeom prst="rect">
                            <a:avLst/>
                          </a:prstGeom>
                        </pic:spPr>
                      </pic:pic>
                    </a:graphicData>
                  </a:graphic>
                </wp:inline>
              </w:drawing>
            </w:r>
            <w:r>
              <w:rPr>
                <w:position w:val="-2"/>
              </w:rPr>
            </w:r>
            <w:r>
              <w:rPr>
                <w:rFonts w:ascii="Times New Roman" w:eastAsia="Times New Roman"/>
                <w:spacing w:val="80"/>
                <w:sz w:val="20"/>
              </w:rPr>
              <w:t> </w:t>
            </w:r>
            <w:r>
              <w:rPr>
                <w:b/>
                <w:w w:val="95"/>
                <w:sz w:val="21"/>
              </w:rPr>
              <w:t>1．</w:t>
            </w:r>
            <w:r>
              <w:rPr>
                <w:b/>
                <w:w w:val="95"/>
                <w:sz w:val="21"/>
              </w:rPr>
              <w:t>您</w:t>
            </w:r>
            <w:r>
              <w:rPr>
                <w:b/>
                <w:w w:val="95"/>
                <w:sz w:val="21"/>
              </w:rPr>
              <w:t>与</w:t>
            </w:r>
            <w:r>
              <w:rPr>
                <w:b/>
                <w:w w:val="95"/>
                <w:sz w:val="21"/>
              </w:rPr>
              <w:t>我</w:t>
            </w:r>
            <w:r>
              <w:rPr>
                <w:b/>
                <w:w w:val="95"/>
                <w:sz w:val="21"/>
              </w:rPr>
              <w:t>们</w:t>
            </w:r>
            <w:r>
              <w:rPr>
                <w:b/>
                <w:w w:val="95"/>
                <w:sz w:val="21"/>
              </w:rPr>
              <w:t>的</w:t>
            </w:r>
            <w:r>
              <w:rPr>
                <w:b/>
                <w:spacing w:val="7"/>
                <w:w w:val="95"/>
                <w:sz w:val="21"/>
              </w:rPr>
              <w:t>合同</w:t>
            </w:r>
          </w:p>
        </w:tc>
        <w:tc>
          <w:tcPr>
            <w:tcW w:w="3161" w:type="dxa"/>
            <w:tcBorders>
              <w:top w:val="dotted" w:sz="6" w:space="0" w:color="000000"/>
            </w:tcBorders>
          </w:tcPr>
          <w:p>
            <w:pPr>
              <w:pStyle w:val="TableParagraph"/>
              <w:spacing w:line="220" w:lineRule="exact" w:before="0"/>
              <w:ind w:left="337"/>
              <w:jc w:val="left"/>
              <w:rPr>
                <w:sz w:val="21"/>
              </w:rPr>
            </w:pPr>
            <w:r>
              <w:rPr>
                <w:sz w:val="21"/>
              </w:rPr>
              <w:t>6.1</w:t>
            </w:r>
            <w:r>
              <w:rPr>
                <w:spacing w:val="-8"/>
                <w:sz w:val="21"/>
              </w:rPr>
              <w:t> 明确说明与如实告知</w:t>
            </w:r>
          </w:p>
        </w:tc>
        <w:tc>
          <w:tcPr>
            <w:tcW w:w="3368" w:type="dxa"/>
            <w:tcBorders>
              <w:top w:val="dotted" w:sz="6" w:space="0" w:color="000000"/>
            </w:tcBorders>
          </w:tcPr>
          <w:p>
            <w:pPr>
              <w:pStyle w:val="TableParagraph"/>
              <w:spacing w:line="220" w:lineRule="exact" w:before="0"/>
              <w:ind w:left="254"/>
              <w:jc w:val="left"/>
              <w:rPr>
                <w:sz w:val="21"/>
              </w:rPr>
            </w:pPr>
            <w:r>
              <w:rPr>
                <w:sz w:val="21"/>
              </w:rPr>
              <w:t>7.18</w:t>
            </w:r>
            <w:r>
              <w:rPr>
                <w:spacing w:val="-10"/>
                <w:sz w:val="21"/>
              </w:rPr>
              <w:t> 遗传性疾病</w:t>
            </w:r>
          </w:p>
        </w:tc>
      </w:tr>
      <w:tr>
        <w:trPr>
          <w:trHeight w:val="367" w:hRule="atLeast"/>
        </w:trPr>
        <w:tc>
          <w:tcPr>
            <w:tcW w:w="3123" w:type="dxa"/>
            <w:tcBorders>
              <w:left w:val="dotted" w:sz="6" w:space="0" w:color="000000"/>
            </w:tcBorders>
          </w:tcPr>
          <w:p>
            <w:pPr>
              <w:pStyle w:val="TableParagraph"/>
              <w:spacing w:before="75"/>
              <w:ind w:left="313"/>
              <w:jc w:val="left"/>
              <w:rPr>
                <w:sz w:val="21"/>
              </w:rPr>
            </w:pPr>
            <w:r>
              <w:rPr>
                <w:sz w:val="21"/>
              </w:rPr>
              <w:t>1.1</w:t>
            </w:r>
            <w:r>
              <w:rPr>
                <w:spacing w:val="-12"/>
                <w:sz w:val="21"/>
              </w:rPr>
              <w:t> 合同构成</w:t>
            </w:r>
          </w:p>
        </w:tc>
        <w:tc>
          <w:tcPr>
            <w:tcW w:w="3161" w:type="dxa"/>
          </w:tcPr>
          <w:p>
            <w:pPr>
              <w:pStyle w:val="TableParagraph"/>
              <w:spacing w:before="75"/>
              <w:ind w:left="337"/>
              <w:jc w:val="left"/>
              <w:rPr>
                <w:sz w:val="21"/>
              </w:rPr>
            </w:pPr>
            <w:r>
              <w:rPr>
                <w:sz w:val="21"/>
              </w:rPr>
              <w:t>6.2</w:t>
            </w:r>
            <w:r>
              <w:rPr>
                <w:spacing w:val="-8"/>
                <w:sz w:val="21"/>
              </w:rPr>
              <w:t> 我们合同解除权的限制</w:t>
            </w:r>
          </w:p>
        </w:tc>
        <w:tc>
          <w:tcPr>
            <w:tcW w:w="3368" w:type="dxa"/>
            <w:tcBorders>
              <w:right w:val="dotted" w:sz="6" w:space="0" w:color="000000"/>
            </w:tcBorders>
          </w:tcPr>
          <w:p>
            <w:pPr>
              <w:pStyle w:val="TableParagraph"/>
              <w:spacing w:before="75"/>
              <w:ind w:left="247"/>
              <w:jc w:val="left"/>
              <w:rPr>
                <w:sz w:val="21"/>
              </w:rPr>
            </w:pPr>
            <w:r>
              <w:rPr>
                <w:sz w:val="21"/>
              </w:rPr>
              <w:t>7.19</w:t>
            </w:r>
            <w:r>
              <w:rPr>
                <w:spacing w:val="-10"/>
                <w:sz w:val="21"/>
              </w:rPr>
              <w:t> 先天性疾病</w:t>
            </w: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1.2</w:t>
            </w:r>
            <w:r>
              <w:rPr>
                <w:spacing w:val="-9"/>
                <w:sz w:val="21"/>
              </w:rPr>
              <w:t> 合同成立与生效</w:t>
            </w:r>
          </w:p>
        </w:tc>
        <w:tc>
          <w:tcPr>
            <w:tcW w:w="3161" w:type="dxa"/>
          </w:tcPr>
          <w:p>
            <w:pPr>
              <w:pStyle w:val="TableParagraph"/>
              <w:spacing w:before="23"/>
              <w:ind w:left="337"/>
              <w:jc w:val="left"/>
              <w:rPr>
                <w:sz w:val="21"/>
              </w:rPr>
            </w:pPr>
            <w:r>
              <w:rPr>
                <w:sz w:val="21"/>
              </w:rPr>
              <w:t>6.3</w:t>
            </w:r>
            <w:r>
              <w:rPr>
                <w:spacing w:val="-12"/>
                <w:sz w:val="21"/>
              </w:rPr>
              <w:t> 年龄错误</w:t>
            </w:r>
          </w:p>
        </w:tc>
        <w:tc>
          <w:tcPr>
            <w:tcW w:w="3368" w:type="dxa"/>
            <w:tcBorders>
              <w:right w:val="dotted" w:sz="6" w:space="0" w:color="000000"/>
            </w:tcBorders>
          </w:tcPr>
          <w:p>
            <w:pPr>
              <w:pStyle w:val="TableParagraph"/>
              <w:spacing w:before="23"/>
              <w:ind w:left="247"/>
              <w:jc w:val="left"/>
              <w:rPr>
                <w:sz w:val="21"/>
              </w:rPr>
            </w:pPr>
            <w:r>
              <w:rPr>
                <w:sz w:val="21"/>
              </w:rPr>
              <w:t>7.20</w:t>
            </w:r>
            <w:r>
              <w:rPr>
                <w:spacing w:val="-8"/>
                <w:sz w:val="21"/>
              </w:rPr>
              <w:t> 先天性畸形、变形或染色体</w:t>
            </w: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1.3</w:t>
            </w:r>
            <w:r>
              <w:rPr>
                <w:spacing w:val="-12"/>
                <w:sz w:val="21"/>
              </w:rPr>
              <w:t> 投保年龄</w:t>
            </w:r>
          </w:p>
        </w:tc>
        <w:tc>
          <w:tcPr>
            <w:tcW w:w="3161" w:type="dxa"/>
          </w:tcPr>
          <w:p>
            <w:pPr>
              <w:pStyle w:val="TableParagraph"/>
              <w:spacing w:before="23"/>
              <w:ind w:left="337"/>
              <w:jc w:val="left"/>
              <w:rPr>
                <w:sz w:val="21"/>
              </w:rPr>
            </w:pPr>
            <w:r>
              <w:rPr>
                <w:sz w:val="21"/>
              </w:rPr>
              <w:t>6.4</w:t>
            </w:r>
            <w:r>
              <w:rPr>
                <w:spacing w:val="-10"/>
                <w:sz w:val="21"/>
              </w:rPr>
              <w:t> 合同内容变更</w:t>
            </w:r>
          </w:p>
        </w:tc>
        <w:tc>
          <w:tcPr>
            <w:tcW w:w="3368" w:type="dxa"/>
            <w:tcBorders>
              <w:right w:val="dotted" w:sz="6" w:space="0" w:color="000000"/>
            </w:tcBorders>
          </w:tcPr>
          <w:p>
            <w:pPr>
              <w:pStyle w:val="TableParagraph"/>
              <w:spacing w:before="23"/>
              <w:ind w:left="773"/>
              <w:jc w:val="left"/>
              <w:rPr>
                <w:sz w:val="21"/>
              </w:rPr>
            </w:pPr>
            <w:r>
              <w:rPr>
                <w:spacing w:val="-5"/>
                <w:sz w:val="21"/>
              </w:rPr>
              <w:t>异常</w:t>
            </w:r>
          </w:p>
        </w:tc>
      </w:tr>
      <w:tr>
        <w:trPr>
          <w:trHeight w:val="307" w:hRule="atLeast"/>
        </w:trPr>
        <w:tc>
          <w:tcPr>
            <w:tcW w:w="3123" w:type="dxa"/>
            <w:tcBorders>
              <w:left w:val="dotted" w:sz="6" w:space="0" w:color="000000"/>
            </w:tcBorders>
          </w:tcPr>
          <w:p>
            <w:pPr>
              <w:pStyle w:val="TableParagraph"/>
              <w:spacing w:line="265" w:lineRule="exact" w:before="23"/>
              <w:ind w:left="313"/>
              <w:jc w:val="left"/>
              <w:rPr>
                <w:sz w:val="21"/>
              </w:rPr>
            </w:pPr>
            <w:r>
              <w:rPr>
                <w:sz w:val="21"/>
              </w:rPr>
              <w:t>1.4</w:t>
            </w:r>
            <w:r>
              <w:rPr>
                <w:spacing w:val="-12"/>
                <w:sz w:val="21"/>
              </w:rPr>
              <w:t> 保险期间</w:t>
            </w:r>
          </w:p>
        </w:tc>
        <w:tc>
          <w:tcPr>
            <w:tcW w:w="3161" w:type="dxa"/>
          </w:tcPr>
          <w:p>
            <w:pPr>
              <w:pStyle w:val="TableParagraph"/>
              <w:spacing w:line="265" w:lineRule="exact" w:before="23"/>
              <w:ind w:left="337"/>
              <w:jc w:val="left"/>
              <w:rPr>
                <w:sz w:val="21"/>
              </w:rPr>
            </w:pPr>
            <w:r>
              <w:rPr>
                <w:sz w:val="21"/>
              </w:rPr>
              <w:t>6.5</w:t>
            </w:r>
            <w:r>
              <w:rPr>
                <w:spacing w:val="-10"/>
                <w:sz w:val="21"/>
              </w:rPr>
              <w:t> 联系方式变更</w:t>
            </w:r>
          </w:p>
        </w:tc>
        <w:tc>
          <w:tcPr>
            <w:tcW w:w="3368" w:type="dxa"/>
            <w:tcBorders>
              <w:right w:val="dotted" w:sz="6" w:space="0" w:color="000000"/>
            </w:tcBorders>
          </w:tcPr>
          <w:p>
            <w:pPr>
              <w:pStyle w:val="TableParagraph"/>
              <w:spacing w:line="265" w:lineRule="exact" w:before="23"/>
              <w:ind w:left="247"/>
              <w:jc w:val="left"/>
              <w:rPr>
                <w:sz w:val="21"/>
              </w:rPr>
            </w:pPr>
            <w:r>
              <w:rPr>
                <w:sz w:val="21"/>
              </w:rPr>
              <w:t>7.21</w:t>
            </w:r>
            <w:r>
              <w:rPr>
                <w:spacing w:val="-15"/>
                <w:sz w:val="21"/>
              </w:rPr>
              <w:t> 既往症</w:t>
            </w:r>
          </w:p>
        </w:tc>
      </w:tr>
      <w:tr>
        <w:trPr>
          <w:trHeight w:val="307" w:hRule="atLeast"/>
        </w:trPr>
        <w:tc>
          <w:tcPr>
            <w:tcW w:w="3123" w:type="dxa"/>
            <w:tcBorders>
              <w:left w:val="dotted" w:sz="6" w:space="0" w:color="000000"/>
            </w:tcBorders>
          </w:tcPr>
          <w:p>
            <w:pPr>
              <w:pStyle w:val="TableParagraph"/>
              <w:ind w:left="313"/>
              <w:jc w:val="left"/>
              <w:rPr>
                <w:sz w:val="21"/>
              </w:rPr>
            </w:pPr>
            <w:r>
              <w:rPr>
                <w:sz w:val="21"/>
              </w:rPr>
              <w:t>1.5</w:t>
            </w:r>
            <w:r>
              <w:rPr>
                <w:spacing w:val="-19"/>
                <w:sz w:val="21"/>
              </w:rPr>
              <w:t> 续保</w:t>
            </w:r>
          </w:p>
        </w:tc>
        <w:tc>
          <w:tcPr>
            <w:tcW w:w="3161" w:type="dxa"/>
          </w:tcPr>
          <w:p>
            <w:pPr>
              <w:pStyle w:val="TableParagraph"/>
              <w:ind w:left="337"/>
              <w:jc w:val="left"/>
              <w:rPr>
                <w:sz w:val="21"/>
              </w:rPr>
            </w:pPr>
            <w:r>
              <w:rPr>
                <w:sz w:val="21"/>
              </w:rPr>
              <w:t>6.6</w:t>
            </w:r>
            <w:r>
              <w:rPr>
                <w:spacing w:val="-12"/>
                <w:sz w:val="21"/>
              </w:rPr>
              <w:t> 效力终止</w:t>
            </w:r>
          </w:p>
        </w:tc>
        <w:tc>
          <w:tcPr>
            <w:tcW w:w="3368" w:type="dxa"/>
            <w:tcBorders>
              <w:right w:val="dotted" w:sz="6" w:space="0" w:color="000000"/>
            </w:tcBorders>
          </w:tcPr>
          <w:p>
            <w:pPr>
              <w:pStyle w:val="TableParagraph"/>
              <w:ind w:left="247"/>
              <w:jc w:val="left"/>
              <w:rPr>
                <w:sz w:val="21"/>
              </w:rPr>
            </w:pPr>
            <w:r>
              <w:rPr>
                <w:sz w:val="21"/>
              </w:rPr>
              <w:t>7.22</w:t>
            </w:r>
            <w:r>
              <w:rPr>
                <w:spacing w:val="-19"/>
                <w:sz w:val="21"/>
              </w:rPr>
              <w:t> 耐药</w:t>
            </w:r>
          </w:p>
        </w:tc>
      </w:tr>
      <w:tr>
        <w:trPr>
          <w:trHeight w:val="315" w:hRule="atLeast"/>
        </w:trPr>
        <w:tc>
          <w:tcPr>
            <w:tcW w:w="3123" w:type="dxa"/>
            <w:tcBorders>
              <w:left w:val="dotted" w:sz="6" w:space="0" w:color="000000"/>
            </w:tcBorders>
          </w:tcPr>
          <w:p>
            <w:pPr>
              <w:pStyle w:val="TableParagraph"/>
              <w:spacing w:before="23"/>
              <w:ind w:left="103"/>
              <w:jc w:val="left"/>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spacing w:val="2"/>
                <w:w w:val="95"/>
                <w:sz w:val="21"/>
              </w:rPr>
              <w:t>保障</w:t>
            </w:r>
          </w:p>
        </w:tc>
        <w:tc>
          <w:tcPr>
            <w:tcW w:w="3161" w:type="dxa"/>
          </w:tcPr>
          <w:p>
            <w:pPr>
              <w:pStyle w:val="TableParagraph"/>
              <w:spacing w:before="23"/>
              <w:ind w:left="337"/>
              <w:jc w:val="left"/>
              <w:rPr>
                <w:sz w:val="21"/>
              </w:rPr>
            </w:pPr>
            <w:r>
              <w:rPr>
                <w:sz w:val="21"/>
              </w:rPr>
              <w:t>6.7</w:t>
            </w:r>
            <w:r>
              <w:rPr>
                <w:spacing w:val="-12"/>
                <w:sz w:val="21"/>
              </w:rPr>
              <w:t> 争议处理</w:t>
            </w:r>
          </w:p>
        </w:tc>
        <w:tc>
          <w:tcPr>
            <w:tcW w:w="3368" w:type="dxa"/>
            <w:tcBorders>
              <w:right w:val="dotted" w:sz="6" w:space="0" w:color="000000"/>
            </w:tcBorders>
          </w:tcPr>
          <w:p>
            <w:pPr>
              <w:pStyle w:val="TableParagraph"/>
              <w:spacing w:before="23"/>
              <w:ind w:left="247"/>
              <w:jc w:val="left"/>
              <w:rPr>
                <w:sz w:val="21"/>
              </w:rPr>
            </w:pPr>
            <w:r>
              <w:rPr>
                <w:sz w:val="21"/>
              </w:rPr>
              <w:t>7.23</w:t>
            </w:r>
            <w:r>
              <w:rPr>
                <w:spacing w:val="-10"/>
                <w:sz w:val="21"/>
              </w:rPr>
              <w:t> 中国大陆境外</w:t>
            </w: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2.1</w:t>
            </w:r>
            <w:r>
              <w:rPr>
                <w:spacing w:val="-10"/>
                <w:sz w:val="21"/>
              </w:rPr>
              <w:t> 基本保险金额</w:t>
            </w:r>
          </w:p>
        </w:tc>
        <w:tc>
          <w:tcPr>
            <w:tcW w:w="3161" w:type="dxa"/>
          </w:tcPr>
          <w:p>
            <w:pPr>
              <w:pStyle w:val="TableParagraph"/>
              <w:spacing w:before="23"/>
              <w:ind w:left="126"/>
              <w:jc w:val="left"/>
              <w:rPr>
                <w:b/>
                <w:sz w:val="21"/>
              </w:rPr>
            </w:pPr>
            <w:r>
              <w:rPr>
                <w:b/>
                <w:w w:val="95"/>
                <w:sz w:val="21"/>
              </w:rPr>
              <w:t>7．</w:t>
            </w:r>
            <w:r>
              <w:rPr>
                <w:b/>
                <w:w w:val="95"/>
                <w:sz w:val="21"/>
              </w:rPr>
              <w:t>释</w:t>
            </w:r>
            <w:r>
              <w:rPr>
                <w:b/>
                <w:spacing w:val="-10"/>
                <w:w w:val="95"/>
                <w:sz w:val="21"/>
              </w:rPr>
              <w:t>义</w:t>
            </w:r>
          </w:p>
        </w:tc>
        <w:tc>
          <w:tcPr>
            <w:tcW w:w="3368" w:type="dxa"/>
            <w:tcBorders>
              <w:right w:val="dotted" w:sz="6" w:space="0" w:color="000000"/>
            </w:tcBorders>
          </w:tcPr>
          <w:p>
            <w:pPr>
              <w:pStyle w:val="TableParagraph"/>
              <w:spacing w:before="23"/>
              <w:ind w:left="247"/>
              <w:jc w:val="left"/>
              <w:rPr>
                <w:sz w:val="21"/>
              </w:rPr>
            </w:pPr>
            <w:r>
              <w:rPr>
                <w:sz w:val="21"/>
              </w:rPr>
              <w:t>7.24</w:t>
            </w:r>
            <w:r>
              <w:rPr>
                <w:spacing w:val="-10"/>
                <w:sz w:val="21"/>
              </w:rPr>
              <w:t> 有效身份证件</w:t>
            </w: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2.2</w:t>
            </w:r>
            <w:r>
              <w:rPr>
                <w:spacing w:val="-15"/>
                <w:sz w:val="21"/>
              </w:rPr>
              <w:t> 等待期</w:t>
            </w:r>
          </w:p>
        </w:tc>
        <w:tc>
          <w:tcPr>
            <w:tcW w:w="3161" w:type="dxa"/>
          </w:tcPr>
          <w:p>
            <w:pPr>
              <w:pStyle w:val="TableParagraph"/>
              <w:spacing w:before="23"/>
              <w:ind w:left="337"/>
              <w:jc w:val="left"/>
              <w:rPr>
                <w:sz w:val="21"/>
              </w:rPr>
            </w:pPr>
            <w:r>
              <w:rPr>
                <w:sz w:val="21"/>
              </w:rPr>
              <w:t>7.1</w:t>
            </w:r>
            <w:r>
              <w:rPr>
                <w:spacing w:val="-19"/>
                <w:sz w:val="21"/>
              </w:rPr>
              <w:t> 周岁</w:t>
            </w:r>
          </w:p>
        </w:tc>
        <w:tc>
          <w:tcPr>
            <w:tcW w:w="3368" w:type="dxa"/>
            <w:tcBorders>
              <w:right w:val="dotted" w:sz="6" w:space="0" w:color="000000"/>
            </w:tcBorders>
          </w:tcPr>
          <w:p>
            <w:pPr>
              <w:pStyle w:val="TableParagraph"/>
              <w:spacing w:before="23"/>
              <w:ind w:left="247"/>
              <w:jc w:val="left"/>
              <w:rPr>
                <w:sz w:val="21"/>
              </w:rPr>
            </w:pPr>
            <w:r>
              <w:rPr>
                <w:sz w:val="21"/>
              </w:rPr>
              <w:t>7.25</w:t>
            </w:r>
            <w:r>
              <w:rPr>
                <w:spacing w:val="-8"/>
                <w:sz w:val="21"/>
              </w:rPr>
              <w:t> 委托的第三方服务商</w:t>
            </w:r>
          </w:p>
        </w:tc>
      </w:tr>
      <w:tr>
        <w:trPr>
          <w:trHeight w:val="307" w:hRule="atLeast"/>
        </w:trPr>
        <w:tc>
          <w:tcPr>
            <w:tcW w:w="3123" w:type="dxa"/>
            <w:tcBorders>
              <w:left w:val="dotted" w:sz="6" w:space="0" w:color="000000"/>
            </w:tcBorders>
          </w:tcPr>
          <w:p>
            <w:pPr>
              <w:pStyle w:val="TableParagraph"/>
              <w:spacing w:line="265" w:lineRule="exact" w:before="23"/>
              <w:ind w:left="313"/>
              <w:jc w:val="left"/>
              <w:rPr>
                <w:sz w:val="21"/>
              </w:rPr>
            </w:pPr>
            <w:r>
              <w:rPr>
                <w:sz w:val="21"/>
              </w:rPr>
              <w:t>2.3</w:t>
            </w:r>
            <w:r>
              <w:rPr>
                <w:spacing w:val="-12"/>
                <w:sz w:val="21"/>
              </w:rPr>
              <w:t> 保险责任</w:t>
            </w:r>
          </w:p>
        </w:tc>
        <w:tc>
          <w:tcPr>
            <w:tcW w:w="3161" w:type="dxa"/>
          </w:tcPr>
          <w:p>
            <w:pPr>
              <w:pStyle w:val="TableParagraph"/>
              <w:spacing w:line="265" w:lineRule="exact" w:before="23"/>
              <w:ind w:left="337"/>
              <w:jc w:val="left"/>
              <w:rPr>
                <w:sz w:val="21"/>
              </w:rPr>
            </w:pPr>
            <w:r>
              <w:rPr>
                <w:sz w:val="21"/>
              </w:rPr>
              <w:t>7.2</w:t>
            </w:r>
            <w:r>
              <w:rPr>
                <w:spacing w:val="-19"/>
                <w:sz w:val="21"/>
              </w:rPr>
              <w:t> 医院</w:t>
            </w:r>
          </w:p>
        </w:tc>
        <w:tc>
          <w:tcPr>
            <w:tcW w:w="3368" w:type="dxa"/>
            <w:tcBorders>
              <w:right w:val="dotted" w:sz="6" w:space="0" w:color="000000"/>
            </w:tcBorders>
          </w:tcPr>
          <w:p>
            <w:pPr>
              <w:pStyle w:val="TableParagraph"/>
              <w:spacing w:line="265" w:lineRule="exact" w:before="23"/>
              <w:ind w:left="247"/>
              <w:jc w:val="left"/>
              <w:rPr>
                <w:sz w:val="21"/>
              </w:rPr>
            </w:pPr>
            <w:r>
              <w:rPr>
                <w:sz w:val="21"/>
              </w:rPr>
              <w:t>7.26</w:t>
            </w:r>
            <w:r>
              <w:rPr>
                <w:spacing w:val="-8"/>
                <w:sz w:val="21"/>
              </w:rPr>
              <w:t> 我们认可的慈善机构</w:t>
            </w:r>
          </w:p>
        </w:tc>
      </w:tr>
      <w:tr>
        <w:trPr>
          <w:trHeight w:val="307" w:hRule="atLeast"/>
        </w:trPr>
        <w:tc>
          <w:tcPr>
            <w:tcW w:w="3123" w:type="dxa"/>
            <w:tcBorders>
              <w:left w:val="dotted" w:sz="6" w:space="0" w:color="000000"/>
            </w:tcBorders>
          </w:tcPr>
          <w:p>
            <w:pPr>
              <w:pStyle w:val="TableParagraph"/>
              <w:ind w:left="313"/>
              <w:jc w:val="left"/>
              <w:rPr>
                <w:sz w:val="21"/>
              </w:rPr>
            </w:pPr>
            <w:r>
              <w:rPr>
                <w:sz w:val="21"/>
              </w:rPr>
              <w:t>2.4</w:t>
            </w:r>
            <w:r>
              <w:rPr>
                <w:spacing w:val="-12"/>
                <w:sz w:val="21"/>
              </w:rPr>
              <w:t> 给付比例</w:t>
            </w:r>
          </w:p>
        </w:tc>
        <w:tc>
          <w:tcPr>
            <w:tcW w:w="3161" w:type="dxa"/>
          </w:tcPr>
          <w:p>
            <w:pPr>
              <w:pStyle w:val="TableParagraph"/>
              <w:ind w:left="337"/>
              <w:jc w:val="left"/>
              <w:rPr>
                <w:sz w:val="21"/>
              </w:rPr>
            </w:pPr>
            <w:r>
              <w:rPr>
                <w:sz w:val="21"/>
              </w:rPr>
              <w:t>7.3</w:t>
            </w:r>
            <w:r>
              <w:rPr>
                <w:spacing w:val="-12"/>
                <w:sz w:val="21"/>
              </w:rPr>
              <w:t> 专科医生</w:t>
            </w:r>
          </w:p>
        </w:tc>
        <w:tc>
          <w:tcPr>
            <w:tcW w:w="3368" w:type="dxa"/>
            <w:tcBorders>
              <w:right w:val="dotted" w:sz="6" w:space="0" w:color="000000"/>
            </w:tcBorders>
          </w:tcPr>
          <w:p>
            <w:pPr>
              <w:pStyle w:val="TableParagraph"/>
              <w:ind w:left="247"/>
              <w:jc w:val="left"/>
              <w:rPr>
                <w:sz w:val="21"/>
              </w:rPr>
            </w:pPr>
            <w:r>
              <w:rPr>
                <w:sz w:val="21"/>
              </w:rPr>
              <w:t>7.27</w:t>
            </w:r>
            <w:r>
              <w:rPr>
                <w:spacing w:val="-12"/>
                <w:sz w:val="21"/>
              </w:rPr>
              <w:t> 现金价值</w:t>
            </w: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2.5</w:t>
            </w:r>
            <w:r>
              <w:rPr>
                <w:spacing w:val="-12"/>
                <w:sz w:val="21"/>
              </w:rPr>
              <w:t> 补偿原则</w:t>
            </w:r>
          </w:p>
        </w:tc>
        <w:tc>
          <w:tcPr>
            <w:tcW w:w="3161" w:type="dxa"/>
          </w:tcPr>
          <w:p>
            <w:pPr>
              <w:pStyle w:val="TableParagraph"/>
              <w:spacing w:before="23"/>
              <w:ind w:left="337"/>
              <w:jc w:val="left"/>
              <w:rPr>
                <w:sz w:val="21"/>
              </w:rPr>
            </w:pPr>
            <w:r>
              <w:rPr>
                <w:sz w:val="21"/>
              </w:rPr>
              <w:t>7.4</w:t>
            </w:r>
            <w:r>
              <w:rPr>
                <w:spacing w:val="-19"/>
                <w:sz w:val="21"/>
              </w:rPr>
              <w:t> 罹患</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2.6</w:t>
            </w:r>
            <w:r>
              <w:rPr>
                <w:spacing w:val="-12"/>
                <w:sz w:val="21"/>
              </w:rPr>
              <w:t> 责任免除</w:t>
            </w:r>
          </w:p>
        </w:tc>
        <w:tc>
          <w:tcPr>
            <w:tcW w:w="3161" w:type="dxa"/>
          </w:tcPr>
          <w:p>
            <w:pPr>
              <w:pStyle w:val="TableParagraph"/>
              <w:spacing w:before="23"/>
              <w:ind w:left="337"/>
              <w:jc w:val="left"/>
              <w:rPr>
                <w:sz w:val="21"/>
              </w:rPr>
            </w:pPr>
            <w:r>
              <w:rPr>
                <w:sz w:val="21"/>
              </w:rPr>
              <w:t>7.5</w:t>
            </w:r>
            <w:r>
              <w:rPr>
                <w:spacing w:val="-12"/>
                <w:sz w:val="21"/>
              </w:rPr>
              <w:t> 恶性肿瘤</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103"/>
              <w:jc w:val="left"/>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spacing w:val="15"/>
                <w:w w:val="95"/>
                <w:sz w:val="21"/>
              </w:rPr>
              <w:t>取</w:t>
            </w:r>
            <w:r>
              <w:rPr>
                <w:b/>
                <w:w w:val="95"/>
                <w:sz w:val="21"/>
              </w:rPr>
              <w:t>保</w:t>
            </w:r>
            <w:r>
              <w:rPr>
                <w:b/>
                <w:w w:val="95"/>
                <w:sz w:val="21"/>
              </w:rPr>
              <w:t>险</w:t>
            </w:r>
            <w:r>
              <w:rPr>
                <w:b/>
                <w:spacing w:val="-10"/>
                <w:w w:val="95"/>
                <w:sz w:val="21"/>
              </w:rPr>
              <w:t>金</w:t>
            </w:r>
          </w:p>
        </w:tc>
        <w:tc>
          <w:tcPr>
            <w:tcW w:w="3161" w:type="dxa"/>
          </w:tcPr>
          <w:p>
            <w:pPr>
              <w:pStyle w:val="TableParagraph"/>
              <w:spacing w:before="23"/>
              <w:ind w:left="337"/>
              <w:jc w:val="left"/>
              <w:rPr>
                <w:sz w:val="21"/>
              </w:rPr>
            </w:pPr>
            <w:r>
              <w:rPr>
                <w:sz w:val="21"/>
              </w:rPr>
              <w:t>7.6</w:t>
            </w:r>
            <w:r>
              <w:rPr>
                <w:spacing w:val="-12"/>
                <w:sz w:val="21"/>
              </w:rPr>
              <w:t> 特定药品</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615" w:hRule="atLeast"/>
        </w:trPr>
        <w:tc>
          <w:tcPr>
            <w:tcW w:w="3123" w:type="dxa"/>
            <w:tcBorders>
              <w:left w:val="dotted" w:sz="6" w:space="0" w:color="000000"/>
            </w:tcBorders>
          </w:tcPr>
          <w:p>
            <w:pPr>
              <w:pStyle w:val="TableParagraph"/>
              <w:numPr>
                <w:ilvl w:val="1"/>
                <w:numId w:val="2"/>
              </w:numPr>
              <w:tabs>
                <w:tab w:pos="690" w:val="left" w:leader="none"/>
              </w:tabs>
              <w:spacing w:line="240" w:lineRule="auto" w:before="23" w:after="0"/>
              <w:ind w:left="689" w:right="0" w:hanging="377"/>
              <w:jc w:val="left"/>
              <w:rPr>
                <w:sz w:val="21"/>
              </w:rPr>
            </w:pPr>
            <w:r>
              <w:rPr>
                <w:spacing w:val="-4"/>
                <w:sz w:val="21"/>
              </w:rPr>
              <w:t>受益人</w:t>
            </w:r>
          </w:p>
          <w:p>
            <w:pPr>
              <w:pStyle w:val="TableParagraph"/>
              <w:numPr>
                <w:ilvl w:val="1"/>
                <w:numId w:val="2"/>
              </w:numPr>
              <w:tabs>
                <w:tab w:pos="690" w:val="left" w:leader="none"/>
              </w:tabs>
              <w:spacing w:line="240" w:lineRule="auto" w:before="31" w:after="0"/>
              <w:ind w:left="689" w:right="0" w:hanging="377"/>
              <w:jc w:val="left"/>
              <w:rPr>
                <w:sz w:val="21"/>
              </w:rPr>
            </w:pPr>
            <w:r>
              <w:rPr>
                <w:spacing w:val="-2"/>
                <w:sz w:val="21"/>
              </w:rPr>
              <w:t>保险事故通知</w:t>
            </w:r>
          </w:p>
        </w:tc>
        <w:tc>
          <w:tcPr>
            <w:tcW w:w="3161" w:type="dxa"/>
          </w:tcPr>
          <w:p>
            <w:pPr>
              <w:pStyle w:val="TableParagraph"/>
              <w:numPr>
                <w:ilvl w:val="1"/>
                <w:numId w:val="3"/>
              </w:numPr>
              <w:tabs>
                <w:tab w:pos="713" w:val="left" w:leader="none"/>
              </w:tabs>
              <w:spacing w:line="240" w:lineRule="auto" w:before="23" w:after="0"/>
              <w:ind w:left="712" w:right="0" w:hanging="376"/>
              <w:jc w:val="left"/>
              <w:rPr>
                <w:sz w:val="21"/>
              </w:rPr>
            </w:pPr>
            <w:r>
              <w:rPr>
                <w:spacing w:val="-3"/>
                <w:sz w:val="21"/>
              </w:rPr>
              <w:t>初次罹患</w:t>
            </w:r>
          </w:p>
          <w:p>
            <w:pPr>
              <w:pStyle w:val="TableParagraph"/>
              <w:numPr>
                <w:ilvl w:val="1"/>
                <w:numId w:val="3"/>
              </w:numPr>
              <w:tabs>
                <w:tab w:pos="713" w:val="left" w:leader="none"/>
              </w:tabs>
              <w:spacing w:line="240" w:lineRule="auto" w:before="31" w:after="0"/>
              <w:ind w:left="712" w:right="0" w:hanging="376"/>
              <w:jc w:val="left"/>
              <w:rPr>
                <w:sz w:val="21"/>
              </w:rPr>
            </w:pPr>
            <w:r>
              <w:rPr>
                <w:spacing w:val="-2"/>
                <w:sz w:val="21"/>
              </w:rPr>
              <w:t>合理且必要</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3.3</w:t>
            </w:r>
            <w:r>
              <w:rPr>
                <w:spacing w:val="-10"/>
                <w:sz w:val="21"/>
              </w:rPr>
              <w:t> 保险金申请</w:t>
            </w:r>
          </w:p>
        </w:tc>
        <w:tc>
          <w:tcPr>
            <w:tcW w:w="3161" w:type="dxa"/>
          </w:tcPr>
          <w:p>
            <w:pPr>
              <w:pStyle w:val="TableParagraph"/>
              <w:spacing w:before="23"/>
              <w:ind w:left="337"/>
              <w:jc w:val="left"/>
              <w:rPr>
                <w:sz w:val="21"/>
              </w:rPr>
            </w:pPr>
            <w:r>
              <w:rPr>
                <w:sz w:val="21"/>
              </w:rPr>
              <w:t>7.9</w:t>
            </w:r>
            <w:r>
              <w:rPr>
                <w:spacing w:val="-12"/>
                <w:sz w:val="21"/>
              </w:rPr>
              <w:t> 药品处方</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3.4</w:t>
            </w:r>
            <w:r>
              <w:rPr>
                <w:spacing w:val="-10"/>
                <w:sz w:val="21"/>
              </w:rPr>
              <w:t> 保险金的给付</w:t>
            </w:r>
          </w:p>
        </w:tc>
        <w:tc>
          <w:tcPr>
            <w:tcW w:w="3161" w:type="dxa"/>
          </w:tcPr>
          <w:p>
            <w:pPr>
              <w:pStyle w:val="TableParagraph"/>
              <w:spacing w:before="23"/>
              <w:ind w:left="337"/>
              <w:jc w:val="left"/>
              <w:rPr>
                <w:sz w:val="21"/>
              </w:rPr>
            </w:pPr>
            <w:r>
              <w:rPr>
                <w:sz w:val="21"/>
              </w:rPr>
              <w:t>7.10</w:t>
            </w:r>
            <w:r>
              <w:rPr>
                <w:spacing w:val="-12"/>
                <w:sz w:val="21"/>
              </w:rPr>
              <w:t> 指定药店</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3.5</w:t>
            </w:r>
            <w:r>
              <w:rPr>
                <w:spacing w:val="-12"/>
                <w:sz w:val="21"/>
              </w:rPr>
              <w:t> 诉讼时效</w:t>
            </w:r>
          </w:p>
        </w:tc>
        <w:tc>
          <w:tcPr>
            <w:tcW w:w="3161" w:type="dxa"/>
          </w:tcPr>
          <w:p>
            <w:pPr>
              <w:pStyle w:val="TableParagraph"/>
              <w:spacing w:before="23"/>
              <w:ind w:left="337"/>
              <w:jc w:val="left"/>
              <w:rPr>
                <w:sz w:val="21"/>
              </w:rPr>
            </w:pPr>
            <w:r>
              <w:rPr>
                <w:sz w:val="21"/>
              </w:rPr>
              <w:t>7.11</w:t>
            </w:r>
            <w:r>
              <w:rPr>
                <w:spacing w:val="-12"/>
                <w:sz w:val="21"/>
              </w:rPr>
              <w:t> 药品清单</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615" w:hRule="atLeast"/>
        </w:trPr>
        <w:tc>
          <w:tcPr>
            <w:tcW w:w="3123" w:type="dxa"/>
            <w:tcBorders>
              <w:left w:val="dotted" w:sz="6" w:space="0" w:color="000000"/>
            </w:tcBorders>
          </w:tcPr>
          <w:p>
            <w:pPr>
              <w:pStyle w:val="TableParagraph"/>
              <w:numPr>
                <w:ilvl w:val="0"/>
                <w:numId w:val="4"/>
              </w:numPr>
              <w:tabs>
                <w:tab w:pos="317" w:val="left" w:leader="none"/>
              </w:tabs>
              <w:spacing w:line="240" w:lineRule="auto" w:before="23" w:after="0"/>
              <w:ind w:left="316" w:right="1199" w:hanging="317"/>
              <w:jc w:val="right"/>
              <w:rPr>
                <w:b/>
                <w:sz w:val="21"/>
              </w:rPr>
            </w:pPr>
            <w:r>
              <w:rPr>
                <w:b/>
                <w:w w:val="95"/>
                <w:sz w:val="21"/>
              </w:rPr>
              <w:t>如</w:t>
            </w:r>
            <w:r>
              <w:rPr>
                <w:b/>
                <w:w w:val="95"/>
                <w:sz w:val="21"/>
              </w:rPr>
              <w:t>何</w:t>
            </w:r>
            <w:r>
              <w:rPr>
                <w:b/>
                <w:w w:val="95"/>
                <w:sz w:val="21"/>
              </w:rPr>
              <w:t>交</w:t>
            </w:r>
            <w:r>
              <w:rPr>
                <w:b/>
                <w:w w:val="95"/>
                <w:sz w:val="21"/>
              </w:rPr>
              <w:t>纳</w:t>
            </w:r>
            <w:r>
              <w:rPr>
                <w:b/>
                <w:w w:val="95"/>
                <w:sz w:val="21"/>
              </w:rPr>
              <w:t>保</w:t>
            </w:r>
            <w:r>
              <w:rPr>
                <w:b/>
                <w:spacing w:val="2"/>
                <w:w w:val="95"/>
                <w:sz w:val="21"/>
              </w:rPr>
              <w:t>险费</w:t>
            </w:r>
          </w:p>
          <w:p>
            <w:pPr>
              <w:pStyle w:val="TableParagraph"/>
              <w:numPr>
                <w:ilvl w:val="1"/>
                <w:numId w:val="4"/>
              </w:numPr>
              <w:tabs>
                <w:tab w:pos="376" w:val="left" w:leader="none"/>
              </w:tabs>
              <w:spacing w:line="240" w:lineRule="auto" w:before="31" w:after="0"/>
              <w:ind w:left="375" w:right="1153" w:hanging="376"/>
              <w:jc w:val="right"/>
              <w:rPr>
                <w:sz w:val="21"/>
              </w:rPr>
            </w:pPr>
            <w:r>
              <w:rPr>
                <w:spacing w:val="-2"/>
                <w:sz w:val="21"/>
              </w:rPr>
              <w:t>保险费的交纳</w:t>
            </w:r>
          </w:p>
        </w:tc>
        <w:tc>
          <w:tcPr>
            <w:tcW w:w="3161" w:type="dxa"/>
          </w:tcPr>
          <w:p>
            <w:pPr>
              <w:pStyle w:val="TableParagraph"/>
              <w:numPr>
                <w:ilvl w:val="1"/>
                <w:numId w:val="5"/>
              </w:numPr>
              <w:tabs>
                <w:tab w:pos="818" w:val="left" w:leader="none"/>
              </w:tabs>
              <w:spacing w:line="240" w:lineRule="auto" w:before="23" w:after="0"/>
              <w:ind w:left="817" w:right="0" w:hanging="481"/>
              <w:jc w:val="left"/>
              <w:rPr>
                <w:sz w:val="21"/>
              </w:rPr>
            </w:pPr>
            <w:r>
              <w:rPr>
                <w:spacing w:val="-3"/>
                <w:sz w:val="21"/>
              </w:rPr>
              <w:t>社保目录</w:t>
            </w:r>
          </w:p>
          <w:p>
            <w:pPr>
              <w:pStyle w:val="TableParagraph"/>
              <w:numPr>
                <w:ilvl w:val="1"/>
                <w:numId w:val="5"/>
              </w:numPr>
              <w:tabs>
                <w:tab w:pos="818" w:val="left" w:leader="none"/>
              </w:tabs>
              <w:spacing w:line="240" w:lineRule="auto" w:before="31" w:after="0"/>
              <w:ind w:left="817" w:right="0" w:hanging="481"/>
              <w:jc w:val="left"/>
              <w:rPr>
                <w:sz w:val="21"/>
              </w:rPr>
            </w:pPr>
            <w:r>
              <w:rPr>
                <w:spacing w:val="-2"/>
                <w:sz w:val="21"/>
              </w:rPr>
              <w:t>基本医疗保险</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4.2</w:t>
            </w:r>
            <w:r>
              <w:rPr>
                <w:spacing w:val="-9"/>
                <w:sz w:val="21"/>
              </w:rPr>
              <w:t> 续保合同交费期</w:t>
            </w:r>
          </w:p>
        </w:tc>
        <w:tc>
          <w:tcPr>
            <w:tcW w:w="3161" w:type="dxa"/>
          </w:tcPr>
          <w:p>
            <w:pPr>
              <w:pStyle w:val="TableParagraph"/>
              <w:spacing w:before="23"/>
              <w:ind w:left="337"/>
              <w:jc w:val="left"/>
              <w:rPr>
                <w:sz w:val="21"/>
              </w:rPr>
            </w:pPr>
            <w:r>
              <w:rPr>
                <w:sz w:val="21"/>
              </w:rPr>
              <w:t>7.14</w:t>
            </w:r>
            <w:r>
              <w:rPr>
                <w:spacing w:val="-8"/>
                <w:sz w:val="21"/>
              </w:rPr>
              <w:t> 城乡居民大病保险</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313"/>
              <w:jc w:val="left"/>
              <w:rPr>
                <w:sz w:val="21"/>
              </w:rPr>
            </w:pPr>
            <w:r>
              <w:rPr>
                <w:sz w:val="21"/>
              </w:rPr>
              <w:t>4.3</w:t>
            </w:r>
            <w:r>
              <w:rPr>
                <w:spacing w:val="-10"/>
                <w:sz w:val="21"/>
              </w:rPr>
              <w:t> 保险费率调整</w:t>
            </w:r>
          </w:p>
        </w:tc>
        <w:tc>
          <w:tcPr>
            <w:tcW w:w="3161" w:type="dxa"/>
          </w:tcPr>
          <w:p>
            <w:pPr>
              <w:pStyle w:val="TableParagraph"/>
              <w:spacing w:before="23"/>
              <w:ind w:left="337"/>
              <w:jc w:val="left"/>
              <w:rPr>
                <w:sz w:val="21"/>
              </w:rPr>
            </w:pPr>
            <w:r>
              <w:rPr>
                <w:sz w:val="21"/>
              </w:rPr>
              <w:t>7.15</w:t>
            </w:r>
            <w:r>
              <w:rPr>
                <w:spacing w:val="-12"/>
                <w:sz w:val="21"/>
              </w:rPr>
              <w:t> 公费医疗</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315" w:hRule="atLeast"/>
        </w:trPr>
        <w:tc>
          <w:tcPr>
            <w:tcW w:w="3123" w:type="dxa"/>
            <w:tcBorders>
              <w:left w:val="dotted" w:sz="6" w:space="0" w:color="000000"/>
            </w:tcBorders>
          </w:tcPr>
          <w:p>
            <w:pPr>
              <w:pStyle w:val="TableParagraph"/>
              <w:spacing w:before="23"/>
              <w:ind w:left="103"/>
              <w:jc w:val="left"/>
              <w:rPr>
                <w:b/>
                <w:sz w:val="21"/>
              </w:rPr>
            </w:pPr>
            <w:r>
              <w:rPr>
                <w:b/>
                <w:w w:val="95"/>
                <w:sz w:val="21"/>
              </w:rPr>
              <w:t>5．</w:t>
            </w:r>
            <w:r>
              <w:rPr>
                <w:b/>
                <w:w w:val="95"/>
                <w:sz w:val="21"/>
              </w:rPr>
              <w:t>如</w:t>
            </w:r>
            <w:r>
              <w:rPr>
                <w:b/>
                <w:w w:val="95"/>
                <w:sz w:val="21"/>
              </w:rPr>
              <w:t>何</w:t>
            </w:r>
            <w:r>
              <w:rPr>
                <w:b/>
                <w:w w:val="95"/>
                <w:sz w:val="21"/>
              </w:rPr>
              <w:t>解</w:t>
            </w:r>
            <w:r>
              <w:rPr>
                <w:b/>
                <w:w w:val="95"/>
                <w:sz w:val="21"/>
              </w:rPr>
              <w:t>除</w:t>
            </w:r>
            <w:r>
              <w:rPr>
                <w:b/>
                <w:w w:val="95"/>
                <w:sz w:val="21"/>
              </w:rPr>
              <w:t>保</w:t>
            </w:r>
            <w:r>
              <w:rPr>
                <w:b/>
                <w:spacing w:val="15"/>
                <w:w w:val="95"/>
                <w:sz w:val="21"/>
              </w:rPr>
              <w:t>险</w:t>
            </w:r>
            <w:r>
              <w:rPr>
                <w:b/>
                <w:w w:val="95"/>
                <w:sz w:val="21"/>
              </w:rPr>
              <w:t>合</w:t>
            </w:r>
            <w:r>
              <w:rPr>
                <w:b/>
                <w:spacing w:val="-10"/>
                <w:w w:val="95"/>
                <w:sz w:val="21"/>
              </w:rPr>
              <w:t>同</w:t>
            </w:r>
          </w:p>
        </w:tc>
        <w:tc>
          <w:tcPr>
            <w:tcW w:w="3161" w:type="dxa"/>
          </w:tcPr>
          <w:p>
            <w:pPr>
              <w:pStyle w:val="TableParagraph"/>
              <w:spacing w:before="23"/>
              <w:ind w:left="337"/>
              <w:jc w:val="left"/>
              <w:rPr>
                <w:sz w:val="21"/>
              </w:rPr>
            </w:pPr>
            <w:r>
              <w:rPr>
                <w:sz w:val="21"/>
              </w:rPr>
              <w:t>7.16</w:t>
            </w:r>
            <w:r>
              <w:rPr>
                <w:spacing w:val="-19"/>
                <w:sz w:val="21"/>
              </w:rPr>
              <w:t> 毒品</w:t>
            </w:r>
          </w:p>
        </w:tc>
        <w:tc>
          <w:tcPr>
            <w:tcW w:w="3368" w:type="dxa"/>
            <w:tcBorders>
              <w:right w:val="dotted" w:sz="6" w:space="0" w:color="000000"/>
            </w:tcBorders>
          </w:tcPr>
          <w:p>
            <w:pPr>
              <w:pStyle w:val="TableParagraph"/>
              <w:spacing w:before="0"/>
              <w:ind w:left="0"/>
              <w:jc w:val="left"/>
              <w:rPr>
                <w:rFonts w:ascii="Times New Roman"/>
                <w:sz w:val="20"/>
              </w:rPr>
            </w:pPr>
          </w:p>
        </w:tc>
      </w:tr>
      <w:tr>
        <w:trPr>
          <w:trHeight w:val="623" w:hRule="atLeast"/>
        </w:trPr>
        <w:tc>
          <w:tcPr>
            <w:tcW w:w="3123" w:type="dxa"/>
            <w:tcBorders>
              <w:left w:val="dotted" w:sz="6" w:space="0" w:color="000000"/>
              <w:bottom w:val="dotted" w:sz="6" w:space="0" w:color="000000"/>
            </w:tcBorders>
          </w:tcPr>
          <w:p>
            <w:pPr>
              <w:pStyle w:val="TableParagraph"/>
              <w:spacing w:before="23"/>
              <w:ind w:left="313"/>
              <w:jc w:val="left"/>
              <w:rPr>
                <w:sz w:val="21"/>
              </w:rPr>
            </w:pPr>
            <w:r>
              <w:rPr>
                <w:sz w:val="21"/>
              </w:rPr>
              <w:t>5.1</w:t>
            </w:r>
            <w:r>
              <w:rPr>
                <w:spacing w:val="-8"/>
                <w:sz w:val="21"/>
              </w:rPr>
              <w:t> 您解除合同的手续及风险</w:t>
            </w:r>
          </w:p>
          <w:p>
            <w:pPr>
              <w:pStyle w:val="TableParagraph"/>
              <w:spacing w:before="31"/>
              <w:ind w:left="103"/>
              <w:jc w:val="left"/>
              <w:rPr>
                <w:b/>
                <w:sz w:val="21"/>
              </w:rPr>
            </w:pPr>
            <w:r>
              <w:rPr>
                <w:b/>
                <w:w w:val="95"/>
                <w:sz w:val="21"/>
              </w:rPr>
              <w:t>6．</w:t>
            </w:r>
            <w:r>
              <w:rPr>
                <w:b/>
                <w:w w:val="95"/>
                <w:sz w:val="21"/>
              </w:rPr>
              <w:t>其</w:t>
            </w:r>
            <w:r>
              <w:rPr>
                <w:b/>
                <w:w w:val="95"/>
                <w:sz w:val="21"/>
              </w:rPr>
              <w:t>他</w:t>
            </w:r>
            <w:r>
              <w:rPr>
                <w:b/>
                <w:w w:val="95"/>
                <w:sz w:val="21"/>
              </w:rPr>
              <w:t>需</w:t>
            </w:r>
            <w:r>
              <w:rPr>
                <w:b/>
                <w:w w:val="95"/>
                <w:sz w:val="21"/>
              </w:rPr>
              <w:t>要</w:t>
            </w:r>
            <w:r>
              <w:rPr>
                <w:b/>
                <w:w w:val="95"/>
                <w:sz w:val="21"/>
              </w:rPr>
              <w:t>关</w:t>
            </w:r>
            <w:r>
              <w:rPr>
                <w:b/>
                <w:spacing w:val="15"/>
                <w:w w:val="95"/>
                <w:sz w:val="21"/>
              </w:rPr>
              <w:t>注</w:t>
            </w:r>
            <w:r>
              <w:rPr>
                <w:b/>
                <w:w w:val="95"/>
                <w:sz w:val="21"/>
              </w:rPr>
              <w:t>的</w:t>
            </w:r>
            <w:r>
              <w:rPr>
                <w:b/>
                <w:w w:val="95"/>
                <w:sz w:val="21"/>
              </w:rPr>
              <w:t>事</w:t>
            </w:r>
            <w:r>
              <w:rPr>
                <w:b/>
                <w:spacing w:val="-10"/>
                <w:w w:val="95"/>
                <w:sz w:val="21"/>
              </w:rPr>
              <w:t>项</w:t>
            </w:r>
          </w:p>
        </w:tc>
        <w:tc>
          <w:tcPr>
            <w:tcW w:w="3161" w:type="dxa"/>
            <w:tcBorders>
              <w:bottom w:val="dotted" w:sz="6" w:space="0" w:color="000000"/>
            </w:tcBorders>
          </w:tcPr>
          <w:p>
            <w:pPr>
              <w:pStyle w:val="TableParagraph"/>
              <w:spacing w:before="23"/>
              <w:ind w:left="337"/>
              <w:jc w:val="left"/>
              <w:rPr>
                <w:sz w:val="21"/>
              </w:rPr>
            </w:pPr>
            <w:r>
              <w:rPr>
                <w:sz w:val="21"/>
              </w:rPr>
              <w:t>7.17</w:t>
            </w:r>
            <w:r>
              <w:rPr>
                <w:spacing w:val="-8"/>
                <w:sz w:val="21"/>
              </w:rPr>
              <w:t> 感染艾滋病病毒或患艾</w:t>
            </w:r>
          </w:p>
          <w:p>
            <w:pPr>
              <w:pStyle w:val="TableParagraph"/>
              <w:spacing w:before="31"/>
              <w:ind w:left="862"/>
              <w:jc w:val="left"/>
              <w:rPr>
                <w:sz w:val="21"/>
              </w:rPr>
            </w:pPr>
            <w:r>
              <w:rPr>
                <w:spacing w:val="-5"/>
                <w:sz w:val="21"/>
              </w:rPr>
              <w:t>滋病</w:t>
            </w:r>
          </w:p>
        </w:tc>
        <w:tc>
          <w:tcPr>
            <w:tcW w:w="3368" w:type="dxa"/>
            <w:tcBorders>
              <w:bottom w:val="dotted" w:sz="6" w:space="0" w:color="000000"/>
              <w:right w:val="dotted" w:sz="6" w:space="0" w:color="000000"/>
            </w:tcBorders>
          </w:tcPr>
          <w:p>
            <w:pPr>
              <w:pStyle w:val="TableParagraph"/>
              <w:spacing w:before="0"/>
              <w:ind w:left="0"/>
              <w:jc w:val="left"/>
              <w:rPr>
                <w:b/>
                <w:sz w:val="20"/>
              </w:rPr>
            </w:pPr>
          </w:p>
          <w:p>
            <w:pPr>
              <w:pStyle w:val="TableParagraph"/>
              <w:spacing w:before="10"/>
              <w:ind w:left="0"/>
              <w:jc w:val="left"/>
              <w:rPr>
                <w:b/>
                <w:sz w:val="22"/>
              </w:rPr>
            </w:pPr>
          </w:p>
          <w:p>
            <w:pPr>
              <w:pStyle w:val="TableParagraph"/>
              <w:spacing w:line="30" w:lineRule="exact" w:before="0"/>
              <w:ind w:left="3356" w:right="-72"/>
              <w:jc w:val="left"/>
              <w:rPr>
                <w:sz w:val="3"/>
              </w:rPr>
            </w:pPr>
            <w:r>
              <w:rPr>
                <w:position w:val="0"/>
                <w:sz w:val="3"/>
              </w:rPr>
              <w:drawing>
                <wp:inline distT="0" distB="0" distL="0" distR="0">
                  <wp:extent cx="9525" cy="19050"/>
                  <wp:effectExtent l="0" t="0" r="0" b="0"/>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9525" cy="19050"/>
                          </a:xfrm>
                          <a:prstGeom prst="rect">
                            <a:avLst/>
                          </a:prstGeom>
                        </pic:spPr>
                      </pic:pic>
                    </a:graphicData>
                  </a:graphic>
                </wp:inline>
              </w:drawing>
            </w:r>
            <w:r>
              <w:rPr>
                <w:position w:val="0"/>
                <w:sz w:val="3"/>
              </w:rPr>
            </w:r>
          </w:p>
        </w:tc>
      </w:tr>
    </w:tbl>
    <w:p>
      <w:pPr>
        <w:spacing w:after="0" w:line="30" w:lineRule="exact"/>
        <w:jc w:val="left"/>
        <w:rPr>
          <w:sz w:val="3"/>
        </w:rPr>
        <w:sectPr>
          <w:type w:val="continuous"/>
          <w:pgSz w:w="11910" w:h="16850"/>
          <w:pgMar w:top="300" w:bottom="280" w:left="1080" w:right="660"/>
        </w:sectPr>
      </w:pPr>
    </w:p>
    <w:p>
      <w:pPr>
        <w:spacing w:line="624" w:lineRule="exact" w:before="0"/>
        <w:ind w:left="1728" w:right="1910" w:firstLine="0"/>
        <w:jc w:val="center"/>
        <w:rPr>
          <w:rFonts w:ascii="华文新魏" w:eastAsia="华文新魏" w:hint="eastAsia"/>
          <w:b/>
          <w:sz w:val="43"/>
        </w:rPr>
      </w:pPr>
      <w:r>
        <w:rPr>
          <w:rFonts w:ascii="华文新魏" w:eastAsia="华文新魏" w:hint="eastAsia"/>
          <w:b/>
          <w:spacing w:val="9"/>
          <w:sz w:val="43"/>
        </w:rPr>
        <w:t>长城人</w:t>
      </w:r>
      <w:r>
        <w:rPr>
          <w:rFonts w:ascii="华文新魏" w:eastAsia="华文新魏" w:hint="eastAsia"/>
          <w:b/>
          <w:sz w:val="43"/>
        </w:rPr>
        <w:t>寿</w:t>
      </w:r>
      <w:r>
        <w:rPr>
          <w:rFonts w:ascii="华文新魏" w:eastAsia="华文新魏" w:hint="eastAsia"/>
          <w:b/>
          <w:sz w:val="43"/>
        </w:rPr>
        <w:t>保</w:t>
      </w:r>
      <w:r>
        <w:rPr>
          <w:rFonts w:ascii="华文新魏" w:eastAsia="华文新魏" w:hint="eastAsia"/>
          <w:b/>
          <w:spacing w:val="14"/>
          <w:sz w:val="43"/>
        </w:rPr>
        <w:t>险</w:t>
      </w:r>
      <w:r>
        <w:rPr>
          <w:rFonts w:ascii="华文新魏" w:eastAsia="华文新魏" w:hint="eastAsia"/>
          <w:b/>
          <w:sz w:val="43"/>
        </w:rPr>
        <w:t>股</w:t>
      </w:r>
      <w:r>
        <w:rPr>
          <w:rFonts w:ascii="华文新魏" w:eastAsia="华文新魏" w:hint="eastAsia"/>
          <w:b/>
          <w:sz w:val="43"/>
        </w:rPr>
        <w:t>份</w:t>
      </w:r>
      <w:r>
        <w:rPr>
          <w:rFonts w:ascii="华文新魏" w:eastAsia="华文新魏" w:hint="eastAsia"/>
          <w:b/>
          <w:spacing w:val="4"/>
          <w:sz w:val="43"/>
        </w:rPr>
        <w:t>有限公司</w:t>
      </w:r>
    </w:p>
    <w:p>
      <w:pPr>
        <w:pStyle w:val="BodyText"/>
        <w:spacing w:before="6"/>
        <w:rPr>
          <w:rFonts w:ascii="华文新魏"/>
          <w:b/>
          <w:sz w:val="46"/>
        </w:rPr>
      </w:pPr>
    </w:p>
    <w:p>
      <w:pPr>
        <w:spacing w:before="0"/>
        <w:ind w:left="1727" w:right="1920" w:firstLine="0"/>
        <w:jc w:val="center"/>
        <w:rPr>
          <w:rFonts w:ascii="华文中宋" w:eastAsia="华文中宋" w:hint="eastAsia"/>
          <w:b/>
          <w:sz w:val="30"/>
        </w:rPr>
      </w:pPr>
      <w:r>
        <w:rPr>
          <w:rFonts w:ascii="华文中宋" w:eastAsia="华文中宋" w:hint="eastAsia"/>
          <w:b/>
          <w:sz w:val="30"/>
        </w:rPr>
        <w:t>长城</w:t>
      </w:r>
      <w:r>
        <w:rPr>
          <w:rFonts w:ascii="华文中宋" w:eastAsia="华文中宋" w:hint="eastAsia"/>
          <w:b/>
          <w:spacing w:val="9"/>
          <w:sz w:val="31"/>
        </w:rPr>
        <w:t>恶性肿</w:t>
      </w:r>
      <w:r>
        <w:rPr>
          <w:rFonts w:ascii="华文中宋" w:eastAsia="华文中宋" w:hint="eastAsia"/>
          <w:b/>
          <w:sz w:val="31"/>
        </w:rPr>
        <w:t>瘤</w:t>
      </w:r>
      <w:r>
        <w:rPr>
          <w:rFonts w:ascii="华文中宋" w:eastAsia="华文中宋" w:hint="eastAsia"/>
          <w:b/>
          <w:sz w:val="31"/>
        </w:rPr>
        <w:t>特</w:t>
      </w:r>
      <w:r>
        <w:rPr>
          <w:rFonts w:ascii="华文中宋" w:eastAsia="华文中宋" w:hint="eastAsia"/>
          <w:b/>
          <w:spacing w:val="14"/>
          <w:sz w:val="31"/>
        </w:rPr>
        <w:t>定</w:t>
      </w:r>
      <w:r>
        <w:rPr>
          <w:rFonts w:ascii="华文中宋" w:eastAsia="华文中宋" w:hint="eastAsia"/>
          <w:b/>
          <w:sz w:val="31"/>
        </w:rPr>
        <w:t>药</w:t>
      </w:r>
      <w:r>
        <w:rPr>
          <w:rFonts w:ascii="华文中宋" w:eastAsia="华文中宋" w:hint="eastAsia"/>
          <w:b/>
          <w:sz w:val="31"/>
        </w:rPr>
        <w:t>品</w:t>
      </w:r>
      <w:r>
        <w:rPr>
          <w:rFonts w:ascii="华文中宋" w:eastAsia="华文中宋" w:hint="eastAsia"/>
          <w:b/>
          <w:spacing w:val="7"/>
          <w:sz w:val="31"/>
        </w:rPr>
        <w:t>费用</w:t>
      </w:r>
      <w:r>
        <w:rPr>
          <w:rFonts w:ascii="华文中宋" w:eastAsia="华文中宋" w:hint="eastAsia"/>
          <w:b/>
          <w:spacing w:val="-2"/>
          <w:sz w:val="30"/>
        </w:rPr>
        <w:t>医疗保险条款</w:t>
      </w:r>
    </w:p>
    <w:p>
      <w:pPr>
        <w:pStyle w:val="BodyText"/>
        <w:rPr>
          <w:rFonts w:ascii="华文中宋"/>
          <w:b/>
          <w:sz w:val="42"/>
        </w:rPr>
      </w:pPr>
    </w:p>
    <w:p>
      <w:pPr>
        <w:pStyle w:val="BodyText"/>
        <w:spacing w:before="350"/>
        <w:ind w:left="226"/>
      </w:pPr>
      <w:r>
        <w:rPr>
          <w:spacing w:val="-22"/>
        </w:rPr>
        <w:t>在本条款中，“您”指投保人，“我们”、“本公司”均指长城人寿保险股份有限公司。</w:t>
      </w:r>
    </w:p>
    <w:p>
      <w:pPr>
        <w:pStyle w:val="BodyText"/>
        <w:spacing w:before="6"/>
        <w:rPr>
          <w:sz w:val="29"/>
        </w:rPr>
      </w:pPr>
    </w:p>
    <w:p>
      <w:pPr>
        <w:tabs>
          <w:tab w:pos="1352" w:val="left" w:leader="none"/>
        </w:tabs>
        <w:spacing w:before="0"/>
        <w:ind w:left="226" w:right="0" w:firstLine="0"/>
        <w:jc w:val="left"/>
        <w:rPr>
          <w:b/>
          <w:sz w:val="28"/>
        </w:rPr>
      </w:pPr>
      <w:r>
        <w:rPr/>
        <w:drawing>
          <wp:anchor distT="0" distB="0" distL="0" distR="0" allowOverlap="1" layoutInCell="1" locked="0" behindDoc="0" simplePos="0" relativeHeight="4">
            <wp:simplePos x="0" y="0"/>
            <wp:positionH relativeFrom="page">
              <wp:posOffset>761365</wp:posOffset>
            </wp:positionH>
            <wp:positionV relativeFrom="paragraph">
              <wp:posOffset>365757</wp:posOffset>
            </wp:positionV>
            <wp:extent cx="5601335" cy="9525"/>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1" cstate="print"/>
                    <a:stretch>
                      <a:fillRect/>
                    </a:stretch>
                  </pic:blipFill>
                  <pic:spPr>
                    <a:xfrm>
                      <a:off x="0" y="0"/>
                      <a:ext cx="5601335"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您</w:t>
      </w:r>
      <w:r>
        <w:rPr>
          <w:b/>
          <w:sz w:val="28"/>
        </w:rPr>
        <w:t>与</w:t>
      </w:r>
      <w:r>
        <w:rPr>
          <w:b/>
          <w:sz w:val="28"/>
        </w:rPr>
        <w:t>我</w:t>
      </w:r>
      <w:r>
        <w:rPr>
          <w:b/>
          <w:sz w:val="28"/>
        </w:rPr>
        <w:t>们</w:t>
      </w:r>
      <w:r>
        <w:rPr>
          <w:b/>
          <w:sz w:val="28"/>
        </w:rPr>
        <w:t>的</w:t>
      </w:r>
      <w:r>
        <w:rPr>
          <w:b/>
          <w:sz w:val="28"/>
        </w:rPr>
        <w:t>合</w:t>
      </w:r>
      <w:r>
        <w:rPr>
          <w:b/>
          <w:spacing w:val="-10"/>
          <w:sz w:val="28"/>
        </w:rPr>
        <w:t>同</w:t>
      </w:r>
    </w:p>
    <w:p>
      <w:pPr>
        <w:pStyle w:val="ListParagraph"/>
        <w:numPr>
          <w:ilvl w:val="1"/>
          <w:numId w:val="6"/>
        </w:numPr>
        <w:tabs>
          <w:tab w:pos="1353" w:val="left" w:leader="none"/>
        </w:tabs>
        <w:spacing w:line="235" w:lineRule="auto" w:before="317" w:after="0"/>
        <w:ind w:left="2885" w:right="685" w:hanging="2659"/>
        <w:jc w:val="both"/>
        <w:rPr>
          <w:sz w:val="21"/>
        </w:rPr>
      </w:pPr>
      <w:r>
        <w:rPr>
          <w:b/>
          <w:sz w:val="21"/>
        </w:rPr>
        <w:t>合</w:t>
      </w:r>
      <w:r>
        <w:rPr>
          <w:b/>
          <w:sz w:val="21"/>
        </w:rPr>
        <w:t>同</w:t>
      </w:r>
      <w:r>
        <w:rPr>
          <w:b/>
          <w:sz w:val="21"/>
        </w:rPr>
        <w:t>构</w:t>
      </w:r>
      <w:r>
        <w:rPr>
          <w:b/>
          <w:sz w:val="21"/>
        </w:rPr>
        <w:t>成</w:t>
      </w:r>
      <w:r>
        <w:rPr>
          <w:b/>
          <w:spacing w:val="557"/>
          <w:sz w:val="21"/>
        </w:rPr>
        <w:t> </w:t>
      </w:r>
      <w:r>
        <w:rPr>
          <w:position w:val="1"/>
          <w:sz w:val="21"/>
        </w:rPr>
        <w:t>本保险条款、保险单或其他保险凭证、投保书、与保险合同有关的投保</w:t>
      </w:r>
      <w:r>
        <w:rPr>
          <w:sz w:val="21"/>
        </w:rPr>
        <w:t>文件、合法有效的声明、批注、附贴批单、附加险合同、其他您与我们</w:t>
      </w:r>
      <w:r>
        <w:rPr>
          <w:spacing w:val="-2"/>
          <w:sz w:val="21"/>
        </w:rPr>
        <w:t>共同认可的书面协议都是您与我们之间订立的保险合同的构成部分。</w:t>
      </w:r>
    </w:p>
    <w:p>
      <w:pPr>
        <w:pStyle w:val="BodyText"/>
        <w:spacing w:line="254" w:lineRule="auto" w:before="151"/>
        <w:ind w:left="2885" w:right="689"/>
      </w:pPr>
      <w:r>
        <w:rPr/>
        <w:t>“长城恶性肿瘤特定药品费用医疗保险保险合同”以下简称为“本主险</w:t>
      </w:r>
      <w:r>
        <w:rPr>
          <w:spacing w:val="-4"/>
        </w:rPr>
        <w:t>合同”。</w:t>
      </w:r>
    </w:p>
    <w:p>
      <w:pPr>
        <w:pStyle w:val="BodyText"/>
        <w:rPr>
          <w:sz w:val="20"/>
        </w:rPr>
      </w:pPr>
    </w:p>
    <w:p>
      <w:pPr>
        <w:spacing w:after="0"/>
        <w:rPr>
          <w:sz w:val="20"/>
        </w:rPr>
        <w:sectPr>
          <w:pgSz w:w="11910" w:h="16850"/>
          <w:pgMar w:top="940" w:bottom="280" w:left="1080" w:right="660"/>
        </w:sectPr>
      </w:pPr>
    </w:p>
    <w:p>
      <w:pPr>
        <w:pStyle w:val="BodyText"/>
        <w:spacing w:before="4"/>
        <w:rPr>
          <w:sz w:val="16"/>
        </w:rPr>
      </w:pPr>
    </w:p>
    <w:p>
      <w:pPr>
        <w:pStyle w:val="ListParagraph"/>
        <w:numPr>
          <w:ilvl w:val="1"/>
          <w:numId w:val="6"/>
        </w:numPr>
        <w:tabs>
          <w:tab w:pos="1352" w:val="left" w:leader="none"/>
          <w:tab w:pos="1353" w:val="left" w:leader="none"/>
        </w:tabs>
        <w:spacing w:line="280" w:lineRule="auto" w:before="0" w:after="0"/>
        <w:ind w:left="1353" w:right="0" w:hanging="1127"/>
        <w:jc w:val="left"/>
        <w:rPr>
          <w:b/>
          <w:sz w:val="21"/>
        </w:rPr>
      </w:pPr>
      <w:r>
        <w:rPr>
          <w:b/>
          <w:spacing w:val="-2"/>
          <w:sz w:val="21"/>
        </w:rPr>
        <w:t>合</w:t>
      </w:r>
      <w:r>
        <w:rPr>
          <w:b/>
          <w:spacing w:val="-2"/>
          <w:sz w:val="21"/>
        </w:rPr>
        <w:t>同</w:t>
      </w:r>
      <w:r>
        <w:rPr>
          <w:b/>
          <w:spacing w:val="-2"/>
          <w:sz w:val="21"/>
        </w:rPr>
        <w:t>成</w:t>
      </w:r>
      <w:r>
        <w:rPr>
          <w:b/>
          <w:spacing w:val="-2"/>
          <w:sz w:val="21"/>
        </w:rPr>
        <w:t>立</w:t>
      </w:r>
      <w:r>
        <w:rPr>
          <w:b/>
          <w:spacing w:val="-2"/>
          <w:sz w:val="21"/>
        </w:rPr>
        <w:t>与</w:t>
      </w:r>
      <w:r>
        <w:rPr>
          <w:b/>
          <w:spacing w:val="-2"/>
          <w:sz w:val="21"/>
        </w:rPr>
        <w:t>生</w:t>
      </w:r>
      <w:r>
        <w:rPr>
          <w:b/>
          <w:spacing w:val="-10"/>
          <w:sz w:val="21"/>
        </w:rPr>
        <w:t>效</w:t>
      </w:r>
    </w:p>
    <w:p>
      <w:pPr>
        <w:spacing w:line="240" w:lineRule="auto" w:before="4"/>
        <w:rPr>
          <w:b/>
          <w:sz w:val="16"/>
        </w:rPr>
      </w:pPr>
      <w:r>
        <w:rPr/>
        <w:br w:type="column"/>
      </w:r>
      <w:r>
        <w:rPr>
          <w:b/>
          <w:sz w:val="16"/>
        </w:rPr>
      </w:r>
    </w:p>
    <w:p>
      <w:pPr>
        <w:pStyle w:val="BodyText"/>
        <w:ind w:left="226"/>
      </w:pPr>
      <w:r>
        <w:rPr>
          <w:spacing w:val="-1"/>
        </w:rPr>
        <w:t>您提出保险申请、本公司同意承保，本主险合同成立。</w:t>
      </w:r>
    </w:p>
    <w:p>
      <w:pPr>
        <w:pStyle w:val="BodyText"/>
        <w:spacing w:line="280" w:lineRule="auto" w:before="46"/>
        <w:ind w:left="226" w:right="757"/>
      </w:pPr>
      <w:r>
        <w:rPr>
          <w:spacing w:val="-2"/>
        </w:rPr>
        <w:t>本主险合同的生效日以保险单载明的日期为准，我们自生效日零时起开</w:t>
      </w:r>
      <w:r>
        <w:rPr>
          <w:spacing w:val="-2"/>
        </w:rPr>
        <w:t>始承担本主险合同约定的保险责任。</w:t>
      </w:r>
    </w:p>
    <w:p>
      <w:pPr>
        <w:pStyle w:val="BodyText"/>
        <w:spacing w:line="255" w:lineRule="exact"/>
        <w:ind w:left="226"/>
      </w:pPr>
      <w:r>
        <w:rPr>
          <w:spacing w:val="-1"/>
        </w:rPr>
        <w:t>保险单满期日以该日期为基础计算。</w:t>
      </w:r>
    </w:p>
    <w:p>
      <w:pPr>
        <w:spacing w:after="0" w:line="255" w:lineRule="exact"/>
        <w:sectPr>
          <w:type w:val="continuous"/>
          <w:pgSz w:w="11910" w:h="16850"/>
          <w:pgMar w:top="300" w:bottom="280" w:left="1080" w:right="660"/>
          <w:cols w:num="2" w:equalWidth="0">
            <w:col w:w="2617" w:space="42"/>
            <w:col w:w="7511"/>
          </w:cols>
        </w:sectPr>
      </w:pPr>
    </w:p>
    <w:p>
      <w:pPr>
        <w:pStyle w:val="BodyText"/>
        <w:spacing w:before="9"/>
        <w:rPr>
          <w:sz w:val="22"/>
        </w:rPr>
      </w:pPr>
    </w:p>
    <w:p>
      <w:pPr>
        <w:pStyle w:val="ListParagraph"/>
        <w:numPr>
          <w:ilvl w:val="1"/>
          <w:numId w:val="6"/>
        </w:numPr>
        <w:tabs>
          <w:tab w:pos="1352" w:val="left" w:leader="none"/>
          <w:tab w:pos="1353" w:val="left" w:leader="none"/>
          <w:tab w:pos="2884" w:val="left" w:leader="none"/>
        </w:tabs>
        <w:spacing w:line="280" w:lineRule="auto" w:before="71" w:after="0"/>
        <w:ind w:left="2885" w:right="659" w:hanging="2659"/>
        <w:jc w:val="left"/>
        <w:rPr>
          <w:sz w:val="21"/>
        </w:rPr>
      </w:pPr>
      <w:r>
        <w:rPr>
          <w:b/>
          <w:spacing w:val="-4"/>
          <w:sz w:val="21"/>
        </w:rPr>
        <w:t>投</w:t>
      </w:r>
      <w:r>
        <w:rPr>
          <w:b/>
          <w:spacing w:val="-4"/>
          <w:sz w:val="21"/>
        </w:rPr>
        <w:t>保</w:t>
      </w:r>
      <w:r>
        <w:rPr>
          <w:b/>
          <w:spacing w:val="-4"/>
          <w:sz w:val="21"/>
        </w:rPr>
        <w:t>年</w:t>
      </w:r>
      <w:r>
        <w:rPr>
          <w:b/>
          <w:spacing w:val="-4"/>
          <w:sz w:val="21"/>
        </w:rPr>
        <w:t>龄</w:t>
      </w:r>
      <w:r>
        <w:rPr>
          <w:b/>
          <w:sz w:val="21"/>
        </w:rPr>
        <w:tab/>
      </w:r>
      <w:r>
        <w:rPr>
          <w:spacing w:val="-2"/>
          <w:sz w:val="21"/>
        </w:rPr>
        <w:t>指</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w:t>
      </w:r>
      <w:r>
        <w:rPr>
          <w:spacing w:val="-2"/>
          <w:sz w:val="21"/>
        </w:rPr>
        <w:t>投</w:t>
      </w:r>
      <w:r>
        <w:rPr>
          <w:spacing w:val="-2"/>
          <w:sz w:val="21"/>
        </w:rPr>
        <w:t>保</w:t>
      </w:r>
      <w:r>
        <w:rPr>
          <w:spacing w:val="-2"/>
          <w:sz w:val="21"/>
        </w:rPr>
        <w:t>年</w:t>
      </w:r>
      <w:r>
        <w:rPr>
          <w:spacing w:val="-2"/>
          <w:sz w:val="21"/>
        </w:rPr>
        <w:t>龄</w:t>
      </w:r>
      <w:r>
        <w:rPr>
          <w:spacing w:val="-2"/>
          <w:sz w:val="21"/>
        </w:rPr>
        <w:t>以</w:t>
      </w:r>
      <w:r>
        <w:rPr>
          <w:spacing w:val="-2"/>
          <w:sz w:val="21"/>
        </w:rPr>
        <w:t>周</w:t>
      </w:r>
      <w:r>
        <w:rPr>
          <w:spacing w:val="-2"/>
          <w:sz w:val="21"/>
        </w:rPr>
        <w:t>岁（</w:t>
      </w:r>
      <w:r>
        <w:rPr>
          <w:spacing w:val="-2"/>
          <w:sz w:val="21"/>
        </w:rPr>
        <w:t>见</w:t>
      </w:r>
      <w:r>
        <w:rPr>
          <w:spacing w:val="-49"/>
          <w:sz w:val="21"/>
        </w:rPr>
        <w:t> </w:t>
      </w:r>
      <w:r>
        <w:rPr>
          <w:spacing w:val="-2"/>
          <w:sz w:val="21"/>
        </w:rPr>
        <w:t>7.1）</w:t>
      </w:r>
      <w:r>
        <w:rPr>
          <w:spacing w:val="-2"/>
          <w:sz w:val="21"/>
        </w:rPr>
        <w:t>计</w:t>
      </w:r>
      <w:r>
        <w:rPr>
          <w:spacing w:val="-2"/>
          <w:sz w:val="21"/>
        </w:rPr>
        <w:t>算</w:t>
      </w:r>
      <w:r>
        <w:rPr>
          <w:spacing w:val="-2"/>
          <w:sz w:val="21"/>
        </w:rPr>
        <w:t>。</w:t>
      </w:r>
      <w:r>
        <w:rPr>
          <w:spacing w:val="-2"/>
          <w:sz w:val="21"/>
        </w:rPr>
        <w:t>本</w:t>
      </w:r>
      <w:r>
        <w:rPr>
          <w:spacing w:val="-2"/>
          <w:sz w:val="21"/>
        </w:rPr>
        <w:t>主</w:t>
      </w:r>
      <w:r>
        <w:rPr>
          <w:spacing w:val="-2"/>
          <w:sz w:val="21"/>
        </w:rPr>
        <w:t>险</w:t>
      </w:r>
      <w:r>
        <w:rPr>
          <w:spacing w:val="-2"/>
          <w:sz w:val="21"/>
        </w:rPr>
        <w:t>合</w:t>
      </w:r>
      <w:r>
        <w:rPr>
          <w:spacing w:val="-2"/>
          <w:sz w:val="21"/>
        </w:rPr>
        <w:t>同</w:t>
      </w:r>
      <w:r>
        <w:rPr>
          <w:sz w:val="21"/>
        </w:rPr>
        <w:t>接受的投保年龄为</w:t>
      </w:r>
      <w:r>
        <w:rPr>
          <w:spacing w:val="-28"/>
          <w:sz w:val="21"/>
        </w:rPr>
        <w:t> </w:t>
      </w:r>
      <w:r>
        <w:rPr>
          <w:sz w:val="21"/>
        </w:rPr>
        <w:t>0</w:t>
      </w:r>
      <w:r>
        <w:rPr>
          <w:spacing w:val="-25"/>
          <w:sz w:val="21"/>
        </w:rPr>
        <w:t> </w:t>
      </w:r>
      <w:r>
        <w:rPr>
          <w:sz w:val="21"/>
        </w:rPr>
        <w:t>周岁（指出生满</w:t>
      </w:r>
      <w:r>
        <w:rPr>
          <w:spacing w:val="-28"/>
          <w:sz w:val="21"/>
        </w:rPr>
        <w:t> </w:t>
      </w:r>
      <w:r>
        <w:rPr>
          <w:sz w:val="21"/>
        </w:rPr>
        <w:t>30</w:t>
      </w:r>
      <w:r>
        <w:rPr>
          <w:spacing w:val="-25"/>
          <w:sz w:val="21"/>
        </w:rPr>
        <w:t> </w:t>
      </w:r>
      <w:r>
        <w:rPr>
          <w:sz w:val="21"/>
        </w:rPr>
        <w:t>日且已健康出院的婴儿）至</w:t>
      </w:r>
      <w:r>
        <w:rPr>
          <w:spacing w:val="-29"/>
          <w:sz w:val="21"/>
        </w:rPr>
        <w:t> </w:t>
      </w:r>
      <w:r>
        <w:rPr>
          <w:sz w:val="21"/>
        </w:rPr>
        <w:t>65</w:t>
      </w:r>
      <w:r>
        <w:rPr>
          <w:spacing w:val="-2"/>
          <w:sz w:val="21"/>
        </w:rPr>
        <w:t>周岁（</w:t>
      </w:r>
      <w:r>
        <w:rPr>
          <w:spacing w:val="-2"/>
          <w:sz w:val="21"/>
        </w:rPr>
        <w:t>含</w:t>
      </w:r>
      <w:r>
        <w:rPr>
          <w:spacing w:val="-106"/>
          <w:sz w:val="21"/>
        </w:rPr>
        <w:t>）</w:t>
      </w:r>
      <w:r>
        <w:rPr>
          <w:spacing w:val="-2"/>
          <w:sz w:val="21"/>
        </w:rPr>
        <w:t>。</w:t>
      </w:r>
    </w:p>
    <w:p>
      <w:pPr>
        <w:pStyle w:val="BodyText"/>
        <w:spacing w:before="7"/>
        <w:rPr>
          <w:sz w:val="23"/>
        </w:rPr>
      </w:pPr>
    </w:p>
    <w:p>
      <w:pPr>
        <w:pStyle w:val="ListParagraph"/>
        <w:numPr>
          <w:ilvl w:val="1"/>
          <w:numId w:val="6"/>
        </w:numPr>
        <w:tabs>
          <w:tab w:pos="1352" w:val="left" w:leader="none"/>
          <w:tab w:pos="1353" w:val="left" w:leader="none"/>
          <w:tab w:pos="2884" w:val="left" w:leader="none"/>
        </w:tabs>
        <w:spacing w:line="280" w:lineRule="auto" w:before="0" w:after="0"/>
        <w:ind w:left="2885" w:right="685" w:hanging="2659"/>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z w:val="21"/>
        </w:rPr>
        <w:t>本主险合同</w:t>
      </w:r>
      <w:r>
        <w:rPr>
          <w:sz w:val="21"/>
        </w:rPr>
        <w:t>的保险期间为</w:t>
      </w:r>
      <w:r>
        <w:rPr>
          <w:spacing w:val="-27"/>
          <w:sz w:val="21"/>
        </w:rPr>
        <w:t> </w:t>
      </w:r>
      <w:r>
        <w:rPr>
          <w:sz w:val="21"/>
        </w:rPr>
        <w:t>1</w:t>
      </w:r>
      <w:r>
        <w:rPr>
          <w:spacing w:val="-26"/>
          <w:sz w:val="21"/>
        </w:rPr>
        <w:t> </w:t>
      </w:r>
      <w:r>
        <w:rPr>
          <w:sz w:val="21"/>
        </w:rPr>
        <w:t>年。保险期间自本主险合同生效日的零时起</w:t>
      </w:r>
      <w:r>
        <w:rPr>
          <w:spacing w:val="-2"/>
          <w:sz w:val="21"/>
        </w:rPr>
        <w:t>至</w:t>
      </w:r>
      <w:r>
        <w:rPr>
          <w:spacing w:val="-2"/>
          <w:sz w:val="21"/>
        </w:rPr>
        <w:t>保</w:t>
      </w:r>
      <w:r>
        <w:rPr>
          <w:spacing w:val="-2"/>
          <w:sz w:val="21"/>
        </w:rPr>
        <w:t>险</w:t>
      </w:r>
      <w:r>
        <w:rPr>
          <w:spacing w:val="-2"/>
          <w:sz w:val="21"/>
        </w:rPr>
        <w:t>单</w:t>
      </w:r>
      <w:r>
        <w:rPr>
          <w:spacing w:val="-2"/>
          <w:sz w:val="21"/>
        </w:rPr>
        <w:t>满</w:t>
      </w:r>
      <w:r>
        <w:rPr>
          <w:spacing w:val="-2"/>
          <w:sz w:val="21"/>
        </w:rPr>
        <w:t>期</w:t>
      </w:r>
      <w:r>
        <w:rPr>
          <w:spacing w:val="-2"/>
          <w:sz w:val="21"/>
        </w:rPr>
        <w:t>日</w:t>
      </w:r>
      <w:r>
        <w:rPr>
          <w:spacing w:val="-2"/>
          <w:sz w:val="21"/>
        </w:rPr>
        <w:t>的</w:t>
      </w:r>
      <w:r>
        <w:rPr>
          <w:spacing w:val="-2"/>
          <w:sz w:val="21"/>
        </w:rPr>
        <w:t>零</w:t>
      </w:r>
      <w:r>
        <w:rPr>
          <w:spacing w:val="-2"/>
          <w:sz w:val="21"/>
        </w:rPr>
        <w:t>时</w:t>
      </w:r>
      <w:r>
        <w:rPr>
          <w:spacing w:val="-2"/>
          <w:sz w:val="21"/>
        </w:rPr>
        <w:t>止</w:t>
      </w:r>
      <w:r>
        <w:rPr>
          <w:spacing w:val="-2"/>
          <w:sz w:val="21"/>
        </w:rPr>
        <w:t>。</w:t>
      </w:r>
    </w:p>
    <w:p>
      <w:pPr>
        <w:pStyle w:val="BodyText"/>
        <w:spacing w:before="9"/>
        <w:rPr>
          <w:sz w:val="24"/>
        </w:rPr>
      </w:pPr>
    </w:p>
    <w:p>
      <w:pPr>
        <w:pStyle w:val="ListParagraph"/>
        <w:numPr>
          <w:ilvl w:val="1"/>
          <w:numId w:val="6"/>
        </w:numPr>
        <w:tabs>
          <w:tab w:pos="1352" w:val="left" w:leader="none"/>
          <w:tab w:pos="1353" w:val="left" w:leader="none"/>
          <w:tab w:pos="2884" w:val="left" w:leader="none"/>
        </w:tabs>
        <w:spacing w:line="276" w:lineRule="auto" w:before="0" w:after="0"/>
        <w:ind w:left="2885" w:right="687" w:hanging="2659"/>
        <w:jc w:val="left"/>
        <w:rPr>
          <w:sz w:val="21"/>
        </w:rPr>
      </w:pPr>
      <w:r>
        <w:rPr>
          <w:b/>
          <w:spacing w:val="-6"/>
          <w:sz w:val="21"/>
        </w:rPr>
        <w:t>续</w:t>
      </w:r>
      <w:r>
        <w:rPr>
          <w:b/>
          <w:spacing w:val="-6"/>
          <w:sz w:val="21"/>
        </w:rPr>
        <w:t>保</w:t>
      </w:r>
      <w:r>
        <w:rPr>
          <w:b/>
          <w:sz w:val="21"/>
        </w:rPr>
        <w:tab/>
      </w:r>
      <w:r>
        <w:rPr>
          <w:spacing w:val="-2"/>
          <w:sz w:val="21"/>
        </w:rPr>
        <w:t>您</w:t>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前</w:t>
      </w:r>
      <w:r>
        <w:rPr>
          <w:spacing w:val="-2"/>
          <w:sz w:val="21"/>
        </w:rPr>
        <w:t>，</w:t>
      </w:r>
      <w:r>
        <w:rPr>
          <w:spacing w:val="-2"/>
          <w:sz w:val="21"/>
        </w:rPr>
        <w:t>可</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续</w:t>
      </w:r>
      <w:r>
        <w:rPr>
          <w:spacing w:val="-2"/>
          <w:sz w:val="21"/>
        </w:rPr>
        <w:t>保</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w:t>
      </w:r>
      <w:r>
        <w:rPr>
          <w:spacing w:val="-2"/>
          <w:sz w:val="21"/>
        </w:rPr>
        <w:t>我</w:t>
      </w:r>
      <w:r>
        <w:rPr>
          <w:spacing w:val="-2"/>
          <w:sz w:val="21"/>
        </w:rPr>
        <w:t>们</w:t>
      </w:r>
      <w:r>
        <w:rPr>
          <w:spacing w:val="-2"/>
          <w:sz w:val="21"/>
        </w:rPr>
        <w:t>同</w:t>
      </w:r>
      <w:r>
        <w:rPr>
          <w:spacing w:val="-2"/>
          <w:sz w:val="21"/>
        </w:rPr>
        <w:t>意</w:t>
      </w:r>
      <w:r>
        <w:rPr>
          <w:spacing w:val="-2"/>
          <w:sz w:val="21"/>
        </w:rPr>
        <w:t>续</w:t>
      </w:r>
      <w:r>
        <w:rPr>
          <w:spacing w:val="-2"/>
          <w:sz w:val="21"/>
        </w:rPr>
        <w:t>保</w:t>
      </w:r>
      <w:r>
        <w:rPr>
          <w:spacing w:val="-2"/>
          <w:sz w:val="21"/>
        </w:rPr>
        <w:t>后</w:t>
      </w:r>
      <w:r>
        <w:rPr>
          <w:spacing w:val="-2"/>
          <w:sz w:val="21"/>
        </w:rPr>
        <w:t>为</w:t>
      </w:r>
      <w:r>
        <w:rPr>
          <w:spacing w:val="-2"/>
          <w:sz w:val="21"/>
        </w:rPr>
        <w:t>您</w:t>
      </w:r>
      <w:r>
        <w:rPr>
          <w:spacing w:val="-2"/>
          <w:sz w:val="21"/>
        </w:rPr>
        <w:t>办</w:t>
      </w:r>
      <w:r>
        <w:rPr>
          <w:spacing w:val="-2"/>
          <w:sz w:val="21"/>
        </w:rPr>
        <w:t>理</w:t>
      </w:r>
      <w:r>
        <w:rPr>
          <w:spacing w:val="-2"/>
          <w:sz w:val="21"/>
        </w:rPr>
        <w:t>续</w:t>
      </w:r>
      <w:r>
        <w:rPr>
          <w:spacing w:val="-2"/>
          <w:sz w:val="21"/>
        </w:rPr>
        <w:t>保</w:t>
      </w:r>
      <w:r>
        <w:rPr>
          <w:spacing w:val="-2"/>
          <w:sz w:val="21"/>
        </w:rPr>
        <w:t>手</w:t>
      </w:r>
      <w:r>
        <w:rPr>
          <w:spacing w:val="-2"/>
          <w:sz w:val="21"/>
        </w:rPr>
        <w:t>续。</w:t>
      </w:r>
      <w:r>
        <w:rPr>
          <w:spacing w:val="-2"/>
          <w:sz w:val="21"/>
        </w:rPr>
        <w:t>我</w:t>
      </w:r>
      <w:r>
        <w:rPr>
          <w:spacing w:val="-2"/>
          <w:sz w:val="21"/>
        </w:rPr>
        <w:t>们</w:t>
      </w:r>
      <w:r>
        <w:rPr>
          <w:spacing w:val="-2"/>
          <w:sz w:val="21"/>
        </w:rPr>
        <w:t>接</w:t>
      </w:r>
      <w:r>
        <w:rPr>
          <w:spacing w:val="-2"/>
          <w:sz w:val="21"/>
        </w:rPr>
        <w:t>受</w:t>
      </w:r>
      <w:r>
        <w:rPr>
          <w:spacing w:val="-2"/>
          <w:sz w:val="21"/>
        </w:rPr>
        <w:t>继</w:t>
      </w:r>
      <w:r>
        <w:rPr>
          <w:spacing w:val="-2"/>
          <w:sz w:val="21"/>
        </w:rPr>
        <w:t>续</w:t>
      </w:r>
      <w:r>
        <w:rPr>
          <w:spacing w:val="-2"/>
          <w:sz w:val="21"/>
        </w:rPr>
        <w:t>投</w:t>
      </w:r>
      <w:r>
        <w:rPr>
          <w:spacing w:val="-2"/>
          <w:sz w:val="21"/>
        </w:rPr>
        <w:t>保</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最</w:t>
      </w:r>
      <w:r>
        <w:rPr>
          <w:spacing w:val="-2"/>
          <w:sz w:val="21"/>
        </w:rPr>
        <w:t>高</w:t>
      </w:r>
      <w:r>
        <w:rPr>
          <w:spacing w:val="-2"/>
          <w:sz w:val="21"/>
        </w:rPr>
        <w:t>年</w:t>
      </w:r>
      <w:r>
        <w:rPr>
          <w:spacing w:val="-2"/>
          <w:sz w:val="21"/>
        </w:rPr>
        <w:t>龄</w:t>
      </w:r>
      <w:r>
        <w:rPr>
          <w:spacing w:val="-2"/>
          <w:sz w:val="21"/>
        </w:rPr>
        <w:t>不</w:t>
      </w:r>
      <w:r>
        <w:rPr>
          <w:spacing w:val="-2"/>
          <w:sz w:val="21"/>
        </w:rPr>
        <w:t>超</w:t>
      </w:r>
      <w:r>
        <w:rPr>
          <w:spacing w:val="-2"/>
          <w:sz w:val="21"/>
        </w:rPr>
        <w:t>过100</w:t>
      </w:r>
      <w:r>
        <w:rPr>
          <w:spacing w:val="-2"/>
          <w:sz w:val="21"/>
        </w:rPr>
        <w:t>周</w:t>
      </w:r>
      <w:r>
        <w:rPr>
          <w:spacing w:val="-2"/>
          <w:sz w:val="21"/>
        </w:rPr>
        <w:t>岁</w:t>
      </w:r>
      <w:r>
        <w:rPr>
          <w:spacing w:val="-2"/>
          <w:sz w:val="21"/>
        </w:rPr>
        <w:t>。</w:t>
      </w:r>
      <w:r>
        <w:rPr>
          <w:spacing w:val="-2"/>
          <w:sz w:val="21"/>
        </w:rPr>
        <w:t>若</w:t>
      </w:r>
      <w:r>
        <w:rPr>
          <w:spacing w:val="-2"/>
          <w:sz w:val="21"/>
        </w:rPr>
        <w:t>我</w:t>
      </w:r>
      <w:r>
        <w:rPr>
          <w:spacing w:val="-2"/>
          <w:sz w:val="21"/>
        </w:rPr>
        <w:t>们</w:t>
      </w:r>
      <w:r>
        <w:rPr>
          <w:spacing w:val="-2"/>
          <w:sz w:val="21"/>
        </w:rPr>
        <w:t>不</w:t>
      </w:r>
      <w:r>
        <w:rPr>
          <w:spacing w:val="-2"/>
          <w:sz w:val="21"/>
        </w:rPr>
        <w:t>再</w:t>
      </w:r>
      <w:r>
        <w:rPr>
          <w:spacing w:val="-2"/>
          <w:sz w:val="21"/>
        </w:rPr>
        <w:t>续</w:t>
      </w:r>
      <w:r>
        <w:rPr>
          <w:spacing w:val="-2"/>
          <w:sz w:val="21"/>
        </w:rPr>
        <w:t>保</w:t>
      </w:r>
      <w:r>
        <w:rPr>
          <w:spacing w:val="-2"/>
          <w:sz w:val="21"/>
        </w:rPr>
        <w:t>的</w:t>
      </w:r>
      <w:r>
        <w:rPr>
          <w:spacing w:val="-2"/>
          <w:sz w:val="21"/>
        </w:rPr>
        <w:t>，</w:t>
      </w:r>
      <w:r>
        <w:rPr>
          <w:spacing w:val="-2"/>
          <w:sz w:val="21"/>
        </w:rPr>
        <w:t>我</w:t>
      </w:r>
      <w:r>
        <w:rPr>
          <w:spacing w:val="-2"/>
          <w:sz w:val="21"/>
        </w:rPr>
        <w:t>们</w:t>
      </w:r>
      <w:r>
        <w:rPr>
          <w:spacing w:val="-2"/>
          <w:sz w:val="21"/>
        </w:rPr>
        <w:t>将</w:t>
      </w:r>
      <w:r>
        <w:rPr>
          <w:spacing w:val="-2"/>
          <w:sz w:val="21"/>
        </w:rPr>
        <w:t>以</w:t>
      </w:r>
      <w:r>
        <w:rPr>
          <w:spacing w:val="-2"/>
          <w:sz w:val="21"/>
        </w:rPr>
        <w:t>书</w:t>
      </w:r>
      <w:r>
        <w:rPr>
          <w:spacing w:val="-2"/>
          <w:sz w:val="21"/>
        </w:rPr>
        <w:t>面</w:t>
      </w:r>
      <w:r>
        <w:rPr>
          <w:spacing w:val="-2"/>
          <w:sz w:val="21"/>
        </w:rPr>
        <w:t>形</w:t>
      </w:r>
      <w:r>
        <w:rPr>
          <w:spacing w:val="-2"/>
          <w:sz w:val="21"/>
        </w:rPr>
        <w:t>式</w:t>
      </w:r>
      <w:r>
        <w:rPr>
          <w:spacing w:val="-2"/>
          <w:sz w:val="21"/>
        </w:rPr>
        <w:t>告</w:t>
      </w:r>
      <w:r>
        <w:rPr>
          <w:spacing w:val="-4"/>
          <w:sz w:val="21"/>
        </w:rPr>
        <w:t>知</w:t>
      </w:r>
      <w:r>
        <w:rPr>
          <w:spacing w:val="-4"/>
          <w:sz w:val="21"/>
        </w:rPr>
        <w:t>您</w:t>
      </w:r>
      <w:r>
        <w:rPr>
          <w:spacing w:val="-4"/>
          <w:sz w:val="21"/>
        </w:rPr>
        <w:t>。</w:t>
      </w:r>
    </w:p>
    <w:p>
      <w:pPr>
        <w:pStyle w:val="BodyText"/>
        <w:spacing w:line="280" w:lineRule="auto" w:before="8"/>
        <w:ind w:left="2885" w:right="685"/>
      </w:pPr>
      <w:r>
        <w:rPr/>
        <w:t>若我们停止本主险合同的销售，将会及时通知您，我们自停止销售时起</w:t>
      </w:r>
      <w:r>
        <w:rPr>
          <w:spacing w:val="-2"/>
        </w:rPr>
        <w:t>不再接受本主险合同的续保申请。</w:t>
      </w:r>
    </w:p>
    <w:p>
      <w:pPr>
        <w:pStyle w:val="BodyText"/>
        <w:rPr>
          <w:sz w:val="26"/>
        </w:rPr>
      </w:pPr>
    </w:p>
    <w:p>
      <w:pPr>
        <w:tabs>
          <w:tab w:pos="1352" w:val="left" w:leader="none"/>
        </w:tabs>
        <w:spacing w:before="0"/>
        <w:ind w:left="226" w:right="0" w:firstLine="0"/>
        <w:jc w:val="left"/>
        <w:rPr>
          <w:b/>
          <w:sz w:val="28"/>
        </w:rPr>
      </w:pPr>
      <w:r>
        <w:rPr/>
        <w:drawing>
          <wp:anchor distT="0" distB="0" distL="0" distR="0" allowOverlap="1" layoutInCell="1" locked="0" behindDoc="0" simplePos="0" relativeHeight="5">
            <wp:simplePos x="0" y="0"/>
            <wp:positionH relativeFrom="page">
              <wp:posOffset>761365</wp:posOffset>
            </wp:positionH>
            <wp:positionV relativeFrom="paragraph">
              <wp:posOffset>361947</wp:posOffset>
            </wp:positionV>
            <wp:extent cx="5553710" cy="9525"/>
            <wp:effectExtent l="0" t="0" r="0" b="0"/>
            <wp:wrapTopAndBottom/>
            <wp:docPr id="15" name="image8.png"/>
            <wp:cNvGraphicFramePr>
              <a:graphicFrameLocks noChangeAspect="1"/>
            </wp:cNvGraphicFramePr>
            <a:graphic>
              <a:graphicData uri="http://schemas.openxmlformats.org/drawingml/2006/picture">
                <pic:pic>
                  <pic:nvPicPr>
                    <pic:cNvPr id="16" name="image8.png"/>
                    <pic:cNvPicPr/>
                  </pic:nvPicPr>
                  <pic:blipFill>
                    <a:blip r:embed="rId12" cstate="print"/>
                    <a:stretch>
                      <a:fillRect/>
                    </a:stretch>
                  </pic:blipFill>
                  <pic:spPr>
                    <a:xfrm>
                      <a:off x="0" y="0"/>
                      <a:ext cx="5553710"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我</w:t>
      </w:r>
      <w:r>
        <w:rPr>
          <w:b/>
          <w:sz w:val="28"/>
        </w:rPr>
        <w:t>们</w:t>
      </w:r>
      <w:r>
        <w:rPr>
          <w:b/>
          <w:sz w:val="28"/>
        </w:rPr>
        <w:t>提</w:t>
      </w:r>
      <w:r>
        <w:rPr>
          <w:b/>
          <w:sz w:val="28"/>
        </w:rPr>
        <w:t>供</w:t>
      </w:r>
      <w:r>
        <w:rPr>
          <w:b/>
          <w:sz w:val="28"/>
        </w:rPr>
        <w:t>的</w:t>
      </w:r>
      <w:r>
        <w:rPr>
          <w:b/>
          <w:sz w:val="28"/>
        </w:rPr>
        <w:t>保</w:t>
      </w:r>
      <w:r>
        <w:rPr>
          <w:b/>
          <w:spacing w:val="-10"/>
          <w:sz w:val="28"/>
        </w:rPr>
        <w:t>障</w:t>
      </w:r>
    </w:p>
    <w:p>
      <w:pPr>
        <w:pStyle w:val="ListParagraph"/>
        <w:numPr>
          <w:ilvl w:val="1"/>
          <w:numId w:val="7"/>
        </w:numPr>
        <w:tabs>
          <w:tab w:pos="1352" w:val="left" w:leader="none"/>
          <w:tab w:pos="1353" w:val="left" w:leader="none"/>
          <w:tab w:pos="2884" w:val="left" w:leader="none"/>
        </w:tabs>
        <w:spacing w:line="268" w:lineRule="auto" w:before="329" w:after="0"/>
        <w:ind w:left="2885" w:right="972" w:hanging="2659"/>
        <w:jc w:val="left"/>
        <w:rPr>
          <w:sz w:val="21"/>
        </w:rPr>
      </w:pPr>
      <w:r>
        <w:rPr>
          <w:b/>
          <w:spacing w:val="-2"/>
          <w:sz w:val="21"/>
        </w:rPr>
        <w:t>基</w:t>
      </w:r>
      <w:r>
        <w:rPr>
          <w:b/>
          <w:spacing w:val="-2"/>
          <w:sz w:val="21"/>
        </w:rPr>
        <w:t>本</w:t>
      </w:r>
      <w:r>
        <w:rPr>
          <w:b/>
          <w:spacing w:val="-2"/>
          <w:sz w:val="21"/>
        </w:rPr>
        <w:t>保</w:t>
      </w:r>
      <w:r>
        <w:rPr>
          <w:b/>
          <w:spacing w:val="-2"/>
          <w:sz w:val="21"/>
        </w:rPr>
        <w:t>险</w:t>
      </w:r>
      <w:r>
        <w:rPr>
          <w:b/>
          <w:spacing w:val="-2"/>
          <w:sz w:val="21"/>
        </w:rPr>
        <w:t>金</w:t>
      </w:r>
      <w:r>
        <w:rPr>
          <w:b/>
          <w:spacing w:val="-2"/>
          <w:sz w:val="21"/>
        </w:rPr>
        <w:t>额</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6"/>
          <w:sz w:val="21"/>
        </w:rPr>
        <w:t>明</w:t>
      </w:r>
      <w:r>
        <w:rPr>
          <w:spacing w:val="-6"/>
          <w:sz w:val="21"/>
        </w:rPr>
        <w:t>。</w:t>
      </w:r>
    </w:p>
    <w:p>
      <w:pPr>
        <w:spacing w:after="0" w:line="268" w:lineRule="auto"/>
        <w:jc w:val="left"/>
        <w:rPr>
          <w:sz w:val="21"/>
        </w:rPr>
        <w:sectPr>
          <w:type w:val="continuous"/>
          <w:pgSz w:w="11910" w:h="16850"/>
          <w:pgMar w:top="300" w:bottom="280" w:left="1080" w:right="660"/>
        </w:sectPr>
      </w:pPr>
    </w:p>
    <w:p>
      <w:pPr>
        <w:pStyle w:val="ListParagraph"/>
        <w:numPr>
          <w:ilvl w:val="1"/>
          <w:numId w:val="7"/>
        </w:numPr>
        <w:tabs>
          <w:tab w:pos="1352" w:val="left" w:leader="none"/>
          <w:tab w:pos="1353" w:val="left" w:leader="none"/>
          <w:tab w:pos="2884" w:val="left" w:leader="none"/>
        </w:tabs>
        <w:spacing w:line="276" w:lineRule="auto" w:before="41" w:after="0"/>
        <w:ind w:left="2885" w:right="674" w:hanging="2659"/>
        <w:jc w:val="left"/>
        <w:rPr>
          <w:b/>
          <w:i/>
          <w:sz w:val="22"/>
        </w:rPr>
      </w:pPr>
      <w:r>
        <w:rPr>
          <w:b/>
          <w:spacing w:val="-4"/>
          <w:sz w:val="21"/>
        </w:rPr>
        <w:t>等</w:t>
      </w:r>
      <w:r>
        <w:rPr>
          <w:b/>
          <w:spacing w:val="-4"/>
          <w:sz w:val="21"/>
        </w:rPr>
        <w:t>待</w:t>
      </w:r>
      <w:r>
        <w:rPr>
          <w:b/>
          <w:spacing w:val="-4"/>
          <w:sz w:val="21"/>
        </w:rPr>
        <w:t>期</w:t>
      </w:r>
      <w:r>
        <w:rPr>
          <w:b/>
          <w:sz w:val="21"/>
        </w:rPr>
        <w:tab/>
      </w:r>
      <w:r>
        <w:rPr>
          <w:spacing w:val="-2"/>
          <w:sz w:val="21"/>
        </w:rPr>
        <w:t>您</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首</w:t>
      </w:r>
      <w:r>
        <w:rPr>
          <w:spacing w:val="-2"/>
          <w:sz w:val="21"/>
        </w:rPr>
        <w:t>次</w:t>
      </w:r>
      <w:r>
        <w:rPr>
          <w:spacing w:val="-2"/>
          <w:sz w:val="21"/>
        </w:rPr>
        <w:t>投</w:t>
      </w:r>
      <w:r>
        <w:rPr>
          <w:spacing w:val="-2"/>
          <w:sz w:val="21"/>
        </w:rPr>
        <w:t>保</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或</w:t>
      </w:r>
      <w:r>
        <w:rPr>
          <w:spacing w:val="-2"/>
          <w:sz w:val="21"/>
        </w:rPr>
        <w:t>重</w:t>
      </w:r>
      <w:r>
        <w:rPr>
          <w:spacing w:val="-2"/>
          <w:sz w:val="21"/>
        </w:rPr>
        <w:t>新</w:t>
      </w:r>
      <w:r>
        <w:rPr>
          <w:spacing w:val="-2"/>
          <w:sz w:val="21"/>
        </w:rPr>
        <w:t>投</w:t>
      </w:r>
      <w:r>
        <w:rPr>
          <w:spacing w:val="-2"/>
          <w:sz w:val="21"/>
        </w:rPr>
        <w:t>保</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时</w:t>
      </w:r>
      <w:r>
        <w:rPr>
          <w:spacing w:val="-2"/>
          <w:sz w:val="21"/>
        </w:rPr>
        <w:t>，</w:t>
      </w:r>
      <w:r>
        <w:rPr>
          <w:spacing w:val="-2"/>
          <w:sz w:val="21"/>
        </w:rPr>
        <w:t>自</w:t>
      </w:r>
      <w:r>
        <w:rPr>
          <w:spacing w:val="-2"/>
          <w:sz w:val="21"/>
        </w:rPr>
        <w:t>本</w:t>
      </w:r>
      <w:r>
        <w:rPr>
          <w:spacing w:val="-2"/>
          <w:sz w:val="21"/>
        </w:rPr>
        <w:t>主</w:t>
      </w:r>
      <w:r>
        <w:rPr>
          <w:spacing w:val="-2"/>
          <w:sz w:val="21"/>
        </w:rPr>
        <w:t>险</w:t>
      </w:r>
      <w:r>
        <w:rPr>
          <w:sz w:val="21"/>
        </w:rPr>
        <w:t>合同生效之日起</w:t>
      </w:r>
      <w:r>
        <w:rPr>
          <w:spacing w:val="-11"/>
          <w:sz w:val="21"/>
        </w:rPr>
        <w:t> </w:t>
      </w:r>
      <w:r>
        <w:rPr>
          <w:sz w:val="21"/>
        </w:rPr>
        <w:t>30</w:t>
      </w:r>
      <w:r>
        <w:rPr>
          <w:spacing w:val="-9"/>
          <w:sz w:val="21"/>
        </w:rPr>
        <w:t> </w:t>
      </w:r>
      <w:r>
        <w:rPr>
          <w:sz w:val="21"/>
        </w:rPr>
        <w:t>日内（含第</w:t>
      </w:r>
      <w:r>
        <w:rPr>
          <w:spacing w:val="-11"/>
          <w:sz w:val="21"/>
        </w:rPr>
        <w:t> </w:t>
      </w:r>
      <w:r>
        <w:rPr>
          <w:sz w:val="21"/>
        </w:rPr>
        <w:t>30</w:t>
      </w:r>
      <w:r>
        <w:rPr>
          <w:spacing w:val="-9"/>
          <w:sz w:val="21"/>
        </w:rPr>
        <w:t> </w:t>
      </w:r>
      <w:r>
        <w:rPr>
          <w:sz w:val="21"/>
        </w:rPr>
        <w:t>日）称为等待期。续保无等待期。</w:t>
      </w:r>
      <w:r>
        <w:rPr>
          <w:sz w:val="21"/>
        </w:rPr>
        <w:t> </w:t>
      </w:r>
      <w:r>
        <w:rPr>
          <w:b/>
          <w:i/>
          <w:w w:val="95"/>
          <w:sz w:val="22"/>
        </w:rPr>
        <w:t>被保险人于等待</w:t>
      </w:r>
      <w:r>
        <w:rPr>
          <w:b/>
          <w:i/>
          <w:spacing w:val="15"/>
          <w:w w:val="95"/>
          <w:sz w:val="22"/>
        </w:rPr>
        <w:t>期</w:t>
      </w:r>
      <w:r>
        <w:rPr>
          <w:b/>
          <w:i/>
          <w:w w:val="95"/>
          <w:sz w:val="22"/>
        </w:rPr>
        <w:t>内经医院</w:t>
      </w:r>
      <w:r>
        <w:rPr>
          <w:w w:val="95"/>
          <w:sz w:val="21"/>
        </w:rPr>
        <w:t>（</w:t>
      </w:r>
      <w:r>
        <w:rPr>
          <w:w w:val="95"/>
          <w:sz w:val="21"/>
        </w:rPr>
        <w:t>见</w:t>
      </w:r>
      <w:r>
        <w:rPr>
          <w:spacing w:val="-36"/>
          <w:w w:val="95"/>
          <w:sz w:val="21"/>
        </w:rPr>
        <w:t> </w:t>
      </w:r>
      <w:r>
        <w:rPr>
          <w:w w:val="95"/>
          <w:sz w:val="21"/>
        </w:rPr>
        <w:t>7.2）</w:t>
      </w:r>
      <w:r>
        <w:rPr>
          <w:b/>
          <w:i/>
          <w:w w:val="95"/>
          <w:sz w:val="22"/>
        </w:rPr>
        <w:t>专科医生</w:t>
      </w:r>
      <w:r>
        <w:rPr>
          <w:w w:val="95"/>
          <w:sz w:val="21"/>
        </w:rPr>
        <w:t>（</w:t>
      </w:r>
      <w:r>
        <w:rPr>
          <w:w w:val="95"/>
          <w:sz w:val="21"/>
        </w:rPr>
        <w:t>见</w:t>
      </w:r>
      <w:r>
        <w:rPr>
          <w:spacing w:val="-35"/>
          <w:w w:val="95"/>
          <w:sz w:val="21"/>
        </w:rPr>
        <w:t> </w:t>
      </w:r>
      <w:r>
        <w:rPr>
          <w:w w:val="95"/>
          <w:sz w:val="21"/>
        </w:rPr>
        <w:t>7.3）</w:t>
      </w:r>
      <w:r>
        <w:rPr>
          <w:b/>
          <w:i/>
          <w:w w:val="95"/>
          <w:sz w:val="22"/>
        </w:rPr>
        <w:t>明确诊</w:t>
      </w:r>
      <w:r>
        <w:rPr>
          <w:b/>
          <w:i/>
          <w:spacing w:val="15"/>
          <w:w w:val="95"/>
          <w:sz w:val="22"/>
        </w:rPr>
        <w:t>断</w:t>
      </w:r>
      <w:r>
        <w:rPr>
          <w:b/>
          <w:i/>
          <w:w w:val="95"/>
          <w:sz w:val="22"/>
        </w:rPr>
        <w:t>罹患</w:t>
      </w:r>
    </w:p>
    <w:p>
      <w:pPr>
        <w:spacing w:line="261" w:lineRule="auto" w:before="0"/>
        <w:ind w:left="2885" w:right="638" w:firstLine="0"/>
        <w:jc w:val="left"/>
        <w:rPr>
          <w:sz w:val="21"/>
        </w:rPr>
      </w:pPr>
      <w:r>
        <w:rPr>
          <w:w w:val="95"/>
          <w:sz w:val="21"/>
        </w:rPr>
        <w:t>（</w:t>
      </w:r>
      <w:r>
        <w:rPr>
          <w:w w:val="95"/>
          <w:sz w:val="21"/>
        </w:rPr>
        <w:t>见</w:t>
      </w:r>
      <w:r>
        <w:rPr>
          <w:spacing w:val="-17"/>
          <w:w w:val="95"/>
          <w:sz w:val="21"/>
        </w:rPr>
        <w:t> </w:t>
      </w:r>
      <w:r>
        <w:rPr>
          <w:w w:val="95"/>
          <w:sz w:val="21"/>
        </w:rPr>
        <w:t>7.4）</w:t>
      </w:r>
      <w:r>
        <w:rPr>
          <w:b/>
          <w:i/>
          <w:spacing w:val="3"/>
          <w:w w:val="95"/>
          <w:sz w:val="22"/>
        </w:rPr>
        <w:t>恶性肿瘤</w:t>
      </w:r>
      <w:r>
        <w:rPr>
          <w:w w:val="95"/>
          <w:sz w:val="21"/>
        </w:rPr>
        <w:t>（</w:t>
      </w:r>
      <w:r>
        <w:rPr>
          <w:spacing w:val="-7"/>
          <w:w w:val="95"/>
          <w:sz w:val="21"/>
        </w:rPr>
        <w:t>见 </w:t>
      </w:r>
      <w:r>
        <w:rPr>
          <w:spacing w:val="24"/>
          <w:w w:val="96"/>
          <w:sz w:val="21"/>
        </w:rPr>
        <w:t>7.5</w:t>
      </w:r>
      <w:r>
        <w:rPr>
          <w:spacing w:val="-96"/>
          <w:w w:val="96"/>
          <w:sz w:val="21"/>
        </w:rPr>
        <w:t>）</w:t>
      </w:r>
      <w:r>
        <w:rPr>
          <w:b/>
          <w:i/>
          <w:spacing w:val="24"/>
          <w:w w:val="91"/>
          <w:sz w:val="22"/>
        </w:rPr>
        <w:t>，</w:t>
      </w:r>
      <w:r>
        <w:rPr>
          <w:b/>
          <w:i/>
          <w:w w:val="95"/>
          <w:sz w:val="22"/>
        </w:rPr>
        <w:t>无论对于治疗该恶性肿瘤而实际发生的特定药品</w:t>
      </w:r>
      <w:r>
        <w:rPr>
          <w:w w:val="95"/>
          <w:sz w:val="21"/>
        </w:rPr>
        <w:t>（</w:t>
      </w:r>
      <w:r>
        <w:rPr>
          <w:w w:val="95"/>
          <w:sz w:val="21"/>
        </w:rPr>
        <w:t>见</w:t>
      </w:r>
      <w:r>
        <w:rPr>
          <w:spacing w:val="-40"/>
          <w:w w:val="95"/>
          <w:sz w:val="21"/>
        </w:rPr>
        <w:t> </w:t>
      </w:r>
      <w:r>
        <w:rPr>
          <w:w w:val="95"/>
          <w:sz w:val="21"/>
        </w:rPr>
        <w:t>7.6）</w:t>
      </w:r>
      <w:r>
        <w:rPr>
          <w:b/>
          <w:i/>
          <w:w w:val="95"/>
          <w:sz w:val="22"/>
        </w:rPr>
        <w:t>费用是否在等待期内，我们均不承担给付保险金的责</w:t>
      </w:r>
      <w:r>
        <w:rPr>
          <w:b/>
          <w:i/>
          <w:spacing w:val="7"/>
          <w:w w:val="95"/>
          <w:sz w:val="22"/>
        </w:rPr>
        <w:t>任，</w:t>
      </w:r>
      <w:r>
        <w:rPr>
          <w:w w:val="95"/>
          <w:sz w:val="21"/>
        </w:rPr>
        <w:t>将</w:t>
      </w:r>
      <w:r>
        <w:rPr>
          <w:w w:val="95"/>
          <w:sz w:val="21"/>
        </w:rPr>
        <w:t>向</w:t>
      </w:r>
      <w:r>
        <w:rPr>
          <w:w w:val="95"/>
          <w:sz w:val="21"/>
        </w:rPr>
        <w:t>您</w:t>
      </w:r>
      <w:r>
        <w:rPr>
          <w:w w:val="95"/>
          <w:sz w:val="21"/>
        </w:rPr>
        <w:t>返</w:t>
      </w:r>
      <w:r>
        <w:rPr>
          <w:w w:val="95"/>
          <w:sz w:val="21"/>
        </w:rPr>
        <w:t>还</w:t>
      </w:r>
      <w:r>
        <w:rPr>
          <w:w w:val="95"/>
          <w:sz w:val="21"/>
        </w:rPr>
        <w:t>本</w:t>
      </w:r>
      <w:r>
        <w:rPr>
          <w:w w:val="95"/>
          <w:sz w:val="21"/>
        </w:rPr>
        <w:t>主</w:t>
      </w:r>
      <w:r>
        <w:rPr>
          <w:w w:val="95"/>
          <w:sz w:val="21"/>
        </w:rPr>
        <w:t>险</w:t>
      </w:r>
      <w:r>
        <w:rPr>
          <w:w w:val="95"/>
          <w:sz w:val="21"/>
        </w:rPr>
        <w:t>合</w:t>
      </w:r>
      <w:r>
        <w:rPr>
          <w:w w:val="95"/>
          <w:sz w:val="21"/>
        </w:rPr>
        <w:t>同</w:t>
      </w:r>
      <w:r>
        <w:rPr>
          <w:w w:val="95"/>
          <w:sz w:val="21"/>
        </w:rPr>
        <w:t>已</w:t>
      </w:r>
      <w:r>
        <w:rPr>
          <w:w w:val="95"/>
          <w:sz w:val="21"/>
        </w:rPr>
        <w:t>交</w:t>
      </w:r>
      <w:r>
        <w:rPr>
          <w:w w:val="95"/>
          <w:sz w:val="21"/>
        </w:rPr>
        <w:t>保</w:t>
      </w:r>
      <w:r>
        <w:rPr>
          <w:w w:val="95"/>
          <w:sz w:val="21"/>
        </w:rPr>
        <w:t>险</w:t>
      </w:r>
      <w:r>
        <w:rPr>
          <w:w w:val="95"/>
          <w:sz w:val="21"/>
        </w:rPr>
        <w:t>费</w:t>
      </w:r>
      <w:r>
        <w:rPr>
          <w:w w:val="95"/>
          <w:sz w:val="21"/>
        </w:rPr>
        <w:t>（</w:t>
      </w:r>
      <w:r>
        <w:rPr>
          <w:w w:val="95"/>
          <w:sz w:val="21"/>
        </w:rPr>
        <w:t>无</w:t>
      </w:r>
      <w:r>
        <w:rPr>
          <w:w w:val="95"/>
          <w:sz w:val="21"/>
        </w:rPr>
        <w:t>息</w:t>
      </w:r>
      <w:r>
        <w:rPr>
          <w:spacing w:val="-105"/>
          <w:w w:val="95"/>
          <w:sz w:val="21"/>
        </w:rPr>
        <w:t>）</w:t>
      </w:r>
      <w:r>
        <w:rPr>
          <w:w w:val="95"/>
          <w:sz w:val="21"/>
        </w:rPr>
        <w:t>，</w:t>
      </w:r>
      <w:r>
        <w:rPr>
          <w:w w:val="95"/>
          <w:sz w:val="21"/>
        </w:rPr>
        <w:t>同</w:t>
      </w:r>
      <w:r>
        <w:rPr>
          <w:w w:val="95"/>
          <w:sz w:val="21"/>
        </w:rPr>
        <w:t>时</w:t>
      </w:r>
      <w:r>
        <w:rPr>
          <w:w w:val="95"/>
          <w:sz w:val="21"/>
        </w:rPr>
        <w:t>本</w:t>
      </w:r>
      <w:r>
        <w:rPr>
          <w:w w:val="95"/>
          <w:sz w:val="21"/>
        </w:rPr>
        <w:t>主</w:t>
      </w:r>
      <w:r>
        <w:rPr>
          <w:w w:val="95"/>
          <w:sz w:val="21"/>
        </w:rPr>
        <w:t>险</w:t>
      </w:r>
      <w:r>
        <w:rPr>
          <w:w w:val="95"/>
          <w:sz w:val="21"/>
        </w:rPr>
        <w:t>合</w:t>
      </w:r>
      <w:r>
        <w:rPr>
          <w:w w:val="95"/>
          <w:sz w:val="21"/>
        </w:rPr>
        <w:t>同</w:t>
      </w:r>
      <w:r>
        <w:rPr>
          <w:w w:val="95"/>
          <w:sz w:val="21"/>
        </w:rPr>
        <w:t>终</w:t>
      </w:r>
      <w:r>
        <w:rPr>
          <w:w w:val="95"/>
          <w:sz w:val="21"/>
        </w:rPr>
        <w:t>止</w:t>
      </w:r>
      <w:r>
        <w:rPr>
          <w:spacing w:val="-10"/>
          <w:w w:val="95"/>
          <w:sz w:val="21"/>
        </w:rPr>
        <w:t>。</w:t>
      </w:r>
    </w:p>
    <w:p>
      <w:pPr>
        <w:pStyle w:val="BodyText"/>
        <w:spacing w:before="6"/>
        <w:rPr>
          <w:sz w:val="25"/>
        </w:rPr>
      </w:pPr>
    </w:p>
    <w:p>
      <w:pPr>
        <w:pStyle w:val="ListParagraph"/>
        <w:numPr>
          <w:ilvl w:val="1"/>
          <w:numId w:val="7"/>
        </w:numPr>
        <w:tabs>
          <w:tab w:pos="1352" w:val="left" w:leader="none"/>
          <w:tab w:pos="1353" w:val="left" w:leader="none"/>
          <w:tab w:pos="2884" w:val="left" w:leader="none"/>
        </w:tabs>
        <w:spacing w:line="240" w:lineRule="auto" w:before="1" w:after="0"/>
        <w:ind w:left="1353" w:right="0" w:hanging="1127"/>
        <w:jc w:val="left"/>
        <w:rPr>
          <w:sz w:val="21"/>
        </w:rPr>
      </w:pPr>
      <w:r>
        <w:rPr>
          <w:b/>
          <w:w w:val="95"/>
          <w:sz w:val="21"/>
        </w:rPr>
        <w:t>保</w:t>
      </w:r>
      <w:r>
        <w:rPr>
          <w:b/>
          <w:w w:val="95"/>
          <w:sz w:val="21"/>
        </w:rPr>
        <w:t>险</w:t>
      </w:r>
      <w:r>
        <w:rPr>
          <w:b/>
          <w:w w:val="95"/>
          <w:sz w:val="21"/>
        </w:rPr>
        <w:t>责</w:t>
      </w:r>
      <w:r>
        <w:rPr>
          <w:b/>
          <w:spacing w:val="-10"/>
          <w:w w:val="95"/>
          <w:sz w:val="21"/>
        </w:rPr>
        <w:t>任</w:t>
      </w:r>
      <w:r>
        <w:rPr>
          <w:b/>
          <w:sz w:val="21"/>
        </w:rPr>
        <w:tab/>
      </w:r>
      <w:r>
        <w:rPr>
          <w:sz w:val="21"/>
        </w:rPr>
        <w:t>在本主险合同有效期内，我们承担如下保险责任</w:t>
      </w:r>
      <w:r>
        <w:rPr>
          <w:spacing w:val="-10"/>
          <w:sz w:val="21"/>
        </w:rPr>
        <w:t>：</w:t>
      </w:r>
    </w:p>
    <w:p>
      <w:pPr>
        <w:pStyle w:val="BodyText"/>
        <w:spacing w:before="8"/>
        <w:rPr>
          <w:sz w:val="22"/>
        </w:rPr>
      </w:pPr>
    </w:p>
    <w:p>
      <w:pPr>
        <w:spacing w:after="0"/>
        <w:rPr>
          <w:sz w:val="22"/>
        </w:rPr>
        <w:sectPr>
          <w:pgSz w:w="11910" w:h="16850"/>
          <w:pgMar w:top="900" w:bottom="280" w:left="1080" w:right="660"/>
        </w:sectPr>
      </w:pPr>
    </w:p>
    <w:p>
      <w:pPr>
        <w:spacing w:line="273" w:lineRule="auto" w:before="71"/>
        <w:ind w:left="1353" w:right="0" w:firstLine="0"/>
        <w:jc w:val="both"/>
        <w:rPr>
          <w:rFonts w:ascii="楷体" w:eastAsia="楷体" w:hint="eastAsia"/>
          <w:b/>
          <w:sz w:val="21"/>
        </w:rPr>
      </w:pPr>
      <w:r>
        <w:rPr>
          <w:rFonts w:ascii="楷体" w:eastAsia="楷体" w:hint="eastAsia"/>
          <w:b/>
          <w:spacing w:val="-2"/>
          <w:sz w:val="21"/>
        </w:rPr>
        <w:t>恶</w:t>
      </w:r>
      <w:r>
        <w:rPr>
          <w:rFonts w:ascii="楷体" w:eastAsia="楷体" w:hint="eastAsia"/>
          <w:b/>
          <w:spacing w:val="-2"/>
          <w:sz w:val="21"/>
        </w:rPr>
        <w:t>性</w:t>
      </w:r>
      <w:r>
        <w:rPr>
          <w:rFonts w:ascii="楷体" w:eastAsia="楷体" w:hint="eastAsia"/>
          <w:b/>
          <w:spacing w:val="-2"/>
          <w:sz w:val="21"/>
        </w:rPr>
        <w:t>肿</w:t>
      </w:r>
      <w:r>
        <w:rPr>
          <w:rFonts w:ascii="楷体" w:eastAsia="楷体" w:hint="eastAsia"/>
          <w:b/>
          <w:spacing w:val="-2"/>
          <w:sz w:val="21"/>
        </w:rPr>
        <w:t>瘤</w:t>
      </w:r>
      <w:r>
        <w:rPr>
          <w:rFonts w:ascii="楷体" w:eastAsia="楷体" w:hint="eastAsia"/>
          <w:b/>
          <w:spacing w:val="-2"/>
          <w:sz w:val="21"/>
        </w:rPr>
        <w:t>特</w:t>
      </w:r>
      <w:r>
        <w:rPr>
          <w:rFonts w:ascii="楷体" w:eastAsia="楷体" w:hint="eastAsia"/>
          <w:b/>
          <w:spacing w:val="-2"/>
          <w:sz w:val="21"/>
        </w:rPr>
        <w:t>定</w:t>
      </w:r>
      <w:r>
        <w:rPr>
          <w:rFonts w:ascii="楷体" w:eastAsia="楷体" w:hint="eastAsia"/>
          <w:b/>
          <w:spacing w:val="-2"/>
          <w:sz w:val="21"/>
        </w:rPr>
        <w:t>药</w:t>
      </w:r>
      <w:r>
        <w:rPr>
          <w:rFonts w:ascii="楷体" w:eastAsia="楷体" w:hint="eastAsia"/>
          <w:b/>
          <w:spacing w:val="-2"/>
          <w:sz w:val="21"/>
        </w:rPr>
        <w:t>品</w:t>
      </w:r>
      <w:r>
        <w:rPr>
          <w:rFonts w:ascii="楷体" w:eastAsia="楷体" w:hint="eastAsia"/>
          <w:b/>
          <w:spacing w:val="-2"/>
          <w:sz w:val="21"/>
        </w:rPr>
        <w:t>费</w:t>
      </w:r>
      <w:r>
        <w:rPr>
          <w:rFonts w:ascii="楷体" w:eastAsia="楷体" w:hint="eastAsia"/>
          <w:b/>
          <w:spacing w:val="-2"/>
          <w:sz w:val="21"/>
        </w:rPr>
        <w:t>用</w:t>
      </w:r>
      <w:r>
        <w:rPr>
          <w:rFonts w:ascii="楷体" w:eastAsia="楷体" w:hint="eastAsia"/>
          <w:b/>
          <w:spacing w:val="-2"/>
          <w:sz w:val="21"/>
        </w:rPr>
        <w:t>保</w:t>
      </w:r>
      <w:r>
        <w:rPr>
          <w:rFonts w:ascii="楷体" w:eastAsia="楷体" w:hint="eastAsia"/>
          <w:b/>
          <w:spacing w:val="-2"/>
          <w:sz w:val="21"/>
        </w:rPr>
        <w:t>险</w:t>
      </w:r>
      <w:r>
        <w:rPr>
          <w:rFonts w:ascii="楷体" w:eastAsia="楷体" w:hint="eastAsia"/>
          <w:b/>
          <w:spacing w:val="-10"/>
          <w:sz w:val="21"/>
        </w:rPr>
        <w:t>金</w:t>
      </w:r>
    </w:p>
    <w:p>
      <w:pPr>
        <w:pStyle w:val="BodyText"/>
        <w:spacing w:line="271" w:lineRule="auto" w:before="71"/>
        <w:ind w:left="228" w:right="658"/>
      </w:pPr>
      <w:r>
        <w:rPr/>
        <w:br w:type="column"/>
      </w:r>
      <w:r>
        <w:rPr>
          <w:spacing w:val="-2"/>
        </w:rPr>
        <w:t>在本主险合同保险期间内，若被保险人于等待期后经医院专科医生明确</w:t>
      </w:r>
      <w:r>
        <w:rPr>
          <w:w w:val="95"/>
        </w:rPr>
        <w:t>诊</w:t>
      </w:r>
      <w:r>
        <w:rPr>
          <w:w w:val="95"/>
        </w:rPr>
        <w:t>断</w:t>
      </w:r>
      <w:r>
        <w:rPr>
          <w:b/>
          <w:i/>
          <w:w w:val="95"/>
          <w:sz w:val="22"/>
        </w:rPr>
        <w:t>初次罹患</w:t>
      </w:r>
      <w:r>
        <w:rPr>
          <w:w w:val="95"/>
        </w:rPr>
        <w:t>（</w:t>
      </w:r>
      <w:r>
        <w:rPr>
          <w:w w:val="95"/>
        </w:rPr>
        <w:t>见</w:t>
      </w:r>
      <w:r>
        <w:rPr>
          <w:spacing w:val="-22"/>
          <w:w w:val="95"/>
        </w:rPr>
        <w:t> </w:t>
      </w:r>
      <w:r>
        <w:rPr>
          <w:w w:val="95"/>
        </w:rPr>
        <w:t>7.7）</w:t>
      </w:r>
      <w:r>
        <w:rPr>
          <w:w w:val="95"/>
        </w:rPr>
        <w:t>恶</w:t>
      </w:r>
      <w:r>
        <w:rPr>
          <w:w w:val="95"/>
        </w:rPr>
        <w:t>性</w:t>
      </w:r>
      <w:r>
        <w:rPr>
          <w:w w:val="95"/>
        </w:rPr>
        <w:t>肿</w:t>
      </w:r>
      <w:r>
        <w:rPr>
          <w:w w:val="95"/>
        </w:rPr>
        <w:t>瘤</w:t>
      </w:r>
      <w:r>
        <w:rPr>
          <w:w w:val="95"/>
        </w:rPr>
        <w:t>，</w:t>
      </w:r>
      <w:r>
        <w:rPr>
          <w:w w:val="95"/>
        </w:rPr>
        <w:t>我</w:t>
      </w:r>
      <w:r>
        <w:rPr>
          <w:w w:val="95"/>
        </w:rPr>
        <w:t>们</w:t>
      </w:r>
      <w:r>
        <w:rPr>
          <w:w w:val="95"/>
        </w:rPr>
        <w:t>对</w:t>
      </w:r>
      <w:r>
        <w:rPr>
          <w:w w:val="95"/>
        </w:rPr>
        <w:t>于</w:t>
      </w:r>
      <w:r>
        <w:rPr>
          <w:w w:val="95"/>
        </w:rPr>
        <w:t>治</w:t>
      </w:r>
      <w:r>
        <w:rPr>
          <w:w w:val="95"/>
        </w:rPr>
        <w:t>疗</w:t>
      </w:r>
      <w:r>
        <w:rPr>
          <w:w w:val="95"/>
        </w:rPr>
        <w:t>该</w:t>
      </w:r>
      <w:r>
        <w:rPr>
          <w:w w:val="95"/>
        </w:rPr>
        <w:t>恶</w:t>
      </w:r>
      <w:r>
        <w:rPr>
          <w:w w:val="95"/>
        </w:rPr>
        <w:t>性</w:t>
      </w:r>
      <w:r>
        <w:rPr>
          <w:w w:val="95"/>
        </w:rPr>
        <w:t>肿</w:t>
      </w:r>
      <w:r>
        <w:rPr>
          <w:w w:val="95"/>
        </w:rPr>
        <w:t>瘤</w:t>
      </w:r>
      <w:r>
        <w:rPr>
          <w:w w:val="95"/>
        </w:rPr>
        <w:t>而</w:t>
      </w:r>
      <w:r>
        <w:rPr>
          <w:b/>
          <w:i/>
          <w:spacing w:val="3"/>
          <w:w w:val="95"/>
          <w:sz w:val="22"/>
        </w:rPr>
        <w:t>实际发生</w:t>
      </w:r>
      <w:r>
        <w:rPr>
          <w:b/>
          <w:i/>
          <w:w w:val="95"/>
          <w:sz w:val="22"/>
        </w:rPr>
        <w:t>的、合理且必要</w:t>
      </w:r>
      <w:r>
        <w:rPr>
          <w:w w:val="95"/>
        </w:rPr>
        <w:t>（</w:t>
      </w:r>
      <w:r>
        <w:rPr>
          <w:spacing w:val="-9"/>
          <w:w w:val="95"/>
        </w:rPr>
        <w:t>见 </w:t>
      </w:r>
      <w:r>
        <w:rPr>
          <w:w w:val="95"/>
        </w:rPr>
        <w:t>7.8）</w:t>
      </w:r>
      <w:r>
        <w:rPr>
          <w:w w:val="95"/>
        </w:rPr>
        <w:t>的</w:t>
      </w:r>
      <w:r>
        <w:rPr>
          <w:w w:val="95"/>
        </w:rPr>
        <w:t>且</w:t>
      </w:r>
      <w:r>
        <w:rPr>
          <w:w w:val="95"/>
        </w:rPr>
        <w:t>同</w:t>
      </w:r>
      <w:r>
        <w:rPr>
          <w:w w:val="95"/>
        </w:rPr>
        <w:t>时</w:t>
      </w:r>
      <w:r>
        <w:rPr>
          <w:w w:val="95"/>
        </w:rPr>
        <w:t>满</w:t>
      </w:r>
      <w:r>
        <w:rPr>
          <w:w w:val="95"/>
        </w:rPr>
        <w:t>足</w:t>
      </w:r>
      <w:r>
        <w:rPr>
          <w:w w:val="95"/>
        </w:rPr>
        <w:t>以</w:t>
      </w:r>
      <w:r>
        <w:rPr>
          <w:w w:val="95"/>
        </w:rPr>
        <w:t>下</w:t>
      </w:r>
      <w:r>
        <w:rPr>
          <w:w w:val="95"/>
        </w:rPr>
        <w:t>条</w:t>
      </w:r>
      <w:r>
        <w:rPr>
          <w:w w:val="95"/>
        </w:rPr>
        <w:t>件</w:t>
      </w:r>
      <w:r>
        <w:rPr>
          <w:w w:val="95"/>
        </w:rPr>
        <w:t>的</w:t>
      </w:r>
      <w:r>
        <w:rPr>
          <w:w w:val="95"/>
        </w:rPr>
        <w:t>特</w:t>
      </w:r>
      <w:r>
        <w:rPr>
          <w:w w:val="95"/>
        </w:rPr>
        <w:t>定</w:t>
      </w:r>
      <w:r>
        <w:rPr>
          <w:w w:val="95"/>
        </w:rPr>
        <w:t>药</w:t>
      </w:r>
      <w:r>
        <w:rPr>
          <w:w w:val="95"/>
        </w:rPr>
        <w:t>品</w:t>
      </w:r>
      <w:r>
        <w:rPr>
          <w:w w:val="95"/>
        </w:rPr>
        <w:t>费</w:t>
      </w:r>
      <w:r>
        <w:rPr>
          <w:w w:val="95"/>
        </w:rPr>
        <w:t>用</w:t>
      </w:r>
      <w:r>
        <w:rPr>
          <w:w w:val="95"/>
        </w:rPr>
        <w:t>，</w:t>
      </w:r>
      <w:r>
        <w:rPr>
          <w:w w:val="95"/>
        </w:rPr>
        <w:t>按</w:t>
      </w:r>
      <w:r>
        <w:rPr>
          <w:w w:val="95"/>
        </w:rPr>
        <w:t>本</w:t>
      </w:r>
      <w:r>
        <w:rPr>
          <w:spacing w:val="-2"/>
        </w:rPr>
        <w:t>主险合同约定的给付比例和补偿原则，给付恶性肿瘤特定药品费用保险</w:t>
      </w:r>
      <w:r>
        <w:rPr>
          <w:spacing w:val="-2"/>
        </w:rPr>
        <w:t>金。特定药品费用须同时满足以下条件：</w:t>
      </w:r>
    </w:p>
    <w:p>
      <w:pPr>
        <w:pStyle w:val="ListParagraph"/>
        <w:numPr>
          <w:ilvl w:val="0"/>
          <w:numId w:val="8"/>
        </w:numPr>
        <w:tabs>
          <w:tab w:pos="950" w:val="left" w:leader="none"/>
        </w:tabs>
        <w:spacing w:line="264" w:lineRule="auto" w:before="3" w:after="0"/>
        <w:ind w:left="949" w:right="701" w:hanging="721"/>
        <w:jc w:val="left"/>
        <w:rPr>
          <w:sz w:val="21"/>
        </w:rPr>
      </w:pPr>
      <w:r>
        <w:rPr>
          <w:spacing w:val="-1"/>
          <w:sz w:val="21"/>
        </w:rPr>
        <w:t>该特定药品的</w:t>
      </w:r>
      <w:r>
        <w:rPr>
          <w:b/>
          <w:i/>
          <w:spacing w:val="3"/>
          <w:w w:val="95"/>
          <w:sz w:val="22"/>
        </w:rPr>
        <w:t>药品处方</w:t>
      </w:r>
      <w:r>
        <w:rPr>
          <w:sz w:val="21"/>
        </w:rPr>
        <w:t>（</w:t>
      </w:r>
      <w:r>
        <w:rPr>
          <w:spacing w:val="-23"/>
          <w:sz w:val="21"/>
        </w:rPr>
        <w:t>见 </w:t>
      </w:r>
      <w:r>
        <w:rPr>
          <w:sz w:val="21"/>
        </w:rPr>
        <w:t>7.9）是由医院专科医生开具的、且为被保险人当前治疗必需的特定药品；</w:t>
      </w:r>
    </w:p>
    <w:p>
      <w:pPr>
        <w:pStyle w:val="ListParagraph"/>
        <w:numPr>
          <w:ilvl w:val="0"/>
          <w:numId w:val="8"/>
        </w:numPr>
        <w:tabs>
          <w:tab w:pos="950" w:val="left" w:leader="none"/>
        </w:tabs>
        <w:spacing w:line="240" w:lineRule="auto" w:before="19" w:after="0"/>
        <w:ind w:left="950" w:right="0" w:hanging="722"/>
        <w:jc w:val="left"/>
        <w:rPr>
          <w:sz w:val="21"/>
        </w:rPr>
      </w:pPr>
      <w:r>
        <w:rPr>
          <w:spacing w:val="-5"/>
          <w:sz w:val="21"/>
        </w:rPr>
        <w:t>每次的处方剂量不超过 </w:t>
      </w:r>
      <w:r>
        <w:rPr>
          <w:sz w:val="21"/>
        </w:rPr>
        <w:t>1</w:t>
      </w:r>
      <w:r>
        <w:rPr>
          <w:spacing w:val="-15"/>
          <w:sz w:val="21"/>
        </w:rPr>
        <w:t> 个月；</w:t>
      </w:r>
    </w:p>
    <w:p>
      <w:pPr>
        <w:pStyle w:val="ListParagraph"/>
        <w:numPr>
          <w:ilvl w:val="0"/>
          <w:numId w:val="8"/>
        </w:numPr>
        <w:tabs>
          <w:tab w:pos="950" w:val="left" w:leader="none"/>
        </w:tabs>
        <w:spacing w:line="240" w:lineRule="auto" w:before="46" w:after="0"/>
        <w:ind w:left="950" w:right="0" w:hanging="722"/>
        <w:jc w:val="left"/>
        <w:rPr>
          <w:sz w:val="21"/>
        </w:rPr>
      </w:pPr>
      <w:r>
        <w:rPr>
          <w:spacing w:val="-3"/>
          <w:sz w:val="21"/>
        </w:rPr>
        <w:t>每次处方仅限治疗上述初次确诊的恶性肿瘤；</w:t>
      </w:r>
    </w:p>
    <w:p>
      <w:pPr>
        <w:pStyle w:val="ListParagraph"/>
        <w:numPr>
          <w:ilvl w:val="0"/>
          <w:numId w:val="8"/>
        </w:numPr>
        <w:tabs>
          <w:tab w:pos="950" w:val="left" w:leader="none"/>
        </w:tabs>
        <w:spacing w:line="280" w:lineRule="auto" w:before="46" w:after="0"/>
        <w:ind w:left="949" w:right="883" w:hanging="721"/>
        <w:jc w:val="left"/>
        <w:rPr>
          <w:sz w:val="21"/>
        </w:rPr>
      </w:pPr>
      <w:r>
        <w:rPr>
          <w:spacing w:val="-2"/>
          <w:sz w:val="21"/>
        </w:rPr>
        <w:t>该特定药品的药品处方须经过本主险合同约定的药品处方审核</w:t>
      </w:r>
      <w:r>
        <w:rPr>
          <w:spacing w:val="-4"/>
          <w:sz w:val="21"/>
        </w:rPr>
        <w:t>流程；</w:t>
      </w:r>
    </w:p>
    <w:p>
      <w:pPr>
        <w:pStyle w:val="ListParagraph"/>
        <w:numPr>
          <w:ilvl w:val="0"/>
          <w:numId w:val="8"/>
        </w:numPr>
        <w:tabs>
          <w:tab w:pos="950" w:val="left" w:leader="none"/>
        </w:tabs>
        <w:spacing w:line="258" w:lineRule="exact" w:before="0" w:after="0"/>
        <w:ind w:left="950" w:right="0" w:hanging="722"/>
        <w:jc w:val="left"/>
        <w:rPr>
          <w:sz w:val="21"/>
        </w:rPr>
      </w:pPr>
      <w:r>
        <w:rPr>
          <w:w w:val="95"/>
          <w:sz w:val="21"/>
        </w:rPr>
        <w:t>被</w:t>
      </w:r>
      <w:r>
        <w:rPr>
          <w:w w:val="95"/>
          <w:sz w:val="21"/>
        </w:rPr>
        <w:t>保</w:t>
      </w:r>
      <w:r>
        <w:rPr>
          <w:w w:val="95"/>
          <w:sz w:val="21"/>
        </w:rPr>
        <w:t>险</w:t>
      </w:r>
      <w:r>
        <w:rPr>
          <w:w w:val="95"/>
          <w:sz w:val="21"/>
        </w:rPr>
        <w:t>人</w:t>
      </w:r>
      <w:r>
        <w:rPr>
          <w:w w:val="95"/>
          <w:sz w:val="21"/>
        </w:rPr>
        <w:t>在</w:t>
      </w:r>
      <w:r>
        <w:rPr>
          <w:w w:val="95"/>
          <w:sz w:val="21"/>
        </w:rPr>
        <w:t>医</w:t>
      </w:r>
      <w:r>
        <w:rPr>
          <w:w w:val="95"/>
          <w:sz w:val="21"/>
        </w:rPr>
        <w:t>院</w:t>
      </w:r>
      <w:r>
        <w:rPr>
          <w:w w:val="95"/>
          <w:sz w:val="21"/>
        </w:rPr>
        <w:t>或</w:t>
      </w:r>
      <w:r>
        <w:rPr>
          <w:w w:val="95"/>
          <w:sz w:val="21"/>
        </w:rPr>
        <w:t>我</w:t>
      </w:r>
      <w:r>
        <w:rPr>
          <w:w w:val="95"/>
          <w:sz w:val="21"/>
        </w:rPr>
        <w:t>们</w:t>
      </w:r>
      <w:r>
        <w:rPr>
          <w:w w:val="95"/>
          <w:sz w:val="21"/>
        </w:rPr>
        <w:t>的</w:t>
      </w:r>
      <w:r>
        <w:rPr>
          <w:b/>
          <w:i/>
          <w:w w:val="95"/>
          <w:sz w:val="22"/>
        </w:rPr>
        <w:t>指定药店</w:t>
      </w:r>
      <w:r>
        <w:rPr>
          <w:w w:val="95"/>
          <w:sz w:val="21"/>
        </w:rPr>
        <w:t>（</w:t>
      </w:r>
      <w:r>
        <w:rPr>
          <w:w w:val="95"/>
          <w:sz w:val="21"/>
        </w:rPr>
        <w:t>见</w:t>
      </w:r>
      <w:r>
        <w:rPr>
          <w:spacing w:val="21"/>
          <w:sz w:val="21"/>
        </w:rPr>
        <w:t>  </w:t>
      </w:r>
      <w:r>
        <w:rPr>
          <w:w w:val="95"/>
          <w:sz w:val="21"/>
        </w:rPr>
        <w:t>7.10）</w:t>
      </w:r>
      <w:r>
        <w:rPr>
          <w:w w:val="95"/>
          <w:sz w:val="21"/>
        </w:rPr>
        <w:t>购</w:t>
      </w:r>
      <w:r>
        <w:rPr>
          <w:w w:val="95"/>
          <w:sz w:val="21"/>
        </w:rPr>
        <w:t>买</w:t>
      </w:r>
      <w:r>
        <w:rPr>
          <w:w w:val="95"/>
          <w:sz w:val="21"/>
        </w:rPr>
        <w:t>上</w:t>
      </w:r>
      <w:r>
        <w:rPr>
          <w:w w:val="95"/>
          <w:sz w:val="21"/>
        </w:rPr>
        <w:t>述</w:t>
      </w:r>
      <w:r>
        <w:rPr>
          <w:w w:val="95"/>
          <w:sz w:val="21"/>
        </w:rPr>
        <w:t>处</w:t>
      </w:r>
      <w:r>
        <w:rPr>
          <w:w w:val="95"/>
          <w:sz w:val="21"/>
        </w:rPr>
        <w:t>方</w:t>
      </w:r>
      <w:r>
        <w:rPr>
          <w:w w:val="95"/>
          <w:sz w:val="21"/>
        </w:rPr>
        <w:t>中</w:t>
      </w:r>
      <w:r>
        <w:rPr>
          <w:spacing w:val="-10"/>
          <w:w w:val="95"/>
          <w:sz w:val="21"/>
        </w:rPr>
        <w:t>所</w:t>
      </w:r>
    </w:p>
    <w:p>
      <w:pPr>
        <w:pStyle w:val="BodyText"/>
        <w:spacing w:line="276" w:lineRule="auto" w:before="34"/>
        <w:ind w:left="949" w:right="659"/>
      </w:pPr>
      <w:r>
        <w:rPr>
          <w:w w:val="95"/>
        </w:rPr>
        <w:t>列</w:t>
      </w:r>
      <w:r>
        <w:rPr>
          <w:w w:val="95"/>
        </w:rPr>
        <w:t>特</w:t>
      </w:r>
      <w:r>
        <w:rPr>
          <w:w w:val="95"/>
        </w:rPr>
        <w:t>定</w:t>
      </w:r>
      <w:r>
        <w:rPr>
          <w:w w:val="95"/>
        </w:rPr>
        <w:t>药</w:t>
      </w:r>
      <w:r>
        <w:rPr>
          <w:w w:val="95"/>
        </w:rPr>
        <w:t>品</w:t>
      </w:r>
      <w:r>
        <w:rPr>
          <w:w w:val="95"/>
        </w:rPr>
        <w:t>，</w:t>
      </w:r>
      <w:r>
        <w:rPr>
          <w:w w:val="95"/>
        </w:rPr>
        <w:t>且</w:t>
      </w:r>
      <w:r>
        <w:rPr>
          <w:w w:val="95"/>
        </w:rPr>
        <w:t>该</w:t>
      </w:r>
      <w:r>
        <w:rPr>
          <w:w w:val="95"/>
        </w:rPr>
        <w:t>特</w:t>
      </w:r>
      <w:r>
        <w:rPr>
          <w:w w:val="95"/>
        </w:rPr>
        <w:t>定</w:t>
      </w:r>
      <w:r>
        <w:rPr>
          <w:w w:val="95"/>
        </w:rPr>
        <w:t>药</w:t>
      </w:r>
      <w:r>
        <w:rPr>
          <w:w w:val="95"/>
        </w:rPr>
        <w:t>品</w:t>
      </w:r>
      <w:r>
        <w:rPr>
          <w:w w:val="95"/>
        </w:rPr>
        <w:t>属</w:t>
      </w:r>
      <w:r>
        <w:rPr>
          <w:w w:val="95"/>
        </w:rPr>
        <w:t>于</w:t>
      </w:r>
      <w:r>
        <w:rPr>
          <w:w w:val="95"/>
        </w:rPr>
        <w:t>本</w:t>
      </w:r>
      <w:r>
        <w:rPr>
          <w:w w:val="95"/>
        </w:rPr>
        <w:t>主</w:t>
      </w:r>
      <w:r>
        <w:rPr>
          <w:w w:val="95"/>
        </w:rPr>
        <w:t>险</w:t>
      </w:r>
      <w:r>
        <w:rPr>
          <w:w w:val="95"/>
        </w:rPr>
        <w:t>合</w:t>
      </w:r>
      <w:r>
        <w:rPr>
          <w:w w:val="95"/>
        </w:rPr>
        <w:t>同</w:t>
      </w:r>
      <w:r>
        <w:rPr>
          <w:w w:val="95"/>
        </w:rPr>
        <w:t>约</w:t>
      </w:r>
      <w:r>
        <w:rPr>
          <w:w w:val="95"/>
        </w:rPr>
        <w:t>定</w:t>
      </w:r>
      <w:r>
        <w:rPr>
          <w:w w:val="95"/>
        </w:rPr>
        <w:t>的</w:t>
      </w:r>
      <w:r>
        <w:rPr>
          <w:b/>
          <w:i/>
          <w:spacing w:val="1"/>
          <w:w w:val="95"/>
          <w:sz w:val="22"/>
        </w:rPr>
        <w:t>药品清单</w:t>
      </w:r>
      <w:r>
        <w:rPr>
          <w:w w:val="95"/>
        </w:rPr>
        <w:t>（</w:t>
      </w:r>
      <w:r>
        <w:rPr>
          <w:w w:val="95"/>
        </w:rPr>
        <w:t>见</w:t>
      </w:r>
      <w:r>
        <w:rPr>
          <w:w w:val="95"/>
        </w:rPr>
        <w:t> </w:t>
      </w:r>
      <w:r>
        <w:rPr>
          <w:spacing w:val="-2"/>
        </w:rPr>
        <w:t>7.11）范围内；</w:t>
      </w:r>
    </w:p>
    <w:p>
      <w:pPr>
        <w:pStyle w:val="ListParagraph"/>
        <w:numPr>
          <w:ilvl w:val="0"/>
          <w:numId w:val="8"/>
        </w:numPr>
        <w:tabs>
          <w:tab w:pos="950" w:val="left" w:leader="none"/>
        </w:tabs>
        <w:spacing w:line="280" w:lineRule="auto" w:before="7" w:after="0"/>
        <w:ind w:left="949" w:right="686" w:hanging="721"/>
        <w:jc w:val="left"/>
        <w:rPr>
          <w:sz w:val="21"/>
        </w:rPr>
      </w:pPr>
      <w:r>
        <w:rPr>
          <w:spacing w:val="-2"/>
          <w:sz w:val="21"/>
        </w:rPr>
        <w:t>被保险人在我们的指定药店购买药品时，须符合本主险合同约定</w:t>
      </w:r>
      <w:r>
        <w:rPr>
          <w:spacing w:val="-2"/>
          <w:sz w:val="21"/>
        </w:rPr>
        <w:t>的购药流程。</w:t>
      </w:r>
    </w:p>
    <w:p>
      <w:pPr>
        <w:spacing w:after="0" w:line="280" w:lineRule="auto"/>
        <w:jc w:val="left"/>
        <w:rPr>
          <w:sz w:val="21"/>
        </w:rPr>
        <w:sectPr>
          <w:type w:val="continuous"/>
          <w:pgSz w:w="11910" w:h="16850"/>
          <w:pgMar w:top="300" w:bottom="280" w:left="1080" w:right="660"/>
          <w:cols w:num="2" w:equalWidth="0">
            <w:col w:w="2617" w:space="40"/>
            <w:col w:w="7513"/>
          </w:cols>
        </w:sectPr>
      </w:pPr>
    </w:p>
    <w:p>
      <w:pPr>
        <w:pStyle w:val="BodyText"/>
        <w:spacing w:before="12"/>
        <w:rPr>
          <w:sz w:val="17"/>
        </w:rPr>
      </w:pPr>
    </w:p>
    <w:p>
      <w:pPr>
        <w:pStyle w:val="BodyText"/>
        <w:tabs>
          <w:tab w:pos="2884" w:val="left" w:leader="none"/>
        </w:tabs>
        <w:spacing w:line="280" w:lineRule="auto" w:before="71"/>
        <w:ind w:left="2885" w:right="583" w:hanging="1532"/>
      </w:pPr>
      <w:r>
        <w:rPr>
          <w:rFonts w:ascii="楷体" w:eastAsia="楷体" w:hint="eastAsia"/>
          <w:b/>
          <w:w w:val="99"/>
        </w:rPr>
        <w:t>用药保证期限</w:t>
      </w:r>
      <w:r>
        <w:rPr>
          <w:rFonts w:ascii="楷体" w:eastAsia="楷体" w:hint="eastAsia"/>
          <w:b/>
        </w:rPr>
        <w:tab/>
      </w:r>
      <w:r>
        <w:rPr/>
        <w:t>对于被保险</w:t>
      </w:r>
      <w:r>
        <w:rPr>
          <w:spacing w:val="-1"/>
        </w:rPr>
        <w:t>人</w:t>
      </w:r>
      <w:r>
        <w:rPr/>
        <w:t>于等待期</w:t>
      </w:r>
      <w:r>
        <w:rPr>
          <w:spacing w:val="-1"/>
        </w:rPr>
        <w:t>后</w:t>
      </w:r>
      <w:r>
        <w:rPr/>
        <w:t>初次罹患恶性肿瘤，且在保险期间届</w:t>
      </w:r>
      <w:r>
        <w:rPr>
          <w:spacing w:val="-4"/>
        </w:rPr>
        <w:t>满</w:t>
      </w:r>
      <w:r>
        <w:rPr/>
        <w:t>之日针对该恶性肿瘤的治疗仍未结束的，我们继续承担给付恶性肿瘤特定药品费用保险金的责任，并以被保险人初次确诊恶性肿瘤之日起一定时间为限</w:t>
      </w:r>
      <w:r>
        <w:rPr>
          <w:spacing w:val="-15"/>
        </w:rPr>
        <w:t>，</w:t>
      </w:r>
      <w:r>
        <w:rPr/>
        <w:t>此期限称为用药保证期限</w:t>
      </w:r>
      <w:r>
        <w:rPr>
          <w:spacing w:val="-15"/>
        </w:rPr>
        <w:t>。</w:t>
      </w:r>
      <w:r>
        <w:rPr/>
        <w:t>用药保证期</w:t>
      </w:r>
      <w:r>
        <w:rPr>
          <w:spacing w:val="-2"/>
        </w:rPr>
        <w:t>限</w:t>
      </w:r>
      <w:r>
        <w:rPr/>
        <w:t>由您在投保时与我们约定。</w:t>
      </w:r>
    </w:p>
    <w:p>
      <w:pPr>
        <w:pStyle w:val="BodyText"/>
        <w:spacing w:before="10"/>
        <w:rPr>
          <w:sz w:val="22"/>
        </w:rPr>
      </w:pPr>
    </w:p>
    <w:p>
      <w:pPr>
        <w:spacing w:line="268" w:lineRule="auto" w:before="0"/>
        <w:ind w:left="2885" w:right="729" w:firstLine="0"/>
        <w:jc w:val="left"/>
        <w:rPr>
          <w:b/>
          <w:i/>
          <w:sz w:val="22"/>
        </w:rPr>
      </w:pPr>
      <w:r>
        <w:rPr>
          <w:b/>
          <w:i/>
          <w:w w:val="95"/>
          <w:sz w:val="22"/>
        </w:rPr>
        <w:t>我们在保险期间内和用药保证期限内累计给付的恶性肿瘤特定药品费用保险金，以保险单载明的基本保险金额为限。</w:t>
      </w:r>
    </w:p>
    <w:p>
      <w:pPr>
        <w:pStyle w:val="BodyText"/>
        <w:spacing w:before="7"/>
        <w:rPr>
          <w:b/>
          <w:i/>
          <w:sz w:val="24"/>
        </w:rPr>
      </w:pPr>
    </w:p>
    <w:p>
      <w:pPr>
        <w:pStyle w:val="ListParagraph"/>
        <w:numPr>
          <w:ilvl w:val="1"/>
          <w:numId w:val="7"/>
        </w:numPr>
        <w:tabs>
          <w:tab w:pos="1353" w:val="left" w:leader="none"/>
        </w:tabs>
        <w:spacing w:line="264" w:lineRule="auto" w:before="1" w:after="0"/>
        <w:ind w:left="2885" w:right="688" w:hanging="2659"/>
        <w:jc w:val="both"/>
        <w:rPr>
          <w:sz w:val="21"/>
        </w:rPr>
      </w:pPr>
      <w:r>
        <w:rPr>
          <w:b/>
          <w:sz w:val="21"/>
        </w:rPr>
        <w:t>给</w:t>
      </w:r>
      <w:r>
        <w:rPr>
          <w:b/>
          <w:sz w:val="21"/>
        </w:rPr>
        <w:t>付</w:t>
      </w:r>
      <w:r>
        <w:rPr>
          <w:b/>
          <w:sz w:val="21"/>
        </w:rPr>
        <w:t>比</w:t>
      </w:r>
      <w:r>
        <w:rPr>
          <w:b/>
          <w:sz w:val="21"/>
        </w:rPr>
        <w:t>例</w:t>
      </w:r>
      <w:r>
        <w:rPr>
          <w:b/>
          <w:spacing w:val="493"/>
          <w:sz w:val="21"/>
        </w:rPr>
        <w:t> </w:t>
      </w:r>
      <w:r>
        <w:rPr>
          <w:sz w:val="21"/>
        </w:rPr>
        <w:t>本主险合同约定的特定药品分为</w:t>
      </w:r>
      <w:r>
        <w:rPr>
          <w:b/>
          <w:i/>
          <w:sz w:val="22"/>
        </w:rPr>
        <w:t>社</w:t>
      </w:r>
      <w:r>
        <w:rPr>
          <w:b/>
          <w:i/>
          <w:sz w:val="22"/>
        </w:rPr>
        <w:t>保</w:t>
      </w:r>
      <w:r>
        <w:rPr>
          <w:b/>
          <w:i/>
          <w:sz w:val="22"/>
        </w:rPr>
        <w:t>目</w:t>
      </w:r>
      <w:r>
        <w:rPr>
          <w:b/>
          <w:i/>
          <w:spacing w:val="14"/>
          <w:sz w:val="22"/>
        </w:rPr>
        <w:t>录</w:t>
      </w:r>
      <w:r>
        <w:rPr>
          <w:sz w:val="21"/>
        </w:rPr>
        <w:t>（</w:t>
      </w:r>
      <w:r>
        <w:rPr>
          <w:spacing w:val="-14"/>
          <w:sz w:val="21"/>
        </w:rPr>
        <w:t>见 </w:t>
      </w:r>
      <w:r>
        <w:rPr>
          <w:sz w:val="21"/>
        </w:rPr>
        <w:t>7.12）外特定药品及社保</w:t>
      </w:r>
      <w:r>
        <w:rPr>
          <w:spacing w:val="-2"/>
          <w:sz w:val="21"/>
        </w:rPr>
        <w:t>目录内特定药品。</w:t>
      </w:r>
    </w:p>
    <w:p>
      <w:pPr>
        <w:pStyle w:val="ListParagraph"/>
        <w:numPr>
          <w:ilvl w:val="2"/>
          <w:numId w:val="7"/>
        </w:numPr>
        <w:tabs>
          <w:tab w:pos="3606" w:val="left" w:leader="none"/>
        </w:tabs>
        <w:spacing w:line="240" w:lineRule="auto" w:before="19" w:after="0"/>
        <w:ind w:left="3606" w:right="0" w:hanging="721"/>
        <w:jc w:val="both"/>
        <w:rPr>
          <w:sz w:val="21"/>
        </w:rPr>
      </w:pPr>
      <w:r>
        <w:rPr>
          <w:spacing w:val="-2"/>
          <w:sz w:val="21"/>
        </w:rPr>
        <w:t>社保目录外特定药品</w:t>
      </w:r>
    </w:p>
    <w:p>
      <w:pPr>
        <w:pStyle w:val="BodyText"/>
        <w:spacing w:line="280" w:lineRule="auto" w:before="46"/>
        <w:ind w:left="2885" w:right="691"/>
        <w:jc w:val="both"/>
      </w:pPr>
      <w:r>
        <w:rPr>
          <w:spacing w:val="-2"/>
        </w:rPr>
        <w:t>我们对符合本主险合同约定的保险责任范围内的特定药品费用按 100%的</w:t>
      </w:r>
      <w:r>
        <w:rPr>
          <w:spacing w:val="-2"/>
        </w:rPr>
        <w:t>给付比例进行给付。</w:t>
      </w:r>
    </w:p>
    <w:p>
      <w:pPr>
        <w:pStyle w:val="ListParagraph"/>
        <w:numPr>
          <w:ilvl w:val="2"/>
          <w:numId w:val="7"/>
        </w:numPr>
        <w:tabs>
          <w:tab w:pos="3606" w:val="left" w:leader="none"/>
        </w:tabs>
        <w:spacing w:line="240" w:lineRule="auto" w:before="1" w:after="0"/>
        <w:ind w:left="3606" w:right="0" w:hanging="721"/>
        <w:jc w:val="both"/>
        <w:rPr>
          <w:sz w:val="21"/>
        </w:rPr>
      </w:pPr>
      <w:r>
        <w:rPr>
          <w:spacing w:val="-2"/>
          <w:sz w:val="21"/>
        </w:rPr>
        <w:t>社保目录内特定药品</w:t>
      </w:r>
    </w:p>
    <w:p>
      <w:pPr>
        <w:spacing w:line="271" w:lineRule="auto" w:before="31"/>
        <w:ind w:left="2885" w:right="675" w:firstLine="0"/>
        <w:jc w:val="both"/>
        <w:rPr>
          <w:b/>
          <w:i/>
          <w:sz w:val="22"/>
        </w:rPr>
      </w:pPr>
      <w:r>
        <w:rPr>
          <w:sz w:val="21"/>
        </w:rPr>
        <w:t>若被保险人在我们的指定药店购买符合本主险合同约定的特定药品时已</w:t>
      </w:r>
      <w:r>
        <w:rPr>
          <w:spacing w:val="-3"/>
          <w:w w:val="95"/>
          <w:sz w:val="21"/>
        </w:rPr>
        <w:t>通</w:t>
      </w:r>
      <w:r>
        <w:rPr>
          <w:spacing w:val="-3"/>
          <w:w w:val="95"/>
          <w:sz w:val="21"/>
        </w:rPr>
        <w:t>过</w:t>
      </w:r>
      <w:r>
        <w:rPr>
          <w:b/>
          <w:i/>
          <w:spacing w:val="-3"/>
          <w:w w:val="95"/>
          <w:sz w:val="22"/>
        </w:rPr>
        <w:t>基本医疗保险</w:t>
      </w:r>
      <w:r>
        <w:rPr>
          <w:spacing w:val="-3"/>
          <w:w w:val="95"/>
          <w:sz w:val="21"/>
        </w:rPr>
        <w:t>（</w:t>
      </w:r>
      <w:r>
        <w:rPr>
          <w:spacing w:val="-3"/>
          <w:w w:val="95"/>
          <w:sz w:val="21"/>
        </w:rPr>
        <w:t>见</w:t>
      </w:r>
      <w:r>
        <w:rPr>
          <w:spacing w:val="-36"/>
          <w:w w:val="95"/>
          <w:sz w:val="21"/>
        </w:rPr>
        <w:t> </w:t>
      </w:r>
      <w:r>
        <w:rPr>
          <w:spacing w:val="18"/>
          <w:w w:val="95"/>
          <w:sz w:val="21"/>
        </w:rPr>
        <w:t>7.13</w:t>
      </w:r>
      <w:r>
        <w:rPr>
          <w:spacing w:val="-87"/>
          <w:w w:val="95"/>
          <w:sz w:val="21"/>
        </w:rPr>
        <w:t>）</w:t>
      </w:r>
      <w:r>
        <w:rPr>
          <w:spacing w:val="-3"/>
          <w:w w:val="95"/>
          <w:sz w:val="21"/>
        </w:rPr>
        <w:t>、</w:t>
      </w:r>
      <w:r>
        <w:rPr>
          <w:b/>
          <w:i/>
          <w:spacing w:val="-3"/>
          <w:w w:val="95"/>
          <w:sz w:val="22"/>
        </w:rPr>
        <w:t>城乡居民大病保险</w:t>
      </w:r>
      <w:r>
        <w:rPr>
          <w:spacing w:val="-3"/>
          <w:w w:val="95"/>
          <w:sz w:val="21"/>
        </w:rPr>
        <w:t>（</w:t>
      </w:r>
      <w:r>
        <w:rPr>
          <w:spacing w:val="-3"/>
          <w:w w:val="95"/>
          <w:sz w:val="21"/>
        </w:rPr>
        <w:t>见</w:t>
      </w:r>
      <w:r>
        <w:rPr>
          <w:spacing w:val="-36"/>
          <w:w w:val="95"/>
          <w:sz w:val="21"/>
        </w:rPr>
        <w:t> </w:t>
      </w:r>
      <w:r>
        <w:rPr>
          <w:spacing w:val="18"/>
          <w:w w:val="95"/>
          <w:sz w:val="21"/>
        </w:rPr>
        <w:t>7.14</w:t>
      </w:r>
      <w:r>
        <w:rPr>
          <w:spacing w:val="-87"/>
          <w:w w:val="95"/>
          <w:sz w:val="21"/>
        </w:rPr>
        <w:t>）</w:t>
      </w:r>
      <w:r>
        <w:rPr>
          <w:spacing w:val="-3"/>
          <w:w w:val="95"/>
          <w:sz w:val="21"/>
        </w:rPr>
        <w:t>、</w:t>
      </w:r>
      <w:r>
        <w:rPr>
          <w:b/>
          <w:i/>
          <w:spacing w:val="-5"/>
          <w:w w:val="95"/>
          <w:sz w:val="22"/>
        </w:rPr>
        <w:t>公费医疗</w:t>
      </w:r>
    </w:p>
    <w:p>
      <w:pPr>
        <w:pStyle w:val="BodyText"/>
        <w:spacing w:line="273" w:lineRule="auto" w:before="8"/>
        <w:ind w:left="2885" w:right="674"/>
        <w:jc w:val="both"/>
        <w:rPr>
          <w:b/>
          <w:i/>
          <w:sz w:val="22"/>
        </w:rPr>
      </w:pPr>
      <w:r>
        <w:rPr/>
        <w:t>（</w:t>
      </w:r>
      <w:r>
        <w:rPr>
          <w:spacing w:val="-14"/>
        </w:rPr>
        <w:t>见 </w:t>
      </w:r>
      <w:r>
        <w:rPr/>
        <w:t>7.15）或其他途径（包括除本主险合同之外的商业性医疗费用补偿型医疗保险、其他政府机构或者社会福利机构）获得药品费用补偿，我们对符合本主险合同约定的保险责任范围内的特定药品费用，扣除获得</w:t>
      </w:r>
      <w:r>
        <w:rPr>
          <w:w w:val="95"/>
        </w:rPr>
        <w:t>的</w:t>
      </w:r>
      <w:r>
        <w:rPr>
          <w:w w:val="95"/>
        </w:rPr>
        <w:t>补</w:t>
      </w:r>
      <w:r>
        <w:rPr>
          <w:w w:val="95"/>
        </w:rPr>
        <w:t>偿</w:t>
      </w:r>
      <w:r>
        <w:rPr>
          <w:w w:val="95"/>
        </w:rPr>
        <w:t>后</w:t>
      </w:r>
      <w:r>
        <w:rPr>
          <w:w w:val="95"/>
        </w:rPr>
        <w:t>的</w:t>
      </w:r>
      <w:r>
        <w:rPr>
          <w:w w:val="95"/>
        </w:rPr>
        <w:t>剩</w:t>
      </w:r>
      <w:r>
        <w:rPr>
          <w:w w:val="95"/>
        </w:rPr>
        <w:t>余</w:t>
      </w:r>
      <w:r>
        <w:rPr>
          <w:w w:val="95"/>
        </w:rPr>
        <w:t>部</w:t>
      </w:r>
      <w:r>
        <w:rPr>
          <w:w w:val="95"/>
        </w:rPr>
        <w:t>分</w:t>
      </w:r>
      <w:r>
        <w:rPr>
          <w:w w:val="95"/>
        </w:rPr>
        <w:t>按</w:t>
      </w:r>
      <w:r>
        <w:rPr>
          <w:spacing w:val="45"/>
        </w:rPr>
        <w:t>  </w:t>
      </w:r>
      <w:r>
        <w:rPr>
          <w:w w:val="95"/>
        </w:rPr>
        <w:t>100%</w:t>
      </w:r>
      <w:r>
        <w:rPr>
          <w:w w:val="95"/>
        </w:rPr>
        <w:t>的</w:t>
      </w:r>
      <w:r>
        <w:rPr>
          <w:w w:val="95"/>
        </w:rPr>
        <w:t>给</w:t>
      </w:r>
      <w:r>
        <w:rPr>
          <w:w w:val="95"/>
        </w:rPr>
        <w:t>付</w:t>
      </w:r>
      <w:r>
        <w:rPr>
          <w:w w:val="95"/>
        </w:rPr>
        <w:t>比</w:t>
      </w:r>
      <w:r>
        <w:rPr>
          <w:w w:val="95"/>
        </w:rPr>
        <w:t>例</w:t>
      </w:r>
      <w:r>
        <w:rPr>
          <w:w w:val="95"/>
        </w:rPr>
        <w:t>进</w:t>
      </w:r>
      <w:r>
        <w:rPr>
          <w:w w:val="95"/>
        </w:rPr>
        <w:t>行</w:t>
      </w:r>
      <w:r>
        <w:rPr>
          <w:w w:val="95"/>
        </w:rPr>
        <w:t>给</w:t>
      </w:r>
      <w:r>
        <w:rPr>
          <w:w w:val="95"/>
        </w:rPr>
        <w:t>付</w:t>
      </w:r>
      <w:r>
        <w:rPr>
          <w:w w:val="95"/>
        </w:rPr>
        <w:t>；</w:t>
      </w:r>
      <w:r>
        <w:rPr>
          <w:b/>
          <w:i/>
          <w:spacing w:val="-2"/>
          <w:w w:val="95"/>
          <w:sz w:val="22"/>
        </w:rPr>
        <w:t>若被保险人在我们的</w:t>
      </w:r>
    </w:p>
    <w:p>
      <w:pPr>
        <w:spacing w:after="0" w:line="273" w:lineRule="auto"/>
        <w:jc w:val="both"/>
        <w:rPr>
          <w:sz w:val="22"/>
        </w:rPr>
        <w:sectPr>
          <w:type w:val="continuous"/>
          <w:pgSz w:w="11910" w:h="16850"/>
          <w:pgMar w:top="300" w:bottom="280" w:left="1080" w:right="660"/>
        </w:sectPr>
      </w:pPr>
    </w:p>
    <w:p>
      <w:pPr>
        <w:spacing w:line="268" w:lineRule="auto" w:before="51"/>
        <w:ind w:left="2885" w:right="673" w:firstLine="0"/>
        <w:jc w:val="both"/>
        <w:rPr>
          <w:b/>
          <w:i/>
          <w:sz w:val="22"/>
        </w:rPr>
      </w:pPr>
      <w:r>
        <w:rPr>
          <w:b/>
          <w:i/>
          <w:w w:val="95"/>
          <w:sz w:val="22"/>
        </w:rPr>
        <w:t>指定药店购买符合本主险合同约定的特定药品时未通过基本医疗保险、城乡居民大病保险、公费医疗或其他途径取得药品费用补偿，我们对符</w:t>
      </w:r>
      <w:r>
        <w:rPr>
          <w:b/>
          <w:i/>
          <w:spacing w:val="-1"/>
          <w:w w:val="95"/>
          <w:sz w:val="22"/>
        </w:rPr>
        <w:t>合本主险合同约定的保险责任范围内的特定药品费用按 </w:t>
      </w:r>
      <w:r>
        <w:rPr>
          <w:b/>
          <w:i/>
          <w:w w:val="95"/>
          <w:sz w:val="22"/>
        </w:rPr>
        <w:t>60%</w:t>
      </w:r>
      <w:r>
        <w:rPr>
          <w:b/>
          <w:i/>
          <w:spacing w:val="2"/>
          <w:w w:val="95"/>
          <w:sz w:val="22"/>
        </w:rPr>
        <w:t>的给付比例</w:t>
      </w:r>
      <w:r>
        <w:rPr>
          <w:b/>
          <w:i/>
          <w:spacing w:val="-2"/>
          <w:sz w:val="22"/>
        </w:rPr>
        <w:t>进</w:t>
      </w:r>
      <w:r>
        <w:rPr>
          <w:b/>
          <w:i/>
          <w:spacing w:val="-2"/>
          <w:sz w:val="22"/>
        </w:rPr>
        <w:t>行</w:t>
      </w:r>
      <w:r>
        <w:rPr>
          <w:b/>
          <w:i/>
          <w:spacing w:val="-2"/>
          <w:sz w:val="22"/>
        </w:rPr>
        <w:t>给</w:t>
      </w:r>
      <w:r>
        <w:rPr>
          <w:b/>
          <w:i/>
          <w:spacing w:val="-2"/>
          <w:sz w:val="22"/>
        </w:rPr>
        <w:t>付</w:t>
      </w:r>
      <w:r>
        <w:rPr>
          <w:b/>
          <w:i/>
          <w:spacing w:val="-2"/>
          <w:sz w:val="22"/>
        </w:rPr>
        <w:t>。</w:t>
      </w:r>
    </w:p>
    <w:p>
      <w:pPr>
        <w:pStyle w:val="BodyText"/>
        <w:spacing w:before="1"/>
        <w:rPr>
          <w:b/>
          <w:i/>
          <w:sz w:val="24"/>
        </w:rPr>
      </w:pPr>
    </w:p>
    <w:p>
      <w:pPr>
        <w:pStyle w:val="ListParagraph"/>
        <w:numPr>
          <w:ilvl w:val="1"/>
          <w:numId w:val="7"/>
        </w:numPr>
        <w:tabs>
          <w:tab w:pos="1353" w:val="left" w:leader="none"/>
        </w:tabs>
        <w:spacing w:line="268" w:lineRule="auto" w:before="0" w:after="0"/>
        <w:ind w:left="2885" w:right="731" w:hanging="2659"/>
        <w:jc w:val="both"/>
        <w:rPr>
          <w:sz w:val="21"/>
        </w:rPr>
      </w:pPr>
      <w:r>
        <w:rPr>
          <w:b/>
          <w:w w:val="99"/>
          <w:sz w:val="21"/>
        </w:rPr>
        <w:t>补偿原则</w:t>
      </w:r>
      <w:r>
        <w:rPr>
          <w:b/>
          <w:spacing w:val="-8"/>
          <w:sz w:val="21"/>
        </w:rPr>
        <w:t>       </w:t>
      </w:r>
      <w:r>
        <w:rPr>
          <w:spacing w:val="-1"/>
          <w:sz w:val="21"/>
        </w:rPr>
        <w:t>本主险合同适用医疗费用补偿原则。若被保险人已从基本医疗保险、城</w:t>
      </w:r>
      <w:r>
        <w:rPr>
          <w:spacing w:val="-3"/>
          <w:sz w:val="21"/>
        </w:rPr>
        <w:t>乡居民大病保险、公费医疗和其他途径获得医疗费用补偿，</w:t>
      </w:r>
      <w:r>
        <w:rPr>
          <w:b/>
          <w:i/>
          <w:w w:val="95"/>
          <w:sz w:val="22"/>
        </w:rPr>
        <w:t>则我们仅对</w:t>
      </w:r>
      <w:r>
        <w:rPr>
          <w:b/>
          <w:i/>
          <w:spacing w:val="-2"/>
          <w:w w:val="95"/>
          <w:sz w:val="22"/>
        </w:rPr>
        <w:t>被保险人实际支出的、符合本主险合同约定的保险责任范围内的特定药</w:t>
      </w:r>
      <w:r>
        <w:rPr>
          <w:b/>
          <w:i/>
          <w:w w:val="95"/>
          <w:sz w:val="22"/>
        </w:rPr>
        <w:t>品费用，扣除其所获医疗费用补偿后的余额，按本主险合同约定的给付</w:t>
      </w:r>
      <w:r>
        <w:rPr>
          <w:b/>
          <w:i/>
          <w:spacing w:val="1"/>
          <w:w w:val="95"/>
          <w:sz w:val="22"/>
        </w:rPr>
        <w:t>比例进行给付。</w:t>
      </w:r>
      <w:r>
        <w:rPr>
          <w:spacing w:val="-1"/>
          <w:sz w:val="21"/>
        </w:rPr>
        <w:t>基本医疗保险个人账户部分支出视为个人支付，不属于已获得的医疗费用补偿。</w:t>
      </w:r>
    </w:p>
    <w:p>
      <w:pPr>
        <w:pStyle w:val="BodyText"/>
        <w:spacing w:before="6"/>
        <w:rPr>
          <w:sz w:val="25"/>
        </w:rPr>
      </w:pPr>
    </w:p>
    <w:p>
      <w:pPr>
        <w:pStyle w:val="ListParagraph"/>
        <w:numPr>
          <w:ilvl w:val="1"/>
          <w:numId w:val="7"/>
        </w:numPr>
        <w:tabs>
          <w:tab w:pos="1352" w:val="left" w:leader="none"/>
          <w:tab w:pos="1353" w:val="left" w:leader="none"/>
          <w:tab w:pos="2884" w:val="left" w:leader="none"/>
          <w:tab w:pos="3725" w:val="left" w:leader="none"/>
        </w:tabs>
        <w:spacing w:line="240" w:lineRule="auto" w:before="0" w:after="0"/>
        <w:ind w:left="1353" w:right="0" w:hanging="1127"/>
        <w:jc w:val="left"/>
        <w:rPr>
          <w:rFonts w:ascii="黑体" w:eastAsia="黑体" w:hint="eastAsia"/>
          <w:b/>
          <w:sz w:val="21"/>
        </w:rPr>
      </w:pPr>
      <w:r>
        <w:rPr>
          <w:rFonts w:ascii="黑体" w:eastAsia="黑体" w:hint="eastAsia"/>
          <w:b/>
          <w:w w:val="95"/>
          <w:sz w:val="21"/>
        </w:rPr>
        <w:t>责</w:t>
      </w:r>
      <w:r>
        <w:rPr>
          <w:rFonts w:ascii="黑体" w:eastAsia="黑体" w:hint="eastAsia"/>
          <w:b/>
          <w:w w:val="95"/>
          <w:sz w:val="21"/>
        </w:rPr>
        <w:t>任</w:t>
      </w:r>
      <w:r>
        <w:rPr>
          <w:rFonts w:ascii="黑体" w:eastAsia="黑体" w:hint="eastAsia"/>
          <w:b/>
          <w:w w:val="95"/>
          <w:sz w:val="21"/>
        </w:rPr>
        <w:t>免</w:t>
      </w:r>
      <w:r>
        <w:rPr>
          <w:rFonts w:ascii="黑体" w:eastAsia="黑体" w:hint="eastAsia"/>
          <w:b/>
          <w:spacing w:val="-10"/>
          <w:w w:val="95"/>
          <w:sz w:val="21"/>
        </w:rPr>
        <w:t>除</w:t>
      </w:r>
      <w:r>
        <w:rPr>
          <w:rFonts w:ascii="黑体" w:eastAsia="黑体" w:hint="eastAsia"/>
          <w:b/>
          <w:sz w:val="21"/>
        </w:rPr>
        <w:tab/>
      </w:r>
      <w:r>
        <w:rPr>
          <w:rFonts w:ascii="黑体" w:eastAsia="黑体" w:hint="eastAsia"/>
          <w:b/>
          <w:w w:val="95"/>
          <w:sz w:val="21"/>
        </w:rPr>
        <w:t>(一</w:t>
      </w:r>
      <w:r>
        <w:rPr>
          <w:rFonts w:ascii="黑体" w:eastAsia="黑体" w:hint="eastAsia"/>
          <w:b/>
          <w:spacing w:val="-10"/>
          <w:w w:val="95"/>
          <w:sz w:val="21"/>
        </w:rPr>
        <w:t>)</w:t>
      </w:r>
      <w:r>
        <w:rPr>
          <w:rFonts w:ascii="黑体" w:eastAsia="黑体" w:hint="eastAsia"/>
          <w:b/>
          <w:sz w:val="21"/>
        </w:rPr>
        <w:tab/>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服</w:t>
      </w:r>
      <w:r>
        <w:rPr>
          <w:rFonts w:ascii="黑体" w:eastAsia="黑体" w:hint="eastAsia"/>
          <w:b/>
          <w:w w:val="95"/>
          <w:sz w:val="21"/>
        </w:rPr>
        <w:t>用</w:t>
      </w:r>
      <w:r>
        <w:rPr>
          <w:rFonts w:ascii="黑体" w:eastAsia="黑体" w:hint="eastAsia"/>
          <w:b/>
          <w:w w:val="95"/>
          <w:sz w:val="21"/>
        </w:rPr>
        <w:t>、</w:t>
      </w:r>
      <w:r>
        <w:rPr>
          <w:rFonts w:ascii="黑体" w:eastAsia="黑体" w:hint="eastAsia"/>
          <w:b/>
          <w:spacing w:val="15"/>
          <w:w w:val="95"/>
          <w:sz w:val="21"/>
        </w:rPr>
        <w:t>吸</w:t>
      </w:r>
      <w:r>
        <w:rPr>
          <w:rFonts w:ascii="黑体" w:eastAsia="黑体" w:hint="eastAsia"/>
          <w:b/>
          <w:w w:val="95"/>
          <w:sz w:val="21"/>
        </w:rPr>
        <w:t>食</w:t>
      </w:r>
      <w:r>
        <w:rPr>
          <w:rFonts w:ascii="黑体" w:eastAsia="黑体" w:hint="eastAsia"/>
          <w:b/>
          <w:w w:val="95"/>
          <w:sz w:val="21"/>
        </w:rPr>
        <w:t>或</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w w:val="95"/>
          <w:sz w:val="21"/>
        </w:rPr>
        <w:t>（</w:t>
      </w:r>
      <w:r>
        <w:rPr>
          <w:rFonts w:ascii="黑体" w:eastAsia="黑体" w:hint="eastAsia"/>
          <w:b/>
          <w:w w:val="95"/>
          <w:sz w:val="21"/>
        </w:rPr>
        <w:t>见</w:t>
      </w:r>
      <w:r>
        <w:rPr>
          <w:rFonts w:ascii="黑体" w:eastAsia="黑体" w:hint="eastAsia"/>
          <w:b/>
          <w:spacing w:val="32"/>
          <w:w w:val="150"/>
          <w:sz w:val="21"/>
        </w:rPr>
        <w:t> </w:t>
      </w:r>
      <w:r>
        <w:rPr>
          <w:rFonts w:ascii="黑体" w:eastAsia="黑体" w:hint="eastAsia"/>
          <w:b/>
          <w:spacing w:val="-2"/>
          <w:w w:val="95"/>
          <w:sz w:val="21"/>
        </w:rPr>
        <w:t>7.16）；</w:t>
      </w:r>
    </w:p>
    <w:p>
      <w:pPr>
        <w:tabs>
          <w:tab w:pos="3725" w:val="left" w:leader="none"/>
        </w:tabs>
        <w:spacing w:line="280" w:lineRule="auto" w:before="46"/>
        <w:ind w:left="2885" w:right="1742" w:firstLine="0"/>
        <w:jc w:val="left"/>
        <w:rPr>
          <w:rFonts w:ascii="黑体" w:eastAsia="黑体" w:hint="eastAsia"/>
          <w:b/>
          <w:sz w:val="21"/>
        </w:rPr>
      </w:pPr>
      <w:r>
        <w:rPr>
          <w:rFonts w:ascii="黑体" w:eastAsia="黑体" w:hint="eastAsia"/>
          <w:b/>
          <w:spacing w:val="-4"/>
          <w:sz w:val="21"/>
        </w:rPr>
        <w:t>(二)</w:t>
      </w:r>
      <w:r>
        <w:rPr>
          <w:rFonts w:ascii="黑体" w:eastAsia="黑体" w:hint="eastAsia"/>
          <w:b/>
          <w:sz w:val="21"/>
        </w:rPr>
        <w:tab/>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感</w:t>
      </w:r>
      <w:r>
        <w:rPr>
          <w:rFonts w:ascii="黑体" w:eastAsia="黑体" w:hint="eastAsia"/>
          <w:b/>
          <w:w w:val="95"/>
          <w:sz w:val="21"/>
        </w:rPr>
        <w:t>染</w:t>
      </w:r>
      <w:r>
        <w:rPr>
          <w:rFonts w:ascii="黑体" w:eastAsia="黑体" w:hint="eastAsia"/>
          <w:b/>
          <w:w w:val="95"/>
          <w:sz w:val="21"/>
        </w:rPr>
        <w:t>艾</w:t>
      </w:r>
      <w:r>
        <w:rPr>
          <w:rFonts w:ascii="黑体" w:eastAsia="黑体" w:hint="eastAsia"/>
          <w:b/>
          <w:spacing w:val="15"/>
          <w:w w:val="95"/>
          <w:sz w:val="21"/>
        </w:rPr>
        <w:t>滋</w:t>
      </w:r>
      <w:r>
        <w:rPr>
          <w:rFonts w:ascii="黑体" w:eastAsia="黑体" w:hint="eastAsia"/>
          <w:b/>
          <w:w w:val="95"/>
          <w:sz w:val="21"/>
        </w:rPr>
        <w:t>病</w:t>
      </w:r>
      <w:r>
        <w:rPr>
          <w:rFonts w:ascii="黑体" w:eastAsia="黑体" w:hint="eastAsia"/>
          <w:b/>
          <w:w w:val="95"/>
          <w:sz w:val="21"/>
        </w:rPr>
        <w:t>病</w:t>
      </w:r>
      <w:r>
        <w:rPr>
          <w:rFonts w:ascii="黑体" w:eastAsia="黑体" w:hint="eastAsia"/>
          <w:b/>
          <w:w w:val="95"/>
          <w:sz w:val="21"/>
        </w:rPr>
        <w:t>毒</w:t>
      </w:r>
      <w:r>
        <w:rPr>
          <w:rFonts w:ascii="黑体" w:eastAsia="黑体" w:hint="eastAsia"/>
          <w:b/>
          <w:w w:val="95"/>
          <w:sz w:val="21"/>
        </w:rPr>
        <w:t>或</w:t>
      </w:r>
      <w:r>
        <w:rPr>
          <w:rFonts w:ascii="黑体" w:eastAsia="黑体" w:hint="eastAsia"/>
          <w:b/>
          <w:w w:val="95"/>
          <w:sz w:val="21"/>
        </w:rPr>
        <w:t>患</w:t>
      </w:r>
      <w:r>
        <w:rPr>
          <w:rFonts w:ascii="黑体" w:eastAsia="黑体" w:hint="eastAsia"/>
          <w:b/>
          <w:w w:val="95"/>
          <w:sz w:val="21"/>
        </w:rPr>
        <w:t>艾</w:t>
      </w:r>
      <w:r>
        <w:rPr>
          <w:rFonts w:ascii="黑体" w:eastAsia="黑体" w:hint="eastAsia"/>
          <w:b/>
          <w:w w:val="95"/>
          <w:sz w:val="21"/>
        </w:rPr>
        <w:t>滋</w:t>
      </w:r>
      <w:r>
        <w:rPr>
          <w:rFonts w:ascii="黑体" w:eastAsia="黑体" w:hint="eastAsia"/>
          <w:b/>
          <w:w w:val="95"/>
          <w:sz w:val="21"/>
        </w:rPr>
        <w:t>病</w:t>
      </w:r>
      <w:r>
        <w:rPr>
          <w:rFonts w:ascii="黑体" w:eastAsia="黑体" w:hint="eastAsia"/>
          <w:b/>
          <w:w w:val="95"/>
          <w:sz w:val="21"/>
        </w:rPr>
        <w:t>（</w:t>
      </w:r>
      <w:r>
        <w:rPr>
          <w:rFonts w:ascii="黑体" w:eastAsia="黑体" w:hint="eastAsia"/>
          <w:b/>
          <w:w w:val="95"/>
          <w:sz w:val="21"/>
        </w:rPr>
        <w:t>见</w:t>
      </w:r>
      <w:r>
        <w:rPr>
          <w:rFonts w:ascii="黑体" w:eastAsia="黑体" w:hint="eastAsia"/>
          <w:b/>
          <w:spacing w:val="-28"/>
          <w:w w:val="95"/>
          <w:sz w:val="21"/>
        </w:rPr>
        <w:t> </w:t>
      </w:r>
      <w:r>
        <w:rPr>
          <w:rFonts w:ascii="黑体" w:eastAsia="黑体" w:hint="eastAsia"/>
          <w:b/>
          <w:w w:val="95"/>
          <w:sz w:val="21"/>
        </w:rPr>
        <w:t>7.17）；</w:t>
      </w:r>
      <w:r>
        <w:rPr>
          <w:rFonts w:ascii="黑体" w:eastAsia="黑体" w:hint="eastAsia"/>
          <w:b/>
          <w:spacing w:val="80"/>
          <w:sz w:val="21"/>
        </w:rPr>
        <w:t> </w:t>
      </w:r>
      <w:r>
        <w:rPr>
          <w:rFonts w:ascii="黑体" w:eastAsia="黑体" w:hint="eastAsia"/>
          <w:b/>
          <w:spacing w:val="-4"/>
          <w:sz w:val="21"/>
        </w:rPr>
        <w:t>(三)</w:t>
      </w:r>
      <w:r>
        <w:rPr>
          <w:rFonts w:ascii="黑体" w:eastAsia="黑体" w:hint="eastAsia"/>
          <w:b/>
          <w:sz w:val="21"/>
        </w:rPr>
        <w:tab/>
        <w:t>战</w:t>
      </w:r>
      <w:r>
        <w:rPr>
          <w:rFonts w:ascii="黑体" w:eastAsia="黑体" w:hint="eastAsia"/>
          <w:b/>
          <w:sz w:val="21"/>
        </w:rPr>
        <w:t>争</w:t>
      </w:r>
      <w:r>
        <w:rPr>
          <w:rFonts w:ascii="黑体" w:eastAsia="黑体" w:hint="eastAsia"/>
          <w:b/>
          <w:sz w:val="21"/>
        </w:rPr>
        <w:t>、</w:t>
      </w:r>
      <w:r>
        <w:rPr>
          <w:rFonts w:ascii="黑体" w:eastAsia="黑体" w:hint="eastAsia"/>
          <w:b/>
          <w:sz w:val="21"/>
        </w:rPr>
        <w:t>军</w:t>
      </w:r>
      <w:r>
        <w:rPr>
          <w:rFonts w:ascii="黑体" w:eastAsia="黑体" w:hint="eastAsia"/>
          <w:b/>
          <w:sz w:val="21"/>
        </w:rPr>
        <w:t>事</w:t>
      </w:r>
      <w:r>
        <w:rPr>
          <w:rFonts w:ascii="黑体" w:eastAsia="黑体" w:hint="eastAsia"/>
          <w:b/>
          <w:sz w:val="21"/>
        </w:rPr>
        <w:t>冲</w:t>
      </w:r>
      <w:r>
        <w:rPr>
          <w:rFonts w:ascii="黑体" w:eastAsia="黑体" w:hint="eastAsia"/>
          <w:b/>
          <w:sz w:val="21"/>
        </w:rPr>
        <w:t>突</w:t>
      </w:r>
      <w:r>
        <w:rPr>
          <w:rFonts w:ascii="黑体" w:eastAsia="黑体" w:hint="eastAsia"/>
          <w:b/>
          <w:spacing w:val="5"/>
          <w:sz w:val="21"/>
        </w:rPr>
        <w:t>、</w:t>
      </w:r>
      <w:r>
        <w:rPr>
          <w:rFonts w:ascii="黑体" w:eastAsia="黑体" w:hint="eastAsia"/>
          <w:b/>
          <w:sz w:val="21"/>
        </w:rPr>
        <w:t>暴</w:t>
      </w:r>
      <w:r>
        <w:rPr>
          <w:rFonts w:ascii="黑体" w:eastAsia="黑体" w:hint="eastAsia"/>
          <w:b/>
          <w:sz w:val="21"/>
        </w:rPr>
        <w:t>乱</w:t>
      </w:r>
      <w:r>
        <w:rPr>
          <w:rFonts w:ascii="黑体" w:eastAsia="黑体" w:hint="eastAsia"/>
          <w:b/>
          <w:sz w:val="21"/>
        </w:rPr>
        <w:t>或</w:t>
      </w:r>
      <w:r>
        <w:rPr>
          <w:rFonts w:ascii="黑体" w:eastAsia="黑体" w:hint="eastAsia"/>
          <w:b/>
          <w:sz w:val="21"/>
        </w:rPr>
        <w:t>武</w:t>
      </w:r>
      <w:r>
        <w:rPr>
          <w:rFonts w:ascii="黑体" w:eastAsia="黑体" w:hint="eastAsia"/>
          <w:b/>
          <w:sz w:val="21"/>
        </w:rPr>
        <w:t>装</w:t>
      </w:r>
      <w:r>
        <w:rPr>
          <w:rFonts w:ascii="黑体" w:eastAsia="黑体" w:hint="eastAsia"/>
          <w:b/>
          <w:sz w:val="21"/>
        </w:rPr>
        <w:t>叛</w:t>
      </w:r>
      <w:r>
        <w:rPr>
          <w:rFonts w:ascii="黑体" w:eastAsia="黑体" w:hint="eastAsia"/>
          <w:b/>
          <w:sz w:val="21"/>
        </w:rPr>
        <w:t>乱</w:t>
      </w:r>
      <w:r>
        <w:rPr>
          <w:rFonts w:ascii="黑体" w:eastAsia="黑体" w:hint="eastAsia"/>
          <w:b/>
          <w:sz w:val="21"/>
        </w:rPr>
        <w:t>；</w:t>
      </w:r>
    </w:p>
    <w:p>
      <w:pPr>
        <w:tabs>
          <w:tab w:pos="3725" w:val="left" w:leader="none"/>
        </w:tabs>
        <w:spacing w:line="255" w:lineRule="exact" w:before="0"/>
        <w:ind w:left="2885" w:right="0" w:firstLine="0"/>
        <w:jc w:val="left"/>
        <w:rPr>
          <w:rFonts w:ascii="黑体" w:eastAsia="黑体" w:hint="eastAsia"/>
          <w:b/>
          <w:sz w:val="21"/>
        </w:rPr>
      </w:pPr>
      <w:r>
        <w:rPr>
          <w:rFonts w:ascii="黑体" w:eastAsia="黑体" w:hint="eastAsia"/>
          <w:b/>
          <w:w w:val="95"/>
          <w:sz w:val="21"/>
        </w:rPr>
        <w:t>(四</w:t>
      </w:r>
      <w:r>
        <w:rPr>
          <w:rFonts w:ascii="黑体" w:eastAsia="黑体" w:hint="eastAsia"/>
          <w:b/>
          <w:spacing w:val="-10"/>
          <w:w w:val="95"/>
          <w:sz w:val="21"/>
        </w:rPr>
        <w:t>)</w:t>
      </w:r>
      <w:r>
        <w:rPr>
          <w:rFonts w:ascii="黑体" w:eastAsia="黑体" w:hint="eastAsia"/>
          <w:b/>
          <w:sz w:val="21"/>
        </w:rPr>
        <w:tab/>
      </w:r>
      <w:r>
        <w:rPr>
          <w:rFonts w:ascii="黑体" w:eastAsia="黑体" w:hint="eastAsia"/>
          <w:b/>
          <w:w w:val="95"/>
          <w:sz w:val="21"/>
        </w:rPr>
        <w:t>核</w:t>
      </w:r>
      <w:r>
        <w:rPr>
          <w:rFonts w:ascii="黑体" w:eastAsia="黑体" w:hint="eastAsia"/>
          <w:b/>
          <w:w w:val="95"/>
          <w:sz w:val="21"/>
        </w:rPr>
        <w:t>爆</w:t>
      </w:r>
      <w:r>
        <w:rPr>
          <w:rFonts w:ascii="黑体" w:eastAsia="黑体" w:hint="eastAsia"/>
          <w:b/>
          <w:w w:val="95"/>
          <w:sz w:val="21"/>
        </w:rPr>
        <w:t>炸</w:t>
      </w:r>
      <w:r>
        <w:rPr>
          <w:rFonts w:ascii="黑体" w:eastAsia="黑体" w:hint="eastAsia"/>
          <w:b/>
          <w:w w:val="95"/>
          <w:sz w:val="21"/>
        </w:rPr>
        <w:t>、</w:t>
      </w:r>
      <w:r>
        <w:rPr>
          <w:rFonts w:ascii="黑体" w:eastAsia="黑体" w:hint="eastAsia"/>
          <w:b/>
          <w:w w:val="95"/>
          <w:sz w:val="21"/>
        </w:rPr>
        <w:t>核</w:t>
      </w:r>
      <w:r>
        <w:rPr>
          <w:rFonts w:ascii="黑体" w:eastAsia="黑体" w:hint="eastAsia"/>
          <w:b/>
          <w:w w:val="95"/>
          <w:sz w:val="21"/>
        </w:rPr>
        <w:t>辐</w:t>
      </w:r>
      <w:r>
        <w:rPr>
          <w:rFonts w:ascii="黑体" w:eastAsia="黑体" w:hint="eastAsia"/>
          <w:b/>
          <w:w w:val="95"/>
          <w:sz w:val="21"/>
        </w:rPr>
        <w:t>射</w:t>
      </w:r>
      <w:r>
        <w:rPr>
          <w:rFonts w:ascii="黑体" w:eastAsia="黑体" w:hint="eastAsia"/>
          <w:b/>
          <w:spacing w:val="15"/>
          <w:w w:val="95"/>
          <w:sz w:val="21"/>
        </w:rPr>
        <w:t>或</w:t>
      </w:r>
      <w:r>
        <w:rPr>
          <w:rFonts w:ascii="黑体" w:eastAsia="黑体" w:hint="eastAsia"/>
          <w:b/>
          <w:w w:val="95"/>
          <w:sz w:val="21"/>
        </w:rPr>
        <w:t>核</w:t>
      </w:r>
      <w:r>
        <w:rPr>
          <w:rFonts w:ascii="黑体" w:eastAsia="黑体" w:hint="eastAsia"/>
          <w:b/>
          <w:w w:val="95"/>
          <w:sz w:val="21"/>
        </w:rPr>
        <w:t>污</w:t>
      </w:r>
      <w:r>
        <w:rPr>
          <w:rFonts w:ascii="黑体" w:eastAsia="黑体" w:hint="eastAsia"/>
          <w:b/>
          <w:w w:val="95"/>
          <w:sz w:val="21"/>
        </w:rPr>
        <w:t>染</w:t>
      </w:r>
      <w:r>
        <w:rPr>
          <w:rFonts w:ascii="黑体" w:eastAsia="黑体" w:hint="eastAsia"/>
          <w:b/>
          <w:spacing w:val="-10"/>
          <w:w w:val="95"/>
          <w:sz w:val="21"/>
        </w:rPr>
        <w:t>；</w:t>
      </w:r>
    </w:p>
    <w:p>
      <w:pPr>
        <w:tabs>
          <w:tab w:pos="3725" w:val="left" w:leader="none"/>
        </w:tabs>
        <w:spacing w:line="280" w:lineRule="auto" w:before="46"/>
        <w:ind w:left="3726" w:right="585" w:hanging="841"/>
        <w:jc w:val="left"/>
        <w:rPr>
          <w:rFonts w:ascii="黑体" w:eastAsia="黑体" w:hint="eastAsia"/>
          <w:b/>
          <w:sz w:val="21"/>
        </w:rPr>
      </w:pPr>
      <w:r>
        <w:rPr>
          <w:rFonts w:ascii="黑体" w:eastAsia="黑体" w:hint="eastAsia"/>
          <w:b/>
          <w:spacing w:val="-4"/>
          <w:sz w:val="21"/>
        </w:rPr>
        <w:t>(五)</w:t>
      </w:r>
      <w:r>
        <w:rPr>
          <w:rFonts w:ascii="黑体" w:eastAsia="黑体" w:hint="eastAsia"/>
          <w:b/>
          <w:sz w:val="21"/>
        </w:rPr>
        <w:tab/>
      </w:r>
      <w:r>
        <w:rPr>
          <w:rFonts w:ascii="黑体" w:eastAsia="黑体" w:hint="eastAsia"/>
          <w:b/>
          <w:w w:val="95"/>
          <w:sz w:val="21"/>
        </w:rPr>
        <w:t>遗</w:t>
      </w:r>
      <w:r>
        <w:rPr>
          <w:rFonts w:ascii="黑体" w:eastAsia="黑体" w:hint="eastAsia"/>
          <w:b/>
          <w:w w:val="95"/>
          <w:sz w:val="21"/>
        </w:rPr>
        <w:t>传</w:t>
      </w:r>
      <w:r>
        <w:rPr>
          <w:rFonts w:ascii="黑体" w:eastAsia="黑体" w:hint="eastAsia"/>
          <w:b/>
          <w:w w:val="95"/>
          <w:sz w:val="21"/>
        </w:rPr>
        <w:t>性</w:t>
      </w:r>
      <w:r>
        <w:rPr>
          <w:rFonts w:ascii="黑体" w:eastAsia="黑体" w:hint="eastAsia"/>
          <w:b/>
          <w:w w:val="95"/>
          <w:sz w:val="21"/>
        </w:rPr>
        <w:t>疾</w:t>
      </w:r>
      <w:r>
        <w:rPr>
          <w:rFonts w:ascii="黑体" w:eastAsia="黑体" w:hint="eastAsia"/>
          <w:b/>
          <w:w w:val="95"/>
          <w:sz w:val="21"/>
        </w:rPr>
        <w:t>病（</w:t>
      </w:r>
      <w:r>
        <w:rPr>
          <w:rFonts w:ascii="黑体" w:eastAsia="黑体" w:hint="eastAsia"/>
          <w:b/>
          <w:w w:val="95"/>
          <w:sz w:val="21"/>
        </w:rPr>
        <w:t>见</w:t>
      </w:r>
      <w:r>
        <w:rPr>
          <w:rFonts w:ascii="黑体" w:eastAsia="黑体" w:hint="eastAsia"/>
          <w:b/>
          <w:spacing w:val="-1"/>
          <w:w w:val="95"/>
          <w:sz w:val="21"/>
        </w:rPr>
        <w:t> </w:t>
      </w:r>
      <w:r>
        <w:rPr>
          <w:rFonts w:ascii="黑体" w:eastAsia="黑体" w:hint="eastAsia"/>
          <w:b/>
          <w:w w:val="95"/>
          <w:sz w:val="21"/>
        </w:rPr>
        <w:t>7.18）</w:t>
      </w:r>
      <w:r>
        <w:rPr>
          <w:rFonts w:ascii="黑体" w:eastAsia="黑体" w:hint="eastAsia"/>
          <w:b/>
          <w:w w:val="95"/>
          <w:sz w:val="21"/>
        </w:rPr>
        <w:t>、</w:t>
      </w:r>
      <w:r>
        <w:rPr>
          <w:rFonts w:ascii="黑体" w:eastAsia="黑体" w:hint="eastAsia"/>
          <w:b/>
          <w:w w:val="95"/>
          <w:sz w:val="21"/>
        </w:rPr>
        <w:t>先</w:t>
      </w:r>
      <w:r>
        <w:rPr>
          <w:rFonts w:ascii="黑体" w:eastAsia="黑体" w:hint="eastAsia"/>
          <w:b/>
          <w:w w:val="95"/>
          <w:sz w:val="21"/>
        </w:rPr>
        <w:t>天</w:t>
      </w:r>
      <w:r>
        <w:rPr>
          <w:rFonts w:ascii="黑体" w:eastAsia="黑体" w:hint="eastAsia"/>
          <w:b/>
          <w:w w:val="95"/>
          <w:sz w:val="21"/>
        </w:rPr>
        <w:t>性</w:t>
      </w:r>
      <w:r>
        <w:rPr>
          <w:rFonts w:ascii="黑体" w:eastAsia="黑体" w:hint="eastAsia"/>
          <w:b/>
          <w:w w:val="95"/>
          <w:sz w:val="21"/>
        </w:rPr>
        <w:t>疾</w:t>
      </w:r>
      <w:r>
        <w:rPr>
          <w:rFonts w:ascii="黑体" w:eastAsia="黑体" w:hint="eastAsia"/>
          <w:b/>
          <w:w w:val="95"/>
          <w:sz w:val="21"/>
        </w:rPr>
        <w:t>病（</w:t>
      </w:r>
      <w:r>
        <w:rPr>
          <w:rFonts w:ascii="黑体" w:eastAsia="黑体" w:hint="eastAsia"/>
          <w:b/>
          <w:w w:val="95"/>
          <w:sz w:val="21"/>
        </w:rPr>
        <w:t>见</w:t>
      </w:r>
      <w:r>
        <w:rPr>
          <w:rFonts w:ascii="黑体" w:eastAsia="黑体" w:hint="eastAsia"/>
          <w:b/>
          <w:spacing w:val="-1"/>
          <w:w w:val="95"/>
          <w:sz w:val="21"/>
        </w:rPr>
        <w:t> </w:t>
      </w:r>
      <w:r>
        <w:rPr>
          <w:rFonts w:ascii="黑体" w:eastAsia="黑体" w:hint="eastAsia"/>
          <w:b/>
          <w:w w:val="95"/>
          <w:sz w:val="21"/>
        </w:rPr>
        <w:t>7.19）</w:t>
      </w:r>
      <w:r>
        <w:rPr>
          <w:rFonts w:ascii="黑体" w:eastAsia="黑体" w:hint="eastAsia"/>
          <w:b/>
          <w:w w:val="95"/>
          <w:sz w:val="21"/>
        </w:rPr>
        <w:t>、</w:t>
      </w:r>
      <w:r>
        <w:rPr>
          <w:rFonts w:ascii="黑体" w:eastAsia="黑体" w:hint="eastAsia"/>
          <w:b/>
          <w:w w:val="95"/>
          <w:sz w:val="21"/>
        </w:rPr>
        <w:t>先</w:t>
      </w:r>
      <w:r>
        <w:rPr>
          <w:rFonts w:ascii="黑体" w:eastAsia="黑体" w:hint="eastAsia"/>
          <w:b/>
          <w:w w:val="95"/>
          <w:sz w:val="21"/>
        </w:rPr>
        <w:t>天</w:t>
      </w:r>
      <w:r>
        <w:rPr>
          <w:rFonts w:ascii="黑体" w:eastAsia="黑体" w:hint="eastAsia"/>
          <w:b/>
          <w:w w:val="95"/>
          <w:sz w:val="21"/>
        </w:rPr>
        <w:t>性</w:t>
      </w:r>
      <w:r>
        <w:rPr>
          <w:rFonts w:ascii="黑体" w:eastAsia="黑体" w:hint="eastAsia"/>
          <w:b/>
          <w:w w:val="95"/>
          <w:sz w:val="21"/>
        </w:rPr>
        <w:t>畸</w:t>
      </w:r>
      <w:r>
        <w:rPr>
          <w:rFonts w:ascii="黑体" w:eastAsia="黑体" w:hint="eastAsia"/>
          <w:b/>
          <w:w w:val="95"/>
          <w:sz w:val="21"/>
        </w:rPr>
        <w:t>形</w:t>
      </w:r>
      <w:r>
        <w:rPr>
          <w:rFonts w:ascii="黑体" w:eastAsia="黑体" w:hint="eastAsia"/>
          <w:b/>
          <w:w w:val="95"/>
          <w:sz w:val="21"/>
        </w:rPr>
        <w:t>、</w:t>
      </w:r>
      <w:r>
        <w:rPr>
          <w:rFonts w:ascii="黑体" w:eastAsia="黑体" w:hint="eastAsia"/>
          <w:b/>
          <w:sz w:val="21"/>
        </w:rPr>
        <w:t>变</w:t>
      </w:r>
      <w:r>
        <w:rPr>
          <w:rFonts w:ascii="黑体" w:eastAsia="黑体" w:hint="eastAsia"/>
          <w:b/>
          <w:sz w:val="21"/>
        </w:rPr>
        <w:t>形</w:t>
      </w:r>
      <w:r>
        <w:rPr>
          <w:rFonts w:ascii="黑体" w:eastAsia="黑体" w:hint="eastAsia"/>
          <w:b/>
          <w:sz w:val="21"/>
        </w:rPr>
        <w:t>或</w:t>
      </w:r>
      <w:r>
        <w:rPr>
          <w:rFonts w:ascii="黑体" w:eastAsia="黑体" w:hint="eastAsia"/>
          <w:b/>
          <w:sz w:val="21"/>
        </w:rPr>
        <w:t>染</w:t>
      </w:r>
      <w:r>
        <w:rPr>
          <w:rFonts w:ascii="黑体" w:eastAsia="黑体" w:hint="eastAsia"/>
          <w:b/>
          <w:sz w:val="21"/>
        </w:rPr>
        <w:t>色</w:t>
      </w:r>
      <w:r>
        <w:rPr>
          <w:rFonts w:ascii="黑体" w:eastAsia="黑体" w:hint="eastAsia"/>
          <w:b/>
          <w:sz w:val="21"/>
        </w:rPr>
        <w:t>体</w:t>
      </w:r>
      <w:r>
        <w:rPr>
          <w:rFonts w:ascii="黑体" w:eastAsia="黑体" w:hint="eastAsia"/>
          <w:b/>
          <w:sz w:val="21"/>
        </w:rPr>
        <w:t>异</w:t>
      </w:r>
      <w:r>
        <w:rPr>
          <w:rFonts w:ascii="黑体" w:eastAsia="黑体" w:hint="eastAsia"/>
          <w:b/>
          <w:spacing w:val="15"/>
          <w:sz w:val="21"/>
        </w:rPr>
        <w:t>常</w:t>
      </w:r>
      <w:r>
        <w:rPr>
          <w:rFonts w:ascii="黑体" w:eastAsia="黑体" w:hint="eastAsia"/>
          <w:b/>
          <w:sz w:val="21"/>
        </w:rPr>
        <w:t>（</w:t>
      </w:r>
      <w:r>
        <w:rPr>
          <w:rFonts w:ascii="黑体" w:eastAsia="黑体" w:hint="eastAsia"/>
          <w:b/>
          <w:sz w:val="21"/>
        </w:rPr>
        <w:t>见</w:t>
      </w:r>
      <w:r>
        <w:rPr>
          <w:rFonts w:ascii="黑体" w:eastAsia="黑体" w:hint="eastAsia"/>
          <w:b/>
          <w:spacing w:val="-31"/>
          <w:sz w:val="21"/>
        </w:rPr>
        <w:t> </w:t>
      </w:r>
      <w:r>
        <w:rPr>
          <w:rFonts w:ascii="黑体" w:eastAsia="黑体" w:hint="eastAsia"/>
          <w:b/>
          <w:sz w:val="21"/>
        </w:rPr>
        <w:t>7.20）；</w:t>
      </w:r>
    </w:p>
    <w:p>
      <w:pPr>
        <w:tabs>
          <w:tab w:pos="3725" w:val="left" w:leader="none"/>
        </w:tabs>
        <w:spacing w:line="280" w:lineRule="auto" w:before="1"/>
        <w:ind w:left="3726" w:right="616" w:hanging="841"/>
        <w:jc w:val="left"/>
        <w:rPr>
          <w:rFonts w:ascii="黑体" w:eastAsia="黑体" w:hint="eastAsia"/>
          <w:b/>
          <w:sz w:val="21"/>
        </w:rPr>
      </w:pPr>
      <w:r>
        <w:rPr>
          <w:rFonts w:ascii="黑体" w:eastAsia="黑体" w:hint="eastAsia"/>
          <w:b/>
          <w:spacing w:val="-4"/>
          <w:sz w:val="21"/>
        </w:rPr>
        <w:t>(六)</w:t>
      </w:r>
      <w:r>
        <w:rPr>
          <w:rFonts w:ascii="黑体" w:eastAsia="黑体" w:hint="eastAsia"/>
          <w:b/>
          <w:sz w:val="21"/>
        </w:rPr>
        <w:tab/>
      </w:r>
      <w:r>
        <w:rPr>
          <w:rFonts w:ascii="黑体" w:eastAsia="黑体" w:hint="eastAsia"/>
          <w:b/>
          <w:w w:val="95"/>
          <w:sz w:val="21"/>
        </w:rPr>
        <w:t>本</w:t>
      </w:r>
      <w:r>
        <w:rPr>
          <w:rFonts w:ascii="黑体" w:eastAsia="黑体" w:hint="eastAsia"/>
          <w:b/>
          <w:w w:val="95"/>
          <w:sz w:val="21"/>
        </w:rPr>
        <w:t>主</w:t>
      </w:r>
      <w:r>
        <w:rPr>
          <w:rFonts w:ascii="黑体" w:eastAsia="黑体" w:hint="eastAsia"/>
          <w:b/>
          <w:w w:val="95"/>
          <w:sz w:val="21"/>
        </w:rPr>
        <w:t>险</w:t>
      </w:r>
      <w:r>
        <w:rPr>
          <w:rFonts w:ascii="黑体" w:eastAsia="黑体" w:hint="eastAsia"/>
          <w:b/>
          <w:w w:val="95"/>
          <w:sz w:val="21"/>
        </w:rPr>
        <w:t>合</w:t>
      </w:r>
      <w:r>
        <w:rPr>
          <w:rFonts w:ascii="黑体" w:eastAsia="黑体" w:hint="eastAsia"/>
          <w:b/>
          <w:w w:val="95"/>
          <w:sz w:val="21"/>
        </w:rPr>
        <w:t>同</w:t>
      </w:r>
      <w:r>
        <w:rPr>
          <w:rFonts w:ascii="黑体" w:eastAsia="黑体" w:hint="eastAsia"/>
          <w:b/>
          <w:w w:val="95"/>
          <w:sz w:val="21"/>
        </w:rPr>
        <w:t>生</w:t>
      </w:r>
      <w:r>
        <w:rPr>
          <w:rFonts w:ascii="黑体" w:eastAsia="黑体" w:hint="eastAsia"/>
          <w:b/>
          <w:w w:val="95"/>
          <w:sz w:val="21"/>
        </w:rPr>
        <w:t>效</w:t>
      </w:r>
      <w:r>
        <w:rPr>
          <w:rFonts w:ascii="黑体" w:eastAsia="黑体" w:hint="eastAsia"/>
          <w:b/>
          <w:spacing w:val="15"/>
          <w:w w:val="95"/>
          <w:sz w:val="21"/>
        </w:rPr>
        <w:t>时</w:t>
      </w:r>
      <w:r>
        <w:rPr>
          <w:rFonts w:ascii="黑体" w:eastAsia="黑体" w:hint="eastAsia"/>
          <w:b/>
          <w:w w:val="95"/>
          <w:sz w:val="21"/>
        </w:rPr>
        <w:t>未</w:t>
      </w:r>
      <w:r>
        <w:rPr>
          <w:rFonts w:ascii="黑体" w:eastAsia="黑体" w:hint="eastAsia"/>
          <w:b/>
          <w:w w:val="95"/>
          <w:sz w:val="21"/>
        </w:rPr>
        <w:t>如</w:t>
      </w:r>
      <w:r>
        <w:rPr>
          <w:rFonts w:ascii="黑体" w:eastAsia="黑体" w:hint="eastAsia"/>
          <w:b/>
          <w:w w:val="95"/>
          <w:sz w:val="21"/>
        </w:rPr>
        <w:t>实</w:t>
      </w:r>
      <w:r>
        <w:rPr>
          <w:rFonts w:ascii="黑体" w:eastAsia="黑体" w:hint="eastAsia"/>
          <w:b/>
          <w:w w:val="95"/>
          <w:sz w:val="21"/>
        </w:rPr>
        <w:t>告</w:t>
      </w:r>
      <w:r>
        <w:rPr>
          <w:rFonts w:ascii="黑体" w:eastAsia="黑体" w:hint="eastAsia"/>
          <w:b/>
          <w:w w:val="95"/>
          <w:sz w:val="21"/>
        </w:rPr>
        <w:t>知</w:t>
      </w:r>
      <w:r>
        <w:rPr>
          <w:rFonts w:ascii="黑体" w:eastAsia="黑体" w:hint="eastAsia"/>
          <w:b/>
          <w:w w:val="95"/>
          <w:sz w:val="21"/>
        </w:rPr>
        <w:t>的</w:t>
      </w:r>
      <w:r>
        <w:rPr>
          <w:rFonts w:ascii="黑体" w:eastAsia="黑体" w:hint="eastAsia"/>
          <w:b/>
          <w:w w:val="95"/>
          <w:sz w:val="21"/>
        </w:rPr>
        <w:t>现</w:t>
      </w:r>
      <w:r>
        <w:rPr>
          <w:rFonts w:ascii="黑体" w:eastAsia="黑体" w:hint="eastAsia"/>
          <w:b/>
          <w:w w:val="95"/>
          <w:sz w:val="21"/>
        </w:rPr>
        <w:t>患</w:t>
      </w:r>
      <w:r>
        <w:rPr>
          <w:rFonts w:ascii="黑体" w:eastAsia="黑体" w:hint="eastAsia"/>
          <w:b/>
          <w:w w:val="95"/>
          <w:sz w:val="21"/>
        </w:rPr>
        <w:t>疾</w:t>
      </w:r>
      <w:r>
        <w:rPr>
          <w:rFonts w:ascii="黑体" w:eastAsia="黑体" w:hint="eastAsia"/>
          <w:b/>
          <w:w w:val="95"/>
          <w:sz w:val="21"/>
        </w:rPr>
        <w:t>病</w:t>
      </w:r>
      <w:r>
        <w:rPr>
          <w:rFonts w:ascii="黑体" w:eastAsia="黑体" w:hint="eastAsia"/>
          <w:b/>
          <w:w w:val="95"/>
          <w:sz w:val="21"/>
        </w:rPr>
        <w:t>或</w:t>
      </w:r>
      <w:r>
        <w:rPr>
          <w:rFonts w:ascii="黑体" w:eastAsia="黑体" w:hint="eastAsia"/>
          <w:b/>
          <w:w w:val="95"/>
          <w:sz w:val="21"/>
        </w:rPr>
        <w:t>既</w:t>
      </w:r>
      <w:r>
        <w:rPr>
          <w:rFonts w:ascii="黑体" w:eastAsia="黑体" w:hint="eastAsia"/>
          <w:b/>
          <w:w w:val="95"/>
          <w:sz w:val="21"/>
        </w:rPr>
        <w:t>往</w:t>
      </w:r>
      <w:r>
        <w:rPr>
          <w:rFonts w:ascii="黑体" w:eastAsia="黑体" w:hint="eastAsia"/>
          <w:b/>
          <w:w w:val="95"/>
          <w:sz w:val="21"/>
        </w:rPr>
        <w:t>症（</w:t>
      </w:r>
      <w:r>
        <w:rPr>
          <w:rFonts w:ascii="黑体" w:eastAsia="黑体" w:hint="eastAsia"/>
          <w:b/>
          <w:w w:val="95"/>
          <w:sz w:val="21"/>
        </w:rPr>
        <w:t>见</w:t>
      </w:r>
      <w:r>
        <w:rPr>
          <w:rFonts w:ascii="黑体" w:eastAsia="黑体" w:hint="eastAsia"/>
          <w:b/>
          <w:spacing w:val="-32"/>
          <w:w w:val="95"/>
          <w:sz w:val="21"/>
        </w:rPr>
        <w:t> </w:t>
      </w:r>
      <w:r>
        <w:rPr>
          <w:rFonts w:ascii="黑体" w:eastAsia="黑体" w:hint="eastAsia"/>
          <w:b/>
          <w:w w:val="95"/>
          <w:sz w:val="21"/>
        </w:rPr>
        <w:t>7.21），</w:t>
      </w:r>
      <w:r>
        <w:rPr>
          <w:rFonts w:ascii="黑体" w:eastAsia="黑体" w:hint="eastAsia"/>
          <w:b/>
          <w:sz w:val="21"/>
        </w:rPr>
        <w:t>及</w:t>
      </w:r>
      <w:r>
        <w:rPr>
          <w:rFonts w:ascii="黑体" w:eastAsia="黑体" w:hint="eastAsia"/>
          <w:b/>
          <w:sz w:val="21"/>
        </w:rPr>
        <w:t>本</w:t>
      </w:r>
      <w:r>
        <w:rPr>
          <w:rFonts w:ascii="黑体" w:eastAsia="黑体" w:hint="eastAsia"/>
          <w:b/>
          <w:sz w:val="21"/>
        </w:rPr>
        <w:t>主</w:t>
      </w:r>
      <w:r>
        <w:rPr>
          <w:rFonts w:ascii="黑体" w:eastAsia="黑体" w:hint="eastAsia"/>
          <w:b/>
          <w:sz w:val="21"/>
        </w:rPr>
        <w:t>险</w:t>
      </w:r>
      <w:r>
        <w:rPr>
          <w:rFonts w:ascii="黑体" w:eastAsia="黑体" w:hint="eastAsia"/>
          <w:b/>
          <w:sz w:val="21"/>
        </w:rPr>
        <w:t>合</w:t>
      </w:r>
      <w:r>
        <w:rPr>
          <w:rFonts w:ascii="黑体" w:eastAsia="黑体" w:hint="eastAsia"/>
          <w:b/>
          <w:sz w:val="21"/>
        </w:rPr>
        <w:t>同</w:t>
      </w:r>
      <w:r>
        <w:rPr>
          <w:rFonts w:ascii="黑体" w:eastAsia="黑体" w:hint="eastAsia"/>
          <w:b/>
          <w:sz w:val="21"/>
        </w:rPr>
        <w:t>特</w:t>
      </w:r>
      <w:r>
        <w:rPr>
          <w:rFonts w:ascii="黑体" w:eastAsia="黑体" w:hint="eastAsia"/>
          <w:b/>
          <w:spacing w:val="5"/>
          <w:sz w:val="21"/>
        </w:rPr>
        <w:t>别</w:t>
      </w:r>
      <w:r>
        <w:rPr>
          <w:rFonts w:ascii="黑体" w:eastAsia="黑体" w:hint="eastAsia"/>
          <w:b/>
          <w:sz w:val="21"/>
        </w:rPr>
        <w:t>约</w:t>
      </w:r>
      <w:r>
        <w:rPr>
          <w:rFonts w:ascii="黑体" w:eastAsia="黑体" w:hint="eastAsia"/>
          <w:b/>
          <w:sz w:val="21"/>
        </w:rPr>
        <w:t>定</w:t>
      </w:r>
      <w:r>
        <w:rPr>
          <w:rFonts w:ascii="黑体" w:eastAsia="黑体" w:hint="eastAsia"/>
          <w:b/>
          <w:sz w:val="21"/>
        </w:rPr>
        <w:t>除</w:t>
      </w:r>
      <w:r>
        <w:rPr>
          <w:rFonts w:ascii="黑体" w:eastAsia="黑体" w:hint="eastAsia"/>
          <w:b/>
          <w:sz w:val="21"/>
        </w:rPr>
        <w:t>外</w:t>
      </w:r>
      <w:r>
        <w:rPr>
          <w:rFonts w:ascii="黑体" w:eastAsia="黑体" w:hint="eastAsia"/>
          <w:b/>
          <w:sz w:val="21"/>
        </w:rPr>
        <w:t>的</w:t>
      </w:r>
      <w:r>
        <w:rPr>
          <w:rFonts w:ascii="黑体" w:eastAsia="黑体" w:hint="eastAsia"/>
          <w:b/>
          <w:sz w:val="21"/>
        </w:rPr>
        <w:t>疾</w:t>
      </w:r>
      <w:r>
        <w:rPr>
          <w:rFonts w:ascii="黑体" w:eastAsia="黑体" w:hint="eastAsia"/>
          <w:b/>
          <w:sz w:val="21"/>
        </w:rPr>
        <w:t>病</w:t>
      </w:r>
      <w:r>
        <w:rPr>
          <w:rFonts w:ascii="黑体" w:eastAsia="黑体" w:hint="eastAsia"/>
          <w:b/>
          <w:sz w:val="21"/>
        </w:rPr>
        <w:t>和</w:t>
      </w:r>
      <w:r>
        <w:rPr>
          <w:rFonts w:ascii="黑体" w:eastAsia="黑体" w:hint="eastAsia"/>
          <w:b/>
          <w:sz w:val="21"/>
        </w:rPr>
        <w:t>治</w:t>
      </w:r>
      <w:r>
        <w:rPr>
          <w:rFonts w:ascii="黑体" w:eastAsia="黑体" w:hint="eastAsia"/>
          <w:b/>
          <w:sz w:val="21"/>
        </w:rPr>
        <w:t>疗</w:t>
      </w:r>
      <w:r>
        <w:rPr>
          <w:rFonts w:ascii="黑体" w:eastAsia="黑体" w:hint="eastAsia"/>
          <w:b/>
          <w:sz w:val="21"/>
        </w:rPr>
        <w:t>；</w:t>
      </w:r>
    </w:p>
    <w:p>
      <w:pPr>
        <w:tabs>
          <w:tab w:pos="3725" w:val="left" w:leader="none"/>
        </w:tabs>
        <w:spacing w:line="255" w:lineRule="exact" w:before="0"/>
        <w:ind w:left="2885" w:right="0" w:firstLine="0"/>
        <w:jc w:val="left"/>
        <w:rPr>
          <w:rFonts w:ascii="黑体" w:eastAsia="黑体" w:hint="eastAsia"/>
          <w:b/>
          <w:sz w:val="21"/>
        </w:rPr>
      </w:pPr>
      <w:r>
        <w:rPr>
          <w:rFonts w:ascii="黑体" w:eastAsia="黑体" w:hint="eastAsia"/>
          <w:b/>
          <w:w w:val="95"/>
          <w:sz w:val="21"/>
        </w:rPr>
        <w:t>(七</w:t>
      </w:r>
      <w:r>
        <w:rPr>
          <w:rFonts w:ascii="黑体" w:eastAsia="黑体" w:hint="eastAsia"/>
          <w:b/>
          <w:spacing w:val="-10"/>
          <w:w w:val="95"/>
          <w:sz w:val="21"/>
        </w:rPr>
        <w:t>)</w:t>
      </w:r>
      <w:r>
        <w:rPr>
          <w:rFonts w:ascii="黑体" w:eastAsia="黑体" w:hint="eastAsia"/>
          <w:b/>
          <w:sz w:val="21"/>
        </w:rPr>
        <w:tab/>
      </w:r>
      <w:r>
        <w:rPr>
          <w:rFonts w:ascii="黑体" w:eastAsia="黑体" w:hint="eastAsia"/>
          <w:b/>
          <w:w w:val="95"/>
          <w:sz w:val="21"/>
        </w:rPr>
        <w:t>开</w:t>
      </w:r>
      <w:r>
        <w:rPr>
          <w:rFonts w:ascii="黑体" w:eastAsia="黑体" w:hint="eastAsia"/>
          <w:b/>
          <w:w w:val="95"/>
          <w:sz w:val="21"/>
        </w:rPr>
        <w:t>具</w:t>
      </w:r>
      <w:r>
        <w:rPr>
          <w:rFonts w:ascii="黑体" w:eastAsia="黑体" w:hint="eastAsia"/>
          <w:b/>
          <w:w w:val="95"/>
          <w:sz w:val="21"/>
        </w:rPr>
        <w:t>的</w:t>
      </w:r>
      <w:r>
        <w:rPr>
          <w:rFonts w:ascii="黑体" w:eastAsia="黑体" w:hint="eastAsia"/>
          <w:b/>
          <w:w w:val="95"/>
          <w:sz w:val="21"/>
        </w:rPr>
        <w:t>药</w:t>
      </w:r>
      <w:r>
        <w:rPr>
          <w:rFonts w:ascii="黑体" w:eastAsia="黑体" w:hint="eastAsia"/>
          <w:b/>
          <w:w w:val="95"/>
          <w:sz w:val="21"/>
        </w:rPr>
        <w:t>品</w:t>
      </w:r>
      <w:r>
        <w:rPr>
          <w:rFonts w:ascii="黑体" w:eastAsia="黑体" w:hint="eastAsia"/>
          <w:b/>
          <w:w w:val="95"/>
          <w:sz w:val="21"/>
        </w:rPr>
        <w:t>处</w:t>
      </w:r>
      <w:r>
        <w:rPr>
          <w:rFonts w:ascii="黑体" w:eastAsia="黑体" w:hint="eastAsia"/>
          <w:b/>
          <w:w w:val="95"/>
          <w:sz w:val="21"/>
        </w:rPr>
        <w:t>方</w:t>
      </w:r>
      <w:r>
        <w:rPr>
          <w:rFonts w:ascii="黑体" w:eastAsia="黑体" w:hint="eastAsia"/>
          <w:b/>
          <w:spacing w:val="15"/>
          <w:w w:val="95"/>
          <w:sz w:val="21"/>
        </w:rPr>
        <w:t>与</w:t>
      </w:r>
      <w:r>
        <w:rPr>
          <w:rFonts w:ascii="黑体" w:eastAsia="黑体" w:hint="eastAsia"/>
          <w:b/>
          <w:w w:val="95"/>
          <w:sz w:val="21"/>
        </w:rPr>
        <w:t>国家</w:t>
      </w:r>
      <w:r>
        <w:rPr>
          <w:rFonts w:ascii="黑体" w:eastAsia="黑体" w:hint="eastAsia"/>
          <w:b/>
          <w:w w:val="95"/>
          <w:sz w:val="21"/>
        </w:rPr>
        <w:t>药</w:t>
      </w:r>
      <w:r>
        <w:rPr>
          <w:rFonts w:ascii="黑体" w:eastAsia="黑体" w:hint="eastAsia"/>
          <w:b/>
          <w:w w:val="95"/>
          <w:sz w:val="21"/>
        </w:rPr>
        <w:t>品</w:t>
      </w:r>
      <w:r>
        <w:rPr>
          <w:rFonts w:ascii="黑体" w:eastAsia="黑体" w:hint="eastAsia"/>
          <w:b/>
          <w:w w:val="95"/>
          <w:sz w:val="21"/>
        </w:rPr>
        <w:t>监</w:t>
      </w:r>
      <w:r>
        <w:rPr>
          <w:rFonts w:ascii="黑体" w:eastAsia="黑体" w:hint="eastAsia"/>
          <w:b/>
          <w:w w:val="95"/>
          <w:sz w:val="21"/>
        </w:rPr>
        <w:t>督</w:t>
      </w:r>
      <w:r>
        <w:rPr>
          <w:rFonts w:ascii="黑体" w:eastAsia="黑体" w:hint="eastAsia"/>
          <w:b/>
          <w:w w:val="95"/>
          <w:sz w:val="21"/>
        </w:rPr>
        <w:t>管</w:t>
      </w:r>
      <w:r>
        <w:rPr>
          <w:rFonts w:ascii="黑体" w:eastAsia="黑体" w:hint="eastAsia"/>
          <w:b/>
          <w:w w:val="95"/>
          <w:sz w:val="21"/>
        </w:rPr>
        <w:t>理</w:t>
      </w:r>
      <w:r>
        <w:rPr>
          <w:rFonts w:ascii="黑体" w:eastAsia="黑体" w:hint="eastAsia"/>
          <w:b/>
          <w:w w:val="95"/>
          <w:sz w:val="21"/>
        </w:rPr>
        <w:t>局</w:t>
      </w:r>
      <w:r>
        <w:rPr>
          <w:rFonts w:ascii="黑体" w:eastAsia="黑体" w:hint="eastAsia"/>
          <w:b/>
          <w:w w:val="95"/>
          <w:sz w:val="21"/>
        </w:rPr>
        <w:t>批</w:t>
      </w:r>
      <w:r>
        <w:rPr>
          <w:rFonts w:ascii="黑体" w:eastAsia="黑体" w:hint="eastAsia"/>
          <w:b/>
          <w:w w:val="95"/>
          <w:sz w:val="21"/>
        </w:rPr>
        <w:t>准</w:t>
      </w:r>
      <w:r>
        <w:rPr>
          <w:rFonts w:ascii="黑体" w:eastAsia="黑体" w:hint="eastAsia"/>
          <w:b/>
          <w:w w:val="95"/>
          <w:sz w:val="21"/>
        </w:rPr>
        <w:t>的</w:t>
      </w:r>
      <w:r>
        <w:rPr>
          <w:rFonts w:ascii="黑体" w:eastAsia="黑体" w:hint="eastAsia"/>
          <w:b/>
          <w:w w:val="95"/>
          <w:sz w:val="21"/>
        </w:rPr>
        <w:t>该</w:t>
      </w:r>
      <w:r>
        <w:rPr>
          <w:rFonts w:ascii="黑体" w:eastAsia="黑体" w:hint="eastAsia"/>
          <w:b/>
          <w:w w:val="95"/>
          <w:sz w:val="21"/>
        </w:rPr>
        <w:t>药</w:t>
      </w:r>
      <w:r>
        <w:rPr>
          <w:rFonts w:ascii="黑体" w:eastAsia="黑体" w:hint="eastAsia"/>
          <w:b/>
          <w:w w:val="95"/>
          <w:sz w:val="21"/>
        </w:rPr>
        <w:t>品</w:t>
      </w:r>
      <w:r>
        <w:rPr>
          <w:rFonts w:ascii="黑体" w:eastAsia="黑体" w:hint="eastAsia"/>
          <w:b/>
          <w:spacing w:val="15"/>
          <w:w w:val="95"/>
          <w:sz w:val="21"/>
        </w:rPr>
        <w:t>说</w:t>
      </w:r>
      <w:r>
        <w:rPr>
          <w:rFonts w:ascii="黑体" w:eastAsia="黑体" w:hint="eastAsia"/>
          <w:b/>
          <w:w w:val="95"/>
          <w:sz w:val="21"/>
        </w:rPr>
        <w:t>明</w:t>
      </w:r>
      <w:r>
        <w:rPr>
          <w:rFonts w:ascii="黑体" w:eastAsia="黑体" w:hint="eastAsia"/>
          <w:b/>
          <w:w w:val="95"/>
          <w:sz w:val="21"/>
        </w:rPr>
        <w:t>书</w:t>
      </w:r>
      <w:r>
        <w:rPr>
          <w:rFonts w:ascii="黑体" w:eastAsia="黑体" w:hint="eastAsia"/>
          <w:b/>
          <w:spacing w:val="-10"/>
          <w:w w:val="95"/>
          <w:sz w:val="21"/>
        </w:rPr>
        <w:t>中</w:t>
      </w:r>
    </w:p>
    <w:p>
      <w:pPr>
        <w:spacing w:line="280" w:lineRule="auto" w:before="47"/>
        <w:ind w:left="3726" w:right="734" w:firstLine="0"/>
        <w:jc w:val="left"/>
        <w:rPr>
          <w:rFonts w:ascii="黑体" w:eastAsia="黑体" w:hint="eastAsia"/>
          <w:b/>
          <w:sz w:val="21"/>
        </w:rPr>
      </w:pPr>
      <w:r>
        <w:rPr>
          <w:rFonts w:ascii="黑体" w:eastAsia="黑体" w:hint="eastAsia"/>
          <w:b/>
          <w:spacing w:val="-1"/>
          <w:w w:val="99"/>
          <w:sz w:val="21"/>
        </w:rPr>
        <w:t>所列明的适应症用法不符，或相关医学材料不能证明该药品对</w:t>
      </w:r>
      <w:r>
        <w:rPr>
          <w:rFonts w:ascii="黑体" w:eastAsia="黑体" w:hint="eastAsia"/>
          <w:b/>
          <w:w w:val="99"/>
          <w:sz w:val="21"/>
        </w:rPr>
        <w:t>被保险人初次罹患的恶性肿瘤有效；</w:t>
      </w:r>
    </w:p>
    <w:p>
      <w:pPr>
        <w:tabs>
          <w:tab w:pos="3725" w:val="left" w:leader="none"/>
        </w:tabs>
        <w:spacing w:line="280" w:lineRule="auto" w:before="0"/>
        <w:ind w:left="2885" w:right="734" w:firstLine="0"/>
        <w:jc w:val="left"/>
        <w:rPr>
          <w:rFonts w:ascii="黑体" w:eastAsia="黑体" w:hint="eastAsia"/>
          <w:b/>
          <w:sz w:val="21"/>
        </w:rPr>
      </w:pPr>
      <w:r>
        <w:rPr>
          <w:rFonts w:ascii="黑体" w:eastAsia="黑体" w:hint="eastAsia"/>
          <w:b/>
          <w:spacing w:val="-4"/>
          <w:sz w:val="21"/>
        </w:rPr>
        <w:t>(八)</w:t>
      </w:r>
      <w:r>
        <w:rPr>
          <w:rFonts w:ascii="黑体" w:eastAsia="黑体" w:hint="eastAsia"/>
          <w:b/>
          <w:sz w:val="21"/>
        </w:rPr>
        <w:tab/>
        <w:t>被</w:t>
      </w:r>
      <w:r>
        <w:rPr>
          <w:rFonts w:ascii="黑体" w:eastAsia="黑体" w:hint="eastAsia"/>
          <w:b/>
          <w:sz w:val="21"/>
        </w:rPr>
        <w:t>保</w:t>
      </w:r>
      <w:r>
        <w:rPr>
          <w:rFonts w:ascii="黑体" w:eastAsia="黑体" w:hint="eastAsia"/>
          <w:b/>
          <w:sz w:val="21"/>
        </w:rPr>
        <w:t>险</w:t>
      </w:r>
      <w:r>
        <w:rPr>
          <w:rFonts w:ascii="黑体" w:eastAsia="黑体" w:hint="eastAsia"/>
          <w:b/>
          <w:sz w:val="21"/>
        </w:rPr>
        <w:t>人</w:t>
      </w:r>
      <w:r>
        <w:rPr>
          <w:rFonts w:ascii="黑体" w:eastAsia="黑体" w:hint="eastAsia"/>
          <w:b/>
          <w:sz w:val="21"/>
        </w:rPr>
        <w:t>的</w:t>
      </w:r>
      <w:r>
        <w:rPr>
          <w:rFonts w:ascii="黑体" w:eastAsia="黑体" w:hint="eastAsia"/>
          <w:b/>
          <w:sz w:val="21"/>
        </w:rPr>
        <w:t>疾</w:t>
      </w:r>
      <w:r>
        <w:rPr>
          <w:rFonts w:ascii="黑体" w:eastAsia="黑体" w:hint="eastAsia"/>
          <w:b/>
          <w:sz w:val="21"/>
        </w:rPr>
        <w:t>病</w:t>
      </w:r>
      <w:r>
        <w:rPr>
          <w:rFonts w:ascii="黑体" w:eastAsia="黑体" w:hint="eastAsia"/>
          <w:b/>
          <w:spacing w:val="15"/>
          <w:sz w:val="21"/>
        </w:rPr>
        <w:t>状</w:t>
      </w:r>
      <w:r>
        <w:rPr>
          <w:rFonts w:ascii="黑体" w:eastAsia="黑体" w:hint="eastAsia"/>
          <w:b/>
          <w:sz w:val="21"/>
        </w:rPr>
        <w:t>况</w:t>
      </w:r>
      <w:r>
        <w:rPr>
          <w:rFonts w:ascii="黑体" w:eastAsia="黑体" w:hint="eastAsia"/>
          <w:b/>
          <w:sz w:val="21"/>
        </w:rPr>
        <w:t>确</w:t>
      </w:r>
      <w:r>
        <w:rPr>
          <w:rFonts w:ascii="黑体" w:eastAsia="黑体" w:hint="eastAsia"/>
          <w:b/>
          <w:sz w:val="21"/>
        </w:rPr>
        <w:t>定</w:t>
      </w:r>
      <w:r>
        <w:rPr>
          <w:rFonts w:ascii="黑体" w:eastAsia="黑体" w:hint="eastAsia"/>
          <w:b/>
          <w:sz w:val="21"/>
        </w:rPr>
        <w:t>对</w:t>
      </w:r>
      <w:r>
        <w:rPr>
          <w:rFonts w:ascii="黑体" w:eastAsia="黑体" w:hint="eastAsia"/>
          <w:b/>
          <w:sz w:val="21"/>
        </w:rPr>
        <w:t>申</w:t>
      </w:r>
      <w:r>
        <w:rPr>
          <w:rFonts w:ascii="黑体" w:eastAsia="黑体" w:hint="eastAsia"/>
          <w:b/>
          <w:sz w:val="21"/>
        </w:rPr>
        <w:t>领</w:t>
      </w:r>
      <w:r>
        <w:rPr>
          <w:rFonts w:ascii="黑体" w:eastAsia="黑体" w:hint="eastAsia"/>
          <w:b/>
          <w:sz w:val="21"/>
        </w:rPr>
        <w:t>药</w:t>
      </w:r>
      <w:r>
        <w:rPr>
          <w:rFonts w:ascii="黑体" w:eastAsia="黑体" w:hint="eastAsia"/>
          <w:b/>
          <w:sz w:val="21"/>
        </w:rPr>
        <w:t>品</w:t>
      </w:r>
      <w:r>
        <w:rPr>
          <w:rFonts w:ascii="黑体" w:eastAsia="黑体" w:hint="eastAsia"/>
          <w:b/>
          <w:sz w:val="21"/>
        </w:rPr>
        <w:t>已</w:t>
      </w:r>
      <w:r>
        <w:rPr>
          <w:rFonts w:ascii="黑体" w:eastAsia="黑体" w:hint="eastAsia"/>
          <w:b/>
          <w:sz w:val="21"/>
        </w:rPr>
        <w:t>经</w:t>
      </w:r>
      <w:r>
        <w:rPr>
          <w:rFonts w:ascii="黑体" w:eastAsia="黑体" w:hint="eastAsia"/>
          <w:b/>
          <w:sz w:val="21"/>
        </w:rPr>
        <w:t>耐</w:t>
      </w:r>
      <w:r>
        <w:rPr>
          <w:rFonts w:ascii="黑体" w:eastAsia="黑体" w:hint="eastAsia"/>
          <w:b/>
          <w:sz w:val="21"/>
        </w:rPr>
        <w:t>药</w:t>
      </w:r>
      <w:r>
        <w:rPr>
          <w:rFonts w:ascii="黑体" w:eastAsia="黑体" w:hint="eastAsia"/>
          <w:b/>
          <w:sz w:val="21"/>
        </w:rPr>
        <w:t>（</w:t>
      </w:r>
      <w:r>
        <w:rPr>
          <w:rFonts w:ascii="黑体" w:eastAsia="黑体" w:hint="eastAsia"/>
          <w:b/>
          <w:sz w:val="21"/>
        </w:rPr>
        <w:t>见</w:t>
      </w:r>
      <w:r>
        <w:rPr>
          <w:rFonts w:ascii="黑体" w:eastAsia="黑体" w:hint="eastAsia"/>
          <w:b/>
          <w:spacing w:val="-37"/>
          <w:sz w:val="21"/>
        </w:rPr>
        <w:t> </w:t>
      </w:r>
      <w:r>
        <w:rPr>
          <w:rFonts w:ascii="黑体" w:eastAsia="黑体" w:hint="eastAsia"/>
          <w:b/>
          <w:sz w:val="21"/>
        </w:rPr>
        <w:t>7.22）； </w:t>
      </w:r>
      <w:r>
        <w:rPr>
          <w:rFonts w:ascii="黑体" w:eastAsia="黑体" w:hint="eastAsia"/>
          <w:b/>
          <w:spacing w:val="-4"/>
          <w:sz w:val="21"/>
        </w:rPr>
        <w:t>(九)</w:t>
      </w:r>
      <w:r>
        <w:rPr>
          <w:rFonts w:ascii="黑体" w:eastAsia="黑体" w:hint="eastAsia"/>
          <w:b/>
          <w:sz w:val="21"/>
        </w:rPr>
        <w:tab/>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接</w:t>
      </w:r>
      <w:r>
        <w:rPr>
          <w:rFonts w:ascii="黑体" w:eastAsia="黑体" w:hint="eastAsia"/>
          <w:b/>
          <w:w w:val="95"/>
          <w:sz w:val="21"/>
        </w:rPr>
        <w:t>受未</w:t>
      </w:r>
      <w:r>
        <w:rPr>
          <w:rFonts w:ascii="黑体" w:eastAsia="黑体" w:hint="eastAsia"/>
          <w:b/>
          <w:spacing w:val="9"/>
          <w:w w:val="95"/>
          <w:sz w:val="21"/>
        </w:rPr>
        <w:t>被</w:t>
      </w:r>
      <w:r>
        <w:rPr>
          <w:rFonts w:ascii="黑体" w:eastAsia="黑体" w:hint="eastAsia"/>
          <w:b/>
          <w:w w:val="95"/>
          <w:sz w:val="21"/>
        </w:rPr>
        <w:t>治</w:t>
      </w:r>
      <w:r>
        <w:rPr>
          <w:rFonts w:ascii="黑体" w:eastAsia="黑体" w:hint="eastAsia"/>
          <w:b/>
          <w:w w:val="95"/>
          <w:sz w:val="21"/>
        </w:rPr>
        <w:t>疗</w:t>
      </w:r>
      <w:r>
        <w:rPr>
          <w:rFonts w:ascii="黑体" w:eastAsia="黑体" w:hint="eastAsia"/>
          <w:b/>
          <w:w w:val="95"/>
          <w:sz w:val="21"/>
        </w:rPr>
        <w:t>所</w:t>
      </w:r>
      <w:r>
        <w:rPr>
          <w:rFonts w:ascii="黑体" w:eastAsia="黑体" w:hint="eastAsia"/>
          <w:b/>
          <w:w w:val="95"/>
          <w:sz w:val="21"/>
        </w:rPr>
        <w:t>在</w:t>
      </w:r>
      <w:r>
        <w:rPr>
          <w:rFonts w:ascii="黑体" w:eastAsia="黑体" w:hint="eastAsia"/>
          <w:b/>
          <w:w w:val="95"/>
          <w:sz w:val="21"/>
        </w:rPr>
        <w:t>地</w:t>
      </w:r>
      <w:r>
        <w:rPr>
          <w:rFonts w:ascii="黑体" w:eastAsia="黑体" w:hint="eastAsia"/>
          <w:b/>
          <w:w w:val="95"/>
          <w:sz w:val="21"/>
        </w:rPr>
        <w:t>权</w:t>
      </w:r>
      <w:r>
        <w:rPr>
          <w:rFonts w:ascii="黑体" w:eastAsia="黑体" w:hint="eastAsia"/>
          <w:b/>
          <w:w w:val="95"/>
          <w:sz w:val="21"/>
        </w:rPr>
        <w:t>威</w:t>
      </w:r>
      <w:r>
        <w:rPr>
          <w:rFonts w:ascii="黑体" w:eastAsia="黑体" w:hint="eastAsia"/>
          <w:b/>
          <w:w w:val="95"/>
          <w:sz w:val="21"/>
        </w:rPr>
        <w:t>部</w:t>
      </w:r>
      <w:r>
        <w:rPr>
          <w:rFonts w:ascii="黑体" w:eastAsia="黑体" w:hint="eastAsia"/>
          <w:b/>
          <w:w w:val="95"/>
          <w:sz w:val="21"/>
        </w:rPr>
        <w:t>门</w:t>
      </w:r>
      <w:r>
        <w:rPr>
          <w:rFonts w:ascii="黑体" w:eastAsia="黑体" w:hint="eastAsia"/>
          <w:b/>
          <w:w w:val="95"/>
          <w:sz w:val="21"/>
        </w:rPr>
        <w:t>批</w:t>
      </w:r>
      <w:r>
        <w:rPr>
          <w:rFonts w:ascii="黑体" w:eastAsia="黑体" w:hint="eastAsia"/>
          <w:b/>
          <w:w w:val="95"/>
          <w:sz w:val="21"/>
        </w:rPr>
        <w:t>准</w:t>
      </w:r>
      <w:r>
        <w:rPr>
          <w:rFonts w:ascii="黑体" w:eastAsia="黑体" w:hint="eastAsia"/>
          <w:b/>
          <w:w w:val="95"/>
          <w:sz w:val="21"/>
        </w:rPr>
        <w:t>的</w:t>
      </w:r>
      <w:r>
        <w:rPr>
          <w:rFonts w:ascii="黑体" w:eastAsia="黑体" w:hint="eastAsia"/>
          <w:b/>
          <w:w w:val="95"/>
          <w:sz w:val="21"/>
        </w:rPr>
        <w:t>治</w:t>
      </w:r>
      <w:r>
        <w:rPr>
          <w:rFonts w:ascii="黑体" w:eastAsia="黑体" w:hint="eastAsia"/>
          <w:b/>
          <w:w w:val="95"/>
          <w:sz w:val="21"/>
        </w:rPr>
        <w:t>疗</w:t>
      </w:r>
      <w:r>
        <w:rPr>
          <w:rFonts w:ascii="黑体" w:eastAsia="黑体" w:hint="eastAsia"/>
          <w:b/>
          <w:w w:val="95"/>
          <w:sz w:val="21"/>
        </w:rPr>
        <w:t>，</w:t>
      </w:r>
      <w:r>
        <w:rPr>
          <w:rFonts w:ascii="黑体" w:eastAsia="黑体" w:hint="eastAsia"/>
          <w:b/>
          <w:spacing w:val="9"/>
          <w:w w:val="95"/>
          <w:sz w:val="21"/>
        </w:rPr>
        <w:t>使</w:t>
      </w:r>
      <w:r>
        <w:rPr>
          <w:rFonts w:ascii="黑体" w:eastAsia="黑体" w:hint="eastAsia"/>
          <w:b/>
          <w:w w:val="95"/>
          <w:sz w:val="21"/>
        </w:rPr>
        <w:t>用</w:t>
      </w:r>
      <w:r>
        <w:rPr>
          <w:rFonts w:ascii="黑体" w:eastAsia="黑体" w:hint="eastAsia"/>
          <w:b/>
          <w:w w:val="95"/>
          <w:sz w:val="21"/>
        </w:rPr>
        <w:t>未</w:t>
      </w:r>
      <w:r>
        <w:rPr>
          <w:rFonts w:ascii="黑体" w:eastAsia="黑体" w:hint="eastAsia"/>
          <w:b/>
          <w:w w:val="95"/>
          <w:sz w:val="21"/>
        </w:rPr>
        <w:t>获</w:t>
      </w:r>
    </w:p>
    <w:p>
      <w:pPr>
        <w:spacing w:line="255" w:lineRule="exact" w:before="0"/>
        <w:ind w:left="3726" w:right="0" w:firstLine="0"/>
        <w:jc w:val="left"/>
        <w:rPr>
          <w:rFonts w:ascii="黑体" w:eastAsia="黑体" w:hint="eastAsia"/>
          <w:b/>
          <w:sz w:val="21"/>
        </w:rPr>
      </w:pPr>
      <w:r>
        <w:rPr>
          <w:rFonts w:ascii="黑体" w:eastAsia="黑体" w:hint="eastAsia"/>
          <w:b/>
          <w:w w:val="95"/>
          <w:sz w:val="21"/>
        </w:rPr>
        <w:t>得</w:t>
      </w:r>
      <w:r>
        <w:rPr>
          <w:rFonts w:ascii="黑体" w:eastAsia="黑体" w:hint="eastAsia"/>
          <w:b/>
          <w:w w:val="95"/>
          <w:sz w:val="21"/>
        </w:rPr>
        <w:t>治</w:t>
      </w:r>
      <w:r>
        <w:rPr>
          <w:rFonts w:ascii="黑体" w:eastAsia="黑体" w:hint="eastAsia"/>
          <w:b/>
          <w:w w:val="95"/>
          <w:sz w:val="21"/>
        </w:rPr>
        <w:t>疗</w:t>
      </w:r>
      <w:r>
        <w:rPr>
          <w:rFonts w:ascii="黑体" w:eastAsia="黑体" w:hint="eastAsia"/>
          <w:b/>
          <w:w w:val="95"/>
          <w:sz w:val="21"/>
        </w:rPr>
        <w:t>所</w:t>
      </w:r>
      <w:r>
        <w:rPr>
          <w:rFonts w:ascii="黑体" w:eastAsia="黑体" w:hint="eastAsia"/>
          <w:b/>
          <w:w w:val="95"/>
          <w:sz w:val="21"/>
        </w:rPr>
        <w:t>在</w:t>
      </w:r>
      <w:r>
        <w:rPr>
          <w:rFonts w:ascii="黑体" w:eastAsia="黑体" w:hint="eastAsia"/>
          <w:b/>
          <w:w w:val="95"/>
          <w:sz w:val="21"/>
        </w:rPr>
        <w:t>地</w:t>
      </w:r>
      <w:r>
        <w:rPr>
          <w:rFonts w:ascii="黑体" w:eastAsia="黑体" w:hint="eastAsia"/>
          <w:b/>
          <w:w w:val="95"/>
          <w:sz w:val="21"/>
        </w:rPr>
        <w:t>政</w:t>
      </w:r>
      <w:r>
        <w:rPr>
          <w:rFonts w:ascii="黑体" w:eastAsia="黑体" w:hint="eastAsia"/>
          <w:b/>
          <w:spacing w:val="15"/>
          <w:w w:val="95"/>
          <w:sz w:val="21"/>
        </w:rPr>
        <w:t>府</w:t>
      </w:r>
      <w:r>
        <w:rPr>
          <w:rFonts w:ascii="黑体" w:eastAsia="黑体" w:hint="eastAsia"/>
          <w:b/>
          <w:w w:val="95"/>
          <w:sz w:val="21"/>
        </w:rPr>
        <w:t>许</w:t>
      </w:r>
      <w:r>
        <w:rPr>
          <w:rFonts w:ascii="黑体" w:eastAsia="黑体" w:hint="eastAsia"/>
          <w:b/>
          <w:w w:val="95"/>
          <w:sz w:val="21"/>
        </w:rPr>
        <w:t>可</w:t>
      </w:r>
      <w:r>
        <w:rPr>
          <w:rFonts w:ascii="黑体" w:eastAsia="黑体" w:hint="eastAsia"/>
          <w:b/>
          <w:w w:val="95"/>
          <w:sz w:val="21"/>
        </w:rPr>
        <w:t>或</w:t>
      </w:r>
      <w:r>
        <w:rPr>
          <w:rFonts w:ascii="黑体" w:eastAsia="黑体" w:hint="eastAsia"/>
          <w:b/>
          <w:w w:val="95"/>
          <w:sz w:val="21"/>
        </w:rPr>
        <w:t>者</w:t>
      </w:r>
      <w:r>
        <w:rPr>
          <w:rFonts w:ascii="黑体" w:eastAsia="黑体" w:hint="eastAsia"/>
          <w:b/>
          <w:w w:val="95"/>
          <w:sz w:val="21"/>
        </w:rPr>
        <w:t>批</w:t>
      </w:r>
      <w:r>
        <w:rPr>
          <w:rFonts w:ascii="黑体" w:eastAsia="黑体" w:hint="eastAsia"/>
          <w:b/>
          <w:w w:val="95"/>
          <w:sz w:val="21"/>
        </w:rPr>
        <w:t>准</w:t>
      </w:r>
      <w:r>
        <w:rPr>
          <w:rFonts w:ascii="黑体" w:eastAsia="黑体" w:hint="eastAsia"/>
          <w:b/>
          <w:w w:val="95"/>
          <w:sz w:val="21"/>
        </w:rPr>
        <w:t>的</w:t>
      </w:r>
      <w:r>
        <w:rPr>
          <w:rFonts w:ascii="黑体" w:eastAsia="黑体" w:hint="eastAsia"/>
          <w:b/>
          <w:w w:val="95"/>
          <w:sz w:val="21"/>
        </w:rPr>
        <w:t>药</w:t>
      </w:r>
      <w:r>
        <w:rPr>
          <w:rFonts w:ascii="黑体" w:eastAsia="黑体" w:hint="eastAsia"/>
          <w:b/>
          <w:w w:val="95"/>
          <w:sz w:val="21"/>
        </w:rPr>
        <w:t>品</w:t>
      </w:r>
      <w:r>
        <w:rPr>
          <w:rFonts w:ascii="黑体" w:eastAsia="黑体" w:hint="eastAsia"/>
          <w:b/>
          <w:w w:val="95"/>
          <w:sz w:val="21"/>
        </w:rPr>
        <w:t>或</w:t>
      </w:r>
      <w:r>
        <w:rPr>
          <w:rFonts w:ascii="黑体" w:eastAsia="黑体" w:hint="eastAsia"/>
          <w:b/>
          <w:w w:val="95"/>
          <w:sz w:val="21"/>
        </w:rPr>
        <w:t>药</w:t>
      </w:r>
      <w:r>
        <w:rPr>
          <w:rFonts w:ascii="黑体" w:eastAsia="黑体" w:hint="eastAsia"/>
          <w:b/>
          <w:w w:val="95"/>
          <w:sz w:val="21"/>
        </w:rPr>
        <w:t>物</w:t>
      </w:r>
      <w:r>
        <w:rPr>
          <w:rFonts w:ascii="黑体" w:eastAsia="黑体" w:hint="eastAsia"/>
          <w:b/>
          <w:spacing w:val="-10"/>
          <w:w w:val="95"/>
          <w:sz w:val="21"/>
        </w:rPr>
        <w:t>；</w:t>
      </w:r>
    </w:p>
    <w:p>
      <w:pPr>
        <w:spacing w:before="46"/>
        <w:ind w:left="2885" w:right="0" w:firstLine="0"/>
        <w:jc w:val="both"/>
        <w:rPr>
          <w:rFonts w:ascii="黑体" w:eastAsia="黑体" w:hint="eastAsia"/>
          <w:b/>
          <w:sz w:val="21"/>
        </w:rPr>
      </w:pPr>
      <w:r>
        <w:rPr>
          <w:rFonts w:ascii="黑体" w:eastAsia="黑体" w:hint="eastAsia"/>
          <w:b/>
          <w:spacing w:val="55"/>
          <w:sz w:val="21"/>
        </w:rPr>
        <w:t>(十) 在</w:t>
      </w:r>
      <w:r>
        <w:rPr>
          <w:rFonts w:ascii="黑体" w:eastAsia="黑体" w:hint="eastAsia"/>
          <w:b/>
          <w:sz w:val="21"/>
        </w:rPr>
        <w:t>中</w:t>
      </w:r>
      <w:r>
        <w:rPr>
          <w:rFonts w:ascii="黑体" w:eastAsia="黑体" w:hint="eastAsia"/>
          <w:b/>
          <w:sz w:val="21"/>
        </w:rPr>
        <w:t>国</w:t>
      </w:r>
      <w:r>
        <w:rPr>
          <w:rFonts w:ascii="黑体" w:eastAsia="黑体" w:hint="eastAsia"/>
          <w:b/>
          <w:sz w:val="21"/>
        </w:rPr>
        <w:t>大</w:t>
      </w:r>
      <w:r>
        <w:rPr>
          <w:rFonts w:ascii="黑体" w:eastAsia="黑体" w:hint="eastAsia"/>
          <w:b/>
          <w:sz w:val="21"/>
        </w:rPr>
        <w:t>陆</w:t>
      </w:r>
      <w:r>
        <w:rPr>
          <w:rFonts w:ascii="黑体" w:eastAsia="黑体" w:hint="eastAsia"/>
          <w:b/>
          <w:sz w:val="21"/>
        </w:rPr>
        <w:t>境</w:t>
      </w:r>
      <w:r>
        <w:rPr>
          <w:rFonts w:ascii="黑体" w:eastAsia="黑体" w:hint="eastAsia"/>
          <w:b/>
          <w:sz w:val="21"/>
        </w:rPr>
        <w:t>外</w:t>
      </w:r>
      <w:r>
        <w:rPr>
          <w:rFonts w:ascii="黑体" w:eastAsia="黑体" w:hint="eastAsia"/>
          <w:b/>
          <w:sz w:val="21"/>
        </w:rPr>
        <w:t>（7.23）</w:t>
      </w:r>
      <w:r>
        <w:rPr>
          <w:rFonts w:ascii="黑体" w:eastAsia="黑体" w:hint="eastAsia"/>
          <w:b/>
          <w:sz w:val="21"/>
        </w:rPr>
        <w:t>的</w:t>
      </w:r>
      <w:r>
        <w:rPr>
          <w:rFonts w:ascii="黑体" w:eastAsia="黑体" w:hint="eastAsia"/>
          <w:b/>
          <w:sz w:val="21"/>
        </w:rPr>
        <w:t>国</w:t>
      </w:r>
      <w:r>
        <w:rPr>
          <w:rFonts w:ascii="黑体" w:eastAsia="黑体" w:hint="eastAsia"/>
          <w:b/>
          <w:sz w:val="21"/>
        </w:rPr>
        <w:t>家</w:t>
      </w:r>
      <w:r>
        <w:rPr>
          <w:rFonts w:ascii="黑体" w:eastAsia="黑体" w:hint="eastAsia"/>
          <w:b/>
          <w:sz w:val="21"/>
        </w:rPr>
        <w:t>或</w:t>
      </w:r>
      <w:r>
        <w:rPr>
          <w:rFonts w:ascii="黑体" w:eastAsia="黑体" w:hint="eastAsia"/>
          <w:b/>
          <w:sz w:val="21"/>
        </w:rPr>
        <w:t>地</w:t>
      </w:r>
      <w:r>
        <w:rPr>
          <w:rFonts w:ascii="黑体" w:eastAsia="黑体" w:hint="eastAsia"/>
          <w:b/>
          <w:sz w:val="21"/>
        </w:rPr>
        <w:t>区</w:t>
      </w:r>
      <w:r>
        <w:rPr>
          <w:rFonts w:ascii="黑体" w:eastAsia="黑体" w:hint="eastAsia"/>
          <w:b/>
          <w:sz w:val="21"/>
        </w:rPr>
        <w:t>接</w:t>
      </w:r>
      <w:r>
        <w:rPr>
          <w:rFonts w:ascii="黑体" w:eastAsia="黑体" w:hint="eastAsia"/>
          <w:b/>
          <w:sz w:val="21"/>
        </w:rPr>
        <w:t>受</w:t>
      </w:r>
      <w:r>
        <w:rPr>
          <w:rFonts w:ascii="黑体" w:eastAsia="黑体" w:hint="eastAsia"/>
          <w:b/>
          <w:sz w:val="21"/>
        </w:rPr>
        <w:t>治</w:t>
      </w:r>
      <w:r>
        <w:rPr>
          <w:rFonts w:ascii="黑体" w:eastAsia="黑体" w:hint="eastAsia"/>
          <w:b/>
          <w:sz w:val="21"/>
        </w:rPr>
        <w:t>疗</w:t>
      </w:r>
      <w:r>
        <w:rPr>
          <w:rFonts w:ascii="黑体" w:eastAsia="黑体" w:hint="eastAsia"/>
          <w:b/>
          <w:spacing w:val="-10"/>
          <w:sz w:val="21"/>
        </w:rPr>
        <w:t>；</w:t>
      </w:r>
    </w:p>
    <w:p>
      <w:pPr>
        <w:spacing w:line="280" w:lineRule="auto" w:before="47"/>
        <w:ind w:left="3726" w:right="736" w:hanging="841"/>
        <w:jc w:val="both"/>
        <w:rPr>
          <w:rFonts w:ascii="黑体" w:eastAsia="黑体" w:hint="eastAsia"/>
          <w:b/>
          <w:sz w:val="21"/>
        </w:rPr>
      </w:pPr>
      <w:r>
        <w:rPr>
          <w:rFonts w:ascii="黑体" w:eastAsia="黑体" w:hint="eastAsia"/>
          <w:b/>
          <w:sz w:val="21"/>
        </w:rPr>
        <w:t>(十一) 被</w:t>
      </w:r>
      <w:r>
        <w:rPr>
          <w:rFonts w:ascii="黑体" w:eastAsia="黑体" w:hint="eastAsia"/>
          <w:b/>
          <w:sz w:val="21"/>
        </w:rPr>
        <w:t>保</w:t>
      </w:r>
      <w:r>
        <w:rPr>
          <w:rFonts w:ascii="黑体" w:eastAsia="黑体" w:hint="eastAsia"/>
          <w:b/>
          <w:sz w:val="21"/>
        </w:rPr>
        <w:t>险</w:t>
      </w:r>
      <w:r>
        <w:rPr>
          <w:rFonts w:ascii="黑体" w:eastAsia="黑体" w:hint="eastAsia"/>
          <w:b/>
          <w:sz w:val="21"/>
        </w:rPr>
        <w:t>人</w:t>
      </w:r>
      <w:r>
        <w:rPr>
          <w:rFonts w:ascii="黑体" w:eastAsia="黑体" w:hint="eastAsia"/>
          <w:b/>
          <w:sz w:val="21"/>
        </w:rPr>
        <w:t>接</w:t>
      </w:r>
      <w:r>
        <w:rPr>
          <w:rFonts w:ascii="黑体" w:eastAsia="黑体" w:hint="eastAsia"/>
          <w:b/>
          <w:sz w:val="21"/>
        </w:rPr>
        <w:t>受</w:t>
      </w:r>
      <w:r>
        <w:rPr>
          <w:rFonts w:ascii="黑体" w:eastAsia="黑体" w:hint="eastAsia"/>
          <w:b/>
          <w:sz w:val="21"/>
        </w:rPr>
        <w:t>实</w:t>
      </w:r>
      <w:r>
        <w:rPr>
          <w:rFonts w:ascii="黑体" w:eastAsia="黑体" w:hint="eastAsia"/>
          <w:b/>
          <w:spacing w:val="15"/>
          <w:sz w:val="21"/>
        </w:rPr>
        <w:t>验</w:t>
      </w:r>
      <w:r>
        <w:rPr>
          <w:rFonts w:ascii="黑体" w:eastAsia="黑体" w:hint="eastAsia"/>
          <w:b/>
          <w:sz w:val="21"/>
        </w:rPr>
        <w:t>性</w:t>
      </w:r>
      <w:r>
        <w:rPr>
          <w:rFonts w:ascii="黑体" w:eastAsia="黑体" w:hint="eastAsia"/>
          <w:b/>
          <w:sz w:val="21"/>
        </w:rPr>
        <w:t>治</w:t>
      </w:r>
      <w:r>
        <w:rPr>
          <w:rFonts w:ascii="黑体" w:eastAsia="黑体" w:hint="eastAsia"/>
          <w:b/>
          <w:sz w:val="21"/>
        </w:rPr>
        <w:t>疗</w:t>
      </w:r>
      <w:r>
        <w:rPr>
          <w:rFonts w:ascii="黑体" w:eastAsia="黑体" w:hint="eastAsia"/>
          <w:b/>
          <w:sz w:val="21"/>
        </w:rPr>
        <w:t>（</w:t>
      </w:r>
      <w:r>
        <w:rPr>
          <w:rFonts w:ascii="黑体" w:eastAsia="黑体" w:hint="eastAsia"/>
          <w:b/>
          <w:sz w:val="21"/>
        </w:rPr>
        <w:t>即</w:t>
      </w:r>
      <w:r>
        <w:rPr>
          <w:rFonts w:ascii="黑体" w:eastAsia="黑体" w:hint="eastAsia"/>
          <w:b/>
          <w:sz w:val="21"/>
        </w:rPr>
        <w:t>未</w:t>
      </w:r>
      <w:r>
        <w:rPr>
          <w:rFonts w:ascii="黑体" w:eastAsia="黑体" w:hint="eastAsia"/>
          <w:b/>
          <w:sz w:val="21"/>
        </w:rPr>
        <w:t>经</w:t>
      </w:r>
      <w:r>
        <w:rPr>
          <w:rFonts w:ascii="黑体" w:eastAsia="黑体" w:hint="eastAsia"/>
          <w:b/>
          <w:sz w:val="21"/>
        </w:rPr>
        <w:t>科</w:t>
      </w:r>
      <w:r>
        <w:rPr>
          <w:rFonts w:ascii="黑体" w:eastAsia="黑体" w:hint="eastAsia"/>
          <w:b/>
          <w:sz w:val="21"/>
        </w:rPr>
        <w:t>学</w:t>
      </w:r>
      <w:r>
        <w:rPr>
          <w:rFonts w:ascii="黑体" w:eastAsia="黑体" w:hint="eastAsia"/>
          <w:b/>
          <w:sz w:val="21"/>
        </w:rPr>
        <w:t>或</w:t>
      </w:r>
      <w:r>
        <w:rPr>
          <w:rFonts w:ascii="黑体" w:eastAsia="黑体" w:hint="eastAsia"/>
          <w:b/>
          <w:sz w:val="21"/>
        </w:rPr>
        <w:t>医</w:t>
      </w:r>
      <w:r>
        <w:rPr>
          <w:rFonts w:ascii="黑体" w:eastAsia="黑体" w:hint="eastAsia"/>
          <w:b/>
          <w:sz w:val="21"/>
        </w:rPr>
        <w:t>学</w:t>
      </w:r>
      <w:r>
        <w:rPr>
          <w:rFonts w:ascii="黑体" w:eastAsia="黑体" w:hint="eastAsia"/>
          <w:b/>
          <w:sz w:val="21"/>
        </w:rPr>
        <w:t>认</w:t>
      </w:r>
      <w:r>
        <w:rPr>
          <w:rFonts w:ascii="黑体" w:eastAsia="黑体" w:hint="eastAsia"/>
          <w:b/>
          <w:sz w:val="21"/>
        </w:rPr>
        <w:t>可</w:t>
      </w:r>
      <w:r>
        <w:rPr>
          <w:rFonts w:ascii="黑体" w:eastAsia="黑体" w:hint="eastAsia"/>
          <w:b/>
          <w:sz w:val="21"/>
        </w:rPr>
        <w:t>的</w:t>
      </w:r>
      <w:r>
        <w:rPr>
          <w:rFonts w:ascii="黑体" w:eastAsia="黑体" w:hint="eastAsia"/>
          <w:b/>
          <w:spacing w:val="7"/>
          <w:sz w:val="21"/>
        </w:rPr>
        <w:t>医疗</w:t>
      </w:r>
      <w:r>
        <w:rPr>
          <w:rFonts w:ascii="黑体" w:eastAsia="黑体" w:hint="eastAsia"/>
          <w:b/>
          <w:sz w:val="21"/>
        </w:rPr>
        <w:t>），</w:t>
      </w:r>
      <w:r>
        <w:rPr>
          <w:rFonts w:ascii="黑体" w:eastAsia="黑体" w:hint="eastAsia"/>
          <w:b/>
          <w:sz w:val="21"/>
        </w:rPr>
        <w:t>及</w:t>
      </w:r>
      <w:r>
        <w:rPr>
          <w:rFonts w:ascii="黑体" w:eastAsia="黑体" w:hint="eastAsia"/>
          <w:b/>
          <w:sz w:val="21"/>
        </w:rPr>
        <w:t>其</w:t>
      </w:r>
      <w:r>
        <w:rPr>
          <w:rFonts w:ascii="黑体" w:eastAsia="黑体" w:hint="eastAsia"/>
          <w:b/>
          <w:sz w:val="21"/>
        </w:rPr>
        <w:t>产</w:t>
      </w:r>
      <w:r>
        <w:rPr>
          <w:rFonts w:ascii="黑体" w:eastAsia="黑体" w:hint="eastAsia"/>
          <w:b/>
          <w:sz w:val="21"/>
        </w:rPr>
        <w:t>生</w:t>
      </w:r>
      <w:r>
        <w:rPr>
          <w:rFonts w:ascii="黑体" w:eastAsia="黑体" w:hint="eastAsia"/>
          <w:b/>
          <w:sz w:val="21"/>
        </w:rPr>
        <w:t>的</w:t>
      </w:r>
      <w:r>
        <w:rPr>
          <w:rFonts w:ascii="黑体" w:eastAsia="黑体" w:hint="eastAsia"/>
          <w:b/>
          <w:sz w:val="21"/>
        </w:rPr>
        <w:t>后</w:t>
      </w:r>
      <w:r>
        <w:rPr>
          <w:rFonts w:ascii="黑体" w:eastAsia="黑体" w:hint="eastAsia"/>
          <w:b/>
          <w:sz w:val="21"/>
        </w:rPr>
        <w:t>果</w:t>
      </w:r>
      <w:r>
        <w:rPr>
          <w:rFonts w:ascii="黑体" w:eastAsia="黑体" w:hint="eastAsia"/>
          <w:b/>
          <w:spacing w:val="5"/>
          <w:sz w:val="21"/>
        </w:rPr>
        <w:t>所</w:t>
      </w:r>
      <w:r>
        <w:rPr>
          <w:rFonts w:ascii="黑体" w:eastAsia="黑体" w:hint="eastAsia"/>
          <w:b/>
          <w:sz w:val="21"/>
        </w:rPr>
        <w:t>产</w:t>
      </w:r>
      <w:r>
        <w:rPr>
          <w:rFonts w:ascii="黑体" w:eastAsia="黑体" w:hint="eastAsia"/>
          <w:b/>
          <w:sz w:val="21"/>
        </w:rPr>
        <w:t>生</w:t>
      </w:r>
      <w:r>
        <w:rPr>
          <w:rFonts w:ascii="黑体" w:eastAsia="黑体" w:hint="eastAsia"/>
          <w:b/>
          <w:sz w:val="21"/>
        </w:rPr>
        <w:t>的</w:t>
      </w:r>
      <w:r>
        <w:rPr>
          <w:rFonts w:ascii="黑体" w:eastAsia="黑体" w:hint="eastAsia"/>
          <w:b/>
          <w:sz w:val="21"/>
        </w:rPr>
        <w:t>费</w:t>
      </w:r>
      <w:r>
        <w:rPr>
          <w:rFonts w:ascii="黑体" w:eastAsia="黑体" w:hint="eastAsia"/>
          <w:b/>
          <w:sz w:val="21"/>
        </w:rPr>
        <w:t>用</w:t>
      </w:r>
      <w:r>
        <w:rPr>
          <w:rFonts w:ascii="黑体" w:eastAsia="黑体" w:hint="eastAsia"/>
          <w:b/>
          <w:sz w:val="21"/>
        </w:rPr>
        <w:t>；</w:t>
      </w:r>
    </w:p>
    <w:p>
      <w:pPr>
        <w:spacing w:line="273" w:lineRule="auto" w:before="1"/>
        <w:ind w:left="3726" w:right="729" w:hanging="841"/>
        <w:jc w:val="both"/>
        <w:rPr>
          <w:rFonts w:ascii="黑体" w:eastAsia="黑体" w:hint="eastAsia"/>
          <w:b/>
          <w:sz w:val="21"/>
        </w:rPr>
      </w:pPr>
      <w:r>
        <w:rPr>
          <w:rFonts w:ascii="黑体" w:eastAsia="黑体" w:hint="eastAsia"/>
          <w:b/>
          <w:w w:val="99"/>
          <w:sz w:val="21"/>
        </w:rPr>
        <w:t>(</w:t>
      </w:r>
      <w:r>
        <w:rPr>
          <w:rFonts w:ascii="黑体" w:eastAsia="黑体" w:hint="eastAsia"/>
          <w:b/>
          <w:spacing w:val="-1"/>
          <w:w w:val="99"/>
          <w:sz w:val="21"/>
        </w:rPr>
        <w:t>十二</w:t>
      </w:r>
      <w:r>
        <w:rPr>
          <w:rFonts w:ascii="黑体" w:eastAsia="黑体" w:hint="eastAsia"/>
          <w:b/>
          <w:w w:val="99"/>
          <w:sz w:val="21"/>
        </w:rPr>
        <w:t>)</w:t>
      </w:r>
      <w:r>
        <w:rPr>
          <w:rFonts w:ascii="黑体" w:eastAsia="黑体" w:hint="eastAsia"/>
          <w:b/>
          <w:spacing w:val="-1"/>
          <w:sz w:val="21"/>
        </w:rPr>
        <w:t>  </w:t>
      </w:r>
      <w:r>
        <w:rPr>
          <w:rFonts w:ascii="黑体" w:eastAsia="黑体" w:hint="eastAsia"/>
          <w:b/>
          <w:w w:val="99"/>
          <w:sz w:val="21"/>
        </w:rPr>
        <w:t>被保险人用药时长符合慈善赠药项目申请条件，但因被保险人未提交相关申请或者提交的材料不全导致慈善赠药项目申请未</w:t>
      </w:r>
      <w:r>
        <w:rPr>
          <w:rFonts w:ascii="黑体" w:eastAsia="黑体" w:hint="eastAsia"/>
          <w:b/>
          <w:spacing w:val="-1"/>
          <w:w w:val="99"/>
          <w:sz w:val="21"/>
        </w:rPr>
        <w:t>通过而发生的药品费用；</w:t>
      </w:r>
    </w:p>
    <w:p>
      <w:pPr>
        <w:spacing w:before="10"/>
        <w:ind w:left="2885" w:right="0" w:firstLine="0"/>
        <w:jc w:val="both"/>
        <w:rPr>
          <w:rFonts w:ascii="黑体" w:eastAsia="黑体" w:hint="eastAsia"/>
          <w:b/>
          <w:sz w:val="21"/>
        </w:rPr>
      </w:pPr>
      <w:r>
        <w:rPr>
          <w:rFonts w:ascii="黑体" w:eastAsia="黑体" w:hint="eastAsia"/>
          <w:b/>
          <w:spacing w:val="9"/>
          <w:sz w:val="21"/>
        </w:rPr>
        <w:t>(十三) 未</w:t>
      </w:r>
      <w:r>
        <w:rPr>
          <w:rFonts w:ascii="黑体" w:eastAsia="黑体" w:hint="eastAsia"/>
          <w:b/>
          <w:sz w:val="21"/>
        </w:rPr>
        <w:t>在</w:t>
      </w:r>
      <w:r>
        <w:rPr>
          <w:rFonts w:ascii="黑体" w:eastAsia="黑体" w:hint="eastAsia"/>
          <w:b/>
          <w:sz w:val="21"/>
        </w:rPr>
        <w:t>医</w:t>
      </w:r>
      <w:r>
        <w:rPr>
          <w:rFonts w:ascii="黑体" w:eastAsia="黑体" w:hint="eastAsia"/>
          <w:b/>
          <w:sz w:val="21"/>
        </w:rPr>
        <w:t>院</w:t>
      </w:r>
      <w:r>
        <w:rPr>
          <w:rFonts w:ascii="黑体" w:eastAsia="黑体" w:hint="eastAsia"/>
          <w:b/>
          <w:sz w:val="21"/>
        </w:rPr>
        <w:t>或</w:t>
      </w:r>
      <w:r>
        <w:rPr>
          <w:rFonts w:ascii="黑体" w:eastAsia="黑体" w:hint="eastAsia"/>
          <w:b/>
          <w:sz w:val="21"/>
        </w:rPr>
        <w:t>我</w:t>
      </w:r>
      <w:r>
        <w:rPr>
          <w:rFonts w:ascii="黑体" w:eastAsia="黑体" w:hint="eastAsia"/>
          <w:b/>
          <w:sz w:val="21"/>
        </w:rPr>
        <w:t>们</w:t>
      </w:r>
      <w:r>
        <w:rPr>
          <w:rFonts w:ascii="黑体" w:eastAsia="黑体" w:hint="eastAsia"/>
          <w:b/>
          <w:spacing w:val="15"/>
          <w:sz w:val="21"/>
        </w:rPr>
        <w:t>的</w:t>
      </w:r>
      <w:r>
        <w:rPr>
          <w:rFonts w:ascii="黑体" w:eastAsia="黑体" w:hint="eastAsia"/>
          <w:b/>
          <w:sz w:val="21"/>
        </w:rPr>
        <w:t>指</w:t>
      </w:r>
      <w:r>
        <w:rPr>
          <w:rFonts w:ascii="黑体" w:eastAsia="黑体" w:hint="eastAsia"/>
          <w:b/>
          <w:sz w:val="21"/>
        </w:rPr>
        <w:t>定</w:t>
      </w:r>
      <w:r>
        <w:rPr>
          <w:rFonts w:ascii="黑体" w:eastAsia="黑体" w:hint="eastAsia"/>
          <w:b/>
          <w:sz w:val="21"/>
        </w:rPr>
        <w:t>药</w:t>
      </w:r>
      <w:r>
        <w:rPr>
          <w:rFonts w:ascii="黑体" w:eastAsia="黑体" w:hint="eastAsia"/>
          <w:b/>
          <w:sz w:val="21"/>
        </w:rPr>
        <w:t>店</w:t>
      </w:r>
      <w:r>
        <w:rPr>
          <w:rFonts w:ascii="黑体" w:eastAsia="黑体" w:hint="eastAsia"/>
          <w:b/>
          <w:sz w:val="21"/>
        </w:rPr>
        <w:t>购</w:t>
      </w:r>
      <w:r>
        <w:rPr>
          <w:rFonts w:ascii="黑体" w:eastAsia="黑体" w:hint="eastAsia"/>
          <w:b/>
          <w:sz w:val="21"/>
        </w:rPr>
        <w:t>买</w:t>
      </w:r>
      <w:r>
        <w:rPr>
          <w:rFonts w:ascii="黑体" w:eastAsia="黑体" w:hint="eastAsia"/>
          <w:b/>
          <w:sz w:val="21"/>
        </w:rPr>
        <w:t>的</w:t>
      </w:r>
      <w:r>
        <w:rPr>
          <w:rFonts w:ascii="黑体" w:eastAsia="黑体" w:hint="eastAsia"/>
          <w:b/>
          <w:sz w:val="21"/>
        </w:rPr>
        <w:t>药</w:t>
      </w:r>
      <w:r>
        <w:rPr>
          <w:rFonts w:ascii="黑体" w:eastAsia="黑体" w:hint="eastAsia"/>
          <w:b/>
          <w:sz w:val="21"/>
        </w:rPr>
        <w:t>品</w:t>
      </w:r>
      <w:r>
        <w:rPr>
          <w:rFonts w:ascii="黑体" w:eastAsia="黑体" w:hint="eastAsia"/>
          <w:b/>
          <w:spacing w:val="-10"/>
          <w:sz w:val="21"/>
        </w:rPr>
        <w:t>。</w:t>
      </w:r>
    </w:p>
    <w:p>
      <w:pPr>
        <w:pStyle w:val="BodyText"/>
        <w:spacing w:before="3"/>
        <w:rPr>
          <w:rFonts w:ascii="黑体"/>
          <w:b/>
          <w:sz w:val="28"/>
        </w:rPr>
      </w:pPr>
    </w:p>
    <w:p>
      <w:pPr>
        <w:spacing w:line="266" w:lineRule="auto" w:before="0"/>
        <w:ind w:left="2885" w:right="728" w:firstLine="0"/>
        <w:jc w:val="left"/>
        <w:rPr>
          <w:rFonts w:ascii="黑体" w:eastAsia="黑体" w:hint="eastAsia"/>
          <w:b/>
          <w:sz w:val="21"/>
        </w:rPr>
      </w:pPr>
      <w:r>
        <w:rPr>
          <w:rFonts w:ascii="黑体" w:eastAsia="黑体" w:hint="eastAsia"/>
          <w:b/>
          <w:w w:val="99"/>
          <w:sz w:val="21"/>
        </w:rPr>
        <w:t>发生上述情形之一导致被保险人发生恶性肿瘤特定药品费用的，我们不承担给付恶性肿瘤特定药品费用保险金的责任。</w:t>
      </w:r>
    </w:p>
    <w:p>
      <w:pPr>
        <w:pStyle w:val="BodyText"/>
        <w:spacing w:before="6"/>
        <w:rPr>
          <w:rFonts w:ascii="黑体"/>
          <w:b/>
          <w:sz w:val="28"/>
        </w:rPr>
      </w:pPr>
    </w:p>
    <w:p>
      <w:pPr>
        <w:pStyle w:val="Heading1"/>
        <w:tabs>
          <w:tab w:pos="1352" w:val="left" w:leader="none"/>
        </w:tabs>
        <w:spacing w:before="1"/>
      </w:pPr>
      <w:r>
        <w:rPr/>
        <w:drawing>
          <wp:anchor distT="0" distB="0" distL="0" distR="0" allowOverlap="1" layoutInCell="1" locked="0" behindDoc="0" simplePos="0" relativeHeight="6">
            <wp:simplePos x="0" y="0"/>
            <wp:positionH relativeFrom="page">
              <wp:posOffset>755650</wp:posOffset>
            </wp:positionH>
            <wp:positionV relativeFrom="paragraph">
              <wp:posOffset>353946</wp:posOffset>
            </wp:positionV>
            <wp:extent cx="5847715" cy="9525"/>
            <wp:effectExtent l="0" t="0" r="0" b="0"/>
            <wp:wrapTopAndBottom/>
            <wp:docPr id="17" name="image9.png"/>
            <wp:cNvGraphicFramePr>
              <a:graphicFrameLocks noChangeAspect="1"/>
            </wp:cNvGraphicFramePr>
            <a:graphic>
              <a:graphicData uri="http://schemas.openxmlformats.org/drawingml/2006/picture">
                <pic:pic>
                  <pic:nvPicPr>
                    <pic:cNvPr id="18" name="image9.png"/>
                    <pic:cNvPicPr/>
                  </pic:nvPicPr>
                  <pic:blipFill>
                    <a:blip r:embed="rId13" cstate="print"/>
                    <a:stretch>
                      <a:fillRect/>
                    </a:stretch>
                  </pic:blipFill>
                  <pic:spPr>
                    <a:xfrm>
                      <a:off x="0" y="0"/>
                      <a:ext cx="5847715"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如</w:t>
      </w:r>
      <w:r>
        <w:rPr/>
        <w:t>何</w:t>
      </w:r>
      <w:r>
        <w:rPr/>
        <w:t>申</w:t>
      </w:r>
      <w:r>
        <w:rPr/>
        <w:t>请</w:t>
      </w:r>
      <w:r>
        <w:rPr/>
        <w:t>领</w:t>
      </w:r>
      <w:r>
        <w:rPr/>
        <w:t>取</w:t>
      </w:r>
      <w:r>
        <w:rPr/>
        <w:t>保</w:t>
      </w:r>
      <w:r>
        <w:rPr/>
        <w:t>险</w:t>
      </w:r>
      <w:r>
        <w:rPr>
          <w:spacing w:val="-10"/>
        </w:rPr>
        <w:t>金</w:t>
      </w:r>
    </w:p>
    <w:p>
      <w:pPr>
        <w:pStyle w:val="ListParagraph"/>
        <w:numPr>
          <w:ilvl w:val="1"/>
          <w:numId w:val="9"/>
        </w:numPr>
        <w:tabs>
          <w:tab w:pos="1352" w:val="left" w:leader="none"/>
          <w:tab w:pos="1353" w:val="left" w:leader="none"/>
          <w:tab w:pos="2884" w:val="left" w:leader="none"/>
        </w:tabs>
        <w:spacing w:line="240" w:lineRule="auto" w:before="327" w:after="0"/>
        <w:ind w:left="1353" w:right="0" w:hanging="1127"/>
        <w:jc w:val="left"/>
        <w:rPr>
          <w:sz w:val="21"/>
        </w:rPr>
      </w:pPr>
      <w:r>
        <w:rPr>
          <w:b/>
          <w:w w:val="95"/>
          <w:sz w:val="21"/>
        </w:rPr>
        <w:t>受</w:t>
      </w:r>
      <w:r>
        <w:rPr>
          <w:b/>
          <w:w w:val="95"/>
          <w:sz w:val="21"/>
        </w:rPr>
        <w:t>益</w:t>
      </w:r>
      <w:r>
        <w:rPr>
          <w:b/>
          <w:spacing w:val="-10"/>
          <w:w w:val="95"/>
          <w:sz w:val="21"/>
        </w:rPr>
        <w:t>人</w:t>
      </w:r>
      <w:r>
        <w:rPr>
          <w:b/>
          <w:sz w:val="21"/>
        </w:rPr>
        <w:tab/>
      </w:r>
      <w:r>
        <w:rPr>
          <w:spacing w:val="-2"/>
          <w:sz w:val="21"/>
        </w:rPr>
        <w:t>除</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恶</w:t>
      </w:r>
      <w:r>
        <w:rPr>
          <w:spacing w:val="-2"/>
          <w:sz w:val="21"/>
        </w:rPr>
        <w:t>性</w:t>
      </w:r>
      <w:r>
        <w:rPr>
          <w:spacing w:val="-2"/>
          <w:sz w:val="21"/>
        </w:rPr>
        <w:t>肿</w:t>
      </w:r>
      <w:r>
        <w:rPr>
          <w:spacing w:val="-2"/>
          <w:sz w:val="21"/>
        </w:rPr>
        <w:t>瘤</w:t>
      </w:r>
      <w:r>
        <w:rPr>
          <w:spacing w:val="-2"/>
          <w:sz w:val="21"/>
        </w:rPr>
        <w:t>特</w:t>
      </w:r>
      <w:r>
        <w:rPr>
          <w:spacing w:val="-2"/>
          <w:sz w:val="21"/>
        </w:rPr>
        <w:t>定</w:t>
      </w:r>
      <w:r>
        <w:rPr>
          <w:spacing w:val="-2"/>
          <w:sz w:val="21"/>
        </w:rPr>
        <w:t>药</w:t>
      </w:r>
      <w:r>
        <w:rPr>
          <w:spacing w:val="-2"/>
          <w:sz w:val="21"/>
        </w:rPr>
        <w:t>品</w:t>
      </w:r>
      <w:r>
        <w:rPr>
          <w:spacing w:val="-2"/>
          <w:sz w:val="21"/>
        </w:rPr>
        <w:t>费</w:t>
      </w:r>
      <w:r>
        <w:rPr>
          <w:spacing w:val="-2"/>
          <w:sz w:val="21"/>
        </w:rPr>
        <w:t>用</w:t>
      </w:r>
      <w:r>
        <w:rPr>
          <w:spacing w:val="-2"/>
          <w:sz w:val="21"/>
        </w:rPr>
        <w:t>保</w:t>
      </w:r>
      <w:r>
        <w:rPr>
          <w:spacing w:val="-2"/>
          <w:sz w:val="21"/>
        </w:rPr>
        <w:t>险</w:t>
      </w:r>
      <w:r>
        <w:rPr>
          <w:spacing w:val="-2"/>
          <w:sz w:val="21"/>
        </w:rPr>
        <w:t>金</w:t>
      </w:r>
      <w:r>
        <w:rPr>
          <w:spacing w:val="-2"/>
          <w:sz w:val="21"/>
        </w:rPr>
        <w:t>的</w:t>
      </w:r>
      <w:r>
        <w:rPr>
          <w:spacing w:val="-2"/>
          <w:sz w:val="21"/>
        </w:rPr>
        <w:t>受</w:t>
      </w:r>
      <w:r>
        <w:rPr>
          <w:spacing w:val="-2"/>
          <w:sz w:val="21"/>
        </w:rPr>
        <w:t>益</w:t>
      </w:r>
      <w:r>
        <w:rPr>
          <w:spacing w:val="-2"/>
          <w:sz w:val="21"/>
        </w:rPr>
        <w:t>人</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本</w:t>
      </w:r>
      <w:r>
        <w:rPr>
          <w:spacing w:val="-2"/>
          <w:sz w:val="21"/>
        </w:rPr>
        <w:t>人</w:t>
      </w:r>
      <w:r>
        <w:rPr>
          <w:spacing w:val="-10"/>
          <w:sz w:val="21"/>
        </w:rPr>
        <w:t>。</w:t>
      </w:r>
    </w:p>
    <w:p>
      <w:pPr>
        <w:pStyle w:val="BodyText"/>
        <w:spacing w:before="3"/>
        <w:rPr>
          <w:sz w:val="28"/>
        </w:rPr>
      </w:pPr>
    </w:p>
    <w:p>
      <w:pPr>
        <w:pStyle w:val="ListParagraph"/>
        <w:numPr>
          <w:ilvl w:val="1"/>
          <w:numId w:val="9"/>
        </w:numPr>
        <w:tabs>
          <w:tab w:pos="1352" w:val="left" w:leader="none"/>
          <w:tab w:pos="1353" w:val="left" w:leader="none"/>
          <w:tab w:pos="2884" w:val="left" w:leader="none"/>
        </w:tabs>
        <w:spacing w:line="280" w:lineRule="auto" w:before="0" w:after="0"/>
        <w:ind w:left="2885" w:right="689" w:hanging="2659"/>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通</w:t>
      </w:r>
      <w:r>
        <w:rPr>
          <w:b/>
          <w:spacing w:val="-2"/>
          <w:sz w:val="21"/>
        </w:rPr>
        <w:t>知</w:t>
      </w:r>
      <w:r>
        <w:rPr>
          <w:b/>
          <w:sz w:val="21"/>
        </w:rPr>
        <w:tab/>
      </w:r>
      <w:r>
        <w:rPr>
          <w:sz w:val="21"/>
        </w:rPr>
        <w:t>您、被保险人或</w:t>
      </w:r>
      <w:r>
        <w:rPr>
          <w:spacing w:val="11"/>
          <w:sz w:val="21"/>
        </w:rPr>
        <w:t>其</w:t>
      </w:r>
      <w:r>
        <w:rPr>
          <w:sz w:val="21"/>
        </w:rPr>
        <w:t>监护人、</w:t>
      </w:r>
      <w:r>
        <w:rPr>
          <w:spacing w:val="11"/>
          <w:sz w:val="21"/>
        </w:rPr>
        <w:t>保</w:t>
      </w:r>
      <w:r>
        <w:rPr>
          <w:sz w:val="21"/>
        </w:rPr>
        <w:t>险金申请</w:t>
      </w:r>
      <w:r>
        <w:rPr>
          <w:spacing w:val="11"/>
          <w:sz w:val="21"/>
        </w:rPr>
        <w:t>人</w:t>
      </w:r>
      <w:r>
        <w:rPr>
          <w:sz w:val="21"/>
        </w:rPr>
        <w:t>应在知道保</w:t>
      </w:r>
      <w:r>
        <w:rPr>
          <w:spacing w:val="11"/>
          <w:sz w:val="21"/>
        </w:rPr>
        <w:t>险</w:t>
      </w:r>
      <w:r>
        <w:rPr>
          <w:sz w:val="21"/>
        </w:rPr>
        <w:t>事故发生之</w:t>
      </w:r>
      <w:r>
        <w:rPr>
          <w:sz w:val="21"/>
        </w:rPr>
        <w:t>日起 10</w:t>
      </w:r>
      <w:r>
        <w:rPr>
          <w:spacing w:val="-26"/>
          <w:sz w:val="21"/>
        </w:rPr>
        <w:t> </w:t>
      </w:r>
      <w:r>
        <w:rPr>
          <w:sz w:val="21"/>
        </w:rPr>
        <w:t>日内通知我们。</w:t>
      </w:r>
    </w:p>
    <w:p>
      <w:pPr>
        <w:spacing w:line="256" w:lineRule="auto" w:before="0"/>
        <w:ind w:left="2885" w:right="671" w:firstLine="0"/>
        <w:jc w:val="left"/>
        <w:rPr>
          <w:b/>
          <w:i/>
          <w:sz w:val="22"/>
        </w:rPr>
      </w:pPr>
      <w:r>
        <w:rPr>
          <w:b/>
          <w:i/>
          <w:w w:val="95"/>
          <w:sz w:val="22"/>
        </w:rPr>
        <w:t>如果您、被保险人或其监护人、保险金申请人故意或者因重大过失未及</w:t>
      </w:r>
      <w:r>
        <w:rPr>
          <w:b/>
          <w:i/>
          <w:spacing w:val="-1"/>
          <w:w w:val="95"/>
          <w:sz w:val="22"/>
        </w:rPr>
        <w:t>时通知，致使保险事故的性质、原因、损失程度等难以确定的，我们对</w:t>
      </w:r>
    </w:p>
    <w:p>
      <w:pPr>
        <w:spacing w:after="0" w:line="256" w:lineRule="auto"/>
        <w:jc w:val="left"/>
        <w:rPr>
          <w:sz w:val="22"/>
        </w:rPr>
        <w:sectPr>
          <w:pgSz w:w="11910" w:h="16850"/>
          <w:pgMar w:top="880" w:bottom="280" w:left="1080" w:right="660"/>
        </w:sectPr>
      </w:pPr>
    </w:p>
    <w:p>
      <w:pPr>
        <w:spacing w:line="278" w:lineRule="auto" w:before="51"/>
        <w:ind w:left="2885" w:right="685" w:firstLine="0"/>
        <w:jc w:val="both"/>
        <w:rPr>
          <w:sz w:val="21"/>
        </w:rPr>
      </w:pPr>
      <w:r>
        <w:rPr>
          <w:b/>
          <w:i/>
          <w:w w:val="95"/>
          <w:sz w:val="22"/>
        </w:rPr>
        <w:t>无法确定的部分，不承担给付保险金的责任，</w:t>
      </w:r>
      <w:r>
        <w:rPr>
          <w:w w:val="95"/>
          <w:sz w:val="21"/>
        </w:rPr>
        <w:t>但</w:t>
      </w:r>
      <w:r>
        <w:rPr>
          <w:w w:val="95"/>
          <w:sz w:val="21"/>
        </w:rPr>
        <w:t>我</w:t>
      </w:r>
      <w:r>
        <w:rPr>
          <w:w w:val="95"/>
          <w:sz w:val="21"/>
        </w:rPr>
        <w:t>们</w:t>
      </w:r>
      <w:r>
        <w:rPr>
          <w:w w:val="95"/>
          <w:sz w:val="21"/>
        </w:rPr>
        <w:t>通</w:t>
      </w:r>
      <w:r>
        <w:rPr>
          <w:w w:val="95"/>
          <w:sz w:val="21"/>
        </w:rPr>
        <w:t>过</w:t>
      </w:r>
      <w:r>
        <w:rPr>
          <w:w w:val="95"/>
          <w:sz w:val="21"/>
        </w:rPr>
        <w:t>其</w:t>
      </w:r>
      <w:r>
        <w:rPr>
          <w:w w:val="95"/>
          <w:sz w:val="21"/>
        </w:rPr>
        <w:t>他</w:t>
      </w:r>
      <w:r>
        <w:rPr>
          <w:w w:val="95"/>
          <w:sz w:val="21"/>
        </w:rPr>
        <w:t>途</w:t>
      </w:r>
      <w:r>
        <w:rPr>
          <w:w w:val="95"/>
          <w:sz w:val="21"/>
        </w:rPr>
        <w:t>径</w:t>
      </w:r>
      <w:r>
        <w:rPr>
          <w:w w:val="95"/>
          <w:sz w:val="21"/>
        </w:rPr>
        <w:t>已</w:t>
      </w:r>
      <w:r>
        <w:rPr>
          <w:w w:val="95"/>
          <w:sz w:val="21"/>
        </w:rPr>
        <w:t>经</w:t>
      </w:r>
      <w:r>
        <w:rPr>
          <w:sz w:val="21"/>
        </w:rPr>
        <w:t>及时知道或者应当及时知道保险事故发生或者虽未及时通知但不影响我</w:t>
      </w:r>
      <w:r>
        <w:rPr>
          <w:spacing w:val="-2"/>
          <w:sz w:val="21"/>
        </w:rPr>
        <w:t>们确定保险事故的性质、原因、损失程度的除外。</w:t>
      </w:r>
    </w:p>
    <w:p>
      <w:pPr>
        <w:pStyle w:val="BodyText"/>
        <w:spacing w:line="273" w:lineRule="auto" w:before="4"/>
        <w:ind w:left="2885" w:right="691"/>
      </w:pPr>
      <w:r>
        <w:rPr>
          <w:spacing w:val="-2"/>
        </w:rPr>
        <w:t>本主险合同项下的保险金申请人包括恶性肿瘤特定药品费用保险金的受</w:t>
      </w:r>
      <w:r>
        <w:rPr>
          <w:spacing w:val="-2"/>
        </w:rPr>
        <w:t>益人或其监护人。若恶性肿瘤特定药品费用保险金作为被保险人遗产时,</w:t>
      </w:r>
      <w:r>
        <w:rPr>
          <w:spacing w:val="-2"/>
        </w:rPr>
        <w:t>保险金申请人为被保险人的继承人或其监护人。</w:t>
      </w:r>
    </w:p>
    <w:p>
      <w:pPr>
        <w:pStyle w:val="BodyText"/>
        <w:spacing w:before="6"/>
        <w:rPr>
          <w:sz w:val="25"/>
        </w:rPr>
      </w:pPr>
    </w:p>
    <w:p>
      <w:pPr>
        <w:pStyle w:val="ListParagraph"/>
        <w:numPr>
          <w:ilvl w:val="1"/>
          <w:numId w:val="9"/>
        </w:numPr>
        <w:tabs>
          <w:tab w:pos="1352" w:val="left" w:leader="none"/>
          <w:tab w:pos="1353" w:val="left" w:leader="none"/>
          <w:tab w:pos="2884" w:val="left" w:leader="none"/>
        </w:tabs>
        <w:spacing w:line="240" w:lineRule="auto" w:before="0" w:after="0"/>
        <w:ind w:left="1353" w:right="0" w:hanging="1127"/>
        <w:jc w:val="left"/>
        <w:rPr>
          <w:sz w:val="21"/>
        </w:rPr>
      </w:pPr>
      <w:r>
        <w:rPr>
          <w:b/>
          <w:w w:val="95"/>
          <w:sz w:val="21"/>
        </w:rPr>
        <w:t>保</w:t>
      </w:r>
      <w:r>
        <w:rPr>
          <w:b/>
          <w:w w:val="95"/>
          <w:sz w:val="21"/>
        </w:rPr>
        <w:t>险</w:t>
      </w:r>
      <w:r>
        <w:rPr>
          <w:b/>
          <w:w w:val="95"/>
          <w:sz w:val="21"/>
        </w:rPr>
        <w:t>金</w:t>
      </w:r>
      <w:r>
        <w:rPr>
          <w:b/>
          <w:w w:val="95"/>
          <w:sz w:val="21"/>
        </w:rPr>
        <w:t>申</w:t>
      </w:r>
      <w:r>
        <w:rPr>
          <w:b/>
          <w:spacing w:val="-10"/>
          <w:w w:val="95"/>
          <w:sz w:val="21"/>
        </w:rPr>
        <w:t>请</w:t>
      </w:r>
      <w:r>
        <w:rPr>
          <w:b/>
          <w:sz w:val="21"/>
        </w:rPr>
        <w:tab/>
      </w:r>
      <w:r>
        <w:rPr>
          <w:sz w:val="21"/>
        </w:rPr>
        <w:t>在申请保险金时，请按照下列方式办理</w:t>
      </w:r>
      <w:r>
        <w:rPr>
          <w:spacing w:val="-10"/>
          <w:sz w:val="21"/>
        </w:rPr>
        <w:t>：</w:t>
      </w:r>
    </w:p>
    <w:p>
      <w:pPr>
        <w:pStyle w:val="BodyText"/>
        <w:spacing w:before="2"/>
        <w:rPr>
          <w:sz w:val="28"/>
        </w:rPr>
      </w:pPr>
    </w:p>
    <w:p>
      <w:pPr>
        <w:pStyle w:val="BodyText"/>
        <w:tabs>
          <w:tab w:pos="2884" w:val="left" w:leader="none"/>
        </w:tabs>
        <w:spacing w:line="266" w:lineRule="auto" w:before="1"/>
        <w:ind w:left="2885" w:right="1184" w:hanging="1532"/>
      </w:pPr>
      <w:r>
        <w:rPr>
          <w:rFonts w:ascii="楷体" w:eastAsia="楷体" w:hint="eastAsia"/>
          <w:b/>
          <w:spacing w:val="-4"/>
        </w:rPr>
        <w:t>理</w:t>
      </w:r>
      <w:r>
        <w:rPr>
          <w:rFonts w:ascii="楷体" w:eastAsia="楷体" w:hint="eastAsia"/>
          <w:b/>
          <w:spacing w:val="-4"/>
        </w:rPr>
        <w:t>赔</w:t>
      </w:r>
      <w:r>
        <w:rPr>
          <w:rFonts w:ascii="楷体" w:eastAsia="楷体" w:hint="eastAsia"/>
          <w:b/>
          <w:spacing w:val="-4"/>
        </w:rPr>
        <w:t>申</w:t>
      </w:r>
      <w:r>
        <w:rPr>
          <w:rFonts w:ascii="楷体" w:eastAsia="楷体" w:hint="eastAsia"/>
          <w:b/>
          <w:spacing w:val="-4"/>
        </w:rPr>
        <w:t>请</w:t>
      </w:r>
      <w:r>
        <w:rPr>
          <w:rFonts w:ascii="楷体" w:eastAsia="楷体" w:hint="eastAsia"/>
          <w:b/>
        </w:rPr>
        <w:tab/>
      </w:r>
      <w:r>
        <w:rPr>
          <w:spacing w:val="-2"/>
        </w:rPr>
        <w:t>一、</w:t>
      </w:r>
      <w:r>
        <w:rPr>
          <w:spacing w:val="-2"/>
        </w:rPr>
        <w:t>由</w:t>
      </w:r>
      <w:r>
        <w:rPr>
          <w:spacing w:val="-2"/>
        </w:rPr>
        <w:t>保</w:t>
      </w:r>
      <w:r>
        <w:rPr>
          <w:spacing w:val="-2"/>
        </w:rPr>
        <w:t>险</w:t>
      </w:r>
      <w:r>
        <w:rPr>
          <w:spacing w:val="-2"/>
        </w:rPr>
        <w:t>金</w:t>
      </w:r>
      <w:r>
        <w:rPr>
          <w:spacing w:val="-2"/>
        </w:rPr>
        <w:t>申</w:t>
      </w:r>
      <w:r>
        <w:rPr>
          <w:spacing w:val="-2"/>
        </w:rPr>
        <w:t>请</w:t>
      </w:r>
      <w:r>
        <w:rPr>
          <w:spacing w:val="-2"/>
        </w:rPr>
        <w:t>人填写理赔</w:t>
      </w:r>
      <w:r>
        <w:rPr>
          <w:spacing w:val="-2"/>
        </w:rPr>
        <w:t>申</w:t>
      </w:r>
      <w:r>
        <w:rPr>
          <w:spacing w:val="-2"/>
        </w:rPr>
        <w:t>请</w:t>
      </w:r>
      <w:r>
        <w:rPr>
          <w:spacing w:val="-2"/>
        </w:rPr>
        <w:t>书</w:t>
      </w:r>
      <w:r>
        <w:rPr>
          <w:spacing w:val="-2"/>
        </w:rPr>
        <w:t>，并</w:t>
      </w:r>
      <w:r>
        <w:rPr>
          <w:spacing w:val="-2"/>
        </w:rPr>
        <w:t>须</w:t>
      </w:r>
      <w:r>
        <w:rPr>
          <w:spacing w:val="-2"/>
        </w:rPr>
        <w:t>提</w:t>
      </w:r>
      <w:r>
        <w:rPr>
          <w:spacing w:val="-2"/>
        </w:rPr>
        <w:t>供</w:t>
      </w:r>
      <w:r>
        <w:rPr>
          <w:spacing w:val="-2"/>
        </w:rPr>
        <w:t>下</w:t>
      </w:r>
      <w:r>
        <w:rPr>
          <w:spacing w:val="-2"/>
        </w:rPr>
        <w:t>列</w:t>
      </w:r>
      <w:r>
        <w:rPr>
          <w:spacing w:val="-2"/>
        </w:rPr>
        <w:t>证</w:t>
      </w:r>
      <w:r>
        <w:rPr>
          <w:spacing w:val="-2"/>
        </w:rPr>
        <w:t>明</w:t>
      </w:r>
      <w:r>
        <w:rPr>
          <w:spacing w:val="-2"/>
        </w:rPr>
        <w:t>和</w:t>
      </w:r>
      <w:r>
        <w:rPr>
          <w:spacing w:val="-2"/>
        </w:rPr>
        <w:t>资</w:t>
      </w:r>
      <w:r>
        <w:rPr>
          <w:spacing w:val="-2"/>
        </w:rPr>
        <w:t>料</w:t>
      </w:r>
      <w:r>
        <w:rPr>
          <w:spacing w:val="-2"/>
        </w:rPr>
        <w:t>： (</w:t>
      </w:r>
      <w:r>
        <w:rPr>
          <w:spacing w:val="-2"/>
        </w:rPr>
        <w:t>一</w:t>
      </w:r>
      <w:r>
        <w:rPr>
          <w:spacing w:val="-2"/>
        </w:rPr>
        <w:t>)</w:t>
      </w:r>
      <w:r>
        <w:rPr>
          <w:spacing w:val="-2"/>
        </w:rPr>
        <w:t>保</w:t>
      </w:r>
      <w:r>
        <w:rPr>
          <w:spacing w:val="-2"/>
        </w:rPr>
        <w:t>险</w:t>
      </w:r>
      <w:r>
        <w:rPr>
          <w:spacing w:val="-2"/>
        </w:rPr>
        <w:t>合</w:t>
      </w:r>
      <w:r>
        <w:rPr>
          <w:spacing w:val="-2"/>
        </w:rPr>
        <w:t>同</w:t>
      </w:r>
      <w:r>
        <w:rPr>
          <w:spacing w:val="-2"/>
        </w:rPr>
        <w:t>；</w:t>
      </w:r>
    </w:p>
    <w:p>
      <w:pPr>
        <w:pStyle w:val="BodyText"/>
        <w:spacing w:line="280" w:lineRule="auto" w:before="18"/>
        <w:ind w:left="3305" w:right="703" w:hanging="421"/>
      </w:pPr>
      <w:r>
        <w:rPr/>
        <w:t>(二)保险金申请人的有效身份证件（</w:t>
      </w:r>
      <w:r>
        <w:rPr>
          <w:spacing w:val="-24"/>
        </w:rPr>
        <w:t>见 </w:t>
      </w:r>
      <w:r>
        <w:rPr/>
        <w:t>7.24），当保险金申请人为监护</w:t>
      </w:r>
      <w:r>
        <w:rPr>
          <w:spacing w:val="-2"/>
        </w:rPr>
        <w:t>人时，还需提供能够证明监护关系的证明文件；</w:t>
      </w:r>
    </w:p>
    <w:p>
      <w:pPr>
        <w:pStyle w:val="BodyText"/>
        <w:spacing w:line="273" w:lineRule="auto" w:before="1"/>
        <w:ind w:left="3305" w:right="578" w:hanging="421"/>
      </w:pPr>
      <w:r>
        <w:rPr>
          <w:spacing w:val="-2"/>
        </w:rPr>
        <w:t>(三)由就诊医院专科医生出具的被保险人的医院病历资料、医学诊断书、</w:t>
      </w:r>
      <w:r>
        <w:rPr>
          <w:spacing w:val="-2"/>
        </w:rPr>
        <w:t>与诊断证明相关的病理显微镜检查、血液检查及其他科学方法的检</w:t>
      </w:r>
      <w:r>
        <w:rPr>
          <w:spacing w:val="-2"/>
        </w:rPr>
        <w:t> </w:t>
      </w:r>
      <w:r>
        <w:rPr>
          <w:spacing w:val="-4"/>
        </w:rPr>
        <w:t>测报告；</w:t>
      </w:r>
    </w:p>
    <w:p>
      <w:pPr>
        <w:spacing w:line="268" w:lineRule="auto" w:before="11"/>
        <w:ind w:left="2885" w:right="672" w:firstLine="0"/>
        <w:jc w:val="left"/>
        <w:rPr>
          <w:b/>
          <w:i/>
          <w:sz w:val="22"/>
        </w:rPr>
      </w:pPr>
      <w:r>
        <w:rPr>
          <w:spacing w:val="-2"/>
          <w:sz w:val="21"/>
        </w:rPr>
        <w:t>(四)所能提供的与确认保险事故性质、原因等有关的其他证明和资料。</w:t>
      </w:r>
      <w:r>
        <w:rPr>
          <w:b/>
          <w:i/>
          <w:w w:val="95"/>
          <w:sz w:val="22"/>
        </w:rPr>
        <w:t>若保险金申请人未能提供上述有关证明和资料，导致我们无法核实该申请的真实性的，对于无法核实的部分，我们不承担给付恶性肿瘤特定药</w:t>
      </w:r>
      <w:r>
        <w:rPr>
          <w:b/>
          <w:i/>
          <w:sz w:val="22"/>
        </w:rPr>
        <w:t>品</w:t>
      </w:r>
      <w:r>
        <w:rPr>
          <w:b/>
          <w:i/>
          <w:sz w:val="22"/>
        </w:rPr>
        <w:t>费</w:t>
      </w:r>
      <w:r>
        <w:rPr>
          <w:b/>
          <w:i/>
          <w:sz w:val="22"/>
        </w:rPr>
        <w:t>用</w:t>
      </w:r>
      <w:r>
        <w:rPr>
          <w:b/>
          <w:i/>
          <w:sz w:val="22"/>
        </w:rPr>
        <w:t>保</w:t>
      </w:r>
      <w:r>
        <w:rPr>
          <w:b/>
          <w:i/>
          <w:sz w:val="22"/>
        </w:rPr>
        <w:t>险</w:t>
      </w:r>
      <w:r>
        <w:rPr>
          <w:b/>
          <w:i/>
          <w:sz w:val="22"/>
        </w:rPr>
        <w:t>金</w:t>
      </w:r>
      <w:r>
        <w:rPr>
          <w:b/>
          <w:i/>
          <w:sz w:val="22"/>
        </w:rPr>
        <w:t>的</w:t>
      </w:r>
      <w:r>
        <w:rPr>
          <w:b/>
          <w:i/>
          <w:spacing w:val="5"/>
          <w:sz w:val="22"/>
        </w:rPr>
        <w:t>责</w:t>
      </w:r>
      <w:r>
        <w:rPr>
          <w:b/>
          <w:i/>
          <w:sz w:val="22"/>
        </w:rPr>
        <w:t>任</w:t>
      </w:r>
      <w:r>
        <w:rPr>
          <w:b/>
          <w:i/>
          <w:sz w:val="22"/>
        </w:rPr>
        <w:t>。</w:t>
      </w:r>
    </w:p>
    <w:p>
      <w:pPr>
        <w:pStyle w:val="BodyText"/>
        <w:spacing w:before="5"/>
        <w:rPr>
          <w:b/>
          <w:i/>
          <w:sz w:val="24"/>
        </w:rPr>
      </w:pPr>
    </w:p>
    <w:p>
      <w:pPr>
        <w:pStyle w:val="BodyText"/>
        <w:spacing w:line="280" w:lineRule="auto"/>
        <w:ind w:left="3305" w:right="758" w:hanging="421"/>
      </w:pPr>
      <w:r>
        <w:rPr>
          <w:spacing w:val="-2"/>
        </w:rPr>
        <w:t>二、保险金作为被保险人遗产时，必须提供可证明合法继承权的相关文</w:t>
      </w:r>
      <w:r>
        <w:rPr>
          <w:spacing w:val="-6"/>
        </w:rPr>
        <w:t>件。</w:t>
      </w:r>
    </w:p>
    <w:p>
      <w:pPr>
        <w:pStyle w:val="BodyText"/>
        <w:spacing w:line="273" w:lineRule="auto" w:before="1"/>
        <w:ind w:left="3305" w:right="623" w:hanging="421"/>
        <w:jc w:val="both"/>
      </w:pPr>
      <w:r>
        <w:rPr>
          <w:spacing w:val="-4"/>
        </w:rPr>
        <w:t>三、如果保险金申请人委托他人代为申请，则除上述证明和资料外，受托</w:t>
      </w:r>
      <w:r>
        <w:rPr>
          <w:spacing w:val="-9"/>
        </w:rPr>
        <w:t>人还应提供授权委托书、委托人和受托人的有效身份证件等相关证明</w:t>
      </w:r>
      <w:r>
        <w:rPr>
          <w:spacing w:val="-4"/>
        </w:rPr>
        <w:t>文件。</w:t>
      </w:r>
    </w:p>
    <w:p>
      <w:pPr>
        <w:pStyle w:val="BodyText"/>
        <w:spacing w:line="280" w:lineRule="auto" w:before="10"/>
        <w:ind w:left="3305" w:right="624" w:hanging="421"/>
      </w:pPr>
      <w:r>
        <w:rPr>
          <w:spacing w:val="-6"/>
        </w:rPr>
        <w:t>四、以上各项理赔申请所需证明和资料不完整的，我们将及时一次性书面</w:t>
      </w:r>
      <w:r>
        <w:rPr>
          <w:spacing w:val="-2"/>
        </w:rPr>
        <w:t>通知保险金申请人补充提供有关证明和资料。</w:t>
      </w:r>
    </w:p>
    <w:p>
      <w:pPr>
        <w:pStyle w:val="BodyText"/>
        <w:spacing w:before="12"/>
        <w:rPr>
          <w:sz w:val="23"/>
        </w:rPr>
      </w:pPr>
    </w:p>
    <w:p>
      <w:pPr>
        <w:pStyle w:val="BodyText"/>
        <w:tabs>
          <w:tab w:pos="2884" w:val="left" w:leader="none"/>
        </w:tabs>
        <w:spacing w:line="276" w:lineRule="auto"/>
        <w:ind w:left="2885" w:right="757" w:hanging="1532"/>
      </w:pPr>
      <w:r>
        <w:rPr>
          <w:rFonts w:ascii="楷体" w:eastAsia="楷体" w:hint="eastAsia"/>
          <w:b/>
          <w:spacing w:val="-2"/>
        </w:rPr>
        <w:t>个</w:t>
      </w:r>
      <w:r>
        <w:rPr>
          <w:rFonts w:ascii="楷体" w:eastAsia="楷体" w:hint="eastAsia"/>
          <w:b/>
          <w:spacing w:val="-2"/>
        </w:rPr>
        <w:t>人</w:t>
      </w:r>
      <w:r>
        <w:rPr>
          <w:rFonts w:ascii="楷体" w:eastAsia="楷体" w:hint="eastAsia"/>
          <w:b/>
          <w:spacing w:val="-2"/>
        </w:rPr>
        <w:t>信</w:t>
      </w:r>
      <w:r>
        <w:rPr>
          <w:rFonts w:ascii="楷体" w:eastAsia="楷体" w:hint="eastAsia"/>
          <w:b/>
          <w:spacing w:val="-2"/>
        </w:rPr>
        <w:t>息</w:t>
      </w:r>
      <w:r>
        <w:rPr>
          <w:rFonts w:ascii="楷体" w:eastAsia="楷体" w:hint="eastAsia"/>
          <w:b/>
          <w:spacing w:val="-2"/>
        </w:rPr>
        <w:t>授</w:t>
      </w:r>
      <w:r>
        <w:rPr>
          <w:rFonts w:ascii="楷体" w:eastAsia="楷体" w:hint="eastAsia"/>
          <w:b/>
          <w:spacing w:val="-2"/>
        </w:rPr>
        <w:t>权</w:t>
      </w:r>
      <w:r>
        <w:rPr>
          <w:rFonts w:ascii="楷体" w:eastAsia="楷体" w:hint="eastAsia"/>
          <w:b/>
        </w:rPr>
        <w:tab/>
      </w:r>
      <w:r>
        <w:rPr/>
        <w:t>由于本主险合同的保险金申请流程涉及我们</w:t>
      </w:r>
      <w:r>
        <w:rPr>
          <w:b/>
          <w:i/>
          <w:sz w:val="22"/>
        </w:rPr>
        <w:t>委</w:t>
      </w:r>
      <w:r>
        <w:rPr>
          <w:b/>
          <w:i/>
          <w:sz w:val="22"/>
        </w:rPr>
        <w:t>托</w:t>
      </w:r>
      <w:r>
        <w:rPr>
          <w:b/>
          <w:i/>
          <w:sz w:val="22"/>
        </w:rPr>
        <w:t>的</w:t>
      </w:r>
      <w:r>
        <w:rPr>
          <w:b/>
          <w:i/>
          <w:sz w:val="22"/>
        </w:rPr>
        <w:t>第</w:t>
      </w:r>
      <w:r>
        <w:rPr>
          <w:b/>
          <w:i/>
          <w:sz w:val="22"/>
        </w:rPr>
        <w:t>三</w:t>
      </w:r>
      <w:r>
        <w:rPr>
          <w:b/>
          <w:i/>
          <w:spacing w:val="9"/>
          <w:sz w:val="22"/>
        </w:rPr>
        <w:t>方</w:t>
      </w:r>
      <w:r>
        <w:rPr>
          <w:b/>
          <w:i/>
          <w:sz w:val="22"/>
        </w:rPr>
        <w:t>服</w:t>
      </w:r>
      <w:r>
        <w:rPr>
          <w:b/>
          <w:i/>
          <w:sz w:val="22"/>
        </w:rPr>
        <w:t>务</w:t>
      </w:r>
      <w:r>
        <w:rPr>
          <w:b/>
          <w:i/>
          <w:spacing w:val="9"/>
          <w:sz w:val="22"/>
        </w:rPr>
        <w:t>商</w:t>
      </w:r>
      <w:r>
        <w:rPr/>
        <w:t>（见 </w:t>
      </w:r>
      <w:r>
        <w:rPr>
          <w:spacing w:val="-2"/>
        </w:rPr>
        <w:t>7.25）</w:t>
      </w:r>
      <w:r>
        <w:rPr>
          <w:spacing w:val="-2"/>
        </w:rPr>
        <w:t>提</w:t>
      </w:r>
      <w:r>
        <w:rPr>
          <w:spacing w:val="-2"/>
        </w:rPr>
        <w:t>供</w:t>
      </w:r>
      <w:r>
        <w:rPr>
          <w:spacing w:val="-2"/>
        </w:rPr>
        <w:t>恶</w:t>
      </w:r>
      <w:r>
        <w:rPr>
          <w:spacing w:val="-2"/>
        </w:rPr>
        <w:t>性</w:t>
      </w:r>
      <w:r>
        <w:rPr>
          <w:spacing w:val="-2"/>
        </w:rPr>
        <w:t>肿</w:t>
      </w:r>
      <w:r>
        <w:rPr>
          <w:spacing w:val="-2"/>
        </w:rPr>
        <w:t>瘤</w:t>
      </w:r>
      <w:r>
        <w:rPr>
          <w:spacing w:val="-2"/>
        </w:rPr>
        <w:t>特</w:t>
      </w:r>
      <w:r>
        <w:rPr>
          <w:spacing w:val="-2"/>
        </w:rPr>
        <w:t>定</w:t>
      </w:r>
      <w:r>
        <w:rPr>
          <w:spacing w:val="-2"/>
        </w:rPr>
        <w:t>药</w:t>
      </w:r>
      <w:r>
        <w:rPr>
          <w:spacing w:val="-2"/>
        </w:rPr>
        <w:t>品</w:t>
      </w:r>
      <w:r>
        <w:rPr>
          <w:spacing w:val="-2"/>
        </w:rPr>
        <w:t>的</w:t>
      </w:r>
      <w:r>
        <w:rPr>
          <w:spacing w:val="-2"/>
        </w:rPr>
        <w:t>药</w:t>
      </w:r>
      <w:r>
        <w:rPr>
          <w:spacing w:val="-2"/>
        </w:rPr>
        <w:t>品</w:t>
      </w:r>
      <w:r>
        <w:rPr>
          <w:spacing w:val="-2"/>
        </w:rPr>
        <w:t>处</w:t>
      </w:r>
      <w:r>
        <w:rPr>
          <w:spacing w:val="-2"/>
        </w:rPr>
        <w:t>方</w:t>
      </w:r>
      <w:r>
        <w:rPr>
          <w:spacing w:val="-2"/>
        </w:rPr>
        <w:t>审</w:t>
      </w:r>
      <w:r>
        <w:rPr>
          <w:spacing w:val="-2"/>
        </w:rPr>
        <w:t>核</w:t>
      </w:r>
      <w:r>
        <w:rPr>
          <w:spacing w:val="-2"/>
        </w:rPr>
        <w:t>，</w:t>
      </w:r>
      <w:r>
        <w:rPr>
          <w:spacing w:val="-2"/>
        </w:rPr>
        <w:t>您</w:t>
      </w:r>
      <w:r>
        <w:rPr>
          <w:spacing w:val="-2"/>
        </w:rPr>
        <w:t>提</w:t>
      </w:r>
      <w:r>
        <w:rPr>
          <w:spacing w:val="-2"/>
        </w:rPr>
        <w:t>出</w:t>
      </w:r>
      <w:r>
        <w:rPr>
          <w:spacing w:val="-2"/>
        </w:rPr>
        <w:t>保</w:t>
      </w:r>
      <w:r>
        <w:rPr>
          <w:spacing w:val="-2"/>
        </w:rPr>
        <w:t>险</w:t>
      </w:r>
      <w:r>
        <w:rPr>
          <w:spacing w:val="-2"/>
        </w:rPr>
        <w:t>金</w:t>
      </w:r>
      <w:r>
        <w:rPr>
          <w:spacing w:val="-2"/>
        </w:rPr>
        <w:t>申</w:t>
      </w:r>
      <w:r>
        <w:rPr>
          <w:spacing w:val="-2"/>
        </w:rPr>
        <w:t>请</w:t>
      </w:r>
      <w:r>
        <w:rPr>
          <w:spacing w:val="-2"/>
        </w:rPr>
        <w:t>意</w:t>
      </w:r>
      <w:r>
        <w:rPr>
          <w:spacing w:val="-2"/>
        </w:rPr>
        <w:t>味</w:t>
      </w:r>
      <w:r>
        <w:rPr>
          <w:spacing w:val="-2"/>
        </w:rPr>
        <w:t>着</w:t>
      </w:r>
      <w:r>
        <w:rPr>
          <w:spacing w:val="-2"/>
        </w:rPr>
        <w:t>您</w:t>
      </w:r>
      <w:r>
        <w:rPr>
          <w:spacing w:val="-2"/>
        </w:rPr>
        <w:t>和</w:t>
      </w:r>
      <w:r>
        <w:rPr>
          <w:spacing w:val="-2"/>
        </w:rPr>
        <w:t>被</w:t>
      </w:r>
      <w:r>
        <w:rPr>
          <w:spacing w:val="-2"/>
        </w:rPr>
        <w:t>保</w:t>
      </w:r>
      <w:r>
        <w:rPr>
          <w:spacing w:val="-2"/>
        </w:rPr>
        <w:t>险</w:t>
      </w:r>
      <w:r>
        <w:rPr>
          <w:spacing w:val="-2"/>
        </w:rPr>
        <w:t>人</w:t>
      </w:r>
      <w:r>
        <w:rPr>
          <w:spacing w:val="-2"/>
        </w:rPr>
        <w:t>同</w:t>
      </w:r>
      <w:r>
        <w:rPr>
          <w:spacing w:val="-2"/>
        </w:rPr>
        <w:t>意</w:t>
      </w:r>
      <w:r>
        <w:rPr>
          <w:spacing w:val="-2"/>
        </w:rPr>
        <w:t>，</w:t>
      </w:r>
      <w:r>
        <w:rPr>
          <w:spacing w:val="-2"/>
        </w:rPr>
        <w:t>并</w:t>
      </w:r>
      <w:r>
        <w:rPr>
          <w:spacing w:val="-2"/>
        </w:rPr>
        <w:t>授</w:t>
      </w:r>
      <w:r>
        <w:rPr>
          <w:spacing w:val="-2"/>
        </w:rPr>
        <w:t>权</w:t>
      </w:r>
      <w:r>
        <w:rPr>
          <w:spacing w:val="-2"/>
        </w:rPr>
        <w:t>我</w:t>
      </w:r>
      <w:r>
        <w:rPr>
          <w:spacing w:val="-2"/>
        </w:rPr>
        <w:t>们</w:t>
      </w:r>
      <w:r>
        <w:rPr>
          <w:spacing w:val="-2"/>
        </w:rPr>
        <w:t>将</w:t>
      </w:r>
      <w:r>
        <w:rPr>
          <w:spacing w:val="-2"/>
        </w:rPr>
        <w:t>我</w:t>
      </w:r>
      <w:r>
        <w:rPr>
          <w:spacing w:val="-2"/>
        </w:rPr>
        <w:t>们</w:t>
      </w:r>
      <w:r>
        <w:rPr>
          <w:spacing w:val="-2"/>
        </w:rPr>
        <w:t>拥</w:t>
      </w:r>
      <w:r>
        <w:rPr>
          <w:spacing w:val="-2"/>
        </w:rPr>
        <w:t>有</w:t>
      </w:r>
      <w:r>
        <w:rPr>
          <w:spacing w:val="-2"/>
        </w:rPr>
        <w:t>的</w:t>
      </w:r>
      <w:r>
        <w:rPr>
          <w:spacing w:val="-2"/>
        </w:rPr>
        <w:t>您</w:t>
      </w:r>
      <w:r>
        <w:rPr>
          <w:spacing w:val="-2"/>
        </w:rPr>
        <w:t>或</w:t>
      </w:r>
      <w:r>
        <w:rPr>
          <w:spacing w:val="-2"/>
        </w:rPr>
        <w:t>被</w:t>
      </w:r>
      <w:r>
        <w:rPr>
          <w:spacing w:val="-2"/>
        </w:rPr>
        <w:t>保</w:t>
      </w:r>
      <w:r>
        <w:rPr>
          <w:spacing w:val="-2"/>
        </w:rPr>
        <w:t>险</w:t>
      </w:r>
      <w:r>
        <w:rPr>
          <w:spacing w:val="-2"/>
        </w:rPr>
        <w:t>人</w:t>
      </w:r>
      <w:r>
        <w:rPr>
          <w:spacing w:val="-2"/>
        </w:rPr>
        <w:t>的</w:t>
      </w:r>
      <w:r>
        <w:rPr>
          <w:spacing w:val="-2"/>
        </w:rPr>
        <w:t>个</w:t>
      </w:r>
      <w:r>
        <w:rPr>
          <w:spacing w:val="-2"/>
        </w:rPr>
        <w:t>人</w:t>
      </w:r>
      <w:r>
        <w:rPr>
          <w:spacing w:val="-2"/>
        </w:rPr>
        <w:t>信</w:t>
      </w:r>
      <w:r>
        <w:rPr>
          <w:spacing w:val="-2"/>
        </w:rPr>
        <w:t>息</w:t>
      </w:r>
      <w:r>
        <w:rPr>
          <w:spacing w:val="-2"/>
        </w:rPr>
        <w:t>提</w:t>
      </w:r>
      <w:r>
        <w:rPr>
          <w:spacing w:val="-2"/>
        </w:rPr>
        <w:t>供</w:t>
      </w:r>
      <w:r>
        <w:rPr>
          <w:spacing w:val="-2"/>
        </w:rPr>
        <w:t>给</w:t>
      </w:r>
      <w:r>
        <w:rPr>
          <w:spacing w:val="-2"/>
        </w:rPr>
        <w:t>我</w:t>
      </w:r>
      <w:r>
        <w:rPr>
          <w:spacing w:val="-2"/>
        </w:rPr>
        <w:t>们</w:t>
      </w:r>
      <w:r>
        <w:rPr>
          <w:spacing w:val="-2"/>
        </w:rPr>
        <w:t>委</w:t>
      </w:r>
      <w:r>
        <w:rPr>
          <w:spacing w:val="-2"/>
        </w:rPr>
        <w:t>托</w:t>
      </w:r>
      <w:r>
        <w:rPr>
          <w:spacing w:val="-2"/>
        </w:rPr>
        <w:t>的</w:t>
      </w:r>
      <w:r>
        <w:rPr>
          <w:spacing w:val="-2"/>
        </w:rPr>
        <w:t>第</w:t>
      </w:r>
      <w:r>
        <w:rPr>
          <w:spacing w:val="-2"/>
        </w:rPr>
        <w:t>三</w:t>
      </w:r>
      <w:r>
        <w:rPr>
          <w:spacing w:val="-2"/>
        </w:rPr>
        <w:t>方</w:t>
      </w:r>
      <w:r>
        <w:rPr>
          <w:spacing w:val="-2"/>
        </w:rPr>
        <w:t>服</w:t>
      </w:r>
      <w:r>
        <w:rPr>
          <w:spacing w:val="-2"/>
        </w:rPr>
        <w:t>务</w:t>
      </w:r>
      <w:r>
        <w:rPr>
          <w:spacing w:val="-2"/>
        </w:rPr>
        <w:t>商</w:t>
      </w:r>
      <w:r>
        <w:rPr>
          <w:spacing w:val="-2"/>
        </w:rPr>
        <w:t>。</w:t>
      </w:r>
      <w:r>
        <w:rPr>
          <w:spacing w:val="-2"/>
        </w:rPr>
        <w:t>我</w:t>
      </w:r>
      <w:r>
        <w:rPr>
          <w:spacing w:val="-2"/>
        </w:rPr>
        <w:t>们</w:t>
      </w:r>
      <w:r>
        <w:rPr>
          <w:spacing w:val="-2"/>
        </w:rPr>
        <w:t>承</w:t>
      </w:r>
      <w:r>
        <w:rPr>
          <w:spacing w:val="-2"/>
        </w:rPr>
        <w:t>诺，</w:t>
      </w:r>
      <w:r>
        <w:rPr>
          <w:spacing w:val="-2"/>
        </w:rPr>
        <w:t>我</w:t>
      </w:r>
      <w:r>
        <w:rPr>
          <w:spacing w:val="-2"/>
        </w:rPr>
        <w:t>们</w:t>
      </w:r>
      <w:r>
        <w:rPr>
          <w:spacing w:val="-2"/>
        </w:rPr>
        <w:t>不</w:t>
      </w:r>
      <w:r>
        <w:rPr>
          <w:spacing w:val="-2"/>
        </w:rPr>
        <w:t>会</w:t>
      </w:r>
      <w:r>
        <w:rPr>
          <w:spacing w:val="-2"/>
        </w:rPr>
        <w:t>将</w:t>
      </w:r>
      <w:r>
        <w:rPr>
          <w:spacing w:val="-2"/>
        </w:rPr>
        <w:t>这</w:t>
      </w:r>
      <w:r>
        <w:rPr>
          <w:spacing w:val="-2"/>
        </w:rPr>
        <w:t>些</w:t>
      </w:r>
      <w:r>
        <w:rPr>
          <w:spacing w:val="-2"/>
        </w:rPr>
        <w:t>信</w:t>
      </w:r>
      <w:r>
        <w:rPr>
          <w:spacing w:val="-2"/>
        </w:rPr>
        <w:t>息</w:t>
      </w:r>
      <w:r>
        <w:rPr>
          <w:spacing w:val="-2"/>
        </w:rPr>
        <w:t>用</w:t>
      </w:r>
      <w:r>
        <w:rPr/>
        <w:t>于除提供本主险合同约定的特定药品的药品处方审核之外的其他用途</w:t>
      </w:r>
      <w:r>
        <w:rPr>
          <w:spacing w:val="-10"/>
        </w:rPr>
        <w:t>。</w:t>
      </w:r>
    </w:p>
    <w:p>
      <w:pPr>
        <w:pStyle w:val="BodyText"/>
        <w:spacing w:before="8"/>
        <w:rPr>
          <w:sz w:val="18"/>
        </w:rPr>
      </w:pPr>
    </w:p>
    <w:p>
      <w:pPr>
        <w:spacing w:after="0"/>
        <w:rPr>
          <w:sz w:val="18"/>
        </w:rPr>
        <w:sectPr>
          <w:pgSz w:w="11910" w:h="16850"/>
          <w:pgMar w:top="880" w:bottom="280" w:left="1080" w:right="660"/>
        </w:sectPr>
      </w:pPr>
    </w:p>
    <w:p>
      <w:pPr>
        <w:spacing w:line="280" w:lineRule="auto" w:before="71"/>
        <w:ind w:left="1353" w:right="0" w:firstLine="0"/>
        <w:jc w:val="left"/>
        <w:rPr>
          <w:rFonts w:ascii="楷体" w:eastAsia="楷体" w:hint="eastAsia"/>
          <w:b/>
          <w:sz w:val="21"/>
        </w:rPr>
      </w:pPr>
      <w:r>
        <w:rPr>
          <w:rFonts w:ascii="楷体" w:eastAsia="楷体" w:hint="eastAsia"/>
          <w:b/>
          <w:spacing w:val="-2"/>
          <w:sz w:val="21"/>
        </w:rPr>
        <w:t>药</w:t>
      </w:r>
      <w:r>
        <w:rPr>
          <w:rFonts w:ascii="楷体" w:eastAsia="楷体" w:hint="eastAsia"/>
          <w:b/>
          <w:spacing w:val="-2"/>
          <w:sz w:val="21"/>
        </w:rPr>
        <w:t>品</w:t>
      </w:r>
      <w:r>
        <w:rPr>
          <w:rFonts w:ascii="楷体" w:eastAsia="楷体" w:hint="eastAsia"/>
          <w:b/>
          <w:spacing w:val="-2"/>
          <w:sz w:val="21"/>
        </w:rPr>
        <w:t>处</w:t>
      </w:r>
      <w:r>
        <w:rPr>
          <w:rFonts w:ascii="楷体" w:eastAsia="楷体" w:hint="eastAsia"/>
          <w:b/>
          <w:spacing w:val="-2"/>
          <w:sz w:val="21"/>
        </w:rPr>
        <w:t>方</w:t>
      </w:r>
      <w:r>
        <w:rPr>
          <w:rFonts w:ascii="楷体" w:eastAsia="楷体" w:hint="eastAsia"/>
          <w:b/>
          <w:spacing w:val="-2"/>
          <w:sz w:val="21"/>
        </w:rPr>
        <w:t>审</w:t>
      </w:r>
      <w:r>
        <w:rPr>
          <w:rFonts w:ascii="楷体" w:eastAsia="楷体" w:hint="eastAsia"/>
          <w:b/>
          <w:spacing w:val="-2"/>
          <w:sz w:val="21"/>
        </w:rPr>
        <w:t>核</w:t>
      </w:r>
      <w:r>
        <w:rPr>
          <w:rFonts w:ascii="楷体" w:eastAsia="楷体" w:hint="eastAsia"/>
          <w:b/>
          <w:spacing w:val="-2"/>
          <w:sz w:val="21"/>
        </w:rPr>
        <w:t>及</w:t>
      </w:r>
      <w:r>
        <w:rPr>
          <w:rFonts w:ascii="楷体" w:eastAsia="楷体" w:hint="eastAsia"/>
          <w:b/>
          <w:spacing w:val="-2"/>
          <w:sz w:val="21"/>
        </w:rPr>
        <w:t>购</w:t>
      </w:r>
      <w:r>
        <w:rPr>
          <w:rFonts w:ascii="楷体" w:eastAsia="楷体" w:hint="eastAsia"/>
          <w:b/>
          <w:spacing w:val="-2"/>
          <w:sz w:val="21"/>
        </w:rPr>
        <w:t>药</w:t>
      </w:r>
      <w:r>
        <w:rPr>
          <w:rFonts w:ascii="楷体" w:eastAsia="楷体" w:hint="eastAsia"/>
          <w:b/>
          <w:spacing w:val="-2"/>
          <w:sz w:val="21"/>
        </w:rPr>
        <w:t>流</w:t>
      </w:r>
      <w:r>
        <w:rPr>
          <w:rFonts w:ascii="楷体" w:eastAsia="楷体" w:hint="eastAsia"/>
          <w:b/>
          <w:spacing w:val="-2"/>
          <w:sz w:val="21"/>
        </w:rPr>
        <w:t>程</w:t>
      </w:r>
    </w:p>
    <w:p>
      <w:pPr>
        <w:pStyle w:val="BodyText"/>
        <w:spacing w:before="71"/>
        <w:ind w:left="228"/>
      </w:pPr>
      <w:r>
        <w:rPr/>
        <w:br w:type="column"/>
      </w:r>
      <w:r>
        <w:rPr>
          <w:spacing w:val="-2"/>
        </w:rPr>
        <w:t>一、药品处方审核</w:t>
      </w:r>
    </w:p>
    <w:p>
      <w:pPr>
        <w:pStyle w:val="BodyText"/>
        <w:spacing w:line="280" w:lineRule="auto" w:before="46"/>
        <w:ind w:left="228" w:right="686"/>
        <w:jc w:val="both"/>
      </w:pPr>
      <w:r>
        <w:rPr/>
        <w:t>理赔申请审核通过后，保险金申请人需提交药品处方相关材料进行药品处方审核。若药品处方审核出现以下特殊情况，我们有权要求保险金申请人补交其他与药品处方审核相关的医学材料。药品处方审核中的特殊</w:t>
      </w:r>
      <w:r>
        <w:rPr>
          <w:spacing w:val="-2"/>
        </w:rPr>
        <w:t>情况主要包括：</w:t>
      </w:r>
    </w:p>
    <w:p>
      <w:pPr>
        <w:pStyle w:val="ListParagraph"/>
        <w:numPr>
          <w:ilvl w:val="0"/>
          <w:numId w:val="10"/>
        </w:numPr>
        <w:tabs>
          <w:tab w:pos="590" w:val="left" w:leader="none"/>
        </w:tabs>
        <w:spacing w:line="256" w:lineRule="exact" w:before="0" w:after="0"/>
        <w:ind w:left="589" w:right="0" w:hanging="362"/>
        <w:jc w:val="both"/>
        <w:rPr>
          <w:sz w:val="21"/>
        </w:rPr>
      </w:pPr>
      <w:r>
        <w:rPr>
          <w:spacing w:val="-1"/>
          <w:sz w:val="21"/>
        </w:rPr>
        <w:t>保险金申请人申请保险金时提交的与被保险人相关的医学材料不足</w:t>
      </w:r>
    </w:p>
    <w:p>
      <w:pPr>
        <w:pStyle w:val="BodyText"/>
        <w:spacing w:before="46"/>
        <w:ind w:left="589"/>
      </w:pPr>
      <w:r>
        <w:rPr>
          <w:spacing w:val="-1"/>
        </w:rPr>
        <w:t>以支持药品处方审核；</w:t>
      </w:r>
    </w:p>
    <w:p>
      <w:pPr>
        <w:pStyle w:val="ListParagraph"/>
        <w:numPr>
          <w:ilvl w:val="0"/>
          <w:numId w:val="10"/>
        </w:numPr>
        <w:tabs>
          <w:tab w:pos="590" w:val="left" w:leader="none"/>
        </w:tabs>
        <w:spacing w:line="271" w:lineRule="auto" w:before="47" w:after="0"/>
        <w:ind w:left="228" w:right="674" w:firstLine="0"/>
        <w:jc w:val="left"/>
        <w:rPr>
          <w:b/>
          <w:i/>
          <w:sz w:val="22"/>
        </w:rPr>
      </w:pPr>
      <w:r>
        <w:rPr>
          <w:sz w:val="21"/>
        </w:rPr>
        <w:t>医学材料中相关的科学方法检验报告结果不支持药品处方的开具。</w:t>
      </w:r>
      <w:r>
        <w:rPr>
          <w:b/>
          <w:i/>
          <w:spacing w:val="-1"/>
          <w:w w:val="95"/>
          <w:sz w:val="22"/>
        </w:rPr>
        <w:t>如果保险金申请人的药品处方审核未通过，我们不承担给付该药品处方</w:t>
      </w:r>
      <w:r>
        <w:rPr>
          <w:b/>
          <w:i/>
          <w:w w:val="95"/>
          <w:sz w:val="22"/>
        </w:rPr>
        <w:t>对应的恶性肿瘤特定药品费用保险金的责任。</w:t>
      </w:r>
    </w:p>
    <w:p>
      <w:pPr>
        <w:pStyle w:val="BodyText"/>
        <w:spacing w:line="259" w:lineRule="exact"/>
        <w:ind w:left="228"/>
      </w:pPr>
      <w:r>
        <w:rPr>
          <w:spacing w:val="-2"/>
        </w:rPr>
        <w:t>二、药品购买</w:t>
      </w:r>
    </w:p>
    <w:p>
      <w:pPr>
        <w:spacing w:after="0" w:line="259" w:lineRule="exact"/>
        <w:sectPr>
          <w:type w:val="continuous"/>
          <w:pgSz w:w="11910" w:h="16850"/>
          <w:pgMar w:top="300" w:bottom="280" w:left="1080" w:right="660"/>
          <w:cols w:num="2" w:equalWidth="0">
            <w:col w:w="2617" w:space="40"/>
            <w:col w:w="7513"/>
          </w:cols>
        </w:sectPr>
      </w:pPr>
    </w:p>
    <w:p>
      <w:pPr>
        <w:spacing w:line="268" w:lineRule="auto" w:before="51"/>
        <w:ind w:left="2885" w:right="670" w:firstLine="0"/>
        <w:jc w:val="both"/>
        <w:rPr>
          <w:b/>
          <w:i/>
          <w:sz w:val="22"/>
        </w:rPr>
      </w:pPr>
      <w:r>
        <w:rPr>
          <w:spacing w:val="-1"/>
          <w:sz w:val="21"/>
        </w:rPr>
        <w:t>药品处方审核通过后，我们将会提供购药凭证。</w:t>
      </w:r>
      <w:r>
        <w:rPr>
          <w:b/>
          <w:i/>
          <w:spacing w:val="1"/>
          <w:w w:val="95"/>
          <w:sz w:val="22"/>
        </w:rPr>
        <w:t>保险金申请人须在购药</w:t>
      </w:r>
      <w:r>
        <w:rPr>
          <w:b/>
          <w:i/>
          <w:w w:val="95"/>
          <w:sz w:val="22"/>
        </w:rPr>
        <w:t>凭证生成后的</w:t>
      </w:r>
      <w:r>
        <w:rPr>
          <w:b/>
          <w:i/>
          <w:spacing w:val="-51"/>
          <w:sz w:val="22"/>
        </w:rPr>
        <w:t> </w:t>
      </w:r>
      <w:r>
        <w:rPr>
          <w:b/>
          <w:i/>
          <w:w w:val="94"/>
          <w:sz w:val="22"/>
        </w:rPr>
        <w:t>30</w:t>
      </w:r>
      <w:r>
        <w:rPr>
          <w:b/>
          <w:i/>
          <w:spacing w:val="-51"/>
          <w:sz w:val="22"/>
        </w:rPr>
        <w:t> </w:t>
      </w:r>
      <w:r>
        <w:rPr>
          <w:b/>
          <w:i/>
          <w:spacing w:val="-4"/>
          <w:w w:val="95"/>
          <w:sz w:val="22"/>
        </w:rPr>
        <w:t>日内携带有效药品处方、购药凭证、被保险人的有效身</w:t>
      </w:r>
      <w:r>
        <w:rPr>
          <w:b/>
          <w:i/>
          <w:w w:val="95"/>
          <w:sz w:val="22"/>
        </w:rPr>
        <w:t>份证件及被保险人的中华人民共和国社会保障卡到我们的指定药店购买药品。</w:t>
      </w:r>
    </w:p>
    <w:p>
      <w:pPr>
        <w:pStyle w:val="BodyText"/>
        <w:spacing w:line="268" w:lineRule="auto" w:before="8"/>
        <w:ind w:left="2885" w:right="688"/>
      </w:pPr>
      <w:r>
        <w:rPr/>
        <w:t>购买的特定药品属于社保目录外的，保险金申请人也可以预约送药上门</w:t>
      </w:r>
      <w:r>
        <w:rPr>
          <w:spacing w:val="-2"/>
        </w:rPr>
        <w:t>服务，并在特定药品送到时提供上述材料。</w:t>
      </w:r>
    </w:p>
    <w:p>
      <w:pPr>
        <w:pStyle w:val="BodyText"/>
        <w:spacing w:line="280" w:lineRule="auto" w:before="13"/>
        <w:ind w:left="2885" w:right="638"/>
      </w:pPr>
      <w:r>
        <w:rPr>
          <w:spacing w:val="-4"/>
        </w:rPr>
        <w:t>如果保险金申请人委托他人代为购买药品，则除上述证明和资料外，受托</w:t>
      </w:r>
      <w:r>
        <w:rPr>
          <w:spacing w:val="-2"/>
        </w:rPr>
        <w:t>人还应提供授权委托书、委托人和受托人的有效身份证件等相关证明文</w:t>
      </w:r>
      <w:r>
        <w:rPr>
          <w:spacing w:val="-6"/>
        </w:rPr>
        <w:t>件。</w:t>
      </w:r>
    </w:p>
    <w:p>
      <w:pPr>
        <w:pStyle w:val="BodyText"/>
        <w:spacing w:before="9"/>
        <w:rPr>
          <w:sz w:val="22"/>
        </w:rPr>
      </w:pPr>
    </w:p>
    <w:p>
      <w:pPr>
        <w:spacing w:line="268" w:lineRule="auto" w:before="0"/>
        <w:ind w:left="2885" w:right="671" w:firstLine="0"/>
        <w:jc w:val="both"/>
        <w:rPr>
          <w:b/>
          <w:i/>
          <w:sz w:val="22"/>
        </w:rPr>
      </w:pPr>
      <w:r>
        <w:rPr>
          <w:b/>
          <w:i/>
          <w:w w:val="95"/>
          <w:sz w:val="22"/>
        </w:rPr>
        <w:t>保险金申请人通过我们的指定药店购买符合本主险合同保险责任且属于药品清单中的药品，将由我们与相应机构直接结算我们应付部分的恶性肿瘤特定药品费用，保险金申请人无需支付该部分费用，且不应向我们重复申请该部分保险金，但保险金申请人应支付不属于保险责任范围内</w:t>
      </w:r>
      <w:r>
        <w:rPr>
          <w:b/>
          <w:i/>
          <w:spacing w:val="-2"/>
          <w:sz w:val="22"/>
        </w:rPr>
        <w:t>的</w:t>
      </w:r>
      <w:r>
        <w:rPr>
          <w:b/>
          <w:i/>
          <w:spacing w:val="-2"/>
          <w:sz w:val="22"/>
        </w:rPr>
        <w:t>药</w:t>
      </w:r>
      <w:r>
        <w:rPr>
          <w:b/>
          <w:i/>
          <w:spacing w:val="-2"/>
          <w:sz w:val="22"/>
        </w:rPr>
        <w:t>品</w:t>
      </w:r>
      <w:r>
        <w:rPr>
          <w:b/>
          <w:i/>
          <w:spacing w:val="-2"/>
          <w:sz w:val="22"/>
        </w:rPr>
        <w:t>费</w:t>
      </w:r>
      <w:r>
        <w:rPr>
          <w:b/>
          <w:i/>
          <w:spacing w:val="-2"/>
          <w:sz w:val="22"/>
        </w:rPr>
        <w:t>用</w:t>
      </w:r>
      <w:r>
        <w:rPr>
          <w:b/>
          <w:i/>
          <w:spacing w:val="-2"/>
          <w:sz w:val="22"/>
        </w:rPr>
        <w:t>。</w:t>
      </w:r>
    </w:p>
    <w:p>
      <w:pPr>
        <w:pStyle w:val="BodyText"/>
        <w:spacing w:before="4"/>
        <w:rPr>
          <w:b/>
          <w:i/>
          <w:sz w:val="23"/>
        </w:rPr>
      </w:pPr>
    </w:p>
    <w:p>
      <w:pPr>
        <w:spacing w:before="0"/>
        <w:ind w:left="1353" w:right="0" w:firstLine="0"/>
        <w:jc w:val="both"/>
        <w:rPr>
          <w:sz w:val="21"/>
        </w:rPr>
      </w:pPr>
      <w:r>
        <w:rPr>
          <w:rFonts w:ascii="楷体" w:eastAsia="楷体" w:hint="eastAsia"/>
          <w:b/>
          <w:w w:val="95"/>
          <w:sz w:val="21"/>
        </w:rPr>
        <w:t>慈</w:t>
      </w:r>
      <w:r>
        <w:rPr>
          <w:rFonts w:ascii="楷体" w:eastAsia="楷体" w:hint="eastAsia"/>
          <w:b/>
          <w:w w:val="95"/>
          <w:sz w:val="21"/>
        </w:rPr>
        <w:t>善</w:t>
      </w:r>
      <w:r>
        <w:rPr>
          <w:rFonts w:ascii="楷体" w:eastAsia="楷体" w:hint="eastAsia"/>
          <w:b/>
          <w:w w:val="95"/>
          <w:sz w:val="21"/>
        </w:rPr>
        <w:t>赠</w:t>
      </w:r>
      <w:r>
        <w:rPr>
          <w:rFonts w:ascii="楷体" w:eastAsia="楷体" w:hint="eastAsia"/>
          <w:b/>
          <w:w w:val="95"/>
          <w:sz w:val="21"/>
        </w:rPr>
        <w:t>药</w:t>
      </w:r>
      <w:r>
        <w:rPr>
          <w:rFonts w:ascii="楷体" w:eastAsia="楷体" w:hint="eastAsia"/>
          <w:b/>
          <w:w w:val="95"/>
          <w:sz w:val="21"/>
        </w:rPr>
        <w:t>申</w:t>
      </w:r>
      <w:r>
        <w:rPr>
          <w:rFonts w:ascii="楷体" w:eastAsia="楷体" w:hint="eastAsia"/>
          <w:b/>
          <w:w w:val="95"/>
          <w:sz w:val="21"/>
        </w:rPr>
        <w:t>请</w:t>
      </w:r>
      <w:r>
        <w:rPr>
          <w:rFonts w:ascii="楷体" w:eastAsia="楷体" w:hint="eastAsia"/>
          <w:b/>
          <w:spacing w:val="139"/>
          <w:w w:val="95"/>
          <w:sz w:val="21"/>
        </w:rPr>
        <w:t>  </w:t>
      </w:r>
      <w:r>
        <w:rPr>
          <w:w w:val="95"/>
          <w:sz w:val="21"/>
        </w:rPr>
        <w:t>若</w:t>
      </w:r>
      <w:r>
        <w:rPr>
          <w:w w:val="95"/>
          <w:sz w:val="21"/>
        </w:rPr>
        <w:t>被</w:t>
      </w:r>
      <w:r>
        <w:rPr>
          <w:w w:val="95"/>
          <w:sz w:val="21"/>
        </w:rPr>
        <w:t>保</w:t>
      </w:r>
      <w:r>
        <w:rPr>
          <w:w w:val="95"/>
          <w:sz w:val="21"/>
        </w:rPr>
        <w:t>险</w:t>
      </w:r>
      <w:r>
        <w:rPr>
          <w:w w:val="95"/>
          <w:sz w:val="21"/>
        </w:rPr>
        <w:t>人</w:t>
      </w:r>
      <w:r>
        <w:rPr>
          <w:w w:val="95"/>
          <w:sz w:val="21"/>
        </w:rPr>
        <w:t>用</w:t>
      </w:r>
      <w:r>
        <w:rPr>
          <w:w w:val="95"/>
          <w:sz w:val="21"/>
        </w:rPr>
        <w:t>药</w:t>
      </w:r>
      <w:r>
        <w:rPr>
          <w:w w:val="95"/>
          <w:sz w:val="21"/>
        </w:rPr>
        <w:t>时</w:t>
      </w:r>
      <w:r>
        <w:rPr>
          <w:w w:val="95"/>
          <w:sz w:val="21"/>
        </w:rPr>
        <w:t>长</w:t>
      </w:r>
      <w:r>
        <w:rPr>
          <w:w w:val="95"/>
          <w:sz w:val="21"/>
        </w:rPr>
        <w:t>符</w:t>
      </w:r>
      <w:r>
        <w:rPr>
          <w:w w:val="95"/>
          <w:sz w:val="21"/>
        </w:rPr>
        <w:t>合</w:t>
      </w:r>
      <w:r>
        <w:rPr>
          <w:b/>
          <w:i/>
          <w:spacing w:val="1"/>
          <w:w w:val="95"/>
          <w:sz w:val="22"/>
        </w:rPr>
        <w:t>我们认可的慈善机构</w:t>
      </w:r>
      <w:r>
        <w:rPr>
          <w:w w:val="95"/>
          <w:sz w:val="21"/>
        </w:rPr>
        <w:t>（</w:t>
      </w:r>
      <w:r>
        <w:rPr>
          <w:w w:val="95"/>
          <w:sz w:val="21"/>
        </w:rPr>
        <w:t>见</w:t>
      </w:r>
      <w:r>
        <w:rPr>
          <w:spacing w:val="28"/>
          <w:sz w:val="21"/>
        </w:rPr>
        <w:t> </w:t>
      </w:r>
      <w:r>
        <w:rPr>
          <w:w w:val="95"/>
          <w:sz w:val="21"/>
        </w:rPr>
        <w:t>7.26）</w:t>
      </w:r>
      <w:r>
        <w:rPr>
          <w:w w:val="95"/>
          <w:sz w:val="21"/>
        </w:rPr>
        <w:t>援</w:t>
      </w:r>
      <w:r>
        <w:rPr>
          <w:w w:val="95"/>
          <w:sz w:val="21"/>
        </w:rPr>
        <w:t>助</w:t>
      </w:r>
      <w:r>
        <w:rPr>
          <w:w w:val="95"/>
          <w:sz w:val="21"/>
        </w:rPr>
        <w:t>项</w:t>
      </w:r>
      <w:r>
        <w:rPr>
          <w:w w:val="95"/>
          <w:sz w:val="21"/>
        </w:rPr>
        <w:t>目</w:t>
      </w:r>
      <w:r>
        <w:rPr>
          <w:w w:val="95"/>
          <w:sz w:val="21"/>
        </w:rPr>
        <w:t>赠</w:t>
      </w:r>
      <w:r>
        <w:rPr>
          <w:spacing w:val="-10"/>
          <w:w w:val="95"/>
          <w:sz w:val="21"/>
        </w:rPr>
        <w:t>药</w:t>
      </w:r>
    </w:p>
    <w:p>
      <w:pPr>
        <w:spacing w:line="271" w:lineRule="auto" w:before="43"/>
        <w:ind w:left="2885" w:right="671" w:firstLine="0"/>
        <w:jc w:val="both"/>
        <w:rPr>
          <w:b/>
          <w:i/>
          <w:sz w:val="22"/>
        </w:rPr>
      </w:pPr>
      <w:r>
        <w:rPr>
          <w:sz w:val="21"/>
        </w:rPr>
        <w:t>（以下简称“慈善赠药”）申请条件，我们将通知保险金申请人并安排委托的第三方服务商协助保险金申请人进行申请材料准备，保险金申请人须提供申请慈善赠药合理且必需的材料。慈善赠药项目审核通过后，</w:t>
      </w:r>
      <w:r>
        <w:rPr>
          <w:spacing w:val="-1"/>
          <w:sz w:val="21"/>
        </w:rPr>
        <w:t>保险金申请人须到慈善赠药项目的指定药店领取赠药。</w:t>
      </w:r>
      <w:r>
        <w:rPr>
          <w:b/>
          <w:i/>
          <w:spacing w:val="5"/>
          <w:w w:val="95"/>
          <w:sz w:val="22"/>
        </w:rPr>
        <w:t>若保险金申请人</w:t>
      </w:r>
      <w:r>
        <w:rPr>
          <w:b/>
          <w:i/>
          <w:w w:val="95"/>
          <w:sz w:val="22"/>
        </w:rPr>
        <w:t>未通过慈善赠药项目审核，保险金申请人须按照上述药品处方审核流程的约定重新进行药品处方审核。</w:t>
      </w:r>
    </w:p>
    <w:p>
      <w:pPr>
        <w:pStyle w:val="BodyText"/>
        <w:spacing w:before="4"/>
        <w:rPr>
          <w:b/>
          <w:i/>
          <w:sz w:val="25"/>
        </w:rPr>
      </w:pPr>
    </w:p>
    <w:p>
      <w:pPr>
        <w:pStyle w:val="ListParagraph"/>
        <w:numPr>
          <w:ilvl w:val="1"/>
          <w:numId w:val="9"/>
        </w:numPr>
        <w:tabs>
          <w:tab w:pos="1353" w:val="left" w:leader="none"/>
        </w:tabs>
        <w:spacing w:line="240" w:lineRule="auto" w:before="0" w:after="0"/>
        <w:ind w:left="1353" w:right="0" w:hanging="1127"/>
        <w:jc w:val="both"/>
        <w:rPr>
          <w:sz w:val="21"/>
        </w:rPr>
      </w:pPr>
      <w:r>
        <w:rPr>
          <w:b/>
          <w:sz w:val="21"/>
        </w:rPr>
        <w:t>保</w:t>
      </w:r>
      <w:r>
        <w:rPr>
          <w:b/>
          <w:sz w:val="21"/>
        </w:rPr>
        <w:t>险</w:t>
      </w:r>
      <w:r>
        <w:rPr>
          <w:b/>
          <w:sz w:val="21"/>
        </w:rPr>
        <w:t>金</w:t>
      </w:r>
      <w:r>
        <w:rPr>
          <w:b/>
          <w:sz w:val="21"/>
        </w:rPr>
        <w:t>的</w:t>
      </w:r>
      <w:r>
        <w:rPr>
          <w:b/>
          <w:sz w:val="21"/>
        </w:rPr>
        <w:t>给</w:t>
      </w:r>
      <w:r>
        <w:rPr>
          <w:b/>
          <w:sz w:val="21"/>
        </w:rPr>
        <w:t>付</w:t>
      </w:r>
      <w:r>
        <w:rPr>
          <w:b/>
          <w:spacing w:val="21"/>
          <w:sz w:val="21"/>
        </w:rPr>
        <w:t>  </w:t>
      </w:r>
      <w:r>
        <w:rPr>
          <w:spacing w:val="-5"/>
          <w:sz w:val="21"/>
        </w:rPr>
        <w:t>一、我们在收到保险金申请人的理赔申请书及有关证明和资料后，将在 </w:t>
      </w:r>
      <w:r>
        <w:rPr>
          <w:spacing w:val="-10"/>
          <w:sz w:val="21"/>
        </w:rPr>
        <w:t>5</w:t>
      </w:r>
    </w:p>
    <w:p>
      <w:pPr>
        <w:pStyle w:val="BodyText"/>
        <w:spacing w:before="32"/>
        <w:ind w:left="3305"/>
        <w:jc w:val="both"/>
      </w:pPr>
      <w:r>
        <w:rPr>
          <w:spacing w:val="-5"/>
        </w:rPr>
        <w:t>日内作出核定；情况复杂的，在 </w:t>
      </w:r>
      <w:r>
        <w:rPr>
          <w:spacing w:val="-2"/>
        </w:rPr>
        <w:t>30</w:t>
      </w:r>
      <w:r>
        <w:rPr>
          <w:spacing w:val="-9"/>
        </w:rPr>
        <w:t> 日内作出核定。对属于保险责任</w:t>
      </w:r>
    </w:p>
    <w:p>
      <w:pPr>
        <w:pStyle w:val="BodyText"/>
        <w:spacing w:line="280" w:lineRule="auto" w:before="46"/>
        <w:ind w:left="3305" w:right="675"/>
        <w:jc w:val="both"/>
      </w:pPr>
      <w:r>
        <w:rPr>
          <w:w w:val="95"/>
        </w:rPr>
        <w:t>的，</w:t>
      </w:r>
      <w:r>
        <w:rPr>
          <w:w w:val="95"/>
        </w:rPr>
        <w:t>我</w:t>
      </w:r>
      <w:r>
        <w:rPr>
          <w:w w:val="95"/>
        </w:rPr>
        <w:t>们</w:t>
      </w:r>
      <w:r>
        <w:rPr>
          <w:w w:val="95"/>
        </w:rPr>
        <w:t>在</w:t>
      </w:r>
      <w:r>
        <w:rPr>
          <w:w w:val="95"/>
        </w:rPr>
        <w:t>与</w:t>
      </w:r>
      <w:r>
        <w:rPr>
          <w:w w:val="95"/>
        </w:rPr>
        <w:t>保</w:t>
      </w:r>
      <w:r>
        <w:rPr>
          <w:w w:val="95"/>
        </w:rPr>
        <w:t>险</w:t>
      </w:r>
      <w:r>
        <w:rPr>
          <w:w w:val="95"/>
        </w:rPr>
        <w:t>金</w:t>
      </w:r>
      <w:r>
        <w:rPr>
          <w:w w:val="95"/>
        </w:rPr>
        <w:t>申</w:t>
      </w:r>
      <w:r>
        <w:rPr>
          <w:w w:val="95"/>
        </w:rPr>
        <w:t>请</w:t>
      </w:r>
      <w:r>
        <w:rPr>
          <w:w w:val="95"/>
        </w:rPr>
        <w:t>人</w:t>
      </w:r>
      <w:r>
        <w:rPr>
          <w:w w:val="95"/>
        </w:rPr>
        <w:t>达</w:t>
      </w:r>
      <w:r>
        <w:rPr>
          <w:w w:val="95"/>
        </w:rPr>
        <w:t>成</w:t>
      </w:r>
      <w:r>
        <w:rPr>
          <w:w w:val="95"/>
        </w:rPr>
        <w:t>给</w:t>
      </w:r>
      <w:r>
        <w:rPr>
          <w:w w:val="95"/>
        </w:rPr>
        <w:t>付</w:t>
      </w:r>
      <w:r>
        <w:rPr>
          <w:w w:val="95"/>
        </w:rPr>
        <w:t>保</w:t>
      </w:r>
      <w:r>
        <w:rPr>
          <w:w w:val="95"/>
        </w:rPr>
        <w:t>险</w:t>
      </w:r>
      <w:r>
        <w:rPr>
          <w:w w:val="95"/>
        </w:rPr>
        <w:t>金</w:t>
      </w:r>
      <w:r>
        <w:rPr>
          <w:w w:val="95"/>
        </w:rPr>
        <w:t>的</w:t>
      </w:r>
      <w:r>
        <w:rPr>
          <w:w w:val="95"/>
        </w:rPr>
        <w:t>协</w:t>
      </w:r>
      <w:r>
        <w:rPr>
          <w:w w:val="95"/>
        </w:rPr>
        <w:t>议</w:t>
      </w:r>
      <w:r>
        <w:rPr>
          <w:w w:val="95"/>
        </w:rPr>
        <w:t>后</w:t>
      </w:r>
      <w:r>
        <w:rPr>
          <w:w w:val="95"/>
        </w:rPr>
        <w:t> 10</w:t>
      </w:r>
      <w:r>
        <w:rPr/>
        <w:t> </w:t>
      </w:r>
      <w:r>
        <w:rPr>
          <w:w w:val="95"/>
        </w:rPr>
        <w:t>日</w:t>
      </w:r>
      <w:r>
        <w:rPr>
          <w:w w:val="95"/>
        </w:rPr>
        <w:t>内</w:t>
      </w:r>
      <w:r>
        <w:rPr>
          <w:w w:val="95"/>
        </w:rPr>
        <w:t>，</w:t>
      </w:r>
      <w:r>
        <w:rPr>
          <w:w w:val="95"/>
        </w:rPr>
        <w:t>履</w:t>
      </w:r>
      <w:r>
        <w:rPr>
          <w:w w:val="95"/>
        </w:rPr>
        <w:t>行</w:t>
      </w:r>
      <w:r>
        <w:rPr>
          <w:spacing w:val="-2"/>
        </w:rPr>
        <w:t>给付保险金义务。</w:t>
      </w:r>
    </w:p>
    <w:p>
      <w:pPr>
        <w:pStyle w:val="BodyText"/>
        <w:spacing w:line="276" w:lineRule="auto" w:before="1"/>
        <w:ind w:left="3305" w:right="758" w:hanging="421"/>
        <w:jc w:val="both"/>
      </w:pPr>
      <w:r>
        <w:rPr>
          <w:spacing w:val="-2"/>
        </w:rPr>
        <w:t>二、我们未及时履行前款规定义务的，对属于保险责任的，除支付保险</w:t>
      </w:r>
      <w:r>
        <w:rPr>
          <w:spacing w:val="-2"/>
        </w:rPr>
        <w:t>金外，应当赔偿保险金申请人因此受到的损失，其中利息损失按照</w:t>
      </w:r>
      <w:r>
        <w:rPr>
          <w:spacing w:val="-2"/>
        </w:rPr>
        <w:t>我们确定的利率按单利计算，且我们确定的利率不低于当时中国人</w:t>
      </w:r>
      <w:r>
        <w:rPr>
          <w:spacing w:val="-2"/>
        </w:rPr>
        <w:t>民银行公布的金融机构人民币活期存款基准利率。</w:t>
      </w:r>
    </w:p>
    <w:p>
      <w:pPr>
        <w:pStyle w:val="BodyText"/>
        <w:spacing w:line="280" w:lineRule="auto" w:before="8"/>
        <w:ind w:left="3305" w:right="749" w:hanging="421"/>
        <w:jc w:val="both"/>
      </w:pPr>
      <w:r>
        <w:rPr>
          <w:w w:val="95"/>
        </w:rPr>
        <w:t>三、</w:t>
      </w:r>
      <w:r>
        <w:rPr>
          <w:w w:val="95"/>
        </w:rPr>
        <w:t>对</w:t>
      </w:r>
      <w:r>
        <w:rPr>
          <w:w w:val="95"/>
        </w:rPr>
        <w:t>不</w:t>
      </w:r>
      <w:r>
        <w:rPr>
          <w:w w:val="95"/>
        </w:rPr>
        <w:t>属</w:t>
      </w:r>
      <w:r>
        <w:rPr>
          <w:w w:val="95"/>
        </w:rPr>
        <w:t>于</w:t>
      </w:r>
      <w:r>
        <w:rPr>
          <w:w w:val="95"/>
        </w:rPr>
        <w:t>保</w:t>
      </w:r>
      <w:r>
        <w:rPr>
          <w:w w:val="95"/>
        </w:rPr>
        <w:t>险</w:t>
      </w:r>
      <w:r>
        <w:rPr>
          <w:w w:val="95"/>
        </w:rPr>
        <w:t>责</w:t>
      </w:r>
      <w:r>
        <w:rPr>
          <w:w w:val="95"/>
        </w:rPr>
        <w:t>任</w:t>
      </w:r>
      <w:r>
        <w:rPr>
          <w:w w:val="95"/>
        </w:rPr>
        <w:t>的</w:t>
      </w:r>
      <w:r>
        <w:rPr>
          <w:w w:val="95"/>
        </w:rPr>
        <w:t>，</w:t>
      </w:r>
      <w:r>
        <w:rPr>
          <w:w w:val="95"/>
        </w:rPr>
        <w:t>我</w:t>
      </w:r>
      <w:r>
        <w:rPr>
          <w:w w:val="95"/>
        </w:rPr>
        <w:t>们</w:t>
      </w:r>
      <w:r>
        <w:rPr>
          <w:w w:val="95"/>
        </w:rPr>
        <w:t>自</w:t>
      </w:r>
      <w:r>
        <w:rPr>
          <w:w w:val="95"/>
        </w:rPr>
        <w:t>作</w:t>
      </w:r>
      <w:r>
        <w:rPr>
          <w:w w:val="95"/>
        </w:rPr>
        <w:t>出</w:t>
      </w:r>
      <w:r>
        <w:rPr>
          <w:w w:val="95"/>
        </w:rPr>
        <w:t>核</w:t>
      </w:r>
      <w:r>
        <w:rPr>
          <w:w w:val="95"/>
        </w:rPr>
        <w:t>定</w:t>
      </w:r>
      <w:r>
        <w:rPr>
          <w:w w:val="95"/>
        </w:rPr>
        <w:t>之</w:t>
      </w:r>
      <w:r>
        <w:rPr>
          <w:w w:val="95"/>
        </w:rPr>
        <w:t>日</w:t>
      </w:r>
      <w:r>
        <w:rPr>
          <w:w w:val="95"/>
        </w:rPr>
        <w:t>起</w:t>
      </w:r>
      <w:r>
        <w:rPr>
          <w:spacing w:val="26"/>
        </w:rPr>
        <w:t> </w:t>
      </w:r>
      <w:r>
        <w:rPr>
          <w:w w:val="95"/>
        </w:rPr>
        <w:t>3</w:t>
      </w:r>
      <w:r>
        <w:rPr>
          <w:spacing w:val="38"/>
        </w:rPr>
        <w:t> </w:t>
      </w:r>
      <w:r>
        <w:rPr>
          <w:w w:val="95"/>
        </w:rPr>
        <w:t>日</w:t>
      </w:r>
      <w:r>
        <w:rPr>
          <w:w w:val="95"/>
        </w:rPr>
        <w:t>内</w:t>
      </w:r>
      <w:r>
        <w:rPr>
          <w:w w:val="95"/>
        </w:rPr>
        <w:t>向</w:t>
      </w:r>
      <w:r>
        <w:rPr>
          <w:w w:val="95"/>
        </w:rPr>
        <w:t>保</w:t>
      </w:r>
      <w:r>
        <w:rPr>
          <w:w w:val="95"/>
        </w:rPr>
        <w:t>险</w:t>
      </w:r>
      <w:r>
        <w:rPr>
          <w:w w:val="95"/>
        </w:rPr>
        <w:t>金</w:t>
      </w:r>
      <w:r>
        <w:rPr>
          <w:w w:val="95"/>
        </w:rPr>
        <w:t>申</w:t>
      </w:r>
      <w:r>
        <w:rPr>
          <w:w w:val="95"/>
        </w:rPr>
        <w:t>请</w:t>
      </w:r>
      <w:r>
        <w:rPr>
          <w:spacing w:val="-2"/>
        </w:rPr>
        <w:t>人发出拒绝给付保险金通知书并说明理由。</w:t>
      </w:r>
    </w:p>
    <w:p>
      <w:pPr>
        <w:pStyle w:val="BodyText"/>
        <w:spacing w:line="273" w:lineRule="auto" w:before="1"/>
        <w:ind w:left="3305" w:right="674" w:hanging="421"/>
      </w:pPr>
      <w:r>
        <w:rPr>
          <w:spacing w:val="-4"/>
        </w:rPr>
        <w:t>四、我们在收到理赔申请书及有关证明和资料之日起 </w:t>
      </w:r>
      <w:r>
        <w:rPr>
          <w:spacing w:val="-2"/>
        </w:rPr>
        <w:t>60</w:t>
      </w:r>
      <w:r>
        <w:rPr>
          <w:spacing w:val="-8"/>
        </w:rPr>
        <w:t> 日内，对给付保</w:t>
      </w:r>
      <w:r>
        <w:rPr>
          <w:spacing w:val="-2"/>
        </w:rPr>
        <w:t>险金的数额不能确定的，根据已有证明和资料可以确定的数额先予</w:t>
      </w:r>
      <w:r>
        <w:rPr>
          <w:spacing w:val="-2"/>
        </w:rPr>
        <w:t>支付；我们最终确定给付保险金的数额后，将支付相应的差额。</w:t>
      </w:r>
    </w:p>
    <w:p>
      <w:pPr>
        <w:pStyle w:val="BodyText"/>
        <w:spacing w:before="6"/>
        <w:rPr>
          <w:sz w:val="25"/>
        </w:rPr>
      </w:pPr>
    </w:p>
    <w:p>
      <w:pPr>
        <w:pStyle w:val="ListParagraph"/>
        <w:numPr>
          <w:ilvl w:val="1"/>
          <w:numId w:val="9"/>
        </w:numPr>
        <w:tabs>
          <w:tab w:pos="1352" w:val="left" w:leader="none"/>
          <w:tab w:pos="1353" w:val="left" w:leader="none"/>
          <w:tab w:pos="2884" w:val="left" w:leader="none"/>
        </w:tabs>
        <w:spacing w:line="280" w:lineRule="auto" w:before="0" w:after="0"/>
        <w:ind w:left="2885" w:right="748" w:hanging="2659"/>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保险金申请人对我们请求给付保险金的诉讼时效期间为</w:t>
      </w:r>
      <w:r>
        <w:rPr>
          <w:spacing w:val="-53"/>
          <w:sz w:val="21"/>
        </w:rPr>
        <w:t> </w:t>
      </w:r>
      <w:r>
        <w:rPr>
          <w:sz w:val="21"/>
        </w:rPr>
        <w:t>2</w:t>
      </w:r>
      <w:r>
        <w:rPr>
          <w:spacing w:val="-45"/>
          <w:sz w:val="21"/>
        </w:rPr>
        <w:t> </w:t>
      </w:r>
      <w:r>
        <w:rPr>
          <w:sz w:val="21"/>
        </w:rPr>
        <w:t>年，自其知道</w:t>
      </w:r>
      <w:r>
        <w:rPr>
          <w:spacing w:val="-2"/>
          <w:sz w:val="21"/>
        </w:rPr>
        <w:t>或</w:t>
      </w:r>
      <w:r>
        <w:rPr>
          <w:spacing w:val="-2"/>
          <w:sz w:val="21"/>
        </w:rPr>
        <w:t>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12"/>
        <w:rPr>
          <w:sz w:val="25"/>
        </w:rPr>
      </w:pPr>
    </w:p>
    <w:p>
      <w:pPr>
        <w:tabs>
          <w:tab w:pos="1352" w:val="left" w:leader="none"/>
        </w:tabs>
        <w:spacing w:before="0" w:after="2"/>
        <w:ind w:left="226" w:right="0" w:firstLine="0"/>
        <w:jc w:val="left"/>
        <w:rPr>
          <w:b/>
          <w:sz w:val="28"/>
        </w:rPr>
      </w:pPr>
      <w:r>
        <w:rPr>
          <w:rFonts w:ascii="Wingdings 2" w:hAnsi="Wingdings 2" w:eastAsia="Wingdings 2"/>
          <w:spacing w:val="-10"/>
          <w:position w:val="-7"/>
          <w:sz w:val="52"/>
        </w:rPr>
        <w:t></w:t>
      </w:r>
      <w:r>
        <w:rPr>
          <w:rFonts w:ascii="Times New Roman" w:hAnsi="Times New Roman" w:eastAsia="Times New Roman"/>
          <w:position w:val="-7"/>
          <w:sz w:val="52"/>
        </w:rPr>
        <w:tab/>
      </w:r>
      <w:r>
        <w:rPr>
          <w:b/>
          <w:sz w:val="28"/>
        </w:rPr>
        <w:t>如</w:t>
      </w:r>
      <w:r>
        <w:rPr>
          <w:b/>
          <w:sz w:val="28"/>
        </w:rPr>
        <w:t>何</w:t>
      </w:r>
      <w:r>
        <w:rPr>
          <w:b/>
          <w:sz w:val="28"/>
        </w:rPr>
        <w:t>交</w:t>
      </w:r>
      <w:r>
        <w:rPr>
          <w:b/>
          <w:sz w:val="28"/>
        </w:rPr>
        <w:t>纳</w:t>
      </w:r>
      <w:r>
        <w:rPr>
          <w:b/>
          <w:sz w:val="28"/>
        </w:rPr>
        <w:t>保</w:t>
      </w:r>
      <w:r>
        <w:rPr>
          <w:b/>
          <w:sz w:val="28"/>
        </w:rPr>
        <w:t>险</w:t>
      </w:r>
      <w:r>
        <w:rPr>
          <w:b/>
          <w:spacing w:val="-10"/>
          <w:sz w:val="28"/>
        </w:rPr>
        <w:t>费</w:t>
      </w:r>
    </w:p>
    <w:p>
      <w:pPr>
        <w:pStyle w:val="BodyText"/>
        <w:spacing w:line="20" w:lineRule="exact"/>
        <w:ind w:left="134"/>
        <w:rPr>
          <w:sz w:val="2"/>
        </w:rPr>
      </w:pPr>
      <w:r>
        <w:rPr>
          <w:sz w:val="2"/>
        </w:rPr>
        <w:drawing>
          <wp:inline distT="0" distB="0" distL="0" distR="0">
            <wp:extent cx="5601335" cy="9525"/>
            <wp:effectExtent l="0" t="0" r="0" b="0"/>
            <wp:docPr id="19" name="image7.png"/>
            <wp:cNvGraphicFramePr>
              <a:graphicFrameLocks noChangeAspect="1"/>
            </wp:cNvGraphicFramePr>
            <a:graphic>
              <a:graphicData uri="http://schemas.openxmlformats.org/drawingml/2006/picture">
                <pic:pic>
                  <pic:nvPicPr>
                    <pic:cNvPr id="20" name="image7.png"/>
                    <pic:cNvPicPr/>
                  </pic:nvPicPr>
                  <pic:blipFill>
                    <a:blip r:embed="rId11" cstate="print"/>
                    <a:stretch>
                      <a:fillRect/>
                    </a:stretch>
                  </pic:blipFill>
                  <pic:spPr>
                    <a:xfrm>
                      <a:off x="0" y="0"/>
                      <a:ext cx="5601335" cy="9525"/>
                    </a:xfrm>
                    <a:prstGeom prst="rect">
                      <a:avLst/>
                    </a:prstGeom>
                  </pic:spPr>
                </pic:pic>
              </a:graphicData>
            </a:graphic>
          </wp:inline>
        </w:drawing>
      </w:r>
      <w:r>
        <w:rPr>
          <w:sz w:val="2"/>
        </w:rPr>
      </w:r>
    </w:p>
    <w:p>
      <w:pPr>
        <w:pStyle w:val="ListParagraph"/>
        <w:numPr>
          <w:ilvl w:val="1"/>
          <w:numId w:val="11"/>
        </w:numPr>
        <w:tabs>
          <w:tab w:pos="1352" w:val="left" w:leader="none"/>
          <w:tab w:pos="1353" w:val="left" w:leader="none"/>
          <w:tab w:pos="2884" w:val="left" w:leader="none"/>
        </w:tabs>
        <w:spacing w:line="268" w:lineRule="auto" w:before="344" w:after="0"/>
        <w:ind w:left="2885" w:right="658" w:hanging="2659"/>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交</w:t>
      </w:r>
      <w:r>
        <w:rPr>
          <w:b/>
          <w:spacing w:val="-2"/>
          <w:sz w:val="21"/>
        </w:rPr>
        <w:t>纳</w:t>
      </w:r>
      <w:r>
        <w:rPr>
          <w:b/>
          <w:sz w:val="21"/>
        </w:rPr>
        <w:tab/>
      </w:r>
      <w:r>
        <w:rPr>
          <w:spacing w:val="13"/>
          <w:sz w:val="21"/>
        </w:rPr>
        <w:t>您应当</w:t>
      </w:r>
      <w:r>
        <w:rPr>
          <w:sz w:val="21"/>
        </w:rPr>
        <w:t>按</w:t>
      </w:r>
      <w:r>
        <w:rPr>
          <w:spacing w:val="13"/>
          <w:sz w:val="21"/>
        </w:rPr>
        <w:t>照本</w:t>
      </w:r>
      <w:r>
        <w:rPr>
          <w:sz w:val="21"/>
        </w:rPr>
        <w:t>主</w:t>
      </w:r>
      <w:r>
        <w:rPr>
          <w:spacing w:val="13"/>
          <w:sz w:val="21"/>
        </w:rPr>
        <w:t>险合</w:t>
      </w:r>
      <w:r>
        <w:rPr>
          <w:sz w:val="21"/>
        </w:rPr>
        <w:t>同</w:t>
      </w:r>
      <w:r>
        <w:rPr>
          <w:spacing w:val="13"/>
          <w:sz w:val="21"/>
        </w:rPr>
        <w:t>的约</w:t>
      </w:r>
      <w:r>
        <w:rPr>
          <w:sz w:val="21"/>
        </w:rPr>
        <w:t>定</w:t>
      </w:r>
      <w:r>
        <w:rPr>
          <w:spacing w:val="13"/>
          <w:sz w:val="21"/>
        </w:rPr>
        <w:t>向我</w:t>
      </w:r>
      <w:r>
        <w:rPr>
          <w:sz w:val="21"/>
        </w:rPr>
        <w:t>们</w:t>
      </w:r>
      <w:r>
        <w:rPr>
          <w:spacing w:val="13"/>
          <w:sz w:val="21"/>
        </w:rPr>
        <w:t>一次性</w:t>
      </w:r>
      <w:r>
        <w:rPr>
          <w:sz w:val="21"/>
        </w:rPr>
        <w:t>交</w:t>
      </w:r>
      <w:r>
        <w:rPr>
          <w:spacing w:val="13"/>
          <w:sz w:val="21"/>
        </w:rPr>
        <w:t>纳当</w:t>
      </w:r>
      <w:r>
        <w:rPr>
          <w:sz w:val="21"/>
        </w:rPr>
        <w:t>个</w:t>
      </w:r>
      <w:r>
        <w:rPr>
          <w:spacing w:val="13"/>
          <w:sz w:val="21"/>
        </w:rPr>
        <w:t>保险</w:t>
      </w:r>
      <w:r>
        <w:rPr>
          <w:sz w:val="21"/>
        </w:rPr>
        <w:t>期</w:t>
      </w:r>
      <w:r>
        <w:rPr>
          <w:spacing w:val="13"/>
          <w:sz w:val="21"/>
        </w:rPr>
        <w:t>间的保</w:t>
      </w:r>
      <w:r>
        <w:rPr>
          <w:sz w:val="21"/>
        </w:rPr>
        <w:t>险</w:t>
      </w:r>
      <w:r>
        <w:rPr>
          <w:spacing w:val="-6"/>
          <w:sz w:val="21"/>
        </w:rPr>
        <w:t>费</w:t>
      </w:r>
      <w:r>
        <w:rPr>
          <w:spacing w:val="-6"/>
          <w:sz w:val="21"/>
        </w:rPr>
        <w:t>。</w:t>
      </w:r>
    </w:p>
    <w:p>
      <w:pPr>
        <w:spacing w:after="0" w:line="268" w:lineRule="auto"/>
        <w:jc w:val="left"/>
        <w:rPr>
          <w:sz w:val="21"/>
        </w:rPr>
        <w:sectPr>
          <w:pgSz w:w="11910" w:h="16850"/>
          <w:pgMar w:top="880" w:bottom="280" w:left="1080" w:right="660"/>
        </w:sectPr>
      </w:pPr>
    </w:p>
    <w:p>
      <w:pPr>
        <w:spacing w:line="276" w:lineRule="auto" w:before="41"/>
        <w:ind w:left="2885" w:right="685" w:firstLine="0"/>
        <w:jc w:val="left"/>
        <w:rPr>
          <w:b/>
          <w:i/>
          <w:sz w:val="22"/>
        </w:rPr>
      </w:pPr>
      <w:r>
        <w:rPr>
          <w:sz w:val="21"/>
        </w:rPr>
        <w:t>保险费率分为首年保险费率和续保保险费率。若首次投保，按首年保险</w:t>
      </w:r>
      <w:r>
        <w:rPr>
          <w:spacing w:val="-2"/>
          <w:sz w:val="21"/>
        </w:rPr>
        <w:t>费率交纳首年保险费；若续保，则按续保保险费率交纳续保保险费。</w:t>
      </w:r>
      <w:r>
        <w:rPr>
          <w:spacing w:val="80"/>
          <w:w w:val="150"/>
          <w:sz w:val="21"/>
        </w:rPr>
        <w:t> </w:t>
      </w:r>
      <w:r>
        <w:rPr>
          <w:b/>
          <w:i/>
          <w:w w:val="95"/>
          <w:sz w:val="22"/>
        </w:rPr>
        <w:t>如果您中断续保后又再次投保本主险合同的，将视为重新投保。</w:t>
      </w:r>
    </w:p>
    <w:p>
      <w:pPr>
        <w:pStyle w:val="BodyText"/>
        <w:spacing w:before="4"/>
        <w:rPr>
          <w:b/>
          <w:i/>
          <w:sz w:val="19"/>
        </w:rPr>
      </w:pPr>
    </w:p>
    <w:p>
      <w:pPr>
        <w:spacing w:after="0"/>
        <w:rPr>
          <w:sz w:val="19"/>
        </w:rPr>
        <w:sectPr>
          <w:pgSz w:w="11910" w:h="16850"/>
          <w:pgMar w:top="900" w:bottom="280" w:left="1080" w:right="660"/>
        </w:sectPr>
      </w:pPr>
    </w:p>
    <w:p>
      <w:pPr>
        <w:pStyle w:val="ListParagraph"/>
        <w:numPr>
          <w:ilvl w:val="1"/>
          <w:numId w:val="11"/>
        </w:numPr>
        <w:tabs>
          <w:tab w:pos="1352" w:val="left" w:leader="none"/>
          <w:tab w:pos="1353" w:val="left" w:leader="none"/>
        </w:tabs>
        <w:spacing w:line="268" w:lineRule="auto" w:before="70" w:after="0"/>
        <w:ind w:left="1353" w:right="0" w:hanging="1127"/>
        <w:jc w:val="left"/>
        <w:rPr>
          <w:b/>
          <w:sz w:val="21"/>
        </w:rPr>
      </w:pPr>
      <w:r>
        <w:rPr>
          <w:b/>
          <w:spacing w:val="-2"/>
          <w:sz w:val="21"/>
        </w:rPr>
        <w:t>续</w:t>
      </w:r>
      <w:r>
        <w:rPr>
          <w:b/>
          <w:spacing w:val="-2"/>
          <w:sz w:val="21"/>
        </w:rPr>
        <w:t>保</w:t>
      </w:r>
      <w:r>
        <w:rPr>
          <w:b/>
          <w:spacing w:val="-2"/>
          <w:sz w:val="21"/>
        </w:rPr>
        <w:t>合</w:t>
      </w:r>
      <w:r>
        <w:rPr>
          <w:b/>
          <w:spacing w:val="-2"/>
          <w:sz w:val="21"/>
        </w:rPr>
        <w:t>同</w:t>
      </w:r>
      <w:r>
        <w:rPr>
          <w:b/>
          <w:spacing w:val="-2"/>
          <w:sz w:val="21"/>
        </w:rPr>
        <w:t>交</w:t>
      </w:r>
      <w:r>
        <w:rPr>
          <w:b/>
          <w:spacing w:val="-2"/>
          <w:sz w:val="21"/>
        </w:rPr>
        <w:t>费</w:t>
      </w:r>
      <w:r>
        <w:rPr>
          <w:b/>
          <w:spacing w:val="-10"/>
          <w:sz w:val="21"/>
        </w:rPr>
        <w:t>期</w:t>
      </w:r>
    </w:p>
    <w:p>
      <w:pPr>
        <w:pStyle w:val="BodyText"/>
        <w:spacing w:line="268" w:lineRule="auto" w:before="70"/>
        <w:ind w:left="226" w:right="691"/>
      </w:pPr>
      <w:r>
        <w:rPr/>
        <w:br w:type="column"/>
      </w:r>
      <w:r>
        <w:rPr/>
        <w:t>在本主险合同保险期间届满前，若您向我们申请续保本主险合同，且我</w:t>
      </w:r>
      <w:r>
        <w:rPr>
          <w:spacing w:val="-2"/>
        </w:rPr>
        <w:t>们同意续保的，则</w:t>
      </w:r>
    </w:p>
    <w:p>
      <w:pPr>
        <w:spacing w:line="271" w:lineRule="auto" w:before="13"/>
        <w:ind w:left="691" w:right="656" w:hanging="466"/>
        <w:jc w:val="both"/>
        <w:rPr>
          <w:sz w:val="21"/>
        </w:rPr>
      </w:pPr>
      <w:r>
        <w:rPr>
          <w:spacing w:val="-12"/>
          <w:sz w:val="21"/>
        </w:rPr>
        <w:t>一、 自本主险合同满期日的零时起 </w:t>
      </w:r>
      <w:r>
        <w:rPr>
          <w:sz w:val="21"/>
        </w:rPr>
        <w:t>60</w:t>
      </w:r>
      <w:r>
        <w:rPr>
          <w:spacing w:val="-11"/>
          <w:sz w:val="21"/>
        </w:rPr>
        <w:t> 日为续保合同交费期。续保合同交</w:t>
      </w:r>
      <w:r>
        <w:rPr>
          <w:spacing w:val="-10"/>
          <w:sz w:val="21"/>
        </w:rPr>
        <w:t>费期内发生的保险事故，我们仍会承担保险责任，</w:t>
      </w:r>
      <w:r>
        <w:rPr>
          <w:b/>
          <w:i/>
          <w:spacing w:val="2"/>
          <w:w w:val="95"/>
          <w:sz w:val="22"/>
        </w:rPr>
        <w:t>但在给付保险金</w:t>
      </w:r>
      <w:r>
        <w:rPr>
          <w:b/>
          <w:i/>
          <w:w w:val="95"/>
          <w:sz w:val="22"/>
        </w:rPr>
        <w:t>时会扣减您欠交的续保保险费</w:t>
      </w:r>
      <w:r>
        <w:rPr>
          <w:sz w:val="21"/>
        </w:rPr>
        <w:t>。</w:t>
      </w:r>
    </w:p>
    <w:p>
      <w:pPr>
        <w:spacing w:line="254" w:lineRule="auto" w:before="0"/>
        <w:ind w:left="691" w:right="671" w:hanging="466"/>
        <w:jc w:val="both"/>
        <w:rPr>
          <w:b/>
          <w:i/>
          <w:sz w:val="22"/>
        </w:rPr>
      </w:pPr>
      <w:r>
        <w:rPr>
          <w:b/>
          <w:i/>
          <w:w w:val="95"/>
          <w:sz w:val="22"/>
        </w:rPr>
        <w:t>二、</w:t>
      </w:r>
      <w:r>
        <w:rPr>
          <w:b/>
          <w:i/>
          <w:spacing w:val="-66"/>
          <w:sz w:val="22"/>
        </w:rPr>
        <w:t> </w:t>
      </w:r>
      <w:r>
        <w:rPr>
          <w:b/>
          <w:i/>
          <w:w w:val="95"/>
          <w:sz w:val="22"/>
        </w:rPr>
        <w:t>若您未在续保合同交费期内交纳续保保险费，则本主险合同自续保合同交费期满的次日零时起效力终止。</w:t>
      </w:r>
    </w:p>
    <w:p>
      <w:pPr>
        <w:spacing w:after="0" w:line="254" w:lineRule="auto"/>
        <w:jc w:val="both"/>
        <w:rPr>
          <w:sz w:val="22"/>
        </w:rPr>
        <w:sectPr>
          <w:type w:val="continuous"/>
          <w:pgSz w:w="11910" w:h="16850"/>
          <w:pgMar w:top="300" w:bottom="280" w:left="1080" w:right="660"/>
          <w:cols w:num="2" w:equalWidth="0">
            <w:col w:w="2617" w:space="42"/>
            <w:col w:w="7511"/>
          </w:cols>
        </w:sectPr>
      </w:pPr>
    </w:p>
    <w:p>
      <w:pPr>
        <w:pStyle w:val="BodyText"/>
        <w:spacing w:before="2"/>
        <w:rPr>
          <w:b/>
          <w:i/>
          <w:sz w:val="20"/>
        </w:rPr>
      </w:pPr>
    </w:p>
    <w:p>
      <w:pPr>
        <w:pStyle w:val="ListParagraph"/>
        <w:numPr>
          <w:ilvl w:val="1"/>
          <w:numId w:val="11"/>
        </w:numPr>
        <w:tabs>
          <w:tab w:pos="1353" w:val="left" w:leader="none"/>
        </w:tabs>
        <w:spacing w:line="271" w:lineRule="auto" w:before="70" w:after="0"/>
        <w:ind w:left="2885" w:right="671" w:hanging="2659"/>
        <w:jc w:val="both"/>
        <w:rPr>
          <w:sz w:val="21"/>
        </w:rPr>
      </w:pPr>
      <w:r>
        <w:rPr>
          <w:b/>
          <w:w w:val="95"/>
          <w:sz w:val="21"/>
        </w:rPr>
        <w:t>保</w:t>
      </w:r>
      <w:r>
        <w:rPr>
          <w:b/>
          <w:w w:val="95"/>
          <w:sz w:val="21"/>
        </w:rPr>
        <w:t>险</w:t>
      </w:r>
      <w:r>
        <w:rPr>
          <w:b/>
          <w:w w:val="95"/>
          <w:sz w:val="21"/>
        </w:rPr>
        <w:t>费</w:t>
      </w:r>
      <w:r>
        <w:rPr>
          <w:b/>
          <w:w w:val="95"/>
          <w:sz w:val="21"/>
        </w:rPr>
        <w:t>率</w:t>
      </w:r>
      <w:r>
        <w:rPr>
          <w:b/>
          <w:w w:val="95"/>
          <w:sz w:val="21"/>
        </w:rPr>
        <w:t>调</w:t>
      </w:r>
      <w:r>
        <w:rPr>
          <w:b/>
          <w:w w:val="95"/>
          <w:sz w:val="21"/>
        </w:rPr>
        <w:t>整</w:t>
      </w:r>
      <w:r>
        <w:rPr>
          <w:b/>
          <w:spacing w:val="40"/>
          <w:sz w:val="21"/>
        </w:rPr>
        <w:t> </w:t>
      </w:r>
      <w:r>
        <w:rPr>
          <w:b/>
          <w:i/>
          <w:w w:val="95"/>
          <w:sz w:val="22"/>
        </w:rPr>
        <w:t>您为被保险人续保本主险合同时，我们有权根据本主险合同计算费率所用的计算基础与实际情况的偏差程度，决定是否调整保险费率。</w:t>
      </w:r>
      <w:r>
        <w:rPr>
          <w:w w:val="95"/>
          <w:sz w:val="21"/>
        </w:rPr>
        <w:t>保</w:t>
      </w:r>
      <w:r>
        <w:rPr>
          <w:w w:val="95"/>
          <w:sz w:val="21"/>
        </w:rPr>
        <w:t>险</w:t>
      </w:r>
      <w:r>
        <w:rPr>
          <w:w w:val="95"/>
          <w:sz w:val="21"/>
        </w:rPr>
        <w:t>费</w:t>
      </w:r>
      <w:r>
        <w:rPr>
          <w:sz w:val="21"/>
        </w:rPr>
        <w:t>率的调整适用于本主险合同的所有被保险人或者同一投保年龄、同一投</w:t>
      </w:r>
      <w:r>
        <w:rPr>
          <w:spacing w:val="-2"/>
          <w:sz w:val="21"/>
        </w:rPr>
        <w:t>保区域等某一类人群的被保险人。</w:t>
      </w:r>
    </w:p>
    <w:p>
      <w:pPr>
        <w:pStyle w:val="BodyText"/>
        <w:spacing w:line="280" w:lineRule="auto" w:before="11"/>
        <w:ind w:left="2885" w:right="685"/>
        <w:jc w:val="both"/>
      </w:pPr>
      <w:r>
        <w:rPr/>
        <w:t>我们进行保险费率调整后，您为被保险人续保本主险合同时，须自保险费率调整后的首个新续保合同生效日起按照新的保险费率支付保险费，</w:t>
      </w:r>
      <w:r>
        <w:rPr>
          <w:spacing w:val="-2"/>
        </w:rPr>
        <w:t>保险费率调整前您已经支付的保险费不受影响。</w:t>
      </w:r>
    </w:p>
    <w:p>
      <w:pPr>
        <w:pStyle w:val="BodyText"/>
        <w:spacing w:line="268" w:lineRule="auto" w:before="1"/>
        <w:ind w:left="2885" w:right="685"/>
      </w:pPr>
      <w:r>
        <w:rPr/>
        <w:t>如果您不同意费率调整，可以书面申请停止继续续保本主险合同，本主</w:t>
      </w:r>
      <w:r>
        <w:rPr>
          <w:spacing w:val="-2"/>
        </w:rPr>
        <w:t>险合同自满期日的零时起效力终止。</w:t>
      </w:r>
    </w:p>
    <w:p>
      <w:pPr>
        <w:pStyle w:val="BodyText"/>
        <w:spacing w:before="1"/>
        <w:rPr>
          <w:sz w:val="28"/>
        </w:rPr>
      </w:pPr>
    </w:p>
    <w:p>
      <w:pPr>
        <w:pStyle w:val="Heading1"/>
        <w:tabs>
          <w:tab w:pos="1352" w:val="left" w:leader="none"/>
        </w:tabs>
      </w:pPr>
      <w:r>
        <w:rPr>
          <w:rFonts w:ascii="Wingdings 2" w:hAnsi="Wingdings 2" w:eastAsia="Wingdings 2"/>
          <w:b w:val="0"/>
          <w:spacing w:val="-10"/>
          <w:position w:val="-7"/>
          <w:sz w:val="52"/>
        </w:rPr>
        <w:t></w:t>
      </w:r>
      <w:r>
        <w:rPr>
          <w:rFonts w:ascii="Times New Roman" w:hAnsi="Times New Roman" w:eastAsia="Times New Roman"/>
          <w:b w:val="0"/>
          <w:position w:val="-7"/>
          <w:sz w:val="52"/>
        </w:rPr>
        <w:tab/>
      </w:r>
      <w:r>
        <w:rPr/>
        <w:t>如</w:t>
      </w:r>
      <w:r>
        <w:rPr/>
        <w:t>何</w:t>
      </w:r>
      <w:r>
        <w:rPr/>
        <w:t>解</w:t>
      </w:r>
      <w:r>
        <w:rPr/>
        <w:t>除</w:t>
      </w:r>
      <w:r>
        <w:rPr/>
        <w:t>保</w:t>
      </w:r>
      <w:r>
        <w:rPr/>
        <w:t>险</w:t>
      </w:r>
      <w:r>
        <w:rPr/>
        <w:t>合</w:t>
      </w:r>
      <w:r>
        <w:rPr>
          <w:spacing w:val="-10"/>
        </w:rPr>
        <w:t>同</w:t>
      </w:r>
    </w:p>
    <w:p>
      <w:pPr>
        <w:pStyle w:val="BodyText"/>
        <w:spacing w:line="20" w:lineRule="exact"/>
        <w:ind w:left="134"/>
        <w:rPr>
          <w:sz w:val="2"/>
        </w:rPr>
      </w:pPr>
      <w:r>
        <w:rPr>
          <w:sz w:val="2"/>
        </w:rPr>
        <w:drawing>
          <wp:inline distT="0" distB="0" distL="0" distR="0">
            <wp:extent cx="5526378" cy="4572"/>
            <wp:effectExtent l="0" t="0" r="0" b="0"/>
            <wp:docPr id="21" name="image7.png"/>
            <wp:cNvGraphicFramePr>
              <a:graphicFrameLocks noChangeAspect="1"/>
            </wp:cNvGraphicFramePr>
            <a:graphic>
              <a:graphicData uri="http://schemas.openxmlformats.org/drawingml/2006/picture">
                <pic:pic>
                  <pic:nvPicPr>
                    <pic:cNvPr id="22" name="image7.png"/>
                    <pic:cNvPicPr/>
                  </pic:nvPicPr>
                  <pic:blipFill>
                    <a:blip r:embed="rId11" cstate="print"/>
                    <a:stretch>
                      <a:fillRect/>
                    </a:stretch>
                  </pic:blipFill>
                  <pic:spPr>
                    <a:xfrm>
                      <a:off x="0" y="0"/>
                      <a:ext cx="5526378" cy="4572"/>
                    </a:xfrm>
                    <a:prstGeom prst="rect">
                      <a:avLst/>
                    </a:prstGeom>
                  </pic:spPr>
                </pic:pic>
              </a:graphicData>
            </a:graphic>
          </wp:inline>
        </w:drawing>
      </w:r>
      <w:r>
        <w:rPr>
          <w:sz w:val="2"/>
        </w:rPr>
      </w:r>
    </w:p>
    <w:p>
      <w:pPr>
        <w:pStyle w:val="BodyText"/>
        <w:spacing w:before="5"/>
        <w:rPr>
          <w:b/>
          <w:sz w:val="20"/>
        </w:rPr>
      </w:pPr>
    </w:p>
    <w:p>
      <w:pPr>
        <w:spacing w:after="0"/>
        <w:rPr>
          <w:sz w:val="20"/>
        </w:rPr>
        <w:sectPr>
          <w:type w:val="continuous"/>
          <w:pgSz w:w="11910" w:h="16850"/>
          <w:pgMar w:top="300" w:bottom="280" w:left="1080" w:right="660"/>
        </w:sectPr>
      </w:pPr>
    </w:p>
    <w:p>
      <w:pPr>
        <w:tabs>
          <w:tab w:pos="1352" w:val="left" w:leader="none"/>
        </w:tabs>
        <w:spacing w:line="280" w:lineRule="auto" w:before="70"/>
        <w:ind w:left="1353" w:right="0" w:hanging="1127"/>
        <w:jc w:val="left"/>
        <w:rPr>
          <w:b/>
          <w:sz w:val="21"/>
        </w:rPr>
      </w:pPr>
      <w:r>
        <w:rPr>
          <w:b/>
          <w:spacing w:val="-4"/>
          <w:sz w:val="21"/>
        </w:rPr>
        <w:t>5.1</w:t>
      </w:r>
      <w:r>
        <w:rPr>
          <w:b/>
          <w:sz w:val="21"/>
        </w:rPr>
        <w:tab/>
      </w:r>
      <w:r>
        <w:rPr>
          <w:b/>
          <w:spacing w:val="-2"/>
          <w:sz w:val="21"/>
        </w:rPr>
        <w:t>您</w:t>
      </w:r>
      <w:r>
        <w:rPr>
          <w:b/>
          <w:spacing w:val="-2"/>
          <w:sz w:val="21"/>
        </w:rPr>
        <w:t>解</w:t>
      </w:r>
      <w:r>
        <w:rPr>
          <w:b/>
          <w:spacing w:val="-2"/>
          <w:sz w:val="21"/>
        </w:rPr>
        <w:t>除</w:t>
      </w:r>
      <w:r>
        <w:rPr>
          <w:b/>
          <w:spacing w:val="-2"/>
          <w:sz w:val="21"/>
        </w:rPr>
        <w:t>合</w:t>
      </w:r>
      <w:r>
        <w:rPr>
          <w:b/>
          <w:spacing w:val="-2"/>
          <w:sz w:val="21"/>
        </w:rPr>
        <w:t>同</w:t>
      </w:r>
      <w:r>
        <w:rPr>
          <w:b/>
          <w:spacing w:val="-2"/>
          <w:sz w:val="21"/>
        </w:rPr>
        <w:t>的</w:t>
      </w:r>
      <w:r>
        <w:rPr>
          <w:b/>
          <w:spacing w:val="-4"/>
          <w:sz w:val="21"/>
        </w:rPr>
        <w:t>手</w:t>
      </w:r>
      <w:r>
        <w:rPr>
          <w:b/>
          <w:spacing w:val="-4"/>
          <w:sz w:val="21"/>
        </w:rPr>
        <w:t>续</w:t>
      </w:r>
      <w:r>
        <w:rPr>
          <w:b/>
          <w:spacing w:val="-4"/>
          <w:sz w:val="21"/>
        </w:rPr>
        <w:t>及</w:t>
      </w:r>
      <w:r>
        <w:rPr>
          <w:b/>
          <w:spacing w:val="-4"/>
          <w:sz w:val="21"/>
        </w:rPr>
        <w:t>风</w:t>
      </w:r>
      <w:r>
        <w:rPr>
          <w:b/>
          <w:spacing w:val="-4"/>
          <w:sz w:val="21"/>
        </w:rPr>
        <w:t>险</w:t>
      </w:r>
    </w:p>
    <w:p>
      <w:pPr>
        <w:pStyle w:val="BodyText"/>
        <w:spacing w:line="280" w:lineRule="auto" w:before="70"/>
        <w:ind w:left="646" w:right="758" w:hanging="421"/>
      </w:pPr>
      <w:r>
        <w:rPr/>
        <w:br w:type="column"/>
      </w:r>
      <w:r>
        <w:rPr>
          <w:spacing w:val="-2"/>
        </w:rPr>
        <w:t>一、您可以书面通知要求解除本主险合同，并向我们提供下列证明和资</w:t>
      </w:r>
      <w:r>
        <w:rPr>
          <w:spacing w:val="-6"/>
        </w:rPr>
        <w:t>料：</w:t>
      </w:r>
    </w:p>
    <w:p>
      <w:pPr>
        <w:pStyle w:val="BodyText"/>
        <w:spacing w:before="1"/>
        <w:ind w:left="226"/>
      </w:pPr>
      <w:r>
        <w:rPr/>
        <w:t>（一）</w:t>
      </w:r>
      <w:r>
        <w:rPr>
          <w:spacing w:val="-2"/>
        </w:rPr>
        <w:t>保险合同；</w:t>
      </w:r>
    </w:p>
    <w:p>
      <w:pPr>
        <w:pStyle w:val="BodyText"/>
        <w:spacing w:before="46"/>
        <w:ind w:left="226"/>
      </w:pPr>
      <w:r>
        <w:rPr>
          <w:spacing w:val="-2"/>
        </w:rPr>
        <w:t>（二）</w:t>
      </w:r>
      <w:r>
        <w:rPr>
          <w:spacing w:val="-3"/>
        </w:rPr>
        <w:t>解除合同的申请书；</w:t>
      </w:r>
    </w:p>
    <w:p>
      <w:pPr>
        <w:pStyle w:val="BodyText"/>
        <w:spacing w:before="47"/>
        <w:ind w:left="226"/>
      </w:pPr>
      <w:r>
        <w:rPr/>
        <w:t>（三）</w:t>
      </w:r>
      <w:r>
        <w:rPr>
          <w:spacing w:val="-2"/>
        </w:rPr>
        <w:t>您的有效身份证件。</w:t>
      </w:r>
    </w:p>
    <w:p>
      <w:pPr>
        <w:pStyle w:val="BodyText"/>
        <w:spacing w:line="280" w:lineRule="auto" w:before="30"/>
        <w:ind w:left="646" w:right="578" w:hanging="421"/>
      </w:pPr>
      <w:r>
        <w:rPr>
          <w:spacing w:val="-2"/>
        </w:rPr>
        <w:t>二、自我们收到解除合同的申请书时起，本主险合同终止。若本主险合</w:t>
      </w:r>
      <w:r>
        <w:rPr>
          <w:spacing w:val="-2"/>
        </w:rPr>
        <w:t> 同在保险期间内尚未发生保险金赔付，则我们在收到上述证明和资</w:t>
      </w:r>
      <w:r>
        <w:rPr>
          <w:spacing w:val="-11"/>
        </w:rPr>
        <w:t>料之日起 </w:t>
      </w:r>
      <w:r>
        <w:rPr/>
        <w:t>30</w:t>
      </w:r>
      <w:r>
        <w:rPr>
          <w:spacing w:val="-9"/>
        </w:rPr>
        <w:t> 日内向您退还本主险合同的现金价值</w:t>
      </w:r>
      <w:r>
        <w:rPr/>
        <w:t>（</w:t>
      </w:r>
      <w:r>
        <w:rPr>
          <w:spacing w:val="-25"/>
        </w:rPr>
        <w:t>见 </w:t>
      </w:r>
      <w:r>
        <w:rPr/>
        <w:t>7.27</w:t>
      </w:r>
      <w:r>
        <w:rPr>
          <w:spacing w:val="-31"/>
        </w:rPr>
        <w:t>）；</w:t>
      </w:r>
      <w:r>
        <w:rPr/>
        <w:t>若本</w:t>
      </w:r>
      <w:r>
        <w:rPr>
          <w:spacing w:val="-2"/>
        </w:rPr>
        <w:t>主险合同在保险期间内已发生保险金赔付，则我们不退还现金价值。</w:t>
      </w:r>
    </w:p>
    <w:p>
      <w:pPr>
        <w:spacing w:line="274" w:lineRule="exact" w:before="0"/>
        <w:ind w:left="226" w:right="0" w:firstLine="0"/>
        <w:jc w:val="left"/>
        <w:rPr>
          <w:sz w:val="21"/>
        </w:rPr>
      </w:pPr>
      <w:r>
        <w:rPr>
          <w:w w:val="95"/>
          <w:sz w:val="21"/>
        </w:rPr>
        <w:t>三、</w:t>
      </w:r>
      <w:r>
        <w:rPr>
          <w:b/>
          <w:i/>
          <w:w w:val="95"/>
          <w:sz w:val="22"/>
        </w:rPr>
        <w:t>您解除本主险合同会遭受一定损失</w:t>
      </w:r>
      <w:r>
        <w:rPr>
          <w:spacing w:val="-10"/>
          <w:w w:val="95"/>
          <w:sz w:val="21"/>
        </w:rPr>
        <w:t>。</w:t>
      </w:r>
    </w:p>
    <w:p>
      <w:pPr>
        <w:spacing w:after="0" w:line="274" w:lineRule="exact"/>
        <w:jc w:val="left"/>
        <w:rPr>
          <w:sz w:val="21"/>
        </w:rPr>
        <w:sectPr>
          <w:type w:val="continuous"/>
          <w:pgSz w:w="11910" w:h="16850"/>
          <w:pgMar w:top="300" w:bottom="280" w:left="1080" w:right="660"/>
          <w:cols w:num="2" w:equalWidth="0">
            <w:col w:w="2617" w:space="42"/>
            <w:col w:w="7511"/>
          </w:cols>
        </w:sectPr>
      </w:pPr>
    </w:p>
    <w:p>
      <w:pPr>
        <w:pStyle w:val="BodyText"/>
        <w:spacing w:before="9"/>
        <w:rPr>
          <w:sz w:val="20"/>
        </w:rPr>
      </w:pPr>
    </w:p>
    <w:p>
      <w:pPr>
        <w:pStyle w:val="Heading1"/>
        <w:tabs>
          <w:tab w:pos="1352" w:val="left" w:leader="none"/>
        </w:tabs>
        <w:spacing w:before="110"/>
      </w:pPr>
      <w:r>
        <w:rPr/>
        <w:drawing>
          <wp:anchor distT="0" distB="0" distL="0" distR="0" allowOverlap="1" layoutInCell="1" locked="0" behindDoc="0" simplePos="0" relativeHeight="7">
            <wp:simplePos x="0" y="0"/>
            <wp:positionH relativeFrom="page">
              <wp:posOffset>770890</wp:posOffset>
            </wp:positionH>
            <wp:positionV relativeFrom="paragraph">
              <wp:posOffset>431162</wp:posOffset>
            </wp:positionV>
            <wp:extent cx="5601335" cy="9525"/>
            <wp:effectExtent l="0" t="0" r="0" b="0"/>
            <wp:wrapTopAndBottom/>
            <wp:docPr id="23" name="image7.png"/>
            <wp:cNvGraphicFramePr>
              <a:graphicFrameLocks noChangeAspect="1"/>
            </wp:cNvGraphicFramePr>
            <a:graphic>
              <a:graphicData uri="http://schemas.openxmlformats.org/drawingml/2006/picture">
                <pic:pic>
                  <pic:nvPicPr>
                    <pic:cNvPr id="24" name="image7.png"/>
                    <pic:cNvPicPr/>
                  </pic:nvPicPr>
                  <pic:blipFill>
                    <a:blip r:embed="rId11" cstate="print"/>
                    <a:stretch>
                      <a:fillRect/>
                    </a:stretch>
                  </pic:blipFill>
                  <pic:spPr>
                    <a:xfrm>
                      <a:off x="0" y="0"/>
                      <a:ext cx="5601335" cy="9525"/>
                    </a:xfrm>
                    <a:prstGeom prst="rect">
                      <a:avLst/>
                    </a:prstGeom>
                  </pic:spPr>
                </pic:pic>
              </a:graphicData>
            </a:graphic>
          </wp:anchor>
        </w:drawing>
      </w:r>
      <w:r>
        <w:rPr>
          <w:rFonts w:ascii="Wingdings 2" w:hAnsi="Wingdings 2" w:eastAsia="Wingdings 2"/>
          <w:b w:val="0"/>
          <w:spacing w:val="-10"/>
          <w:position w:val="-7"/>
          <w:sz w:val="52"/>
        </w:rPr>
        <w:t></w:t>
      </w:r>
      <w:r>
        <w:rPr>
          <w:rFonts w:ascii="Times New Roman" w:hAnsi="Times New Roman" w:eastAsia="Times New Roman"/>
          <w:b w:val="0"/>
          <w:position w:val="-7"/>
          <w:sz w:val="52"/>
        </w:rPr>
        <w:tab/>
      </w:r>
      <w:r>
        <w:rPr/>
        <w:t>其</w:t>
      </w:r>
      <w:r>
        <w:rPr/>
        <w:t>他</w:t>
      </w:r>
      <w:r>
        <w:rPr/>
        <w:t>需</w:t>
      </w:r>
      <w:r>
        <w:rPr/>
        <w:t>要</w:t>
      </w:r>
      <w:r>
        <w:rPr/>
        <w:t>关</w:t>
      </w:r>
      <w:r>
        <w:rPr/>
        <w:t>注</w:t>
      </w:r>
      <w:r>
        <w:rPr/>
        <w:t>的</w:t>
      </w:r>
      <w:r>
        <w:rPr/>
        <w:t>事</w:t>
      </w:r>
      <w:r>
        <w:rPr>
          <w:spacing w:val="-10"/>
        </w:rPr>
        <w:t>项</w:t>
      </w:r>
    </w:p>
    <w:p>
      <w:pPr>
        <w:pStyle w:val="BodyText"/>
        <w:spacing w:before="3"/>
        <w:rPr>
          <w:b/>
          <w:sz w:val="20"/>
        </w:rPr>
      </w:pPr>
    </w:p>
    <w:p>
      <w:pPr>
        <w:spacing w:after="0"/>
        <w:rPr>
          <w:sz w:val="20"/>
        </w:rPr>
        <w:sectPr>
          <w:type w:val="continuous"/>
          <w:pgSz w:w="11910" w:h="16850"/>
          <w:pgMar w:top="300" w:bottom="280" w:left="1080" w:right="660"/>
        </w:sectPr>
      </w:pPr>
    </w:p>
    <w:p>
      <w:pPr>
        <w:pStyle w:val="ListParagraph"/>
        <w:numPr>
          <w:ilvl w:val="1"/>
          <w:numId w:val="12"/>
        </w:numPr>
        <w:tabs>
          <w:tab w:pos="1352" w:val="left" w:leader="none"/>
          <w:tab w:pos="1353" w:val="left" w:leader="none"/>
        </w:tabs>
        <w:spacing w:line="268" w:lineRule="auto" w:before="71" w:after="0"/>
        <w:ind w:left="1353" w:right="0" w:hanging="1127"/>
        <w:jc w:val="left"/>
        <w:rPr>
          <w:b/>
          <w:sz w:val="21"/>
        </w:rPr>
      </w:pPr>
      <w:r>
        <w:rPr>
          <w:b/>
          <w:spacing w:val="-2"/>
          <w:sz w:val="21"/>
        </w:rPr>
        <w:t>明</w:t>
      </w:r>
      <w:r>
        <w:rPr>
          <w:b/>
          <w:spacing w:val="-2"/>
          <w:sz w:val="21"/>
        </w:rPr>
        <w:t>确</w:t>
      </w:r>
      <w:r>
        <w:rPr>
          <w:b/>
          <w:spacing w:val="-2"/>
          <w:sz w:val="21"/>
        </w:rPr>
        <w:t>说</w:t>
      </w:r>
      <w:r>
        <w:rPr>
          <w:b/>
          <w:spacing w:val="-2"/>
          <w:sz w:val="21"/>
        </w:rPr>
        <w:t>明</w:t>
      </w:r>
      <w:r>
        <w:rPr>
          <w:b/>
          <w:spacing w:val="-2"/>
          <w:sz w:val="21"/>
        </w:rPr>
        <w:t>与</w:t>
      </w:r>
      <w:r>
        <w:rPr>
          <w:b/>
          <w:spacing w:val="-2"/>
          <w:sz w:val="21"/>
        </w:rPr>
        <w:t>如</w:t>
      </w:r>
      <w:r>
        <w:rPr>
          <w:b/>
          <w:spacing w:val="-4"/>
          <w:sz w:val="21"/>
        </w:rPr>
        <w:t>实</w:t>
      </w:r>
      <w:r>
        <w:rPr>
          <w:b/>
          <w:spacing w:val="-4"/>
          <w:sz w:val="21"/>
        </w:rPr>
        <w:t>告</w:t>
      </w:r>
      <w:r>
        <w:rPr>
          <w:b/>
          <w:spacing w:val="-4"/>
          <w:sz w:val="21"/>
        </w:rPr>
        <w:t>知</w:t>
      </w:r>
    </w:p>
    <w:p>
      <w:pPr>
        <w:pStyle w:val="BodyText"/>
        <w:spacing w:before="71"/>
        <w:ind w:left="226"/>
      </w:pPr>
      <w:r>
        <w:rPr/>
        <w:br w:type="column"/>
      </w:r>
      <w:r>
        <w:rPr>
          <w:spacing w:val="-3"/>
        </w:rPr>
        <w:t>一、订立本主险合同时，我们应向您说明本主险合同的内容。</w:t>
      </w:r>
    </w:p>
    <w:p>
      <w:pPr>
        <w:pStyle w:val="BodyText"/>
        <w:spacing w:line="280" w:lineRule="auto" w:before="31"/>
        <w:ind w:left="646" w:right="580" w:hanging="421"/>
      </w:pPr>
      <w:r>
        <w:rPr>
          <w:spacing w:val="-1"/>
        </w:rPr>
        <w:t>二、对保险条款中免除我们责任的条款，我们在订立本主险合同时应当</w:t>
      </w:r>
      <w:r>
        <w:rPr>
          <w:spacing w:val="-6"/>
        </w:rPr>
        <w:t>在投保单、保险单或者其他保险凭证上作出足以引起您注意的提示，并对该条款的内容以书面或者口头形式向您作出明确说明，未作提示或者明确说明的，该条款不产生效力。</w:t>
      </w:r>
    </w:p>
    <w:p>
      <w:pPr>
        <w:pStyle w:val="BodyText"/>
        <w:spacing w:before="2"/>
        <w:ind w:left="226"/>
      </w:pPr>
      <w:r>
        <w:rPr>
          <w:spacing w:val="-3"/>
        </w:rPr>
        <w:t>三、我们就您和被保险人的有关情况提出询问，您应当如实告知。</w:t>
      </w:r>
    </w:p>
    <w:p>
      <w:pPr>
        <w:spacing w:before="21"/>
        <w:ind w:left="226" w:right="0" w:firstLine="0"/>
        <w:jc w:val="left"/>
        <w:rPr>
          <w:b/>
          <w:i/>
          <w:sz w:val="22"/>
        </w:rPr>
      </w:pPr>
      <w:r>
        <w:rPr>
          <w:i/>
          <w:w w:val="95"/>
          <w:sz w:val="22"/>
        </w:rPr>
        <w:t>四、</w:t>
      </w:r>
      <w:r>
        <w:rPr>
          <w:b/>
          <w:i/>
          <w:spacing w:val="-1"/>
          <w:w w:val="95"/>
          <w:sz w:val="22"/>
        </w:rPr>
        <w:t>如果您故意或者因重大过失未履行前款规定的如实告知义务，足以</w:t>
      </w:r>
    </w:p>
    <w:p>
      <w:pPr>
        <w:spacing w:after="0"/>
        <w:jc w:val="left"/>
        <w:rPr>
          <w:sz w:val="22"/>
        </w:rPr>
        <w:sectPr>
          <w:type w:val="continuous"/>
          <w:pgSz w:w="11910" w:h="16850"/>
          <w:pgMar w:top="300" w:bottom="280" w:left="1080" w:right="660"/>
          <w:cols w:num="2" w:equalWidth="0">
            <w:col w:w="2617" w:space="42"/>
            <w:col w:w="7511"/>
          </w:cols>
        </w:sectPr>
      </w:pPr>
    </w:p>
    <w:p>
      <w:pPr>
        <w:spacing w:line="268" w:lineRule="auto" w:before="51"/>
        <w:ind w:left="3305" w:right="728" w:firstLine="0"/>
        <w:jc w:val="left"/>
        <w:rPr>
          <w:i/>
          <w:sz w:val="22"/>
        </w:rPr>
      </w:pPr>
      <w:r>
        <w:rPr>
          <w:b/>
          <w:i/>
          <w:w w:val="95"/>
          <w:sz w:val="22"/>
        </w:rPr>
        <w:t>影响我们决定是否同意承保或者提高保险费率的，我们有权解除本</w:t>
      </w:r>
      <w:r>
        <w:rPr>
          <w:b/>
          <w:i/>
          <w:sz w:val="22"/>
        </w:rPr>
        <w:t>主</w:t>
      </w:r>
      <w:r>
        <w:rPr>
          <w:b/>
          <w:i/>
          <w:sz w:val="22"/>
        </w:rPr>
        <w:t>险</w:t>
      </w:r>
      <w:r>
        <w:rPr>
          <w:b/>
          <w:i/>
          <w:sz w:val="22"/>
        </w:rPr>
        <w:t>合</w:t>
      </w:r>
      <w:r>
        <w:rPr>
          <w:b/>
          <w:i/>
          <w:spacing w:val="4"/>
          <w:sz w:val="22"/>
        </w:rPr>
        <w:t>同</w:t>
      </w:r>
      <w:r>
        <w:rPr>
          <w:i/>
          <w:sz w:val="22"/>
        </w:rPr>
        <w:t>。</w:t>
      </w:r>
    </w:p>
    <w:p>
      <w:pPr>
        <w:spacing w:line="268" w:lineRule="auto" w:before="0"/>
        <w:ind w:left="3305" w:right="728" w:hanging="421"/>
        <w:jc w:val="left"/>
        <w:rPr>
          <w:b/>
          <w:i/>
          <w:sz w:val="22"/>
        </w:rPr>
      </w:pPr>
      <w:r>
        <w:rPr>
          <w:i/>
          <w:w w:val="95"/>
          <w:sz w:val="22"/>
        </w:rPr>
        <w:t>五、</w:t>
      </w:r>
      <w:r>
        <w:rPr>
          <w:b/>
          <w:i/>
          <w:w w:val="95"/>
          <w:sz w:val="22"/>
        </w:rPr>
        <w:t>如果您故意不履行如实告知义务，对于本主险合同解除前发生的保险事故，我们不承担给付保险金的责任，并不退还保险费。</w:t>
      </w:r>
    </w:p>
    <w:p>
      <w:pPr>
        <w:spacing w:line="261" w:lineRule="auto" w:before="0"/>
        <w:ind w:left="3305" w:right="728" w:hanging="421"/>
        <w:jc w:val="both"/>
        <w:rPr>
          <w:b/>
          <w:i/>
          <w:sz w:val="22"/>
        </w:rPr>
      </w:pPr>
      <w:r>
        <w:rPr>
          <w:i/>
          <w:w w:val="95"/>
          <w:sz w:val="22"/>
        </w:rPr>
        <w:t>六、</w:t>
      </w:r>
      <w:r>
        <w:rPr>
          <w:b/>
          <w:i/>
          <w:w w:val="95"/>
          <w:sz w:val="22"/>
        </w:rPr>
        <w:t>如果您因重大过失未履行如实告知义务，对保险事故的发生有严重影响的，对于本主险合同解除前发生的保险事故，我们不承担给付保险金的责任，但应当退还保险费（无息）。</w:t>
      </w:r>
    </w:p>
    <w:p>
      <w:pPr>
        <w:pStyle w:val="BodyText"/>
        <w:spacing w:line="280" w:lineRule="auto" w:before="17"/>
        <w:ind w:left="3305" w:right="578" w:hanging="421"/>
      </w:pPr>
      <w:r>
        <w:rPr>
          <w:spacing w:val="-1"/>
        </w:rPr>
        <w:t>七、我们在本主险合同订立时已经知道您未如实告知的情况的，我们不</w:t>
      </w:r>
      <w:r>
        <w:rPr>
          <w:spacing w:val="-4"/>
        </w:rPr>
        <w:t>得解除本主险合同；发生保险事故的，我们承担给付保险金的责任。</w:t>
      </w:r>
    </w:p>
    <w:p>
      <w:pPr>
        <w:pStyle w:val="BodyText"/>
        <w:rPr>
          <w:sz w:val="18"/>
        </w:rPr>
      </w:pPr>
    </w:p>
    <w:p>
      <w:pPr>
        <w:spacing w:after="0"/>
        <w:rPr>
          <w:sz w:val="18"/>
        </w:rPr>
        <w:sectPr>
          <w:pgSz w:w="11910" w:h="16850"/>
          <w:pgMar w:top="880" w:bottom="280" w:left="1080" w:right="660"/>
        </w:sectPr>
      </w:pPr>
    </w:p>
    <w:p>
      <w:pPr>
        <w:pStyle w:val="ListParagraph"/>
        <w:numPr>
          <w:ilvl w:val="1"/>
          <w:numId w:val="12"/>
        </w:numPr>
        <w:tabs>
          <w:tab w:pos="1352" w:val="left" w:leader="none"/>
          <w:tab w:pos="1353" w:val="left" w:leader="none"/>
        </w:tabs>
        <w:spacing w:line="280" w:lineRule="auto" w:before="70" w:after="0"/>
        <w:ind w:left="1353" w:right="0" w:hanging="1127"/>
        <w:jc w:val="left"/>
        <w:rPr>
          <w:b/>
          <w:sz w:val="21"/>
        </w:rPr>
      </w:pPr>
      <w:r>
        <w:rPr>
          <w:b/>
          <w:spacing w:val="-2"/>
          <w:sz w:val="21"/>
        </w:rPr>
        <w:t>我</w:t>
      </w:r>
      <w:r>
        <w:rPr>
          <w:b/>
          <w:spacing w:val="-2"/>
          <w:sz w:val="21"/>
        </w:rPr>
        <w:t>们</w:t>
      </w:r>
      <w:r>
        <w:rPr>
          <w:b/>
          <w:spacing w:val="-2"/>
          <w:sz w:val="21"/>
        </w:rPr>
        <w:t>合</w:t>
      </w:r>
      <w:r>
        <w:rPr>
          <w:b/>
          <w:spacing w:val="-2"/>
          <w:sz w:val="21"/>
        </w:rPr>
        <w:t>同</w:t>
      </w:r>
      <w:r>
        <w:rPr>
          <w:b/>
          <w:spacing w:val="-2"/>
          <w:sz w:val="21"/>
        </w:rPr>
        <w:t>解</w:t>
      </w:r>
      <w:r>
        <w:rPr>
          <w:b/>
          <w:spacing w:val="-2"/>
          <w:sz w:val="21"/>
        </w:rPr>
        <w:t>除</w:t>
      </w:r>
      <w:r>
        <w:rPr>
          <w:b/>
          <w:spacing w:val="-4"/>
          <w:sz w:val="21"/>
        </w:rPr>
        <w:t>权</w:t>
      </w:r>
      <w:r>
        <w:rPr>
          <w:b/>
          <w:spacing w:val="-4"/>
          <w:sz w:val="21"/>
        </w:rPr>
        <w:t>的</w:t>
      </w:r>
      <w:r>
        <w:rPr>
          <w:b/>
          <w:spacing w:val="-4"/>
          <w:sz w:val="21"/>
        </w:rPr>
        <w:t>限</w:t>
      </w:r>
      <w:r>
        <w:rPr>
          <w:b/>
          <w:spacing w:val="-4"/>
          <w:sz w:val="21"/>
        </w:rPr>
        <w:t>制</w:t>
      </w:r>
    </w:p>
    <w:p>
      <w:pPr>
        <w:pStyle w:val="BodyText"/>
        <w:spacing w:line="280" w:lineRule="auto" w:before="70"/>
        <w:ind w:left="226" w:right="673"/>
      </w:pPr>
      <w:r>
        <w:rPr/>
        <w:br w:type="column"/>
      </w:r>
      <w:r>
        <w:rPr>
          <w:spacing w:val="-4"/>
        </w:rPr>
        <w:t>前条规定的合同解除权，自我们知道有解除事由之日起，超过 </w:t>
      </w:r>
      <w:r>
        <w:rPr>
          <w:spacing w:val="-2"/>
        </w:rPr>
        <w:t>30</w:t>
      </w:r>
      <w:r>
        <w:rPr>
          <w:spacing w:val="-12"/>
        </w:rPr>
        <w:t> 日不行</w:t>
      </w:r>
      <w:r>
        <w:rPr>
          <w:spacing w:val="-2"/>
        </w:rPr>
        <w:t>使而消灭。</w:t>
      </w:r>
    </w:p>
    <w:p>
      <w:pPr>
        <w:spacing w:after="0" w:line="280" w:lineRule="auto"/>
        <w:sectPr>
          <w:type w:val="continuous"/>
          <w:pgSz w:w="11910" w:h="16850"/>
          <w:pgMar w:top="300" w:bottom="280" w:left="1080" w:right="660"/>
          <w:cols w:num="2" w:equalWidth="0">
            <w:col w:w="2617" w:space="42"/>
            <w:col w:w="7511"/>
          </w:cols>
        </w:sectPr>
      </w:pPr>
    </w:p>
    <w:p>
      <w:pPr>
        <w:pStyle w:val="BodyText"/>
        <w:spacing w:before="3"/>
        <w:rPr>
          <w:sz w:val="19"/>
        </w:rPr>
      </w:pPr>
    </w:p>
    <w:p>
      <w:pPr>
        <w:pStyle w:val="ListParagraph"/>
        <w:numPr>
          <w:ilvl w:val="1"/>
          <w:numId w:val="12"/>
        </w:numPr>
        <w:tabs>
          <w:tab w:pos="1353" w:val="left" w:leader="none"/>
        </w:tabs>
        <w:spacing w:line="280" w:lineRule="auto" w:before="70" w:after="0"/>
        <w:ind w:left="2885" w:right="757" w:hanging="2659"/>
        <w:jc w:val="both"/>
        <w:rPr>
          <w:sz w:val="21"/>
        </w:rPr>
      </w:pPr>
      <w:r>
        <w:rPr>
          <w:b/>
          <w:sz w:val="21"/>
        </w:rPr>
        <w:t>年</w:t>
      </w:r>
      <w:r>
        <w:rPr>
          <w:b/>
          <w:sz w:val="21"/>
        </w:rPr>
        <w:t>龄</w:t>
      </w:r>
      <w:r>
        <w:rPr>
          <w:b/>
          <w:sz w:val="21"/>
        </w:rPr>
        <w:t>错</w:t>
      </w:r>
      <w:r>
        <w:rPr>
          <w:b/>
          <w:sz w:val="21"/>
        </w:rPr>
        <w:t>误</w:t>
      </w:r>
      <w:r>
        <w:rPr>
          <w:b/>
          <w:spacing w:val="560"/>
          <w:sz w:val="21"/>
        </w:rPr>
        <w:t> </w:t>
      </w:r>
      <w:r>
        <w:rPr>
          <w:sz w:val="21"/>
        </w:rPr>
        <w:t>您在申请投保时，应将与有效身份证件相符的被保险人的出生日期在投</w:t>
      </w:r>
      <w:r>
        <w:rPr>
          <w:spacing w:val="-2"/>
          <w:sz w:val="21"/>
        </w:rPr>
        <w:t>保书上填明，如果发生错误按照下列方式办理：</w:t>
      </w:r>
    </w:p>
    <w:p>
      <w:pPr>
        <w:spacing w:line="258" w:lineRule="exact" w:before="0"/>
        <w:ind w:left="2885" w:right="0" w:firstLine="0"/>
        <w:jc w:val="both"/>
        <w:rPr>
          <w:b/>
          <w:i/>
          <w:sz w:val="22"/>
        </w:rPr>
      </w:pPr>
      <w:r>
        <w:rPr>
          <w:w w:val="95"/>
          <w:sz w:val="21"/>
        </w:rPr>
        <w:t>(</w:t>
      </w:r>
      <w:r>
        <w:rPr>
          <w:w w:val="95"/>
          <w:sz w:val="21"/>
        </w:rPr>
        <w:t>一</w:t>
      </w:r>
      <w:r>
        <w:rPr>
          <w:w w:val="95"/>
          <w:sz w:val="21"/>
        </w:rPr>
        <w:t>)</w:t>
      </w:r>
      <w:r>
        <w:rPr>
          <w:spacing w:val="36"/>
          <w:sz w:val="21"/>
        </w:rPr>
        <w:t> </w:t>
      </w:r>
      <w:r>
        <w:rPr>
          <w:b/>
          <w:i/>
          <w:spacing w:val="-6"/>
          <w:w w:val="95"/>
          <w:sz w:val="22"/>
        </w:rPr>
        <w:t>您申报的被保险人年龄不真实，并且其真实年龄不符合本主险合同</w:t>
      </w:r>
    </w:p>
    <w:p>
      <w:pPr>
        <w:spacing w:line="268" w:lineRule="auto" w:before="34"/>
        <w:ind w:left="3425" w:right="684" w:firstLine="0"/>
        <w:jc w:val="both"/>
        <w:rPr>
          <w:b/>
          <w:i/>
          <w:sz w:val="22"/>
        </w:rPr>
      </w:pPr>
      <w:r>
        <w:rPr>
          <w:b/>
          <w:i/>
          <w:spacing w:val="-3"/>
          <w:w w:val="95"/>
          <w:sz w:val="22"/>
        </w:rPr>
        <w:t>约定投保年龄限制的，我们有权解除本主险合同。我们行使合同解</w:t>
      </w:r>
      <w:r>
        <w:rPr>
          <w:b/>
          <w:i/>
          <w:spacing w:val="-3"/>
          <w:w w:val="95"/>
          <w:sz w:val="22"/>
        </w:rPr>
        <w:t>除权适用“我们合同解除权的限制”的规定。对于解除合同的，我</w:t>
      </w:r>
      <w:r>
        <w:rPr>
          <w:b/>
          <w:i/>
          <w:sz w:val="22"/>
        </w:rPr>
        <w:t>们</w:t>
      </w:r>
      <w:r>
        <w:rPr>
          <w:b/>
          <w:i/>
          <w:sz w:val="22"/>
        </w:rPr>
        <w:t>向</w:t>
      </w:r>
      <w:r>
        <w:rPr>
          <w:b/>
          <w:i/>
          <w:sz w:val="22"/>
        </w:rPr>
        <w:t>您</w:t>
      </w:r>
      <w:r>
        <w:rPr>
          <w:b/>
          <w:i/>
          <w:sz w:val="22"/>
        </w:rPr>
        <w:t>退</w:t>
      </w:r>
      <w:r>
        <w:rPr>
          <w:b/>
          <w:i/>
          <w:sz w:val="22"/>
        </w:rPr>
        <w:t>还</w:t>
      </w:r>
      <w:r>
        <w:rPr>
          <w:b/>
          <w:i/>
          <w:sz w:val="22"/>
        </w:rPr>
        <w:t>本</w:t>
      </w:r>
      <w:r>
        <w:rPr>
          <w:b/>
          <w:i/>
          <w:sz w:val="22"/>
        </w:rPr>
        <w:t>主</w:t>
      </w:r>
      <w:r>
        <w:rPr>
          <w:b/>
          <w:i/>
          <w:spacing w:val="5"/>
          <w:sz w:val="22"/>
        </w:rPr>
        <w:t>险</w:t>
      </w:r>
      <w:r>
        <w:rPr>
          <w:b/>
          <w:i/>
          <w:sz w:val="22"/>
        </w:rPr>
        <w:t>合</w:t>
      </w:r>
      <w:r>
        <w:rPr>
          <w:b/>
          <w:i/>
          <w:sz w:val="22"/>
        </w:rPr>
        <w:t>同</w:t>
      </w:r>
      <w:r>
        <w:rPr>
          <w:b/>
          <w:i/>
          <w:sz w:val="22"/>
        </w:rPr>
        <w:t>的</w:t>
      </w:r>
      <w:r>
        <w:rPr>
          <w:b/>
          <w:i/>
          <w:sz w:val="22"/>
        </w:rPr>
        <w:t>现</w:t>
      </w:r>
      <w:r>
        <w:rPr>
          <w:b/>
          <w:i/>
          <w:sz w:val="22"/>
        </w:rPr>
        <w:t>金</w:t>
      </w:r>
      <w:r>
        <w:rPr>
          <w:b/>
          <w:i/>
          <w:sz w:val="22"/>
        </w:rPr>
        <w:t>价</w:t>
      </w:r>
      <w:r>
        <w:rPr>
          <w:b/>
          <w:i/>
          <w:sz w:val="22"/>
        </w:rPr>
        <w:t>值</w:t>
      </w:r>
      <w:r>
        <w:rPr>
          <w:b/>
          <w:i/>
          <w:sz w:val="22"/>
        </w:rPr>
        <w:t>。</w:t>
      </w:r>
    </w:p>
    <w:p>
      <w:pPr>
        <w:spacing w:line="261" w:lineRule="auto" w:before="0"/>
        <w:ind w:left="3425" w:right="608" w:hanging="541"/>
        <w:jc w:val="left"/>
        <w:rPr>
          <w:b/>
          <w:i/>
          <w:sz w:val="22"/>
        </w:rPr>
      </w:pPr>
      <w:r>
        <w:rPr>
          <w:w w:val="95"/>
          <w:sz w:val="21"/>
        </w:rPr>
        <w:t>(</w:t>
      </w:r>
      <w:r>
        <w:rPr>
          <w:w w:val="95"/>
          <w:sz w:val="21"/>
        </w:rPr>
        <w:t>二</w:t>
      </w:r>
      <w:r>
        <w:rPr>
          <w:w w:val="95"/>
          <w:sz w:val="21"/>
        </w:rPr>
        <w:t>) </w:t>
      </w:r>
      <w:r>
        <w:rPr>
          <w:b/>
          <w:i/>
          <w:spacing w:val="-5"/>
          <w:w w:val="95"/>
          <w:sz w:val="22"/>
        </w:rPr>
        <w:t>您申报的被保险人年龄不真实，致使您支付的保险费少于应交保险</w:t>
      </w:r>
      <w:r>
        <w:rPr>
          <w:b/>
          <w:i/>
          <w:w w:val="95"/>
          <w:sz w:val="22"/>
        </w:rPr>
        <w:t>费的，我们有权更正并要求您补交保险费。若已经发生保险事故，在给付保险金时按实交保险费和应交保险费的比例给付。</w:t>
      </w:r>
    </w:p>
    <w:p>
      <w:pPr>
        <w:pStyle w:val="BodyText"/>
        <w:spacing w:line="280" w:lineRule="auto" w:before="18"/>
        <w:ind w:left="3425" w:right="683" w:hanging="541"/>
      </w:pPr>
      <w:r>
        <w:rPr>
          <w:spacing w:val="-5"/>
        </w:rPr>
        <w:t>(三) 您申报的被保险人年龄不真实，致使您支付的保险费多于应交保险</w:t>
      </w:r>
      <w:r>
        <w:rPr>
          <w:spacing w:val="-2"/>
        </w:rPr>
        <w:t>费的，我们会将多收的保险费（无息）退还给您。</w:t>
      </w:r>
    </w:p>
    <w:p>
      <w:pPr>
        <w:pStyle w:val="BodyText"/>
        <w:spacing w:before="6"/>
        <w:rPr>
          <w:sz w:val="23"/>
        </w:rPr>
      </w:pPr>
    </w:p>
    <w:p>
      <w:pPr>
        <w:pStyle w:val="ListParagraph"/>
        <w:numPr>
          <w:ilvl w:val="1"/>
          <w:numId w:val="12"/>
        </w:numPr>
        <w:tabs>
          <w:tab w:pos="1353" w:val="left" w:leader="none"/>
        </w:tabs>
        <w:spacing w:line="280" w:lineRule="auto" w:before="0" w:after="0"/>
        <w:ind w:left="2885" w:right="757" w:hanging="2659"/>
        <w:jc w:val="both"/>
        <w:rPr>
          <w:sz w:val="21"/>
        </w:rPr>
      </w:pPr>
      <w:r>
        <w:rPr>
          <w:b/>
          <w:sz w:val="21"/>
        </w:rPr>
        <w:t>合</w:t>
      </w:r>
      <w:r>
        <w:rPr>
          <w:b/>
          <w:sz w:val="21"/>
        </w:rPr>
        <w:t>同</w:t>
      </w:r>
      <w:r>
        <w:rPr>
          <w:b/>
          <w:sz w:val="21"/>
        </w:rPr>
        <w:t>内</w:t>
      </w:r>
      <w:r>
        <w:rPr>
          <w:b/>
          <w:sz w:val="21"/>
        </w:rPr>
        <w:t>容</w:t>
      </w:r>
      <w:r>
        <w:rPr>
          <w:b/>
          <w:sz w:val="21"/>
        </w:rPr>
        <w:t>变</w:t>
      </w:r>
      <w:r>
        <w:rPr>
          <w:b/>
          <w:sz w:val="21"/>
        </w:rPr>
        <w:t>更</w:t>
      </w:r>
      <w:r>
        <w:rPr>
          <w:b/>
          <w:sz w:val="21"/>
        </w:rPr>
        <w:t> </w:t>
      </w:r>
      <w:r>
        <w:rPr>
          <w:sz w:val="21"/>
        </w:rPr>
        <w:t>在本主险合同有效期内，经您与我们协商一致，可以变更本主险合同的</w:t>
      </w:r>
      <w:r>
        <w:rPr>
          <w:spacing w:val="-2"/>
          <w:sz w:val="21"/>
        </w:rPr>
        <w:t>有关内容。变更本主险合同的，由我们对保险合同批注或者附贴批单，</w:t>
      </w:r>
      <w:r>
        <w:rPr>
          <w:spacing w:val="-2"/>
          <w:sz w:val="21"/>
        </w:rPr>
        <w:t>或者由您与我们订立书面的变更协议。</w:t>
      </w:r>
    </w:p>
    <w:p>
      <w:pPr>
        <w:pStyle w:val="BodyText"/>
        <w:spacing w:before="9"/>
        <w:rPr>
          <w:sz w:val="24"/>
        </w:rPr>
      </w:pPr>
    </w:p>
    <w:p>
      <w:pPr>
        <w:pStyle w:val="ListParagraph"/>
        <w:numPr>
          <w:ilvl w:val="1"/>
          <w:numId w:val="12"/>
        </w:numPr>
        <w:tabs>
          <w:tab w:pos="1352" w:val="left" w:leader="none"/>
          <w:tab w:pos="1353" w:val="left" w:leader="none"/>
          <w:tab w:pos="2884" w:val="left" w:leader="none"/>
        </w:tabs>
        <w:spacing w:line="276" w:lineRule="auto" w:before="0" w:after="0"/>
        <w:ind w:left="2885" w:right="578" w:hanging="2659"/>
        <w:jc w:val="left"/>
        <w:rPr>
          <w:sz w:val="21"/>
        </w:rPr>
      </w:pPr>
      <w:r>
        <w:rPr>
          <w:b/>
          <w:w w:val="99"/>
          <w:sz w:val="21"/>
        </w:rPr>
        <w:t>联系方式变更</w:t>
      </w:r>
      <w:r>
        <w:rPr>
          <w:b/>
          <w:sz w:val="21"/>
        </w:rPr>
        <w:tab/>
      </w:r>
      <w:r>
        <w:rPr>
          <w:sz w:val="21"/>
        </w:rPr>
        <w:t>为了保障您的合法权益</w:t>
      </w:r>
      <w:r>
        <w:rPr>
          <w:spacing w:val="-16"/>
          <w:sz w:val="21"/>
        </w:rPr>
        <w:t>，</w:t>
      </w:r>
      <w:r>
        <w:rPr>
          <w:sz w:val="21"/>
        </w:rPr>
        <w:t>您的住所</w:t>
      </w:r>
      <w:r>
        <w:rPr>
          <w:spacing w:val="-16"/>
          <w:sz w:val="21"/>
        </w:rPr>
        <w:t>、</w:t>
      </w:r>
      <w:r>
        <w:rPr>
          <w:sz w:val="21"/>
        </w:rPr>
        <w:t>通讯地址或电话等联系方式变更时，请及时以书面形式或双方认可的其他形式通知我们。若您未以书面形式或双方认可的其他形式通知我们，我们按本主险合同载明的最后住所或联系地址发送的有关通知，均视为已送达给您。</w:t>
      </w:r>
    </w:p>
    <w:p>
      <w:pPr>
        <w:pStyle w:val="BodyText"/>
        <w:spacing w:before="4"/>
        <w:rPr>
          <w:sz w:val="25"/>
        </w:rPr>
      </w:pPr>
    </w:p>
    <w:p>
      <w:pPr>
        <w:pStyle w:val="ListParagraph"/>
        <w:numPr>
          <w:ilvl w:val="1"/>
          <w:numId w:val="12"/>
        </w:numPr>
        <w:tabs>
          <w:tab w:pos="1352" w:val="left" w:leader="none"/>
          <w:tab w:pos="1353" w:val="left" w:leader="none"/>
          <w:tab w:pos="2884" w:val="left" w:leader="none"/>
        </w:tabs>
        <w:spacing w:line="240" w:lineRule="auto" w:before="0" w:after="0"/>
        <w:ind w:left="1353" w:right="0" w:hanging="1127"/>
        <w:jc w:val="left"/>
        <w:rPr>
          <w:sz w:val="21"/>
        </w:rPr>
      </w:pPr>
      <w:r>
        <w:rPr>
          <w:b/>
          <w:w w:val="95"/>
          <w:sz w:val="21"/>
        </w:rPr>
        <w:t>效</w:t>
      </w:r>
      <w:r>
        <w:rPr>
          <w:b/>
          <w:w w:val="95"/>
          <w:sz w:val="21"/>
        </w:rPr>
        <w:t>力</w:t>
      </w:r>
      <w:r>
        <w:rPr>
          <w:b/>
          <w:w w:val="95"/>
          <w:sz w:val="21"/>
        </w:rPr>
        <w:t>终</w:t>
      </w:r>
      <w:r>
        <w:rPr>
          <w:b/>
          <w:spacing w:val="-10"/>
          <w:w w:val="95"/>
          <w:sz w:val="21"/>
        </w:rPr>
        <w:t>止</w:t>
      </w:r>
      <w:r>
        <w:rPr>
          <w:b/>
          <w:sz w:val="21"/>
        </w:rPr>
        <w:tab/>
      </w:r>
      <w:r>
        <w:rPr>
          <w:sz w:val="21"/>
        </w:rPr>
        <w:t>发生下列情况之一时，本主险合同效力终止</w:t>
      </w:r>
      <w:r>
        <w:rPr>
          <w:spacing w:val="-10"/>
          <w:sz w:val="21"/>
        </w:rPr>
        <w:t>：</w:t>
      </w:r>
    </w:p>
    <w:p>
      <w:pPr>
        <w:pStyle w:val="BodyText"/>
        <w:spacing w:before="31"/>
        <w:ind w:left="2885"/>
      </w:pPr>
      <w:r>
        <w:rPr/>
        <w:t>（一）</w:t>
      </w:r>
      <w:r>
        <w:rPr>
          <w:spacing w:val="-5"/>
        </w:rPr>
        <w:t> 您申请解除本主险合同；</w:t>
      </w:r>
    </w:p>
    <w:p>
      <w:pPr>
        <w:pStyle w:val="BodyText"/>
        <w:spacing w:before="46"/>
        <w:ind w:left="2885"/>
      </w:pPr>
      <w:r>
        <w:rPr/>
        <w:t>（二）</w:t>
      </w:r>
      <w:r>
        <w:rPr>
          <w:spacing w:val="-5"/>
        </w:rPr>
        <w:t> 被保险人身故；</w:t>
      </w:r>
    </w:p>
    <w:p>
      <w:pPr>
        <w:pStyle w:val="BodyText"/>
        <w:spacing w:before="46"/>
        <w:ind w:left="2885"/>
      </w:pPr>
      <w:r>
        <w:rPr/>
        <w:t>（三）</w:t>
      </w:r>
      <w:r>
        <w:rPr>
          <w:spacing w:val="-5"/>
        </w:rPr>
        <w:t> 本主险合同有效期届满；</w:t>
      </w:r>
    </w:p>
    <w:p>
      <w:pPr>
        <w:pStyle w:val="BodyText"/>
        <w:spacing w:line="280" w:lineRule="auto" w:before="47"/>
        <w:ind w:left="3606" w:right="878" w:hanging="721"/>
      </w:pPr>
      <w:r>
        <w:rPr/>
        <w:t>（四）</w:t>
      </w:r>
      <w:r>
        <w:rPr>
          <w:spacing w:val="-6"/>
        </w:rPr>
        <w:t> 我们向被保险人累计给付的恶性肿瘤特定药品费用保险金数额</w:t>
      </w:r>
      <w:r>
        <w:rPr>
          <w:spacing w:val="-2"/>
        </w:rPr>
        <w:t>达到了保险单载明的基本保险金额；</w:t>
      </w:r>
    </w:p>
    <w:p>
      <w:pPr>
        <w:pStyle w:val="BodyText"/>
        <w:spacing w:line="255" w:lineRule="exact"/>
        <w:ind w:left="2885"/>
      </w:pPr>
      <w:r>
        <w:rPr/>
        <w:t>（五）</w:t>
      </w:r>
      <w:r>
        <w:rPr>
          <w:spacing w:val="-5"/>
        </w:rPr>
        <w:t> 其他导致本主险合同效力终止的情形。</w:t>
      </w:r>
    </w:p>
    <w:p>
      <w:pPr>
        <w:pStyle w:val="BodyText"/>
        <w:spacing w:before="2"/>
        <w:rPr>
          <w:sz w:val="28"/>
        </w:rPr>
      </w:pPr>
    </w:p>
    <w:p>
      <w:pPr>
        <w:pStyle w:val="ListParagraph"/>
        <w:numPr>
          <w:ilvl w:val="1"/>
          <w:numId w:val="12"/>
        </w:numPr>
        <w:tabs>
          <w:tab w:pos="1352" w:val="left" w:leader="none"/>
          <w:tab w:pos="1353" w:val="left" w:leader="none"/>
          <w:tab w:pos="2884" w:val="left" w:leader="none"/>
        </w:tabs>
        <w:spacing w:line="280" w:lineRule="auto" w:before="0" w:after="0"/>
        <w:ind w:left="2885" w:right="763" w:hanging="2659"/>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w:t>
      </w:r>
      <w:r>
        <w:rPr>
          <w:spacing w:val="-2"/>
          <w:sz w:val="21"/>
        </w:rPr>
        <w:t>依</w:t>
      </w:r>
      <w:r>
        <w:rPr>
          <w:spacing w:val="-2"/>
          <w:sz w:val="21"/>
        </w:rPr>
        <w:t>法</w:t>
      </w:r>
      <w:r>
        <w:rPr>
          <w:spacing w:val="-2"/>
          <w:sz w:val="21"/>
        </w:rPr>
        <w:t>向</w:t>
      </w:r>
      <w:r>
        <w:rPr>
          <w:spacing w:val="-2"/>
          <w:sz w:val="21"/>
        </w:rPr>
        <w:t>具</w:t>
      </w:r>
      <w:r>
        <w:rPr>
          <w:spacing w:val="-2"/>
          <w:sz w:val="21"/>
        </w:rPr>
        <w:t>有</w:t>
      </w:r>
      <w:r>
        <w:rPr>
          <w:spacing w:val="-2"/>
          <w:sz w:val="21"/>
        </w:rPr>
        <w:t>管</w:t>
      </w:r>
      <w:r>
        <w:rPr>
          <w:spacing w:val="-2"/>
          <w:sz w:val="21"/>
        </w:rPr>
        <w:t>辖</w:t>
      </w:r>
      <w:r>
        <w:rPr>
          <w:spacing w:val="-2"/>
          <w:sz w:val="21"/>
        </w:rPr>
        <w:t>权</w:t>
      </w:r>
      <w:r>
        <w:rPr>
          <w:spacing w:val="-2"/>
          <w:sz w:val="21"/>
        </w:rPr>
        <w:t>的</w:t>
      </w:r>
      <w:r>
        <w:rPr>
          <w:spacing w:val="-2"/>
          <w:sz w:val="21"/>
        </w:rPr>
        <w:t>人</w:t>
      </w:r>
      <w:r>
        <w:rPr>
          <w:spacing w:val="-2"/>
          <w:sz w:val="21"/>
        </w:rPr>
        <w:t>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spacing w:after="0" w:line="280" w:lineRule="auto"/>
        <w:jc w:val="left"/>
        <w:rPr>
          <w:sz w:val="21"/>
        </w:rPr>
        <w:sectPr>
          <w:type w:val="continuous"/>
          <w:pgSz w:w="11910" w:h="16850"/>
          <w:pgMar w:top="300" w:bottom="280" w:left="1080" w:right="660"/>
        </w:sectPr>
      </w:pPr>
    </w:p>
    <w:p>
      <w:pPr>
        <w:tabs>
          <w:tab w:pos="1382" w:val="left" w:leader="none"/>
        </w:tabs>
        <w:spacing w:before="92"/>
        <w:ind w:left="226" w:right="0" w:firstLine="0"/>
        <w:jc w:val="left"/>
        <w:rPr>
          <w:b/>
          <w:sz w:val="28"/>
        </w:rPr>
      </w:pPr>
      <w:r>
        <w:rPr/>
        <w:drawing>
          <wp:anchor distT="0" distB="0" distL="0" distR="0" allowOverlap="1" layoutInCell="1" locked="0" behindDoc="0" simplePos="0" relativeHeight="8">
            <wp:simplePos x="0" y="0"/>
            <wp:positionH relativeFrom="page">
              <wp:posOffset>761365</wp:posOffset>
            </wp:positionH>
            <wp:positionV relativeFrom="paragraph">
              <wp:posOffset>426082</wp:posOffset>
            </wp:positionV>
            <wp:extent cx="5601335" cy="9525"/>
            <wp:effectExtent l="0" t="0" r="0" b="0"/>
            <wp:wrapTopAndBottom/>
            <wp:docPr id="25" name="image7.png"/>
            <wp:cNvGraphicFramePr>
              <a:graphicFrameLocks noChangeAspect="1"/>
            </wp:cNvGraphicFramePr>
            <a:graphic>
              <a:graphicData uri="http://schemas.openxmlformats.org/drawingml/2006/picture">
                <pic:pic>
                  <pic:nvPicPr>
                    <pic:cNvPr id="26" name="image7.png"/>
                    <pic:cNvPicPr/>
                  </pic:nvPicPr>
                  <pic:blipFill>
                    <a:blip r:embed="rId11" cstate="print"/>
                    <a:stretch>
                      <a:fillRect/>
                    </a:stretch>
                  </pic:blipFill>
                  <pic:spPr>
                    <a:xfrm>
                      <a:off x="0" y="0"/>
                      <a:ext cx="5601335"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释</w:t>
      </w:r>
      <w:r>
        <w:rPr>
          <w:b/>
          <w:spacing w:val="-10"/>
          <w:sz w:val="28"/>
        </w:rPr>
        <w:t>义</w:t>
      </w:r>
    </w:p>
    <w:p>
      <w:pPr>
        <w:pStyle w:val="ListParagraph"/>
        <w:numPr>
          <w:ilvl w:val="1"/>
          <w:numId w:val="13"/>
        </w:numPr>
        <w:tabs>
          <w:tab w:pos="1383" w:val="left" w:leader="none"/>
          <w:tab w:pos="2914" w:val="left" w:leader="none"/>
        </w:tabs>
        <w:spacing w:line="280" w:lineRule="auto" w:before="320" w:after="0"/>
        <w:ind w:left="2915" w:right="727" w:hanging="2689"/>
        <w:jc w:val="both"/>
        <w:rPr>
          <w:sz w:val="21"/>
        </w:rPr>
      </w:pPr>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pacing w:val="-2"/>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w:t>
      </w:r>
      <w:r>
        <w:rPr>
          <w:spacing w:val="-2"/>
          <w:sz w:val="21"/>
        </w:rPr>
        <w:t>不</w:t>
      </w:r>
      <w:r>
        <w:rPr>
          <w:spacing w:val="-2"/>
          <w:sz w:val="21"/>
        </w:rPr>
        <w:t>足</w:t>
      </w:r>
      <w:r>
        <w:rPr>
          <w:spacing w:val="-2"/>
          <w:sz w:val="21"/>
        </w:rPr>
        <w:t>一</w:t>
      </w:r>
      <w:r>
        <w:rPr>
          <w:spacing w:val="-2"/>
          <w:sz w:val="21"/>
        </w:rPr>
        <w:t>年</w:t>
      </w:r>
      <w:r>
        <w:rPr>
          <w:spacing w:val="-2"/>
          <w:sz w:val="21"/>
        </w:rPr>
        <w:t>的</w:t>
      </w:r>
      <w:r>
        <w:rPr>
          <w:spacing w:val="-2"/>
          <w:sz w:val="21"/>
        </w:rPr>
        <w:t>不</w:t>
      </w:r>
      <w:r>
        <w:rPr>
          <w:spacing w:val="-2"/>
          <w:sz w:val="21"/>
        </w:rPr>
        <w:t>计</w:t>
      </w:r>
      <w:r>
        <w:rPr>
          <w:spacing w:val="-2"/>
          <w:sz w:val="21"/>
        </w:rPr>
        <w:t>。</w:t>
      </w:r>
    </w:p>
    <w:p>
      <w:pPr>
        <w:pStyle w:val="BodyText"/>
        <w:spacing w:before="6"/>
        <w:rPr>
          <w:sz w:val="23"/>
        </w:rPr>
      </w:pPr>
    </w:p>
    <w:p>
      <w:pPr>
        <w:pStyle w:val="ListParagraph"/>
        <w:numPr>
          <w:ilvl w:val="1"/>
          <w:numId w:val="13"/>
        </w:numPr>
        <w:tabs>
          <w:tab w:pos="1383" w:val="left" w:leader="none"/>
        </w:tabs>
        <w:spacing w:line="280" w:lineRule="auto" w:before="0" w:after="0"/>
        <w:ind w:left="2885" w:right="757" w:hanging="2659"/>
        <w:jc w:val="both"/>
        <w:rPr>
          <w:sz w:val="21"/>
        </w:rPr>
      </w:pPr>
      <w:r>
        <w:rPr>
          <w:b/>
          <w:sz w:val="21"/>
        </w:rPr>
        <w:t>医</w:t>
      </w:r>
      <w:r>
        <w:rPr>
          <w:b/>
          <w:sz w:val="21"/>
        </w:rPr>
        <w:t>院</w:t>
      </w:r>
      <w:r>
        <w:rPr>
          <w:b/>
          <w:spacing w:val="952"/>
          <w:sz w:val="21"/>
        </w:rPr>
        <w:t> </w:t>
      </w:r>
      <w:r>
        <w:rPr>
          <w:sz w:val="21"/>
        </w:rPr>
        <w:t>指国家卫生行政部门的医院等级分类中的二级或二级以上的公立医院的</w:t>
      </w:r>
      <w:r>
        <w:rPr>
          <w:spacing w:val="-2"/>
          <w:sz w:val="21"/>
        </w:rPr>
        <w:t>普通部，但不包括主要为康复、护理、疗养、戒酒、戒毒、养老或相类</w:t>
      </w:r>
      <w:r>
        <w:rPr>
          <w:spacing w:val="-2"/>
          <w:sz w:val="21"/>
        </w:rPr>
        <w:t>似的非以直接治疗病人为目的的医疗机构。</w:t>
      </w:r>
    </w:p>
    <w:p>
      <w:pPr>
        <w:pStyle w:val="BodyText"/>
        <w:spacing w:before="7"/>
        <w:rPr>
          <w:sz w:val="23"/>
        </w:rPr>
      </w:pPr>
    </w:p>
    <w:p>
      <w:pPr>
        <w:pStyle w:val="ListParagraph"/>
        <w:numPr>
          <w:ilvl w:val="1"/>
          <w:numId w:val="13"/>
        </w:numPr>
        <w:tabs>
          <w:tab w:pos="1382" w:val="left" w:leader="none"/>
          <w:tab w:pos="1383" w:val="left" w:leader="none"/>
          <w:tab w:pos="2884" w:val="left" w:leader="none"/>
        </w:tabs>
        <w:spacing w:line="240" w:lineRule="auto" w:before="0" w:after="0"/>
        <w:ind w:left="1383" w:right="0" w:hanging="1157"/>
        <w:jc w:val="left"/>
        <w:rPr>
          <w:sz w:val="21"/>
        </w:rPr>
      </w:pPr>
      <w:r>
        <w:rPr>
          <w:b/>
          <w:w w:val="95"/>
          <w:sz w:val="21"/>
        </w:rPr>
        <w:t>专</w:t>
      </w:r>
      <w:r>
        <w:rPr>
          <w:b/>
          <w:w w:val="95"/>
          <w:sz w:val="21"/>
        </w:rPr>
        <w:t>科</w:t>
      </w:r>
      <w:r>
        <w:rPr>
          <w:b/>
          <w:w w:val="95"/>
          <w:sz w:val="21"/>
        </w:rPr>
        <w:t>医</w:t>
      </w:r>
      <w:r>
        <w:rPr>
          <w:b/>
          <w:spacing w:val="-10"/>
          <w:w w:val="95"/>
          <w:sz w:val="21"/>
        </w:rPr>
        <w:t>生</w:t>
      </w:r>
      <w:r>
        <w:rPr>
          <w:b/>
          <w:sz w:val="21"/>
        </w:rPr>
        <w:tab/>
      </w:r>
      <w:r>
        <w:rPr>
          <w:sz w:val="21"/>
        </w:rPr>
        <w:t>专科医生应当同时满足以下四项资格条件</w:t>
      </w:r>
      <w:r>
        <w:rPr>
          <w:spacing w:val="-10"/>
          <w:sz w:val="21"/>
        </w:rPr>
        <w:t>：</w:t>
      </w:r>
    </w:p>
    <w:p>
      <w:pPr>
        <w:pStyle w:val="ListParagraph"/>
        <w:numPr>
          <w:ilvl w:val="2"/>
          <w:numId w:val="13"/>
        </w:numPr>
        <w:tabs>
          <w:tab w:pos="3412" w:val="left" w:leader="none"/>
        </w:tabs>
        <w:spacing w:line="240" w:lineRule="auto" w:before="47" w:after="0"/>
        <w:ind w:left="3411" w:right="0" w:hanging="527"/>
        <w:jc w:val="left"/>
        <w:rPr>
          <w:sz w:val="19"/>
        </w:rPr>
      </w:pPr>
      <w:r>
        <w:rPr>
          <w:spacing w:val="-1"/>
          <w:sz w:val="21"/>
        </w:rPr>
        <w:t>具有有效的中华人民共和国《医师资格证书》；</w:t>
      </w:r>
    </w:p>
    <w:p>
      <w:pPr>
        <w:pStyle w:val="ListParagraph"/>
        <w:numPr>
          <w:ilvl w:val="2"/>
          <w:numId w:val="13"/>
        </w:numPr>
        <w:tabs>
          <w:tab w:pos="3412" w:val="left" w:leader="none"/>
        </w:tabs>
        <w:spacing w:line="280" w:lineRule="auto" w:before="46" w:after="0"/>
        <w:ind w:left="3410" w:right="652" w:hanging="526"/>
        <w:jc w:val="left"/>
        <w:rPr>
          <w:sz w:val="19"/>
        </w:rPr>
      </w:pPr>
      <w:r>
        <w:rPr>
          <w:spacing w:val="-2"/>
          <w:sz w:val="21"/>
        </w:rPr>
        <w:t>具有有效的中华人民共和国《医师执业证书》，并按期到相关部门</w:t>
      </w:r>
      <w:r>
        <w:rPr>
          <w:spacing w:val="-2"/>
          <w:sz w:val="21"/>
        </w:rPr>
        <w:t>登记注册；</w:t>
      </w:r>
    </w:p>
    <w:p>
      <w:pPr>
        <w:pStyle w:val="ListParagraph"/>
        <w:numPr>
          <w:ilvl w:val="2"/>
          <w:numId w:val="13"/>
        </w:numPr>
        <w:tabs>
          <w:tab w:pos="3412" w:val="left" w:leader="none"/>
        </w:tabs>
        <w:spacing w:line="266" w:lineRule="auto" w:before="1" w:after="0"/>
        <w:ind w:left="3410" w:right="686" w:hanging="526"/>
        <w:jc w:val="left"/>
        <w:rPr>
          <w:sz w:val="19"/>
        </w:rPr>
      </w:pPr>
      <w:r>
        <w:rPr>
          <w:spacing w:val="-1"/>
          <w:sz w:val="21"/>
        </w:rPr>
        <w:t>具有有效的中华人民共和国主治医师或主治医师以上职称的《医师职称证书》；</w:t>
      </w:r>
    </w:p>
    <w:p>
      <w:pPr>
        <w:pStyle w:val="ListParagraph"/>
        <w:numPr>
          <w:ilvl w:val="2"/>
          <w:numId w:val="13"/>
        </w:numPr>
        <w:tabs>
          <w:tab w:pos="3442" w:val="left" w:leader="none"/>
        </w:tabs>
        <w:spacing w:line="240" w:lineRule="auto" w:before="18" w:after="0"/>
        <w:ind w:left="3441" w:right="0" w:hanging="527"/>
        <w:jc w:val="left"/>
        <w:rPr>
          <w:sz w:val="19"/>
        </w:rPr>
      </w:pPr>
      <w:r>
        <w:rPr>
          <w:spacing w:val="-1"/>
          <w:sz w:val="21"/>
        </w:rPr>
        <w:t>在二级或二级以上医院的相应科室从事临床工作三年以上。</w:t>
      </w:r>
    </w:p>
    <w:p>
      <w:pPr>
        <w:pStyle w:val="BodyText"/>
        <w:spacing w:before="3"/>
        <w:rPr>
          <w:sz w:val="28"/>
        </w:rPr>
      </w:pPr>
    </w:p>
    <w:p>
      <w:pPr>
        <w:pStyle w:val="ListParagraph"/>
        <w:numPr>
          <w:ilvl w:val="1"/>
          <w:numId w:val="13"/>
        </w:numPr>
        <w:tabs>
          <w:tab w:pos="1383" w:val="left" w:leader="none"/>
          <w:tab w:pos="2914" w:val="left" w:leader="none"/>
        </w:tabs>
        <w:spacing w:line="273" w:lineRule="auto" w:before="0" w:after="0"/>
        <w:ind w:left="2915" w:right="727" w:hanging="2689"/>
        <w:jc w:val="both"/>
        <w:rPr>
          <w:sz w:val="21"/>
        </w:rPr>
      </w:pPr>
      <w:r>
        <w:rPr>
          <w:b/>
          <w:spacing w:val="-6"/>
          <w:sz w:val="21"/>
        </w:rPr>
        <w:t>罹</w:t>
      </w:r>
      <w:r>
        <w:rPr>
          <w:b/>
          <w:spacing w:val="-6"/>
          <w:sz w:val="21"/>
        </w:rPr>
        <w:t>患</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出</w:t>
      </w:r>
      <w:r>
        <w:rPr>
          <w:spacing w:val="-2"/>
          <w:sz w:val="21"/>
        </w:rPr>
        <w:t>现</w:t>
      </w:r>
      <w:r>
        <w:rPr>
          <w:spacing w:val="-2"/>
          <w:sz w:val="21"/>
        </w:rPr>
        <w:t>与</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所</w:t>
      </w:r>
      <w:r>
        <w:rPr>
          <w:spacing w:val="-2"/>
          <w:sz w:val="21"/>
        </w:rPr>
        <w:t>约</w:t>
      </w:r>
      <w:r>
        <w:rPr>
          <w:spacing w:val="-2"/>
          <w:sz w:val="21"/>
        </w:rPr>
        <w:t>定</w:t>
      </w:r>
      <w:r>
        <w:rPr>
          <w:spacing w:val="-2"/>
          <w:sz w:val="21"/>
        </w:rPr>
        <w:t>的</w:t>
      </w:r>
      <w:r>
        <w:rPr>
          <w:spacing w:val="-2"/>
          <w:sz w:val="21"/>
        </w:rPr>
        <w:t>疾</w:t>
      </w:r>
      <w:r>
        <w:rPr>
          <w:spacing w:val="-2"/>
          <w:sz w:val="21"/>
        </w:rPr>
        <w:t>病</w:t>
      </w:r>
      <w:r>
        <w:rPr>
          <w:spacing w:val="-2"/>
          <w:sz w:val="21"/>
        </w:rPr>
        <w:t>相</w:t>
      </w:r>
      <w:r>
        <w:rPr>
          <w:spacing w:val="-2"/>
          <w:sz w:val="21"/>
        </w:rPr>
        <w:t>关</w:t>
      </w:r>
      <w:r>
        <w:rPr>
          <w:spacing w:val="-2"/>
          <w:sz w:val="21"/>
        </w:rPr>
        <w:t>的</w:t>
      </w:r>
      <w:r>
        <w:rPr>
          <w:spacing w:val="-2"/>
          <w:sz w:val="21"/>
        </w:rPr>
        <w:t>症</w:t>
      </w:r>
      <w:r>
        <w:rPr>
          <w:spacing w:val="-2"/>
          <w:sz w:val="21"/>
        </w:rPr>
        <w:t>状</w:t>
      </w:r>
      <w:r>
        <w:rPr>
          <w:spacing w:val="-2"/>
          <w:sz w:val="21"/>
        </w:rPr>
        <w:t>或</w:t>
      </w:r>
      <w:r>
        <w:rPr>
          <w:spacing w:val="-2"/>
          <w:sz w:val="21"/>
        </w:rPr>
        <w:t>体</w:t>
      </w:r>
      <w:r>
        <w:rPr>
          <w:spacing w:val="-2"/>
          <w:sz w:val="21"/>
        </w:rPr>
        <w:t>征</w:t>
      </w:r>
      <w:r>
        <w:rPr>
          <w:spacing w:val="-2"/>
          <w:sz w:val="21"/>
        </w:rPr>
        <w:t>，</w:t>
      </w:r>
      <w:r>
        <w:rPr>
          <w:spacing w:val="-2"/>
          <w:sz w:val="21"/>
        </w:rPr>
        <w:t>而</w:t>
      </w:r>
      <w:r>
        <w:rPr>
          <w:spacing w:val="-2"/>
          <w:sz w:val="21"/>
        </w:rPr>
        <w:t>该</w:t>
      </w:r>
      <w:r>
        <w:rPr>
          <w:spacing w:val="-2"/>
          <w:sz w:val="21"/>
        </w:rPr>
        <w:t>症</w:t>
      </w:r>
      <w:r>
        <w:rPr>
          <w:spacing w:val="-2"/>
          <w:sz w:val="21"/>
        </w:rPr>
        <w:t>状</w:t>
      </w:r>
      <w:r>
        <w:rPr>
          <w:spacing w:val="-2"/>
          <w:sz w:val="21"/>
        </w:rPr>
        <w:t>或</w:t>
      </w:r>
      <w:r>
        <w:rPr>
          <w:spacing w:val="-2"/>
          <w:sz w:val="21"/>
        </w:rPr>
        <w:t>体</w:t>
      </w:r>
      <w:r>
        <w:rPr>
          <w:spacing w:val="-2"/>
          <w:sz w:val="21"/>
        </w:rPr>
        <w:t>征</w:t>
      </w:r>
      <w:r>
        <w:rPr>
          <w:spacing w:val="-2"/>
          <w:sz w:val="21"/>
        </w:rPr>
        <w:t>已</w:t>
      </w:r>
      <w:r>
        <w:rPr>
          <w:spacing w:val="-2"/>
          <w:sz w:val="21"/>
        </w:rPr>
        <w:t>足</w:t>
      </w:r>
      <w:r>
        <w:rPr>
          <w:spacing w:val="-2"/>
          <w:sz w:val="21"/>
        </w:rPr>
        <w:t>以</w:t>
      </w:r>
      <w:r>
        <w:rPr>
          <w:spacing w:val="-2"/>
          <w:sz w:val="21"/>
        </w:rPr>
        <w:t>引</w:t>
      </w:r>
      <w:r>
        <w:rPr>
          <w:spacing w:val="-2"/>
          <w:sz w:val="21"/>
        </w:rPr>
        <w:t>起</w:t>
      </w:r>
      <w:r>
        <w:rPr>
          <w:spacing w:val="-2"/>
          <w:sz w:val="21"/>
        </w:rPr>
        <w:t>一</w:t>
      </w:r>
      <w:r>
        <w:rPr>
          <w:spacing w:val="-2"/>
          <w:sz w:val="21"/>
        </w:rPr>
        <w:t>般</w:t>
      </w:r>
      <w:r>
        <w:rPr>
          <w:spacing w:val="-2"/>
          <w:sz w:val="21"/>
        </w:rPr>
        <w:t>人</w:t>
      </w:r>
      <w:r>
        <w:rPr>
          <w:spacing w:val="-2"/>
          <w:sz w:val="21"/>
        </w:rPr>
        <w:t>士</w:t>
      </w:r>
      <w:r>
        <w:rPr>
          <w:spacing w:val="-2"/>
          <w:sz w:val="21"/>
        </w:rPr>
        <w:t>注</w:t>
      </w:r>
      <w:r>
        <w:rPr>
          <w:spacing w:val="-2"/>
          <w:sz w:val="21"/>
        </w:rPr>
        <w:t>意</w:t>
      </w:r>
      <w:r>
        <w:rPr>
          <w:spacing w:val="-2"/>
          <w:sz w:val="21"/>
        </w:rPr>
        <w:t>并</w:t>
      </w:r>
      <w:r>
        <w:rPr>
          <w:spacing w:val="-2"/>
          <w:sz w:val="21"/>
        </w:rPr>
        <w:t>去</w:t>
      </w:r>
      <w:r>
        <w:rPr>
          <w:spacing w:val="-2"/>
          <w:sz w:val="21"/>
        </w:rPr>
        <w:t>医</w:t>
      </w:r>
      <w:r>
        <w:rPr>
          <w:spacing w:val="-2"/>
          <w:sz w:val="21"/>
        </w:rPr>
        <w:t>院</w:t>
      </w:r>
      <w:r>
        <w:rPr>
          <w:spacing w:val="-2"/>
          <w:sz w:val="21"/>
        </w:rPr>
        <w:t>寻</w:t>
      </w:r>
      <w:r>
        <w:rPr>
          <w:spacing w:val="-2"/>
          <w:sz w:val="21"/>
        </w:rPr>
        <w:t>求</w:t>
      </w:r>
      <w:r>
        <w:rPr>
          <w:spacing w:val="-2"/>
          <w:sz w:val="21"/>
        </w:rPr>
        <w:t>医</w:t>
      </w:r>
      <w:r>
        <w:rPr>
          <w:spacing w:val="-2"/>
          <w:sz w:val="21"/>
        </w:rPr>
        <w:t>疗</w:t>
      </w:r>
      <w:r>
        <w:rPr>
          <w:spacing w:val="-2"/>
          <w:sz w:val="21"/>
        </w:rPr>
        <w:t>检</w:t>
      </w:r>
      <w:r>
        <w:rPr>
          <w:spacing w:val="-2"/>
          <w:sz w:val="21"/>
        </w:rPr>
        <w:t>查</w:t>
      </w:r>
      <w:r>
        <w:rPr>
          <w:spacing w:val="-2"/>
          <w:sz w:val="21"/>
        </w:rPr>
        <w:t>，</w:t>
      </w:r>
      <w:r>
        <w:rPr>
          <w:spacing w:val="-2"/>
          <w:sz w:val="21"/>
        </w:rPr>
        <w:t>且</w:t>
      </w:r>
      <w:r>
        <w:rPr>
          <w:spacing w:val="-2"/>
          <w:sz w:val="21"/>
        </w:rPr>
        <w:t>被</w:t>
      </w:r>
      <w:r>
        <w:rPr>
          <w:spacing w:val="-2"/>
          <w:sz w:val="21"/>
        </w:rPr>
        <w:t>诊</w:t>
      </w:r>
      <w:r>
        <w:rPr>
          <w:spacing w:val="-2"/>
          <w:sz w:val="21"/>
        </w:rPr>
        <w:t>断</w:t>
      </w:r>
      <w:r>
        <w:rPr>
          <w:spacing w:val="-2"/>
          <w:sz w:val="21"/>
        </w:rPr>
        <w:t>为</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所</w:t>
      </w:r>
      <w:r>
        <w:rPr>
          <w:spacing w:val="-2"/>
          <w:sz w:val="21"/>
        </w:rPr>
        <w:t>约</w:t>
      </w:r>
      <w:r>
        <w:rPr>
          <w:spacing w:val="-2"/>
          <w:sz w:val="21"/>
        </w:rPr>
        <w:t>定</w:t>
      </w:r>
      <w:r>
        <w:rPr>
          <w:spacing w:val="-2"/>
          <w:sz w:val="21"/>
        </w:rPr>
        <w:t>的</w:t>
      </w:r>
      <w:r>
        <w:rPr>
          <w:spacing w:val="-2"/>
          <w:sz w:val="21"/>
        </w:rPr>
        <w:t>疾</w:t>
      </w:r>
      <w:r>
        <w:rPr>
          <w:spacing w:val="-2"/>
          <w:sz w:val="21"/>
        </w:rPr>
        <w:t>病</w:t>
      </w:r>
      <w:r>
        <w:rPr>
          <w:spacing w:val="-2"/>
          <w:sz w:val="21"/>
        </w:rPr>
        <w:t>或</w:t>
      </w:r>
      <w:r>
        <w:rPr>
          <w:spacing w:val="-2"/>
          <w:sz w:val="21"/>
        </w:rPr>
        <w:t>在</w:t>
      </w:r>
      <w:r>
        <w:rPr>
          <w:spacing w:val="-2"/>
          <w:sz w:val="21"/>
        </w:rPr>
        <w:t>其</w:t>
      </w:r>
      <w:r>
        <w:rPr>
          <w:spacing w:val="-2"/>
          <w:sz w:val="21"/>
        </w:rPr>
        <w:t>后</w:t>
      </w:r>
      <w:r>
        <w:rPr>
          <w:spacing w:val="-2"/>
          <w:sz w:val="21"/>
        </w:rPr>
        <w:t>发</w:t>
      </w:r>
      <w:r>
        <w:rPr>
          <w:spacing w:val="-2"/>
          <w:sz w:val="21"/>
        </w:rPr>
        <w:t>展</w:t>
      </w:r>
      <w:r>
        <w:rPr>
          <w:spacing w:val="-2"/>
          <w:sz w:val="21"/>
        </w:rPr>
        <w:t>为</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约</w:t>
      </w:r>
      <w:r>
        <w:rPr>
          <w:spacing w:val="-2"/>
          <w:sz w:val="21"/>
        </w:rPr>
        <w:t>定</w:t>
      </w:r>
      <w:r>
        <w:rPr>
          <w:spacing w:val="-2"/>
          <w:sz w:val="21"/>
        </w:rPr>
        <w:t>的</w:t>
      </w:r>
      <w:r>
        <w:rPr>
          <w:spacing w:val="-2"/>
          <w:sz w:val="21"/>
        </w:rPr>
        <w:t>疾</w:t>
      </w:r>
      <w:r>
        <w:rPr>
          <w:spacing w:val="-2"/>
          <w:sz w:val="21"/>
        </w:rPr>
        <w:t>病</w:t>
      </w:r>
      <w:r>
        <w:rPr>
          <w:spacing w:val="-2"/>
          <w:sz w:val="21"/>
        </w:rPr>
        <w:t>。</w:t>
      </w:r>
    </w:p>
    <w:p>
      <w:pPr>
        <w:pStyle w:val="BodyText"/>
        <w:spacing w:before="5"/>
        <w:rPr>
          <w:sz w:val="25"/>
        </w:rPr>
      </w:pPr>
    </w:p>
    <w:p>
      <w:pPr>
        <w:pStyle w:val="ListParagraph"/>
        <w:numPr>
          <w:ilvl w:val="1"/>
          <w:numId w:val="13"/>
        </w:numPr>
        <w:tabs>
          <w:tab w:pos="1383" w:val="left" w:leader="none"/>
        </w:tabs>
        <w:spacing w:line="276" w:lineRule="auto" w:before="0" w:after="0"/>
        <w:ind w:left="2885" w:right="757" w:hanging="2659"/>
        <w:jc w:val="both"/>
        <w:rPr>
          <w:sz w:val="21"/>
        </w:rPr>
      </w:pPr>
      <w:r>
        <w:rPr>
          <w:b/>
          <w:sz w:val="21"/>
        </w:rPr>
        <w:t>恶</w:t>
      </w:r>
      <w:r>
        <w:rPr>
          <w:b/>
          <w:sz w:val="21"/>
        </w:rPr>
        <w:t>性</w:t>
      </w:r>
      <w:r>
        <w:rPr>
          <w:b/>
          <w:sz w:val="21"/>
        </w:rPr>
        <w:t>肿</w:t>
      </w:r>
      <w:r>
        <w:rPr>
          <w:b/>
          <w:sz w:val="21"/>
        </w:rPr>
        <w:t>瘤</w:t>
      </w:r>
      <w:r>
        <w:rPr>
          <w:b/>
          <w:spacing w:val="530"/>
          <w:sz w:val="21"/>
        </w:rPr>
        <w:t> </w:t>
      </w:r>
      <w:r>
        <w:rPr>
          <w:sz w:val="21"/>
        </w:rPr>
        <w:t>指恶性细胞不受控制的进行性增长和扩散，浸润和破坏周围正常组织，</w:t>
      </w:r>
      <w:r>
        <w:rPr>
          <w:spacing w:val="-2"/>
          <w:sz w:val="21"/>
        </w:rPr>
        <w:t>可以经血管、淋巴管和体腔扩散转移到身体其它部位的疾病。经病理学</w:t>
      </w:r>
      <w:r>
        <w:rPr>
          <w:spacing w:val="-2"/>
          <w:sz w:val="21"/>
        </w:rPr>
        <w:t>检查结果明确诊断，临床诊断属于世界卫生组织《疾病和有关健康问题</w:t>
      </w:r>
      <w:r>
        <w:rPr>
          <w:spacing w:val="-2"/>
          <w:sz w:val="21"/>
        </w:rPr>
        <w:t>的国际统计分类》（ICD-10）的恶性肿瘤范畴。</w:t>
      </w:r>
    </w:p>
    <w:p>
      <w:pPr>
        <w:spacing w:line="280" w:lineRule="exact" w:before="0"/>
        <w:ind w:left="2885" w:right="0" w:firstLine="0"/>
        <w:jc w:val="left"/>
        <w:rPr>
          <w:b/>
          <w:i/>
          <w:sz w:val="22"/>
        </w:rPr>
      </w:pPr>
      <w:r>
        <w:rPr>
          <w:b/>
          <w:i/>
          <w:spacing w:val="-1"/>
          <w:w w:val="95"/>
          <w:sz w:val="22"/>
        </w:rPr>
        <w:t>下列疾病不在保障范围内：</w:t>
      </w:r>
    </w:p>
    <w:p>
      <w:pPr>
        <w:pStyle w:val="ListParagraph"/>
        <w:numPr>
          <w:ilvl w:val="0"/>
          <w:numId w:val="14"/>
        </w:numPr>
        <w:tabs>
          <w:tab w:pos="3516" w:val="left" w:leader="none"/>
        </w:tabs>
        <w:spacing w:line="240" w:lineRule="auto" w:before="34" w:after="0"/>
        <w:ind w:left="3515" w:right="0" w:hanging="631"/>
        <w:jc w:val="left"/>
        <w:rPr>
          <w:b/>
          <w:i/>
          <w:sz w:val="22"/>
        </w:rPr>
      </w:pPr>
      <w:r>
        <w:rPr>
          <w:b/>
          <w:i/>
          <w:spacing w:val="-3"/>
          <w:w w:val="95"/>
          <w:sz w:val="22"/>
        </w:rPr>
        <w:t>原位癌；</w:t>
      </w:r>
    </w:p>
    <w:p>
      <w:pPr>
        <w:pStyle w:val="ListParagraph"/>
        <w:numPr>
          <w:ilvl w:val="0"/>
          <w:numId w:val="14"/>
        </w:numPr>
        <w:tabs>
          <w:tab w:pos="3516" w:val="left" w:leader="none"/>
        </w:tabs>
        <w:spacing w:line="240" w:lineRule="auto" w:before="33" w:after="0"/>
        <w:ind w:left="3515" w:right="0" w:hanging="631"/>
        <w:jc w:val="left"/>
        <w:rPr>
          <w:b/>
          <w:i/>
          <w:sz w:val="22"/>
        </w:rPr>
      </w:pPr>
      <w:r>
        <w:rPr>
          <w:b/>
          <w:i/>
          <w:w w:val="90"/>
          <w:sz w:val="22"/>
        </w:rPr>
        <w:t>相</w:t>
      </w:r>
      <w:r>
        <w:rPr>
          <w:b/>
          <w:i/>
          <w:w w:val="90"/>
          <w:sz w:val="22"/>
        </w:rPr>
        <w:t>当</w:t>
      </w:r>
      <w:r>
        <w:rPr>
          <w:b/>
          <w:i/>
          <w:w w:val="90"/>
          <w:sz w:val="22"/>
        </w:rPr>
        <w:t>于</w:t>
      </w:r>
      <w:r>
        <w:rPr>
          <w:b/>
          <w:i/>
          <w:w w:val="90"/>
          <w:sz w:val="22"/>
        </w:rPr>
        <w:t>Binet</w:t>
      </w:r>
      <w:r>
        <w:rPr>
          <w:b/>
          <w:i/>
          <w:w w:val="90"/>
          <w:sz w:val="22"/>
        </w:rPr>
        <w:t>分</w:t>
      </w:r>
      <w:r>
        <w:rPr>
          <w:b/>
          <w:i/>
          <w:w w:val="90"/>
          <w:sz w:val="22"/>
        </w:rPr>
        <w:t>期</w:t>
      </w:r>
      <w:r>
        <w:rPr>
          <w:b/>
          <w:i/>
          <w:w w:val="90"/>
          <w:sz w:val="22"/>
        </w:rPr>
        <w:t>方</w:t>
      </w:r>
      <w:r>
        <w:rPr>
          <w:b/>
          <w:i/>
          <w:w w:val="90"/>
          <w:sz w:val="22"/>
        </w:rPr>
        <w:t>案A</w:t>
      </w:r>
      <w:r>
        <w:rPr>
          <w:b/>
          <w:i/>
          <w:w w:val="90"/>
          <w:sz w:val="22"/>
        </w:rPr>
        <w:t>期</w:t>
      </w:r>
      <w:r>
        <w:rPr>
          <w:b/>
          <w:i/>
          <w:w w:val="90"/>
          <w:sz w:val="22"/>
        </w:rPr>
        <w:t>程</w:t>
      </w:r>
      <w:r>
        <w:rPr>
          <w:b/>
          <w:i/>
          <w:w w:val="90"/>
          <w:sz w:val="22"/>
        </w:rPr>
        <w:t>度</w:t>
      </w:r>
      <w:r>
        <w:rPr>
          <w:b/>
          <w:i/>
          <w:w w:val="90"/>
          <w:sz w:val="22"/>
        </w:rPr>
        <w:t>的</w:t>
      </w:r>
      <w:r>
        <w:rPr>
          <w:b/>
          <w:i/>
          <w:w w:val="90"/>
          <w:sz w:val="22"/>
        </w:rPr>
        <w:t>慢</w:t>
      </w:r>
      <w:r>
        <w:rPr>
          <w:b/>
          <w:i/>
          <w:w w:val="90"/>
          <w:sz w:val="22"/>
        </w:rPr>
        <w:t>性</w:t>
      </w:r>
      <w:r>
        <w:rPr>
          <w:b/>
          <w:i/>
          <w:w w:val="90"/>
          <w:sz w:val="22"/>
        </w:rPr>
        <w:t>淋</w:t>
      </w:r>
      <w:r>
        <w:rPr>
          <w:b/>
          <w:i/>
          <w:spacing w:val="15"/>
          <w:w w:val="90"/>
          <w:sz w:val="22"/>
        </w:rPr>
        <w:t>巴</w:t>
      </w:r>
      <w:r>
        <w:rPr>
          <w:b/>
          <w:i/>
          <w:w w:val="90"/>
          <w:sz w:val="22"/>
        </w:rPr>
        <w:t>细</w:t>
      </w:r>
      <w:r>
        <w:rPr>
          <w:b/>
          <w:i/>
          <w:w w:val="90"/>
          <w:sz w:val="22"/>
        </w:rPr>
        <w:t>胞</w:t>
      </w:r>
      <w:r>
        <w:rPr>
          <w:b/>
          <w:i/>
          <w:w w:val="90"/>
          <w:sz w:val="22"/>
        </w:rPr>
        <w:t>白</w:t>
      </w:r>
      <w:r>
        <w:rPr>
          <w:b/>
          <w:i/>
          <w:w w:val="90"/>
          <w:sz w:val="22"/>
        </w:rPr>
        <w:t>血</w:t>
      </w:r>
      <w:r>
        <w:rPr>
          <w:b/>
          <w:i/>
          <w:w w:val="90"/>
          <w:sz w:val="22"/>
        </w:rPr>
        <w:t>病</w:t>
      </w:r>
      <w:r>
        <w:rPr>
          <w:b/>
          <w:i/>
          <w:spacing w:val="-10"/>
          <w:w w:val="90"/>
          <w:sz w:val="22"/>
        </w:rPr>
        <w:t>；</w:t>
      </w:r>
    </w:p>
    <w:p>
      <w:pPr>
        <w:pStyle w:val="ListParagraph"/>
        <w:numPr>
          <w:ilvl w:val="0"/>
          <w:numId w:val="14"/>
        </w:numPr>
        <w:tabs>
          <w:tab w:pos="3516" w:val="left" w:leader="none"/>
        </w:tabs>
        <w:spacing w:line="240" w:lineRule="auto" w:before="34" w:after="0"/>
        <w:ind w:left="3515" w:right="0" w:hanging="631"/>
        <w:jc w:val="left"/>
        <w:rPr>
          <w:b/>
          <w:i/>
          <w:sz w:val="22"/>
        </w:rPr>
      </w:pPr>
      <w:r>
        <w:rPr>
          <w:b/>
          <w:i/>
          <w:w w:val="95"/>
          <w:sz w:val="22"/>
        </w:rPr>
        <w:t>相当于Ann</w:t>
      </w:r>
      <w:r>
        <w:rPr>
          <w:b/>
          <w:i/>
          <w:spacing w:val="-2"/>
          <w:sz w:val="22"/>
        </w:rPr>
        <w:t> </w:t>
      </w:r>
      <w:r>
        <w:rPr>
          <w:b/>
          <w:i/>
          <w:w w:val="95"/>
          <w:sz w:val="22"/>
        </w:rPr>
        <w:t>Arbor</w:t>
      </w:r>
      <w:r>
        <w:rPr>
          <w:b/>
          <w:i/>
          <w:w w:val="95"/>
          <w:sz w:val="22"/>
        </w:rPr>
        <w:t>分期方案I</w:t>
      </w:r>
      <w:r>
        <w:rPr>
          <w:b/>
          <w:i/>
          <w:spacing w:val="-1"/>
          <w:w w:val="95"/>
          <w:sz w:val="22"/>
        </w:rPr>
        <w:t>期程度的何杰金氏病；</w:t>
      </w:r>
    </w:p>
    <w:p>
      <w:pPr>
        <w:pStyle w:val="ListParagraph"/>
        <w:numPr>
          <w:ilvl w:val="0"/>
          <w:numId w:val="14"/>
        </w:numPr>
        <w:tabs>
          <w:tab w:pos="3516" w:val="left" w:leader="none"/>
        </w:tabs>
        <w:spacing w:line="240" w:lineRule="auto" w:before="18" w:after="0"/>
        <w:ind w:left="3515" w:right="0" w:hanging="631"/>
        <w:jc w:val="left"/>
        <w:rPr>
          <w:b/>
          <w:i/>
          <w:sz w:val="22"/>
        </w:rPr>
      </w:pPr>
      <w:r>
        <w:rPr>
          <w:b/>
          <w:i/>
          <w:w w:val="95"/>
          <w:sz w:val="22"/>
        </w:rPr>
        <w:t>皮肤癌</w:t>
      </w:r>
      <w:r>
        <w:rPr>
          <w:b/>
          <w:i/>
          <w:spacing w:val="15"/>
          <w:w w:val="95"/>
          <w:sz w:val="22"/>
        </w:rPr>
        <w:t>（</w:t>
      </w:r>
      <w:r>
        <w:rPr>
          <w:b/>
          <w:i/>
          <w:w w:val="95"/>
          <w:sz w:val="22"/>
        </w:rPr>
        <w:t>不包括恶性黑色素瘤及已发生转移的皮肤癌</w:t>
      </w:r>
      <w:r>
        <w:rPr>
          <w:b/>
          <w:i/>
          <w:spacing w:val="-5"/>
          <w:w w:val="95"/>
          <w:sz w:val="22"/>
        </w:rPr>
        <w:t>）；</w:t>
      </w:r>
    </w:p>
    <w:p>
      <w:pPr>
        <w:pStyle w:val="ListParagraph"/>
        <w:numPr>
          <w:ilvl w:val="0"/>
          <w:numId w:val="14"/>
        </w:numPr>
        <w:tabs>
          <w:tab w:pos="3516" w:val="left" w:leader="none"/>
        </w:tabs>
        <w:spacing w:line="240" w:lineRule="auto" w:before="33" w:after="0"/>
        <w:ind w:left="3515" w:right="0" w:hanging="631"/>
        <w:jc w:val="left"/>
        <w:rPr>
          <w:b/>
          <w:i/>
          <w:sz w:val="22"/>
        </w:rPr>
      </w:pPr>
      <w:r>
        <w:rPr>
          <w:b/>
          <w:i/>
          <w:w w:val="90"/>
          <w:sz w:val="22"/>
        </w:rPr>
        <w:t>TNM</w:t>
      </w:r>
      <w:r>
        <w:rPr>
          <w:b/>
          <w:i/>
          <w:spacing w:val="15"/>
          <w:w w:val="90"/>
          <w:sz w:val="22"/>
        </w:rPr>
        <w:t>分</w:t>
      </w:r>
      <w:r>
        <w:rPr>
          <w:b/>
          <w:i/>
          <w:w w:val="90"/>
          <w:sz w:val="22"/>
        </w:rPr>
        <w:t>期</w:t>
      </w:r>
      <w:r>
        <w:rPr>
          <w:b/>
          <w:i/>
          <w:w w:val="90"/>
          <w:sz w:val="22"/>
        </w:rPr>
        <w:t>为</w:t>
      </w:r>
      <w:r>
        <w:rPr>
          <w:b/>
          <w:i/>
          <w:w w:val="90"/>
          <w:sz w:val="22"/>
        </w:rPr>
        <w:t>T1N0M0</w:t>
      </w:r>
      <w:r>
        <w:rPr>
          <w:b/>
          <w:i/>
          <w:w w:val="90"/>
          <w:sz w:val="22"/>
        </w:rPr>
        <w:t>期</w:t>
      </w:r>
      <w:r>
        <w:rPr>
          <w:b/>
          <w:i/>
          <w:w w:val="90"/>
          <w:sz w:val="22"/>
        </w:rPr>
        <w:t>或</w:t>
      </w:r>
      <w:r>
        <w:rPr>
          <w:b/>
          <w:i/>
          <w:w w:val="90"/>
          <w:sz w:val="22"/>
        </w:rPr>
        <w:t>更</w:t>
      </w:r>
      <w:r>
        <w:rPr>
          <w:b/>
          <w:i/>
          <w:w w:val="90"/>
          <w:sz w:val="22"/>
        </w:rPr>
        <w:t>轻</w:t>
      </w:r>
      <w:r>
        <w:rPr>
          <w:b/>
          <w:i/>
          <w:w w:val="90"/>
          <w:sz w:val="22"/>
        </w:rPr>
        <w:t>分</w:t>
      </w:r>
      <w:r>
        <w:rPr>
          <w:b/>
          <w:i/>
          <w:w w:val="90"/>
          <w:sz w:val="22"/>
        </w:rPr>
        <w:t>期</w:t>
      </w:r>
      <w:r>
        <w:rPr>
          <w:b/>
          <w:i/>
          <w:w w:val="90"/>
          <w:sz w:val="22"/>
        </w:rPr>
        <w:t>的</w:t>
      </w:r>
      <w:r>
        <w:rPr>
          <w:b/>
          <w:i/>
          <w:w w:val="90"/>
          <w:sz w:val="22"/>
        </w:rPr>
        <w:t>前</w:t>
      </w:r>
      <w:r>
        <w:rPr>
          <w:b/>
          <w:i/>
          <w:spacing w:val="15"/>
          <w:w w:val="90"/>
          <w:sz w:val="22"/>
        </w:rPr>
        <w:t>列</w:t>
      </w:r>
      <w:r>
        <w:rPr>
          <w:b/>
          <w:i/>
          <w:w w:val="90"/>
          <w:sz w:val="22"/>
        </w:rPr>
        <w:t>腺</w:t>
      </w:r>
      <w:r>
        <w:rPr>
          <w:b/>
          <w:i/>
          <w:w w:val="90"/>
          <w:sz w:val="22"/>
        </w:rPr>
        <w:t>癌</w:t>
      </w:r>
      <w:r>
        <w:rPr>
          <w:b/>
          <w:i/>
          <w:spacing w:val="-10"/>
          <w:w w:val="90"/>
          <w:sz w:val="22"/>
        </w:rPr>
        <w:t>；</w:t>
      </w:r>
    </w:p>
    <w:p>
      <w:pPr>
        <w:pStyle w:val="ListParagraph"/>
        <w:numPr>
          <w:ilvl w:val="0"/>
          <w:numId w:val="14"/>
        </w:numPr>
        <w:tabs>
          <w:tab w:pos="3546" w:val="left" w:leader="none"/>
        </w:tabs>
        <w:spacing w:line="240" w:lineRule="auto" w:before="34" w:after="0"/>
        <w:ind w:left="3545" w:right="0" w:hanging="631"/>
        <w:jc w:val="left"/>
        <w:rPr>
          <w:b/>
          <w:i/>
          <w:sz w:val="22"/>
        </w:rPr>
      </w:pPr>
      <w:r>
        <w:rPr>
          <w:b/>
          <w:i/>
          <w:spacing w:val="-1"/>
          <w:w w:val="95"/>
          <w:sz w:val="22"/>
        </w:rPr>
        <w:t>感染艾滋病病毒或患艾滋病期间所患恶性肿瘤。</w:t>
      </w:r>
    </w:p>
    <w:p>
      <w:pPr>
        <w:pStyle w:val="BodyText"/>
        <w:rPr>
          <w:b/>
          <w:i/>
          <w:sz w:val="28"/>
        </w:rPr>
      </w:pPr>
    </w:p>
    <w:p>
      <w:pPr>
        <w:pStyle w:val="ListParagraph"/>
        <w:numPr>
          <w:ilvl w:val="1"/>
          <w:numId w:val="13"/>
        </w:numPr>
        <w:tabs>
          <w:tab w:pos="1382" w:val="left" w:leader="none"/>
          <w:tab w:pos="1383" w:val="left" w:leader="none"/>
          <w:tab w:pos="2914" w:val="left" w:leader="none"/>
        </w:tabs>
        <w:spacing w:line="266" w:lineRule="auto" w:before="0" w:after="0"/>
        <w:ind w:left="2915" w:right="562" w:hanging="2689"/>
        <w:jc w:val="left"/>
        <w:rPr>
          <w:sz w:val="21"/>
        </w:rPr>
      </w:pPr>
      <w:r>
        <w:rPr>
          <w:b/>
          <w:spacing w:val="-4"/>
          <w:sz w:val="21"/>
        </w:rPr>
        <w:t>特</w:t>
      </w:r>
      <w:r>
        <w:rPr>
          <w:b/>
          <w:spacing w:val="-4"/>
          <w:sz w:val="21"/>
        </w:rPr>
        <w:t>定</w:t>
      </w:r>
      <w:r>
        <w:rPr>
          <w:b/>
          <w:spacing w:val="-4"/>
          <w:sz w:val="21"/>
        </w:rPr>
        <w:t>药</w:t>
      </w:r>
      <w:r>
        <w:rPr>
          <w:b/>
          <w:spacing w:val="-4"/>
          <w:sz w:val="21"/>
        </w:rPr>
        <w:t>品</w:t>
      </w:r>
      <w:r>
        <w:rPr>
          <w:b/>
          <w:sz w:val="21"/>
        </w:rPr>
        <w:tab/>
      </w:r>
      <w:r>
        <w:rPr>
          <w:sz w:val="21"/>
        </w:rPr>
        <w:t>指国家卫健委在</w:t>
      </w:r>
      <w:r>
        <w:rPr>
          <w:sz w:val="21"/>
        </w:rPr>
        <w:t>《新型抗肿瘤药物临床应用指导原则（2018</w:t>
      </w:r>
      <w:r>
        <w:rPr>
          <w:spacing w:val="-45"/>
          <w:sz w:val="21"/>
        </w:rPr>
        <w:t> </w:t>
      </w:r>
      <w:r>
        <w:rPr>
          <w:sz w:val="21"/>
        </w:rPr>
        <w:t>年版</w:t>
      </w:r>
      <w:r>
        <w:rPr>
          <w:spacing w:val="-105"/>
          <w:sz w:val="21"/>
        </w:rPr>
        <w:t>）</w:t>
      </w:r>
      <w:r>
        <w:rPr>
          <w:sz w:val="21"/>
        </w:rPr>
        <w:t>》</w:t>
      </w:r>
      <w:r>
        <w:rPr>
          <w:sz w:val="21"/>
        </w:rPr>
        <w:t>中对</w:t>
      </w:r>
      <w:r>
        <w:rPr>
          <w:spacing w:val="-2"/>
          <w:sz w:val="21"/>
        </w:rPr>
        <w:t>新</w:t>
      </w:r>
      <w:r>
        <w:rPr>
          <w:spacing w:val="-2"/>
          <w:sz w:val="21"/>
        </w:rPr>
        <w:t>型</w:t>
      </w:r>
      <w:r>
        <w:rPr>
          <w:spacing w:val="-2"/>
          <w:sz w:val="21"/>
        </w:rPr>
        <w:t>抗</w:t>
      </w:r>
      <w:r>
        <w:rPr>
          <w:spacing w:val="-2"/>
          <w:sz w:val="21"/>
        </w:rPr>
        <w:t>肿</w:t>
      </w:r>
      <w:r>
        <w:rPr>
          <w:spacing w:val="-2"/>
          <w:sz w:val="21"/>
        </w:rPr>
        <w:t>瘤</w:t>
      </w:r>
      <w:r>
        <w:rPr>
          <w:spacing w:val="-2"/>
          <w:sz w:val="21"/>
        </w:rPr>
        <w:t>药</w:t>
      </w:r>
      <w:r>
        <w:rPr>
          <w:spacing w:val="-2"/>
          <w:sz w:val="21"/>
        </w:rPr>
        <w:t>物</w:t>
      </w:r>
      <w:r>
        <w:rPr>
          <w:spacing w:val="-2"/>
          <w:sz w:val="21"/>
        </w:rPr>
        <w:t>的</w:t>
      </w:r>
      <w:r>
        <w:rPr>
          <w:spacing w:val="-2"/>
          <w:sz w:val="21"/>
        </w:rPr>
        <w:t>定</w:t>
      </w:r>
      <w:r>
        <w:rPr>
          <w:spacing w:val="-2"/>
          <w:sz w:val="21"/>
        </w:rPr>
        <w:t>义</w:t>
      </w:r>
      <w:r>
        <w:rPr>
          <w:spacing w:val="-2"/>
          <w:sz w:val="21"/>
        </w:rPr>
        <w:t>，</w:t>
      </w:r>
      <w:r>
        <w:rPr>
          <w:spacing w:val="-2"/>
          <w:sz w:val="21"/>
        </w:rPr>
        <w:t>即</w:t>
      </w:r>
      <w:r>
        <w:rPr>
          <w:spacing w:val="-2"/>
          <w:sz w:val="21"/>
        </w:rPr>
        <w:t>小</w:t>
      </w:r>
      <w:r>
        <w:rPr>
          <w:spacing w:val="-2"/>
          <w:sz w:val="21"/>
        </w:rPr>
        <w:t>分</w:t>
      </w:r>
      <w:r>
        <w:rPr>
          <w:spacing w:val="-2"/>
          <w:sz w:val="21"/>
        </w:rPr>
        <w:t>子</w:t>
      </w:r>
      <w:r>
        <w:rPr>
          <w:spacing w:val="-2"/>
          <w:sz w:val="21"/>
        </w:rPr>
        <w:t>靶</w:t>
      </w:r>
      <w:r>
        <w:rPr>
          <w:spacing w:val="-2"/>
          <w:sz w:val="21"/>
        </w:rPr>
        <w:t>向</w:t>
      </w:r>
      <w:r>
        <w:rPr>
          <w:spacing w:val="-2"/>
          <w:sz w:val="21"/>
        </w:rPr>
        <w:t>药</w:t>
      </w:r>
      <w:r>
        <w:rPr>
          <w:spacing w:val="-2"/>
          <w:sz w:val="21"/>
        </w:rPr>
        <w:t>物</w:t>
      </w:r>
      <w:r>
        <w:rPr>
          <w:spacing w:val="-2"/>
          <w:sz w:val="21"/>
        </w:rPr>
        <w:t>和</w:t>
      </w:r>
      <w:r>
        <w:rPr>
          <w:spacing w:val="-2"/>
          <w:sz w:val="21"/>
        </w:rPr>
        <w:t>大</w:t>
      </w:r>
      <w:r>
        <w:rPr>
          <w:spacing w:val="-2"/>
          <w:sz w:val="21"/>
        </w:rPr>
        <w:t>分</w:t>
      </w:r>
      <w:r>
        <w:rPr>
          <w:spacing w:val="-2"/>
          <w:sz w:val="21"/>
        </w:rPr>
        <w:t>子</w:t>
      </w:r>
      <w:r>
        <w:rPr>
          <w:spacing w:val="-2"/>
          <w:sz w:val="21"/>
        </w:rPr>
        <w:t>单</w:t>
      </w:r>
      <w:r>
        <w:rPr>
          <w:spacing w:val="-2"/>
          <w:sz w:val="21"/>
        </w:rPr>
        <w:t>克</w:t>
      </w:r>
      <w:r>
        <w:rPr>
          <w:spacing w:val="-2"/>
          <w:sz w:val="21"/>
        </w:rPr>
        <w:t>隆</w:t>
      </w:r>
      <w:r>
        <w:rPr>
          <w:spacing w:val="-2"/>
          <w:sz w:val="21"/>
        </w:rPr>
        <w:t>抗</w:t>
      </w:r>
      <w:r>
        <w:rPr>
          <w:spacing w:val="-2"/>
          <w:sz w:val="21"/>
        </w:rPr>
        <w:t>体</w:t>
      </w:r>
      <w:r>
        <w:rPr>
          <w:spacing w:val="-2"/>
          <w:sz w:val="21"/>
        </w:rPr>
        <w:t>类</w:t>
      </w:r>
      <w:r>
        <w:rPr>
          <w:spacing w:val="-2"/>
          <w:sz w:val="21"/>
        </w:rPr>
        <w:t>药</w:t>
      </w:r>
      <w:r>
        <w:rPr>
          <w:spacing w:val="-2"/>
          <w:sz w:val="21"/>
        </w:rPr>
        <w:t>物</w:t>
      </w:r>
      <w:r>
        <w:rPr>
          <w:spacing w:val="-2"/>
          <w:sz w:val="21"/>
        </w:rPr>
        <w:t>。</w:t>
      </w:r>
    </w:p>
    <w:p>
      <w:pPr>
        <w:pStyle w:val="BodyText"/>
        <w:rPr>
          <w:sz w:val="26"/>
        </w:rPr>
      </w:pPr>
    </w:p>
    <w:p>
      <w:pPr>
        <w:pStyle w:val="ListParagraph"/>
        <w:numPr>
          <w:ilvl w:val="1"/>
          <w:numId w:val="13"/>
        </w:numPr>
        <w:tabs>
          <w:tab w:pos="1383" w:val="left" w:leader="none"/>
        </w:tabs>
        <w:spacing w:line="276" w:lineRule="auto" w:before="0" w:after="0"/>
        <w:ind w:left="2915" w:right="727" w:hanging="2689"/>
        <w:jc w:val="both"/>
        <w:rPr>
          <w:sz w:val="21"/>
        </w:rPr>
      </w:pPr>
      <w:r>
        <w:rPr>
          <w:b/>
          <w:sz w:val="21"/>
        </w:rPr>
        <w:t>初</w:t>
      </w:r>
      <w:r>
        <w:rPr>
          <w:b/>
          <w:sz w:val="21"/>
        </w:rPr>
        <w:t>次</w:t>
      </w:r>
      <w:r>
        <w:rPr>
          <w:b/>
          <w:sz w:val="21"/>
        </w:rPr>
        <w:t>罹</w:t>
      </w:r>
      <w:r>
        <w:rPr>
          <w:b/>
          <w:sz w:val="21"/>
        </w:rPr>
        <w:t>患</w:t>
      </w:r>
      <w:r>
        <w:rPr>
          <w:b/>
          <w:spacing w:val="560"/>
          <w:sz w:val="21"/>
        </w:rPr>
        <w:t> </w:t>
      </w:r>
      <w:r>
        <w:rPr>
          <w:sz w:val="21"/>
        </w:rPr>
        <w:t>指被保险人自出生之日起第一次出现与本主险合同所约定的疾病相关的</w:t>
      </w:r>
      <w:r>
        <w:rPr>
          <w:spacing w:val="-2"/>
          <w:sz w:val="21"/>
        </w:rPr>
        <w:t>症状或体征，而该症状或体征已足以引起一般人士注意并去医院寻求医</w:t>
      </w:r>
      <w:r>
        <w:rPr>
          <w:spacing w:val="-2"/>
          <w:sz w:val="21"/>
        </w:rPr>
        <w:t>疗检查，且被诊断为本主险合同所约定的疾病或在其后发展为本主险合</w:t>
      </w:r>
      <w:r>
        <w:rPr>
          <w:spacing w:val="-2"/>
          <w:sz w:val="21"/>
        </w:rPr>
        <w:t>同约定的疾病。</w:t>
      </w:r>
    </w:p>
    <w:p>
      <w:pPr>
        <w:pStyle w:val="BodyText"/>
        <w:spacing w:before="3"/>
        <w:rPr>
          <w:sz w:val="25"/>
        </w:rPr>
      </w:pPr>
    </w:p>
    <w:p>
      <w:pPr>
        <w:pStyle w:val="ListParagraph"/>
        <w:numPr>
          <w:ilvl w:val="1"/>
          <w:numId w:val="13"/>
        </w:numPr>
        <w:tabs>
          <w:tab w:pos="1352" w:val="left" w:leader="none"/>
          <w:tab w:pos="1353" w:val="left" w:leader="none"/>
          <w:tab w:pos="2884" w:val="left" w:leader="none"/>
        </w:tabs>
        <w:spacing w:line="240" w:lineRule="auto" w:before="1" w:after="0"/>
        <w:ind w:left="1353" w:right="0" w:hanging="1127"/>
        <w:jc w:val="left"/>
        <w:rPr>
          <w:sz w:val="21"/>
        </w:rPr>
      </w:pPr>
      <w:r>
        <w:rPr>
          <w:b/>
          <w:w w:val="95"/>
          <w:sz w:val="21"/>
        </w:rPr>
        <w:t>合</w:t>
      </w:r>
      <w:r>
        <w:rPr>
          <w:b/>
          <w:w w:val="95"/>
          <w:sz w:val="21"/>
        </w:rPr>
        <w:t>理</w:t>
      </w:r>
      <w:r>
        <w:rPr>
          <w:b/>
          <w:w w:val="95"/>
          <w:sz w:val="21"/>
        </w:rPr>
        <w:t>且</w:t>
      </w:r>
      <w:r>
        <w:rPr>
          <w:b/>
          <w:w w:val="95"/>
          <w:sz w:val="21"/>
        </w:rPr>
        <w:t>必</w:t>
      </w:r>
      <w:r>
        <w:rPr>
          <w:b/>
          <w:spacing w:val="-10"/>
          <w:w w:val="95"/>
          <w:sz w:val="21"/>
        </w:rPr>
        <w:t>要</w:t>
      </w:r>
      <w:r>
        <w:rPr>
          <w:b/>
          <w:sz w:val="21"/>
        </w:rPr>
        <w:tab/>
      </w:r>
      <w:r>
        <w:rPr>
          <w:sz w:val="21"/>
        </w:rPr>
        <w:t>指合理的、符合通常惯例且医疗必需的医疗费用</w:t>
      </w:r>
      <w:r>
        <w:rPr>
          <w:spacing w:val="-10"/>
          <w:sz w:val="21"/>
        </w:rPr>
        <w:t>。</w:t>
      </w:r>
    </w:p>
    <w:p>
      <w:pPr>
        <w:pStyle w:val="BodyText"/>
        <w:spacing w:before="46"/>
        <w:ind w:left="2885"/>
      </w:pPr>
      <w:r>
        <w:rPr>
          <w:spacing w:val="-1"/>
        </w:rPr>
        <w:t>符合通常惯例指被保险人接受的医疗服务满足以下条件：</w:t>
      </w:r>
    </w:p>
    <w:p>
      <w:pPr>
        <w:pStyle w:val="BodyText"/>
        <w:spacing w:line="268" w:lineRule="auto" w:before="46"/>
        <w:ind w:left="2885" w:right="686"/>
      </w:pPr>
      <w:r>
        <w:rPr>
          <w:spacing w:val="-2"/>
        </w:rPr>
        <w:t>（1）该服务满足医疗需要而且根据治疗当地通行治疗规范、采用了通行</w:t>
      </w:r>
      <w:r>
        <w:rPr>
          <w:spacing w:val="-2"/>
        </w:rPr>
        <w:t>治疗方法；</w:t>
      </w:r>
    </w:p>
    <w:p>
      <w:pPr>
        <w:spacing w:after="0" w:line="268" w:lineRule="auto"/>
        <w:sectPr>
          <w:pgSz w:w="11910" w:h="16850"/>
          <w:pgMar w:top="880" w:bottom="280" w:left="1080" w:right="660"/>
        </w:sectPr>
      </w:pPr>
    </w:p>
    <w:tbl>
      <w:tblPr>
        <w:tblW w:w="0" w:type="auto"/>
        <w:jc w:val="left"/>
        <w:tblInd w:w="1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3"/>
        <w:gridCol w:w="1766"/>
        <w:gridCol w:w="6883"/>
      </w:tblGrid>
      <w:tr>
        <w:trPr>
          <w:trHeight w:val="262" w:hRule="atLeast"/>
        </w:trPr>
        <w:tc>
          <w:tcPr>
            <w:tcW w:w="2589" w:type="dxa"/>
            <w:gridSpan w:val="2"/>
            <w:vMerge w:val="restart"/>
          </w:tcPr>
          <w:p>
            <w:pPr>
              <w:pStyle w:val="TableParagraph"/>
              <w:spacing w:before="0"/>
              <w:ind w:left="0"/>
              <w:jc w:val="left"/>
              <w:rPr>
                <w:rFonts w:ascii="Times New Roman"/>
                <w:sz w:val="20"/>
              </w:rPr>
            </w:pPr>
          </w:p>
        </w:tc>
        <w:tc>
          <w:tcPr>
            <w:tcW w:w="6883" w:type="dxa"/>
          </w:tcPr>
          <w:p>
            <w:pPr>
              <w:pStyle w:val="TableParagraph"/>
              <w:spacing w:line="230" w:lineRule="exact" w:before="0"/>
              <w:ind w:left="119"/>
              <w:jc w:val="left"/>
              <w:rPr>
                <w:sz w:val="21"/>
              </w:rPr>
            </w:pPr>
            <w:r>
              <w:rPr>
                <w:spacing w:val="-2"/>
                <w:sz w:val="21"/>
              </w:rPr>
              <w:t>（2）</w:t>
            </w:r>
            <w:r>
              <w:rPr>
                <w:spacing w:val="-3"/>
                <w:sz w:val="21"/>
              </w:rPr>
              <w:t>医疗费用没有超过当地对类似情形治疗的常规费用，类似情形是指</w:t>
            </w:r>
          </w:p>
        </w:tc>
      </w:tr>
      <w:tr>
        <w:trPr>
          <w:trHeight w:val="315" w:hRule="atLeast"/>
        </w:trPr>
        <w:tc>
          <w:tcPr>
            <w:tcW w:w="2589" w:type="dxa"/>
            <w:gridSpan w:val="2"/>
            <w:vMerge/>
            <w:tcBorders>
              <w:top w:val="nil"/>
            </w:tcBorders>
          </w:tcPr>
          <w:p>
            <w:pPr>
              <w:rPr>
                <w:sz w:val="2"/>
                <w:szCs w:val="2"/>
              </w:rPr>
            </w:pPr>
          </w:p>
        </w:tc>
        <w:tc>
          <w:tcPr>
            <w:tcW w:w="6883" w:type="dxa"/>
          </w:tcPr>
          <w:p>
            <w:pPr>
              <w:pStyle w:val="TableParagraph"/>
              <w:spacing w:before="14"/>
              <w:ind w:left="119"/>
              <w:jc w:val="left"/>
              <w:rPr>
                <w:sz w:val="21"/>
              </w:rPr>
            </w:pPr>
            <w:r>
              <w:rPr>
                <w:spacing w:val="-1"/>
                <w:sz w:val="21"/>
              </w:rPr>
              <w:t>在同一地区、对相同性别、近似年龄的人所患的同类疾病或身体伤害实</w:t>
            </w:r>
          </w:p>
        </w:tc>
      </w:tr>
      <w:tr>
        <w:trPr>
          <w:trHeight w:val="315" w:hRule="atLeast"/>
        </w:trPr>
        <w:tc>
          <w:tcPr>
            <w:tcW w:w="2589" w:type="dxa"/>
            <w:gridSpan w:val="2"/>
            <w:vMerge/>
            <w:tcBorders>
              <w:top w:val="nil"/>
            </w:tcBorders>
          </w:tcPr>
          <w:p>
            <w:pPr>
              <w:rPr>
                <w:sz w:val="2"/>
                <w:szCs w:val="2"/>
              </w:rPr>
            </w:pPr>
          </w:p>
        </w:tc>
        <w:tc>
          <w:tcPr>
            <w:tcW w:w="6883" w:type="dxa"/>
          </w:tcPr>
          <w:p>
            <w:pPr>
              <w:pStyle w:val="TableParagraph"/>
              <w:spacing w:before="13"/>
              <w:ind w:left="119"/>
              <w:jc w:val="left"/>
              <w:rPr>
                <w:sz w:val="21"/>
              </w:rPr>
            </w:pPr>
            <w:r>
              <w:rPr>
                <w:spacing w:val="-1"/>
                <w:sz w:val="21"/>
              </w:rPr>
              <w:t>施的类似治疗或服务。</w:t>
            </w:r>
          </w:p>
        </w:tc>
      </w:tr>
      <w:tr>
        <w:trPr>
          <w:trHeight w:val="315" w:hRule="atLeast"/>
        </w:trPr>
        <w:tc>
          <w:tcPr>
            <w:tcW w:w="2589" w:type="dxa"/>
            <w:gridSpan w:val="2"/>
            <w:vMerge/>
            <w:tcBorders>
              <w:top w:val="nil"/>
            </w:tcBorders>
          </w:tcPr>
          <w:p>
            <w:pPr>
              <w:rPr>
                <w:sz w:val="2"/>
                <w:szCs w:val="2"/>
              </w:rPr>
            </w:pPr>
          </w:p>
        </w:tc>
        <w:tc>
          <w:tcPr>
            <w:tcW w:w="6883" w:type="dxa"/>
          </w:tcPr>
          <w:p>
            <w:pPr>
              <w:pStyle w:val="TableParagraph"/>
              <w:spacing w:before="13"/>
              <w:ind w:left="119"/>
              <w:jc w:val="left"/>
              <w:rPr>
                <w:sz w:val="21"/>
              </w:rPr>
            </w:pPr>
            <w:r>
              <w:rPr>
                <w:spacing w:val="-1"/>
                <w:sz w:val="21"/>
              </w:rPr>
              <w:t>医疗必需指针对意外伤害或疾病本身的医疗服务及医疗费用满足以下条</w:t>
            </w:r>
          </w:p>
        </w:tc>
      </w:tr>
      <w:tr>
        <w:trPr>
          <w:trHeight w:val="307" w:hRule="atLeast"/>
        </w:trPr>
        <w:tc>
          <w:tcPr>
            <w:tcW w:w="2589" w:type="dxa"/>
            <w:gridSpan w:val="2"/>
            <w:vMerge/>
            <w:tcBorders>
              <w:top w:val="nil"/>
            </w:tcBorders>
          </w:tcPr>
          <w:p>
            <w:pPr>
              <w:rPr>
                <w:sz w:val="2"/>
                <w:szCs w:val="2"/>
              </w:rPr>
            </w:pPr>
          </w:p>
        </w:tc>
        <w:tc>
          <w:tcPr>
            <w:tcW w:w="6883" w:type="dxa"/>
          </w:tcPr>
          <w:p>
            <w:pPr>
              <w:pStyle w:val="TableParagraph"/>
              <w:spacing w:before="13"/>
              <w:ind w:left="119"/>
              <w:jc w:val="left"/>
              <w:rPr>
                <w:sz w:val="21"/>
              </w:rPr>
            </w:pPr>
            <w:r>
              <w:rPr>
                <w:spacing w:val="-5"/>
                <w:sz w:val="21"/>
              </w:rPr>
              <w:t>件：</w:t>
            </w:r>
          </w:p>
        </w:tc>
      </w:tr>
      <w:tr>
        <w:trPr>
          <w:trHeight w:val="307" w:hRule="atLeast"/>
        </w:trPr>
        <w:tc>
          <w:tcPr>
            <w:tcW w:w="2589" w:type="dxa"/>
            <w:gridSpan w:val="2"/>
            <w:vMerge/>
            <w:tcBorders>
              <w:top w:val="nil"/>
            </w:tcBorders>
          </w:tcPr>
          <w:p>
            <w:pPr>
              <w:rPr>
                <w:sz w:val="2"/>
                <w:szCs w:val="2"/>
              </w:rPr>
            </w:pPr>
          </w:p>
        </w:tc>
        <w:tc>
          <w:tcPr>
            <w:tcW w:w="6883" w:type="dxa"/>
          </w:tcPr>
          <w:p>
            <w:pPr>
              <w:pStyle w:val="TableParagraph"/>
              <w:spacing w:before="6"/>
              <w:ind w:left="119"/>
              <w:jc w:val="left"/>
              <w:rPr>
                <w:sz w:val="21"/>
              </w:rPr>
            </w:pPr>
            <w:r>
              <w:rPr>
                <w:sz w:val="21"/>
              </w:rPr>
              <w:t>（1）</w:t>
            </w:r>
            <w:r>
              <w:rPr>
                <w:spacing w:val="-1"/>
                <w:sz w:val="21"/>
              </w:rPr>
              <w:t>治疗意外伤害或疾病合适且必须的、有医生处方的项目；</w:t>
            </w:r>
          </w:p>
        </w:tc>
      </w:tr>
      <w:tr>
        <w:trPr>
          <w:trHeight w:val="315" w:hRule="atLeast"/>
        </w:trPr>
        <w:tc>
          <w:tcPr>
            <w:tcW w:w="2589" w:type="dxa"/>
            <w:gridSpan w:val="2"/>
            <w:vMerge/>
            <w:tcBorders>
              <w:top w:val="nil"/>
            </w:tcBorders>
          </w:tcPr>
          <w:p>
            <w:pPr>
              <w:rPr>
                <w:sz w:val="2"/>
                <w:szCs w:val="2"/>
              </w:rPr>
            </w:pPr>
          </w:p>
        </w:tc>
        <w:tc>
          <w:tcPr>
            <w:tcW w:w="6883" w:type="dxa"/>
          </w:tcPr>
          <w:p>
            <w:pPr>
              <w:pStyle w:val="TableParagraph"/>
              <w:spacing w:before="13"/>
              <w:ind w:left="119"/>
              <w:jc w:val="left"/>
              <w:rPr>
                <w:sz w:val="21"/>
              </w:rPr>
            </w:pPr>
            <w:r>
              <w:rPr>
                <w:sz w:val="21"/>
              </w:rPr>
              <w:t>（2）</w:t>
            </w:r>
            <w:r>
              <w:rPr>
                <w:spacing w:val="-1"/>
                <w:sz w:val="21"/>
              </w:rPr>
              <w:t>与接受治疗当地普遍接受的医疗专业实践标准一致；</w:t>
            </w:r>
          </w:p>
        </w:tc>
      </w:tr>
      <w:tr>
        <w:trPr>
          <w:trHeight w:val="315" w:hRule="atLeast"/>
        </w:trPr>
        <w:tc>
          <w:tcPr>
            <w:tcW w:w="2589" w:type="dxa"/>
            <w:gridSpan w:val="2"/>
            <w:vMerge/>
            <w:tcBorders>
              <w:top w:val="nil"/>
            </w:tcBorders>
          </w:tcPr>
          <w:p>
            <w:pPr>
              <w:rPr>
                <w:sz w:val="2"/>
                <w:szCs w:val="2"/>
              </w:rPr>
            </w:pPr>
          </w:p>
        </w:tc>
        <w:tc>
          <w:tcPr>
            <w:tcW w:w="6883" w:type="dxa"/>
          </w:tcPr>
          <w:p>
            <w:pPr>
              <w:pStyle w:val="TableParagraph"/>
              <w:spacing w:before="14"/>
              <w:ind w:left="119"/>
              <w:jc w:val="left"/>
              <w:rPr>
                <w:sz w:val="21"/>
              </w:rPr>
            </w:pPr>
            <w:r>
              <w:rPr>
                <w:sz w:val="21"/>
              </w:rPr>
              <w:t>（3）</w:t>
            </w:r>
            <w:r>
              <w:rPr>
                <w:spacing w:val="-1"/>
                <w:sz w:val="21"/>
              </w:rPr>
              <w:t>非为了医师或其他医疗提供方的方便；</w:t>
            </w:r>
          </w:p>
        </w:tc>
      </w:tr>
      <w:tr>
        <w:trPr>
          <w:trHeight w:val="315" w:hRule="atLeast"/>
        </w:trPr>
        <w:tc>
          <w:tcPr>
            <w:tcW w:w="2589" w:type="dxa"/>
            <w:gridSpan w:val="2"/>
            <w:vMerge/>
            <w:tcBorders>
              <w:top w:val="nil"/>
            </w:tcBorders>
          </w:tcPr>
          <w:p>
            <w:pPr>
              <w:rPr>
                <w:sz w:val="2"/>
                <w:szCs w:val="2"/>
              </w:rPr>
            </w:pPr>
          </w:p>
        </w:tc>
        <w:tc>
          <w:tcPr>
            <w:tcW w:w="6883" w:type="dxa"/>
          </w:tcPr>
          <w:p>
            <w:pPr>
              <w:pStyle w:val="TableParagraph"/>
              <w:spacing w:before="13"/>
              <w:ind w:left="119"/>
              <w:jc w:val="left"/>
              <w:rPr>
                <w:sz w:val="21"/>
              </w:rPr>
            </w:pPr>
            <w:r>
              <w:rPr>
                <w:sz w:val="21"/>
              </w:rPr>
              <w:t>（4）</w:t>
            </w:r>
            <w:r>
              <w:rPr>
                <w:spacing w:val="-1"/>
                <w:sz w:val="21"/>
              </w:rPr>
              <w:t>接受的医疗服务范围是合适的而且经济有效的。</w:t>
            </w:r>
          </w:p>
        </w:tc>
      </w:tr>
      <w:tr>
        <w:trPr>
          <w:trHeight w:val="307" w:hRule="atLeast"/>
        </w:trPr>
        <w:tc>
          <w:tcPr>
            <w:tcW w:w="2589" w:type="dxa"/>
            <w:gridSpan w:val="2"/>
            <w:vMerge/>
            <w:tcBorders>
              <w:top w:val="nil"/>
            </w:tcBorders>
          </w:tcPr>
          <w:p>
            <w:pPr>
              <w:rPr>
                <w:sz w:val="2"/>
                <w:szCs w:val="2"/>
              </w:rPr>
            </w:pPr>
          </w:p>
        </w:tc>
        <w:tc>
          <w:tcPr>
            <w:tcW w:w="6883" w:type="dxa"/>
          </w:tcPr>
          <w:p>
            <w:pPr>
              <w:pStyle w:val="TableParagraph"/>
              <w:spacing w:before="13"/>
              <w:ind w:left="119"/>
              <w:jc w:val="left"/>
              <w:rPr>
                <w:sz w:val="21"/>
              </w:rPr>
            </w:pPr>
            <w:r>
              <w:rPr>
                <w:spacing w:val="-1"/>
                <w:sz w:val="21"/>
              </w:rPr>
              <w:t>对是否医疗必需且合理由我们根据客观、审慎、合理的原则进行核定，</w:t>
            </w:r>
          </w:p>
        </w:tc>
      </w:tr>
      <w:tr>
        <w:trPr>
          <w:trHeight w:val="307" w:hRule="atLeast"/>
        </w:trPr>
        <w:tc>
          <w:tcPr>
            <w:tcW w:w="2589" w:type="dxa"/>
            <w:gridSpan w:val="2"/>
            <w:vMerge/>
            <w:tcBorders>
              <w:top w:val="nil"/>
            </w:tcBorders>
          </w:tcPr>
          <w:p>
            <w:pPr>
              <w:rPr>
                <w:sz w:val="2"/>
                <w:szCs w:val="2"/>
              </w:rPr>
            </w:pPr>
          </w:p>
        </w:tc>
        <w:tc>
          <w:tcPr>
            <w:tcW w:w="6883" w:type="dxa"/>
          </w:tcPr>
          <w:p>
            <w:pPr>
              <w:pStyle w:val="TableParagraph"/>
              <w:spacing w:before="6"/>
              <w:ind w:left="119"/>
              <w:jc w:val="left"/>
              <w:rPr>
                <w:sz w:val="21"/>
              </w:rPr>
            </w:pPr>
            <w:r>
              <w:rPr>
                <w:spacing w:val="-3"/>
                <w:sz w:val="21"/>
              </w:rPr>
              <w:t>若被保险人对核定结果有不同意见，可委托双方认可的权威医学机构或</w:t>
            </w:r>
          </w:p>
        </w:tc>
      </w:tr>
      <w:tr>
        <w:trPr>
          <w:trHeight w:val="473" w:hRule="atLeast"/>
        </w:trPr>
        <w:tc>
          <w:tcPr>
            <w:tcW w:w="2589" w:type="dxa"/>
            <w:gridSpan w:val="2"/>
            <w:vMerge/>
            <w:tcBorders>
              <w:top w:val="nil"/>
            </w:tcBorders>
          </w:tcPr>
          <w:p>
            <w:pPr>
              <w:rPr>
                <w:sz w:val="2"/>
                <w:szCs w:val="2"/>
              </w:rPr>
            </w:pPr>
          </w:p>
        </w:tc>
        <w:tc>
          <w:tcPr>
            <w:tcW w:w="6883" w:type="dxa"/>
          </w:tcPr>
          <w:p>
            <w:pPr>
              <w:pStyle w:val="TableParagraph"/>
              <w:spacing w:before="14"/>
              <w:ind w:left="119"/>
              <w:jc w:val="left"/>
              <w:rPr>
                <w:sz w:val="21"/>
              </w:rPr>
            </w:pPr>
            <w:r>
              <w:rPr>
                <w:spacing w:val="-1"/>
                <w:sz w:val="21"/>
              </w:rPr>
              <w:t>者权威医学专家进行审核鉴定。</w:t>
            </w:r>
          </w:p>
        </w:tc>
      </w:tr>
      <w:tr>
        <w:trPr>
          <w:trHeight w:val="472" w:hRule="atLeast"/>
        </w:trPr>
        <w:tc>
          <w:tcPr>
            <w:tcW w:w="823" w:type="dxa"/>
          </w:tcPr>
          <w:p>
            <w:pPr>
              <w:pStyle w:val="TableParagraph"/>
              <w:spacing w:before="171"/>
              <w:ind w:left="50"/>
              <w:jc w:val="left"/>
              <w:rPr>
                <w:b/>
                <w:sz w:val="21"/>
              </w:rPr>
            </w:pPr>
            <w:r>
              <w:rPr>
                <w:b/>
                <w:spacing w:val="-5"/>
                <w:sz w:val="21"/>
              </w:rPr>
              <w:t>7.9</w:t>
            </w:r>
          </w:p>
        </w:tc>
        <w:tc>
          <w:tcPr>
            <w:tcW w:w="1766" w:type="dxa"/>
          </w:tcPr>
          <w:p>
            <w:pPr>
              <w:pStyle w:val="TableParagraph"/>
              <w:spacing w:before="171"/>
              <w:ind w:left="383"/>
              <w:jc w:val="left"/>
              <w:rPr>
                <w:b/>
                <w:sz w:val="21"/>
              </w:rPr>
            </w:pPr>
            <w:r>
              <w:rPr>
                <w:b/>
                <w:w w:val="95"/>
                <w:sz w:val="21"/>
              </w:rPr>
              <w:t>药</w:t>
            </w:r>
            <w:r>
              <w:rPr>
                <w:b/>
                <w:w w:val="95"/>
                <w:sz w:val="21"/>
              </w:rPr>
              <w:t>品</w:t>
            </w:r>
            <w:r>
              <w:rPr>
                <w:b/>
                <w:w w:val="95"/>
                <w:sz w:val="21"/>
              </w:rPr>
              <w:t>处</w:t>
            </w:r>
            <w:r>
              <w:rPr>
                <w:b/>
                <w:spacing w:val="-10"/>
                <w:w w:val="95"/>
                <w:sz w:val="21"/>
              </w:rPr>
              <w:t>方</w:t>
            </w:r>
          </w:p>
        </w:tc>
        <w:tc>
          <w:tcPr>
            <w:tcW w:w="6883" w:type="dxa"/>
          </w:tcPr>
          <w:p>
            <w:pPr>
              <w:pStyle w:val="TableParagraph"/>
              <w:spacing w:before="171"/>
              <w:ind w:left="149"/>
              <w:jc w:val="left"/>
              <w:rPr>
                <w:sz w:val="21"/>
              </w:rPr>
            </w:pPr>
            <w:r>
              <w:rPr>
                <w:spacing w:val="-1"/>
                <w:sz w:val="21"/>
              </w:rPr>
              <w:t>指由专科医生在诊疗活动中为患者开具的、由取得药学专业技术职务任</w:t>
            </w:r>
          </w:p>
        </w:tc>
      </w:tr>
      <w:tr>
        <w:trPr>
          <w:trHeight w:val="307"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49"/>
              <w:jc w:val="left"/>
              <w:rPr>
                <w:sz w:val="21"/>
              </w:rPr>
            </w:pPr>
            <w:r>
              <w:rPr>
                <w:spacing w:val="-1"/>
                <w:sz w:val="21"/>
              </w:rPr>
              <w:t>职资格的药学专业技术人员审核、调配、核对，并作为患者用药凭证的</w:t>
            </w:r>
          </w:p>
        </w:tc>
      </w:tr>
      <w:tr>
        <w:trPr>
          <w:trHeight w:val="46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6"/>
              <w:ind w:left="149"/>
              <w:jc w:val="left"/>
              <w:rPr>
                <w:sz w:val="21"/>
              </w:rPr>
            </w:pPr>
            <w:r>
              <w:rPr>
                <w:spacing w:val="-3"/>
                <w:sz w:val="21"/>
              </w:rPr>
              <w:t>医疗文书，包括医疗机构病区用药医嘱单。</w:t>
            </w:r>
          </w:p>
        </w:tc>
      </w:tr>
      <w:tr>
        <w:trPr>
          <w:trHeight w:val="472" w:hRule="atLeast"/>
        </w:trPr>
        <w:tc>
          <w:tcPr>
            <w:tcW w:w="823" w:type="dxa"/>
          </w:tcPr>
          <w:p>
            <w:pPr>
              <w:pStyle w:val="TableParagraph"/>
              <w:spacing w:before="171"/>
              <w:ind w:left="50"/>
              <w:jc w:val="left"/>
              <w:rPr>
                <w:b/>
                <w:sz w:val="21"/>
              </w:rPr>
            </w:pPr>
            <w:r>
              <w:rPr>
                <w:b/>
                <w:spacing w:val="-4"/>
                <w:sz w:val="21"/>
              </w:rPr>
              <w:t>7.10</w:t>
            </w:r>
          </w:p>
        </w:tc>
        <w:tc>
          <w:tcPr>
            <w:tcW w:w="1766" w:type="dxa"/>
          </w:tcPr>
          <w:p>
            <w:pPr>
              <w:pStyle w:val="TableParagraph"/>
              <w:spacing w:before="171"/>
              <w:ind w:left="383"/>
              <w:jc w:val="left"/>
              <w:rPr>
                <w:b/>
                <w:sz w:val="21"/>
              </w:rPr>
            </w:pPr>
            <w:r>
              <w:rPr>
                <w:b/>
                <w:w w:val="95"/>
                <w:sz w:val="21"/>
              </w:rPr>
              <w:t>指</w:t>
            </w:r>
            <w:r>
              <w:rPr>
                <w:b/>
                <w:w w:val="95"/>
                <w:sz w:val="21"/>
              </w:rPr>
              <w:t>定</w:t>
            </w:r>
            <w:r>
              <w:rPr>
                <w:b/>
                <w:w w:val="95"/>
                <w:sz w:val="21"/>
              </w:rPr>
              <w:t>药</w:t>
            </w:r>
            <w:r>
              <w:rPr>
                <w:b/>
                <w:spacing w:val="-10"/>
                <w:w w:val="95"/>
                <w:sz w:val="21"/>
              </w:rPr>
              <w:t>店</w:t>
            </w:r>
          </w:p>
        </w:tc>
        <w:tc>
          <w:tcPr>
            <w:tcW w:w="6883" w:type="dxa"/>
          </w:tcPr>
          <w:p>
            <w:pPr>
              <w:pStyle w:val="TableParagraph"/>
              <w:spacing w:before="171"/>
              <w:ind w:left="149"/>
              <w:jc w:val="left"/>
              <w:rPr>
                <w:sz w:val="21"/>
              </w:rPr>
            </w:pPr>
            <w:r>
              <w:rPr>
                <w:spacing w:val="-1"/>
                <w:sz w:val="21"/>
              </w:rPr>
              <w:t>指经我们审核认可，能够满足下列全部条件，为被保险人提供恶性肿瘤</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49"/>
              <w:jc w:val="left"/>
              <w:rPr>
                <w:sz w:val="21"/>
              </w:rPr>
            </w:pPr>
            <w:r>
              <w:rPr>
                <w:spacing w:val="-3"/>
                <w:sz w:val="21"/>
              </w:rPr>
              <w:t>特定药品的药品处方审核、购药或配送服务的药店。您可以在长城人寿</w:t>
            </w:r>
          </w:p>
        </w:tc>
      </w:tr>
      <w:tr>
        <w:trPr>
          <w:trHeight w:val="623"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49"/>
              <w:jc w:val="left"/>
              <w:rPr>
                <w:sz w:val="21"/>
              </w:rPr>
            </w:pPr>
            <w:r>
              <w:rPr>
                <w:spacing w:val="-3"/>
                <w:sz w:val="21"/>
              </w:rPr>
              <w:t>保险股份有限公司官网或官微进行查询。</w:t>
            </w:r>
          </w:p>
          <w:p>
            <w:pPr>
              <w:pStyle w:val="TableParagraph"/>
              <w:spacing w:before="32"/>
              <w:ind w:left="119"/>
              <w:jc w:val="left"/>
              <w:rPr>
                <w:sz w:val="21"/>
              </w:rPr>
            </w:pPr>
            <w:r>
              <w:rPr>
                <w:sz w:val="21"/>
              </w:rPr>
              <w:t>（1）取得国家药品经营许可证、</w:t>
            </w:r>
            <w:r>
              <w:rPr>
                <w:rFonts w:ascii="Times New Roman" w:eastAsia="Times New Roman"/>
                <w:sz w:val="21"/>
              </w:rPr>
              <w:t>GSP</w:t>
            </w:r>
            <w:r>
              <w:rPr>
                <w:rFonts w:ascii="Times New Roman" w:eastAsia="Times New Roman"/>
                <w:spacing w:val="4"/>
                <w:sz w:val="21"/>
              </w:rPr>
              <w:t> </w:t>
            </w:r>
            <w:r>
              <w:rPr>
                <w:spacing w:val="-4"/>
                <w:sz w:val="21"/>
              </w:rPr>
              <w:t>认证；</w:t>
            </w:r>
          </w:p>
        </w:tc>
      </w:tr>
      <w:tr>
        <w:trPr>
          <w:trHeight w:val="307"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5"/>
              <w:ind w:left="119"/>
              <w:jc w:val="left"/>
              <w:rPr>
                <w:sz w:val="21"/>
              </w:rPr>
            </w:pPr>
            <w:r>
              <w:rPr>
                <w:sz w:val="21"/>
              </w:rPr>
              <w:t>（2）</w:t>
            </w:r>
            <w:r>
              <w:rPr>
                <w:spacing w:val="-1"/>
                <w:sz w:val="21"/>
              </w:rPr>
              <w:t>具有完善的冷链药品送达能力；</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19"/>
              <w:jc w:val="left"/>
              <w:rPr>
                <w:sz w:val="21"/>
              </w:rPr>
            </w:pPr>
            <w:r>
              <w:rPr>
                <w:sz w:val="21"/>
              </w:rPr>
              <w:t>（3）</w:t>
            </w:r>
            <w:r>
              <w:rPr>
                <w:spacing w:val="-1"/>
                <w:sz w:val="21"/>
              </w:rPr>
              <w:t>提供专业的药品资讯、患者教育、追踪随访、慈善赠药服务；</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19"/>
              <w:jc w:val="left"/>
              <w:rPr>
                <w:sz w:val="21"/>
              </w:rPr>
            </w:pPr>
            <w:r>
              <w:rPr>
                <w:sz w:val="21"/>
              </w:rPr>
              <w:t>（4）</w:t>
            </w:r>
            <w:r>
              <w:rPr>
                <w:spacing w:val="-1"/>
                <w:sz w:val="21"/>
              </w:rPr>
              <w:t>该药店内具有医师、执业药师等专业人员提供服务；</w:t>
            </w:r>
          </w:p>
        </w:tc>
      </w:tr>
      <w:tr>
        <w:trPr>
          <w:trHeight w:val="307"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19"/>
              <w:jc w:val="left"/>
              <w:rPr>
                <w:sz w:val="21"/>
              </w:rPr>
            </w:pPr>
            <w:r>
              <w:rPr>
                <w:spacing w:val="-2"/>
                <w:sz w:val="21"/>
              </w:rPr>
              <w:t>（5）</w:t>
            </w:r>
            <w:r>
              <w:rPr>
                <w:spacing w:val="-3"/>
                <w:sz w:val="21"/>
              </w:rPr>
              <w:t>具有或者正在申报当地城乡居民大病医疗保险定点资质的、由大型</w:t>
            </w:r>
          </w:p>
        </w:tc>
      </w:tr>
      <w:tr>
        <w:trPr>
          <w:trHeight w:val="46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6"/>
              <w:ind w:left="119"/>
              <w:jc w:val="left"/>
              <w:rPr>
                <w:sz w:val="21"/>
              </w:rPr>
            </w:pPr>
            <w:r>
              <w:rPr>
                <w:spacing w:val="-1"/>
                <w:sz w:val="21"/>
              </w:rPr>
              <w:t>医药公司经营的全国性连锁药店。</w:t>
            </w:r>
          </w:p>
        </w:tc>
      </w:tr>
      <w:tr>
        <w:trPr>
          <w:trHeight w:val="472" w:hRule="atLeast"/>
        </w:trPr>
        <w:tc>
          <w:tcPr>
            <w:tcW w:w="823" w:type="dxa"/>
          </w:tcPr>
          <w:p>
            <w:pPr>
              <w:pStyle w:val="TableParagraph"/>
              <w:spacing w:before="171"/>
              <w:ind w:left="50"/>
              <w:jc w:val="left"/>
              <w:rPr>
                <w:b/>
                <w:sz w:val="21"/>
              </w:rPr>
            </w:pPr>
            <w:r>
              <w:rPr>
                <w:b/>
                <w:spacing w:val="-4"/>
                <w:sz w:val="21"/>
              </w:rPr>
              <w:t>7.11</w:t>
            </w:r>
          </w:p>
        </w:tc>
        <w:tc>
          <w:tcPr>
            <w:tcW w:w="1766" w:type="dxa"/>
          </w:tcPr>
          <w:p>
            <w:pPr>
              <w:pStyle w:val="TableParagraph"/>
              <w:spacing w:before="171"/>
              <w:ind w:left="383"/>
              <w:jc w:val="left"/>
              <w:rPr>
                <w:b/>
                <w:sz w:val="21"/>
              </w:rPr>
            </w:pPr>
            <w:r>
              <w:rPr>
                <w:b/>
                <w:w w:val="95"/>
                <w:sz w:val="21"/>
              </w:rPr>
              <w:t>药</w:t>
            </w:r>
            <w:r>
              <w:rPr>
                <w:b/>
                <w:w w:val="95"/>
                <w:sz w:val="21"/>
              </w:rPr>
              <w:t>品</w:t>
            </w:r>
            <w:r>
              <w:rPr>
                <w:b/>
                <w:w w:val="95"/>
                <w:sz w:val="21"/>
              </w:rPr>
              <w:t>清</w:t>
            </w:r>
            <w:r>
              <w:rPr>
                <w:b/>
                <w:spacing w:val="-10"/>
                <w:w w:val="95"/>
                <w:sz w:val="21"/>
              </w:rPr>
              <w:t>单</w:t>
            </w:r>
          </w:p>
        </w:tc>
        <w:tc>
          <w:tcPr>
            <w:tcW w:w="6883" w:type="dxa"/>
          </w:tcPr>
          <w:p>
            <w:pPr>
              <w:pStyle w:val="TableParagraph"/>
              <w:spacing w:before="171"/>
              <w:ind w:left="149"/>
              <w:jc w:val="left"/>
              <w:rPr>
                <w:sz w:val="21"/>
              </w:rPr>
            </w:pPr>
            <w:r>
              <w:rPr>
                <w:spacing w:val="-3"/>
                <w:sz w:val="21"/>
              </w:rPr>
              <w:t>指您在投保时与我们约定的，属于本主险合同约定的保险责任范围内的，</w:t>
            </w:r>
          </w:p>
        </w:tc>
      </w:tr>
      <w:tr>
        <w:trPr>
          <w:trHeight w:val="46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49"/>
              <w:jc w:val="left"/>
              <w:rPr>
                <w:sz w:val="21"/>
              </w:rPr>
            </w:pPr>
            <w:r>
              <w:rPr>
                <w:spacing w:val="-1"/>
                <w:sz w:val="21"/>
              </w:rPr>
              <w:t>且在保险合同中载明的特定药品明细。</w:t>
            </w:r>
          </w:p>
        </w:tc>
      </w:tr>
      <w:tr>
        <w:trPr>
          <w:trHeight w:val="465" w:hRule="atLeast"/>
        </w:trPr>
        <w:tc>
          <w:tcPr>
            <w:tcW w:w="823" w:type="dxa"/>
          </w:tcPr>
          <w:p>
            <w:pPr>
              <w:pStyle w:val="TableParagraph"/>
              <w:spacing w:before="164"/>
              <w:ind w:left="50"/>
              <w:jc w:val="left"/>
              <w:rPr>
                <w:b/>
                <w:sz w:val="21"/>
              </w:rPr>
            </w:pPr>
            <w:r>
              <w:rPr>
                <w:b/>
                <w:spacing w:val="-4"/>
                <w:sz w:val="21"/>
              </w:rPr>
              <w:t>7.12</w:t>
            </w:r>
          </w:p>
        </w:tc>
        <w:tc>
          <w:tcPr>
            <w:tcW w:w="1766" w:type="dxa"/>
          </w:tcPr>
          <w:p>
            <w:pPr>
              <w:pStyle w:val="TableParagraph"/>
              <w:spacing w:before="164"/>
              <w:ind w:left="383"/>
              <w:jc w:val="left"/>
              <w:rPr>
                <w:b/>
                <w:sz w:val="21"/>
              </w:rPr>
            </w:pPr>
            <w:r>
              <w:rPr>
                <w:b/>
                <w:w w:val="95"/>
                <w:sz w:val="21"/>
              </w:rPr>
              <w:t>社</w:t>
            </w:r>
            <w:r>
              <w:rPr>
                <w:b/>
                <w:w w:val="95"/>
                <w:sz w:val="21"/>
              </w:rPr>
              <w:t>保</w:t>
            </w:r>
            <w:r>
              <w:rPr>
                <w:b/>
                <w:w w:val="95"/>
                <w:sz w:val="21"/>
              </w:rPr>
              <w:t>目</w:t>
            </w:r>
            <w:r>
              <w:rPr>
                <w:b/>
                <w:spacing w:val="-10"/>
                <w:w w:val="95"/>
                <w:sz w:val="21"/>
              </w:rPr>
              <w:t>录</w:t>
            </w:r>
          </w:p>
        </w:tc>
        <w:tc>
          <w:tcPr>
            <w:tcW w:w="6883" w:type="dxa"/>
          </w:tcPr>
          <w:p>
            <w:pPr>
              <w:pStyle w:val="TableParagraph"/>
              <w:spacing w:before="164"/>
              <w:ind w:left="149"/>
              <w:jc w:val="left"/>
              <w:rPr>
                <w:sz w:val="21"/>
              </w:rPr>
            </w:pPr>
            <w:r>
              <w:rPr>
                <w:sz w:val="21"/>
              </w:rPr>
              <w:t>指《国家基本医疗保险、工伤保险和生育保险药品目录》（</w:t>
            </w:r>
            <w:r>
              <w:rPr>
                <w:spacing w:val="-2"/>
                <w:sz w:val="21"/>
              </w:rPr>
              <w:t>以药品处方</w:t>
            </w:r>
          </w:p>
        </w:tc>
      </w:tr>
      <w:tr>
        <w:trPr>
          <w:trHeight w:val="472"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49"/>
              <w:jc w:val="left"/>
              <w:rPr>
                <w:sz w:val="21"/>
              </w:rPr>
            </w:pPr>
            <w:r>
              <w:rPr>
                <w:sz w:val="21"/>
              </w:rPr>
              <w:t>开具时的有效版本为准）</w:t>
            </w:r>
            <w:r>
              <w:rPr>
                <w:spacing w:val="-10"/>
                <w:sz w:val="21"/>
              </w:rPr>
              <w:t>。</w:t>
            </w:r>
          </w:p>
        </w:tc>
      </w:tr>
      <w:tr>
        <w:trPr>
          <w:trHeight w:val="623" w:hRule="atLeast"/>
        </w:trPr>
        <w:tc>
          <w:tcPr>
            <w:tcW w:w="823" w:type="dxa"/>
          </w:tcPr>
          <w:p>
            <w:pPr>
              <w:pStyle w:val="TableParagraph"/>
              <w:spacing w:before="171"/>
              <w:ind w:left="50"/>
              <w:jc w:val="left"/>
              <w:rPr>
                <w:b/>
                <w:sz w:val="21"/>
              </w:rPr>
            </w:pPr>
            <w:r>
              <w:rPr>
                <w:b/>
                <w:spacing w:val="-4"/>
                <w:sz w:val="21"/>
              </w:rPr>
              <w:t>7.13</w:t>
            </w:r>
          </w:p>
        </w:tc>
        <w:tc>
          <w:tcPr>
            <w:tcW w:w="1766" w:type="dxa"/>
          </w:tcPr>
          <w:p>
            <w:pPr>
              <w:pStyle w:val="TableParagraph"/>
              <w:spacing w:before="171"/>
              <w:ind w:left="383"/>
              <w:jc w:val="left"/>
              <w:rPr>
                <w:b/>
                <w:sz w:val="21"/>
              </w:rPr>
            </w:pPr>
            <w:r>
              <w:rPr>
                <w:b/>
                <w:w w:val="95"/>
                <w:sz w:val="21"/>
              </w:rPr>
              <w:t>基</w:t>
            </w:r>
            <w:r>
              <w:rPr>
                <w:b/>
                <w:w w:val="95"/>
                <w:sz w:val="21"/>
              </w:rPr>
              <w:t>本</w:t>
            </w:r>
            <w:r>
              <w:rPr>
                <w:b/>
                <w:w w:val="95"/>
                <w:sz w:val="21"/>
              </w:rPr>
              <w:t>医</w:t>
            </w:r>
            <w:r>
              <w:rPr>
                <w:b/>
                <w:w w:val="95"/>
                <w:sz w:val="21"/>
              </w:rPr>
              <w:t>疗</w:t>
            </w:r>
            <w:r>
              <w:rPr>
                <w:b/>
                <w:w w:val="95"/>
                <w:sz w:val="21"/>
              </w:rPr>
              <w:t>保</w:t>
            </w:r>
            <w:r>
              <w:rPr>
                <w:b/>
                <w:spacing w:val="-10"/>
                <w:w w:val="95"/>
                <w:sz w:val="21"/>
              </w:rPr>
              <w:t>险</w:t>
            </w:r>
          </w:p>
        </w:tc>
        <w:tc>
          <w:tcPr>
            <w:tcW w:w="6883" w:type="dxa"/>
          </w:tcPr>
          <w:p>
            <w:pPr>
              <w:pStyle w:val="TableParagraph"/>
              <w:spacing w:before="171"/>
              <w:ind w:left="149"/>
              <w:jc w:val="left"/>
              <w:rPr>
                <w:sz w:val="21"/>
              </w:rPr>
            </w:pPr>
            <w:r>
              <w:rPr>
                <w:spacing w:val="-5"/>
                <w:sz w:val="21"/>
              </w:rPr>
              <w:t>指城镇职工基本医疗保险、城镇居民基本医疗保险、新型农村合作医疗。</w:t>
            </w:r>
          </w:p>
        </w:tc>
      </w:tr>
      <w:tr>
        <w:trPr>
          <w:trHeight w:val="465" w:hRule="atLeast"/>
        </w:trPr>
        <w:tc>
          <w:tcPr>
            <w:tcW w:w="823" w:type="dxa"/>
          </w:tcPr>
          <w:p>
            <w:pPr>
              <w:pStyle w:val="TableParagraph"/>
              <w:spacing w:before="163"/>
              <w:ind w:left="50"/>
              <w:jc w:val="left"/>
              <w:rPr>
                <w:b/>
                <w:sz w:val="21"/>
              </w:rPr>
            </w:pPr>
            <w:r>
              <w:rPr>
                <w:b/>
                <w:spacing w:val="-4"/>
                <w:sz w:val="21"/>
              </w:rPr>
              <w:t>7.14</w:t>
            </w:r>
          </w:p>
        </w:tc>
        <w:tc>
          <w:tcPr>
            <w:tcW w:w="1766" w:type="dxa"/>
          </w:tcPr>
          <w:p>
            <w:pPr>
              <w:pStyle w:val="TableParagraph"/>
              <w:spacing w:before="163"/>
              <w:ind w:left="383"/>
              <w:jc w:val="left"/>
              <w:rPr>
                <w:b/>
                <w:sz w:val="21"/>
              </w:rPr>
            </w:pPr>
            <w:r>
              <w:rPr>
                <w:b/>
                <w:w w:val="95"/>
                <w:sz w:val="21"/>
              </w:rPr>
              <w:t>城</w:t>
            </w:r>
            <w:r>
              <w:rPr>
                <w:b/>
                <w:w w:val="95"/>
                <w:sz w:val="21"/>
              </w:rPr>
              <w:t>乡</w:t>
            </w:r>
            <w:r>
              <w:rPr>
                <w:b/>
                <w:w w:val="95"/>
                <w:sz w:val="21"/>
              </w:rPr>
              <w:t>居</w:t>
            </w:r>
            <w:r>
              <w:rPr>
                <w:b/>
                <w:w w:val="95"/>
                <w:sz w:val="21"/>
              </w:rPr>
              <w:t>民</w:t>
            </w:r>
            <w:r>
              <w:rPr>
                <w:b/>
                <w:w w:val="95"/>
                <w:sz w:val="21"/>
              </w:rPr>
              <w:t>大</w:t>
            </w:r>
            <w:r>
              <w:rPr>
                <w:b/>
                <w:spacing w:val="-10"/>
                <w:w w:val="95"/>
                <w:sz w:val="21"/>
              </w:rPr>
              <w:t>病</w:t>
            </w:r>
          </w:p>
        </w:tc>
        <w:tc>
          <w:tcPr>
            <w:tcW w:w="6883" w:type="dxa"/>
          </w:tcPr>
          <w:p>
            <w:pPr>
              <w:pStyle w:val="TableParagraph"/>
              <w:spacing w:before="163"/>
              <w:ind w:left="119"/>
              <w:jc w:val="left"/>
              <w:rPr>
                <w:sz w:val="21"/>
              </w:rPr>
            </w:pPr>
            <w:r>
              <w:rPr>
                <w:spacing w:val="-1"/>
                <w:sz w:val="21"/>
              </w:rPr>
              <w:t>城乡居民大病保险是基本医疗保障制度的拓展和延伸，是对大病患者发</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13"/>
              <w:ind w:left="383"/>
              <w:jc w:val="left"/>
              <w:rPr>
                <w:b/>
                <w:sz w:val="21"/>
              </w:rPr>
            </w:pPr>
            <w:r>
              <w:rPr>
                <w:b/>
                <w:w w:val="95"/>
                <w:sz w:val="21"/>
              </w:rPr>
              <w:t>保</w:t>
            </w:r>
            <w:r>
              <w:rPr>
                <w:b/>
                <w:spacing w:val="-10"/>
                <w:w w:val="95"/>
                <w:sz w:val="21"/>
              </w:rPr>
              <w:t>险</w:t>
            </w:r>
          </w:p>
        </w:tc>
        <w:tc>
          <w:tcPr>
            <w:tcW w:w="6883" w:type="dxa"/>
          </w:tcPr>
          <w:p>
            <w:pPr>
              <w:pStyle w:val="TableParagraph"/>
              <w:spacing w:before="13"/>
              <w:ind w:left="119"/>
              <w:jc w:val="left"/>
              <w:rPr>
                <w:sz w:val="21"/>
              </w:rPr>
            </w:pPr>
            <w:r>
              <w:rPr>
                <w:spacing w:val="-1"/>
                <w:sz w:val="21"/>
              </w:rPr>
              <w:t>生的高额医疗费用给予进一步保障的一项新的制度性安排。主要保障对</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19"/>
              <w:jc w:val="left"/>
              <w:rPr>
                <w:sz w:val="21"/>
              </w:rPr>
            </w:pPr>
            <w:r>
              <w:rPr>
                <w:spacing w:val="-1"/>
                <w:sz w:val="21"/>
              </w:rPr>
              <w:t>象为城镇居民基本医疗保险、新型农村合作医疗或者城乡居民基本医疗</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4"/>
              <w:ind w:left="119"/>
              <w:jc w:val="left"/>
              <w:rPr>
                <w:sz w:val="21"/>
              </w:rPr>
            </w:pPr>
            <w:r>
              <w:rPr>
                <w:sz w:val="21"/>
              </w:rPr>
              <w:t>保险的参保（合）</w:t>
            </w:r>
            <w:r>
              <w:rPr>
                <w:spacing w:val="-1"/>
                <w:sz w:val="21"/>
              </w:rPr>
              <w:t>人以及部分地区建立的覆盖城镇职工、城镇居民、农</w:t>
            </w:r>
          </w:p>
        </w:tc>
      </w:tr>
      <w:tr>
        <w:trPr>
          <w:trHeight w:val="46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19"/>
              <w:jc w:val="left"/>
              <w:rPr>
                <w:sz w:val="21"/>
              </w:rPr>
            </w:pPr>
            <w:r>
              <w:rPr>
                <w:spacing w:val="-1"/>
                <w:sz w:val="21"/>
              </w:rPr>
              <w:t>村居民的统一的大病保险制度参保人。</w:t>
            </w:r>
          </w:p>
        </w:tc>
      </w:tr>
      <w:tr>
        <w:trPr>
          <w:trHeight w:val="465" w:hRule="atLeast"/>
        </w:trPr>
        <w:tc>
          <w:tcPr>
            <w:tcW w:w="823" w:type="dxa"/>
          </w:tcPr>
          <w:p>
            <w:pPr>
              <w:pStyle w:val="TableParagraph"/>
              <w:spacing w:before="163"/>
              <w:ind w:left="50"/>
              <w:jc w:val="left"/>
              <w:rPr>
                <w:b/>
                <w:sz w:val="21"/>
              </w:rPr>
            </w:pPr>
            <w:r>
              <w:rPr>
                <w:b/>
                <w:spacing w:val="-4"/>
                <w:sz w:val="21"/>
              </w:rPr>
              <w:t>7.15</w:t>
            </w:r>
          </w:p>
        </w:tc>
        <w:tc>
          <w:tcPr>
            <w:tcW w:w="1766" w:type="dxa"/>
          </w:tcPr>
          <w:p>
            <w:pPr>
              <w:pStyle w:val="TableParagraph"/>
              <w:spacing w:before="163"/>
              <w:ind w:left="383"/>
              <w:jc w:val="left"/>
              <w:rPr>
                <w:b/>
                <w:sz w:val="21"/>
              </w:rPr>
            </w:pPr>
            <w:r>
              <w:rPr>
                <w:b/>
                <w:w w:val="95"/>
                <w:sz w:val="21"/>
              </w:rPr>
              <w:t>公</w:t>
            </w:r>
            <w:r>
              <w:rPr>
                <w:b/>
                <w:w w:val="95"/>
                <w:sz w:val="21"/>
              </w:rPr>
              <w:t>费</w:t>
            </w:r>
            <w:r>
              <w:rPr>
                <w:b/>
                <w:w w:val="95"/>
                <w:sz w:val="21"/>
              </w:rPr>
              <w:t>医</w:t>
            </w:r>
            <w:r>
              <w:rPr>
                <w:b/>
                <w:spacing w:val="-10"/>
                <w:w w:val="95"/>
                <w:sz w:val="21"/>
              </w:rPr>
              <w:t>疗</w:t>
            </w:r>
          </w:p>
        </w:tc>
        <w:tc>
          <w:tcPr>
            <w:tcW w:w="6883" w:type="dxa"/>
          </w:tcPr>
          <w:p>
            <w:pPr>
              <w:pStyle w:val="TableParagraph"/>
              <w:spacing w:before="163"/>
              <w:ind w:left="149"/>
              <w:jc w:val="left"/>
              <w:rPr>
                <w:sz w:val="21"/>
              </w:rPr>
            </w:pPr>
            <w:r>
              <w:rPr>
                <w:spacing w:val="-1"/>
                <w:sz w:val="21"/>
              </w:rPr>
              <w:t>公费医疗制度，是国家为保障国家工作人员身体健康而实行的一项社会</w:t>
            </w:r>
          </w:p>
        </w:tc>
      </w:tr>
      <w:tr>
        <w:trPr>
          <w:trHeight w:val="31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3"/>
              <w:ind w:left="149"/>
              <w:jc w:val="left"/>
              <w:rPr>
                <w:sz w:val="21"/>
              </w:rPr>
            </w:pPr>
            <w:r>
              <w:rPr>
                <w:spacing w:val="-1"/>
                <w:sz w:val="21"/>
              </w:rPr>
              <w:t>保障制度。国家通过医疗卫生部门向享受人员提供制度规定范围内的免</w:t>
            </w:r>
          </w:p>
        </w:tc>
      </w:tr>
      <w:tr>
        <w:trPr>
          <w:trHeight w:val="465" w:hRule="atLeast"/>
        </w:trPr>
        <w:tc>
          <w:tcPr>
            <w:tcW w:w="823" w:type="dxa"/>
          </w:tcPr>
          <w:p>
            <w:pPr>
              <w:pStyle w:val="TableParagraph"/>
              <w:spacing w:before="0"/>
              <w:ind w:left="0"/>
              <w:jc w:val="left"/>
              <w:rPr>
                <w:rFonts w:ascii="Times New Roman"/>
                <w:sz w:val="20"/>
              </w:rPr>
            </w:pPr>
          </w:p>
        </w:tc>
        <w:tc>
          <w:tcPr>
            <w:tcW w:w="1766" w:type="dxa"/>
          </w:tcPr>
          <w:p>
            <w:pPr>
              <w:pStyle w:val="TableParagraph"/>
              <w:spacing w:before="0"/>
              <w:ind w:left="0"/>
              <w:jc w:val="left"/>
              <w:rPr>
                <w:rFonts w:ascii="Times New Roman"/>
                <w:sz w:val="20"/>
              </w:rPr>
            </w:pPr>
          </w:p>
        </w:tc>
        <w:tc>
          <w:tcPr>
            <w:tcW w:w="6883" w:type="dxa"/>
          </w:tcPr>
          <w:p>
            <w:pPr>
              <w:pStyle w:val="TableParagraph"/>
              <w:spacing w:before="14"/>
              <w:ind w:left="149"/>
              <w:jc w:val="left"/>
              <w:rPr>
                <w:sz w:val="21"/>
              </w:rPr>
            </w:pPr>
            <w:r>
              <w:rPr>
                <w:spacing w:val="-2"/>
                <w:sz w:val="21"/>
              </w:rPr>
              <w:t>费医疗预防。</w:t>
            </w:r>
          </w:p>
        </w:tc>
      </w:tr>
      <w:tr>
        <w:trPr>
          <w:trHeight w:val="412" w:hRule="atLeast"/>
        </w:trPr>
        <w:tc>
          <w:tcPr>
            <w:tcW w:w="823" w:type="dxa"/>
          </w:tcPr>
          <w:p>
            <w:pPr>
              <w:pStyle w:val="TableParagraph"/>
              <w:spacing w:line="229" w:lineRule="exact" w:before="163"/>
              <w:ind w:left="50"/>
              <w:jc w:val="left"/>
              <w:rPr>
                <w:b/>
                <w:sz w:val="21"/>
              </w:rPr>
            </w:pPr>
            <w:r>
              <w:rPr>
                <w:b/>
                <w:spacing w:val="-4"/>
                <w:sz w:val="21"/>
              </w:rPr>
              <w:t>7.16</w:t>
            </w:r>
          </w:p>
        </w:tc>
        <w:tc>
          <w:tcPr>
            <w:tcW w:w="1766" w:type="dxa"/>
          </w:tcPr>
          <w:p>
            <w:pPr>
              <w:pStyle w:val="TableParagraph"/>
              <w:spacing w:line="229" w:lineRule="exact" w:before="163"/>
              <w:ind w:left="353"/>
              <w:jc w:val="left"/>
              <w:rPr>
                <w:b/>
                <w:sz w:val="21"/>
              </w:rPr>
            </w:pPr>
            <w:r>
              <w:rPr>
                <w:b/>
                <w:w w:val="95"/>
                <w:sz w:val="21"/>
              </w:rPr>
              <w:t>毒</w:t>
            </w:r>
            <w:r>
              <w:rPr>
                <w:b/>
                <w:spacing w:val="-10"/>
                <w:w w:val="95"/>
                <w:sz w:val="21"/>
              </w:rPr>
              <w:t>品</w:t>
            </w:r>
          </w:p>
        </w:tc>
        <w:tc>
          <w:tcPr>
            <w:tcW w:w="6883" w:type="dxa"/>
          </w:tcPr>
          <w:p>
            <w:pPr>
              <w:pStyle w:val="TableParagraph"/>
              <w:spacing w:line="229" w:lineRule="exact" w:before="163"/>
              <w:ind w:left="119"/>
              <w:jc w:val="left"/>
              <w:rPr>
                <w:sz w:val="21"/>
              </w:rPr>
            </w:pPr>
            <w:r>
              <w:rPr>
                <w:sz w:val="21"/>
              </w:rPr>
              <w:t>指《中华人民共和国刑法》规定的鸦片、海洛因、甲基苯丙胺（冰毒</w:t>
            </w:r>
            <w:r>
              <w:rPr>
                <w:spacing w:val="-105"/>
                <w:sz w:val="21"/>
              </w:rPr>
              <w:t>）</w:t>
            </w:r>
            <w:r>
              <w:rPr>
                <w:spacing w:val="-10"/>
                <w:sz w:val="21"/>
              </w:rPr>
              <w:t>、</w:t>
            </w:r>
          </w:p>
        </w:tc>
      </w:tr>
    </w:tbl>
    <w:p>
      <w:pPr>
        <w:spacing w:after="0" w:line="229" w:lineRule="exact"/>
        <w:jc w:val="left"/>
        <w:rPr>
          <w:sz w:val="21"/>
        </w:rPr>
        <w:sectPr>
          <w:pgSz w:w="11910" w:h="16850"/>
          <w:pgMar w:top="980" w:bottom="280" w:left="1080" w:right="660"/>
        </w:sectPr>
      </w:pPr>
    </w:p>
    <w:p>
      <w:pPr>
        <w:pStyle w:val="BodyText"/>
        <w:spacing w:line="280" w:lineRule="auto" w:before="41"/>
        <w:ind w:left="2885" w:right="757"/>
        <w:jc w:val="both"/>
      </w:pPr>
      <w:r>
        <w:rPr>
          <w:spacing w:val="-2"/>
        </w:rPr>
        <w:t>吗啡、大麻、可卡因以及国家规定管制的其他能够使人形成瘾癖的麻醉</w:t>
      </w:r>
      <w:r>
        <w:rPr>
          <w:spacing w:val="-2"/>
        </w:rPr>
        <w:t>药品和精神药品，但不包括由医生开具并遵医嘱使用的用于治疗疾病但</w:t>
      </w:r>
      <w:r>
        <w:rPr>
          <w:spacing w:val="-2"/>
        </w:rPr>
        <w:t>含有毒品成分的处方药品。</w:t>
      </w:r>
    </w:p>
    <w:p>
      <w:pPr>
        <w:pStyle w:val="BodyText"/>
        <w:spacing w:before="2"/>
        <w:rPr>
          <w:sz w:val="19"/>
        </w:rPr>
      </w:pPr>
    </w:p>
    <w:p>
      <w:pPr>
        <w:spacing w:after="0"/>
        <w:rPr>
          <w:sz w:val="19"/>
        </w:rPr>
        <w:sectPr>
          <w:pgSz w:w="11910" w:h="16850"/>
          <w:pgMar w:top="900" w:bottom="280" w:left="1080" w:right="660"/>
        </w:sectPr>
      </w:pPr>
    </w:p>
    <w:p>
      <w:pPr>
        <w:pStyle w:val="ListParagraph"/>
        <w:numPr>
          <w:ilvl w:val="1"/>
          <w:numId w:val="15"/>
        </w:numPr>
        <w:tabs>
          <w:tab w:pos="1352" w:val="left" w:leader="none"/>
          <w:tab w:pos="1353" w:val="left" w:leader="none"/>
        </w:tabs>
        <w:spacing w:line="268" w:lineRule="auto" w:before="71" w:after="0"/>
        <w:ind w:left="1353" w:right="0" w:hanging="1127"/>
        <w:jc w:val="left"/>
        <w:rPr>
          <w:b/>
          <w:sz w:val="21"/>
        </w:rPr>
      </w:pPr>
      <w:r>
        <w:rPr>
          <w:b/>
          <w:spacing w:val="-2"/>
          <w:sz w:val="21"/>
        </w:rPr>
        <w:t>感</w:t>
      </w:r>
      <w:r>
        <w:rPr>
          <w:b/>
          <w:spacing w:val="-2"/>
          <w:sz w:val="21"/>
        </w:rPr>
        <w:t>染</w:t>
      </w:r>
      <w:r>
        <w:rPr>
          <w:b/>
          <w:spacing w:val="-2"/>
          <w:sz w:val="21"/>
        </w:rPr>
        <w:t>艾</w:t>
      </w:r>
      <w:r>
        <w:rPr>
          <w:b/>
          <w:spacing w:val="-2"/>
          <w:sz w:val="21"/>
        </w:rPr>
        <w:t>滋</w:t>
      </w:r>
      <w:r>
        <w:rPr>
          <w:b/>
          <w:spacing w:val="-2"/>
          <w:sz w:val="21"/>
        </w:rPr>
        <w:t>病</w:t>
      </w:r>
      <w:r>
        <w:rPr>
          <w:b/>
          <w:spacing w:val="-2"/>
          <w:sz w:val="21"/>
        </w:rPr>
        <w:t>病</w:t>
      </w:r>
      <w:r>
        <w:rPr>
          <w:b/>
          <w:w w:val="95"/>
          <w:sz w:val="21"/>
        </w:rPr>
        <w:t>毒</w:t>
      </w:r>
      <w:r>
        <w:rPr>
          <w:b/>
          <w:w w:val="95"/>
          <w:sz w:val="21"/>
        </w:rPr>
        <w:t>或</w:t>
      </w:r>
      <w:r>
        <w:rPr>
          <w:b/>
          <w:w w:val="95"/>
          <w:sz w:val="21"/>
        </w:rPr>
        <w:t>患</w:t>
      </w:r>
      <w:r>
        <w:rPr>
          <w:b/>
          <w:w w:val="95"/>
          <w:sz w:val="21"/>
        </w:rPr>
        <w:t>艾</w:t>
      </w:r>
      <w:r>
        <w:rPr>
          <w:b/>
          <w:w w:val="95"/>
          <w:sz w:val="21"/>
        </w:rPr>
        <w:t>滋</w:t>
      </w:r>
      <w:r>
        <w:rPr>
          <w:b/>
          <w:spacing w:val="-10"/>
          <w:w w:val="95"/>
          <w:sz w:val="21"/>
        </w:rPr>
        <w:t>病</w:t>
      </w:r>
    </w:p>
    <w:p>
      <w:pPr>
        <w:pStyle w:val="BodyText"/>
        <w:spacing w:line="268" w:lineRule="auto" w:before="71"/>
        <w:ind w:left="226" w:right="689"/>
        <w:jc w:val="both"/>
      </w:pPr>
      <w:r>
        <w:rPr/>
        <w:br w:type="column"/>
      </w:r>
      <w:r>
        <w:rPr>
          <w:w w:val="95"/>
        </w:rPr>
        <w:t>艾</w:t>
      </w:r>
      <w:r>
        <w:rPr>
          <w:w w:val="95"/>
        </w:rPr>
        <w:t>滋</w:t>
      </w:r>
      <w:r>
        <w:rPr>
          <w:w w:val="95"/>
        </w:rPr>
        <w:t>病</w:t>
      </w:r>
      <w:r>
        <w:rPr>
          <w:w w:val="95"/>
        </w:rPr>
        <w:t>病</w:t>
      </w:r>
      <w:r>
        <w:rPr>
          <w:w w:val="95"/>
        </w:rPr>
        <w:t>毒</w:t>
      </w:r>
      <w:r>
        <w:rPr>
          <w:w w:val="95"/>
        </w:rPr>
        <w:t>指</w:t>
      </w:r>
      <w:r>
        <w:rPr>
          <w:w w:val="95"/>
        </w:rPr>
        <w:t>人</w:t>
      </w:r>
      <w:r>
        <w:rPr>
          <w:w w:val="95"/>
        </w:rPr>
        <w:t>类</w:t>
      </w:r>
      <w:r>
        <w:rPr>
          <w:w w:val="95"/>
        </w:rPr>
        <w:t>免</w:t>
      </w:r>
      <w:r>
        <w:rPr>
          <w:w w:val="95"/>
        </w:rPr>
        <w:t>疫</w:t>
      </w:r>
      <w:r>
        <w:rPr>
          <w:w w:val="95"/>
        </w:rPr>
        <w:t>缺</w:t>
      </w:r>
      <w:r>
        <w:rPr>
          <w:w w:val="95"/>
        </w:rPr>
        <w:t>陷</w:t>
      </w:r>
      <w:r>
        <w:rPr>
          <w:w w:val="95"/>
        </w:rPr>
        <w:t>病</w:t>
      </w:r>
      <w:r>
        <w:rPr>
          <w:w w:val="95"/>
        </w:rPr>
        <w:t>毒</w:t>
      </w:r>
      <w:r>
        <w:rPr>
          <w:w w:val="95"/>
        </w:rPr>
        <w:t>，</w:t>
      </w:r>
      <w:r>
        <w:rPr>
          <w:w w:val="95"/>
        </w:rPr>
        <w:t>英</w:t>
      </w:r>
      <w:r>
        <w:rPr>
          <w:w w:val="95"/>
        </w:rPr>
        <w:t>文</w:t>
      </w:r>
      <w:r>
        <w:rPr>
          <w:w w:val="95"/>
        </w:rPr>
        <w:t>缩</w:t>
      </w:r>
      <w:r>
        <w:rPr>
          <w:w w:val="95"/>
        </w:rPr>
        <w:t>写</w:t>
      </w:r>
      <w:r>
        <w:rPr>
          <w:w w:val="95"/>
        </w:rPr>
        <w:t>为</w:t>
      </w:r>
      <w:r>
        <w:rPr/>
        <w:t> </w:t>
      </w:r>
      <w:r>
        <w:rPr>
          <w:w w:val="95"/>
        </w:rPr>
        <w:t>HIV。</w:t>
      </w:r>
      <w:r>
        <w:rPr>
          <w:w w:val="95"/>
        </w:rPr>
        <w:t>艾</w:t>
      </w:r>
      <w:r>
        <w:rPr>
          <w:w w:val="95"/>
        </w:rPr>
        <w:t>滋</w:t>
      </w:r>
      <w:r>
        <w:rPr>
          <w:w w:val="95"/>
        </w:rPr>
        <w:t>病</w:t>
      </w:r>
      <w:r>
        <w:rPr>
          <w:w w:val="95"/>
        </w:rPr>
        <w:t>指</w:t>
      </w:r>
      <w:r>
        <w:rPr>
          <w:w w:val="95"/>
        </w:rPr>
        <w:t>人</w:t>
      </w:r>
      <w:r>
        <w:rPr>
          <w:w w:val="95"/>
        </w:rPr>
        <w:t>类</w:t>
      </w:r>
      <w:r>
        <w:rPr>
          <w:w w:val="95"/>
        </w:rPr>
        <w:t>免</w:t>
      </w:r>
      <w:r>
        <w:rPr>
          <w:w w:val="95"/>
        </w:rPr>
        <w:t>疫</w:t>
      </w:r>
      <w:r>
        <w:rPr>
          <w:w w:val="95"/>
        </w:rPr>
        <w:t>缺</w:t>
      </w:r>
      <w:r>
        <w:rPr>
          <w:spacing w:val="-2"/>
        </w:rPr>
        <w:t>陷病毒引起的获得性免疫缺陷综合征，英文缩写为 </w:t>
      </w:r>
      <w:r>
        <w:rPr/>
        <w:t>AIDS。</w:t>
      </w:r>
    </w:p>
    <w:p>
      <w:pPr>
        <w:pStyle w:val="BodyText"/>
        <w:spacing w:line="280" w:lineRule="auto" w:before="13"/>
        <w:ind w:left="226" w:right="757"/>
        <w:jc w:val="both"/>
      </w:pPr>
      <w:r>
        <w:rPr>
          <w:spacing w:val="-2"/>
        </w:rPr>
        <w:t>在人体血液或其它样本中检测到艾滋病病毒或其抗体呈阳性，没有出现</w:t>
      </w:r>
      <w:r>
        <w:rPr>
          <w:spacing w:val="-2"/>
        </w:rPr>
        <w:t>临床症状或体征的，为感染艾滋病病毒；如果同时出现了明显临床症状</w:t>
      </w:r>
      <w:r>
        <w:rPr>
          <w:spacing w:val="-2"/>
        </w:rPr>
        <w:t>或体征的，为患艾滋病。</w:t>
      </w:r>
    </w:p>
    <w:p>
      <w:pPr>
        <w:spacing w:after="0" w:line="280" w:lineRule="auto"/>
        <w:jc w:val="both"/>
        <w:sectPr>
          <w:type w:val="continuous"/>
          <w:pgSz w:w="11910" w:h="16850"/>
          <w:pgMar w:top="300" w:bottom="280" w:left="1080" w:right="660"/>
          <w:cols w:num="2" w:equalWidth="0">
            <w:col w:w="2617" w:space="42"/>
            <w:col w:w="7511"/>
          </w:cols>
        </w:sectPr>
      </w:pPr>
    </w:p>
    <w:p>
      <w:pPr>
        <w:pStyle w:val="BodyText"/>
        <w:rPr>
          <w:sz w:val="18"/>
        </w:rPr>
      </w:pPr>
    </w:p>
    <w:p>
      <w:pPr>
        <w:pStyle w:val="ListParagraph"/>
        <w:numPr>
          <w:ilvl w:val="1"/>
          <w:numId w:val="15"/>
        </w:numPr>
        <w:tabs>
          <w:tab w:pos="1353" w:val="left" w:leader="none"/>
        </w:tabs>
        <w:spacing w:line="280" w:lineRule="auto" w:before="71" w:after="0"/>
        <w:ind w:left="2885" w:right="757" w:hanging="2659"/>
        <w:jc w:val="both"/>
        <w:rPr>
          <w:sz w:val="21"/>
        </w:rPr>
      </w:pPr>
      <w:r>
        <w:rPr>
          <w:b/>
          <w:sz w:val="21"/>
        </w:rPr>
        <w:t>遗</w:t>
      </w:r>
      <w:r>
        <w:rPr>
          <w:b/>
          <w:sz w:val="21"/>
        </w:rPr>
        <w:t>传</w:t>
      </w:r>
      <w:r>
        <w:rPr>
          <w:b/>
          <w:sz w:val="21"/>
        </w:rPr>
        <w:t>性</w:t>
      </w:r>
      <w:r>
        <w:rPr>
          <w:b/>
          <w:sz w:val="21"/>
        </w:rPr>
        <w:t>疾</w:t>
      </w:r>
      <w:r>
        <w:rPr>
          <w:b/>
          <w:sz w:val="21"/>
        </w:rPr>
        <w:t>病</w:t>
      </w:r>
      <w:r>
        <w:rPr>
          <w:b/>
          <w:spacing w:val="349"/>
          <w:sz w:val="21"/>
        </w:rPr>
        <w:t> </w:t>
      </w:r>
      <w:r>
        <w:rPr>
          <w:sz w:val="21"/>
        </w:rPr>
        <w:t>指生殖细胞或受精卵的遗传物质（染色体和基因）发生突变或畸变所引</w:t>
      </w:r>
      <w:r>
        <w:rPr>
          <w:spacing w:val="-2"/>
          <w:sz w:val="21"/>
        </w:rPr>
        <w:t>起的疾病，通常具有由亲代传至后代的垂直传递的特征，以世界卫生组</w:t>
      </w:r>
      <w:r>
        <w:rPr>
          <w:spacing w:val="-2"/>
          <w:sz w:val="21"/>
        </w:rPr>
        <w:t>织颁布的《疾病和有关健康问题的国际统计分类（ICD-</w:t>
      </w:r>
      <w:r>
        <w:rPr>
          <w:spacing w:val="33"/>
          <w:sz w:val="21"/>
        </w:rPr>
        <w:t>10</w:t>
      </w:r>
      <w:r>
        <w:rPr>
          <w:spacing w:val="-72"/>
          <w:sz w:val="21"/>
        </w:rPr>
        <w:t>）</w:t>
      </w:r>
      <w:r>
        <w:rPr>
          <w:spacing w:val="-2"/>
          <w:sz w:val="21"/>
        </w:rPr>
        <w:t>》为准。</w:t>
      </w:r>
    </w:p>
    <w:p>
      <w:pPr>
        <w:pStyle w:val="BodyText"/>
        <w:spacing w:before="9"/>
        <w:rPr>
          <w:sz w:val="24"/>
        </w:rPr>
      </w:pPr>
    </w:p>
    <w:p>
      <w:pPr>
        <w:pStyle w:val="ListParagraph"/>
        <w:numPr>
          <w:ilvl w:val="1"/>
          <w:numId w:val="15"/>
        </w:numPr>
        <w:tabs>
          <w:tab w:pos="1352" w:val="left" w:leader="none"/>
          <w:tab w:pos="1353" w:val="left" w:leader="none"/>
          <w:tab w:pos="2884" w:val="left" w:leader="none"/>
        </w:tabs>
        <w:spacing w:line="278" w:lineRule="auto" w:before="0" w:after="0"/>
        <w:ind w:left="2885" w:right="683" w:hanging="2659"/>
        <w:jc w:val="left"/>
        <w:rPr>
          <w:sz w:val="21"/>
        </w:rPr>
      </w:pPr>
      <w:r>
        <w:rPr>
          <w:b/>
          <w:spacing w:val="-2"/>
          <w:sz w:val="21"/>
        </w:rPr>
        <w:t>先</w:t>
      </w:r>
      <w:r>
        <w:rPr>
          <w:b/>
          <w:spacing w:val="-2"/>
          <w:sz w:val="21"/>
        </w:rPr>
        <w:t>天</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一</w:t>
      </w:r>
      <w:r>
        <w:rPr>
          <w:spacing w:val="-2"/>
          <w:sz w:val="21"/>
        </w:rPr>
        <w:t>出</w:t>
      </w:r>
      <w:r>
        <w:rPr>
          <w:spacing w:val="-2"/>
          <w:sz w:val="21"/>
        </w:rPr>
        <w:t>生</w:t>
      </w:r>
      <w:r>
        <w:rPr>
          <w:spacing w:val="-2"/>
          <w:sz w:val="21"/>
        </w:rPr>
        <w:t>时</w:t>
      </w:r>
      <w:r>
        <w:rPr>
          <w:spacing w:val="-2"/>
          <w:sz w:val="21"/>
        </w:rPr>
        <w:t>就</w:t>
      </w:r>
      <w:r>
        <w:rPr>
          <w:spacing w:val="-2"/>
          <w:sz w:val="21"/>
        </w:rPr>
        <w:t>具</w:t>
      </w:r>
      <w:r>
        <w:rPr>
          <w:spacing w:val="-2"/>
          <w:sz w:val="21"/>
        </w:rPr>
        <w:t>有</w:t>
      </w:r>
      <w:r>
        <w:rPr>
          <w:spacing w:val="-2"/>
          <w:sz w:val="21"/>
        </w:rPr>
        <w:t>的</w:t>
      </w:r>
      <w:r>
        <w:rPr>
          <w:spacing w:val="-2"/>
          <w:sz w:val="21"/>
        </w:rPr>
        <w:t>疾</w:t>
      </w:r>
      <w:r>
        <w:rPr>
          <w:spacing w:val="-2"/>
          <w:sz w:val="21"/>
        </w:rPr>
        <w:t>病（</w:t>
      </w:r>
      <w:r>
        <w:rPr>
          <w:spacing w:val="-2"/>
          <w:sz w:val="21"/>
        </w:rPr>
        <w:t>症</w:t>
      </w:r>
      <w:r>
        <w:rPr>
          <w:spacing w:val="-2"/>
          <w:sz w:val="21"/>
        </w:rPr>
        <w:t>状</w:t>
      </w:r>
      <w:r>
        <w:rPr>
          <w:spacing w:val="-2"/>
          <w:sz w:val="21"/>
        </w:rPr>
        <w:t>或</w:t>
      </w:r>
      <w:r>
        <w:rPr>
          <w:spacing w:val="-2"/>
          <w:sz w:val="21"/>
        </w:rPr>
        <w:t>体</w:t>
      </w:r>
      <w:r>
        <w:rPr>
          <w:spacing w:val="-2"/>
          <w:sz w:val="21"/>
        </w:rPr>
        <w:t>征</w:t>
      </w:r>
      <w:r>
        <w:rPr>
          <w:spacing w:val="-105"/>
          <w:sz w:val="21"/>
        </w:rPr>
        <w:t>）</w:t>
      </w:r>
      <w:r>
        <w:rPr>
          <w:spacing w:val="-2"/>
          <w:sz w:val="21"/>
        </w:rPr>
        <w:t>。</w:t>
      </w:r>
      <w:r>
        <w:rPr>
          <w:spacing w:val="-2"/>
          <w:sz w:val="21"/>
        </w:rPr>
        <w:t>这</w:t>
      </w:r>
      <w:r>
        <w:rPr>
          <w:spacing w:val="-2"/>
          <w:sz w:val="21"/>
        </w:rPr>
        <w:t>些</w:t>
      </w:r>
      <w:r>
        <w:rPr>
          <w:spacing w:val="-2"/>
          <w:sz w:val="21"/>
        </w:rPr>
        <w:t>疾</w:t>
      </w:r>
      <w:r>
        <w:rPr>
          <w:spacing w:val="-2"/>
          <w:sz w:val="21"/>
        </w:rPr>
        <w:t>病</w:t>
      </w:r>
      <w:r>
        <w:rPr>
          <w:spacing w:val="-2"/>
          <w:sz w:val="21"/>
        </w:rPr>
        <w:t>是</w:t>
      </w:r>
      <w:r>
        <w:rPr>
          <w:spacing w:val="-2"/>
          <w:sz w:val="21"/>
        </w:rPr>
        <w:t>指</w:t>
      </w:r>
      <w:r>
        <w:rPr>
          <w:spacing w:val="-2"/>
          <w:sz w:val="21"/>
        </w:rPr>
        <w:t>因</w:t>
      </w:r>
      <w:r>
        <w:rPr>
          <w:spacing w:val="-2"/>
          <w:sz w:val="21"/>
        </w:rPr>
        <w:t>人</w:t>
      </w:r>
      <w:r>
        <w:rPr>
          <w:spacing w:val="-2"/>
          <w:sz w:val="21"/>
        </w:rPr>
        <w:t>的</w:t>
      </w:r>
      <w:r>
        <w:rPr>
          <w:spacing w:val="-2"/>
          <w:sz w:val="21"/>
        </w:rPr>
        <w:t>遗</w:t>
      </w:r>
      <w:r>
        <w:rPr>
          <w:spacing w:val="-2"/>
          <w:sz w:val="21"/>
        </w:rPr>
        <w:t>传</w:t>
      </w:r>
      <w:r>
        <w:rPr>
          <w:spacing w:val="-2"/>
          <w:sz w:val="21"/>
        </w:rPr>
        <w:t>物</w:t>
      </w:r>
      <w:r>
        <w:rPr>
          <w:spacing w:val="-2"/>
          <w:sz w:val="21"/>
        </w:rPr>
        <w:t>质</w:t>
      </w:r>
      <w:r>
        <w:rPr>
          <w:spacing w:val="-2"/>
          <w:sz w:val="21"/>
        </w:rPr>
        <w:t>（</w:t>
      </w:r>
      <w:r>
        <w:rPr>
          <w:spacing w:val="-2"/>
          <w:sz w:val="21"/>
        </w:rPr>
        <w:t>包</w:t>
      </w:r>
      <w:r>
        <w:rPr>
          <w:spacing w:val="-2"/>
          <w:sz w:val="21"/>
        </w:rPr>
        <w:t>括</w:t>
      </w:r>
      <w:r>
        <w:rPr>
          <w:spacing w:val="-2"/>
          <w:sz w:val="21"/>
        </w:rPr>
        <w:t>染</w:t>
      </w:r>
      <w:r>
        <w:rPr>
          <w:spacing w:val="-2"/>
          <w:sz w:val="21"/>
        </w:rPr>
        <w:t>色</w:t>
      </w:r>
      <w:r>
        <w:rPr>
          <w:spacing w:val="-2"/>
          <w:sz w:val="21"/>
        </w:rPr>
        <w:t>体</w:t>
      </w:r>
      <w:r>
        <w:rPr>
          <w:spacing w:val="-2"/>
          <w:sz w:val="21"/>
        </w:rPr>
        <w:t>以</w:t>
      </w:r>
      <w:r>
        <w:rPr>
          <w:spacing w:val="-2"/>
          <w:sz w:val="21"/>
        </w:rPr>
        <w:t>及</w:t>
      </w:r>
      <w:r>
        <w:rPr>
          <w:spacing w:val="-2"/>
          <w:sz w:val="21"/>
        </w:rPr>
        <w:t>位</w:t>
      </w:r>
      <w:r>
        <w:rPr>
          <w:spacing w:val="-2"/>
          <w:sz w:val="21"/>
        </w:rPr>
        <w:t>于</w:t>
      </w:r>
      <w:r>
        <w:rPr>
          <w:spacing w:val="-2"/>
          <w:sz w:val="21"/>
        </w:rPr>
        <w:t>其</w:t>
      </w:r>
      <w:r>
        <w:rPr>
          <w:spacing w:val="-2"/>
          <w:sz w:val="21"/>
        </w:rPr>
        <w:t>中</w:t>
      </w:r>
      <w:r>
        <w:rPr>
          <w:spacing w:val="-2"/>
          <w:sz w:val="21"/>
        </w:rPr>
        <w:t>的</w:t>
      </w:r>
      <w:r>
        <w:rPr>
          <w:spacing w:val="-2"/>
          <w:sz w:val="21"/>
        </w:rPr>
        <w:t>基</w:t>
      </w:r>
      <w:r>
        <w:rPr>
          <w:spacing w:val="-2"/>
          <w:sz w:val="21"/>
        </w:rPr>
        <w:t>因</w:t>
      </w:r>
      <w:r>
        <w:rPr>
          <w:spacing w:val="-2"/>
          <w:sz w:val="21"/>
        </w:rPr>
        <w:t>）</w:t>
      </w:r>
      <w:r>
        <w:rPr>
          <w:spacing w:val="-2"/>
          <w:sz w:val="21"/>
        </w:rPr>
        <w:t>发</w:t>
      </w:r>
      <w:r>
        <w:rPr>
          <w:spacing w:val="-2"/>
          <w:sz w:val="21"/>
        </w:rPr>
        <w:t>生</w:t>
      </w:r>
      <w:r>
        <w:rPr>
          <w:spacing w:val="-2"/>
          <w:sz w:val="21"/>
        </w:rPr>
        <w:t>了</w:t>
      </w:r>
      <w:r>
        <w:rPr>
          <w:spacing w:val="-2"/>
          <w:sz w:val="21"/>
        </w:rPr>
        <w:t>对</w:t>
      </w:r>
      <w:r>
        <w:rPr>
          <w:spacing w:val="-2"/>
          <w:sz w:val="21"/>
        </w:rPr>
        <w:t>人</w:t>
      </w:r>
      <w:r>
        <w:rPr>
          <w:spacing w:val="-2"/>
          <w:sz w:val="21"/>
        </w:rPr>
        <w:t>体</w:t>
      </w:r>
      <w:r>
        <w:rPr>
          <w:spacing w:val="-2"/>
          <w:sz w:val="21"/>
        </w:rPr>
        <w:t>有</w:t>
      </w:r>
      <w:r>
        <w:rPr>
          <w:spacing w:val="-2"/>
          <w:sz w:val="21"/>
        </w:rPr>
        <w:t>害</w:t>
      </w:r>
      <w:r>
        <w:rPr>
          <w:spacing w:val="-2"/>
          <w:sz w:val="21"/>
        </w:rPr>
        <w:t>的</w:t>
      </w:r>
      <w:r>
        <w:rPr>
          <w:spacing w:val="-2"/>
          <w:sz w:val="21"/>
        </w:rPr>
        <w:t>改</w:t>
      </w:r>
      <w:r>
        <w:rPr>
          <w:spacing w:val="-2"/>
          <w:sz w:val="21"/>
        </w:rPr>
        <w:t>变</w:t>
      </w:r>
      <w:r>
        <w:rPr>
          <w:spacing w:val="-2"/>
          <w:sz w:val="21"/>
        </w:rPr>
        <w:t>而</w:t>
      </w:r>
      <w:r>
        <w:rPr>
          <w:spacing w:val="-2"/>
          <w:sz w:val="21"/>
        </w:rPr>
        <w:t>引</w:t>
      </w:r>
      <w:r>
        <w:rPr>
          <w:spacing w:val="-2"/>
          <w:sz w:val="21"/>
        </w:rPr>
        <w:t>起</w:t>
      </w:r>
      <w:r>
        <w:rPr>
          <w:spacing w:val="-2"/>
          <w:sz w:val="21"/>
        </w:rPr>
        <w:t>的</w:t>
      </w:r>
      <w:r>
        <w:rPr>
          <w:spacing w:val="-2"/>
          <w:sz w:val="21"/>
        </w:rPr>
        <w:t>，</w:t>
      </w:r>
      <w:r>
        <w:rPr>
          <w:spacing w:val="-2"/>
          <w:sz w:val="21"/>
        </w:rPr>
        <w:t>或</w:t>
      </w:r>
      <w:r>
        <w:rPr>
          <w:spacing w:val="-2"/>
          <w:sz w:val="21"/>
        </w:rPr>
        <w:t>因</w:t>
      </w:r>
      <w:r>
        <w:rPr>
          <w:spacing w:val="-2"/>
          <w:sz w:val="21"/>
        </w:rPr>
        <w:t>母</w:t>
      </w:r>
      <w:r>
        <w:rPr>
          <w:spacing w:val="-2"/>
          <w:sz w:val="21"/>
        </w:rPr>
        <w:t>亲</w:t>
      </w:r>
      <w:r>
        <w:rPr>
          <w:spacing w:val="-2"/>
          <w:sz w:val="21"/>
        </w:rPr>
        <w:t>怀</w:t>
      </w:r>
      <w:r>
        <w:rPr>
          <w:spacing w:val="-2"/>
          <w:sz w:val="21"/>
        </w:rPr>
        <w:t>孕</w:t>
      </w:r>
      <w:r>
        <w:rPr>
          <w:spacing w:val="-2"/>
          <w:sz w:val="21"/>
        </w:rPr>
        <w:t>期</w:t>
      </w:r>
      <w:r>
        <w:rPr>
          <w:spacing w:val="-2"/>
          <w:sz w:val="21"/>
        </w:rPr>
        <w:t>间</w:t>
      </w:r>
      <w:r>
        <w:rPr>
          <w:spacing w:val="-2"/>
          <w:sz w:val="21"/>
        </w:rPr>
        <w:t>受</w:t>
      </w:r>
      <w:r>
        <w:rPr>
          <w:spacing w:val="-2"/>
          <w:sz w:val="21"/>
        </w:rPr>
        <w:t>到</w:t>
      </w:r>
      <w:r>
        <w:rPr>
          <w:spacing w:val="-2"/>
          <w:sz w:val="21"/>
        </w:rPr>
        <w:t>内</w:t>
      </w:r>
      <w:r>
        <w:rPr>
          <w:spacing w:val="-2"/>
          <w:sz w:val="21"/>
        </w:rPr>
        <w:t>外</w:t>
      </w:r>
      <w:r>
        <w:rPr>
          <w:spacing w:val="-2"/>
          <w:sz w:val="21"/>
        </w:rPr>
        <w:t>环</w:t>
      </w:r>
      <w:r>
        <w:rPr>
          <w:spacing w:val="-2"/>
          <w:sz w:val="21"/>
        </w:rPr>
        <w:t>境</w:t>
      </w:r>
      <w:r>
        <w:rPr>
          <w:spacing w:val="-2"/>
          <w:sz w:val="21"/>
        </w:rPr>
        <w:t>中</w:t>
      </w:r>
      <w:r>
        <w:rPr>
          <w:spacing w:val="-2"/>
          <w:sz w:val="21"/>
        </w:rPr>
        <w:t>某</w:t>
      </w:r>
      <w:r>
        <w:rPr>
          <w:spacing w:val="-2"/>
          <w:sz w:val="21"/>
        </w:rPr>
        <w:t>些</w:t>
      </w:r>
      <w:r>
        <w:rPr>
          <w:spacing w:val="-2"/>
          <w:sz w:val="21"/>
        </w:rPr>
        <w:t>物</w:t>
      </w:r>
      <w:r>
        <w:rPr>
          <w:spacing w:val="-2"/>
          <w:sz w:val="21"/>
        </w:rPr>
        <w:t>理</w:t>
      </w:r>
      <w:r>
        <w:rPr>
          <w:spacing w:val="-2"/>
          <w:sz w:val="21"/>
        </w:rPr>
        <w:t>、</w:t>
      </w:r>
      <w:r>
        <w:rPr>
          <w:spacing w:val="-2"/>
          <w:sz w:val="21"/>
        </w:rPr>
        <w:t>化</w:t>
      </w:r>
      <w:r>
        <w:rPr>
          <w:spacing w:val="-2"/>
          <w:sz w:val="21"/>
        </w:rPr>
        <w:t>学</w:t>
      </w:r>
      <w:r>
        <w:rPr>
          <w:spacing w:val="-2"/>
          <w:sz w:val="21"/>
        </w:rPr>
        <w:t>和</w:t>
      </w:r>
      <w:r>
        <w:rPr>
          <w:spacing w:val="-2"/>
          <w:sz w:val="21"/>
        </w:rPr>
        <w:t>生</w:t>
      </w:r>
      <w:r>
        <w:rPr>
          <w:spacing w:val="-2"/>
          <w:sz w:val="21"/>
        </w:rPr>
        <w:t>物</w:t>
      </w:r>
      <w:r>
        <w:rPr>
          <w:spacing w:val="-2"/>
          <w:sz w:val="21"/>
        </w:rPr>
        <w:t>等</w:t>
      </w:r>
      <w:r>
        <w:rPr>
          <w:spacing w:val="-2"/>
          <w:sz w:val="21"/>
        </w:rPr>
        <w:t>因</w:t>
      </w:r>
      <w:r>
        <w:rPr>
          <w:spacing w:val="-2"/>
          <w:sz w:val="21"/>
        </w:rPr>
        <w:t>素</w:t>
      </w:r>
      <w:r>
        <w:rPr>
          <w:spacing w:val="-2"/>
          <w:sz w:val="21"/>
        </w:rPr>
        <w:t>的</w:t>
      </w:r>
      <w:r>
        <w:rPr>
          <w:spacing w:val="-2"/>
          <w:sz w:val="21"/>
        </w:rPr>
        <w:t>作</w:t>
      </w:r>
      <w:r>
        <w:rPr>
          <w:spacing w:val="-2"/>
          <w:sz w:val="21"/>
        </w:rPr>
        <w:t>用</w:t>
      </w:r>
      <w:r>
        <w:rPr>
          <w:spacing w:val="-2"/>
          <w:sz w:val="21"/>
        </w:rPr>
        <w:t>，</w:t>
      </w:r>
      <w:r>
        <w:rPr>
          <w:spacing w:val="-2"/>
          <w:sz w:val="21"/>
        </w:rPr>
        <w:t>使</w:t>
      </w:r>
      <w:r>
        <w:rPr>
          <w:spacing w:val="-2"/>
          <w:sz w:val="21"/>
        </w:rPr>
        <w:t>胎</w:t>
      </w:r>
      <w:r>
        <w:rPr>
          <w:spacing w:val="-2"/>
          <w:sz w:val="21"/>
        </w:rPr>
        <w:t>儿</w:t>
      </w:r>
      <w:r>
        <w:rPr>
          <w:spacing w:val="-2"/>
          <w:sz w:val="21"/>
        </w:rPr>
        <w:t>局</w:t>
      </w:r>
      <w:r>
        <w:rPr>
          <w:spacing w:val="-2"/>
          <w:sz w:val="21"/>
        </w:rPr>
        <w:t>部</w:t>
      </w:r>
      <w:r>
        <w:rPr>
          <w:spacing w:val="-2"/>
          <w:sz w:val="21"/>
        </w:rPr>
        <w:t>体</w:t>
      </w:r>
      <w:r>
        <w:rPr>
          <w:spacing w:val="-2"/>
          <w:sz w:val="21"/>
        </w:rPr>
        <w:t>细</w:t>
      </w:r>
      <w:r>
        <w:rPr>
          <w:spacing w:val="-2"/>
          <w:sz w:val="21"/>
        </w:rPr>
        <w:t>胞</w:t>
      </w:r>
      <w:r>
        <w:rPr>
          <w:spacing w:val="-2"/>
          <w:sz w:val="21"/>
        </w:rPr>
        <w:t>发</w:t>
      </w:r>
      <w:r>
        <w:rPr>
          <w:spacing w:val="-2"/>
          <w:sz w:val="21"/>
        </w:rPr>
        <w:t>育</w:t>
      </w:r>
      <w:r>
        <w:rPr>
          <w:spacing w:val="-2"/>
          <w:sz w:val="21"/>
        </w:rPr>
        <w:t>异</w:t>
      </w:r>
      <w:r>
        <w:rPr>
          <w:spacing w:val="-2"/>
          <w:sz w:val="21"/>
        </w:rPr>
        <w:t>常</w:t>
      </w:r>
      <w:r>
        <w:rPr>
          <w:spacing w:val="-2"/>
          <w:sz w:val="21"/>
        </w:rPr>
        <w:t>，</w:t>
      </w:r>
      <w:r>
        <w:rPr>
          <w:spacing w:val="-2"/>
          <w:sz w:val="21"/>
        </w:rPr>
        <w:t>导</w:t>
      </w:r>
      <w:r>
        <w:rPr>
          <w:spacing w:val="-2"/>
          <w:sz w:val="21"/>
        </w:rPr>
        <w:t>致</w:t>
      </w:r>
      <w:r>
        <w:rPr>
          <w:spacing w:val="-2"/>
          <w:sz w:val="21"/>
        </w:rPr>
        <w:t>婴</w:t>
      </w:r>
      <w:r>
        <w:rPr>
          <w:spacing w:val="-2"/>
          <w:sz w:val="21"/>
        </w:rPr>
        <w:t>儿</w:t>
      </w:r>
      <w:r>
        <w:rPr>
          <w:spacing w:val="-2"/>
          <w:sz w:val="21"/>
        </w:rPr>
        <w:t>出</w:t>
      </w:r>
      <w:r>
        <w:rPr>
          <w:spacing w:val="-2"/>
          <w:sz w:val="21"/>
        </w:rPr>
        <w:t>生</w:t>
      </w:r>
      <w:r>
        <w:rPr>
          <w:spacing w:val="-2"/>
          <w:sz w:val="21"/>
        </w:rPr>
        <w:t>时</w:t>
      </w:r>
      <w:r>
        <w:rPr>
          <w:spacing w:val="-2"/>
          <w:sz w:val="21"/>
        </w:rPr>
        <w:t>有</w:t>
      </w:r>
      <w:r>
        <w:rPr>
          <w:spacing w:val="-2"/>
          <w:sz w:val="21"/>
        </w:rPr>
        <w:t>关</w:t>
      </w:r>
      <w:r>
        <w:rPr>
          <w:spacing w:val="-2"/>
          <w:sz w:val="21"/>
        </w:rPr>
        <w:t>器</w:t>
      </w:r>
      <w:r>
        <w:rPr>
          <w:spacing w:val="-2"/>
          <w:sz w:val="21"/>
        </w:rPr>
        <w:t>官</w:t>
      </w:r>
      <w:r>
        <w:rPr>
          <w:spacing w:val="-2"/>
          <w:sz w:val="21"/>
        </w:rPr>
        <w:t>、</w:t>
      </w:r>
      <w:r>
        <w:rPr>
          <w:spacing w:val="-2"/>
          <w:sz w:val="21"/>
        </w:rPr>
        <w:t>系</w:t>
      </w:r>
      <w:r>
        <w:rPr>
          <w:spacing w:val="-2"/>
          <w:sz w:val="21"/>
        </w:rPr>
        <w:t>统</w:t>
      </w:r>
      <w:r>
        <w:rPr>
          <w:spacing w:val="-2"/>
          <w:sz w:val="21"/>
        </w:rPr>
        <w:t>在</w:t>
      </w:r>
      <w:r>
        <w:rPr>
          <w:spacing w:val="-2"/>
          <w:sz w:val="21"/>
        </w:rPr>
        <w:t>结</w:t>
      </w:r>
      <w:r>
        <w:rPr>
          <w:spacing w:val="-2"/>
          <w:sz w:val="21"/>
        </w:rPr>
        <w:t>构</w:t>
      </w:r>
      <w:r>
        <w:rPr>
          <w:spacing w:val="-2"/>
          <w:sz w:val="21"/>
        </w:rPr>
        <w:t>或</w:t>
      </w:r>
      <w:r>
        <w:rPr>
          <w:spacing w:val="-2"/>
          <w:sz w:val="21"/>
        </w:rPr>
        <w:t>功</w:t>
      </w:r>
      <w:r>
        <w:rPr>
          <w:spacing w:val="-2"/>
          <w:sz w:val="21"/>
        </w:rPr>
        <w:t>能</w:t>
      </w:r>
      <w:r>
        <w:rPr>
          <w:spacing w:val="-2"/>
          <w:sz w:val="21"/>
        </w:rPr>
        <w:t>上</w:t>
      </w:r>
      <w:r>
        <w:rPr>
          <w:spacing w:val="-2"/>
          <w:sz w:val="21"/>
        </w:rPr>
        <w:t>呈</w:t>
      </w:r>
      <w:r>
        <w:rPr>
          <w:spacing w:val="-2"/>
          <w:sz w:val="21"/>
        </w:rPr>
        <w:t>现</w:t>
      </w:r>
      <w:r>
        <w:rPr>
          <w:spacing w:val="-2"/>
          <w:sz w:val="21"/>
        </w:rPr>
        <w:t>异</w:t>
      </w:r>
      <w:r>
        <w:rPr>
          <w:spacing w:val="-2"/>
          <w:sz w:val="21"/>
        </w:rPr>
        <w:t>常</w:t>
      </w:r>
      <w:r>
        <w:rPr>
          <w:spacing w:val="-2"/>
          <w:sz w:val="21"/>
        </w:rPr>
        <w:t>。</w:t>
      </w:r>
    </w:p>
    <w:p>
      <w:pPr>
        <w:pStyle w:val="BodyText"/>
        <w:rPr>
          <w:sz w:val="18"/>
        </w:rPr>
      </w:pPr>
    </w:p>
    <w:p>
      <w:pPr>
        <w:spacing w:after="0"/>
        <w:rPr>
          <w:sz w:val="18"/>
        </w:rPr>
        <w:sectPr>
          <w:type w:val="continuous"/>
          <w:pgSz w:w="11910" w:h="16850"/>
          <w:pgMar w:top="300" w:bottom="280" w:left="1080" w:right="660"/>
        </w:sectPr>
      </w:pPr>
    </w:p>
    <w:p>
      <w:pPr>
        <w:pStyle w:val="ListParagraph"/>
        <w:numPr>
          <w:ilvl w:val="1"/>
          <w:numId w:val="15"/>
        </w:numPr>
        <w:tabs>
          <w:tab w:pos="1353" w:val="left" w:leader="none"/>
        </w:tabs>
        <w:spacing w:line="280" w:lineRule="auto" w:before="71" w:after="0"/>
        <w:ind w:left="1353" w:right="0" w:hanging="1127"/>
        <w:jc w:val="both"/>
        <w:rPr>
          <w:b/>
          <w:sz w:val="21"/>
        </w:rPr>
      </w:pPr>
      <w:r>
        <w:rPr>
          <w:b/>
          <w:spacing w:val="-2"/>
          <w:sz w:val="21"/>
        </w:rPr>
        <w:t>先</w:t>
      </w:r>
      <w:r>
        <w:rPr>
          <w:b/>
          <w:spacing w:val="-2"/>
          <w:sz w:val="21"/>
        </w:rPr>
        <w:t>天</w:t>
      </w:r>
      <w:r>
        <w:rPr>
          <w:b/>
          <w:spacing w:val="-2"/>
          <w:sz w:val="21"/>
        </w:rPr>
        <w:t>性</w:t>
      </w:r>
      <w:r>
        <w:rPr>
          <w:b/>
          <w:spacing w:val="-2"/>
          <w:sz w:val="21"/>
        </w:rPr>
        <w:t>畸</w:t>
      </w:r>
      <w:r>
        <w:rPr>
          <w:b/>
          <w:spacing w:val="-2"/>
          <w:sz w:val="21"/>
        </w:rPr>
        <w:t>形</w:t>
      </w:r>
      <w:r>
        <w:rPr>
          <w:b/>
          <w:spacing w:val="-2"/>
          <w:sz w:val="21"/>
        </w:rPr>
        <w:t>、</w:t>
      </w:r>
      <w:r>
        <w:rPr>
          <w:b/>
          <w:spacing w:val="-2"/>
          <w:sz w:val="21"/>
        </w:rPr>
        <w:t>变</w:t>
      </w:r>
      <w:r>
        <w:rPr>
          <w:b/>
          <w:spacing w:val="-2"/>
          <w:sz w:val="21"/>
        </w:rPr>
        <w:t>形</w:t>
      </w:r>
      <w:r>
        <w:rPr>
          <w:b/>
          <w:spacing w:val="-2"/>
          <w:sz w:val="21"/>
        </w:rPr>
        <w:t>或</w:t>
      </w:r>
      <w:r>
        <w:rPr>
          <w:b/>
          <w:spacing w:val="-2"/>
          <w:sz w:val="21"/>
        </w:rPr>
        <w:t>染</w:t>
      </w:r>
      <w:r>
        <w:rPr>
          <w:b/>
          <w:spacing w:val="-2"/>
          <w:sz w:val="21"/>
        </w:rPr>
        <w:t>色</w:t>
      </w:r>
      <w:r>
        <w:rPr>
          <w:b/>
          <w:spacing w:val="-2"/>
          <w:sz w:val="21"/>
        </w:rPr>
        <w:t>体</w:t>
      </w:r>
      <w:r>
        <w:rPr>
          <w:b/>
          <w:spacing w:val="-6"/>
          <w:sz w:val="21"/>
        </w:rPr>
        <w:t>异</w:t>
      </w:r>
      <w:r>
        <w:rPr>
          <w:b/>
          <w:spacing w:val="-6"/>
          <w:sz w:val="21"/>
        </w:rPr>
        <w:t>常</w:t>
      </w:r>
    </w:p>
    <w:p>
      <w:pPr>
        <w:pStyle w:val="BodyText"/>
        <w:spacing w:line="280" w:lineRule="auto" w:before="71"/>
        <w:ind w:left="226" w:right="757"/>
        <w:jc w:val="both"/>
      </w:pPr>
      <w:r>
        <w:rPr/>
        <w:br w:type="column"/>
      </w:r>
      <w:r>
        <w:rPr>
          <w:spacing w:val="-2"/>
        </w:rPr>
        <w:t>指被保险人出生时就具有的畸形、变形或染色体异常。先天性畸形、变</w:t>
      </w:r>
      <w:r>
        <w:rPr>
          <w:spacing w:val="-2"/>
        </w:rPr>
        <w:t>形和染色体异常依照世界卫生组织《疾病和有关健康问题的国际统计分</w:t>
      </w:r>
      <w:r>
        <w:rPr>
          <w:spacing w:val="-54"/>
        </w:rPr>
        <w:t>类》</w:t>
      </w:r>
      <w:r>
        <w:rPr>
          <w:spacing w:val="-2"/>
        </w:rPr>
        <w:t>（ICD-10）确定。</w:t>
      </w:r>
    </w:p>
    <w:p>
      <w:pPr>
        <w:spacing w:after="0" w:line="280" w:lineRule="auto"/>
        <w:jc w:val="both"/>
        <w:sectPr>
          <w:type w:val="continuous"/>
          <w:pgSz w:w="11910" w:h="16850"/>
          <w:pgMar w:top="300" w:bottom="280" w:left="1080" w:right="660"/>
          <w:cols w:num="2" w:equalWidth="0">
            <w:col w:w="2617" w:space="42"/>
            <w:col w:w="7511"/>
          </w:cols>
        </w:sectPr>
      </w:pPr>
    </w:p>
    <w:p>
      <w:pPr>
        <w:pStyle w:val="BodyText"/>
        <w:spacing w:before="2"/>
        <w:rPr>
          <w:sz w:val="19"/>
        </w:rPr>
      </w:pPr>
    </w:p>
    <w:p>
      <w:pPr>
        <w:pStyle w:val="ListParagraph"/>
        <w:numPr>
          <w:ilvl w:val="1"/>
          <w:numId w:val="15"/>
        </w:numPr>
        <w:tabs>
          <w:tab w:pos="1352" w:val="left" w:leader="none"/>
          <w:tab w:pos="1353" w:val="left" w:leader="none"/>
          <w:tab w:pos="2884" w:val="left" w:leader="none"/>
        </w:tabs>
        <w:spacing w:line="268" w:lineRule="auto" w:before="71" w:after="0"/>
        <w:ind w:left="2885" w:right="969" w:hanging="2659"/>
        <w:jc w:val="left"/>
        <w:rPr>
          <w:sz w:val="21"/>
        </w:rPr>
      </w:pPr>
      <w:r>
        <w:rPr>
          <w:b/>
          <w:spacing w:val="-4"/>
          <w:sz w:val="21"/>
        </w:rPr>
        <w:t>既</w:t>
      </w:r>
      <w:r>
        <w:rPr>
          <w:b/>
          <w:spacing w:val="-4"/>
          <w:sz w:val="21"/>
        </w:rPr>
        <w:t>往</w:t>
      </w:r>
      <w:r>
        <w:rPr>
          <w:b/>
          <w:spacing w:val="-4"/>
          <w:sz w:val="21"/>
        </w:rPr>
        <w:t>症</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之</w:t>
      </w:r>
      <w:r>
        <w:rPr>
          <w:spacing w:val="-2"/>
          <w:sz w:val="21"/>
        </w:rPr>
        <w:t>前</w:t>
      </w:r>
      <w:r>
        <w:rPr>
          <w:spacing w:val="-2"/>
          <w:sz w:val="21"/>
        </w:rPr>
        <w:t>罹</w:t>
      </w:r>
      <w:r>
        <w:rPr>
          <w:spacing w:val="-2"/>
          <w:sz w:val="21"/>
        </w:rPr>
        <w:t>患</w:t>
      </w:r>
      <w:r>
        <w:rPr>
          <w:spacing w:val="-2"/>
          <w:sz w:val="21"/>
        </w:rPr>
        <w:t>的</w:t>
      </w:r>
      <w:r>
        <w:rPr>
          <w:spacing w:val="-2"/>
          <w:sz w:val="21"/>
        </w:rPr>
        <w:t>已</w:t>
      </w:r>
      <w:r>
        <w:rPr>
          <w:spacing w:val="-2"/>
          <w:sz w:val="21"/>
        </w:rPr>
        <w:t>经</w:t>
      </w:r>
      <w:r>
        <w:rPr>
          <w:spacing w:val="-2"/>
          <w:sz w:val="21"/>
        </w:rPr>
        <w:t>知</w:t>
      </w:r>
      <w:r>
        <w:rPr>
          <w:spacing w:val="-2"/>
          <w:sz w:val="21"/>
        </w:rPr>
        <w:t>道</w:t>
      </w:r>
      <w:r>
        <w:rPr>
          <w:spacing w:val="-2"/>
          <w:sz w:val="21"/>
        </w:rPr>
        <w:t>的</w:t>
      </w:r>
      <w:r>
        <w:rPr>
          <w:spacing w:val="-2"/>
          <w:sz w:val="21"/>
        </w:rPr>
        <w:t>有</w:t>
      </w:r>
      <w:r>
        <w:rPr>
          <w:spacing w:val="-2"/>
          <w:sz w:val="21"/>
        </w:rPr>
        <w:t>关</w:t>
      </w:r>
      <w:r>
        <w:rPr>
          <w:spacing w:val="-2"/>
          <w:sz w:val="21"/>
        </w:rPr>
        <w:t>疾</w:t>
      </w:r>
      <w:r>
        <w:rPr>
          <w:spacing w:val="-2"/>
          <w:sz w:val="21"/>
        </w:rPr>
        <w:t>病</w:t>
      </w:r>
      <w:r>
        <w:rPr>
          <w:spacing w:val="-2"/>
          <w:sz w:val="21"/>
        </w:rPr>
        <w:t>或</w:t>
      </w:r>
      <w:r>
        <w:rPr>
          <w:spacing w:val="-2"/>
          <w:sz w:val="21"/>
        </w:rPr>
        <w:t>症</w:t>
      </w:r>
      <w:r>
        <w:rPr>
          <w:spacing w:val="-6"/>
          <w:sz w:val="21"/>
        </w:rPr>
        <w:t>状</w:t>
      </w:r>
      <w:r>
        <w:rPr>
          <w:spacing w:val="-6"/>
          <w:sz w:val="21"/>
        </w:rPr>
        <w:t>。</w:t>
      </w:r>
    </w:p>
    <w:p>
      <w:pPr>
        <w:pStyle w:val="BodyText"/>
        <w:spacing w:before="7"/>
        <w:rPr>
          <w:sz w:val="25"/>
        </w:rPr>
      </w:pPr>
    </w:p>
    <w:p>
      <w:pPr>
        <w:pStyle w:val="ListParagraph"/>
        <w:numPr>
          <w:ilvl w:val="1"/>
          <w:numId w:val="15"/>
        </w:numPr>
        <w:tabs>
          <w:tab w:pos="1352" w:val="left" w:leader="none"/>
          <w:tab w:pos="1353" w:val="left" w:leader="none"/>
          <w:tab w:pos="2884" w:val="left" w:leader="none"/>
        </w:tabs>
        <w:spacing w:line="240" w:lineRule="auto" w:before="1" w:after="0"/>
        <w:ind w:left="1353" w:right="0" w:hanging="1127"/>
        <w:jc w:val="left"/>
        <w:rPr>
          <w:sz w:val="21"/>
        </w:rPr>
      </w:pPr>
      <w:r>
        <w:rPr>
          <w:b/>
          <w:w w:val="95"/>
          <w:sz w:val="21"/>
        </w:rPr>
        <w:t>耐</w:t>
      </w:r>
      <w:r>
        <w:rPr>
          <w:b/>
          <w:spacing w:val="-10"/>
          <w:w w:val="95"/>
          <w:sz w:val="21"/>
        </w:rPr>
        <w:t>药</w:t>
      </w:r>
      <w:r>
        <w:rPr>
          <w:b/>
          <w:sz w:val="21"/>
        </w:rPr>
        <w:tab/>
      </w:r>
      <w:r>
        <w:rPr>
          <w:w w:val="95"/>
          <w:sz w:val="21"/>
        </w:rPr>
        <w:t>指</w:t>
      </w:r>
      <w:r>
        <w:rPr>
          <w:w w:val="95"/>
          <w:sz w:val="21"/>
        </w:rPr>
        <w:t>肿</w:t>
      </w:r>
      <w:r>
        <w:rPr>
          <w:w w:val="95"/>
          <w:sz w:val="21"/>
        </w:rPr>
        <w:t>瘤</w:t>
      </w:r>
      <w:r>
        <w:rPr>
          <w:w w:val="95"/>
          <w:sz w:val="21"/>
        </w:rPr>
        <w:t>病</w:t>
      </w:r>
      <w:r>
        <w:rPr>
          <w:w w:val="95"/>
          <w:sz w:val="21"/>
        </w:rPr>
        <w:t>灶</w:t>
      </w:r>
      <w:r>
        <w:rPr>
          <w:w w:val="95"/>
          <w:sz w:val="21"/>
        </w:rPr>
        <w:t>按</w:t>
      </w:r>
      <w:r>
        <w:rPr>
          <w:w w:val="95"/>
          <w:sz w:val="21"/>
        </w:rPr>
        <w:t>照</w:t>
      </w:r>
      <w:r>
        <w:rPr>
          <w:spacing w:val="69"/>
          <w:sz w:val="21"/>
        </w:rPr>
        <w:t>  </w:t>
      </w:r>
      <w:r>
        <w:rPr>
          <w:rFonts w:ascii="Arial" w:eastAsia="Arial"/>
          <w:w w:val="95"/>
          <w:sz w:val="21"/>
        </w:rPr>
        <w:t>RECIST</w:t>
      </w:r>
      <w:r>
        <w:rPr>
          <w:w w:val="95"/>
          <w:sz w:val="21"/>
        </w:rPr>
        <w:t>（</w:t>
      </w:r>
      <w:r>
        <w:rPr>
          <w:w w:val="95"/>
          <w:sz w:val="21"/>
        </w:rPr>
        <w:t>实</w:t>
      </w:r>
      <w:r>
        <w:rPr>
          <w:w w:val="95"/>
          <w:sz w:val="21"/>
        </w:rPr>
        <w:t>体</w:t>
      </w:r>
      <w:r>
        <w:rPr>
          <w:w w:val="95"/>
          <w:sz w:val="21"/>
        </w:rPr>
        <w:t>瘤</w:t>
      </w:r>
      <w:r>
        <w:rPr>
          <w:w w:val="95"/>
          <w:sz w:val="21"/>
        </w:rPr>
        <w:t>治</w:t>
      </w:r>
      <w:r>
        <w:rPr>
          <w:w w:val="95"/>
          <w:sz w:val="21"/>
        </w:rPr>
        <w:t>疗</w:t>
      </w:r>
      <w:r>
        <w:rPr>
          <w:w w:val="95"/>
          <w:sz w:val="21"/>
        </w:rPr>
        <w:t>疗</w:t>
      </w:r>
      <w:r>
        <w:rPr>
          <w:w w:val="95"/>
          <w:sz w:val="21"/>
        </w:rPr>
        <w:t>效</w:t>
      </w:r>
      <w:r>
        <w:rPr>
          <w:w w:val="95"/>
          <w:sz w:val="21"/>
        </w:rPr>
        <w:t>评</w:t>
      </w:r>
      <w:r>
        <w:rPr>
          <w:w w:val="95"/>
          <w:sz w:val="21"/>
        </w:rPr>
        <w:t>价</w:t>
      </w:r>
      <w:r>
        <w:rPr>
          <w:w w:val="95"/>
          <w:sz w:val="21"/>
        </w:rPr>
        <w:t>标</w:t>
      </w:r>
      <w:r>
        <w:rPr>
          <w:w w:val="95"/>
          <w:sz w:val="21"/>
        </w:rPr>
        <w:t>准</w:t>
      </w:r>
      <w:r>
        <w:rPr>
          <w:w w:val="95"/>
          <w:sz w:val="21"/>
        </w:rPr>
        <w:t>）</w:t>
      </w:r>
      <w:r>
        <w:rPr>
          <w:w w:val="95"/>
          <w:sz w:val="21"/>
        </w:rPr>
        <w:t>评</w:t>
      </w:r>
      <w:r>
        <w:rPr>
          <w:w w:val="95"/>
          <w:sz w:val="21"/>
        </w:rPr>
        <w:t>价</w:t>
      </w:r>
      <w:r>
        <w:rPr>
          <w:w w:val="95"/>
          <w:sz w:val="21"/>
        </w:rPr>
        <w:t>标</w:t>
      </w:r>
      <w:r>
        <w:rPr>
          <w:w w:val="95"/>
          <w:sz w:val="21"/>
        </w:rPr>
        <w:t>准</w:t>
      </w:r>
      <w:r>
        <w:rPr>
          <w:w w:val="95"/>
          <w:sz w:val="21"/>
        </w:rPr>
        <w:t>有</w:t>
      </w:r>
      <w:r>
        <w:rPr>
          <w:w w:val="95"/>
          <w:sz w:val="21"/>
        </w:rPr>
        <w:t>进</w:t>
      </w:r>
      <w:r>
        <w:rPr>
          <w:w w:val="95"/>
          <w:sz w:val="21"/>
        </w:rPr>
        <w:t>展</w:t>
      </w:r>
      <w:r>
        <w:rPr>
          <w:spacing w:val="-10"/>
          <w:w w:val="95"/>
          <w:sz w:val="21"/>
        </w:rPr>
        <w:t>。</w:t>
      </w:r>
    </w:p>
    <w:p>
      <w:pPr>
        <w:pStyle w:val="BodyText"/>
        <w:spacing w:before="2"/>
        <w:rPr>
          <w:sz w:val="28"/>
        </w:rPr>
      </w:pPr>
    </w:p>
    <w:p>
      <w:pPr>
        <w:pStyle w:val="ListParagraph"/>
        <w:numPr>
          <w:ilvl w:val="1"/>
          <w:numId w:val="15"/>
        </w:numPr>
        <w:tabs>
          <w:tab w:pos="1352" w:val="left" w:leader="none"/>
          <w:tab w:pos="1353" w:val="left" w:leader="none"/>
          <w:tab w:pos="2884" w:val="left" w:leader="none"/>
        </w:tabs>
        <w:spacing w:line="266" w:lineRule="auto" w:before="0" w:after="0"/>
        <w:ind w:left="2885" w:right="757" w:hanging="2659"/>
        <w:jc w:val="left"/>
        <w:rPr>
          <w:sz w:val="21"/>
        </w:rPr>
      </w:pPr>
      <w:r>
        <w:rPr>
          <w:b/>
          <w:spacing w:val="-2"/>
          <w:sz w:val="21"/>
        </w:rPr>
        <w:t>中</w:t>
      </w:r>
      <w:r>
        <w:rPr>
          <w:b/>
          <w:spacing w:val="-2"/>
          <w:sz w:val="21"/>
        </w:rPr>
        <w:t>国</w:t>
      </w:r>
      <w:r>
        <w:rPr>
          <w:b/>
          <w:spacing w:val="-2"/>
          <w:sz w:val="21"/>
        </w:rPr>
        <w:t>大</w:t>
      </w:r>
      <w:r>
        <w:rPr>
          <w:b/>
          <w:spacing w:val="-2"/>
          <w:sz w:val="21"/>
        </w:rPr>
        <w:t>陆</w:t>
      </w:r>
      <w:r>
        <w:rPr>
          <w:b/>
          <w:spacing w:val="-2"/>
          <w:sz w:val="21"/>
        </w:rPr>
        <w:t>境</w:t>
      </w:r>
      <w:r>
        <w:rPr>
          <w:b/>
          <w:spacing w:val="-2"/>
          <w:sz w:val="21"/>
        </w:rPr>
        <w:t>外</w:t>
      </w:r>
      <w:r>
        <w:rPr>
          <w:b/>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领</w:t>
      </w:r>
      <w:r>
        <w:rPr>
          <w:spacing w:val="-2"/>
          <w:sz w:val="21"/>
        </w:rPr>
        <w:t>土</w:t>
      </w:r>
      <w:r>
        <w:rPr>
          <w:spacing w:val="-2"/>
          <w:sz w:val="21"/>
        </w:rPr>
        <w:t>之</w:t>
      </w:r>
      <w:r>
        <w:rPr>
          <w:spacing w:val="-2"/>
          <w:sz w:val="21"/>
        </w:rPr>
        <w:t>外</w:t>
      </w:r>
      <w:r>
        <w:rPr>
          <w:spacing w:val="-2"/>
          <w:sz w:val="21"/>
        </w:rPr>
        <w:t>的</w:t>
      </w:r>
      <w:r>
        <w:rPr>
          <w:spacing w:val="-2"/>
          <w:sz w:val="21"/>
        </w:rPr>
        <w:t>地</w:t>
      </w:r>
      <w:r>
        <w:rPr>
          <w:spacing w:val="-2"/>
          <w:sz w:val="21"/>
        </w:rPr>
        <w:t>区</w:t>
      </w:r>
      <w:r>
        <w:rPr>
          <w:spacing w:val="-2"/>
          <w:sz w:val="21"/>
        </w:rPr>
        <w:t>以</w:t>
      </w:r>
      <w:r>
        <w:rPr>
          <w:spacing w:val="-2"/>
          <w:sz w:val="21"/>
        </w:rPr>
        <w:t>及</w:t>
      </w:r>
      <w:r>
        <w:rPr>
          <w:spacing w:val="-2"/>
          <w:sz w:val="21"/>
        </w:rPr>
        <w:t>香</w:t>
      </w:r>
      <w:r>
        <w:rPr>
          <w:spacing w:val="-2"/>
          <w:sz w:val="21"/>
        </w:rPr>
        <w:t>港</w:t>
      </w:r>
      <w:r>
        <w:rPr>
          <w:spacing w:val="-2"/>
          <w:sz w:val="21"/>
        </w:rPr>
        <w:t>特</w:t>
      </w:r>
      <w:r>
        <w:rPr>
          <w:spacing w:val="-2"/>
          <w:sz w:val="21"/>
        </w:rPr>
        <w:t>别</w:t>
      </w:r>
      <w:r>
        <w:rPr>
          <w:spacing w:val="-2"/>
          <w:sz w:val="21"/>
        </w:rPr>
        <w:t>行</w:t>
      </w:r>
      <w:r>
        <w:rPr>
          <w:spacing w:val="-2"/>
          <w:sz w:val="21"/>
        </w:rPr>
        <w:t>政</w:t>
      </w:r>
      <w:r>
        <w:rPr>
          <w:spacing w:val="-2"/>
          <w:sz w:val="21"/>
        </w:rPr>
        <w:t>区</w:t>
      </w:r>
      <w:r>
        <w:rPr>
          <w:spacing w:val="-2"/>
          <w:sz w:val="21"/>
        </w:rPr>
        <w:t>、</w:t>
      </w:r>
      <w:r>
        <w:rPr>
          <w:spacing w:val="-2"/>
          <w:sz w:val="21"/>
        </w:rPr>
        <w:t>澳</w:t>
      </w:r>
      <w:r>
        <w:rPr>
          <w:spacing w:val="-2"/>
          <w:sz w:val="21"/>
        </w:rPr>
        <w:t>门</w:t>
      </w:r>
      <w:r>
        <w:rPr>
          <w:spacing w:val="-2"/>
          <w:sz w:val="21"/>
        </w:rPr>
        <w:t>特</w:t>
      </w:r>
      <w:r>
        <w:rPr>
          <w:spacing w:val="-2"/>
          <w:sz w:val="21"/>
        </w:rPr>
        <w:t>别</w:t>
      </w:r>
      <w:r>
        <w:rPr>
          <w:spacing w:val="-2"/>
          <w:sz w:val="21"/>
        </w:rPr>
        <w:t>行</w:t>
      </w:r>
      <w:r>
        <w:rPr>
          <w:spacing w:val="-2"/>
          <w:sz w:val="21"/>
        </w:rPr>
        <w:t>政</w:t>
      </w:r>
      <w:r>
        <w:rPr>
          <w:spacing w:val="-2"/>
          <w:sz w:val="21"/>
        </w:rPr>
        <w:t>区</w:t>
      </w:r>
      <w:r>
        <w:rPr>
          <w:spacing w:val="-2"/>
          <w:sz w:val="21"/>
        </w:rPr>
        <w:t>和</w:t>
      </w:r>
      <w:r>
        <w:rPr>
          <w:spacing w:val="-2"/>
          <w:sz w:val="21"/>
        </w:rPr>
        <w:t>台</w:t>
      </w:r>
      <w:r>
        <w:rPr>
          <w:spacing w:val="-2"/>
          <w:sz w:val="21"/>
        </w:rPr>
        <w:t>湾</w:t>
      </w:r>
      <w:r>
        <w:rPr>
          <w:spacing w:val="-2"/>
          <w:sz w:val="21"/>
        </w:rPr>
        <w:t>地</w:t>
      </w:r>
      <w:r>
        <w:rPr>
          <w:spacing w:val="-2"/>
          <w:sz w:val="21"/>
        </w:rPr>
        <w:t>区</w:t>
      </w:r>
      <w:r>
        <w:rPr>
          <w:spacing w:val="-2"/>
          <w:sz w:val="21"/>
        </w:rPr>
        <w:t>。</w:t>
      </w:r>
    </w:p>
    <w:p>
      <w:pPr>
        <w:pStyle w:val="BodyText"/>
        <w:spacing w:before="1"/>
        <w:rPr>
          <w:sz w:val="26"/>
        </w:rPr>
      </w:pPr>
    </w:p>
    <w:p>
      <w:pPr>
        <w:pStyle w:val="ListParagraph"/>
        <w:numPr>
          <w:ilvl w:val="1"/>
          <w:numId w:val="15"/>
        </w:numPr>
        <w:tabs>
          <w:tab w:pos="1352" w:val="left" w:leader="none"/>
          <w:tab w:pos="1353" w:val="left" w:leader="none"/>
          <w:tab w:pos="2884" w:val="left" w:leader="none"/>
        </w:tabs>
        <w:spacing w:line="280" w:lineRule="auto" w:before="0" w:after="0"/>
        <w:ind w:left="2885" w:right="757" w:hanging="2659"/>
        <w:jc w:val="left"/>
        <w:rPr>
          <w:sz w:val="21"/>
        </w:rPr>
      </w:pP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b/>
          <w:sz w:val="21"/>
        </w:rPr>
        <w:tab/>
      </w:r>
      <w:r>
        <w:rPr>
          <w:spacing w:val="-2"/>
          <w:sz w:val="21"/>
        </w:rPr>
        <w:t>指</w:t>
      </w:r>
      <w:r>
        <w:rPr>
          <w:spacing w:val="-2"/>
          <w:sz w:val="21"/>
        </w:rPr>
        <w:t>证</w:t>
      </w:r>
      <w:r>
        <w:rPr>
          <w:spacing w:val="-2"/>
          <w:sz w:val="21"/>
        </w:rPr>
        <w:t>明</w:t>
      </w:r>
      <w:r>
        <w:rPr>
          <w:spacing w:val="-2"/>
          <w:sz w:val="21"/>
        </w:rPr>
        <w:t>其</w:t>
      </w:r>
      <w:r>
        <w:rPr>
          <w:spacing w:val="-2"/>
          <w:sz w:val="21"/>
        </w:rPr>
        <w:t>身</w:t>
      </w:r>
      <w:r>
        <w:rPr>
          <w:spacing w:val="-2"/>
          <w:sz w:val="21"/>
        </w:rPr>
        <w:t>份</w:t>
      </w:r>
      <w:r>
        <w:rPr>
          <w:spacing w:val="-2"/>
          <w:sz w:val="21"/>
        </w:rPr>
        <w:t>的</w:t>
      </w:r>
      <w:r>
        <w:rPr>
          <w:spacing w:val="-2"/>
          <w:sz w:val="21"/>
        </w:rPr>
        <w:t>证</w:t>
      </w:r>
      <w:r>
        <w:rPr>
          <w:spacing w:val="-2"/>
          <w:sz w:val="21"/>
        </w:rPr>
        <w:t>件</w:t>
      </w:r>
      <w:r>
        <w:rPr>
          <w:spacing w:val="-2"/>
          <w:sz w:val="21"/>
        </w:rPr>
        <w:t>，</w:t>
      </w:r>
      <w:r>
        <w:rPr>
          <w:spacing w:val="-2"/>
          <w:sz w:val="21"/>
        </w:rPr>
        <w:t>如</w:t>
      </w:r>
      <w:r>
        <w:rPr>
          <w:spacing w:val="-2"/>
          <w:sz w:val="21"/>
        </w:rPr>
        <w:t>：</w:t>
      </w:r>
      <w:r>
        <w:rPr>
          <w:spacing w:val="-2"/>
          <w:sz w:val="21"/>
        </w:rPr>
        <w:t>居</w:t>
      </w:r>
      <w:r>
        <w:rPr>
          <w:spacing w:val="-2"/>
          <w:sz w:val="21"/>
        </w:rPr>
        <w:t>民</w:t>
      </w:r>
      <w:r>
        <w:rPr>
          <w:spacing w:val="-2"/>
          <w:sz w:val="21"/>
        </w:rPr>
        <w:t>身</w:t>
      </w:r>
      <w:r>
        <w:rPr>
          <w:spacing w:val="-2"/>
          <w:sz w:val="21"/>
        </w:rPr>
        <w:t>份</w:t>
      </w:r>
      <w:r>
        <w:rPr>
          <w:spacing w:val="-2"/>
          <w:sz w:val="21"/>
        </w:rPr>
        <w:t>证</w:t>
      </w:r>
      <w:r>
        <w:rPr>
          <w:spacing w:val="-2"/>
          <w:sz w:val="21"/>
        </w:rPr>
        <w:t>、</w:t>
      </w:r>
      <w:r>
        <w:rPr>
          <w:spacing w:val="-2"/>
          <w:sz w:val="21"/>
        </w:rPr>
        <w:t>按</w:t>
      </w:r>
      <w:r>
        <w:rPr>
          <w:spacing w:val="-2"/>
          <w:sz w:val="21"/>
        </w:rPr>
        <w:t>规</w:t>
      </w:r>
      <w:r>
        <w:rPr>
          <w:spacing w:val="-2"/>
          <w:sz w:val="21"/>
        </w:rPr>
        <w:t>定</w:t>
      </w:r>
      <w:r>
        <w:rPr>
          <w:spacing w:val="-2"/>
          <w:sz w:val="21"/>
        </w:rPr>
        <w:t>可</w:t>
      </w:r>
      <w:r>
        <w:rPr>
          <w:spacing w:val="-2"/>
          <w:sz w:val="21"/>
        </w:rPr>
        <w:t>使</w:t>
      </w:r>
      <w:r>
        <w:rPr>
          <w:spacing w:val="-2"/>
          <w:sz w:val="21"/>
        </w:rPr>
        <w:t>用</w:t>
      </w:r>
      <w:r>
        <w:rPr>
          <w:spacing w:val="-2"/>
          <w:sz w:val="21"/>
        </w:rPr>
        <w:t>的</w:t>
      </w:r>
      <w:r>
        <w:rPr>
          <w:spacing w:val="-2"/>
          <w:sz w:val="21"/>
        </w:rPr>
        <w:t>有</w:t>
      </w:r>
      <w:r>
        <w:rPr>
          <w:spacing w:val="-2"/>
          <w:sz w:val="21"/>
        </w:rPr>
        <w:t>效</w:t>
      </w:r>
      <w:r>
        <w:rPr>
          <w:spacing w:val="-2"/>
          <w:sz w:val="21"/>
        </w:rPr>
        <w:t>护</w:t>
      </w:r>
      <w:r>
        <w:rPr>
          <w:spacing w:val="-2"/>
          <w:sz w:val="21"/>
        </w:rPr>
        <w:t>照</w:t>
      </w:r>
      <w:r>
        <w:rPr>
          <w:spacing w:val="-2"/>
          <w:sz w:val="21"/>
        </w:rPr>
        <w:t>、</w:t>
      </w:r>
      <w:r>
        <w:rPr>
          <w:spacing w:val="-2"/>
          <w:sz w:val="21"/>
        </w:rPr>
        <w:t>军</w:t>
      </w:r>
      <w:r>
        <w:rPr>
          <w:spacing w:val="-2"/>
          <w:sz w:val="21"/>
        </w:rPr>
        <w:t>官</w:t>
      </w:r>
      <w:r>
        <w:rPr>
          <w:spacing w:val="-2"/>
          <w:sz w:val="21"/>
        </w:rPr>
        <w:t>证</w:t>
      </w:r>
      <w:r>
        <w:rPr>
          <w:spacing w:val="-2"/>
          <w:sz w:val="21"/>
        </w:rPr>
        <w:t>、</w:t>
      </w:r>
      <w:r>
        <w:rPr>
          <w:spacing w:val="-2"/>
          <w:sz w:val="21"/>
        </w:rPr>
        <w:t>警</w:t>
      </w:r>
      <w:r>
        <w:rPr>
          <w:spacing w:val="-2"/>
          <w:sz w:val="21"/>
        </w:rPr>
        <w:t>官</w:t>
      </w:r>
      <w:r>
        <w:rPr>
          <w:spacing w:val="-2"/>
          <w:sz w:val="21"/>
        </w:rPr>
        <w:t>证</w:t>
      </w:r>
      <w:r>
        <w:rPr>
          <w:spacing w:val="-2"/>
          <w:sz w:val="21"/>
        </w:rPr>
        <w:t>、</w:t>
      </w:r>
      <w:r>
        <w:rPr>
          <w:spacing w:val="-2"/>
          <w:sz w:val="21"/>
        </w:rPr>
        <w:t>士</w:t>
      </w:r>
      <w:r>
        <w:rPr>
          <w:spacing w:val="-2"/>
          <w:sz w:val="21"/>
        </w:rPr>
        <w:t>兵</w:t>
      </w:r>
      <w:r>
        <w:rPr>
          <w:spacing w:val="-2"/>
          <w:sz w:val="21"/>
        </w:rPr>
        <w:t>证</w:t>
      </w:r>
      <w:r>
        <w:rPr>
          <w:spacing w:val="-2"/>
          <w:sz w:val="21"/>
        </w:rPr>
        <w:t>、</w:t>
      </w:r>
      <w:r>
        <w:rPr>
          <w:spacing w:val="-2"/>
          <w:sz w:val="21"/>
        </w:rPr>
        <w:t>居</w:t>
      </w:r>
      <w:r>
        <w:rPr>
          <w:spacing w:val="-2"/>
          <w:sz w:val="21"/>
        </w:rPr>
        <w:t>民</w:t>
      </w:r>
      <w:r>
        <w:rPr>
          <w:spacing w:val="-2"/>
          <w:sz w:val="21"/>
        </w:rPr>
        <w:t>户</w:t>
      </w:r>
      <w:r>
        <w:rPr>
          <w:spacing w:val="-2"/>
          <w:sz w:val="21"/>
        </w:rPr>
        <w:t>口</w:t>
      </w:r>
      <w:r>
        <w:rPr>
          <w:spacing w:val="-2"/>
          <w:sz w:val="21"/>
        </w:rPr>
        <w:t>簿</w:t>
      </w:r>
      <w:r>
        <w:rPr>
          <w:spacing w:val="-2"/>
          <w:sz w:val="21"/>
        </w:rPr>
        <w:t>（</w:t>
      </w:r>
      <w:r>
        <w:rPr>
          <w:spacing w:val="-2"/>
          <w:sz w:val="21"/>
        </w:rPr>
        <w:t>仅</w:t>
      </w:r>
      <w:r>
        <w:rPr>
          <w:spacing w:val="-2"/>
          <w:sz w:val="21"/>
        </w:rPr>
        <w:t>限</w:t>
      </w:r>
      <w:r>
        <w:rPr>
          <w:spacing w:val="-2"/>
          <w:sz w:val="21"/>
        </w:rPr>
        <w:t>未</w:t>
      </w:r>
      <w:r>
        <w:rPr>
          <w:spacing w:val="-2"/>
          <w:sz w:val="21"/>
        </w:rPr>
        <w:t>成</w:t>
      </w:r>
      <w:r>
        <w:rPr>
          <w:spacing w:val="-2"/>
          <w:sz w:val="21"/>
        </w:rPr>
        <w:t>年</w:t>
      </w:r>
      <w:r>
        <w:rPr>
          <w:spacing w:val="-2"/>
          <w:sz w:val="21"/>
        </w:rPr>
        <w:t>人</w:t>
      </w:r>
      <w:r>
        <w:rPr>
          <w:spacing w:val="-2"/>
          <w:sz w:val="21"/>
        </w:rPr>
        <w:t>）</w:t>
      </w:r>
      <w:r>
        <w:rPr>
          <w:spacing w:val="-2"/>
          <w:sz w:val="21"/>
        </w:rPr>
        <w:t>等</w:t>
      </w:r>
      <w:r>
        <w:rPr>
          <w:spacing w:val="-2"/>
          <w:sz w:val="21"/>
        </w:rPr>
        <w:t>证</w:t>
      </w:r>
      <w:r>
        <w:rPr>
          <w:spacing w:val="-2"/>
          <w:sz w:val="21"/>
        </w:rPr>
        <w:t>件</w:t>
      </w:r>
      <w:r>
        <w:rPr>
          <w:spacing w:val="-2"/>
          <w:sz w:val="21"/>
        </w:rPr>
        <w:t>。</w:t>
      </w:r>
    </w:p>
    <w:p>
      <w:pPr>
        <w:pStyle w:val="BodyText"/>
        <w:rPr>
          <w:sz w:val="18"/>
        </w:rPr>
      </w:pPr>
    </w:p>
    <w:p>
      <w:pPr>
        <w:spacing w:after="0"/>
        <w:rPr>
          <w:sz w:val="18"/>
        </w:rPr>
        <w:sectPr>
          <w:type w:val="continuous"/>
          <w:pgSz w:w="11910" w:h="16850"/>
          <w:pgMar w:top="300" w:bottom="280" w:left="1080" w:right="660"/>
        </w:sectPr>
      </w:pPr>
    </w:p>
    <w:p>
      <w:pPr>
        <w:pStyle w:val="ListParagraph"/>
        <w:numPr>
          <w:ilvl w:val="1"/>
          <w:numId w:val="15"/>
        </w:numPr>
        <w:tabs>
          <w:tab w:pos="1382" w:val="left" w:leader="none"/>
          <w:tab w:pos="1383" w:val="left" w:leader="none"/>
        </w:tabs>
        <w:spacing w:line="280" w:lineRule="auto" w:before="70" w:after="0"/>
        <w:ind w:left="1383" w:right="0" w:hanging="1157"/>
        <w:jc w:val="left"/>
        <w:rPr>
          <w:b/>
          <w:sz w:val="21"/>
        </w:rPr>
      </w:pPr>
      <w:r>
        <w:rPr>
          <w:b/>
          <w:spacing w:val="-2"/>
          <w:sz w:val="21"/>
        </w:rPr>
        <w:t>委</w:t>
      </w:r>
      <w:r>
        <w:rPr>
          <w:b/>
          <w:spacing w:val="-2"/>
          <w:sz w:val="21"/>
        </w:rPr>
        <w:t>托</w:t>
      </w:r>
      <w:r>
        <w:rPr>
          <w:b/>
          <w:spacing w:val="-2"/>
          <w:sz w:val="21"/>
        </w:rPr>
        <w:t>的</w:t>
      </w:r>
      <w:r>
        <w:rPr>
          <w:b/>
          <w:spacing w:val="-2"/>
          <w:sz w:val="21"/>
        </w:rPr>
        <w:t>第</w:t>
      </w:r>
      <w:r>
        <w:rPr>
          <w:b/>
          <w:spacing w:val="-2"/>
          <w:sz w:val="21"/>
        </w:rPr>
        <w:t>三</w:t>
      </w:r>
      <w:r>
        <w:rPr>
          <w:b/>
          <w:spacing w:val="-2"/>
          <w:sz w:val="21"/>
        </w:rPr>
        <w:t>方</w:t>
      </w:r>
      <w:r>
        <w:rPr>
          <w:b/>
          <w:spacing w:val="-4"/>
          <w:sz w:val="21"/>
        </w:rPr>
        <w:t>服</w:t>
      </w:r>
      <w:r>
        <w:rPr>
          <w:b/>
          <w:spacing w:val="-4"/>
          <w:sz w:val="21"/>
        </w:rPr>
        <w:t>务</w:t>
      </w:r>
      <w:r>
        <w:rPr>
          <w:b/>
          <w:spacing w:val="-4"/>
          <w:sz w:val="21"/>
        </w:rPr>
        <w:t>商</w:t>
      </w:r>
    </w:p>
    <w:p>
      <w:pPr>
        <w:pStyle w:val="BodyText"/>
        <w:spacing w:before="70"/>
        <w:ind w:left="226"/>
      </w:pPr>
      <w:r>
        <w:rPr/>
        <w:br w:type="column"/>
      </w:r>
      <w:r>
        <w:rPr>
          <w:spacing w:val="-1"/>
        </w:rPr>
        <w:t>指我们委托的、向被保险人提供恶性肿瘤特定药品服务的机构。</w:t>
      </w:r>
    </w:p>
    <w:p>
      <w:pPr>
        <w:spacing w:after="0"/>
        <w:sectPr>
          <w:type w:val="continuous"/>
          <w:pgSz w:w="11910" w:h="16850"/>
          <w:pgMar w:top="300" w:bottom="280" w:left="1080" w:right="660"/>
          <w:cols w:num="2" w:equalWidth="0">
            <w:col w:w="2647" w:space="42"/>
            <w:col w:w="7481"/>
          </w:cols>
        </w:sectPr>
      </w:pPr>
    </w:p>
    <w:p>
      <w:pPr>
        <w:pStyle w:val="BodyText"/>
        <w:spacing w:before="3"/>
        <w:rPr>
          <w:sz w:val="19"/>
        </w:rPr>
      </w:pPr>
    </w:p>
    <w:p>
      <w:pPr>
        <w:spacing w:after="0"/>
        <w:rPr>
          <w:sz w:val="19"/>
        </w:rPr>
        <w:sectPr>
          <w:type w:val="continuous"/>
          <w:pgSz w:w="11910" w:h="16850"/>
          <w:pgMar w:top="300" w:bottom="280" w:left="1080" w:right="660"/>
        </w:sectPr>
      </w:pPr>
    </w:p>
    <w:p>
      <w:pPr>
        <w:pStyle w:val="ListParagraph"/>
        <w:numPr>
          <w:ilvl w:val="1"/>
          <w:numId w:val="15"/>
        </w:numPr>
        <w:tabs>
          <w:tab w:pos="1352" w:val="left" w:leader="none"/>
          <w:tab w:pos="1353" w:val="left" w:leader="none"/>
        </w:tabs>
        <w:spacing w:line="280" w:lineRule="auto" w:before="70" w:after="0"/>
        <w:ind w:left="1353" w:right="0" w:hanging="1127"/>
        <w:jc w:val="left"/>
        <w:rPr>
          <w:b/>
          <w:sz w:val="21"/>
        </w:rPr>
      </w:pPr>
      <w:r>
        <w:rPr>
          <w:b/>
          <w:spacing w:val="-2"/>
          <w:sz w:val="21"/>
        </w:rPr>
        <w:t>我</w:t>
      </w:r>
      <w:r>
        <w:rPr>
          <w:b/>
          <w:spacing w:val="-2"/>
          <w:sz w:val="21"/>
        </w:rPr>
        <w:t>们</w:t>
      </w:r>
      <w:r>
        <w:rPr>
          <w:b/>
          <w:spacing w:val="-2"/>
          <w:sz w:val="21"/>
        </w:rPr>
        <w:t>认</w:t>
      </w:r>
      <w:r>
        <w:rPr>
          <w:b/>
          <w:spacing w:val="-2"/>
          <w:sz w:val="21"/>
        </w:rPr>
        <w:t>可</w:t>
      </w:r>
      <w:r>
        <w:rPr>
          <w:b/>
          <w:spacing w:val="-2"/>
          <w:sz w:val="21"/>
        </w:rPr>
        <w:t>的</w:t>
      </w:r>
      <w:r>
        <w:rPr>
          <w:b/>
          <w:spacing w:val="-2"/>
          <w:sz w:val="21"/>
        </w:rPr>
        <w:t>慈</w:t>
      </w:r>
      <w:r>
        <w:rPr>
          <w:b/>
          <w:spacing w:val="-4"/>
          <w:sz w:val="21"/>
        </w:rPr>
        <w:t>善</w:t>
      </w:r>
      <w:r>
        <w:rPr>
          <w:b/>
          <w:spacing w:val="-4"/>
          <w:sz w:val="21"/>
        </w:rPr>
        <w:t>机</w:t>
      </w:r>
      <w:r>
        <w:rPr>
          <w:b/>
          <w:spacing w:val="-4"/>
          <w:sz w:val="21"/>
        </w:rPr>
        <w:t>构</w:t>
      </w:r>
    </w:p>
    <w:p>
      <w:pPr>
        <w:pStyle w:val="BodyText"/>
        <w:spacing w:line="273" w:lineRule="auto" w:before="70"/>
        <w:ind w:left="226" w:right="757"/>
        <w:jc w:val="both"/>
      </w:pPr>
      <w:r>
        <w:rPr/>
        <w:br w:type="column"/>
      </w:r>
      <w:r>
        <w:rPr>
          <w:spacing w:val="-2"/>
        </w:rPr>
        <w:t>指依法成立、符合《中华人民共和国慈善法》规定，以面向社会开展慈</w:t>
      </w:r>
      <w:r>
        <w:rPr>
          <w:spacing w:val="-2"/>
        </w:rPr>
        <w:t>善活动为宗旨的非营利性组织机构。慈善机构可以采取基金会、社会团</w:t>
      </w:r>
      <w:r>
        <w:rPr>
          <w:spacing w:val="-2"/>
        </w:rPr>
        <w:t>体、社会服务机构等组织形式。</w:t>
      </w:r>
    </w:p>
    <w:p>
      <w:pPr>
        <w:spacing w:after="0" w:line="273" w:lineRule="auto"/>
        <w:jc w:val="both"/>
        <w:sectPr>
          <w:type w:val="continuous"/>
          <w:pgSz w:w="11910" w:h="16850"/>
          <w:pgMar w:top="300" w:bottom="280" w:left="1080" w:right="660"/>
          <w:cols w:num="2" w:equalWidth="0">
            <w:col w:w="2617" w:space="42"/>
            <w:col w:w="7511"/>
          </w:cols>
        </w:sectPr>
      </w:pPr>
    </w:p>
    <w:p>
      <w:pPr>
        <w:pStyle w:val="BodyText"/>
        <w:spacing w:before="12"/>
        <w:rPr>
          <w:sz w:val="19"/>
        </w:rPr>
      </w:pPr>
    </w:p>
    <w:p>
      <w:pPr>
        <w:pStyle w:val="ListParagraph"/>
        <w:numPr>
          <w:ilvl w:val="1"/>
          <w:numId w:val="15"/>
        </w:numPr>
        <w:tabs>
          <w:tab w:pos="1352" w:val="left" w:leader="none"/>
          <w:tab w:pos="1353" w:val="left" w:leader="none"/>
          <w:tab w:pos="2884" w:val="left" w:leader="none"/>
        </w:tabs>
        <w:spacing w:line="240" w:lineRule="auto" w:before="70" w:after="0"/>
        <w:ind w:left="1353" w:right="0" w:hanging="1127"/>
        <w:jc w:val="left"/>
        <w:rPr>
          <w:sz w:val="21"/>
        </w:rPr>
      </w:pPr>
      <w:r>
        <w:rPr>
          <w:b/>
          <w:w w:val="95"/>
          <w:sz w:val="21"/>
        </w:rPr>
        <w:t>现</w:t>
      </w:r>
      <w:r>
        <w:rPr>
          <w:b/>
          <w:w w:val="95"/>
          <w:sz w:val="21"/>
        </w:rPr>
        <w:t>金</w:t>
      </w:r>
      <w:r>
        <w:rPr>
          <w:b/>
          <w:w w:val="95"/>
          <w:sz w:val="21"/>
        </w:rPr>
        <w:t>价</w:t>
      </w:r>
      <w:r>
        <w:rPr>
          <w:b/>
          <w:spacing w:val="-10"/>
          <w:w w:val="95"/>
          <w:sz w:val="21"/>
        </w:rPr>
        <w:t>值</w:t>
      </w:r>
      <w:r>
        <w:rPr>
          <w:b/>
          <w:sz w:val="21"/>
        </w:rPr>
        <w:tab/>
      </w:r>
      <w:r>
        <w:rPr>
          <w:sz w:val="21"/>
        </w:rPr>
        <w:t>其计算公式为“本主险合同当个保险期间内已交保险费</w:t>
      </w:r>
      <w:r>
        <w:rPr>
          <w:spacing w:val="-2"/>
          <w:sz w:val="21"/>
        </w:rPr>
        <w:t>×（1－20%）×</w:t>
      </w:r>
    </w:p>
    <w:p>
      <w:pPr>
        <w:pStyle w:val="BodyText"/>
        <w:spacing w:line="273" w:lineRule="auto" w:before="47"/>
        <w:ind w:left="2885" w:right="689"/>
      </w:pPr>
      <w:r>
        <w:rPr>
          <w:spacing w:val="-2"/>
        </w:rPr>
        <w:t>（1－经过天数/保险期间天数</w:t>
      </w:r>
      <w:r>
        <w:rPr>
          <w:spacing w:val="-75"/>
        </w:rPr>
        <w:t>）”</w:t>
      </w:r>
      <w:r>
        <w:rPr>
          <w:spacing w:val="-18"/>
        </w:rPr>
        <w:t>，经过天数不足一天的按一天计算。“经</w:t>
      </w:r>
      <w:r>
        <w:rPr>
          <w:spacing w:val="-2"/>
        </w:rPr>
        <w:t>过天数”是指本主险合同从生效之日至终止之日实际经过的天数。本主</w:t>
      </w:r>
      <w:r>
        <w:rPr>
          <w:spacing w:val="-2"/>
        </w:rPr>
        <w:t>险合同在成立日之后至生效日之前的，经过天数为零。</w:t>
      </w:r>
    </w:p>
    <w:p>
      <w:pPr>
        <w:spacing w:after="0" w:line="273" w:lineRule="auto"/>
        <w:sectPr>
          <w:type w:val="continuous"/>
          <w:pgSz w:w="11910" w:h="16850"/>
          <w:pgMar w:top="300" w:bottom="280" w:left="1080" w:right="660"/>
        </w:sectPr>
      </w:pPr>
    </w:p>
    <w:p>
      <w:pPr>
        <w:spacing w:line="280" w:lineRule="auto" w:before="41"/>
        <w:ind w:left="226" w:right="9145" w:firstLine="0"/>
        <w:jc w:val="left"/>
        <w:rPr>
          <w:b/>
          <w:sz w:val="21"/>
        </w:rPr>
      </w:pPr>
      <w:r>
        <w:rPr>
          <w:spacing w:val="-17"/>
          <w:sz w:val="21"/>
        </w:rPr>
        <w:t>附件 </w:t>
      </w:r>
      <w:r>
        <w:rPr>
          <w:spacing w:val="-2"/>
          <w:sz w:val="21"/>
        </w:rPr>
        <w:t>1：</w:t>
      </w:r>
      <w:r>
        <w:rPr>
          <w:b/>
          <w:spacing w:val="-4"/>
          <w:sz w:val="21"/>
        </w:rPr>
        <w:t>方</w:t>
      </w:r>
      <w:r>
        <w:rPr>
          <w:b/>
          <w:spacing w:val="-4"/>
          <w:sz w:val="21"/>
        </w:rPr>
        <w:t>案</w:t>
      </w:r>
      <w:r>
        <w:rPr>
          <w:b/>
          <w:spacing w:val="-4"/>
          <w:sz w:val="21"/>
        </w:rPr>
        <w:t>一</w:t>
      </w:r>
    </w:p>
    <w:p>
      <w:pPr>
        <w:pStyle w:val="BodyText"/>
        <w:spacing w:before="1" w:after="31"/>
        <w:ind w:left="7360"/>
      </w:pPr>
      <w:r>
        <w:rPr>
          <w:spacing w:val="-2"/>
        </w:rPr>
        <w:t>单位：人民币元</w:t>
      </w:r>
    </w:p>
    <w:tbl>
      <w:tblPr>
        <w:tblW w:w="0" w:type="auto"/>
        <w:jc w:val="left"/>
        <w:tblInd w:w="18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079"/>
        <w:gridCol w:w="3244"/>
      </w:tblGrid>
      <w:tr>
        <w:trPr>
          <w:trHeight w:val="330" w:hRule="atLeast"/>
        </w:trPr>
        <w:tc>
          <w:tcPr>
            <w:tcW w:w="3079" w:type="dxa"/>
          </w:tcPr>
          <w:p>
            <w:pPr>
              <w:pStyle w:val="TableParagraph"/>
              <w:ind w:left="896" w:right="880"/>
              <w:rPr>
                <w:sz w:val="21"/>
              </w:rPr>
            </w:pPr>
            <w:r>
              <w:rPr>
                <w:spacing w:val="-2"/>
                <w:sz w:val="21"/>
              </w:rPr>
              <w:t>基本保险金额</w:t>
            </w:r>
          </w:p>
        </w:tc>
        <w:tc>
          <w:tcPr>
            <w:tcW w:w="3244" w:type="dxa"/>
          </w:tcPr>
          <w:p>
            <w:pPr>
              <w:pStyle w:val="TableParagraph"/>
              <w:ind w:left="188" w:right="174"/>
              <w:rPr>
                <w:sz w:val="21"/>
              </w:rPr>
            </w:pPr>
            <w:r>
              <w:rPr>
                <w:sz w:val="21"/>
              </w:rPr>
              <w:t>100</w:t>
            </w:r>
            <w:r>
              <w:rPr>
                <w:spacing w:val="-28"/>
                <w:sz w:val="21"/>
              </w:rPr>
              <w:t> 万</w:t>
            </w:r>
          </w:p>
        </w:tc>
      </w:tr>
      <w:tr>
        <w:trPr>
          <w:trHeight w:val="615" w:hRule="atLeast"/>
        </w:trPr>
        <w:tc>
          <w:tcPr>
            <w:tcW w:w="3079" w:type="dxa"/>
          </w:tcPr>
          <w:p>
            <w:pPr>
              <w:pStyle w:val="TableParagraph"/>
              <w:spacing w:before="165"/>
              <w:ind w:left="896" w:right="880"/>
              <w:rPr>
                <w:sz w:val="21"/>
              </w:rPr>
            </w:pPr>
            <w:r>
              <w:rPr>
                <w:spacing w:val="-2"/>
                <w:sz w:val="21"/>
              </w:rPr>
              <w:t>用药保证期限</w:t>
            </w:r>
          </w:p>
        </w:tc>
        <w:tc>
          <w:tcPr>
            <w:tcW w:w="3244" w:type="dxa"/>
          </w:tcPr>
          <w:p>
            <w:pPr>
              <w:pStyle w:val="TableParagraph"/>
              <w:ind w:left="297" w:right="174"/>
              <w:rPr>
                <w:sz w:val="21"/>
              </w:rPr>
            </w:pPr>
            <w:r>
              <w:rPr>
                <w:spacing w:val="-1"/>
                <w:sz w:val="21"/>
              </w:rPr>
              <w:t>自被保险人初次确诊恶性肿瘤</w:t>
            </w:r>
          </w:p>
          <w:p>
            <w:pPr>
              <w:pStyle w:val="TableParagraph"/>
              <w:spacing w:line="265" w:lineRule="exact" w:before="46"/>
              <w:ind w:left="188" w:right="174"/>
              <w:rPr>
                <w:sz w:val="21"/>
              </w:rPr>
            </w:pPr>
            <w:r>
              <w:rPr>
                <w:spacing w:val="-23"/>
                <w:sz w:val="21"/>
              </w:rPr>
              <w:t>起 </w:t>
            </w:r>
            <w:r>
              <w:rPr>
                <w:sz w:val="21"/>
              </w:rPr>
              <w:t>1</w:t>
            </w:r>
            <w:r>
              <w:rPr>
                <w:spacing w:val="-28"/>
                <w:sz w:val="21"/>
              </w:rPr>
              <w:t> 年</w:t>
            </w:r>
          </w:p>
        </w:tc>
      </w:tr>
    </w:tbl>
    <w:p>
      <w:pPr>
        <w:pStyle w:val="BodyText"/>
        <w:spacing w:before="11"/>
        <w:rPr>
          <w:sz w:val="25"/>
        </w:rPr>
      </w:pPr>
    </w:p>
    <w:p>
      <w:pPr>
        <w:pStyle w:val="BodyText"/>
        <w:spacing w:after="31"/>
        <w:ind w:left="226"/>
      </w:pPr>
      <w:r>
        <w:rPr>
          <w:spacing w:val="-4"/>
        </w:rPr>
        <w:t>药品清单：</w:t>
      </w:r>
    </w:p>
    <w:tbl>
      <w:tblPr>
        <w:tblW w:w="0" w:type="auto"/>
        <w:jc w:val="left"/>
        <w:tblInd w:w="22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704"/>
        <w:gridCol w:w="2839"/>
      </w:tblGrid>
      <w:tr>
        <w:trPr>
          <w:trHeight w:val="300" w:hRule="atLeast"/>
        </w:trPr>
        <w:tc>
          <w:tcPr>
            <w:tcW w:w="2704" w:type="dxa"/>
          </w:tcPr>
          <w:p>
            <w:pPr>
              <w:pStyle w:val="TableParagraph"/>
              <w:spacing w:line="265" w:lineRule="exact"/>
              <w:ind w:right="928"/>
              <w:rPr>
                <w:b/>
                <w:sz w:val="21"/>
              </w:rPr>
            </w:pPr>
            <w:r>
              <w:rPr>
                <w:b/>
                <w:w w:val="95"/>
                <w:sz w:val="21"/>
              </w:rPr>
              <w:t>商</w:t>
            </w:r>
            <w:r>
              <w:rPr>
                <w:b/>
                <w:w w:val="95"/>
                <w:sz w:val="21"/>
              </w:rPr>
              <w:t>品</w:t>
            </w:r>
            <w:r>
              <w:rPr>
                <w:b/>
                <w:w w:val="95"/>
                <w:sz w:val="21"/>
              </w:rPr>
              <w:t>名</w:t>
            </w:r>
            <w:r>
              <w:rPr>
                <w:b/>
                <w:spacing w:val="-10"/>
                <w:w w:val="95"/>
                <w:sz w:val="21"/>
              </w:rPr>
              <w:t>称</w:t>
            </w:r>
          </w:p>
        </w:tc>
        <w:tc>
          <w:tcPr>
            <w:tcW w:w="2839" w:type="dxa"/>
          </w:tcPr>
          <w:p>
            <w:pPr>
              <w:pStyle w:val="TableParagraph"/>
              <w:spacing w:line="265" w:lineRule="exact"/>
              <w:ind w:left="353" w:right="339"/>
              <w:rPr>
                <w:b/>
                <w:sz w:val="21"/>
              </w:rPr>
            </w:pPr>
            <w:r>
              <w:rPr>
                <w:b/>
                <w:w w:val="95"/>
                <w:sz w:val="21"/>
              </w:rPr>
              <w:t>分</w:t>
            </w:r>
            <w:r>
              <w:rPr>
                <w:b/>
                <w:w w:val="95"/>
                <w:sz w:val="21"/>
              </w:rPr>
              <w:t>子</w:t>
            </w:r>
            <w:r>
              <w:rPr>
                <w:b/>
                <w:spacing w:val="-10"/>
                <w:w w:val="95"/>
                <w:sz w:val="21"/>
              </w:rPr>
              <w:t>名</w:t>
            </w:r>
          </w:p>
        </w:tc>
      </w:tr>
      <w:tr>
        <w:trPr>
          <w:trHeight w:val="315" w:hRule="atLeast"/>
        </w:trPr>
        <w:tc>
          <w:tcPr>
            <w:tcW w:w="2704" w:type="dxa"/>
          </w:tcPr>
          <w:p>
            <w:pPr>
              <w:pStyle w:val="TableParagraph"/>
              <w:ind w:right="928"/>
              <w:rPr>
                <w:sz w:val="21"/>
              </w:rPr>
            </w:pPr>
            <w:r>
              <w:rPr>
                <w:spacing w:val="-4"/>
                <w:sz w:val="21"/>
              </w:rPr>
              <w:t>施达赛</w:t>
            </w:r>
          </w:p>
        </w:tc>
        <w:tc>
          <w:tcPr>
            <w:tcW w:w="2839" w:type="dxa"/>
          </w:tcPr>
          <w:p>
            <w:pPr>
              <w:pStyle w:val="TableParagraph"/>
              <w:ind w:left="352" w:right="339"/>
              <w:rPr>
                <w:sz w:val="21"/>
              </w:rPr>
            </w:pPr>
            <w:r>
              <w:rPr>
                <w:spacing w:val="-3"/>
                <w:sz w:val="21"/>
              </w:rPr>
              <w:t>达沙替尼</w:t>
            </w:r>
          </w:p>
        </w:tc>
      </w:tr>
      <w:tr>
        <w:trPr>
          <w:trHeight w:val="315" w:hRule="atLeast"/>
        </w:trPr>
        <w:tc>
          <w:tcPr>
            <w:tcW w:w="2704" w:type="dxa"/>
          </w:tcPr>
          <w:p>
            <w:pPr>
              <w:pStyle w:val="TableParagraph"/>
              <w:ind w:right="928"/>
              <w:rPr>
                <w:sz w:val="21"/>
              </w:rPr>
            </w:pPr>
            <w:r>
              <w:rPr>
                <w:spacing w:val="-4"/>
                <w:sz w:val="21"/>
              </w:rPr>
              <w:t>达希纳</w:t>
            </w:r>
          </w:p>
        </w:tc>
        <w:tc>
          <w:tcPr>
            <w:tcW w:w="2839" w:type="dxa"/>
          </w:tcPr>
          <w:p>
            <w:pPr>
              <w:pStyle w:val="TableParagraph"/>
              <w:ind w:left="352" w:right="339"/>
              <w:rPr>
                <w:sz w:val="21"/>
              </w:rPr>
            </w:pPr>
            <w:r>
              <w:rPr>
                <w:spacing w:val="-3"/>
                <w:sz w:val="21"/>
              </w:rPr>
              <w:t>尼洛替尼</w:t>
            </w:r>
          </w:p>
        </w:tc>
      </w:tr>
      <w:tr>
        <w:trPr>
          <w:trHeight w:val="300" w:hRule="atLeast"/>
        </w:trPr>
        <w:tc>
          <w:tcPr>
            <w:tcW w:w="2704" w:type="dxa"/>
          </w:tcPr>
          <w:p>
            <w:pPr>
              <w:pStyle w:val="TableParagraph"/>
              <w:spacing w:line="265" w:lineRule="exact"/>
              <w:ind w:right="928"/>
              <w:rPr>
                <w:sz w:val="21"/>
              </w:rPr>
            </w:pPr>
            <w:r>
              <w:rPr>
                <w:spacing w:val="-4"/>
                <w:sz w:val="21"/>
              </w:rPr>
              <w:t>安圣莎</w:t>
            </w:r>
          </w:p>
        </w:tc>
        <w:tc>
          <w:tcPr>
            <w:tcW w:w="2839" w:type="dxa"/>
          </w:tcPr>
          <w:p>
            <w:pPr>
              <w:pStyle w:val="TableParagraph"/>
              <w:spacing w:line="265" w:lineRule="exact"/>
              <w:ind w:left="352" w:right="339"/>
              <w:rPr>
                <w:sz w:val="21"/>
              </w:rPr>
            </w:pPr>
            <w:r>
              <w:rPr>
                <w:spacing w:val="-3"/>
                <w:sz w:val="21"/>
              </w:rPr>
              <w:t>阿来替尼</w:t>
            </w:r>
          </w:p>
        </w:tc>
      </w:tr>
      <w:tr>
        <w:trPr>
          <w:trHeight w:val="315" w:hRule="atLeast"/>
        </w:trPr>
        <w:tc>
          <w:tcPr>
            <w:tcW w:w="2704" w:type="dxa"/>
          </w:tcPr>
          <w:p>
            <w:pPr>
              <w:pStyle w:val="TableParagraph"/>
              <w:ind w:right="928"/>
              <w:rPr>
                <w:sz w:val="21"/>
              </w:rPr>
            </w:pPr>
            <w:r>
              <w:rPr>
                <w:spacing w:val="-4"/>
                <w:sz w:val="21"/>
              </w:rPr>
              <w:t>欧狄沃</w:t>
            </w:r>
          </w:p>
        </w:tc>
        <w:tc>
          <w:tcPr>
            <w:tcW w:w="2839" w:type="dxa"/>
          </w:tcPr>
          <w:p>
            <w:pPr>
              <w:pStyle w:val="TableParagraph"/>
              <w:ind w:left="353" w:right="339"/>
              <w:rPr>
                <w:sz w:val="21"/>
              </w:rPr>
            </w:pPr>
            <w:r>
              <w:rPr>
                <w:spacing w:val="-2"/>
                <w:sz w:val="21"/>
              </w:rPr>
              <w:t>纳武利尤单抗</w:t>
            </w:r>
          </w:p>
        </w:tc>
      </w:tr>
      <w:tr>
        <w:trPr>
          <w:trHeight w:val="300" w:hRule="atLeast"/>
        </w:trPr>
        <w:tc>
          <w:tcPr>
            <w:tcW w:w="2704" w:type="dxa"/>
          </w:tcPr>
          <w:p>
            <w:pPr>
              <w:pStyle w:val="TableParagraph"/>
              <w:spacing w:line="266" w:lineRule="exact"/>
              <w:ind w:right="928"/>
              <w:rPr>
                <w:sz w:val="21"/>
              </w:rPr>
            </w:pPr>
            <w:r>
              <w:rPr>
                <w:spacing w:val="-4"/>
                <w:sz w:val="21"/>
              </w:rPr>
              <w:t>多泽润</w:t>
            </w:r>
          </w:p>
        </w:tc>
        <w:tc>
          <w:tcPr>
            <w:tcW w:w="2839" w:type="dxa"/>
          </w:tcPr>
          <w:p>
            <w:pPr>
              <w:pStyle w:val="TableParagraph"/>
              <w:spacing w:line="266" w:lineRule="exact"/>
              <w:ind w:left="352" w:right="339"/>
              <w:rPr>
                <w:sz w:val="21"/>
              </w:rPr>
            </w:pPr>
            <w:r>
              <w:rPr>
                <w:spacing w:val="-3"/>
                <w:sz w:val="21"/>
              </w:rPr>
              <w:t>达可替尼</w:t>
            </w:r>
          </w:p>
        </w:tc>
      </w:tr>
      <w:tr>
        <w:trPr>
          <w:trHeight w:val="315" w:hRule="atLeast"/>
        </w:trPr>
        <w:tc>
          <w:tcPr>
            <w:tcW w:w="2704" w:type="dxa"/>
          </w:tcPr>
          <w:p>
            <w:pPr>
              <w:pStyle w:val="TableParagraph"/>
              <w:ind w:right="928"/>
              <w:rPr>
                <w:sz w:val="21"/>
              </w:rPr>
            </w:pPr>
            <w:r>
              <w:rPr>
                <w:spacing w:val="-4"/>
                <w:sz w:val="21"/>
              </w:rPr>
              <w:t>泰瑞沙</w:t>
            </w:r>
          </w:p>
        </w:tc>
        <w:tc>
          <w:tcPr>
            <w:tcW w:w="2839" w:type="dxa"/>
          </w:tcPr>
          <w:p>
            <w:pPr>
              <w:pStyle w:val="TableParagraph"/>
              <w:ind w:left="352" w:right="339"/>
              <w:rPr>
                <w:sz w:val="21"/>
              </w:rPr>
            </w:pPr>
            <w:r>
              <w:rPr>
                <w:spacing w:val="-3"/>
                <w:sz w:val="21"/>
              </w:rPr>
              <w:t>奥希替尼</w:t>
            </w:r>
          </w:p>
        </w:tc>
      </w:tr>
      <w:tr>
        <w:trPr>
          <w:trHeight w:val="300" w:hRule="atLeast"/>
        </w:trPr>
        <w:tc>
          <w:tcPr>
            <w:tcW w:w="2704" w:type="dxa"/>
          </w:tcPr>
          <w:p>
            <w:pPr>
              <w:pStyle w:val="TableParagraph"/>
              <w:spacing w:before="0"/>
              <w:ind w:right="928"/>
              <w:rPr>
                <w:sz w:val="21"/>
              </w:rPr>
            </w:pPr>
            <w:r>
              <w:rPr>
                <w:spacing w:val="-4"/>
                <w:sz w:val="21"/>
              </w:rPr>
              <w:t>福可维</w:t>
            </w:r>
          </w:p>
        </w:tc>
        <w:tc>
          <w:tcPr>
            <w:tcW w:w="2839" w:type="dxa"/>
          </w:tcPr>
          <w:p>
            <w:pPr>
              <w:pStyle w:val="TableParagraph"/>
              <w:spacing w:before="0"/>
              <w:ind w:left="352" w:right="339"/>
              <w:rPr>
                <w:sz w:val="21"/>
              </w:rPr>
            </w:pPr>
            <w:r>
              <w:rPr>
                <w:spacing w:val="-3"/>
                <w:sz w:val="21"/>
              </w:rPr>
              <w:t>安罗替尼</w:t>
            </w:r>
          </w:p>
        </w:tc>
      </w:tr>
      <w:tr>
        <w:trPr>
          <w:trHeight w:val="315" w:hRule="atLeast"/>
        </w:trPr>
        <w:tc>
          <w:tcPr>
            <w:tcW w:w="2704" w:type="dxa"/>
          </w:tcPr>
          <w:p>
            <w:pPr>
              <w:pStyle w:val="TableParagraph"/>
              <w:ind w:right="928"/>
              <w:rPr>
                <w:sz w:val="21"/>
              </w:rPr>
            </w:pPr>
            <w:r>
              <w:rPr>
                <w:spacing w:val="-4"/>
                <w:sz w:val="21"/>
              </w:rPr>
              <w:t>恩莱瑞</w:t>
            </w:r>
          </w:p>
        </w:tc>
        <w:tc>
          <w:tcPr>
            <w:tcW w:w="2839" w:type="dxa"/>
          </w:tcPr>
          <w:p>
            <w:pPr>
              <w:pStyle w:val="TableParagraph"/>
              <w:ind w:left="352" w:right="339"/>
              <w:rPr>
                <w:sz w:val="21"/>
              </w:rPr>
            </w:pPr>
            <w:r>
              <w:rPr>
                <w:spacing w:val="-3"/>
                <w:sz w:val="21"/>
              </w:rPr>
              <w:t>伊沙佐米</w:t>
            </w:r>
          </w:p>
        </w:tc>
      </w:tr>
      <w:tr>
        <w:trPr>
          <w:trHeight w:val="300" w:hRule="atLeast"/>
        </w:trPr>
        <w:tc>
          <w:tcPr>
            <w:tcW w:w="2704" w:type="dxa"/>
          </w:tcPr>
          <w:p>
            <w:pPr>
              <w:pStyle w:val="TableParagraph"/>
              <w:spacing w:before="0"/>
              <w:ind w:right="928"/>
              <w:rPr>
                <w:sz w:val="21"/>
              </w:rPr>
            </w:pPr>
            <w:r>
              <w:rPr>
                <w:spacing w:val="-5"/>
                <w:sz w:val="21"/>
              </w:rPr>
              <w:t>拓益</w:t>
            </w:r>
          </w:p>
        </w:tc>
        <w:tc>
          <w:tcPr>
            <w:tcW w:w="2839" w:type="dxa"/>
          </w:tcPr>
          <w:p>
            <w:pPr>
              <w:pStyle w:val="TableParagraph"/>
              <w:spacing w:before="0"/>
              <w:ind w:left="353" w:right="339"/>
              <w:rPr>
                <w:sz w:val="21"/>
              </w:rPr>
            </w:pPr>
            <w:r>
              <w:rPr>
                <w:spacing w:val="-2"/>
                <w:sz w:val="21"/>
              </w:rPr>
              <w:t>特瑞普利单抗</w:t>
            </w:r>
          </w:p>
        </w:tc>
      </w:tr>
      <w:tr>
        <w:trPr>
          <w:trHeight w:val="315" w:hRule="atLeast"/>
        </w:trPr>
        <w:tc>
          <w:tcPr>
            <w:tcW w:w="2704" w:type="dxa"/>
          </w:tcPr>
          <w:p>
            <w:pPr>
              <w:pStyle w:val="TableParagraph"/>
              <w:ind w:right="928"/>
              <w:rPr>
                <w:sz w:val="21"/>
              </w:rPr>
            </w:pPr>
            <w:r>
              <w:rPr>
                <w:spacing w:val="-4"/>
                <w:sz w:val="21"/>
              </w:rPr>
              <w:t>佐博伏</w:t>
            </w:r>
          </w:p>
        </w:tc>
        <w:tc>
          <w:tcPr>
            <w:tcW w:w="2839" w:type="dxa"/>
          </w:tcPr>
          <w:p>
            <w:pPr>
              <w:pStyle w:val="TableParagraph"/>
              <w:ind w:left="352" w:right="339"/>
              <w:rPr>
                <w:sz w:val="21"/>
              </w:rPr>
            </w:pPr>
            <w:r>
              <w:rPr>
                <w:spacing w:val="-3"/>
                <w:sz w:val="21"/>
              </w:rPr>
              <w:t>维莫非尼</w:t>
            </w:r>
          </w:p>
        </w:tc>
      </w:tr>
      <w:tr>
        <w:trPr>
          <w:trHeight w:val="300" w:hRule="atLeast"/>
        </w:trPr>
        <w:tc>
          <w:tcPr>
            <w:tcW w:w="2704" w:type="dxa"/>
          </w:tcPr>
          <w:p>
            <w:pPr>
              <w:pStyle w:val="TableParagraph"/>
              <w:spacing w:before="0"/>
              <w:ind w:right="928"/>
              <w:rPr>
                <w:sz w:val="21"/>
              </w:rPr>
            </w:pPr>
            <w:r>
              <w:rPr>
                <w:spacing w:val="-4"/>
                <w:sz w:val="21"/>
              </w:rPr>
              <w:t>可瑞达</w:t>
            </w:r>
          </w:p>
        </w:tc>
        <w:tc>
          <w:tcPr>
            <w:tcW w:w="2839" w:type="dxa"/>
          </w:tcPr>
          <w:p>
            <w:pPr>
              <w:pStyle w:val="TableParagraph"/>
              <w:spacing w:before="0"/>
              <w:ind w:left="353" w:right="339"/>
              <w:rPr>
                <w:sz w:val="21"/>
              </w:rPr>
            </w:pPr>
            <w:r>
              <w:rPr>
                <w:spacing w:val="-2"/>
                <w:sz w:val="21"/>
              </w:rPr>
              <w:t>帕博利珠单抗</w:t>
            </w:r>
          </w:p>
        </w:tc>
      </w:tr>
      <w:tr>
        <w:trPr>
          <w:trHeight w:val="312" w:hRule="atLeast"/>
        </w:trPr>
        <w:tc>
          <w:tcPr>
            <w:tcW w:w="2704" w:type="dxa"/>
            <w:tcBorders>
              <w:bottom w:val="single" w:sz="8" w:space="0" w:color="000000"/>
            </w:tcBorders>
          </w:tcPr>
          <w:p>
            <w:pPr>
              <w:pStyle w:val="TableParagraph"/>
              <w:ind w:right="928"/>
              <w:rPr>
                <w:sz w:val="21"/>
              </w:rPr>
            </w:pPr>
            <w:r>
              <w:rPr>
                <w:spacing w:val="-4"/>
                <w:sz w:val="21"/>
              </w:rPr>
              <w:t>艾瑞卡</w:t>
            </w:r>
          </w:p>
        </w:tc>
        <w:tc>
          <w:tcPr>
            <w:tcW w:w="2839" w:type="dxa"/>
            <w:tcBorders>
              <w:bottom w:val="single" w:sz="8" w:space="0" w:color="000000"/>
            </w:tcBorders>
          </w:tcPr>
          <w:p>
            <w:pPr>
              <w:pStyle w:val="TableParagraph"/>
              <w:ind w:left="353" w:right="339"/>
              <w:rPr>
                <w:sz w:val="21"/>
              </w:rPr>
            </w:pPr>
            <w:r>
              <w:rPr>
                <w:spacing w:val="-2"/>
                <w:sz w:val="21"/>
              </w:rPr>
              <w:t>卡瑞利珠单抗</w:t>
            </w:r>
          </w:p>
        </w:tc>
      </w:tr>
      <w:tr>
        <w:trPr>
          <w:trHeight w:val="297" w:hRule="atLeast"/>
        </w:trPr>
        <w:tc>
          <w:tcPr>
            <w:tcW w:w="2704" w:type="dxa"/>
            <w:tcBorders>
              <w:top w:val="single" w:sz="8" w:space="0" w:color="000000"/>
            </w:tcBorders>
          </w:tcPr>
          <w:p>
            <w:pPr>
              <w:pStyle w:val="TableParagraph"/>
              <w:spacing w:line="267" w:lineRule="exact" w:before="0"/>
              <w:ind w:right="928"/>
              <w:rPr>
                <w:sz w:val="21"/>
              </w:rPr>
            </w:pPr>
            <w:r>
              <w:rPr>
                <w:spacing w:val="-4"/>
                <w:sz w:val="21"/>
              </w:rPr>
              <w:t>爱优特</w:t>
            </w:r>
          </w:p>
        </w:tc>
        <w:tc>
          <w:tcPr>
            <w:tcW w:w="2839" w:type="dxa"/>
            <w:tcBorders>
              <w:top w:val="single" w:sz="8" w:space="0" w:color="000000"/>
            </w:tcBorders>
          </w:tcPr>
          <w:p>
            <w:pPr>
              <w:pStyle w:val="TableParagraph"/>
              <w:spacing w:line="267" w:lineRule="exact" w:before="0"/>
              <w:ind w:left="352" w:right="339"/>
              <w:rPr>
                <w:sz w:val="21"/>
              </w:rPr>
            </w:pPr>
            <w:r>
              <w:rPr>
                <w:spacing w:val="-3"/>
                <w:sz w:val="21"/>
              </w:rPr>
              <w:t>呋喹替尼</w:t>
            </w:r>
          </w:p>
        </w:tc>
      </w:tr>
      <w:tr>
        <w:trPr>
          <w:trHeight w:val="315" w:hRule="atLeast"/>
        </w:trPr>
        <w:tc>
          <w:tcPr>
            <w:tcW w:w="2704" w:type="dxa"/>
          </w:tcPr>
          <w:p>
            <w:pPr>
              <w:pStyle w:val="TableParagraph"/>
              <w:ind w:right="928"/>
              <w:rPr>
                <w:sz w:val="21"/>
              </w:rPr>
            </w:pPr>
            <w:r>
              <w:rPr>
                <w:spacing w:val="-4"/>
                <w:sz w:val="21"/>
              </w:rPr>
              <w:t>达伯舒</w:t>
            </w:r>
          </w:p>
        </w:tc>
        <w:tc>
          <w:tcPr>
            <w:tcW w:w="2839" w:type="dxa"/>
          </w:tcPr>
          <w:p>
            <w:pPr>
              <w:pStyle w:val="TableParagraph"/>
              <w:ind w:left="353" w:right="339"/>
              <w:rPr>
                <w:sz w:val="21"/>
              </w:rPr>
            </w:pPr>
            <w:r>
              <w:rPr>
                <w:spacing w:val="-2"/>
                <w:sz w:val="21"/>
              </w:rPr>
              <w:t>信迪利单抗</w:t>
            </w:r>
          </w:p>
        </w:tc>
      </w:tr>
      <w:tr>
        <w:trPr>
          <w:trHeight w:val="300" w:hRule="atLeast"/>
        </w:trPr>
        <w:tc>
          <w:tcPr>
            <w:tcW w:w="2704" w:type="dxa"/>
          </w:tcPr>
          <w:p>
            <w:pPr>
              <w:pStyle w:val="TableParagraph"/>
              <w:spacing w:before="0"/>
              <w:ind w:right="928"/>
              <w:rPr>
                <w:sz w:val="21"/>
              </w:rPr>
            </w:pPr>
            <w:r>
              <w:rPr>
                <w:spacing w:val="-4"/>
                <w:sz w:val="21"/>
              </w:rPr>
              <w:t>利普卓</w:t>
            </w:r>
          </w:p>
        </w:tc>
        <w:tc>
          <w:tcPr>
            <w:tcW w:w="2839" w:type="dxa"/>
          </w:tcPr>
          <w:p>
            <w:pPr>
              <w:pStyle w:val="TableParagraph"/>
              <w:spacing w:before="0"/>
              <w:ind w:left="352" w:right="339"/>
              <w:rPr>
                <w:sz w:val="21"/>
              </w:rPr>
            </w:pPr>
            <w:r>
              <w:rPr>
                <w:spacing w:val="-3"/>
                <w:sz w:val="21"/>
              </w:rPr>
              <w:t>奥拉帕利</w:t>
            </w:r>
          </w:p>
        </w:tc>
      </w:tr>
      <w:tr>
        <w:trPr>
          <w:trHeight w:val="300" w:hRule="atLeast"/>
        </w:trPr>
        <w:tc>
          <w:tcPr>
            <w:tcW w:w="2704" w:type="dxa"/>
          </w:tcPr>
          <w:p>
            <w:pPr>
              <w:pStyle w:val="TableParagraph"/>
              <w:spacing w:line="265" w:lineRule="exact"/>
              <w:ind w:right="928"/>
              <w:rPr>
                <w:sz w:val="21"/>
              </w:rPr>
            </w:pPr>
            <w:r>
              <w:rPr>
                <w:spacing w:val="-5"/>
                <w:sz w:val="21"/>
              </w:rPr>
              <w:t>泽珂</w:t>
            </w:r>
          </w:p>
        </w:tc>
        <w:tc>
          <w:tcPr>
            <w:tcW w:w="2839" w:type="dxa"/>
          </w:tcPr>
          <w:p>
            <w:pPr>
              <w:pStyle w:val="TableParagraph"/>
              <w:spacing w:line="265" w:lineRule="exact"/>
              <w:ind w:left="352" w:right="339"/>
              <w:rPr>
                <w:sz w:val="21"/>
              </w:rPr>
            </w:pPr>
            <w:r>
              <w:rPr>
                <w:spacing w:val="-3"/>
                <w:sz w:val="21"/>
              </w:rPr>
              <w:t>阿比特龙</w:t>
            </w:r>
          </w:p>
        </w:tc>
      </w:tr>
      <w:tr>
        <w:trPr>
          <w:trHeight w:val="315" w:hRule="atLeast"/>
        </w:trPr>
        <w:tc>
          <w:tcPr>
            <w:tcW w:w="2704" w:type="dxa"/>
          </w:tcPr>
          <w:p>
            <w:pPr>
              <w:pStyle w:val="TableParagraph"/>
              <w:ind w:right="928"/>
              <w:rPr>
                <w:sz w:val="21"/>
              </w:rPr>
            </w:pPr>
            <w:r>
              <w:rPr>
                <w:spacing w:val="-4"/>
                <w:sz w:val="21"/>
              </w:rPr>
              <w:t>帕捷特</w:t>
            </w:r>
          </w:p>
        </w:tc>
        <w:tc>
          <w:tcPr>
            <w:tcW w:w="2839" w:type="dxa"/>
          </w:tcPr>
          <w:p>
            <w:pPr>
              <w:pStyle w:val="TableParagraph"/>
              <w:ind w:left="353" w:right="339"/>
              <w:rPr>
                <w:sz w:val="21"/>
              </w:rPr>
            </w:pPr>
            <w:r>
              <w:rPr>
                <w:spacing w:val="-2"/>
                <w:sz w:val="21"/>
              </w:rPr>
              <w:t>帕妥珠单抗</w:t>
            </w:r>
          </w:p>
        </w:tc>
      </w:tr>
      <w:tr>
        <w:trPr>
          <w:trHeight w:val="300" w:hRule="atLeast"/>
        </w:trPr>
        <w:tc>
          <w:tcPr>
            <w:tcW w:w="2704" w:type="dxa"/>
          </w:tcPr>
          <w:p>
            <w:pPr>
              <w:pStyle w:val="TableParagraph"/>
              <w:spacing w:line="265" w:lineRule="exact"/>
              <w:ind w:right="928"/>
              <w:rPr>
                <w:sz w:val="21"/>
              </w:rPr>
            </w:pPr>
            <w:r>
              <w:rPr>
                <w:spacing w:val="-4"/>
                <w:sz w:val="21"/>
              </w:rPr>
              <w:t>英立达</w:t>
            </w:r>
          </w:p>
        </w:tc>
        <w:tc>
          <w:tcPr>
            <w:tcW w:w="2839" w:type="dxa"/>
          </w:tcPr>
          <w:p>
            <w:pPr>
              <w:pStyle w:val="TableParagraph"/>
              <w:spacing w:line="265" w:lineRule="exact"/>
              <w:ind w:left="352" w:right="339"/>
              <w:rPr>
                <w:sz w:val="21"/>
              </w:rPr>
            </w:pPr>
            <w:r>
              <w:rPr>
                <w:spacing w:val="-3"/>
                <w:sz w:val="21"/>
              </w:rPr>
              <w:t>阿昔替尼</w:t>
            </w:r>
          </w:p>
        </w:tc>
      </w:tr>
      <w:tr>
        <w:trPr>
          <w:trHeight w:val="315" w:hRule="atLeast"/>
        </w:trPr>
        <w:tc>
          <w:tcPr>
            <w:tcW w:w="2704" w:type="dxa"/>
          </w:tcPr>
          <w:p>
            <w:pPr>
              <w:pStyle w:val="TableParagraph"/>
              <w:ind w:right="928"/>
              <w:rPr>
                <w:sz w:val="21"/>
              </w:rPr>
            </w:pPr>
            <w:r>
              <w:rPr>
                <w:spacing w:val="-4"/>
                <w:sz w:val="21"/>
              </w:rPr>
              <w:t>维全特</w:t>
            </w:r>
          </w:p>
        </w:tc>
        <w:tc>
          <w:tcPr>
            <w:tcW w:w="2839" w:type="dxa"/>
          </w:tcPr>
          <w:p>
            <w:pPr>
              <w:pStyle w:val="TableParagraph"/>
              <w:ind w:left="352" w:right="339"/>
              <w:rPr>
                <w:sz w:val="21"/>
              </w:rPr>
            </w:pPr>
            <w:r>
              <w:rPr>
                <w:spacing w:val="-3"/>
                <w:sz w:val="21"/>
              </w:rPr>
              <w:t>培唑帕尼</w:t>
            </w:r>
          </w:p>
        </w:tc>
      </w:tr>
      <w:tr>
        <w:trPr>
          <w:trHeight w:val="300" w:hRule="atLeast"/>
        </w:trPr>
        <w:tc>
          <w:tcPr>
            <w:tcW w:w="2704" w:type="dxa"/>
          </w:tcPr>
          <w:p>
            <w:pPr>
              <w:pStyle w:val="TableParagraph"/>
              <w:spacing w:line="265" w:lineRule="exact"/>
              <w:ind w:right="928"/>
              <w:rPr>
                <w:sz w:val="21"/>
              </w:rPr>
            </w:pPr>
            <w:r>
              <w:rPr>
                <w:spacing w:val="-4"/>
                <w:sz w:val="21"/>
              </w:rPr>
              <w:t>飞尼妥</w:t>
            </w:r>
          </w:p>
        </w:tc>
        <w:tc>
          <w:tcPr>
            <w:tcW w:w="2839" w:type="dxa"/>
          </w:tcPr>
          <w:p>
            <w:pPr>
              <w:pStyle w:val="TableParagraph"/>
              <w:spacing w:line="265" w:lineRule="exact"/>
              <w:ind w:left="352" w:right="339"/>
              <w:rPr>
                <w:sz w:val="21"/>
              </w:rPr>
            </w:pPr>
            <w:r>
              <w:rPr>
                <w:spacing w:val="-3"/>
                <w:sz w:val="21"/>
              </w:rPr>
              <w:t>依维莫司</w:t>
            </w:r>
          </w:p>
        </w:tc>
      </w:tr>
    </w:tbl>
    <w:p>
      <w:pPr>
        <w:pStyle w:val="BodyText"/>
        <w:spacing w:before="22"/>
        <w:ind w:left="226"/>
      </w:pPr>
      <w:r>
        <w:rPr>
          <w:spacing w:val="-5"/>
        </w:rPr>
        <w:t>注：</w:t>
      </w:r>
    </w:p>
    <w:p>
      <w:pPr>
        <w:pStyle w:val="ListParagraph"/>
        <w:numPr>
          <w:ilvl w:val="0"/>
          <w:numId w:val="16"/>
        </w:numPr>
        <w:tabs>
          <w:tab w:pos="587" w:val="left" w:leader="none"/>
        </w:tabs>
        <w:spacing w:line="273" w:lineRule="auto" w:before="46" w:after="0"/>
        <w:ind w:left="586" w:right="381" w:hanging="361"/>
        <w:jc w:val="both"/>
        <w:rPr>
          <w:sz w:val="21"/>
        </w:rPr>
      </w:pPr>
      <w:r>
        <w:rPr>
          <w:spacing w:val="-2"/>
          <w:sz w:val="21"/>
        </w:rPr>
        <w:t>因医疗水平的发展、药品停产、新药引进、不可抗拒力等因素我们可能对上述药品清单进行更新。您</w:t>
      </w:r>
      <w:r>
        <w:rPr>
          <w:spacing w:val="-5"/>
          <w:sz w:val="21"/>
        </w:rPr>
        <w:t>可以在长城人寿保险股份有限公司官网或官微了解最新的药品清单。若您在投保时保险合同中约定的</w:t>
      </w:r>
      <w:r>
        <w:rPr>
          <w:spacing w:val="-2"/>
          <w:sz w:val="21"/>
        </w:rPr>
        <w:t>药品清单与上述官网或官微中的药品清单不一致，您可以选择使用其任一药品清单。</w:t>
      </w:r>
    </w:p>
    <w:p>
      <w:pPr>
        <w:pStyle w:val="ListParagraph"/>
        <w:numPr>
          <w:ilvl w:val="0"/>
          <w:numId w:val="16"/>
        </w:numPr>
        <w:tabs>
          <w:tab w:pos="587" w:val="left" w:leader="none"/>
        </w:tabs>
        <w:spacing w:line="240" w:lineRule="auto" w:before="11" w:after="0"/>
        <w:ind w:left="587" w:right="0" w:hanging="361"/>
        <w:jc w:val="both"/>
        <w:rPr>
          <w:sz w:val="21"/>
        </w:rPr>
      </w:pPr>
      <w:r>
        <w:rPr>
          <w:spacing w:val="-1"/>
          <w:sz w:val="21"/>
        </w:rPr>
        <w:t>药品分类以药品处方开具时《国家基本医疗保险、工伤保险和生育保险药品目录》的有效版本为准。</w:t>
      </w:r>
    </w:p>
    <w:p>
      <w:pPr>
        <w:pStyle w:val="ListParagraph"/>
        <w:numPr>
          <w:ilvl w:val="0"/>
          <w:numId w:val="16"/>
        </w:numPr>
        <w:tabs>
          <w:tab w:pos="587" w:val="left" w:leader="none"/>
        </w:tabs>
        <w:spacing w:line="240" w:lineRule="auto" w:before="46" w:after="0"/>
        <w:ind w:left="587" w:right="0" w:hanging="361"/>
        <w:jc w:val="both"/>
        <w:rPr>
          <w:sz w:val="21"/>
        </w:rPr>
      </w:pPr>
      <w:r>
        <w:rPr>
          <w:spacing w:val="-3"/>
          <w:sz w:val="21"/>
        </w:rPr>
        <w:t>上述药品的适应症以国家药品监督管理局批准的药品说明书为准。</w:t>
      </w:r>
    </w:p>
    <w:p>
      <w:pPr>
        <w:spacing w:after="0" w:line="240" w:lineRule="auto"/>
        <w:jc w:val="both"/>
        <w:rPr>
          <w:sz w:val="21"/>
        </w:rPr>
        <w:sectPr>
          <w:pgSz w:w="11910" w:h="16850"/>
          <w:pgMar w:top="900" w:bottom="280" w:left="1080" w:right="660"/>
        </w:sectPr>
      </w:pPr>
    </w:p>
    <w:p>
      <w:pPr>
        <w:spacing w:line="280" w:lineRule="auto" w:before="41"/>
        <w:ind w:left="226" w:right="9145" w:firstLine="0"/>
        <w:jc w:val="left"/>
        <w:rPr>
          <w:b/>
          <w:sz w:val="21"/>
        </w:rPr>
      </w:pPr>
      <w:r>
        <w:rPr>
          <w:spacing w:val="-17"/>
          <w:sz w:val="21"/>
        </w:rPr>
        <w:t>附件 </w:t>
      </w:r>
      <w:r>
        <w:rPr>
          <w:spacing w:val="-2"/>
          <w:sz w:val="21"/>
        </w:rPr>
        <w:t>2：</w:t>
      </w:r>
      <w:r>
        <w:rPr>
          <w:b/>
          <w:spacing w:val="-4"/>
          <w:sz w:val="21"/>
        </w:rPr>
        <w:t>方</w:t>
      </w:r>
      <w:r>
        <w:rPr>
          <w:b/>
          <w:spacing w:val="-4"/>
          <w:sz w:val="21"/>
        </w:rPr>
        <w:t>案</w:t>
      </w:r>
      <w:r>
        <w:rPr>
          <w:b/>
          <w:spacing w:val="-4"/>
          <w:sz w:val="21"/>
        </w:rPr>
        <w:t>二</w:t>
      </w:r>
    </w:p>
    <w:p>
      <w:pPr>
        <w:pStyle w:val="BodyText"/>
        <w:spacing w:before="1" w:after="31"/>
        <w:ind w:left="7420"/>
      </w:pPr>
      <w:r>
        <w:rPr>
          <w:spacing w:val="-2"/>
        </w:rPr>
        <w:t>单位：人民币元</w:t>
      </w:r>
    </w:p>
    <w:tbl>
      <w:tblPr>
        <w:tblW w:w="0" w:type="auto"/>
        <w:jc w:val="left"/>
        <w:tblInd w:w="18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3079"/>
        <w:gridCol w:w="3244"/>
      </w:tblGrid>
      <w:tr>
        <w:trPr>
          <w:trHeight w:val="330" w:hRule="atLeast"/>
        </w:trPr>
        <w:tc>
          <w:tcPr>
            <w:tcW w:w="3079" w:type="dxa"/>
          </w:tcPr>
          <w:p>
            <w:pPr>
              <w:pStyle w:val="TableParagraph"/>
              <w:ind w:left="896" w:right="880"/>
              <w:rPr>
                <w:sz w:val="21"/>
              </w:rPr>
            </w:pPr>
            <w:r>
              <w:rPr>
                <w:spacing w:val="-2"/>
                <w:sz w:val="21"/>
              </w:rPr>
              <w:t>基本保险金额</w:t>
            </w:r>
          </w:p>
        </w:tc>
        <w:tc>
          <w:tcPr>
            <w:tcW w:w="3244" w:type="dxa"/>
          </w:tcPr>
          <w:p>
            <w:pPr>
              <w:pStyle w:val="TableParagraph"/>
              <w:ind w:left="188" w:right="174"/>
              <w:rPr>
                <w:sz w:val="21"/>
              </w:rPr>
            </w:pPr>
            <w:r>
              <w:rPr>
                <w:sz w:val="21"/>
              </w:rPr>
              <w:t>150</w:t>
            </w:r>
            <w:r>
              <w:rPr>
                <w:spacing w:val="-28"/>
                <w:sz w:val="21"/>
              </w:rPr>
              <w:t> 万</w:t>
            </w:r>
          </w:p>
        </w:tc>
      </w:tr>
      <w:tr>
        <w:trPr>
          <w:trHeight w:val="615" w:hRule="atLeast"/>
        </w:trPr>
        <w:tc>
          <w:tcPr>
            <w:tcW w:w="3079" w:type="dxa"/>
          </w:tcPr>
          <w:p>
            <w:pPr>
              <w:pStyle w:val="TableParagraph"/>
              <w:spacing w:before="165"/>
              <w:ind w:left="896" w:right="880"/>
              <w:rPr>
                <w:sz w:val="21"/>
              </w:rPr>
            </w:pPr>
            <w:r>
              <w:rPr>
                <w:spacing w:val="-2"/>
                <w:sz w:val="21"/>
              </w:rPr>
              <w:t>用药保证期限</w:t>
            </w:r>
          </w:p>
        </w:tc>
        <w:tc>
          <w:tcPr>
            <w:tcW w:w="3244" w:type="dxa"/>
          </w:tcPr>
          <w:p>
            <w:pPr>
              <w:pStyle w:val="TableParagraph"/>
              <w:ind w:left="297" w:right="174"/>
              <w:rPr>
                <w:sz w:val="21"/>
              </w:rPr>
            </w:pPr>
            <w:r>
              <w:rPr>
                <w:spacing w:val="-1"/>
                <w:sz w:val="21"/>
              </w:rPr>
              <w:t>自被保险人初次确诊恶性肿瘤</w:t>
            </w:r>
          </w:p>
          <w:p>
            <w:pPr>
              <w:pStyle w:val="TableParagraph"/>
              <w:spacing w:line="265" w:lineRule="exact" w:before="46"/>
              <w:ind w:left="188" w:right="174"/>
              <w:rPr>
                <w:sz w:val="21"/>
              </w:rPr>
            </w:pPr>
            <w:r>
              <w:rPr>
                <w:spacing w:val="-23"/>
                <w:sz w:val="21"/>
              </w:rPr>
              <w:t>起 </w:t>
            </w:r>
            <w:r>
              <w:rPr>
                <w:sz w:val="21"/>
              </w:rPr>
              <w:t>3</w:t>
            </w:r>
            <w:r>
              <w:rPr>
                <w:spacing w:val="-28"/>
                <w:sz w:val="21"/>
              </w:rPr>
              <w:t> 年</w:t>
            </w:r>
          </w:p>
        </w:tc>
      </w:tr>
    </w:tbl>
    <w:p>
      <w:pPr>
        <w:pStyle w:val="BodyText"/>
        <w:spacing w:before="11"/>
        <w:rPr>
          <w:sz w:val="25"/>
        </w:rPr>
      </w:pPr>
    </w:p>
    <w:p>
      <w:pPr>
        <w:pStyle w:val="BodyText"/>
        <w:spacing w:after="31"/>
        <w:ind w:left="226"/>
      </w:pPr>
      <w:r>
        <w:rPr>
          <w:spacing w:val="-4"/>
        </w:rPr>
        <w:t>药品清单：</w:t>
      </w:r>
    </w:p>
    <w:tbl>
      <w:tblPr>
        <w:tblW w:w="0" w:type="auto"/>
        <w:jc w:val="left"/>
        <w:tblInd w:w="22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704"/>
        <w:gridCol w:w="2839"/>
      </w:tblGrid>
      <w:tr>
        <w:trPr>
          <w:trHeight w:val="300" w:hRule="atLeast"/>
        </w:trPr>
        <w:tc>
          <w:tcPr>
            <w:tcW w:w="2704" w:type="dxa"/>
          </w:tcPr>
          <w:p>
            <w:pPr>
              <w:pStyle w:val="TableParagraph"/>
              <w:spacing w:line="265" w:lineRule="exact"/>
              <w:ind w:right="928"/>
              <w:rPr>
                <w:b/>
                <w:sz w:val="21"/>
              </w:rPr>
            </w:pPr>
            <w:r>
              <w:rPr>
                <w:b/>
                <w:w w:val="95"/>
                <w:sz w:val="21"/>
              </w:rPr>
              <w:t>商</w:t>
            </w:r>
            <w:r>
              <w:rPr>
                <w:b/>
                <w:w w:val="95"/>
                <w:sz w:val="21"/>
              </w:rPr>
              <w:t>品</w:t>
            </w:r>
            <w:r>
              <w:rPr>
                <w:b/>
                <w:w w:val="95"/>
                <w:sz w:val="21"/>
              </w:rPr>
              <w:t>名</w:t>
            </w:r>
            <w:r>
              <w:rPr>
                <w:b/>
                <w:spacing w:val="-10"/>
                <w:w w:val="95"/>
                <w:sz w:val="21"/>
              </w:rPr>
              <w:t>称</w:t>
            </w:r>
          </w:p>
        </w:tc>
        <w:tc>
          <w:tcPr>
            <w:tcW w:w="2839" w:type="dxa"/>
          </w:tcPr>
          <w:p>
            <w:pPr>
              <w:pStyle w:val="TableParagraph"/>
              <w:spacing w:line="265" w:lineRule="exact"/>
              <w:ind w:left="353" w:right="339"/>
              <w:rPr>
                <w:b/>
                <w:sz w:val="21"/>
              </w:rPr>
            </w:pPr>
            <w:r>
              <w:rPr>
                <w:b/>
                <w:w w:val="95"/>
                <w:sz w:val="21"/>
              </w:rPr>
              <w:t>分</w:t>
            </w:r>
            <w:r>
              <w:rPr>
                <w:b/>
                <w:w w:val="95"/>
                <w:sz w:val="21"/>
              </w:rPr>
              <w:t>子</w:t>
            </w:r>
            <w:r>
              <w:rPr>
                <w:b/>
                <w:spacing w:val="-10"/>
                <w:w w:val="95"/>
                <w:sz w:val="21"/>
              </w:rPr>
              <w:t>名</w:t>
            </w:r>
          </w:p>
        </w:tc>
      </w:tr>
      <w:tr>
        <w:trPr>
          <w:trHeight w:val="315" w:hRule="atLeast"/>
        </w:trPr>
        <w:tc>
          <w:tcPr>
            <w:tcW w:w="2704" w:type="dxa"/>
          </w:tcPr>
          <w:p>
            <w:pPr>
              <w:pStyle w:val="TableParagraph"/>
              <w:ind w:right="928"/>
              <w:rPr>
                <w:sz w:val="21"/>
              </w:rPr>
            </w:pPr>
            <w:r>
              <w:rPr>
                <w:spacing w:val="-4"/>
                <w:sz w:val="21"/>
              </w:rPr>
              <w:t>施达赛</w:t>
            </w:r>
          </w:p>
        </w:tc>
        <w:tc>
          <w:tcPr>
            <w:tcW w:w="2839" w:type="dxa"/>
          </w:tcPr>
          <w:p>
            <w:pPr>
              <w:pStyle w:val="TableParagraph"/>
              <w:ind w:left="352" w:right="339"/>
              <w:rPr>
                <w:sz w:val="21"/>
              </w:rPr>
            </w:pPr>
            <w:r>
              <w:rPr>
                <w:spacing w:val="-3"/>
                <w:sz w:val="21"/>
              </w:rPr>
              <w:t>达沙替尼</w:t>
            </w:r>
          </w:p>
        </w:tc>
      </w:tr>
      <w:tr>
        <w:trPr>
          <w:trHeight w:val="300" w:hRule="atLeast"/>
        </w:trPr>
        <w:tc>
          <w:tcPr>
            <w:tcW w:w="2704" w:type="dxa"/>
          </w:tcPr>
          <w:p>
            <w:pPr>
              <w:pStyle w:val="TableParagraph"/>
              <w:spacing w:line="265" w:lineRule="exact"/>
              <w:ind w:right="928"/>
              <w:rPr>
                <w:sz w:val="21"/>
              </w:rPr>
            </w:pPr>
            <w:r>
              <w:rPr>
                <w:spacing w:val="-4"/>
                <w:sz w:val="21"/>
              </w:rPr>
              <w:t>依尼舒</w:t>
            </w:r>
          </w:p>
        </w:tc>
        <w:tc>
          <w:tcPr>
            <w:tcW w:w="2839" w:type="dxa"/>
          </w:tcPr>
          <w:p>
            <w:pPr>
              <w:pStyle w:val="TableParagraph"/>
              <w:spacing w:line="265" w:lineRule="exact"/>
              <w:ind w:left="352" w:right="339"/>
              <w:rPr>
                <w:sz w:val="21"/>
              </w:rPr>
            </w:pPr>
            <w:r>
              <w:rPr>
                <w:spacing w:val="-3"/>
                <w:sz w:val="21"/>
              </w:rPr>
              <w:t>达沙替尼</w:t>
            </w:r>
          </w:p>
        </w:tc>
      </w:tr>
      <w:tr>
        <w:trPr>
          <w:trHeight w:val="315" w:hRule="atLeast"/>
        </w:trPr>
        <w:tc>
          <w:tcPr>
            <w:tcW w:w="2704" w:type="dxa"/>
          </w:tcPr>
          <w:p>
            <w:pPr>
              <w:pStyle w:val="TableParagraph"/>
              <w:ind w:right="928"/>
              <w:rPr>
                <w:sz w:val="21"/>
              </w:rPr>
            </w:pPr>
            <w:r>
              <w:rPr>
                <w:spacing w:val="-4"/>
                <w:sz w:val="21"/>
              </w:rPr>
              <w:t>达希纳</w:t>
            </w:r>
          </w:p>
        </w:tc>
        <w:tc>
          <w:tcPr>
            <w:tcW w:w="2839" w:type="dxa"/>
          </w:tcPr>
          <w:p>
            <w:pPr>
              <w:pStyle w:val="TableParagraph"/>
              <w:ind w:left="352" w:right="339"/>
              <w:rPr>
                <w:sz w:val="21"/>
              </w:rPr>
            </w:pPr>
            <w:r>
              <w:rPr>
                <w:spacing w:val="-3"/>
                <w:sz w:val="21"/>
              </w:rPr>
              <w:t>尼洛替尼</w:t>
            </w:r>
          </w:p>
        </w:tc>
      </w:tr>
      <w:tr>
        <w:trPr>
          <w:trHeight w:val="300" w:hRule="atLeast"/>
        </w:trPr>
        <w:tc>
          <w:tcPr>
            <w:tcW w:w="2704" w:type="dxa"/>
          </w:tcPr>
          <w:p>
            <w:pPr>
              <w:pStyle w:val="TableParagraph"/>
              <w:spacing w:before="0"/>
              <w:ind w:right="928"/>
              <w:rPr>
                <w:sz w:val="21"/>
              </w:rPr>
            </w:pPr>
            <w:r>
              <w:rPr>
                <w:spacing w:val="-4"/>
                <w:sz w:val="21"/>
              </w:rPr>
              <w:t>格列卫</w:t>
            </w:r>
          </w:p>
        </w:tc>
        <w:tc>
          <w:tcPr>
            <w:tcW w:w="2839" w:type="dxa"/>
          </w:tcPr>
          <w:p>
            <w:pPr>
              <w:pStyle w:val="TableParagraph"/>
              <w:spacing w:before="0"/>
              <w:ind w:left="352" w:right="339"/>
              <w:rPr>
                <w:sz w:val="21"/>
              </w:rPr>
            </w:pPr>
            <w:r>
              <w:rPr>
                <w:spacing w:val="-3"/>
                <w:sz w:val="21"/>
              </w:rPr>
              <w:t>伊马替尼</w:t>
            </w:r>
          </w:p>
        </w:tc>
      </w:tr>
      <w:tr>
        <w:trPr>
          <w:trHeight w:val="315" w:hRule="atLeast"/>
        </w:trPr>
        <w:tc>
          <w:tcPr>
            <w:tcW w:w="2704" w:type="dxa"/>
          </w:tcPr>
          <w:p>
            <w:pPr>
              <w:pStyle w:val="TableParagraph"/>
              <w:ind w:right="928"/>
              <w:rPr>
                <w:sz w:val="21"/>
              </w:rPr>
            </w:pPr>
            <w:r>
              <w:rPr>
                <w:spacing w:val="-4"/>
                <w:sz w:val="21"/>
              </w:rPr>
              <w:t>诺利宁</w:t>
            </w:r>
          </w:p>
        </w:tc>
        <w:tc>
          <w:tcPr>
            <w:tcW w:w="2839" w:type="dxa"/>
          </w:tcPr>
          <w:p>
            <w:pPr>
              <w:pStyle w:val="TableParagraph"/>
              <w:ind w:left="352" w:right="339"/>
              <w:rPr>
                <w:sz w:val="21"/>
              </w:rPr>
            </w:pPr>
            <w:r>
              <w:rPr>
                <w:spacing w:val="-3"/>
                <w:sz w:val="21"/>
              </w:rPr>
              <w:t>伊马替尼</w:t>
            </w:r>
          </w:p>
        </w:tc>
      </w:tr>
      <w:tr>
        <w:trPr>
          <w:trHeight w:val="300" w:hRule="atLeast"/>
        </w:trPr>
        <w:tc>
          <w:tcPr>
            <w:tcW w:w="2704" w:type="dxa"/>
          </w:tcPr>
          <w:p>
            <w:pPr>
              <w:pStyle w:val="TableParagraph"/>
              <w:spacing w:before="0"/>
              <w:ind w:right="928"/>
              <w:rPr>
                <w:sz w:val="21"/>
              </w:rPr>
            </w:pPr>
            <w:r>
              <w:rPr>
                <w:spacing w:val="-4"/>
                <w:sz w:val="21"/>
              </w:rPr>
              <w:t>格尼可</w:t>
            </w:r>
          </w:p>
        </w:tc>
        <w:tc>
          <w:tcPr>
            <w:tcW w:w="2839" w:type="dxa"/>
          </w:tcPr>
          <w:p>
            <w:pPr>
              <w:pStyle w:val="TableParagraph"/>
              <w:spacing w:before="0"/>
              <w:ind w:left="352" w:right="339"/>
              <w:rPr>
                <w:sz w:val="21"/>
              </w:rPr>
            </w:pPr>
            <w:r>
              <w:rPr>
                <w:spacing w:val="-3"/>
                <w:sz w:val="21"/>
              </w:rPr>
              <w:t>伊马替尼</w:t>
            </w:r>
          </w:p>
        </w:tc>
      </w:tr>
      <w:tr>
        <w:trPr>
          <w:trHeight w:val="315" w:hRule="atLeast"/>
        </w:trPr>
        <w:tc>
          <w:tcPr>
            <w:tcW w:w="2704" w:type="dxa"/>
          </w:tcPr>
          <w:p>
            <w:pPr>
              <w:pStyle w:val="TableParagraph"/>
              <w:ind w:right="928"/>
              <w:rPr>
                <w:sz w:val="21"/>
              </w:rPr>
            </w:pPr>
            <w:r>
              <w:rPr>
                <w:spacing w:val="-5"/>
                <w:sz w:val="21"/>
              </w:rPr>
              <w:t>昕维</w:t>
            </w:r>
          </w:p>
        </w:tc>
        <w:tc>
          <w:tcPr>
            <w:tcW w:w="2839" w:type="dxa"/>
          </w:tcPr>
          <w:p>
            <w:pPr>
              <w:pStyle w:val="TableParagraph"/>
              <w:ind w:left="352" w:right="339"/>
              <w:rPr>
                <w:sz w:val="21"/>
              </w:rPr>
            </w:pPr>
            <w:r>
              <w:rPr>
                <w:spacing w:val="-3"/>
                <w:sz w:val="21"/>
              </w:rPr>
              <w:t>伊马替尼</w:t>
            </w:r>
          </w:p>
        </w:tc>
      </w:tr>
      <w:tr>
        <w:trPr>
          <w:trHeight w:val="300" w:hRule="atLeast"/>
        </w:trPr>
        <w:tc>
          <w:tcPr>
            <w:tcW w:w="2704" w:type="dxa"/>
          </w:tcPr>
          <w:p>
            <w:pPr>
              <w:pStyle w:val="TableParagraph"/>
              <w:spacing w:before="0"/>
              <w:ind w:right="928"/>
              <w:rPr>
                <w:sz w:val="21"/>
              </w:rPr>
            </w:pPr>
            <w:r>
              <w:rPr>
                <w:spacing w:val="-4"/>
                <w:sz w:val="21"/>
              </w:rPr>
              <w:t>泰欣生</w:t>
            </w:r>
          </w:p>
        </w:tc>
        <w:tc>
          <w:tcPr>
            <w:tcW w:w="2839" w:type="dxa"/>
          </w:tcPr>
          <w:p>
            <w:pPr>
              <w:pStyle w:val="TableParagraph"/>
              <w:spacing w:before="0"/>
              <w:ind w:left="353" w:right="339"/>
              <w:rPr>
                <w:sz w:val="21"/>
              </w:rPr>
            </w:pPr>
            <w:r>
              <w:rPr>
                <w:spacing w:val="-2"/>
                <w:sz w:val="21"/>
              </w:rPr>
              <w:t>尼妥珠单抗</w:t>
            </w:r>
          </w:p>
        </w:tc>
      </w:tr>
      <w:tr>
        <w:trPr>
          <w:trHeight w:val="315" w:hRule="atLeast"/>
        </w:trPr>
        <w:tc>
          <w:tcPr>
            <w:tcW w:w="2704" w:type="dxa"/>
          </w:tcPr>
          <w:p>
            <w:pPr>
              <w:pStyle w:val="TableParagraph"/>
              <w:ind w:right="928"/>
              <w:rPr>
                <w:sz w:val="21"/>
              </w:rPr>
            </w:pPr>
            <w:r>
              <w:rPr>
                <w:spacing w:val="-4"/>
                <w:sz w:val="21"/>
              </w:rPr>
              <w:t>安圣莎</w:t>
            </w:r>
          </w:p>
        </w:tc>
        <w:tc>
          <w:tcPr>
            <w:tcW w:w="2839" w:type="dxa"/>
          </w:tcPr>
          <w:p>
            <w:pPr>
              <w:pStyle w:val="TableParagraph"/>
              <w:ind w:left="352" w:right="339"/>
              <w:rPr>
                <w:sz w:val="21"/>
              </w:rPr>
            </w:pPr>
            <w:r>
              <w:rPr>
                <w:spacing w:val="-3"/>
                <w:sz w:val="21"/>
              </w:rPr>
              <w:t>阿来替尼</w:t>
            </w:r>
          </w:p>
        </w:tc>
      </w:tr>
      <w:tr>
        <w:trPr>
          <w:trHeight w:val="300" w:hRule="atLeast"/>
        </w:trPr>
        <w:tc>
          <w:tcPr>
            <w:tcW w:w="2704" w:type="dxa"/>
          </w:tcPr>
          <w:p>
            <w:pPr>
              <w:pStyle w:val="TableParagraph"/>
              <w:spacing w:before="0"/>
              <w:ind w:right="928"/>
              <w:rPr>
                <w:sz w:val="21"/>
              </w:rPr>
            </w:pPr>
            <w:r>
              <w:rPr>
                <w:spacing w:val="-4"/>
                <w:sz w:val="21"/>
              </w:rPr>
              <w:t>欧狄沃</w:t>
            </w:r>
          </w:p>
        </w:tc>
        <w:tc>
          <w:tcPr>
            <w:tcW w:w="2839" w:type="dxa"/>
          </w:tcPr>
          <w:p>
            <w:pPr>
              <w:pStyle w:val="TableParagraph"/>
              <w:spacing w:before="0"/>
              <w:ind w:left="353" w:right="339"/>
              <w:rPr>
                <w:sz w:val="21"/>
              </w:rPr>
            </w:pPr>
            <w:r>
              <w:rPr>
                <w:spacing w:val="-2"/>
                <w:sz w:val="21"/>
              </w:rPr>
              <w:t>纳武利尤单抗</w:t>
            </w:r>
          </w:p>
        </w:tc>
      </w:tr>
      <w:tr>
        <w:trPr>
          <w:trHeight w:val="315" w:hRule="atLeast"/>
        </w:trPr>
        <w:tc>
          <w:tcPr>
            <w:tcW w:w="2704" w:type="dxa"/>
          </w:tcPr>
          <w:p>
            <w:pPr>
              <w:pStyle w:val="TableParagraph"/>
              <w:ind w:right="928"/>
              <w:rPr>
                <w:sz w:val="21"/>
              </w:rPr>
            </w:pPr>
            <w:r>
              <w:rPr>
                <w:spacing w:val="-4"/>
                <w:sz w:val="21"/>
              </w:rPr>
              <w:t>多泽润</w:t>
            </w:r>
          </w:p>
        </w:tc>
        <w:tc>
          <w:tcPr>
            <w:tcW w:w="2839" w:type="dxa"/>
          </w:tcPr>
          <w:p>
            <w:pPr>
              <w:pStyle w:val="TableParagraph"/>
              <w:ind w:left="352" w:right="339"/>
              <w:rPr>
                <w:sz w:val="21"/>
              </w:rPr>
            </w:pPr>
            <w:r>
              <w:rPr>
                <w:spacing w:val="-3"/>
                <w:sz w:val="21"/>
              </w:rPr>
              <w:t>达可替尼</w:t>
            </w:r>
          </w:p>
        </w:tc>
      </w:tr>
      <w:tr>
        <w:trPr>
          <w:trHeight w:val="300" w:hRule="atLeast"/>
        </w:trPr>
        <w:tc>
          <w:tcPr>
            <w:tcW w:w="2704" w:type="dxa"/>
          </w:tcPr>
          <w:p>
            <w:pPr>
              <w:pStyle w:val="TableParagraph"/>
              <w:spacing w:before="0"/>
              <w:ind w:right="928"/>
              <w:rPr>
                <w:sz w:val="21"/>
              </w:rPr>
            </w:pPr>
            <w:r>
              <w:rPr>
                <w:spacing w:val="-4"/>
                <w:sz w:val="21"/>
              </w:rPr>
              <w:t>赞可达</w:t>
            </w:r>
          </w:p>
        </w:tc>
        <w:tc>
          <w:tcPr>
            <w:tcW w:w="2839" w:type="dxa"/>
          </w:tcPr>
          <w:p>
            <w:pPr>
              <w:pStyle w:val="TableParagraph"/>
              <w:spacing w:before="0"/>
              <w:ind w:left="352" w:right="339"/>
              <w:rPr>
                <w:sz w:val="21"/>
              </w:rPr>
            </w:pPr>
            <w:r>
              <w:rPr>
                <w:spacing w:val="-3"/>
                <w:sz w:val="21"/>
              </w:rPr>
              <w:t>塞瑞替尼</w:t>
            </w:r>
          </w:p>
        </w:tc>
      </w:tr>
      <w:tr>
        <w:trPr>
          <w:trHeight w:val="300" w:hRule="atLeast"/>
        </w:trPr>
        <w:tc>
          <w:tcPr>
            <w:tcW w:w="2704" w:type="dxa"/>
          </w:tcPr>
          <w:p>
            <w:pPr>
              <w:pStyle w:val="TableParagraph"/>
              <w:spacing w:line="265" w:lineRule="exact"/>
              <w:ind w:right="928"/>
              <w:rPr>
                <w:sz w:val="21"/>
              </w:rPr>
            </w:pPr>
            <w:r>
              <w:rPr>
                <w:spacing w:val="-4"/>
                <w:sz w:val="21"/>
              </w:rPr>
              <w:t>赛可瑞</w:t>
            </w:r>
          </w:p>
        </w:tc>
        <w:tc>
          <w:tcPr>
            <w:tcW w:w="2839" w:type="dxa"/>
          </w:tcPr>
          <w:p>
            <w:pPr>
              <w:pStyle w:val="TableParagraph"/>
              <w:spacing w:line="265" w:lineRule="exact"/>
              <w:ind w:left="352" w:right="339"/>
              <w:rPr>
                <w:sz w:val="21"/>
              </w:rPr>
            </w:pPr>
            <w:r>
              <w:rPr>
                <w:spacing w:val="-3"/>
                <w:sz w:val="21"/>
              </w:rPr>
              <w:t>克唑替尼</w:t>
            </w:r>
          </w:p>
        </w:tc>
      </w:tr>
      <w:tr>
        <w:trPr>
          <w:trHeight w:val="315" w:hRule="atLeast"/>
        </w:trPr>
        <w:tc>
          <w:tcPr>
            <w:tcW w:w="2704" w:type="dxa"/>
          </w:tcPr>
          <w:p>
            <w:pPr>
              <w:pStyle w:val="TableParagraph"/>
              <w:ind w:right="928"/>
              <w:rPr>
                <w:sz w:val="21"/>
              </w:rPr>
            </w:pPr>
            <w:r>
              <w:rPr>
                <w:spacing w:val="-4"/>
                <w:sz w:val="21"/>
              </w:rPr>
              <w:t>泰瑞沙</w:t>
            </w:r>
          </w:p>
        </w:tc>
        <w:tc>
          <w:tcPr>
            <w:tcW w:w="2839" w:type="dxa"/>
          </w:tcPr>
          <w:p>
            <w:pPr>
              <w:pStyle w:val="TableParagraph"/>
              <w:ind w:left="352" w:right="339"/>
              <w:rPr>
                <w:sz w:val="21"/>
              </w:rPr>
            </w:pPr>
            <w:r>
              <w:rPr>
                <w:spacing w:val="-3"/>
                <w:sz w:val="21"/>
              </w:rPr>
              <w:t>奥希替尼</w:t>
            </w:r>
          </w:p>
        </w:tc>
      </w:tr>
      <w:tr>
        <w:trPr>
          <w:trHeight w:val="300" w:hRule="atLeast"/>
        </w:trPr>
        <w:tc>
          <w:tcPr>
            <w:tcW w:w="2704" w:type="dxa"/>
          </w:tcPr>
          <w:p>
            <w:pPr>
              <w:pStyle w:val="TableParagraph"/>
              <w:spacing w:line="265" w:lineRule="exact"/>
              <w:ind w:right="928"/>
              <w:rPr>
                <w:sz w:val="21"/>
              </w:rPr>
            </w:pPr>
            <w:r>
              <w:rPr>
                <w:spacing w:val="-5"/>
                <w:sz w:val="21"/>
              </w:rPr>
              <w:t>恩度</w:t>
            </w:r>
          </w:p>
        </w:tc>
        <w:tc>
          <w:tcPr>
            <w:tcW w:w="2839" w:type="dxa"/>
          </w:tcPr>
          <w:p>
            <w:pPr>
              <w:pStyle w:val="TableParagraph"/>
              <w:spacing w:line="265" w:lineRule="exact"/>
              <w:ind w:left="355" w:right="339"/>
              <w:rPr>
                <w:sz w:val="21"/>
              </w:rPr>
            </w:pPr>
            <w:r>
              <w:rPr>
                <w:spacing w:val="-1"/>
                <w:sz w:val="21"/>
              </w:rPr>
              <w:t>重组人血管内皮抑制素</w:t>
            </w:r>
          </w:p>
        </w:tc>
      </w:tr>
      <w:tr>
        <w:trPr>
          <w:trHeight w:val="315" w:hRule="atLeast"/>
        </w:trPr>
        <w:tc>
          <w:tcPr>
            <w:tcW w:w="2704" w:type="dxa"/>
          </w:tcPr>
          <w:p>
            <w:pPr>
              <w:pStyle w:val="TableParagraph"/>
              <w:ind w:right="928"/>
              <w:rPr>
                <w:sz w:val="21"/>
              </w:rPr>
            </w:pPr>
            <w:r>
              <w:rPr>
                <w:spacing w:val="-4"/>
                <w:sz w:val="21"/>
              </w:rPr>
              <w:t>吉泰瑞</w:t>
            </w:r>
          </w:p>
        </w:tc>
        <w:tc>
          <w:tcPr>
            <w:tcW w:w="2839" w:type="dxa"/>
          </w:tcPr>
          <w:p>
            <w:pPr>
              <w:pStyle w:val="TableParagraph"/>
              <w:ind w:left="352" w:right="339"/>
              <w:rPr>
                <w:sz w:val="21"/>
              </w:rPr>
            </w:pPr>
            <w:r>
              <w:rPr>
                <w:spacing w:val="-3"/>
                <w:sz w:val="21"/>
              </w:rPr>
              <w:t>阿法替尼</w:t>
            </w:r>
          </w:p>
        </w:tc>
      </w:tr>
      <w:tr>
        <w:trPr>
          <w:trHeight w:val="300" w:hRule="atLeast"/>
        </w:trPr>
        <w:tc>
          <w:tcPr>
            <w:tcW w:w="2704" w:type="dxa"/>
          </w:tcPr>
          <w:p>
            <w:pPr>
              <w:pStyle w:val="TableParagraph"/>
              <w:spacing w:line="265" w:lineRule="exact"/>
              <w:ind w:right="928"/>
              <w:rPr>
                <w:sz w:val="21"/>
              </w:rPr>
            </w:pPr>
            <w:r>
              <w:rPr>
                <w:spacing w:val="-4"/>
                <w:sz w:val="21"/>
              </w:rPr>
              <w:t>福可维</w:t>
            </w:r>
          </w:p>
        </w:tc>
        <w:tc>
          <w:tcPr>
            <w:tcW w:w="2839" w:type="dxa"/>
          </w:tcPr>
          <w:p>
            <w:pPr>
              <w:pStyle w:val="TableParagraph"/>
              <w:spacing w:line="265" w:lineRule="exact"/>
              <w:ind w:left="352" w:right="339"/>
              <w:rPr>
                <w:sz w:val="21"/>
              </w:rPr>
            </w:pPr>
            <w:r>
              <w:rPr>
                <w:spacing w:val="-3"/>
                <w:sz w:val="21"/>
              </w:rPr>
              <w:t>安罗替尼</w:t>
            </w:r>
          </w:p>
        </w:tc>
      </w:tr>
      <w:tr>
        <w:trPr>
          <w:trHeight w:val="315" w:hRule="atLeast"/>
        </w:trPr>
        <w:tc>
          <w:tcPr>
            <w:tcW w:w="2704" w:type="dxa"/>
          </w:tcPr>
          <w:p>
            <w:pPr>
              <w:pStyle w:val="TableParagraph"/>
              <w:ind w:right="928"/>
              <w:rPr>
                <w:sz w:val="21"/>
              </w:rPr>
            </w:pPr>
            <w:r>
              <w:rPr>
                <w:spacing w:val="-4"/>
                <w:sz w:val="21"/>
              </w:rPr>
              <w:t>易瑞沙</w:t>
            </w:r>
          </w:p>
        </w:tc>
        <w:tc>
          <w:tcPr>
            <w:tcW w:w="2839" w:type="dxa"/>
          </w:tcPr>
          <w:p>
            <w:pPr>
              <w:pStyle w:val="TableParagraph"/>
              <w:ind w:left="352" w:right="339"/>
              <w:rPr>
                <w:sz w:val="21"/>
              </w:rPr>
            </w:pPr>
            <w:r>
              <w:rPr>
                <w:spacing w:val="-3"/>
                <w:sz w:val="21"/>
              </w:rPr>
              <w:t>吉非替尼</w:t>
            </w:r>
          </w:p>
        </w:tc>
      </w:tr>
      <w:tr>
        <w:trPr>
          <w:trHeight w:val="300" w:hRule="atLeast"/>
        </w:trPr>
        <w:tc>
          <w:tcPr>
            <w:tcW w:w="2704" w:type="dxa"/>
          </w:tcPr>
          <w:p>
            <w:pPr>
              <w:pStyle w:val="TableParagraph"/>
              <w:spacing w:before="0"/>
              <w:ind w:right="928"/>
              <w:rPr>
                <w:sz w:val="21"/>
              </w:rPr>
            </w:pPr>
            <w:r>
              <w:rPr>
                <w:spacing w:val="-4"/>
                <w:sz w:val="21"/>
              </w:rPr>
              <w:t>伊瑞可</w:t>
            </w:r>
          </w:p>
        </w:tc>
        <w:tc>
          <w:tcPr>
            <w:tcW w:w="2839" w:type="dxa"/>
          </w:tcPr>
          <w:p>
            <w:pPr>
              <w:pStyle w:val="TableParagraph"/>
              <w:spacing w:before="0"/>
              <w:ind w:left="352" w:right="339"/>
              <w:rPr>
                <w:sz w:val="21"/>
              </w:rPr>
            </w:pPr>
            <w:r>
              <w:rPr>
                <w:spacing w:val="-3"/>
                <w:sz w:val="21"/>
              </w:rPr>
              <w:t>吉非替尼</w:t>
            </w:r>
          </w:p>
        </w:tc>
      </w:tr>
      <w:tr>
        <w:trPr>
          <w:trHeight w:val="315" w:hRule="atLeast"/>
        </w:trPr>
        <w:tc>
          <w:tcPr>
            <w:tcW w:w="2704" w:type="dxa"/>
          </w:tcPr>
          <w:p>
            <w:pPr>
              <w:pStyle w:val="TableParagraph"/>
              <w:ind w:right="928"/>
              <w:rPr>
                <w:sz w:val="21"/>
              </w:rPr>
            </w:pPr>
            <w:r>
              <w:rPr>
                <w:spacing w:val="-4"/>
                <w:sz w:val="21"/>
              </w:rPr>
              <w:t>凯美纳</w:t>
            </w:r>
          </w:p>
        </w:tc>
        <w:tc>
          <w:tcPr>
            <w:tcW w:w="2839" w:type="dxa"/>
          </w:tcPr>
          <w:p>
            <w:pPr>
              <w:pStyle w:val="TableParagraph"/>
              <w:ind w:left="352" w:right="339"/>
              <w:rPr>
                <w:sz w:val="21"/>
              </w:rPr>
            </w:pPr>
            <w:r>
              <w:rPr>
                <w:spacing w:val="-3"/>
                <w:sz w:val="21"/>
              </w:rPr>
              <w:t>埃克替尼</w:t>
            </w:r>
          </w:p>
        </w:tc>
      </w:tr>
      <w:tr>
        <w:trPr>
          <w:trHeight w:val="300" w:hRule="atLeast"/>
        </w:trPr>
        <w:tc>
          <w:tcPr>
            <w:tcW w:w="2704" w:type="dxa"/>
          </w:tcPr>
          <w:p>
            <w:pPr>
              <w:pStyle w:val="TableParagraph"/>
              <w:spacing w:before="0"/>
              <w:ind w:right="928"/>
              <w:rPr>
                <w:sz w:val="21"/>
              </w:rPr>
            </w:pPr>
            <w:r>
              <w:rPr>
                <w:spacing w:val="-4"/>
                <w:sz w:val="21"/>
              </w:rPr>
              <w:t>特罗凯</w:t>
            </w:r>
          </w:p>
        </w:tc>
        <w:tc>
          <w:tcPr>
            <w:tcW w:w="2839" w:type="dxa"/>
          </w:tcPr>
          <w:p>
            <w:pPr>
              <w:pStyle w:val="TableParagraph"/>
              <w:spacing w:before="0"/>
              <w:ind w:left="352" w:right="339"/>
              <w:rPr>
                <w:sz w:val="21"/>
              </w:rPr>
            </w:pPr>
            <w:r>
              <w:rPr>
                <w:spacing w:val="-3"/>
                <w:sz w:val="21"/>
              </w:rPr>
              <w:t>厄洛替尼</w:t>
            </w:r>
          </w:p>
        </w:tc>
      </w:tr>
      <w:tr>
        <w:trPr>
          <w:trHeight w:val="315" w:hRule="atLeast"/>
        </w:trPr>
        <w:tc>
          <w:tcPr>
            <w:tcW w:w="2704" w:type="dxa"/>
          </w:tcPr>
          <w:p>
            <w:pPr>
              <w:pStyle w:val="TableParagraph"/>
              <w:ind w:right="928"/>
              <w:rPr>
                <w:sz w:val="21"/>
              </w:rPr>
            </w:pPr>
            <w:r>
              <w:rPr>
                <w:spacing w:val="-4"/>
                <w:sz w:val="21"/>
              </w:rPr>
              <w:t>安维汀</w:t>
            </w:r>
          </w:p>
        </w:tc>
        <w:tc>
          <w:tcPr>
            <w:tcW w:w="2839" w:type="dxa"/>
          </w:tcPr>
          <w:p>
            <w:pPr>
              <w:pStyle w:val="TableParagraph"/>
              <w:ind w:left="353" w:right="339"/>
              <w:rPr>
                <w:sz w:val="21"/>
              </w:rPr>
            </w:pPr>
            <w:r>
              <w:rPr>
                <w:spacing w:val="-2"/>
                <w:sz w:val="21"/>
              </w:rPr>
              <w:t>贝伐珠单抗</w:t>
            </w:r>
          </w:p>
        </w:tc>
      </w:tr>
      <w:tr>
        <w:trPr>
          <w:trHeight w:val="300" w:hRule="atLeast"/>
        </w:trPr>
        <w:tc>
          <w:tcPr>
            <w:tcW w:w="2704" w:type="dxa"/>
          </w:tcPr>
          <w:p>
            <w:pPr>
              <w:pStyle w:val="TableParagraph"/>
              <w:spacing w:before="0"/>
              <w:ind w:right="928"/>
              <w:rPr>
                <w:sz w:val="21"/>
              </w:rPr>
            </w:pPr>
            <w:r>
              <w:rPr>
                <w:spacing w:val="-4"/>
                <w:sz w:val="21"/>
              </w:rPr>
              <w:t>乐卫玛</w:t>
            </w:r>
          </w:p>
        </w:tc>
        <w:tc>
          <w:tcPr>
            <w:tcW w:w="2839" w:type="dxa"/>
          </w:tcPr>
          <w:p>
            <w:pPr>
              <w:pStyle w:val="TableParagraph"/>
              <w:spacing w:before="0"/>
              <w:ind w:left="352" w:right="339"/>
              <w:rPr>
                <w:sz w:val="21"/>
              </w:rPr>
            </w:pPr>
            <w:r>
              <w:rPr>
                <w:spacing w:val="-3"/>
                <w:sz w:val="21"/>
              </w:rPr>
              <w:t>仑伐替尼</w:t>
            </w:r>
          </w:p>
        </w:tc>
      </w:tr>
      <w:tr>
        <w:trPr>
          <w:trHeight w:val="315" w:hRule="atLeast"/>
        </w:trPr>
        <w:tc>
          <w:tcPr>
            <w:tcW w:w="2704" w:type="dxa"/>
          </w:tcPr>
          <w:p>
            <w:pPr>
              <w:pStyle w:val="TableParagraph"/>
              <w:ind w:right="928"/>
              <w:rPr>
                <w:sz w:val="21"/>
              </w:rPr>
            </w:pPr>
            <w:r>
              <w:rPr>
                <w:spacing w:val="-4"/>
                <w:sz w:val="21"/>
              </w:rPr>
              <w:t>瑞复美</w:t>
            </w:r>
          </w:p>
        </w:tc>
        <w:tc>
          <w:tcPr>
            <w:tcW w:w="2839" w:type="dxa"/>
          </w:tcPr>
          <w:p>
            <w:pPr>
              <w:pStyle w:val="TableParagraph"/>
              <w:ind w:left="352" w:right="339"/>
              <w:rPr>
                <w:sz w:val="21"/>
              </w:rPr>
            </w:pPr>
            <w:r>
              <w:rPr>
                <w:spacing w:val="-3"/>
                <w:sz w:val="21"/>
              </w:rPr>
              <w:t>来那度胺</w:t>
            </w:r>
          </w:p>
        </w:tc>
      </w:tr>
      <w:tr>
        <w:trPr>
          <w:trHeight w:val="300" w:hRule="atLeast"/>
        </w:trPr>
        <w:tc>
          <w:tcPr>
            <w:tcW w:w="2704" w:type="dxa"/>
          </w:tcPr>
          <w:p>
            <w:pPr>
              <w:pStyle w:val="TableParagraph"/>
              <w:spacing w:before="0"/>
              <w:ind w:right="928"/>
              <w:rPr>
                <w:sz w:val="21"/>
              </w:rPr>
            </w:pPr>
            <w:r>
              <w:rPr>
                <w:spacing w:val="-5"/>
                <w:sz w:val="21"/>
              </w:rPr>
              <w:t>立生</w:t>
            </w:r>
          </w:p>
        </w:tc>
        <w:tc>
          <w:tcPr>
            <w:tcW w:w="2839" w:type="dxa"/>
          </w:tcPr>
          <w:p>
            <w:pPr>
              <w:pStyle w:val="TableParagraph"/>
              <w:spacing w:before="0"/>
              <w:ind w:left="352" w:right="339"/>
              <w:rPr>
                <w:sz w:val="21"/>
              </w:rPr>
            </w:pPr>
            <w:r>
              <w:rPr>
                <w:spacing w:val="-3"/>
                <w:sz w:val="21"/>
              </w:rPr>
              <w:t>来那度胺</w:t>
            </w:r>
          </w:p>
        </w:tc>
      </w:tr>
      <w:tr>
        <w:trPr>
          <w:trHeight w:val="315" w:hRule="atLeast"/>
        </w:trPr>
        <w:tc>
          <w:tcPr>
            <w:tcW w:w="2704" w:type="dxa"/>
          </w:tcPr>
          <w:p>
            <w:pPr>
              <w:pStyle w:val="TableParagraph"/>
              <w:ind w:right="928"/>
              <w:rPr>
                <w:sz w:val="21"/>
              </w:rPr>
            </w:pPr>
            <w:r>
              <w:rPr>
                <w:spacing w:val="-4"/>
                <w:sz w:val="21"/>
              </w:rPr>
              <w:t>恩莱瑞</w:t>
            </w:r>
          </w:p>
        </w:tc>
        <w:tc>
          <w:tcPr>
            <w:tcW w:w="2839" w:type="dxa"/>
          </w:tcPr>
          <w:p>
            <w:pPr>
              <w:pStyle w:val="TableParagraph"/>
              <w:ind w:left="352" w:right="339"/>
              <w:rPr>
                <w:sz w:val="21"/>
              </w:rPr>
            </w:pPr>
            <w:r>
              <w:rPr>
                <w:spacing w:val="-3"/>
                <w:sz w:val="21"/>
              </w:rPr>
              <w:t>伊沙佐米</w:t>
            </w:r>
          </w:p>
        </w:tc>
      </w:tr>
      <w:tr>
        <w:trPr>
          <w:trHeight w:val="300" w:hRule="atLeast"/>
        </w:trPr>
        <w:tc>
          <w:tcPr>
            <w:tcW w:w="2704" w:type="dxa"/>
          </w:tcPr>
          <w:p>
            <w:pPr>
              <w:pStyle w:val="TableParagraph"/>
              <w:spacing w:before="0"/>
              <w:ind w:right="928"/>
              <w:rPr>
                <w:sz w:val="21"/>
              </w:rPr>
            </w:pPr>
            <w:r>
              <w:rPr>
                <w:spacing w:val="-5"/>
                <w:sz w:val="21"/>
              </w:rPr>
              <w:t>万珂</w:t>
            </w:r>
          </w:p>
        </w:tc>
        <w:tc>
          <w:tcPr>
            <w:tcW w:w="2839" w:type="dxa"/>
          </w:tcPr>
          <w:p>
            <w:pPr>
              <w:pStyle w:val="TableParagraph"/>
              <w:spacing w:before="0"/>
              <w:ind w:left="352" w:right="339"/>
              <w:rPr>
                <w:sz w:val="21"/>
              </w:rPr>
            </w:pPr>
            <w:r>
              <w:rPr>
                <w:spacing w:val="-3"/>
                <w:sz w:val="21"/>
              </w:rPr>
              <w:t>硼替佐米</w:t>
            </w:r>
          </w:p>
        </w:tc>
      </w:tr>
      <w:tr>
        <w:trPr>
          <w:trHeight w:val="297" w:hRule="atLeast"/>
        </w:trPr>
        <w:tc>
          <w:tcPr>
            <w:tcW w:w="2704" w:type="dxa"/>
            <w:tcBorders>
              <w:bottom w:val="single" w:sz="8" w:space="0" w:color="000000"/>
            </w:tcBorders>
          </w:tcPr>
          <w:p>
            <w:pPr>
              <w:pStyle w:val="TableParagraph"/>
              <w:spacing w:line="263" w:lineRule="exact"/>
              <w:ind w:right="928"/>
              <w:rPr>
                <w:sz w:val="21"/>
              </w:rPr>
            </w:pPr>
            <w:r>
              <w:rPr>
                <w:spacing w:val="-5"/>
                <w:sz w:val="21"/>
              </w:rPr>
              <w:t>昕泰</w:t>
            </w:r>
          </w:p>
        </w:tc>
        <w:tc>
          <w:tcPr>
            <w:tcW w:w="2839" w:type="dxa"/>
            <w:tcBorders>
              <w:bottom w:val="single" w:sz="8" w:space="0" w:color="000000"/>
            </w:tcBorders>
          </w:tcPr>
          <w:p>
            <w:pPr>
              <w:pStyle w:val="TableParagraph"/>
              <w:spacing w:line="263" w:lineRule="exact"/>
              <w:ind w:left="352" w:right="339"/>
              <w:rPr>
                <w:sz w:val="21"/>
              </w:rPr>
            </w:pPr>
            <w:r>
              <w:rPr>
                <w:spacing w:val="-3"/>
                <w:sz w:val="21"/>
              </w:rPr>
              <w:t>硼替佐米</w:t>
            </w:r>
          </w:p>
        </w:tc>
      </w:tr>
      <w:tr>
        <w:trPr>
          <w:trHeight w:val="312" w:hRule="atLeast"/>
        </w:trPr>
        <w:tc>
          <w:tcPr>
            <w:tcW w:w="2704" w:type="dxa"/>
            <w:tcBorders>
              <w:top w:val="single" w:sz="8" w:space="0" w:color="000000"/>
            </w:tcBorders>
          </w:tcPr>
          <w:p>
            <w:pPr>
              <w:pStyle w:val="TableParagraph"/>
              <w:spacing w:before="12"/>
              <w:ind w:right="928"/>
              <w:rPr>
                <w:sz w:val="21"/>
              </w:rPr>
            </w:pPr>
            <w:r>
              <w:rPr>
                <w:spacing w:val="-5"/>
                <w:sz w:val="21"/>
              </w:rPr>
              <w:t>千平</w:t>
            </w:r>
          </w:p>
        </w:tc>
        <w:tc>
          <w:tcPr>
            <w:tcW w:w="2839" w:type="dxa"/>
            <w:tcBorders>
              <w:top w:val="single" w:sz="8" w:space="0" w:color="000000"/>
            </w:tcBorders>
          </w:tcPr>
          <w:p>
            <w:pPr>
              <w:pStyle w:val="TableParagraph"/>
              <w:spacing w:before="12"/>
              <w:ind w:left="352" w:right="339"/>
              <w:rPr>
                <w:sz w:val="21"/>
              </w:rPr>
            </w:pPr>
            <w:r>
              <w:rPr>
                <w:spacing w:val="-3"/>
                <w:sz w:val="21"/>
              </w:rPr>
              <w:t>硼替佐米</w:t>
            </w:r>
          </w:p>
        </w:tc>
      </w:tr>
      <w:tr>
        <w:trPr>
          <w:trHeight w:val="300" w:hRule="atLeast"/>
        </w:trPr>
        <w:tc>
          <w:tcPr>
            <w:tcW w:w="2704" w:type="dxa"/>
          </w:tcPr>
          <w:p>
            <w:pPr>
              <w:pStyle w:val="TableParagraph"/>
              <w:spacing w:line="265" w:lineRule="exact"/>
              <w:ind w:right="928"/>
              <w:rPr>
                <w:sz w:val="21"/>
              </w:rPr>
            </w:pPr>
            <w:r>
              <w:rPr>
                <w:spacing w:val="-4"/>
                <w:sz w:val="21"/>
              </w:rPr>
              <w:t>齐普乐</w:t>
            </w:r>
          </w:p>
        </w:tc>
        <w:tc>
          <w:tcPr>
            <w:tcW w:w="2839" w:type="dxa"/>
          </w:tcPr>
          <w:p>
            <w:pPr>
              <w:pStyle w:val="TableParagraph"/>
              <w:spacing w:line="265" w:lineRule="exact"/>
              <w:ind w:left="352" w:right="339"/>
              <w:rPr>
                <w:sz w:val="21"/>
              </w:rPr>
            </w:pPr>
            <w:r>
              <w:rPr>
                <w:spacing w:val="-3"/>
                <w:sz w:val="21"/>
              </w:rPr>
              <w:t>硼替佐米</w:t>
            </w:r>
          </w:p>
        </w:tc>
      </w:tr>
      <w:tr>
        <w:trPr>
          <w:trHeight w:val="315" w:hRule="atLeast"/>
        </w:trPr>
        <w:tc>
          <w:tcPr>
            <w:tcW w:w="2704" w:type="dxa"/>
          </w:tcPr>
          <w:p>
            <w:pPr>
              <w:pStyle w:val="TableParagraph"/>
              <w:ind w:right="928"/>
              <w:rPr>
                <w:sz w:val="21"/>
              </w:rPr>
            </w:pPr>
            <w:r>
              <w:rPr>
                <w:spacing w:val="-4"/>
                <w:sz w:val="21"/>
              </w:rPr>
              <w:t>捷恪卫</w:t>
            </w:r>
          </w:p>
        </w:tc>
        <w:tc>
          <w:tcPr>
            <w:tcW w:w="2839" w:type="dxa"/>
          </w:tcPr>
          <w:p>
            <w:pPr>
              <w:pStyle w:val="TableParagraph"/>
              <w:ind w:left="352" w:right="339"/>
              <w:rPr>
                <w:sz w:val="21"/>
              </w:rPr>
            </w:pPr>
            <w:r>
              <w:rPr>
                <w:spacing w:val="-3"/>
                <w:sz w:val="21"/>
              </w:rPr>
              <w:t>芦可替尼</w:t>
            </w:r>
          </w:p>
        </w:tc>
      </w:tr>
      <w:tr>
        <w:trPr>
          <w:trHeight w:val="300" w:hRule="atLeast"/>
        </w:trPr>
        <w:tc>
          <w:tcPr>
            <w:tcW w:w="2704" w:type="dxa"/>
          </w:tcPr>
          <w:p>
            <w:pPr>
              <w:pStyle w:val="TableParagraph"/>
              <w:spacing w:line="265" w:lineRule="exact"/>
              <w:ind w:right="928"/>
              <w:rPr>
                <w:sz w:val="21"/>
              </w:rPr>
            </w:pPr>
            <w:r>
              <w:rPr>
                <w:spacing w:val="-5"/>
                <w:sz w:val="21"/>
              </w:rPr>
              <w:t>拓益</w:t>
            </w:r>
          </w:p>
        </w:tc>
        <w:tc>
          <w:tcPr>
            <w:tcW w:w="2839" w:type="dxa"/>
          </w:tcPr>
          <w:p>
            <w:pPr>
              <w:pStyle w:val="TableParagraph"/>
              <w:spacing w:line="265" w:lineRule="exact"/>
              <w:ind w:left="353" w:right="339"/>
              <w:rPr>
                <w:sz w:val="21"/>
              </w:rPr>
            </w:pPr>
            <w:r>
              <w:rPr>
                <w:spacing w:val="-2"/>
                <w:sz w:val="21"/>
              </w:rPr>
              <w:t>特瑞普利单抗</w:t>
            </w:r>
          </w:p>
        </w:tc>
      </w:tr>
      <w:tr>
        <w:trPr>
          <w:trHeight w:val="315" w:hRule="atLeast"/>
        </w:trPr>
        <w:tc>
          <w:tcPr>
            <w:tcW w:w="2704" w:type="dxa"/>
          </w:tcPr>
          <w:p>
            <w:pPr>
              <w:pStyle w:val="TableParagraph"/>
              <w:ind w:right="928"/>
              <w:rPr>
                <w:sz w:val="21"/>
              </w:rPr>
            </w:pPr>
            <w:r>
              <w:rPr>
                <w:spacing w:val="-4"/>
                <w:sz w:val="21"/>
              </w:rPr>
              <w:t>佐博伏</w:t>
            </w:r>
          </w:p>
        </w:tc>
        <w:tc>
          <w:tcPr>
            <w:tcW w:w="2839" w:type="dxa"/>
          </w:tcPr>
          <w:p>
            <w:pPr>
              <w:pStyle w:val="TableParagraph"/>
              <w:ind w:left="352" w:right="339"/>
              <w:rPr>
                <w:sz w:val="21"/>
              </w:rPr>
            </w:pPr>
            <w:r>
              <w:rPr>
                <w:spacing w:val="-3"/>
                <w:sz w:val="21"/>
              </w:rPr>
              <w:t>维莫非尼</w:t>
            </w:r>
          </w:p>
        </w:tc>
      </w:tr>
      <w:tr>
        <w:trPr>
          <w:trHeight w:val="300" w:hRule="atLeast"/>
        </w:trPr>
        <w:tc>
          <w:tcPr>
            <w:tcW w:w="2704" w:type="dxa"/>
          </w:tcPr>
          <w:p>
            <w:pPr>
              <w:pStyle w:val="TableParagraph"/>
              <w:spacing w:before="0"/>
              <w:ind w:right="928"/>
              <w:rPr>
                <w:sz w:val="21"/>
              </w:rPr>
            </w:pPr>
            <w:r>
              <w:rPr>
                <w:spacing w:val="-4"/>
                <w:sz w:val="21"/>
              </w:rPr>
              <w:t>可瑞达</w:t>
            </w:r>
          </w:p>
        </w:tc>
        <w:tc>
          <w:tcPr>
            <w:tcW w:w="2839" w:type="dxa"/>
          </w:tcPr>
          <w:p>
            <w:pPr>
              <w:pStyle w:val="TableParagraph"/>
              <w:spacing w:before="0"/>
              <w:ind w:left="353" w:right="339"/>
              <w:rPr>
                <w:sz w:val="21"/>
              </w:rPr>
            </w:pPr>
            <w:r>
              <w:rPr>
                <w:spacing w:val="-2"/>
                <w:sz w:val="21"/>
              </w:rPr>
              <w:t>帕博利珠单抗</w:t>
            </w:r>
          </w:p>
        </w:tc>
      </w:tr>
      <w:tr>
        <w:trPr>
          <w:trHeight w:val="300" w:hRule="atLeast"/>
        </w:trPr>
        <w:tc>
          <w:tcPr>
            <w:tcW w:w="2704" w:type="dxa"/>
          </w:tcPr>
          <w:p>
            <w:pPr>
              <w:pStyle w:val="TableParagraph"/>
              <w:spacing w:line="265" w:lineRule="exact"/>
              <w:ind w:right="928"/>
              <w:rPr>
                <w:sz w:val="21"/>
              </w:rPr>
            </w:pPr>
            <w:r>
              <w:rPr>
                <w:spacing w:val="-4"/>
                <w:sz w:val="21"/>
              </w:rPr>
              <w:t>艾瑞卡</w:t>
            </w:r>
          </w:p>
        </w:tc>
        <w:tc>
          <w:tcPr>
            <w:tcW w:w="2839" w:type="dxa"/>
          </w:tcPr>
          <w:p>
            <w:pPr>
              <w:pStyle w:val="TableParagraph"/>
              <w:spacing w:line="265" w:lineRule="exact"/>
              <w:ind w:left="353" w:right="339"/>
              <w:rPr>
                <w:sz w:val="21"/>
              </w:rPr>
            </w:pPr>
            <w:r>
              <w:rPr>
                <w:spacing w:val="-2"/>
                <w:sz w:val="21"/>
              </w:rPr>
              <w:t>卡瑞利珠单抗</w:t>
            </w:r>
          </w:p>
        </w:tc>
      </w:tr>
    </w:tbl>
    <w:p>
      <w:pPr>
        <w:spacing w:after="0" w:line="265" w:lineRule="exact"/>
        <w:rPr>
          <w:sz w:val="21"/>
        </w:rPr>
        <w:sectPr>
          <w:pgSz w:w="11910" w:h="16850"/>
          <w:pgMar w:top="900" w:bottom="1605" w:left="1080" w:right="660"/>
        </w:sectPr>
      </w:pPr>
    </w:p>
    <w:tbl>
      <w:tblPr>
        <w:tblW w:w="0" w:type="auto"/>
        <w:jc w:val="left"/>
        <w:tblInd w:w="22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704"/>
        <w:gridCol w:w="2839"/>
      </w:tblGrid>
      <w:tr>
        <w:trPr>
          <w:trHeight w:val="315" w:hRule="atLeast"/>
        </w:trPr>
        <w:tc>
          <w:tcPr>
            <w:tcW w:w="2704" w:type="dxa"/>
          </w:tcPr>
          <w:p>
            <w:pPr>
              <w:pStyle w:val="TableParagraph"/>
              <w:ind w:right="928"/>
              <w:rPr>
                <w:sz w:val="21"/>
              </w:rPr>
            </w:pPr>
            <w:r>
              <w:rPr>
                <w:spacing w:val="-4"/>
                <w:sz w:val="21"/>
              </w:rPr>
              <w:t>爱优特</w:t>
            </w:r>
          </w:p>
        </w:tc>
        <w:tc>
          <w:tcPr>
            <w:tcW w:w="2839" w:type="dxa"/>
          </w:tcPr>
          <w:p>
            <w:pPr>
              <w:pStyle w:val="TableParagraph"/>
              <w:ind w:left="352" w:right="339"/>
              <w:rPr>
                <w:sz w:val="21"/>
              </w:rPr>
            </w:pPr>
            <w:r>
              <w:rPr>
                <w:spacing w:val="-3"/>
                <w:sz w:val="21"/>
              </w:rPr>
              <w:t>呋喹替尼</w:t>
            </w:r>
          </w:p>
        </w:tc>
      </w:tr>
      <w:tr>
        <w:trPr>
          <w:trHeight w:val="300" w:hRule="atLeast"/>
        </w:trPr>
        <w:tc>
          <w:tcPr>
            <w:tcW w:w="2704" w:type="dxa"/>
          </w:tcPr>
          <w:p>
            <w:pPr>
              <w:pStyle w:val="TableParagraph"/>
              <w:spacing w:before="0"/>
              <w:ind w:right="928"/>
              <w:rPr>
                <w:sz w:val="21"/>
              </w:rPr>
            </w:pPr>
            <w:r>
              <w:rPr>
                <w:spacing w:val="-4"/>
                <w:sz w:val="21"/>
              </w:rPr>
              <w:t>爱必妥</w:t>
            </w:r>
          </w:p>
        </w:tc>
        <w:tc>
          <w:tcPr>
            <w:tcW w:w="2839" w:type="dxa"/>
          </w:tcPr>
          <w:p>
            <w:pPr>
              <w:pStyle w:val="TableParagraph"/>
              <w:spacing w:before="0"/>
              <w:ind w:left="353" w:right="339"/>
              <w:rPr>
                <w:sz w:val="21"/>
              </w:rPr>
            </w:pPr>
            <w:r>
              <w:rPr>
                <w:spacing w:val="-2"/>
                <w:sz w:val="21"/>
              </w:rPr>
              <w:t>西妥昔单抗</w:t>
            </w:r>
          </w:p>
        </w:tc>
      </w:tr>
      <w:tr>
        <w:trPr>
          <w:trHeight w:val="315" w:hRule="atLeast"/>
        </w:trPr>
        <w:tc>
          <w:tcPr>
            <w:tcW w:w="2704" w:type="dxa"/>
          </w:tcPr>
          <w:p>
            <w:pPr>
              <w:pStyle w:val="TableParagraph"/>
              <w:ind w:right="928"/>
              <w:rPr>
                <w:sz w:val="21"/>
              </w:rPr>
            </w:pPr>
            <w:r>
              <w:rPr>
                <w:spacing w:val="-4"/>
                <w:sz w:val="21"/>
              </w:rPr>
              <w:t>拜万戈</w:t>
            </w:r>
          </w:p>
        </w:tc>
        <w:tc>
          <w:tcPr>
            <w:tcW w:w="2839" w:type="dxa"/>
          </w:tcPr>
          <w:p>
            <w:pPr>
              <w:pStyle w:val="TableParagraph"/>
              <w:ind w:left="352" w:right="339"/>
              <w:rPr>
                <w:sz w:val="21"/>
              </w:rPr>
            </w:pPr>
            <w:r>
              <w:rPr>
                <w:spacing w:val="-3"/>
                <w:sz w:val="21"/>
              </w:rPr>
              <w:t>瑞戈非尼</w:t>
            </w:r>
          </w:p>
        </w:tc>
      </w:tr>
      <w:tr>
        <w:trPr>
          <w:trHeight w:val="300" w:hRule="atLeast"/>
        </w:trPr>
        <w:tc>
          <w:tcPr>
            <w:tcW w:w="2704" w:type="dxa"/>
          </w:tcPr>
          <w:p>
            <w:pPr>
              <w:pStyle w:val="TableParagraph"/>
              <w:spacing w:before="0"/>
              <w:ind w:right="928"/>
              <w:rPr>
                <w:sz w:val="21"/>
              </w:rPr>
            </w:pPr>
            <w:r>
              <w:rPr>
                <w:spacing w:val="-4"/>
                <w:sz w:val="21"/>
              </w:rPr>
              <w:t>达伯舒</w:t>
            </w:r>
          </w:p>
        </w:tc>
        <w:tc>
          <w:tcPr>
            <w:tcW w:w="2839" w:type="dxa"/>
          </w:tcPr>
          <w:p>
            <w:pPr>
              <w:pStyle w:val="TableParagraph"/>
              <w:spacing w:before="0"/>
              <w:ind w:left="353" w:right="339"/>
              <w:rPr>
                <w:sz w:val="21"/>
              </w:rPr>
            </w:pPr>
            <w:r>
              <w:rPr>
                <w:spacing w:val="-2"/>
                <w:sz w:val="21"/>
              </w:rPr>
              <w:t>信迪利单抗</w:t>
            </w:r>
          </w:p>
        </w:tc>
      </w:tr>
      <w:tr>
        <w:trPr>
          <w:trHeight w:val="312" w:hRule="atLeast"/>
        </w:trPr>
        <w:tc>
          <w:tcPr>
            <w:tcW w:w="2704" w:type="dxa"/>
            <w:tcBorders>
              <w:bottom w:val="single" w:sz="8" w:space="0" w:color="000000"/>
            </w:tcBorders>
          </w:tcPr>
          <w:p>
            <w:pPr>
              <w:pStyle w:val="TableParagraph"/>
              <w:ind w:right="928"/>
              <w:rPr>
                <w:sz w:val="21"/>
              </w:rPr>
            </w:pPr>
            <w:r>
              <w:rPr>
                <w:spacing w:val="-4"/>
                <w:sz w:val="21"/>
              </w:rPr>
              <w:t>美罗华</w:t>
            </w:r>
          </w:p>
        </w:tc>
        <w:tc>
          <w:tcPr>
            <w:tcW w:w="2839" w:type="dxa"/>
            <w:tcBorders>
              <w:bottom w:val="single" w:sz="8" w:space="0" w:color="000000"/>
            </w:tcBorders>
          </w:tcPr>
          <w:p>
            <w:pPr>
              <w:pStyle w:val="TableParagraph"/>
              <w:ind w:left="353" w:right="339"/>
              <w:rPr>
                <w:sz w:val="21"/>
              </w:rPr>
            </w:pPr>
            <w:r>
              <w:rPr>
                <w:spacing w:val="-2"/>
                <w:sz w:val="21"/>
              </w:rPr>
              <w:t>利妥昔单抗</w:t>
            </w:r>
          </w:p>
        </w:tc>
      </w:tr>
      <w:tr>
        <w:trPr>
          <w:trHeight w:val="297" w:hRule="atLeast"/>
        </w:trPr>
        <w:tc>
          <w:tcPr>
            <w:tcW w:w="2704" w:type="dxa"/>
            <w:tcBorders>
              <w:top w:val="single" w:sz="8" w:space="0" w:color="000000"/>
            </w:tcBorders>
          </w:tcPr>
          <w:p>
            <w:pPr>
              <w:pStyle w:val="TableParagraph"/>
              <w:spacing w:line="267" w:lineRule="exact" w:before="0"/>
              <w:ind w:right="928"/>
              <w:rPr>
                <w:sz w:val="21"/>
              </w:rPr>
            </w:pPr>
            <w:r>
              <w:rPr>
                <w:spacing w:val="-4"/>
                <w:sz w:val="21"/>
              </w:rPr>
              <w:t>汉利康</w:t>
            </w:r>
          </w:p>
        </w:tc>
        <w:tc>
          <w:tcPr>
            <w:tcW w:w="2839" w:type="dxa"/>
            <w:tcBorders>
              <w:top w:val="single" w:sz="8" w:space="0" w:color="000000"/>
            </w:tcBorders>
          </w:tcPr>
          <w:p>
            <w:pPr>
              <w:pStyle w:val="TableParagraph"/>
              <w:spacing w:line="267" w:lineRule="exact" w:before="0"/>
              <w:ind w:left="353" w:right="339"/>
              <w:rPr>
                <w:sz w:val="21"/>
              </w:rPr>
            </w:pPr>
            <w:r>
              <w:rPr>
                <w:spacing w:val="-2"/>
                <w:sz w:val="21"/>
              </w:rPr>
              <w:t>利妥昔单抗</w:t>
            </w:r>
          </w:p>
        </w:tc>
      </w:tr>
      <w:tr>
        <w:trPr>
          <w:trHeight w:val="315" w:hRule="atLeast"/>
        </w:trPr>
        <w:tc>
          <w:tcPr>
            <w:tcW w:w="2704" w:type="dxa"/>
          </w:tcPr>
          <w:p>
            <w:pPr>
              <w:pStyle w:val="TableParagraph"/>
              <w:ind w:right="928"/>
              <w:rPr>
                <w:sz w:val="21"/>
              </w:rPr>
            </w:pPr>
            <w:r>
              <w:rPr>
                <w:spacing w:val="-4"/>
                <w:sz w:val="21"/>
              </w:rPr>
              <w:t>爱谱沙</w:t>
            </w:r>
          </w:p>
        </w:tc>
        <w:tc>
          <w:tcPr>
            <w:tcW w:w="2839" w:type="dxa"/>
          </w:tcPr>
          <w:p>
            <w:pPr>
              <w:pStyle w:val="TableParagraph"/>
              <w:ind w:left="352" w:right="339"/>
              <w:rPr>
                <w:sz w:val="21"/>
              </w:rPr>
            </w:pPr>
            <w:r>
              <w:rPr>
                <w:spacing w:val="-3"/>
                <w:sz w:val="21"/>
              </w:rPr>
              <w:t>西达本胺</w:t>
            </w:r>
          </w:p>
        </w:tc>
      </w:tr>
      <w:tr>
        <w:trPr>
          <w:trHeight w:val="300" w:hRule="atLeast"/>
        </w:trPr>
        <w:tc>
          <w:tcPr>
            <w:tcW w:w="2704" w:type="dxa"/>
          </w:tcPr>
          <w:p>
            <w:pPr>
              <w:pStyle w:val="TableParagraph"/>
              <w:spacing w:before="0"/>
              <w:ind w:right="928"/>
              <w:rPr>
                <w:sz w:val="21"/>
              </w:rPr>
            </w:pPr>
            <w:r>
              <w:rPr>
                <w:spacing w:val="-5"/>
                <w:sz w:val="21"/>
              </w:rPr>
              <w:t>亿珂</w:t>
            </w:r>
          </w:p>
        </w:tc>
        <w:tc>
          <w:tcPr>
            <w:tcW w:w="2839" w:type="dxa"/>
          </w:tcPr>
          <w:p>
            <w:pPr>
              <w:pStyle w:val="TableParagraph"/>
              <w:spacing w:before="0"/>
              <w:ind w:left="352" w:right="339"/>
              <w:rPr>
                <w:sz w:val="21"/>
              </w:rPr>
            </w:pPr>
            <w:r>
              <w:rPr>
                <w:spacing w:val="-3"/>
                <w:sz w:val="21"/>
              </w:rPr>
              <w:t>伊布替尼</w:t>
            </w:r>
          </w:p>
        </w:tc>
      </w:tr>
      <w:tr>
        <w:trPr>
          <w:trHeight w:val="315" w:hRule="atLeast"/>
        </w:trPr>
        <w:tc>
          <w:tcPr>
            <w:tcW w:w="2704" w:type="dxa"/>
          </w:tcPr>
          <w:p>
            <w:pPr>
              <w:pStyle w:val="TableParagraph"/>
              <w:ind w:right="928"/>
              <w:rPr>
                <w:sz w:val="21"/>
              </w:rPr>
            </w:pPr>
            <w:r>
              <w:rPr>
                <w:spacing w:val="-4"/>
                <w:sz w:val="21"/>
              </w:rPr>
              <w:t>利普卓</w:t>
            </w:r>
          </w:p>
        </w:tc>
        <w:tc>
          <w:tcPr>
            <w:tcW w:w="2839" w:type="dxa"/>
          </w:tcPr>
          <w:p>
            <w:pPr>
              <w:pStyle w:val="TableParagraph"/>
              <w:ind w:left="352" w:right="339"/>
              <w:rPr>
                <w:sz w:val="21"/>
              </w:rPr>
            </w:pPr>
            <w:r>
              <w:rPr>
                <w:spacing w:val="-3"/>
                <w:sz w:val="21"/>
              </w:rPr>
              <w:t>奥拉帕利</w:t>
            </w:r>
          </w:p>
        </w:tc>
      </w:tr>
      <w:tr>
        <w:trPr>
          <w:trHeight w:val="300" w:hRule="atLeast"/>
        </w:trPr>
        <w:tc>
          <w:tcPr>
            <w:tcW w:w="2704" w:type="dxa"/>
          </w:tcPr>
          <w:p>
            <w:pPr>
              <w:pStyle w:val="TableParagraph"/>
              <w:spacing w:before="0"/>
              <w:ind w:right="928"/>
              <w:rPr>
                <w:sz w:val="21"/>
              </w:rPr>
            </w:pPr>
            <w:r>
              <w:rPr>
                <w:spacing w:val="-5"/>
                <w:sz w:val="21"/>
              </w:rPr>
              <w:t>泽珂</w:t>
            </w:r>
          </w:p>
        </w:tc>
        <w:tc>
          <w:tcPr>
            <w:tcW w:w="2839" w:type="dxa"/>
          </w:tcPr>
          <w:p>
            <w:pPr>
              <w:pStyle w:val="TableParagraph"/>
              <w:spacing w:before="0"/>
              <w:ind w:left="352" w:right="339"/>
              <w:rPr>
                <w:sz w:val="21"/>
              </w:rPr>
            </w:pPr>
            <w:r>
              <w:rPr>
                <w:spacing w:val="-3"/>
                <w:sz w:val="21"/>
              </w:rPr>
              <w:t>阿比特龙</w:t>
            </w:r>
          </w:p>
        </w:tc>
      </w:tr>
      <w:tr>
        <w:trPr>
          <w:trHeight w:val="300" w:hRule="atLeast"/>
        </w:trPr>
        <w:tc>
          <w:tcPr>
            <w:tcW w:w="2704" w:type="dxa"/>
          </w:tcPr>
          <w:p>
            <w:pPr>
              <w:pStyle w:val="TableParagraph"/>
              <w:spacing w:line="265" w:lineRule="exact"/>
              <w:ind w:right="928"/>
              <w:rPr>
                <w:sz w:val="21"/>
              </w:rPr>
            </w:pPr>
            <w:r>
              <w:rPr>
                <w:spacing w:val="-4"/>
                <w:sz w:val="21"/>
              </w:rPr>
              <w:t>艾瑞妮</w:t>
            </w:r>
          </w:p>
        </w:tc>
        <w:tc>
          <w:tcPr>
            <w:tcW w:w="2839" w:type="dxa"/>
          </w:tcPr>
          <w:p>
            <w:pPr>
              <w:pStyle w:val="TableParagraph"/>
              <w:spacing w:line="265" w:lineRule="exact"/>
              <w:ind w:left="352" w:right="339"/>
              <w:rPr>
                <w:sz w:val="21"/>
              </w:rPr>
            </w:pPr>
            <w:r>
              <w:rPr>
                <w:spacing w:val="-3"/>
                <w:sz w:val="21"/>
              </w:rPr>
              <w:t>吡咯替尼</w:t>
            </w:r>
          </w:p>
        </w:tc>
      </w:tr>
      <w:tr>
        <w:trPr>
          <w:trHeight w:val="315" w:hRule="atLeast"/>
        </w:trPr>
        <w:tc>
          <w:tcPr>
            <w:tcW w:w="2704" w:type="dxa"/>
          </w:tcPr>
          <w:p>
            <w:pPr>
              <w:pStyle w:val="TableParagraph"/>
              <w:ind w:right="928"/>
              <w:rPr>
                <w:sz w:val="21"/>
              </w:rPr>
            </w:pPr>
            <w:r>
              <w:rPr>
                <w:spacing w:val="-4"/>
                <w:sz w:val="21"/>
              </w:rPr>
              <w:t>爱博新</w:t>
            </w:r>
          </w:p>
        </w:tc>
        <w:tc>
          <w:tcPr>
            <w:tcW w:w="2839" w:type="dxa"/>
          </w:tcPr>
          <w:p>
            <w:pPr>
              <w:pStyle w:val="TableParagraph"/>
              <w:ind w:left="352" w:right="339"/>
              <w:rPr>
                <w:sz w:val="21"/>
              </w:rPr>
            </w:pPr>
            <w:r>
              <w:rPr>
                <w:spacing w:val="-3"/>
                <w:sz w:val="21"/>
              </w:rPr>
              <w:t>哌柏西利</w:t>
            </w:r>
          </w:p>
        </w:tc>
      </w:tr>
      <w:tr>
        <w:trPr>
          <w:trHeight w:val="300" w:hRule="atLeast"/>
        </w:trPr>
        <w:tc>
          <w:tcPr>
            <w:tcW w:w="2704" w:type="dxa"/>
          </w:tcPr>
          <w:p>
            <w:pPr>
              <w:pStyle w:val="TableParagraph"/>
              <w:spacing w:line="265" w:lineRule="exact"/>
              <w:ind w:right="928"/>
              <w:rPr>
                <w:sz w:val="21"/>
              </w:rPr>
            </w:pPr>
            <w:r>
              <w:rPr>
                <w:spacing w:val="-4"/>
                <w:sz w:val="21"/>
              </w:rPr>
              <w:t>帕捷特</w:t>
            </w:r>
          </w:p>
        </w:tc>
        <w:tc>
          <w:tcPr>
            <w:tcW w:w="2839" w:type="dxa"/>
          </w:tcPr>
          <w:p>
            <w:pPr>
              <w:pStyle w:val="TableParagraph"/>
              <w:spacing w:line="265" w:lineRule="exact"/>
              <w:ind w:left="353" w:right="339"/>
              <w:rPr>
                <w:sz w:val="21"/>
              </w:rPr>
            </w:pPr>
            <w:r>
              <w:rPr>
                <w:spacing w:val="-2"/>
                <w:sz w:val="21"/>
              </w:rPr>
              <w:t>帕妥珠单抗</w:t>
            </w:r>
          </w:p>
        </w:tc>
      </w:tr>
      <w:tr>
        <w:trPr>
          <w:trHeight w:val="315" w:hRule="atLeast"/>
        </w:trPr>
        <w:tc>
          <w:tcPr>
            <w:tcW w:w="2704" w:type="dxa"/>
          </w:tcPr>
          <w:p>
            <w:pPr>
              <w:pStyle w:val="TableParagraph"/>
              <w:ind w:right="928"/>
              <w:rPr>
                <w:sz w:val="21"/>
              </w:rPr>
            </w:pPr>
            <w:r>
              <w:rPr>
                <w:spacing w:val="-4"/>
                <w:sz w:val="21"/>
              </w:rPr>
              <w:t>泰立沙</w:t>
            </w:r>
          </w:p>
        </w:tc>
        <w:tc>
          <w:tcPr>
            <w:tcW w:w="2839" w:type="dxa"/>
          </w:tcPr>
          <w:p>
            <w:pPr>
              <w:pStyle w:val="TableParagraph"/>
              <w:ind w:left="352" w:right="339"/>
              <w:rPr>
                <w:sz w:val="21"/>
              </w:rPr>
            </w:pPr>
            <w:r>
              <w:rPr>
                <w:spacing w:val="-3"/>
                <w:sz w:val="21"/>
              </w:rPr>
              <w:t>拉帕替尼</w:t>
            </w:r>
          </w:p>
        </w:tc>
      </w:tr>
      <w:tr>
        <w:trPr>
          <w:trHeight w:val="300" w:hRule="atLeast"/>
        </w:trPr>
        <w:tc>
          <w:tcPr>
            <w:tcW w:w="2704" w:type="dxa"/>
          </w:tcPr>
          <w:p>
            <w:pPr>
              <w:pStyle w:val="TableParagraph"/>
              <w:spacing w:line="265" w:lineRule="exact"/>
              <w:ind w:right="928"/>
              <w:rPr>
                <w:sz w:val="21"/>
              </w:rPr>
            </w:pPr>
            <w:r>
              <w:rPr>
                <w:spacing w:val="-4"/>
                <w:sz w:val="21"/>
              </w:rPr>
              <w:t>赫赛汀</w:t>
            </w:r>
          </w:p>
        </w:tc>
        <w:tc>
          <w:tcPr>
            <w:tcW w:w="2839" w:type="dxa"/>
          </w:tcPr>
          <w:p>
            <w:pPr>
              <w:pStyle w:val="TableParagraph"/>
              <w:spacing w:line="265" w:lineRule="exact"/>
              <w:ind w:left="353" w:right="339"/>
              <w:rPr>
                <w:sz w:val="21"/>
              </w:rPr>
            </w:pPr>
            <w:r>
              <w:rPr>
                <w:spacing w:val="-2"/>
                <w:sz w:val="21"/>
              </w:rPr>
              <w:t>曲妥珠单抗</w:t>
            </w:r>
          </w:p>
        </w:tc>
      </w:tr>
      <w:tr>
        <w:trPr>
          <w:trHeight w:val="315" w:hRule="atLeast"/>
        </w:trPr>
        <w:tc>
          <w:tcPr>
            <w:tcW w:w="2704" w:type="dxa"/>
          </w:tcPr>
          <w:p>
            <w:pPr>
              <w:pStyle w:val="TableParagraph"/>
              <w:ind w:right="928"/>
              <w:rPr>
                <w:sz w:val="21"/>
              </w:rPr>
            </w:pPr>
            <w:r>
              <w:rPr>
                <w:spacing w:val="-4"/>
                <w:sz w:val="21"/>
              </w:rPr>
              <w:t>英立达</w:t>
            </w:r>
          </w:p>
        </w:tc>
        <w:tc>
          <w:tcPr>
            <w:tcW w:w="2839" w:type="dxa"/>
          </w:tcPr>
          <w:p>
            <w:pPr>
              <w:pStyle w:val="TableParagraph"/>
              <w:ind w:left="352" w:right="339"/>
              <w:rPr>
                <w:sz w:val="21"/>
              </w:rPr>
            </w:pPr>
            <w:r>
              <w:rPr>
                <w:spacing w:val="-3"/>
                <w:sz w:val="21"/>
              </w:rPr>
              <w:t>阿昔替尼</w:t>
            </w:r>
          </w:p>
        </w:tc>
      </w:tr>
      <w:tr>
        <w:trPr>
          <w:trHeight w:val="300" w:hRule="atLeast"/>
        </w:trPr>
        <w:tc>
          <w:tcPr>
            <w:tcW w:w="2704" w:type="dxa"/>
          </w:tcPr>
          <w:p>
            <w:pPr>
              <w:pStyle w:val="TableParagraph"/>
              <w:spacing w:before="0"/>
              <w:ind w:right="928"/>
              <w:rPr>
                <w:sz w:val="21"/>
              </w:rPr>
            </w:pPr>
            <w:r>
              <w:rPr>
                <w:spacing w:val="-4"/>
                <w:sz w:val="21"/>
              </w:rPr>
              <w:t>多吉美</w:t>
            </w:r>
          </w:p>
        </w:tc>
        <w:tc>
          <w:tcPr>
            <w:tcW w:w="2839" w:type="dxa"/>
          </w:tcPr>
          <w:p>
            <w:pPr>
              <w:pStyle w:val="TableParagraph"/>
              <w:spacing w:before="0"/>
              <w:ind w:left="352" w:right="339"/>
              <w:rPr>
                <w:sz w:val="21"/>
              </w:rPr>
            </w:pPr>
            <w:r>
              <w:rPr>
                <w:spacing w:val="-3"/>
                <w:sz w:val="21"/>
              </w:rPr>
              <w:t>索拉非尼</w:t>
            </w:r>
          </w:p>
        </w:tc>
      </w:tr>
      <w:tr>
        <w:trPr>
          <w:trHeight w:val="315" w:hRule="atLeast"/>
        </w:trPr>
        <w:tc>
          <w:tcPr>
            <w:tcW w:w="2704" w:type="dxa"/>
          </w:tcPr>
          <w:p>
            <w:pPr>
              <w:pStyle w:val="TableParagraph"/>
              <w:ind w:right="928"/>
              <w:rPr>
                <w:sz w:val="21"/>
              </w:rPr>
            </w:pPr>
            <w:r>
              <w:rPr>
                <w:spacing w:val="-4"/>
                <w:sz w:val="21"/>
              </w:rPr>
              <w:t>维全特</w:t>
            </w:r>
          </w:p>
        </w:tc>
        <w:tc>
          <w:tcPr>
            <w:tcW w:w="2839" w:type="dxa"/>
          </w:tcPr>
          <w:p>
            <w:pPr>
              <w:pStyle w:val="TableParagraph"/>
              <w:ind w:left="352" w:right="339"/>
              <w:rPr>
                <w:sz w:val="21"/>
              </w:rPr>
            </w:pPr>
            <w:r>
              <w:rPr>
                <w:spacing w:val="-3"/>
                <w:sz w:val="21"/>
              </w:rPr>
              <w:t>培唑帕尼</w:t>
            </w:r>
          </w:p>
        </w:tc>
      </w:tr>
      <w:tr>
        <w:trPr>
          <w:trHeight w:val="300" w:hRule="atLeast"/>
        </w:trPr>
        <w:tc>
          <w:tcPr>
            <w:tcW w:w="2704" w:type="dxa"/>
          </w:tcPr>
          <w:p>
            <w:pPr>
              <w:pStyle w:val="TableParagraph"/>
              <w:spacing w:before="0"/>
              <w:ind w:right="928"/>
              <w:rPr>
                <w:sz w:val="21"/>
              </w:rPr>
            </w:pPr>
            <w:r>
              <w:rPr>
                <w:spacing w:val="-5"/>
                <w:sz w:val="21"/>
              </w:rPr>
              <w:t>索坦</w:t>
            </w:r>
          </w:p>
        </w:tc>
        <w:tc>
          <w:tcPr>
            <w:tcW w:w="2839" w:type="dxa"/>
          </w:tcPr>
          <w:p>
            <w:pPr>
              <w:pStyle w:val="TableParagraph"/>
              <w:spacing w:before="0"/>
              <w:ind w:left="352" w:right="339"/>
              <w:rPr>
                <w:sz w:val="21"/>
              </w:rPr>
            </w:pPr>
            <w:r>
              <w:rPr>
                <w:spacing w:val="-3"/>
                <w:sz w:val="21"/>
              </w:rPr>
              <w:t>舒尼替尼</w:t>
            </w:r>
          </w:p>
        </w:tc>
      </w:tr>
      <w:tr>
        <w:trPr>
          <w:trHeight w:val="315" w:hRule="atLeast"/>
        </w:trPr>
        <w:tc>
          <w:tcPr>
            <w:tcW w:w="2704" w:type="dxa"/>
          </w:tcPr>
          <w:p>
            <w:pPr>
              <w:pStyle w:val="TableParagraph"/>
              <w:ind w:right="928"/>
              <w:rPr>
                <w:sz w:val="21"/>
              </w:rPr>
            </w:pPr>
            <w:r>
              <w:rPr>
                <w:spacing w:val="-4"/>
                <w:sz w:val="21"/>
              </w:rPr>
              <w:t>飞尼妥</w:t>
            </w:r>
          </w:p>
        </w:tc>
        <w:tc>
          <w:tcPr>
            <w:tcW w:w="2839" w:type="dxa"/>
          </w:tcPr>
          <w:p>
            <w:pPr>
              <w:pStyle w:val="TableParagraph"/>
              <w:ind w:left="352" w:right="339"/>
              <w:rPr>
                <w:sz w:val="21"/>
              </w:rPr>
            </w:pPr>
            <w:r>
              <w:rPr>
                <w:spacing w:val="-3"/>
                <w:sz w:val="21"/>
              </w:rPr>
              <w:t>依维莫司</w:t>
            </w:r>
          </w:p>
        </w:tc>
      </w:tr>
      <w:tr>
        <w:trPr>
          <w:trHeight w:val="297" w:hRule="atLeast"/>
        </w:trPr>
        <w:tc>
          <w:tcPr>
            <w:tcW w:w="2704" w:type="dxa"/>
            <w:tcBorders>
              <w:bottom w:val="single" w:sz="8" w:space="0" w:color="000000"/>
            </w:tcBorders>
          </w:tcPr>
          <w:p>
            <w:pPr>
              <w:pStyle w:val="TableParagraph"/>
              <w:spacing w:before="0"/>
              <w:ind w:right="928"/>
              <w:rPr>
                <w:sz w:val="21"/>
              </w:rPr>
            </w:pPr>
            <w:r>
              <w:rPr>
                <w:spacing w:val="-5"/>
                <w:sz w:val="21"/>
              </w:rPr>
              <w:t>艾坦</w:t>
            </w:r>
          </w:p>
        </w:tc>
        <w:tc>
          <w:tcPr>
            <w:tcW w:w="2839" w:type="dxa"/>
            <w:tcBorders>
              <w:bottom w:val="single" w:sz="8" w:space="0" w:color="000000"/>
            </w:tcBorders>
          </w:tcPr>
          <w:p>
            <w:pPr>
              <w:pStyle w:val="TableParagraph"/>
              <w:spacing w:before="0"/>
              <w:ind w:left="352" w:right="339"/>
              <w:rPr>
                <w:sz w:val="21"/>
              </w:rPr>
            </w:pPr>
            <w:r>
              <w:rPr>
                <w:spacing w:val="-3"/>
                <w:sz w:val="21"/>
              </w:rPr>
              <w:t>阿帕替尼</w:t>
            </w:r>
          </w:p>
        </w:tc>
      </w:tr>
    </w:tbl>
    <w:p>
      <w:pPr>
        <w:pStyle w:val="BodyText"/>
        <w:spacing w:before="26"/>
        <w:ind w:left="226"/>
      </w:pPr>
      <w:r>
        <w:rPr>
          <w:spacing w:val="-5"/>
        </w:rPr>
        <w:t>注：</w:t>
      </w:r>
    </w:p>
    <w:p>
      <w:pPr>
        <w:pStyle w:val="ListParagraph"/>
        <w:numPr>
          <w:ilvl w:val="0"/>
          <w:numId w:val="17"/>
        </w:numPr>
        <w:tabs>
          <w:tab w:pos="587" w:val="left" w:leader="none"/>
        </w:tabs>
        <w:spacing w:line="273" w:lineRule="auto" w:before="46" w:after="0"/>
        <w:ind w:left="586" w:right="381" w:hanging="361"/>
        <w:jc w:val="both"/>
        <w:rPr>
          <w:sz w:val="21"/>
        </w:rPr>
      </w:pPr>
      <w:r>
        <w:rPr>
          <w:spacing w:val="-2"/>
          <w:sz w:val="21"/>
        </w:rPr>
        <w:t>因医疗水平的发展、药品停产、新药引进、不可抗拒力等因素我们可能对上述药品清单进行更新。您</w:t>
      </w:r>
      <w:r>
        <w:rPr>
          <w:spacing w:val="-5"/>
          <w:sz w:val="21"/>
        </w:rPr>
        <w:t>可以在长城人寿保险股份有限公司官网或官微了解最新的药品清单。若您在投保时保险合同中约定的</w:t>
      </w:r>
      <w:r>
        <w:rPr>
          <w:spacing w:val="-2"/>
          <w:sz w:val="21"/>
        </w:rPr>
        <w:t>药品清单与上述官网或官微中的药品清单不一致，您可以选择使用其任一药品清单。</w:t>
      </w:r>
    </w:p>
    <w:p>
      <w:pPr>
        <w:pStyle w:val="ListParagraph"/>
        <w:numPr>
          <w:ilvl w:val="0"/>
          <w:numId w:val="17"/>
        </w:numPr>
        <w:tabs>
          <w:tab w:pos="587" w:val="left" w:leader="none"/>
        </w:tabs>
        <w:spacing w:line="240" w:lineRule="auto" w:before="10" w:after="0"/>
        <w:ind w:left="587" w:right="0" w:hanging="361"/>
        <w:jc w:val="both"/>
        <w:rPr>
          <w:sz w:val="21"/>
        </w:rPr>
      </w:pPr>
      <w:r>
        <w:rPr>
          <w:spacing w:val="-1"/>
          <w:sz w:val="21"/>
        </w:rPr>
        <w:t>药品分类以药品处方开具时《国家基本医疗保险、工伤保险和生育保险药品目录》的有效版本为准。</w:t>
      </w:r>
    </w:p>
    <w:p>
      <w:pPr>
        <w:pStyle w:val="ListParagraph"/>
        <w:numPr>
          <w:ilvl w:val="0"/>
          <w:numId w:val="17"/>
        </w:numPr>
        <w:tabs>
          <w:tab w:pos="587" w:val="left" w:leader="none"/>
        </w:tabs>
        <w:spacing w:line="240" w:lineRule="auto" w:before="47" w:after="0"/>
        <w:ind w:left="587" w:right="0" w:hanging="361"/>
        <w:jc w:val="both"/>
        <w:rPr>
          <w:sz w:val="21"/>
        </w:rPr>
      </w:pPr>
      <w:r>
        <w:rPr>
          <w:spacing w:val="-3"/>
          <w:sz w:val="21"/>
        </w:rPr>
        <w:t>上述药品的适应症以国家药品监督管理局批准的药品说明书为准。</w:t>
      </w:r>
    </w:p>
    <w:sectPr>
      <w:type w:val="continuous"/>
      <w:pgSz w:w="11910" w:h="16850"/>
      <w:pgMar w:top="920" w:bottom="280" w:left="1080" w:right="6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 w:name="华文新魏">
    <w:altName w:val="华文新魏"/>
    <w:charset w:val="86"/>
    <w:family w:val="auto"/>
    <w:pitch w:val="variable"/>
  </w:font>
  <w:font w:name="Wingdings 2">
    <w:altName w:val="Wingdings 2"/>
    <w:charset w:val="2"/>
    <w:family w:val="roman"/>
    <w:pitch w:val="variable"/>
  </w:font>
  <w:font w:name="楷体">
    <w:altName w:val="楷体"/>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
    <w:multiLevelType w:val="hybridMultilevel"/>
    <w:lvl w:ilvl="0">
      <w:start w:val="1"/>
      <w:numFmt w:val="decimal"/>
      <w:lvlText w:val="%1."/>
      <w:lvlJc w:val="left"/>
      <w:pPr>
        <w:ind w:left="587" w:hanging="36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9" w:hanging="361"/>
      </w:pPr>
      <w:rPr>
        <w:rFonts w:hint="default"/>
        <w:lang w:val="en-US" w:eastAsia="zh-CN" w:bidi="ar-SA"/>
      </w:rPr>
    </w:lvl>
    <w:lvl w:ilvl="2">
      <w:start w:val="0"/>
      <w:numFmt w:val="bullet"/>
      <w:lvlText w:val="•"/>
      <w:lvlJc w:val="left"/>
      <w:pPr>
        <w:ind w:left="2498" w:hanging="361"/>
      </w:pPr>
      <w:rPr>
        <w:rFonts w:hint="default"/>
        <w:lang w:val="en-US" w:eastAsia="zh-CN" w:bidi="ar-SA"/>
      </w:rPr>
    </w:lvl>
    <w:lvl w:ilvl="3">
      <w:start w:val="0"/>
      <w:numFmt w:val="bullet"/>
      <w:lvlText w:val="•"/>
      <w:lvlJc w:val="left"/>
      <w:pPr>
        <w:ind w:left="3457" w:hanging="361"/>
      </w:pPr>
      <w:rPr>
        <w:rFonts w:hint="default"/>
        <w:lang w:val="en-US" w:eastAsia="zh-CN" w:bidi="ar-SA"/>
      </w:rPr>
    </w:lvl>
    <w:lvl w:ilvl="4">
      <w:start w:val="0"/>
      <w:numFmt w:val="bullet"/>
      <w:lvlText w:val="•"/>
      <w:lvlJc w:val="left"/>
      <w:pPr>
        <w:ind w:left="4416" w:hanging="361"/>
      </w:pPr>
      <w:rPr>
        <w:rFonts w:hint="default"/>
        <w:lang w:val="en-US" w:eastAsia="zh-CN" w:bidi="ar-SA"/>
      </w:rPr>
    </w:lvl>
    <w:lvl w:ilvl="5">
      <w:start w:val="0"/>
      <w:numFmt w:val="bullet"/>
      <w:lvlText w:val="•"/>
      <w:lvlJc w:val="left"/>
      <w:pPr>
        <w:ind w:left="5375" w:hanging="361"/>
      </w:pPr>
      <w:rPr>
        <w:rFonts w:hint="default"/>
        <w:lang w:val="en-US" w:eastAsia="zh-CN" w:bidi="ar-SA"/>
      </w:rPr>
    </w:lvl>
    <w:lvl w:ilvl="6">
      <w:start w:val="0"/>
      <w:numFmt w:val="bullet"/>
      <w:lvlText w:val="•"/>
      <w:lvlJc w:val="left"/>
      <w:pPr>
        <w:ind w:left="6334" w:hanging="361"/>
      </w:pPr>
      <w:rPr>
        <w:rFonts w:hint="default"/>
        <w:lang w:val="en-US" w:eastAsia="zh-CN" w:bidi="ar-SA"/>
      </w:rPr>
    </w:lvl>
    <w:lvl w:ilvl="7">
      <w:start w:val="0"/>
      <w:numFmt w:val="bullet"/>
      <w:lvlText w:val="•"/>
      <w:lvlJc w:val="left"/>
      <w:pPr>
        <w:ind w:left="7293" w:hanging="361"/>
      </w:pPr>
      <w:rPr>
        <w:rFonts w:hint="default"/>
        <w:lang w:val="en-US" w:eastAsia="zh-CN" w:bidi="ar-SA"/>
      </w:rPr>
    </w:lvl>
    <w:lvl w:ilvl="8">
      <w:start w:val="0"/>
      <w:numFmt w:val="bullet"/>
      <w:lvlText w:val="•"/>
      <w:lvlJc w:val="left"/>
      <w:pPr>
        <w:ind w:left="8252" w:hanging="361"/>
      </w:pPr>
      <w:rPr>
        <w:rFonts w:hint="default"/>
        <w:lang w:val="en-US" w:eastAsia="zh-CN" w:bidi="ar-SA"/>
      </w:rPr>
    </w:lvl>
  </w:abstractNum>
  <w:abstractNum w:abstractNumId="15">
    <w:multiLevelType w:val="hybridMultilevel"/>
    <w:lvl w:ilvl="0">
      <w:start w:val="1"/>
      <w:numFmt w:val="decimal"/>
      <w:lvlText w:val="%1."/>
      <w:lvlJc w:val="left"/>
      <w:pPr>
        <w:ind w:left="587" w:hanging="36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39" w:hanging="361"/>
      </w:pPr>
      <w:rPr>
        <w:rFonts w:hint="default"/>
        <w:lang w:val="en-US" w:eastAsia="zh-CN" w:bidi="ar-SA"/>
      </w:rPr>
    </w:lvl>
    <w:lvl w:ilvl="2">
      <w:start w:val="0"/>
      <w:numFmt w:val="bullet"/>
      <w:lvlText w:val="•"/>
      <w:lvlJc w:val="left"/>
      <w:pPr>
        <w:ind w:left="2498" w:hanging="361"/>
      </w:pPr>
      <w:rPr>
        <w:rFonts w:hint="default"/>
        <w:lang w:val="en-US" w:eastAsia="zh-CN" w:bidi="ar-SA"/>
      </w:rPr>
    </w:lvl>
    <w:lvl w:ilvl="3">
      <w:start w:val="0"/>
      <w:numFmt w:val="bullet"/>
      <w:lvlText w:val="•"/>
      <w:lvlJc w:val="left"/>
      <w:pPr>
        <w:ind w:left="3457" w:hanging="361"/>
      </w:pPr>
      <w:rPr>
        <w:rFonts w:hint="default"/>
        <w:lang w:val="en-US" w:eastAsia="zh-CN" w:bidi="ar-SA"/>
      </w:rPr>
    </w:lvl>
    <w:lvl w:ilvl="4">
      <w:start w:val="0"/>
      <w:numFmt w:val="bullet"/>
      <w:lvlText w:val="•"/>
      <w:lvlJc w:val="left"/>
      <w:pPr>
        <w:ind w:left="4416" w:hanging="361"/>
      </w:pPr>
      <w:rPr>
        <w:rFonts w:hint="default"/>
        <w:lang w:val="en-US" w:eastAsia="zh-CN" w:bidi="ar-SA"/>
      </w:rPr>
    </w:lvl>
    <w:lvl w:ilvl="5">
      <w:start w:val="0"/>
      <w:numFmt w:val="bullet"/>
      <w:lvlText w:val="•"/>
      <w:lvlJc w:val="left"/>
      <w:pPr>
        <w:ind w:left="5375" w:hanging="361"/>
      </w:pPr>
      <w:rPr>
        <w:rFonts w:hint="default"/>
        <w:lang w:val="en-US" w:eastAsia="zh-CN" w:bidi="ar-SA"/>
      </w:rPr>
    </w:lvl>
    <w:lvl w:ilvl="6">
      <w:start w:val="0"/>
      <w:numFmt w:val="bullet"/>
      <w:lvlText w:val="•"/>
      <w:lvlJc w:val="left"/>
      <w:pPr>
        <w:ind w:left="6334" w:hanging="361"/>
      </w:pPr>
      <w:rPr>
        <w:rFonts w:hint="default"/>
        <w:lang w:val="en-US" w:eastAsia="zh-CN" w:bidi="ar-SA"/>
      </w:rPr>
    </w:lvl>
    <w:lvl w:ilvl="7">
      <w:start w:val="0"/>
      <w:numFmt w:val="bullet"/>
      <w:lvlText w:val="•"/>
      <w:lvlJc w:val="left"/>
      <w:pPr>
        <w:ind w:left="7293" w:hanging="361"/>
      </w:pPr>
      <w:rPr>
        <w:rFonts w:hint="default"/>
        <w:lang w:val="en-US" w:eastAsia="zh-CN" w:bidi="ar-SA"/>
      </w:rPr>
    </w:lvl>
    <w:lvl w:ilvl="8">
      <w:start w:val="0"/>
      <w:numFmt w:val="bullet"/>
      <w:lvlText w:val="•"/>
      <w:lvlJc w:val="left"/>
      <w:pPr>
        <w:ind w:left="8252" w:hanging="361"/>
      </w:pPr>
      <w:rPr>
        <w:rFonts w:hint="default"/>
        <w:lang w:val="en-US" w:eastAsia="zh-CN" w:bidi="ar-SA"/>
      </w:rPr>
    </w:lvl>
  </w:abstractNum>
  <w:abstractNum w:abstractNumId="14">
    <w:multiLevelType w:val="hybridMultilevel"/>
    <w:lvl w:ilvl="0">
      <w:start w:val="7"/>
      <w:numFmt w:val="decimal"/>
      <w:lvlText w:val="%1"/>
      <w:lvlJc w:val="left"/>
      <w:pPr>
        <w:ind w:left="1353" w:hanging="1127"/>
        <w:jc w:val="left"/>
      </w:pPr>
      <w:rPr>
        <w:rFonts w:hint="default"/>
        <w:lang w:val="en-US" w:eastAsia="zh-CN" w:bidi="ar-SA"/>
      </w:rPr>
    </w:lvl>
    <w:lvl w:ilvl="1">
      <w:start w:val="17"/>
      <w:numFmt w:val="decimal"/>
      <w:lvlText w:val="%1.%2"/>
      <w:lvlJc w:val="left"/>
      <w:pPr>
        <w:ind w:left="1353"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611" w:hanging="1127"/>
      </w:pPr>
      <w:rPr>
        <w:rFonts w:hint="default"/>
        <w:lang w:val="en-US" w:eastAsia="zh-CN" w:bidi="ar-SA"/>
      </w:rPr>
    </w:lvl>
    <w:lvl w:ilvl="3">
      <w:start w:val="0"/>
      <w:numFmt w:val="bullet"/>
      <w:lvlText w:val="•"/>
      <w:lvlJc w:val="left"/>
      <w:pPr>
        <w:ind w:left="1736" w:hanging="1127"/>
      </w:pPr>
      <w:rPr>
        <w:rFonts w:hint="default"/>
        <w:lang w:val="en-US" w:eastAsia="zh-CN" w:bidi="ar-SA"/>
      </w:rPr>
    </w:lvl>
    <w:lvl w:ilvl="4">
      <w:start w:val="0"/>
      <w:numFmt w:val="bullet"/>
      <w:lvlText w:val="•"/>
      <w:lvlJc w:val="left"/>
      <w:pPr>
        <w:ind w:left="1862" w:hanging="1127"/>
      </w:pPr>
      <w:rPr>
        <w:rFonts w:hint="default"/>
        <w:lang w:val="en-US" w:eastAsia="zh-CN" w:bidi="ar-SA"/>
      </w:rPr>
    </w:lvl>
    <w:lvl w:ilvl="5">
      <w:start w:val="0"/>
      <w:numFmt w:val="bullet"/>
      <w:lvlText w:val="•"/>
      <w:lvlJc w:val="left"/>
      <w:pPr>
        <w:ind w:left="1988" w:hanging="1127"/>
      </w:pPr>
      <w:rPr>
        <w:rFonts w:hint="default"/>
        <w:lang w:val="en-US" w:eastAsia="zh-CN" w:bidi="ar-SA"/>
      </w:rPr>
    </w:lvl>
    <w:lvl w:ilvl="6">
      <w:start w:val="0"/>
      <w:numFmt w:val="bullet"/>
      <w:lvlText w:val="•"/>
      <w:lvlJc w:val="left"/>
      <w:pPr>
        <w:ind w:left="2113" w:hanging="1127"/>
      </w:pPr>
      <w:rPr>
        <w:rFonts w:hint="default"/>
        <w:lang w:val="en-US" w:eastAsia="zh-CN" w:bidi="ar-SA"/>
      </w:rPr>
    </w:lvl>
    <w:lvl w:ilvl="7">
      <w:start w:val="0"/>
      <w:numFmt w:val="bullet"/>
      <w:lvlText w:val="•"/>
      <w:lvlJc w:val="left"/>
      <w:pPr>
        <w:ind w:left="2239" w:hanging="1127"/>
      </w:pPr>
      <w:rPr>
        <w:rFonts w:hint="default"/>
        <w:lang w:val="en-US" w:eastAsia="zh-CN" w:bidi="ar-SA"/>
      </w:rPr>
    </w:lvl>
    <w:lvl w:ilvl="8">
      <w:start w:val="0"/>
      <w:numFmt w:val="bullet"/>
      <w:lvlText w:val="•"/>
      <w:lvlJc w:val="left"/>
      <w:pPr>
        <w:ind w:left="2364" w:hanging="1127"/>
      </w:pPr>
      <w:rPr>
        <w:rFonts w:hint="default"/>
        <w:lang w:val="en-US" w:eastAsia="zh-CN" w:bidi="ar-SA"/>
      </w:rPr>
    </w:lvl>
  </w:abstractNum>
  <w:abstractNum w:abstractNumId="13">
    <w:multiLevelType w:val="hybridMultilevel"/>
    <w:lvl w:ilvl="0">
      <w:start w:val="1"/>
      <w:numFmt w:val="decimal"/>
      <w:lvlText w:val="（%1）"/>
      <w:lvlJc w:val="left"/>
      <w:pPr>
        <w:ind w:left="3515" w:hanging="631"/>
        <w:jc w:val="left"/>
      </w:pPr>
      <w:rPr>
        <w:rFonts w:hint="default" w:ascii="宋体" w:hAnsi="宋体" w:eastAsia="宋体" w:cs="宋体"/>
        <w:b/>
        <w:bCs/>
        <w:i/>
        <w:iCs/>
        <w:w w:val="94"/>
        <w:sz w:val="22"/>
        <w:szCs w:val="22"/>
        <w:lang w:val="en-US" w:eastAsia="zh-CN" w:bidi="ar-SA"/>
      </w:rPr>
    </w:lvl>
    <w:lvl w:ilvl="1">
      <w:start w:val="0"/>
      <w:numFmt w:val="bullet"/>
      <w:lvlText w:val="•"/>
      <w:lvlJc w:val="left"/>
      <w:pPr>
        <w:ind w:left="4185" w:hanging="631"/>
      </w:pPr>
      <w:rPr>
        <w:rFonts w:hint="default"/>
        <w:lang w:val="en-US" w:eastAsia="zh-CN" w:bidi="ar-SA"/>
      </w:rPr>
    </w:lvl>
    <w:lvl w:ilvl="2">
      <w:start w:val="0"/>
      <w:numFmt w:val="bullet"/>
      <w:lvlText w:val="•"/>
      <w:lvlJc w:val="left"/>
      <w:pPr>
        <w:ind w:left="4850" w:hanging="631"/>
      </w:pPr>
      <w:rPr>
        <w:rFonts w:hint="default"/>
        <w:lang w:val="en-US" w:eastAsia="zh-CN" w:bidi="ar-SA"/>
      </w:rPr>
    </w:lvl>
    <w:lvl w:ilvl="3">
      <w:start w:val="0"/>
      <w:numFmt w:val="bullet"/>
      <w:lvlText w:val="•"/>
      <w:lvlJc w:val="left"/>
      <w:pPr>
        <w:ind w:left="5515" w:hanging="631"/>
      </w:pPr>
      <w:rPr>
        <w:rFonts w:hint="default"/>
        <w:lang w:val="en-US" w:eastAsia="zh-CN" w:bidi="ar-SA"/>
      </w:rPr>
    </w:lvl>
    <w:lvl w:ilvl="4">
      <w:start w:val="0"/>
      <w:numFmt w:val="bullet"/>
      <w:lvlText w:val="•"/>
      <w:lvlJc w:val="left"/>
      <w:pPr>
        <w:ind w:left="6180" w:hanging="631"/>
      </w:pPr>
      <w:rPr>
        <w:rFonts w:hint="default"/>
        <w:lang w:val="en-US" w:eastAsia="zh-CN" w:bidi="ar-SA"/>
      </w:rPr>
    </w:lvl>
    <w:lvl w:ilvl="5">
      <w:start w:val="0"/>
      <w:numFmt w:val="bullet"/>
      <w:lvlText w:val="•"/>
      <w:lvlJc w:val="left"/>
      <w:pPr>
        <w:ind w:left="6845" w:hanging="631"/>
      </w:pPr>
      <w:rPr>
        <w:rFonts w:hint="default"/>
        <w:lang w:val="en-US" w:eastAsia="zh-CN" w:bidi="ar-SA"/>
      </w:rPr>
    </w:lvl>
    <w:lvl w:ilvl="6">
      <w:start w:val="0"/>
      <w:numFmt w:val="bullet"/>
      <w:lvlText w:val="•"/>
      <w:lvlJc w:val="left"/>
      <w:pPr>
        <w:ind w:left="7510" w:hanging="631"/>
      </w:pPr>
      <w:rPr>
        <w:rFonts w:hint="default"/>
        <w:lang w:val="en-US" w:eastAsia="zh-CN" w:bidi="ar-SA"/>
      </w:rPr>
    </w:lvl>
    <w:lvl w:ilvl="7">
      <w:start w:val="0"/>
      <w:numFmt w:val="bullet"/>
      <w:lvlText w:val="•"/>
      <w:lvlJc w:val="left"/>
      <w:pPr>
        <w:ind w:left="8175" w:hanging="631"/>
      </w:pPr>
      <w:rPr>
        <w:rFonts w:hint="default"/>
        <w:lang w:val="en-US" w:eastAsia="zh-CN" w:bidi="ar-SA"/>
      </w:rPr>
    </w:lvl>
    <w:lvl w:ilvl="8">
      <w:start w:val="0"/>
      <w:numFmt w:val="bullet"/>
      <w:lvlText w:val="•"/>
      <w:lvlJc w:val="left"/>
      <w:pPr>
        <w:ind w:left="8840" w:hanging="631"/>
      </w:pPr>
      <w:rPr>
        <w:rFonts w:hint="default"/>
        <w:lang w:val="en-US" w:eastAsia="zh-CN" w:bidi="ar-SA"/>
      </w:rPr>
    </w:lvl>
  </w:abstractNum>
  <w:abstractNum w:abstractNumId="12">
    <w:multiLevelType w:val="hybridMultilevel"/>
    <w:lvl w:ilvl="0">
      <w:start w:val="7"/>
      <w:numFmt w:val="decimal"/>
      <w:lvlText w:val="%1"/>
      <w:lvlJc w:val="left"/>
      <w:pPr>
        <w:ind w:left="2915" w:hanging="1157"/>
        <w:jc w:val="left"/>
      </w:pPr>
      <w:rPr>
        <w:rFonts w:hint="default"/>
        <w:lang w:val="en-US" w:eastAsia="zh-CN" w:bidi="ar-SA"/>
      </w:rPr>
    </w:lvl>
    <w:lvl w:ilvl="1">
      <w:start w:val="1"/>
      <w:numFmt w:val="decimal"/>
      <w:lvlText w:val="%1.%2"/>
      <w:lvlJc w:val="left"/>
      <w:pPr>
        <w:ind w:left="2915" w:hanging="115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411" w:hanging="527"/>
        <w:jc w:val="left"/>
      </w:pPr>
      <w:rPr>
        <w:rFonts w:hint="default"/>
        <w:w w:val="100"/>
        <w:lang w:val="en-US" w:eastAsia="zh-CN" w:bidi="ar-SA"/>
      </w:rPr>
    </w:lvl>
    <w:lvl w:ilvl="3">
      <w:start w:val="0"/>
      <w:numFmt w:val="bullet"/>
      <w:lvlText w:val="•"/>
      <w:lvlJc w:val="left"/>
      <w:pPr>
        <w:ind w:left="4920" w:hanging="527"/>
      </w:pPr>
      <w:rPr>
        <w:rFonts w:hint="default"/>
        <w:lang w:val="en-US" w:eastAsia="zh-CN" w:bidi="ar-SA"/>
      </w:rPr>
    </w:lvl>
    <w:lvl w:ilvl="4">
      <w:start w:val="0"/>
      <w:numFmt w:val="bullet"/>
      <w:lvlText w:val="•"/>
      <w:lvlJc w:val="left"/>
      <w:pPr>
        <w:ind w:left="5670" w:hanging="527"/>
      </w:pPr>
      <w:rPr>
        <w:rFonts w:hint="default"/>
        <w:lang w:val="en-US" w:eastAsia="zh-CN" w:bidi="ar-SA"/>
      </w:rPr>
    </w:lvl>
    <w:lvl w:ilvl="5">
      <w:start w:val="0"/>
      <w:numFmt w:val="bullet"/>
      <w:lvlText w:val="•"/>
      <w:lvlJc w:val="left"/>
      <w:pPr>
        <w:ind w:left="6420" w:hanging="527"/>
      </w:pPr>
      <w:rPr>
        <w:rFonts w:hint="default"/>
        <w:lang w:val="en-US" w:eastAsia="zh-CN" w:bidi="ar-SA"/>
      </w:rPr>
    </w:lvl>
    <w:lvl w:ilvl="6">
      <w:start w:val="0"/>
      <w:numFmt w:val="bullet"/>
      <w:lvlText w:val="•"/>
      <w:lvlJc w:val="left"/>
      <w:pPr>
        <w:ind w:left="7170" w:hanging="527"/>
      </w:pPr>
      <w:rPr>
        <w:rFonts w:hint="default"/>
        <w:lang w:val="en-US" w:eastAsia="zh-CN" w:bidi="ar-SA"/>
      </w:rPr>
    </w:lvl>
    <w:lvl w:ilvl="7">
      <w:start w:val="0"/>
      <w:numFmt w:val="bullet"/>
      <w:lvlText w:val="•"/>
      <w:lvlJc w:val="left"/>
      <w:pPr>
        <w:ind w:left="7920" w:hanging="527"/>
      </w:pPr>
      <w:rPr>
        <w:rFonts w:hint="default"/>
        <w:lang w:val="en-US" w:eastAsia="zh-CN" w:bidi="ar-SA"/>
      </w:rPr>
    </w:lvl>
    <w:lvl w:ilvl="8">
      <w:start w:val="0"/>
      <w:numFmt w:val="bullet"/>
      <w:lvlText w:val="•"/>
      <w:lvlJc w:val="left"/>
      <w:pPr>
        <w:ind w:left="8670" w:hanging="527"/>
      </w:pPr>
      <w:rPr>
        <w:rFonts w:hint="default"/>
        <w:lang w:val="en-US" w:eastAsia="zh-CN" w:bidi="ar-SA"/>
      </w:rPr>
    </w:lvl>
  </w:abstractNum>
  <w:abstractNum w:abstractNumId="11">
    <w:multiLevelType w:val="hybridMultilevel"/>
    <w:lvl w:ilvl="0">
      <w:start w:val="6"/>
      <w:numFmt w:val="decimal"/>
      <w:lvlText w:val="%1"/>
      <w:lvlJc w:val="left"/>
      <w:pPr>
        <w:ind w:left="1353" w:hanging="1127"/>
        <w:jc w:val="left"/>
      </w:pPr>
      <w:rPr>
        <w:rFonts w:hint="default"/>
        <w:lang w:val="en-US" w:eastAsia="zh-CN" w:bidi="ar-SA"/>
      </w:rPr>
    </w:lvl>
    <w:lvl w:ilvl="1">
      <w:start w:val="1"/>
      <w:numFmt w:val="decimal"/>
      <w:lvlText w:val="%1.%2"/>
      <w:lvlJc w:val="left"/>
      <w:pPr>
        <w:ind w:left="1353"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611" w:hanging="1127"/>
      </w:pPr>
      <w:rPr>
        <w:rFonts w:hint="default"/>
        <w:lang w:val="en-US" w:eastAsia="zh-CN" w:bidi="ar-SA"/>
      </w:rPr>
    </w:lvl>
    <w:lvl w:ilvl="3">
      <w:start w:val="0"/>
      <w:numFmt w:val="bullet"/>
      <w:lvlText w:val="•"/>
      <w:lvlJc w:val="left"/>
      <w:pPr>
        <w:ind w:left="1736" w:hanging="1127"/>
      </w:pPr>
      <w:rPr>
        <w:rFonts w:hint="default"/>
        <w:lang w:val="en-US" w:eastAsia="zh-CN" w:bidi="ar-SA"/>
      </w:rPr>
    </w:lvl>
    <w:lvl w:ilvl="4">
      <w:start w:val="0"/>
      <w:numFmt w:val="bullet"/>
      <w:lvlText w:val="•"/>
      <w:lvlJc w:val="left"/>
      <w:pPr>
        <w:ind w:left="1862" w:hanging="1127"/>
      </w:pPr>
      <w:rPr>
        <w:rFonts w:hint="default"/>
        <w:lang w:val="en-US" w:eastAsia="zh-CN" w:bidi="ar-SA"/>
      </w:rPr>
    </w:lvl>
    <w:lvl w:ilvl="5">
      <w:start w:val="0"/>
      <w:numFmt w:val="bullet"/>
      <w:lvlText w:val="•"/>
      <w:lvlJc w:val="left"/>
      <w:pPr>
        <w:ind w:left="1988" w:hanging="1127"/>
      </w:pPr>
      <w:rPr>
        <w:rFonts w:hint="default"/>
        <w:lang w:val="en-US" w:eastAsia="zh-CN" w:bidi="ar-SA"/>
      </w:rPr>
    </w:lvl>
    <w:lvl w:ilvl="6">
      <w:start w:val="0"/>
      <w:numFmt w:val="bullet"/>
      <w:lvlText w:val="•"/>
      <w:lvlJc w:val="left"/>
      <w:pPr>
        <w:ind w:left="2113" w:hanging="1127"/>
      </w:pPr>
      <w:rPr>
        <w:rFonts w:hint="default"/>
        <w:lang w:val="en-US" w:eastAsia="zh-CN" w:bidi="ar-SA"/>
      </w:rPr>
    </w:lvl>
    <w:lvl w:ilvl="7">
      <w:start w:val="0"/>
      <w:numFmt w:val="bullet"/>
      <w:lvlText w:val="•"/>
      <w:lvlJc w:val="left"/>
      <w:pPr>
        <w:ind w:left="2239" w:hanging="1127"/>
      </w:pPr>
      <w:rPr>
        <w:rFonts w:hint="default"/>
        <w:lang w:val="en-US" w:eastAsia="zh-CN" w:bidi="ar-SA"/>
      </w:rPr>
    </w:lvl>
    <w:lvl w:ilvl="8">
      <w:start w:val="0"/>
      <w:numFmt w:val="bullet"/>
      <w:lvlText w:val="•"/>
      <w:lvlJc w:val="left"/>
      <w:pPr>
        <w:ind w:left="2364" w:hanging="1127"/>
      </w:pPr>
      <w:rPr>
        <w:rFonts w:hint="default"/>
        <w:lang w:val="en-US" w:eastAsia="zh-CN" w:bidi="ar-SA"/>
      </w:rPr>
    </w:lvl>
  </w:abstractNum>
  <w:abstractNum w:abstractNumId="10">
    <w:multiLevelType w:val="hybridMultilevel"/>
    <w:lvl w:ilvl="0">
      <w:start w:val="4"/>
      <w:numFmt w:val="decimal"/>
      <w:lvlText w:val="%1"/>
      <w:lvlJc w:val="left"/>
      <w:pPr>
        <w:ind w:left="2885" w:hanging="1127"/>
        <w:jc w:val="left"/>
      </w:pPr>
      <w:rPr>
        <w:rFonts w:hint="default"/>
        <w:lang w:val="en-US" w:eastAsia="zh-CN" w:bidi="ar-SA"/>
      </w:rPr>
    </w:lvl>
    <w:lvl w:ilvl="1">
      <w:start w:val="1"/>
      <w:numFmt w:val="decimal"/>
      <w:lvlText w:val="%1.%2"/>
      <w:lvlJc w:val="left"/>
      <w:pPr>
        <w:ind w:left="2885"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38" w:hanging="1127"/>
      </w:pPr>
      <w:rPr>
        <w:rFonts w:hint="default"/>
        <w:lang w:val="en-US" w:eastAsia="zh-CN" w:bidi="ar-SA"/>
      </w:rPr>
    </w:lvl>
    <w:lvl w:ilvl="3">
      <w:start w:val="0"/>
      <w:numFmt w:val="bullet"/>
      <w:lvlText w:val="•"/>
      <w:lvlJc w:val="left"/>
      <w:pPr>
        <w:ind w:left="5067" w:hanging="1127"/>
      </w:pPr>
      <w:rPr>
        <w:rFonts w:hint="default"/>
        <w:lang w:val="en-US" w:eastAsia="zh-CN" w:bidi="ar-SA"/>
      </w:rPr>
    </w:lvl>
    <w:lvl w:ilvl="4">
      <w:start w:val="0"/>
      <w:numFmt w:val="bullet"/>
      <w:lvlText w:val="•"/>
      <w:lvlJc w:val="left"/>
      <w:pPr>
        <w:ind w:left="5796" w:hanging="1127"/>
      </w:pPr>
      <w:rPr>
        <w:rFonts w:hint="default"/>
        <w:lang w:val="en-US" w:eastAsia="zh-CN" w:bidi="ar-SA"/>
      </w:rPr>
    </w:lvl>
    <w:lvl w:ilvl="5">
      <w:start w:val="0"/>
      <w:numFmt w:val="bullet"/>
      <w:lvlText w:val="•"/>
      <w:lvlJc w:val="left"/>
      <w:pPr>
        <w:ind w:left="6525" w:hanging="1127"/>
      </w:pPr>
      <w:rPr>
        <w:rFonts w:hint="default"/>
        <w:lang w:val="en-US" w:eastAsia="zh-CN" w:bidi="ar-SA"/>
      </w:rPr>
    </w:lvl>
    <w:lvl w:ilvl="6">
      <w:start w:val="0"/>
      <w:numFmt w:val="bullet"/>
      <w:lvlText w:val="•"/>
      <w:lvlJc w:val="left"/>
      <w:pPr>
        <w:ind w:left="7254" w:hanging="1127"/>
      </w:pPr>
      <w:rPr>
        <w:rFonts w:hint="default"/>
        <w:lang w:val="en-US" w:eastAsia="zh-CN" w:bidi="ar-SA"/>
      </w:rPr>
    </w:lvl>
    <w:lvl w:ilvl="7">
      <w:start w:val="0"/>
      <w:numFmt w:val="bullet"/>
      <w:lvlText w:val="•"/>
      <w:lvlJc w:val="left"/>
      <w:pPr>
        <w:ind w:left="7983" w:hanging="1127"/>
      </w:pPr>
      <w:rPr>
        <w:rFonts w:hint="default"/>
        <w:lang w:val="en-US" w:eastAsia="zh-CN" w:bidi="ar-SA"/>
      </w:rPr>
    </w:lvl>
    <w:lvl w:ilvl="8">
      <w:start w:val="0"/>
      <w:numFmt w:val="bullet"/>
      <w:lvlText w:val="•"/>
      <w:lvlJc w:val="left"/>
      <w:pPr>
        <w:ind w:left="8712" w:hanging="1127"/>
      </w:pPr>
      <w:rPr>
        <w:rFonts w:hint="default"/>
        <w:lang w:val="en-US" w:eastAsia="zh-CN" w:bidi="ar-SA"/>
      </w:rPr>
    </w:lvl>
  </w:abstractNum>
  <w:abstractNum w:abstractNumId="9">
    <w:multiLevelType w:val="hybridMultilevel"/>
    <w:lvl w:ilvl="0">
      <w:start w:val="1"/>
      <w:numFmt w:val="decimal"/>
      <w:lvlText w:val="%1."/>
      <w:lvlJc w:val="left"/>
      <w:pPr>
        <w:ind w:left="589" w:hanging="36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273" w:hanging="361"/>
      </w:pPr>
      <w:rPr>
        <w:rFonts w:hint="default"/>
        <w:lang w:val="en-US" w:eastAsia="zh-CN" w:bidi="ar-SA"/>
      </w:rPr>
    </w:lvl>
    <w:lvl w:ilvl="2">
      <w:start w:val="0"/>
      <w:numFmt w:val="bullet"/>
      <w:lvlText w:val="•"/>
      <w:lvlJc w:val="left"/>
      <w:pPr>
        <w:ind w:left="1966" w:hanging="361"/>
      </w:pPr>
      <w:rPr>
        <w:rFonts w:hint="default"/>
        <w:lang w:val="en-US" w:eastAsia="zh-CN" w:bidi="ar-SA"/>
      </w:rPr>
    </w:lvl>
    <w:lvl w:ilvl="3">
      <w:start w:val="0"/>
      <w:numFmt w:val="bullet"/>
      <w:lvlText w:val="•"/>
      <w:lvlJc w:val="left"/>
      <w:pPr>
        <w:ind w:left="2660" w:hanging="361"/>
      </w:pPr>
      <w:rPr>
        <w:rFonts w:hint="default"/>
        <w:lang w:val="en-US" w:eastAsia="zh-CN" w:bidi="ar-SA"/>
      </w:rPr>
    </w:lvl>
    <w:lvl w:ilvl="4">
      <w:start w:val="0"/>
      <w:numFmt w:val="bullet"/>
      <w:lvlText w:val="•"/>
      <w:lvlJc w:val="left"/>
      <w:pPr>
        <w:ind w:left="3353" w:hanging="361"/>
      </w:pPr>
      <w:rPr>
        <w:rFonts w:hint="default"/>
        <w:lang w:val="en-US" w:eastAsia="zh-CN" w:bidi="ar-SA"/>
      </w:rPr>
    </w:lvl>
    <w:lvl w:ilvl="5">
      <w:start w:val="0"/>
      <w:numFmt w:val="bullet"/>
      <w:lvlText w:val="•"/>
      <w:lvlJc w:val="left"/>
      <w:pPr>
        <w:ind w:left="4047" w:hanging="361"/>
      </w:pPr>
      <w:rPr>
        <w:rFonts w:hint="default"/>
        <w:lang w:val="en-US" w:eastAsia="zh-CN" w:bidi="ar-SA"/>
      </w:rPr>
    </w:lvl>
    <w:lvl w:ilvl="6">
      <w:start w:val="0"/>
      <w:numFmt w:val="bullet"/>
      <w:lvlText w:val="•"/>
      <w:lvlJc w:val="left"/>
      <w:pPr>
        <w:ind w:left="4740" w:hanging="361"/>
      </w:pPr>
      <w:rPr>
        <w:rFonts w:hint="default"/>
        <w:lang w:val="en-US" w:eastAsia="zh-CN" w:bidi="ar-SA"/>
      </w:rPr>
    </w:lvl>
    <w:lvl w:ilvl="7">
      <w:start w:val="0"/>
      <w:numFmt w:val="bullet"/>
      <w:lvlText w:val="•"/>
      <w:lvlJc w:val="left"/>
      <w:pPr>
        <w:ind w:left="5433" w:hanging="361"/>
      </w:pPr>
      <w:rPr>
        <w:rFonts w:hint="default"/>
        <w:lang w:val="en-US" w:eastAsia="zh-CN" w:bidi="ar-SA"/>
      </w:rPr>
    </w:lvl>
    <w:lvl w:ilvl="8">
      <w:start w:val="0"/>
      <w:numFmt w:val="bullet"/>
      <w:lvlText w:val="•"/>
      <w:lvlJc w:val="left"/>
      <w:pPr>
        <w:ind w:left="6127" w:hanging="361"/>
      </w:pPr>
      <w:rPr>
        <w:rFonts w:hint="default"/>
        <w:lang w:val="en-US" w:eastAsia="zh-CN" w:bidi="ar-SA"/>
      </w:rPr>
    </w:lvl>
  </w:abstractNum>
  <w:abstractNum w:abstractNumId="8">
    <w:multiLevelType w:val="hybridMultilevel"/>
    <w:lvl w:ilvl="0">
      <w:start w:val="3"/>
      <w:numFmt w:val="decimal"/>
      <w:lvlText w:val="%1"/>
      <w:lvlJc w:val="left"/>
      <w:pPr>
        <w:ind w:left="1353" w:hanging="1127"/>
        <w:jc w:val="left"/>
      </w:pPr>
      <w:rPr>
        <w:rFonts w:hint="default"/>
        <w:lang w:val="en-US" w:eastAsia="zh-CN" w:bidi="ar-SA"/>
      </w:rPr>
    </w:lvl>
    <w:lvl w:ilvl="1">
      <w:start w:val="1"/>
      <w:numFmt w:val="decimal"/>
      <w:lvlText w:val="%1.%2"/>
      <w:lvlJc w:val="left"/>
      <w:pPr>
        <w:ind w:left="1353"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122" w:hanging="1127"/>
      </w:pPr>
      <w:rPr>
        <w:rFonts w:hint="default"/>
        <w:lang w:val="en-US" w:eastAsia="zh-CN" w:bidi="ar-SA"/>
      </w:rPr>
    </w:lvl>
    <w:lvl w:ilvl="3">
      <w:start w:val="0"/>
      <w:numFmt w:val="bullet"/>
      <w:lvlText w:val="•"/>
      <w:lvlJc w:val="left"/>
      <w:pPr>
        <w:ind w:left="4003" w:hanging="1127"/>
      </w:pPr>
      <w:rPr>
        <w:rFonts w:hint="default"/>
        <w:lang w:val="en-US" w:eastAsia="zh-CN" w:bidi="ar-SA"/>
      </w:rPr>
    </w:lvl>
    <w:lvl w:ilvl="4">
      <w:start w:val="0"/>
      <w:numFmt w:val="bullet"/>
      <w:lvlText w:val="•"/>
      <w:lvlJc w:val="left"/>
      <w:pPr>
        <w:ind w:left="4884" w:hanging="1127"/>
      </w:pPr>
      <w:rPr>
        <w:rFonts w:hint="default"/>
        <w:lang w:val="en-US" w:eastAsia="zh-CN" w:bidi="ar-SA"/>
      </w:rPr>
    </w:lvl>
    <w:lvl w:ilvl="5">
      <w:start w:val="0"/>
      <w:numFmt w:val="bullet"/>
      <w:lvlText w:val="•"/>
      <w:lvlJc w:val="left"/>
      <w:pPr>
        <w:ind w:left="5765" w:hanging="1127"/>
      </w:pPr>
      <w:rPr>
        <w:rFonts w:hint="default"/>
        <w:lang w:val="en-US" w:eastAsia="zh-CN" w:bidi="ar-SA"/>
      </w:rPr>
    </w:lvl>
    <w:lvl w:ilvl="6">
      <w:start w:val="0"/>
      <w:numFmt w:val="bullet"/>
      <w:lvlText w:val="•"/>
      <w:lvlJc w:val="left"/>
      <w:pPr>
        <w:ind w:left="6646" w:hanging="1127"/>
      </w:pPr>
      <w:rPr>
        <w:rFonts w:hint="default"/>
        <w:lang w:val="en-US" w:eastAsia="zh-CN" w:bidi="ar-SA"/>
      </w:rPr>
    </w:lvl>
    <w:lvl w:ilvl="7">
      <w:start w:val="0"/>
      <w:numFmt w:val="bullet"/>
      <w:lvlText w:val="•"/>
      <w:lvlJc w:val="left"/>
      <w:pPr>
        <w:ind w:left="7527" w:hanging="1127"/>
      </w:pPr>
      <w:rPr>
        <w:rFonts w:hint="default"/>
        <w:lang w:val="en-US" w:eastAsia="zh-CN" w:bidi="ar-SA"/>
      </w:rPr>
    </w:lvl>
    <w:lvl w:ilvl="8">
      <w:start w:val="0"/>
      <w:numFmt w:val="bullet"/>
      <w:lvlText w:val="•"/>
      <w:lvlJc w:val="left"/>
      <w:pPr>
        <w:ind w:left="8408" w:hanging="1127"/>
      </w:pPr>
      <w:rPr>
        <w:rFonts w:hint="default"/>
        <w:lang w:val="en-US" w:eastAsia="zh-CN" w:bidi="ar-SA"/>
      </w:rPr>
    </w:lvl>
  </w:abstractNum>
  <w:abstractNum w:abstractNumId="7">
    <w:multiLevelType w:val="hybridMultilevel"/>
    <w:lvl w:ilvl="0">
      <w:start w:val="1"/>
      <w:numFmt w:val="decimal"/>
      <w:lvlText w:val="（%1）"/>
      <w:lvlJc w:val="left"/>
      <w:pPr>
        <w:ind w:left="950"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597" w:hanging="721"/>
      </w:pPr>
      <w:rPr>
        <w:rFonts w:hint="default"/>
        <w:lang w:val="en-US" w:eastAsia="zh-CN" w:bidi="ar-SA"/>
      </w:rPr>
    </w:lvl>
    <w:lvl w:ilvl="2">
      <w:start w:val="0"/>
      <w:numFmt w:val="bullet"/>
      <w:lvlText w:val="•"/>
      <w:lvlJc w:val="left"/>
      <w:pPr>
        <w:ind w:left="2254" w:hanging="721"/>
      </w:pPr>
      <w:rPr>
        <w:rFonts w:hint="default"/>
        <w:lang w:val="en-US" w:eastAsia="zh-CN" w:bidi="ar-SA"/>
      </w:rPr>
    </w:lvl>
    <w:lvl w:ilvl="3">
      <w:start w:val="0"/>
      <w:numFmt w:val="bullet"/>
      <w:lvlText w:val="•"/>
      <w:lvlJc w:val="left"/>
      <w:pPr>
        <w:ind w:left="2912" w:hanging="721"/>
      </w:pPr>
      <w:rPr>
        <w:rFonts w:hint="default"/>
        <w:lang w:val="en-US" w:eastAsia="zh-CN" w:bidi="ar-SA"/>
      </w:rPr>
    </w:lvl>
    <w:lvl w:ilvl="4">
      <w:start w:val="0"/>
      <w:numFmt w:val="bullet"/>
      <w:lvlText w:val="•"/>
      <w:lvlJc w:val="left"/>
      <w:pPr>
        <w:ind w:left="3569" w:hanging="721"/>
      </w:pPr>
      <w:rPr>
        <w:rFonts w:hint="default"/>
        <w:lang w:val="en-US" w:eastAsia="zh-CN" w:bidi="ar-SA"/>
      </w:rPr>
    </w:lvl>
    <w:lvl w:ilvl="5">
      <w:start w:val="0"/>
      <w:numFmt w:val="bullet"/>
      <w:lvlText w:val="•"/>
      <w:lvlJc w:val="left"/>
      <w:pPr>
        <w:ind w:left="4227" w:hanging="721"/>
      </w:pPr>
      <w:rPr>
        <w:rFonts w:hint="default"/>
        <w:lang w:val="en-US" w:eastAsia="zh-CN" w:bidi="ar-SA"/>
      </w:rPr>
    </w:lvl>
    <w:lvl w:ilvl="6">
      <w:start w:val="0"/>
      <w:numFmt w:val="bullet"/>
      <w:lvlText w:val="•"/>
      <w:lvlJc w:val="left"/>
      <w:pPr>
        <w:ind w:left="4884" w:hanging="721"/>
      </w:pPr>
      <w:rPr>
        <w:rFonts w:hint="default"/>
        <w:lang w:val="en-US" w:eastAsia="zh-CN" w:bidi="ar-SA"/>
      </w:rPr>
    </w:lvl>
    <w:lvl w:ilvl="7">
      <w:start w:val="0"/>
      <w:numFmt w:val="bullet"/>
      <w:lvlText w:val="•"/>
      <w:lvlJc w:val="left"/>
      <w:pPr>
        <w:ind w:left="5541" w:hanging="721"/>
      </w:pPr>
      <w:rPr>
        <w:rFonts w:hint="default"/>
        <w:lang w:val="en-US" w:eastAsia="zh-CN" w:bidi="ar-SA"/>
      </w:rPr>
    </w:lvl>
    <w:lvl w:ilvl="8">
      <w:start w:val="0"/>
      <w:numFmt w:val="bullet"/>
      <w:lvlText w:val="•"/>
      <w:lvlJc w:val="left"/>
      <w:pPr>
        <w:ind w:left="6199" w:hanging="721"/>
      </w:pPr>
      <w:rPr>
        <w:rFonts w:hint="default"/>
        <w:lang w:val="en-US" w:eastAsia="zh-CN" w:bidi="ar-SA"/>
      </w:rPr>
    </w:lvl>
  </w:abstractNum>
  <w:abstractNum w:abstractNumId="6">
    <w:multiLevelType w:val="hybridMultilevel"/>
    <w:lvl w:ilvl="0">
      <w:start w:val="2"/>
      <w:numFmt w:val="decimal"/>
      <w:lvlText w:val="%1"/>
      <w:lvlJc w:val="left"/>
      <w:pPr>
        <w:ind w:left="2885" w:hanging="1127"/>
        <w:jc w:val="left"/>
      </w:pPr>
      <w:rPr>
        <w:rFonts w:hint="default"/>
        <w:lang w:val="en-US" w:eastAsia="zh-CN" w:bidi="ar-SA"/>
      </w:rPr>
    </w:lvl>
    <w:lvl w:ilvl="1">
      <w:start w:val="1"/>
      <w:numFmt w:val="decimal"/>
      <w:lvlText w:val="%1.%2"/>
      <w:lvlJc w:val="left"/>
      <w:pPr>
        <w:ind w:left="2885" w:hanging="1127"/>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606" w:hanging="72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060" w:hanging="721"/>
      </w:pPr>
      <w:rPr>
        <w:rFonts w:hint="default"/>
        <w:lang w:val="en-US" w:eastAsia="zh-CN" w:bidi="ar-SA"/>
      </w:rPr>
    </w:lvl>
    <w:lvl w:ilvl="4">
      <w:start w:val="0"/>
      <w:numFmt w:val="bullet"/>
      <w:lvlText w:val="•"/>
      <w:lvlJc w:val="left"/>
      <w:pPr>
        <w:ind w:left="5790" w:hanging="721"/>
      </w:pPr>
      <w:rPr>
        <w:rFonts w:hint="default"/>
        <w:lang w:val="en-US" w:eastAsia="zh-CN" w:bidi="ar-SA"/>
      </w:rPr>
    </w:lvl>
    <w:lvl w:ilvl="5">
      <w:start w:val="0"/>
      <w:numFmt w:val="bullet"/>
      <w:lvlText w:val="•"/>
      <w:lvlJc w:val="left"/>
      <w:pPr>
        <w:ind w:left="6520" w:hanging="721"/>
      </w:pPr>
      <w:rPr>
        <w:rFonts w:hint="default"/>
        <w:lang w:val="en-US" w:eastAsia="zh-CN" w:bidi="ar-SA"/>
      </w:rPr>
    </w:lvl>
    <w:lvl w:ilvl="6">
      <w:start w:val="0"/>
      <w:numFmt w:val="bullet"/>
      <w:lvlText w:val="•"/>
      <w:lvlJc w:val="left"/>
      <w:pPr>
        <w:ind w:left="7250" w:hanging="721"/>
      </w:pPr>
      <w:rPr>
        <w:rFonts w:hint="default"/>
        <w:lang w:val="en-US" w:eastAsia="zh-CN" w:bidi="ar-SA"/>
      </w:rPr>
    </w:lvl>
    <w:lvl w:ilvl="7">
      <w:start w:val="0"/>
      <w:numFmt w:val="bullet"/>
      <w:lvlText w:val="•"/>
      <w:lvlJc w:val="left"/>
      <w:pPr>
        <w:ind w:left="7980" w:hanging="721"/>
      </w:pPr>
      <w:rPr>
        <w:rFonts w:hint="default"/>
        <w:lang w:val="en-US" w:eastAsia="zh-CN" w:bidi="ar-SA"/>
      </w:rPr>
    </w:lvl>
    <w:lvl w:ilvl="8">
      <w:start w:val="0"/>
      <w:numFmt w:val="bullet"/>
      <w:lvlText w:val="•"/>
      <w:lvlJc w:val="left"/>
      <w:pPr>
        <w:ind w:left="8710" w:hanging="721"/>
      </w:pPr>
      <w:rPr>
        <w:rFonts w:hint="default"/>
        <w:lang w:val="en-US" w:eastAsia="zh-CN" w:bidi="ar-SA"/>
      </w:rPr>
    </w:lvl>
  </w:abstractNum>
  <w:abstractNum w:abstractNumId="5">
    <w:multiLevelType w:val="hybridMultilevel"/>
    <w:lvl w:ilvl="0">
      <w:start w:val="1"/>
      <w:numFmt w:val="decimal"/>
      <w:lvlText w:val="%1"/>
      <w:lvlJc w:val="left"/>
      <w:pPr>
        <w:ind w:left="2885" w:hanging="1127"/>
        <w:jc w:val="left"/>
      </w:pPr>
      <w:rPr>
        <w:rFonts w:hint="default"/>
        <w:lang w:val="en-US" w:eastAsia="zh-CN" w:bidi="ar-SA"/>
      </w:rPr>
    </w:lvl>
    <w:lvl w:ilvl="1">
      <w:start w:val="1"/>
      <w:numFmt w:val="decimal"/>
      <w:lvlText w:val="%1.%2"/>
      <w:lvlJc w:val="left"/>
      <w:pPr>
        <w:ind w:left="2885" w:hanging="1127"/>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38" w:hanging="1127"/>
      </w:pPr>
      <w:rPr>
        <w:rFonts w:hint="default"/>
        <w:lang w:val="en-US" w:eastAsia="zh-CN" w:bidi="ar-SA"/>
      </w:rPr>
    </w:lvl>
    <w:lvl w:ilvl="3">
      <w:start w:val="0"/>
      <w:numFmt w:val="bullet"/>
      <w:lvlText w:val="•"/>
      <w:lvlJc w:val="left"/>
      <w:pPr>
        <w:ind w:left="5067" w:hanging="1127"/>
      </w:pPr>
      <w:rPr>
        <w:rFonts w:hint="default"/>
        <w:lang w:val="en-US" w:eastAsia="zh-CN" w:bidi="ar-SA"/>
      </w:rPr>
    </w:lvl>
    <w:lvl w:ilvl="4">
      <w:start w:val="0"/>
      <w:numFmt w:val="bullet"/>
      <w:lvlText w:val="•"/>
      <w:lvlJc w:val="left"/>
      <w:pPr>
        <w:ind w:left="5796" w:hanging="1127"/>
      </w:pPr>
      <w:rPr>
        <w:rFonts w:hint="default"/>
        <w:lang w:val="en-US" w:eastAsia="zh-CN" w:bidi="ar-SA"/>
      </w:rPr>
    </w:lvl>
    <w:lvl w:ilvl="5">
      <w:start w:val="0"/>
      <w:numFmt w:val="bullet"/>
      <w:lvlText w:val="•"/>
      <w:lvlJc w:val="left"/>
      <w:pPr>
        <w:ind w:left="6525" w:hanging="1127"/>
      </w:pPr>
      <w:rPr>
        <w:rFonts w:hint="default"/>
        <w:lang w:val="en-US" w:eastAsia="zh-CN" w:bidi="ar-SA"/>
      </w:rPr>
    </w:lvl>
    <w:lvl w:ilvl="6">
      <w:start w:val="0"/>
      <w:numFmt w:val="bullet"/>
      <w:lvlText w:val="•"/>
      <w:lvlJc w:val="left"/>
      <w:pPr>
        <w:ind w:left="7254" w:hanging="1127"/>
      </w:pPr>
      <w:rPr>
        <w:rFonts w:hint="default"/>
        <w:lang w:val="en-US" w:eastAsia="zh-CN" w:bidi="ar-SA"/>
      </w:rPr>
    </w:lvl>
    <w:lvl w:ilvl="7">
      <w:start w:val="0"/>
      <w:numFmt w:val="bullet"/>
      <w:lvlText w:val="•"/>
      <w:lvlJc w:val="left"/>
      <w:pPr>
        <w:ind w:left="7983" w:hanging="1127"/>
      </w:pPr>
      <w:rPr>
        <w:rFonts w:hint="default"/>
        <w:lang w:val="en-US" w:eastAsia="zh-CN" w:bidi="ar-SA"/>
      </w:rPr>
    </w:lvl>
    <w:lvl w:ilvl="8">
      <w:start w:val="0"/>
      <w:numFmt w:val="bullet"/>
      <w:lvlText w:val="•"/>
      <w:lvlJc w:val="left"/>
      <w:pPr>
        <w:ind w:left="8712" w:hanging="1127"/>
      </w:pPr>
      <w:rPr>
        <w:rFonts w:hint="default"/>
        <w:lang w:val="en-US" w:eastAsia="zh-CN" w:bidi="ar-SA"/>
      </w:rPr>
    </w:lvl>
  </w:abstractNum>
  <w:abstractNum w:abstractNumId="4">
    <w:multiLevelType w:val="hybridMultilevel"/>
    <w:lvl w:ilvl="0">
      <w:start w:val="7"/>
      <w:numFmt w:val="decimal"/>
      <w:lvlText w:val="%1"/>
      <w:lvlJc w:val="left"/>
      <w:pPr>
        <w:ind w:left="817" w:hanging="481"/>
        <w:jc w:val="left"/>
      </w:pPr>
      <w:rPr>
        <w:rFonts w:hint="default"/>
        <w:lang w:val="en-US" w:eastAsia="zh-CN" w:bidi="ar-SA"/>
      </w:rPr>
    </w:lvl>
    <w:lvl w:ilvl="1">
      <w:start w:val="12"/>
      <w:numFmt w:val="decimal"/>
      <w:lvlText w:val="%1.%2"/>
      <w:lvlJc w:val="left"/>
      <w:pPr>
        <w:ind w:left="817" w:hanging="481"/>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88" w:hanging="481"/>
      </w:pPr>
      <w:rPr>
        <w:rFonts w:hint="default"/>
        <w:lang w:val="en-US" w:eastAsia="zh-CN" w:bidi="ar-SA"/>
      </w:rPr>
    </w:lvl>
    <w:lvl w:ilvl="3">
      <w:start w:val="0"/>
      <w:numFmt w:val="bullet"/>
      <w:lvlText w:val="•"/>
      <w:lvlJc w:val="left"/>
      <w:pPr>
        <w:ind w:left="1522" w:hanging="481"/>
      </w:pPr>
      <w:rPr>
        <w:rFonts w:hint="default"/>
        <w:lang w:val="en-US" w:eastAsia="zh-CN" w:bidi="ar-SA"/>
      </w:rPr>
    </w:lvl>
    <w:lvl w:ilvl="4">
      <w:start w:val="0"/>
      <w:numFmt w:val="bullet"/>
      <w:lvlText w:val="•"/>
      <w:lvlJc w:val="left"/>
      <w:pPr>
        <w:ind w:left="1756" w:hanging="481"/>
      </w:pPr>
      <w:rPr>
        <w:rFonts w:hint="default"/>
        <w:lang w:val="en-US" w:eastAsia="zh-CN" w:bidi="ar-SA"/>
      </w:rPr>
    </w:lvl>
    <w:lvl w:ilvl="5">
      <w:start w:val="0"/>
      <w:numFmt w:val="bullet"/>
      <w:lvlText w:val="•"/>
      <w:lvlJc w:val="left"/>
      <w:pPr>
        <w:ind w:left="1990" w:hanging="481"/>
      </w:pPr>
      <w:rPr>
        <w:rFonts w:hint="default"/>
        <w:lang w:val="en-US" w:eastAsia="zh-CN" w:bidi="ar-SA"/>
      </w:rPr>
    </w:lvl>
    <w:lvl w:ilvl="6">
      <w:start w:val="0"/>
      <w:numFmt w:val="bullet"/>
      <w:lvlText w:val="•"/>
      <w:lvlJc w:val="left"/>
      <w:pPr>
        <w:ind w:left="2224" w:hanging="481"/>
      </w:pPr>
      <w:rPr>
        <w:rFonts w:hint="default"/>
        <w:lang w:val="en-US" w:eastAsia="zh-CN" w:bidi="ar-SA"/>
      </w:rPr>
    </w:lvl>
    <w:lvl w:ilvl="7">
      <w:start w:val="0"/>
      <w:numFmt w:val="bullet"/>
      <w:lvlText w:val="•"/>
      <w:lvlJc w:val="left"/>
      <w:pPr>
        <w:ind w:left="2458" w:hanging="481"/>
      </w:pPr>
      <w:rPr>
        <w:rFonts w:hint="default"/>
        <w:lang w:val="en-US" w:eastAsia="zh-CN" w:bidi="ar-SA"/>
      </w:rPr>
    </w:lvl>
    <w:lvl w:ilvl="8">
      <w:start w:val="0"/>
      <w:numFmt w:val="bullet"/>
      <w:lvlText w:val="•"/>
      <w:lvlJc w:val="left"/>
      <w:pPr>
        <w:ind w:left="2692" w:hanging="481"/>
      </w:pPr>
      <w:rPr>
        <w:rFonts w:hint="default"/>
        <w:lang w:val="en-US" w:eastAsia="zh-CN" w:bidi="ar-SA"/>
      </w:rPr>
    </w:lvl>
  </w:abstractNum>
  <w:abstractNum w:abstractNumId="3">
    <w:multiLevelType w:val="hybridMultilevel"/>
    <w:lvl w:ilvl="0">
      <w:start w:val="4"/>
      <w:numFmt w:val="decimal"/>
      <w:lvlText w:val="%1."/>
      <w:lvlJc w:val="left"/>
      <w:pPr>
        <w:ind w:left="419" w:hanging="317"/>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689"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9" w:hanging="376"/>
      </w:pPr>
      <w:rPr>
        <w:rFonts w:hint="default"/>
        <w:lang w:val="en-US" w:eastAsia="zh-CN" w:bidi="ar-SA"/>
      </w:rPr>
    </w:lvl>
    <w:lvl w:ilvl="3">
      <w:start w:val="0"/>
      <w:numFmt w:val="bullet"/>
      <w:lvlText w:val="•"/>
      <w:lvlJc w:val="left"/>
      <w:pPr>
        <w:ind w:left="1219" w:hanging="376"/>
      </w:pPr>
      <w:rPr>
        <w:rFonts w:hint="default"/>
        <w:lang w:val="en-US" w:eastAsia="zh-CN" w:bidi="ar-SA"/>
      </w:rPr>
    </w:lvl>
    <w:lvl w:ilvl="4">
      <w:start w:val="0"/>
      <w:numFmt w:val="bullet"/>
      <w:lvlText w:val="•"/>
      <w:lvlJc w:val="left"/>
      <w:pPr>
        <w:ind w:left="1489" w:hanging="376"/>
      </w:pPr>
      <w:rPr>
        <w:rFonts w:hint="default"/>
        <w:lang w:val="en-US" w:eastAsia="zh-CN" w:bidi="ar-SA"/>
      </w:rPr>
    </w:lvl>
    <w:lvl w:ilvl="5">
      <w:start w:val="0"/>
      <w:numFmt w:val="bullet"/>
      <w:lvlText w:val="•"/>
      <w:lvlJc w:val="left"/>
      <w:pPr>
        <w:ind w:left="1759" w:hanging="376"/>
      </w:pPr>
      <w:rPr>
        <w:rFonts w:hint="default"/>
        <w:lang w:val="en-US" w:eastAsia="zh-CN" w:bidi="ar-SA"/>
      </w:rPr>
    </w:lvl>
    <w:lvl w:ilvl="6">
      <w:start w:val="0"/>
      <w:numFmt w:val="bullet"/>
      <w:lvlText w:val="•"/>
      <w:lvlJc w:val="left"/>
      <w:pPr>
        <w:ind w:left="2028" w:hanging="376"/>
      </w:pPr>
      <w:rPr>
        <w:rFonts w:hint="default"/>
        <w:lang w:val="en-US" w:eastAsia="zh-CN" w:bidi="ar-SA"/>
      </w:rPr>
    </w:lvl>
    <w:lvl w:ilvl="7">
      <w:start w:val="0"/>
      <w:numFmt w:val="bullet"/>
      <w:lvlText w:val="•"/>
      <w:lvlJc w:val="left"/>
      <w:pPr>
        <w:ind w:left="2298" w:hanging="376"/>
      </w:pPr>
      <w:rPr>
        <w:rFonts w:hint="default"/>
        <w:lang w:val="en-US" w:eastAsia="zh-CN" w:bidi="ar-SA"/>
      </w:rPr>
    </w:lvl>
    <w:lvl w:ilvl="8">
      <w:start w:val="0"/>
      <w:numFmt w:val="bullet"/>
      <w:lvlText w:val="•"/>
      <w:lvlJc w:val="left"/>
      <w:pPr>
        <w:ind w:left="2568" w:hanging="376"/>
      </w:pPr>
      <w:rPr>
        <w:rFonts w:hint="default"/>
        <w:lang w:val="en-US" w:eastAsia="zh-CN" w:bidi="ar-SA"/>
      </w:rPr>
    </w:lvl>
  </w:abstractNum>
  <w:abstractNum w:abstractNumId="2">
    <w:multiLevelType w:val="hybridMultilevel"/>
    <w:lvl w:ilvl="0">
      <w:start w:val="7"/>
      <w:numFmt w:val="decimal"/>
      <w:lvlText w:val="%1"/>
      <w:lvlJc w:val="left"/>
      <w:pPr>
        <w:ind w:left="712" w:hanging="376"/>
        <w:jc w:val="left"/>
      </w:pPr>
      <w:rPr>
        <w:rFonts w:hint="default"/>
        <w:lang w:val="en-US" w:eastAsia="zh-CN" w:bidi="ar-SA"/>
      </w:rPr>
    </w:lvl>
    <w:lvl w:ilvl="1">
      <w:start w:val="7"/>
      <w:numFmt w:val="decimal"/>
      <w:lvlText w:val="%1.%2"/>
      <w:lvlJc w:val="left"/>
      <w:pPr>
        <w:ind w:left="712"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208" w:hanging="376"/>
      </w:pPr>
      <w:rPr>
        <w:rFonts w:hint="default"/>
        <w:lang w:val="en-US" w:eastAsia="zh-CN" w:bidi="ar-SA"/>
      </w:rPr>
    </w:lvl>
    <w:lvl w:ilvl="3">
      <w:start w:val="0"/>
      <w:numFmt w:val="bullet"/>
      <w:lvlText w:val="•"/>
      <w:lvlJc w:val="left"/>
      <w:pPr>
        <w:ind w:left="1452" w:hanging="376"/>
      </w:pPr>
      <w:rPr>
        <w:rFonts w:hint="default"/>
        <w:lang w:val="en-US" w:eastAsia="zh-CN" w:bidi="ar-SA"/>
      </w:rPr>
    </w:lvl>
    <w:lvl w:ilvl="4">
      <w:start w:val="0"/>
      <w:numFmt w:val="bullet"/>
      <w:lvlText w:val="•"/>
      <w:lvlJc w:val="left"/>
      <w:pPr>
        <w:ind w:left="1696" w:hanging="376"/>
      </w:pPr>
      <w:rPr>
        <w:rFonts w:hint="default"/>
        <w:lang w:val="en-US" w:eastAsia="zh-CN" w:bidi="ar-SA"/>
      </w:rPr>
    </w:lvl>
    <w:lvl w:ilvl="5">
      <w:start w:val="0"/>
      <w:numFmt w:val="bullet"/>
      <w:lvlText w:val="•"/>
      <w:lvlJc w:val="left"/>
      <w:pPr>
        <w:ind w:left="1940" w:hanging="376"/>
      </w:pPr>
      <w:rPr>
        <w:rFonts w:hint="default"/>
        <w:lang w:val="en-US" w:eastAsia="zh-CN" w:bidi="ar-SA"/>
      </w:rPr>
    </w:lvl>
    <w:lvl w:ilvl="6">
      <w:start w:val="0"/>
      <w:numFmt w:val="bullet"/>
      <w:lvlText w:val="•"/>
      <w:lvlJc w:val="left"/>
      <w:pPr>
        <w:ind w:left="2184" w:hanging="376"/>
      </w:pPr>
      <w:rPr>
        <w:rFonts w:hint="default"/>
        <w:lang w:val="en-US" w:eastAsia="zh-CN" w:bidi="ar-SA"/>
      </w:rPr>
    </w:lvl>
    <w:lvl w:ilvl="7">
      <w:start w:val="0"/>
      <w:numFmt w:val="bullet"/>
      <w:lvlText w:val="•"/>
      <w:lvlJc w:val="left"/>
      <w:pPr>
        <w:ind w:left="2428" w:hanging="376"/>
      </w:pPr>
      <w:rPr>
        <w:rFonts w:hint="default"/>
        <w:lang w:val="en-US" w:eastAsia="zh-CN" w:bidi="ar-SA"/>
      </w:rPr>
    </w:lvl>
    <w:lvl w:ilvl="8">
      <w:start w:val="0"/>
      <w:numFmt w:val="bullet"/>
      <w:lvlText w:val="•"/>
      <w:lvlJc w:val="left"/>
      <w:pPr>
        <w:ind w:left="2672" w:hanging="376"/>
      </w:pPr>
      <w:rPr>
        <w:rFonts w:hint="default"/>
        <w:lang w:val="en-US" w:eastAsia="zh-CN" w:bidi="ar-SA"/>
      </w:rPr>
    </w:lvl>
  </w:abstractNum>
  <w:abstractNum w:abstractNumId="1">
    <w:multiLevelType w:val="hybridMultilevel"/>
    <w:lvl w:ilvl="0">
      <w:start w:val="3"/>
      <w:numFmt w:val="decimal"/>
      <w:lvlText w:val="%1"/>
      <w:lvlJc w:val="left"/>
      <w:pPr>
        <w:ind w:left="689" w:hanging="376"/>
        <w:jc w:val="left"/>
      </w:pPr>
      <w:rPr>
        <w:rFonts w:hint="default"/>
        <w:lang w:val="en-US" w:eastAsia="zh-CN" w:bidi="ar-SA"/>
      </w:rPr>
    </w:lvl>
    <w:lvl w:ilvl="1">
      <w:start w:val="1"/>
      <w:numFmt w:val="decimal"/>
      <w:lvlText w:val="%1.%2"/>
      <w:lvlJc w:val="left"/>
      <w:pPr>
        <w:ind w:left="689"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5" w:hanging="376"/>
      </w:pPr>
      <w:rPr>
        <w:rFonts w:hint="default"/>
        <w:lang w:val="en-US" w:eastAsia="zh-CN" w:bidi="ar-SA"/>
      </w:rPr>
    </w:lvl>
    <w:lvl w:ilvl="3">
      <w:start w:val="0"/>
      <w:numFmt w:val="bullet"/>
      <w:lvlText w:val="•"/>
      <w:lvlJc w:val="left"/>
      <w:pPr>
        <w:ind w:left="1408" w:hanging="376"/>
      </w:pPr>
      <w:rPr>
        <w:rFonts w:hint="default"/>
        <w:lang w:val="en-US" w:eastAsia="zh-CN" w:bidi="ar-SA"/>
      </w:rPr>
    </w:lvl>
    <w:lvl w:ilvl="4">
      <w:start w:val="0"/>
      <w:numFmt w:val="bullet"/>
      <w:lvlText w:val="•"/>
      <w:lvlJc w:val="left"/>
      <w:pPr>
        <w:ind w:left="1651" w:hanging="376"/>
      </w:pPr>
      <w:rPr>
        <w:rFonts w:hint="default"/>
        <w:lang w:val="en-US" w:eastAsia="zh-CN" w:bidi="ar-SA"/>
      </w:rPr>
    </w:lvl>
    <w:lvl w:ilvl="5">
      <w:start w:val="0"/>
      <w:numFmt w:val="bullet"/>
      <w:lvlText w:val="•"/>
      <w:lvlJc w:val="left"/>
      <w:pPr>
        <w:ind w:left="1894" w:hanging="376"/>
      </w:pPr>
      <w:rPr>
        <w:rFonts w:hint="default"/>
        <w:lang w:val="en-US" w:eastAsia="zh-CN" w:bidi="ar-SA"/>
      </w:rPr>
    </w:lvl>
    <w:lvl w:ilvl="6">
      <w:start w:val="0"/>
      <w:numFmt w:val="bullet"/>
      <w:lvlText w:val="•"/>
      <w:lvlJc w:val="left"/>
      <w:pPr>
        <w:ind w:left="2136" w:hanging="376"/>
      </w:pPr>
      <w:rPr>
        <w:rFonts w:hint="default"/>
        <w:lang w:val="en-US" w:eastAsia="zh-CN" w:bidi="ar-SA"/>
      </w:rPr>
    </w:lvl>
    <w:lvl w:ilvl="7">
      <w:start w:val="0"/>
      <w:numFmt w:val="bullet"/>
      <w:lvlText w:val="•"/>
      <w:lvlJc w:val="left"/>
      <w:pPr>
        <w:ind w:left="2379" w:hanging="376"/>
      </w:pPr>
      <w:rPr>
        <w:rFonts w:hint="default"/>
        <w:lang w:val="en-US" w:eastAsia="zh-CN" w:bidi="ar-SA"/>
      </w:rPr>
    </w:lvl>
    <w:lvl w:ilvl="8">
      <w:start w:val="0"/>
      <w:numFmt w:val="bullet"/>
      <w:lvlText w:val="•"/>
      <w:lvlJc w:val="left"/>
      <w:pPr>
        <w:ind w:left="2622" w:hanging="376"/>
      </w:pPr>
      <w:rPr>
        <w:rFonts w:hint="default"/>
        <w:lang w:val="en-US" w:eastAsia="zh-CN" w:bidi="ar-SA"/>
      </w:rPr>
    </w:lvl>
  </w:abstractNum>
  <w:abstractNum w:abstractNumId="0">
    <w:multiLevelType w:val="hybridMultilevel"/>
    <w:lvl w:ilvl="0">
      <w:start w:val="0"/>
      <w:numFmt w:val="bullet"/>
      <w:lvlText w:val=""/>
      <w:lvlJc w:val="left"/>
      <w:pPr>
        <w:ind w:left="527" w:hanging="301"/>
      </w:pPr>
      <w:rPr>
        <w:rFonts w:hint="default" w:ascii="Wingdings" w:hAnsi="Wingdings" w:eastAsia="Wingdings" w:cs="Wingdings"/>
        <w:b/>
        <w:bCs/>
        <w:i w:val="0"/>
        <w:iCs w:val="0"/>
        <w:spacing w:val="3"/>
        <w:w w:val="101"/>
        <w:sz w:val="29"/>
        <w:szCs w:val="29"/>
        <w:lang w:val="en-US" w:eastAsia="zh-CN" w:bidi="ar-SA"/>
      </w:rPr>
    </w:lvl>
    <w:lvl w:ilvl="1">
      <w:start w:val="0"/>
      <w:numFmt w:val="bullet"/>
      <w:lvlText w:val=""/>
      <w:lvlJc w:val="left"/>
      <w:pPr>
        <w:ind w:left="1067" w:hanging="421"/>
      </w:pPr>
      <w:rPr>
        <w:rFonts w:hint="default" w:ascii="Wingdings" w:hAnsi="Wingdings" w:eastAsia="Wingdings" w:cs="Wingdings"/>
        <w:b/>
        <w:bCs/>
        <w:i w:val="0"/>
        <w:iCs w:val="0"/>
        <w:w w:val="99"/>
        <w:sz w:val="21"/>
        <w:szCs w:val="21"/>
        <w:lang w:val="en-US" w:eastAsia="zh-CN" w:bidi="ar-SA"/>
      </w:rPr>
    </w:lvl>
    <w:lvl w:ilvl="2">
      <w:start w:val="0"/>
      <w:numFmt w:val="bullet"/>
      <w:lvlText w:val="•"/>
      <w:lvlJc w:val="left"/>
      <w:pPr>
        <w:ind w:left="2072" w:hanging="421"/>
      </w:pPr>
      <w:rPr>
        <w:rFonts w:hint="default"/>
        <w:lang w:val="en-US" w:eastAsia="zh-CN" w:bidi="ar-SA"/>
      </w:rPr>
    </w:lvl>
    <w:lvl w:ilvl="3">
      <w:start w:val="0"/>
      <w:numFmt w:val="bullet"/>
      <w:lvlText w:val="•"/>
      <w:lvlJc w:val="left"/>
      <w:pPr>
        <w:ind w:left="3084" w:hanging="421"/>
      </w:pPr>
      <w:rPr>
        <w:rFonts w:hint="default"/>
        <w:lang w:val="en-US" w:eastAsia="zh-CN" w:bidi="ar-SA"/>
      </w:rPr>
    </w:lvl>
    <w:lvl w:ilvl="4">
      <w:start w:val="0"/>
      <w:numFmt w:val="bullet"/>
      <w:lvlText w:val="•"/>
      <w:lvlJc w:val="left"/>
      <w:pPr>
        <w:ind w:left="4096" w:hanging="421"/>
      </w:pPr>
      <w:rPr>
        <w:rFonts w:hint="default"/>
        <w:lang w:val="en-US" w:eastAsia="zh-CN" w:bidi="ar-SA"/>
      </w:rPr>
    </w:lvl>
    <w:lvl w:ilvl="5">
      <w:start w:val="0"/>
      <w:numFmt w:val="bullet"/>
      <w:lvlText w:val="•"/>
      <w:lvlJc w:val="left"/>
      <w:pPr>
        <w:ind w:left="5108" w:hanging="421"/>
      </w:pPr>
      <w:rPr>
        <w:rFonts w:hint="default"/>
        <w:lang w:val="en-US" w:eastAsia="zh-CN" w:bidi="ar-SA"/>
      </w:rPr>
    </w:lvl>
    <w:lvl w:ilvl="6">
      <w:start w:val="0"/>
      <w:numFmt w:val="bullet"/>
      <w:lvlText w:val="•"/>
      <w:lvlJc w:val="left"/>
      <w:pPr>
        <w:ind w:left="6121" w:hanging="421"/>
      </w:pPr>
      <w:rPr>
        <w:rFonts w:hint="default"/>
        <w:lang w:val="en-US" w:eastAsia="zh-CN" w:bidi="ar-SA"/>
      </w:rPr>
    </w:lvl>
    <w:lvl w:ilvl="7">
      <w:start w:val="0"/>
      <w:numFmt w:val="bullet"/>
      <w:lvlText w:val="•"/>
      <w:lvlJc w:val="left"/>
      <w:pPr>
        <w:ind w:left="7133" w:hanging="421"/>
      </w:pPr>
      <w:rPr>
        <w:rFonts w:hint="default"/>
        <w:lang w:val="en-US" w:eastAsia="zh-CN" w:bidi="ar-SA"/>
      </w:rPr>
    </w:lvl>
    <w:lvl w:ilvl="8">
      <w:start w:val="0"/>
      <w:numFmt w:val="bullet"/>
      <w:lvlText w:val="•"/>
      <w:lvlJc w:val="left"/>
      <w:pPr>
        <w:ind w:left="8145" w:hanging="421"/>
      </w:pPr>
      <w:rPr>
        <w:rFonts w:hint="default"/>
        <w:lang w:val="en-US" w:eastAsia="zh-CN" w:bidi="ar-SA"/>
      </w:rPr>
    </w:lvl>
  </w:abstract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26"/>
      <w:outlineLvl w:val="1"/>
    </w:pPr>
    <w:rPr>
      <w:rFonts w:ascii="宋体" w:hAnsi="宋体" w:eastAsia="宋体" w:cs="宋体"/>
      <w:b/>
      <w:bCs/>
      <w:sz w:val="28"/>
      <w:szCs w:val="28"/>
      <w:lang w:val="en-US" w:eastAsia="zh-CN" w:bidi="ar-SA"/>
    </w:rPr>
  </w:style>
  <w:style w:styleId="ListParagraph" w:type="paragraph">
    <w:name w:val="List Paragraph"/>
    <w:basedOn w:val="Normal"/>
    <w:uiPriority w:val="1"/>
    <w:qFormat/>
    <w:pPr>
      <w:ind w:left="2885" w:hanging="2659"/>
    </w:pPr>
    <w:rPr>
      <w:rFonts w:ascii="宋体" w:hAnsi="宋体" w:eastAsia="宋体" w:cs="宋体"/>
      <w:lang w:val="en-US" w:eastAsia="zh-CN" w:bidi="ar-SA"/>
    </w:rPr>
  </w:style>
  <w:style w:styleId="TableParagraph" w:type="paragraph">
    <w:name w:val="Table Paragraph"/>
    <w:basedOn w:val="Normal"/>
    <w:uiPriority w:val="1"/>
    <w:qFormat/>
    <w:pPr>
      <w:spacing w:before="15"/>
      <w:ind w:left="928"/>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2023-06-02T03:03:40Z</dcterms:created>
  <dcterms:modified xsi:type="dcterms:W3CDTF">2023-06-02T03:03:40Z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