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0"/>
        <w:ind w:right="112"/>
        <w:jc w:val="right"/>
      </w:pPr>
      <w:r>
        <w:rPr/>
        <w:drawing>
          <wp:anchor distT="0" distB="0" distL="0" distR="0" allowOverlap="1" layoutInCell="1" locked="0" behindDoc="0" simplePos="0" relativeHeight="15732736">
            <wp:simplePos x="0" y="0"/>
            <wp:positionH relativeFrom="page">
              <wp:posOffset>5804539</wp:posOffset>
            </wp:positionH>
            <wp:positionV relativeFrom="paragraph">
              <wp:posOffset>268604</wp:posOffset>
            </wp:positionV>
            <wp:extent cx="724535" cy="724535"/>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4535" cy="724535"/>
                    </a:xfrm>
                    <a:prstGeom prst="rect">
                      <a:avLst/>
                    </a:prstGeom>
                  </pic:spPr>
                </pic:pic>
              </a:graphicData>
            </a:graphic>
          </wp:anchor>
        </w:drawing>
      </w:r>
      <w:r>
        <w:rPr/>
        <w:t>长城人寿[2018]</w:t>
      </w:r>
      <w:r>
        <w:rPr>
          <w:spacing w:val="-9"/>
        </w:rPr>
        <w:t>年金保险 </w:t>
      </w:r>
      <w:r>
        <w:rPr/>
        <w:t>005</w:t>
      </w:r>
      <w:r>
        <w:rPr>
          <w:spacing w:val="-28"/>
        </w:rPr>
        <w:t> 号</w:t>
      </w:r>
    </w:p>
    <w:p>
      <w:pPr>
        <w:pStyle w:val="BodyText"/>
        <w:rPr>
          <w:sz w:val="20"/>
        </w:rPr>
      </w:pPr>
    </w:p>
    <w:p>
      <w:pPr>
        <w:pStyle w:val="BodyText"/>
        <w:spacing w:before="3"/>
      </w:pPr>
    </w:p>
    <w:p>
      <w:pPr>
        <w:spacing w:after="0"/>
        <w:sectPr>
          <w:type w:val="continuous"/>
          <w:pgSz w:w="11910" w:h="16850"/>
          <w:pgMar w:top="640" w:bottom="280" w:left="1140" w:right="620"/>
        </w:sectPr>
      </w:pPr>
    </w:p>
    <w:p>
      <w:pPr>
        <w:spacing w:line="242" w:lineRule="auto" w:before="65"/>
        <w:ind w:left="4290" w:right="0" w:hanging="1605"/>
        <w:jc w:val="left"/>
        <w:rPr>
          <w:rFonts w:ascii="华文中宋" w:eastAsia="华文中宋" w:hint="eastAsia"/>
          <w:b/>
          <w:sz w:val="31"/>
        </w:rPr>
      </w:pPr>
      <w:r>
        <w:rPr>
          <w:rFonts w:ascii="华文中宋" w:eastAsia="华文中宋" w:hint="eastAsia"/>
          <w:b/>
          <w:spacing w:val="3"/>
          <w:sz w:val="31"/>
        </w:rPr>
        <w:t>长城赢向未来少儿年</w:t>
      </w:r>
      <w:r>
        <w:rPr>
          <w:rFonts w:ascii="华文中宋" w:eastAsia="华文中宋" w:hint="eastAsia"/>
          <w:b/>
          <w:sz w:val="31"/>
        </w:rPr>
        <w:t>金</w:t>
      </w:r>
      <w:r>
        <w:rPr>
          <w:rFonts w:ascii="华文中宋" w:eastAsia="华文中宋" w:hint="eastAsia"/>
          <w:b/>
          <w:sz w:val="31"/>
        </w:rPr>
        <w:t>保</w:t>
      </w:r>
      <w:r>
        <w:rPr>
          <w:rFonts w:ascii="华文中宋" w:eastAsia="华文中宋" w:hint="eastAsia"/>
          <w:b/>
          <w:spacing w:val="3"/>
          <w:sz w:val="31"/>
        </w:rPr>
        <w:t>险条款</w:t>
      </w:r>
      <w:r>
        <w:rPr>
          <w:rFonts w:ascii="华文中宋" w:eastAsia="华文中宋" w:hint="eastAsia"/>
          <w:b/>
          <w:spacing w:val="5"/>
          <w:sz w:val="31"/>
        </w:rPr>
        <w:t>阅</w:t>
      </w:r>
      <w:r>
        <w:rPr>
          <w:rFonts w:ascii="华文中宋" w:eastAsia="华文中宋" w:hint="eastAsia"/>
          <w:b/>
          <w:sz w:val="31"/>
        </w:rPr>
        <w:t>读</w:t>
      </w:r>
      <w:r>
        <w:rPr>
          <w:rFonts w:ascii="华文中宋" w:eastAsia="华文中宋" w:hint="eastAsia"/>
          <w:b/>
          <w:sz w:val="31"/>
        </w:rPr>
        <w:t>指</w:t>
      </w:r>
      <w:r>
        <w:rPr>
          <w:rFonts w:ascii="华文中宋" w:eastAsia="华文中宋" w:hint="eastAsia"/>
          <w:b/>
          <w:sz w:val="31"/>
        </w:rPr>
        <w:t>引</w:t>
      </w:r>
    </w:p>
    <w:p>
      <w:pPr>
        <w:spacing w:line="240" w:lineRule="auto" w:before="0"/>
        <w:rPr>
          <w:rFonts w:ascii="华文中宋"/>
          <w:b/>
          <w:sz w:val="20"/>
        </w:rPr>
      </w:pPr>
      <w:r>
        <w:rPr/>
        <w:br w:type="column"/>
      </w:r>
      <w:r>
        <w:rPr>
          <w:rFonts w:ascii="华文中宋"/>
          <w:b/>
          <w:sz w:val="20"/>
        </w:rPr>
      </w:r>
    </w:p>
    <w:p>
      <w:pPr>
        <w:pStyle w:val="BodyText"/>
        <w:spacing w:before="1"/>
        <w:rPr>
          <w:rFonts w:ascii="华文中宋"/>
          <w:b/>
          <w:sz w:val="27"/>
        </w:rPr>
      </w:pPr>
    </w:p>
    <w:p>
      <w:pPr>
        <w:pStyle w:val="BodyText"/>
        <w:ind w:left="289"/>
      </w:pPr>
      <w:r>
        <w:rPr>
          <w:spacing w:val="-1"/>
        </w:rPr>
        <w:t>请扫描以查询验证条款</w:t>
      </w:r>
    </w:p>
    <w:p>
      <w:pPr>
        <w:spacing w:after="0"/>
        <w:sectPr>
          <w:type w:val="continuous"/>
          <w:pgSz w:w="11910" w:h="16850"/>
          <w:pgMar w:top="640" w:bottom="280" w:left="1140" w:right="620"/>
          <w:cols w:num="2" w:equalWidth="0">
            <w:col w:w="7171" w:space="40"/>
            <w:col w:w="2939"/>
          </w:cols>
        </w:sectPr>
      </w:pPr>
    </w:p>
    <w:p>
      <w:pPr>
        <w:pStyle w:val="BodyText"/>
        <w:rPr>
          <w:sz w:val="10"/>
        </w:rPr>
      </w:pPr>
      <w:r>
        <w:rPr/>
        <w:drawing>
          <wp:anchor distT="0" distB="0" distL="0" distR="0" allowOverlap="1" layoutInCell="1" locked="0" behindDoc="0" simplePos="0" relativeHeight="15729664">
            <wp:simplePos x="0" y="0"/>
            <wp:positionH relativeFrom="page">
              <wp:posOffset>790575</wp:posOffset>
            </wp:positionH>
            <wp:positionV relativeFrom="page">
              <wp:posOffset>7134225</wp:posOffset>
            </wp:positionV>
            <wp:extent cx="9525" cy="60007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9525" cy="600075"/>
                    </a:xfrm>
                    <a:prstGeom prst="rect">
                      <a:avLst/>
                    </a:prstGeom>
                  </pic:spPr>
                </pic:pic>
              </a:graphicData>
            </a:graphic>
          </wp:anchor>
        </w:drawing>
      </w:r>
      <w:r>
        <w:rPr/>
        <w:drawing>
          <wp:anchor distT="0" distB="0" distL="0" distR="0" allowOverlap="1" layoutInCell="1" locked="0" behindDoc="0" simplePos="0" relativeHeight="15730176">
            <wp:simplePos x="0" y="0"/>
            <wp:positionH relativeFrom="page">
              <wp:posOffset>6905625</wp:posOffset>
            </wp:positionH>
            <wp:positionV relativeFrom="page">
              <wp:posOffset>7134225</wp:posOffset>
            </wp:positionV>
            <wp:extent cx="9525" cy="600075"/>
            <wp:effectExtent l="0" t="0" r="0" b="0"/>
            <wp:wrapNone/>
            <wp:docPr id="5" name="image2.png"/>
            <wp:cNvGraphicFramePr>
              <a:graphicFrameLocks noChangeAspect="1"/>
            </wp:cNvGraphicFramePr>
            <a:graphic>
              <a:graphicData uri="http://schemas.openxmlformats.org/drawingml/2006/picture">
                <pic:pic>
                  <pic:nvPicPr>
                    <pic:cNvPr id="6" name="image2.png"/>
                    <pic:cNvPicPr/>
                  </pic:nvPicPr>
                  <pic:blipFill>
                    <a:blip r:embed="rId6" cstate="print"/>
                    <a:stretch>
                      <a:fillRect/>
                    </a:stretch>
                  </pic:blipFill>
                  <pic:spPr>
                    <a:xfrm>
                      <a:off x="0" y="0"/>
                      <a:ext cx="9525" cy="600075"/>
                    </a:xfrm>
                    <a:prstGeom prst="rect">
                      <a:avLst/>
                    </a:prstGeom>
                  </pic:spPr>
                </pic:pic>
              </a:graphicData>
            </a:graphic>
          </wp:anchor>
        </w:drawing>
      </w:r>
      <w:r>
        <w:rPr/>
        <w:drawing>
          <wp:anchor distT="0" distB="0" distL="0" distR="0" allowOverlap="1" layoutInCell="1" locked="0" behindDoc="0" simplePos="0" relativeHeight="15730688">
            <wp:simplePos x="0" y="0"/>
            <wp:positionH relativeFrom="page">
              <wp:posOffset>790575</wp:posOffset>
            </wp:positionH>
            <wp:positionV relativeFrom="page">
              <wp:posOffset>8124825</wp:posOffset>
            </wp:positionV>
            <wp:extent cx="9525" cy="600075"/>
            <wp:effectExtent l="0" t="0" r="0" b="0"/>
            <wp:wrapNone/>
            <wp:docPr id="7" name="image3.png"/>
            <wp:cNvGraphicFramePr>
              <a:graphicFrameLocks noChangeAspect="1"/>
            </wp:cNvGraphicFramePr>
            <a:graphic>
              <a:graphicData uri="http://schemas.openxmlformats.org/drawingml/2006/picture">
                <pic:pic>
                  <pic:nvPicPr>
                    <pic:cNvPr id="8" name="image3.png"/>
                    <pic:cNvPicPr/>
                  </pic:nvPicPr>
                  <pic:blipFill>
                    <a:blip r:embed="rId7" cstate="print"/>
                    <a:stretch>
                      <a:fillRect/>
                    </a:stretch>
                  </pic:blipFill>
                  <pic:spPr>
                    <a:xfrm>
                      <a:off x="0" y="0"/>
                      <a:ext cx="9525" cy="600075"/>
                    </a:xfrm>
                    <a:prstGeom prst="rect">
                      <a:avLst/>
                    </a:prstGeom>
                  </pic:spPr>
                </pic:pic>
              </a:graphicData>
            </a:graphic>
          </wp:anchor>
        </w:drawing>
      </w:r>
      <w:r>
        <w:rPr/>
        <w:drawing>
          <wp:anchor distT="0" distB="0" distL="0" distR="0" allowOverlap="1" layoutInCell="1" locked="0" behindDoc="0" simplePos="0" relativeHeight="15731200">
            <wp:simplePos x="0" y="0"/>
            <wp:positionH relativeFrom="page">
              <wp:posOffset>6905625</wp:posOffset>
            </wp:positionH>
            <wp:positionV relativeFrom="page">
              <wp:posOffset>8124825</wp:posOffset>
            </wp:positionV>
            <wp:extent cx="9525" cy="600075"/>
            <wp:effectExtent l="0" t="0" r="0" b="0"/>
            <wp:wrapNone/>
            <wp:docPr id="9" name="image3.png"/>
            <wp:cNvGraphicFramePr>
              <a:graphicFrameLocks noChangeAspect="1"/>
            </wp:cNvGraphicFramePr>
            <a:graphic>
              <a:graphicData uri="http://schemas.openxmlformats.org/drawingml/2006/picture">
                <pic:pic>
                  <pic:nvPicPr>
                    <pic:cNvPr id="10" name="image3.png"/>
                    <pic:cNvPicPr/>
                  </pic:nvPicPr>
                  <pic:blipFill>
                    <a:blip r:embed="rId7" cstate="print"/>
                    <a:stretch>
                      <a:fillRect/>
                    </a:stretch>
                  </pic:blipFill>
                  <pic:spPr>
                    <a:xfrm>
                      <a:off x="0" y="0"/>
                      <a:ext cx="9525" cy="600075"/>
                    </a:xfrm>
                    <a:prstGeom prst="rect">
                      <a:avLst/>
                    </a:prstGeom>
                  </pic:spPr>
                </pic:pic>
              </a:graphicData>
            </a:graphic>
          </wp:anchor>
        </w:drawing>
      </w:r>
      <w:r>
        <w:rPr/>
        <w:drawing>
          <wp:anchor distT="0" distB="0" distL="0" distR="0" allowOverlap="1" layoutInCell="1" locked="0" behindDoc="0" simplePos="0" relativeHeight="15731712">
            <wp:simplePos x="0" y="0"/>
            <wp:positionH relativeFrom="page">
              <wp:posOffset>790575</wp:posOffset>
            </wp:positionH>
            <wp:positionV relativeFrom="page">
              <wp:posOffset>9115425</wp:posOffset>
            </wp:positionV>
            <wp:extent cx="9525" cy="400050"/>
            <wp:effectExtent l="0" t="0" r="0" b="0"/>
            <wp:wrapNone/>
            <wp:docPr id="11" name="image4.png"/>
            <wp:cNvGraphicFramePr>
              <a:graphicFrameLocks noChangeAspect="1"/>
            </wp:cNvGraphicFramePr>
            <a:graphic>
              <a:graphicData uri="http://schemas.openxmlformats.org/drawingml/2006/picture">
                <pic:pic>
                  <pic:nvPicPr>
                    <pic:cNvPr id="12" name="image4.png"/>
                    <pic:cNvPicPr/>
                  </pic:nvPicPr>
                  <pic:blipFill>
                    <a:blip r:embed="rId8" cstate="print"/>
                    <a:stretch>
                      <a:fillRect/>
                    </a:stretch>
                  </pic:blipFill>
                  <pic:spPr>
                    <a:xfrm>
                      <a:off x="0" y="0"/>
                      <a:ext cx="9525" cy="400050"/>
                    </a:xfrm>
                    <a:prstGeom prst="rect">
                      <a:avLst/>
                    </a:prstGeom>
                  </pic:spPr>
                </pic:pic>
              </a:graphicData>
            </a:graphic>
          </wp:anchor>
        </w:drawing>
      </w:r>
      <w:r>
        <w:rPr/>
        <w:drawing>
          <wp:anchor distT="0" distB="0" distL="0" distR="0" allowOverlap="1" layoutInCell="1" locked="0" behindDoc="1" simplePos="0" relativeHeight="487215104">
            <wp:simplePos x="0" y="0"/>
            <wp:positionH relativeFrom="page">
              <wp:posOffset>4752975</wp:posOffset>
            </wp:positionH>
            <wp:positionV relativeFrom="page">
              <wp:posOffset>9115425</wp:posOffset>
            </wp:positionV>
            <wp:extent cx="2162175" cy="409575"/>
            <wp:effectExtent l="0" t="0" r="0" b="0"/>
            <wp:wrapNone/>
            <wp:docPr id="13" name="image5.png"/>
            <wp:cNvGraphicFramePr>
              <a:graphicFrameLocks noChangeAspect="1"/>
            </wp:cNvGraphicFramePr>
            <a:graphic>
              <a:graphicData uri="http://schemas.openxmlformats.org/drawingml/2006/picture">
                <pic:pic>
                  <pic:nvPicPr>
                    <pic:cNvPr id="14" name="image5.png"/>
                    <pic:cNvPicPr/>
                  </pic:nvPicPr>
                  <pic:blipFill>
                    <a:blip r:embed="rId9" cstate="print"/>
                    <a:stretch>
                      <a:fillRect/>
                    </a:stretch>
                  </pic:blipFill>
                  <pic:spPr>
                    <a:xfrm>
                      <a:off x="0" y="0"/>
                      <a:ext cx="2162175" cy="409575"/>
                    </a:xfrm>
                    <a:prstGeom prst="rect">
                      <a:avLst/>
                    </a:prstGeom>
                  </pic:spPr>
                </pic:pic>
              </a:graphicData>
            </a:graphic>
          </wp:anchor>
        </w:drawing>
      </w:r>
    </w:p>
    <w:p>
      <w:pPr>
        <w:pStyle w:val="BodyText"/>
        <w:spacing w:before="70"/>
        <w:ind w:left="1666" w:right="1975"/>
        <w:jc w:val="center"/>
      </w:pPr>
      <w:r>
        <w:rPr/>
        <w:drawing>
          <wp:anchor distT="0" distB="0" distL="0" distR="0" allowOverlap="1" layoutInCell="1" locked="0" behindDoc="0" simplePos="0" relativeHeight="15733248">
            <wp:simplePos x="0" y="0"/>
            <wp:positionH relativeFrom="page">
              <wp:posOffset>742950</wp:posOffset>
            </wp:positionH>
            <wp:positionV relativeFrom="paragraph">
              <wp:posOffset>273050</wp:posOffset>
            </wp:positionV>
            <wp:extent cx="6219825" cy="7781925"/>
            <wp:effectExtent l="0" t="0" r="0" b="0"/>
            <wp:wrapNone/>
            <wp:docPr id="15" name="image6.png"/>
            <wp:cNvGraphicFramePr>
              <a:graphicFrameLocks noChangeAspect="1"/>
            </wp:cNvGraphicFramePr>
            <a:graphic>
              <a:graphicData uri="http://schemas.openxmlformats.org/drawingml/2006/picture">
                <pic:pic>
                  <pic:nvPicPr>
                    <pic:cNvPr id="16" name="image6.png"/>
                    <pic:cNvPicPr/>
                  </pic:nvPicPr>
                  <pic:blipFill>
                    <a:blip r:embed="rId10" cstate="print"/>
                    <a:stretch>
                      <a:fillRect/>
                    </a:stretch>
                  </pic:blipFill>
                  <pic:spPr>
                    <a:xfrm>
                      <a:off x="0" y="0"/>
                      <a:ext cx="6219825" cy="7781925"/>
                    </a:xfrm>
                    <a:prstGeom prst="rect">
                      <a:avLst/>
                    </a:prstGeom>
                  </pic:spPr>
                </pic:pic>
              </a:graphicData>
            </a:graphic>
          </wp:anchor>
        </w:drawing>
      </w:r>
      <w:r>
        <w:rPr>
          <w:spacing w:val="-150"/>
        </w:rPr>
        <w:t>本</w:t>
      </w:r>
      <w:r>
        <w:rPr>
          <w:spacing w:val="-61"/>
          <w:position w:val="-6"/>
        </w:rPr>
        <w:t>．</w:t>
      </w:r>
      <w:r>
        <w:rPr>
          <w:spacing w:val="-150"/>
        </w:rPr>
        <w:t>阅</w:t>
      </w:r>
      <w:r>
        <w:rPr>
          <w:spacing w:val="-61"/>
          <w:position w:val="-6"/>
        </w:rPr>
        <w:t>．</w:t>
      </w:r>
      <w:r>
        <w:rPr>
          <w:spacing w:val="-150"/>
        </w:rPr>
        <w:t>读</w:t>
      </w:r>
      <w:r>
        <w:rPr>
          <w:spacing w:val="-61"/>
          <w:position w:val="-6"/>
        </w:rPr>
        <w:t>．</w:t>
      </w:r>
      <w:r>
        <w:rPr>
          <w:spacing w:val="-150"/>
        </w:rPr>
        <w:t>指</w:t>
      </w:r>
      <w:r>
        <w:rPr>
          <w:spacing w:val="-61"/>
          <w:position w:val="-6"/>
        </w:rPr>
        <w:t>．</w:t>
      </w:r>
      <w:r>
        <w:rPr>
          <w:spacing w:val="-150"/>
        </w:rPr>
        <w:t>引</w:t>
      </w:r>
      <w:r>
        <w:rPr>
          <w:spacing w:val="-61"/>
          <w:position w:val="-6"/>
        </w:rPr>
        <w:t>．</w:t>
      </w:r>
      <w:r>
        <w:rPr>
          <w:spacing w:val="-150"/>
        </w:rPr>
        <w:t>有</w:t>
      </w:r>
      <w:r>
        <w:rPr>
          <w:spacing w:val="-61"/>
          <w:position w:val="-6"/>
        </w:rPr>
        <w:t>．</w:t>
      </w:r>
      <w:r>
        <w:rPr>
          <w:spacing w:val="-150"/>
        </w:rPr>
        <w:t>助</w:t>
      </w:r>
      <w:r>
        <w:rPr>
          <w:spacing w:val="-61"/>
          <w:position w:val="-6"/>
        </w:rPr>
        <w:t>．</w:t>
      </w:r>
      <w:r>
        <w:rPr>
          <w:spacing w:val="-150"/>
        </w:rPr>
        <w:t>于</w:t>
      </w:r>
      <w:r>
        <w:rPr>
          <w:spacing w:val="-61"/>
          <w:position w:val="-6"/>
        </w:rPr>
        <w:t>．</w:t>
      </w:r>
      <w:r>
        <w:rPr>
          <w:spacing w:val="-150"/>
        </w:rPr>
        <w:t>您</w:t>
      </w:r>
      <w:r>
        <w:rPr>
          <w:spacing w:val="-61"/>
          <w:position w:val="-6"/>
        </w:rPr>
        <w:t>．</w:t>
      </w:r>
      <w:r>
        <w:rPr>
          <w:spacing w:val="-150"/>
        </w:rPr>
        <w:t>理</w:t>
      </w:r>
      <w:r>
        <w:rPr>
          <w:spacing w:val="-61"/>
          <w:position w:val="-6"/>
        </w:rPr>
        <w:t>．</w:t>
      </w:r>
      <w:r>
        <w:rPr>
          <w:spacing w:val="-150"/>
        </w:rPr>
        <w:t>解</w:t>
      </w:r>
      <w:r>
        <w:rPr>
          <w:spacing w:val="-61"/>
          <w:position w:val="-6"/>
        </w:rPr>
        <w:t>．</w:t>
      </w:r>
      <w:r>
        <w:rPr>
          <w:spacing w:val="-150"/>
        </w:rPr>
        <w:t>条</w:t>
      </w:r>
      <w:r>
        <w:rPr>
          <w:spacing w:val="-61"/>
          <w:position w:val="-6"/>
        </w:rPr>
        <w:t>．</w:t>
      </w:r>
      <w:r>
        <w:rPr>
          <w:spacing w:val="-150"/>
        </w:rPr>
        <w:t>款</w:t>
      </w:r>
      <w:r>
        <w:rPr>
          <w:spacing w:val="-91"/>
          <w:position w:val="-6"/>
        </w:rPr>
        <w:t>．</w:t>
      </w:r>
      <w:r>
        <w:rPr>
          <w:spacing w:val="-91"/>
        </w:rPr>
        <w:t>，</w:t>
      </w:r>
      <w:r>
        <w:rPr>
          <w:spacing w:val="-91"/>
          <w:position w:val="-6"/>
        </w:rPr>
        <w:t>．</w:t>
      </w:r>
      <w:r>
        <w:rPr>
          <w:spacing w:val="-150"/>
        </w:rPr>
        <w:t>对</w:t>
      </w:r>
      <w:r>
        <w:rPr>
          <w:spacing w:val="-61"/>
          <w:position w:val="-6"/>
        </w:rPr>
        <w:t>．</w:t>
      </w:r>
      <w:r>
        <w:rPr>
          <w:spacing w:val="-150"/>
        </w:rPr>
        <w:t>本</w:t>
      </w:r>
      <w:r>
        <w:rPr>
          <w:spacing w:val="-61"/>
          <w:position w:val="-6"/>
        </w:rPr>
        <w:t>．</w:t>
      </w:r>
      <w:r>
        <w:rPr>
          <w:spacing w:val="-150"/>
        </w:rPr>
        <w:t>主</w:t>
      </w:r>
      <w:r>
        <w:rPr>
          <w:spacing w:val="-61"/>
          <w:position w:val="-6"/>
        </w:rPr>
        <w:t>．</w:t>
      </w:r>
      <w:r>
        <w:rPr>
          <w:spacing w:val="-150"/>
        </w:rPr>
        <w:t>险</w:t>
      </w:r>
      <w:r>
        <w:rPr>
          <w:spacing w:val="-61"/>
          <w:position w:val="-6"/>
        </w:rPr>
        <w:t>．</w:t>
      </w:r>
      <w:r>
        <w:rPr>
          <w:spacing w:val="-150"/>
        </w:rPr>
        <w:t>合</w:t>
      </w:r>
      <w:r>
        <w:rPr>
          <w:spacing w:val="-61"/>
          <w:position w:val="-6"/>
        </w:rPr>
        <w:t>．</w:t>
      </w:r>
      <w:r>
        <w:rPr>
          <w:spacing w:val="-150"/>
        </w:rPr>
        <w:t>同</w:t>
      </w:r>
      <w:r>
        <w:rPr>
          <w:spacing w:val="-61"/>
          <w:position w:val="-6"/>
        </w:rPr>
        <w:t>．</w:t>
      </w:r>
      <w:r>
        <w:rPr>
          <w:spacing w:val="-150"/>
        </w:rPr>
        <w:t>内</w:t>
      </w:r>
      <w:r>
        <w:rPr>
          <w:spacing w:val="-61"/>
          <w:position w:val="-6"/>
        </w:rPr>
        <w:t>．</w:t>
      </w:r>
      <w:r>
        <w:rPr>
          <w:spacing w:val="-150"/>
        </w:rPr>
        <w:t>容</w:t>
      </w:r>
      <w:r>
        <w:rPr>
          <w:spacing w:val="-61"/>
          <w:position w:val="-6"/>
        </w:rPr>
        <w:t>．</w:t>
      </w:r>
      <w:r>
        <w:rPr>
          <w:spacing w:val="-150"/>
        </w:rPr>
        <w:t>的</w:t>
      </w:r>
      <w:r>
        <w:rPr>
          <w:spacing w:val="-61"/>
          <w:position w:val="-6"/>
        </w:rPr>
        <w:t>．</w:t>
      </w:r>
      <w:r>
        <w:rPr>
          <w:spacing w:val="-150"/>
        </w:rPr>
        <w:t>解</w:t>
      </w:r>
      <w:r>
        <w:rPr>
          <w:spacing w:val="-61"/>
          <w:position w:val="-6"/>
        </w:rPr>
        <w:t>．</w:t>
      </w:r>
      <w:r>
        <w:rPr>
          <w:spacing w:val="-150"/>
        </w:rPr>
        <w:t>释</w:t>
      </w:r>
      <w:r>
        <w:rPr>
          <w:spacing w:val="-61"/>
          <w:position w:val="-6"/>
        </w:rPr>
        <w:t>．</w:t>
      </w:r>
      <w:r>
        <w:rPr>
          <w:spacing w:val="-150"/>
        </w:rPr>
        <w:t>以</w:t>
      </w:r>
      <w:r>
        <w:rPr>
          <w:spacing w:val="-61"/>
          <w:position w:val="-6"/>
        </w:rPr>
        <w:t>．</w:t>
      </w:r>
      <w:r>
        <w:rPr>
          <w:spacing w:val="-150"/>
        </w:rPr>
        <w:t>条</w:t>
      </w:r>
      <w:r>
        <w:rPr>
          <w:spacing w:val="-61"/>
          <w:position w:val="-6"/>
        </w:rPr>
        <w:t>．</w:t>
      </w:r>
      <w:r>
        <w:rPr>
          <w:spacing w:val="-150"/>
        </w:rPr>
        <w:t>款</w:t>
      </w:r>
      <w:r>
        <w:rPr>
          <w:spacing w:val="-61"/>
          <w:position w:val="-6"/>
        </w:rPr>
        <w:t>．</w:t>
      </w:r>
      <w:r>
        <w:rPr>
          <w:spacing w:val="-150"/>
        </w:rPr>
        <w:t>为</w:t>
      </w:r>
      <w:r>
        <w:rPr>
          <w:spacing w:val="-61"/>
          <w:position w:val="-6"/>
        </w:rPr>
        <w:t>．</w:t>
      </w:r>
      <w:r>
        <w:rPr>
          <w:spacing w:val="-150"/>
        </w:rPr>
        <w:t>准</w:t>
      </w:r>
      <w:r>
        <w:rPr>
          <w:spacing w:val="-61"/>
          <w:position w:val="-6"/>
        </w:rPr>
        <w:t>．</w:t>
      </w:r>
      <w:r>
        <w:rPr>
          <w:spacing w:val="-10"/>
        </w:rPr>
        <w:t>。</w:t>
      </w:r>
    </w:p>
    <w:p>
      <w:pPr>
        <w:pStyle w:val="ListParagraph"/>
        <w:numPr>
          <w:ilvl w:val="0"/>
          <w:numId w:val="1"/>
        </w:numPr>
        <w:tabs>
          <w:tab w:pos="465" w:val="left" w:leader="none"/>
        </w:tabs>
        <w:spacing w:line="240" w:lineRule="auto" w:before="223" w:after="0"/>
        <w:ind w:left="465" w:right="0" w:hanging="300"/>
        <w:jc w:val="left"/>
        <w:rPr>
          <w:b/>
          <w:sz w:val="21"/>
        </w:rPr>
      </w:pPr>
      <w:r>
        <w:rPr>
          <w:b/>
          <w:w w:val="95"/>
          <w:sz w:val="21"/>
        </w:rPr>
        <w:t>您</w:t>
      </w:r>
      <w:r>
        <w:rPr>
          <w:b/>
          <w:w w:val="95"/>
          <w:sz w:val="21"/>
        </w:rPr>
        <w:t>拥</w:t>
      </w:r>
      <w:r>
        <w:rPr>
          <w:b/>
          <w:w w:val="95"/>
          <w:sz w:val="21"/>
        </w:rPr>
        <w:t>有</w:t>
      </w:r>
      <w:r>
        <w:rPr>
          <w:b/>
          <w:w w:val="95"/>
          <w:sz w:val="21"/>
        </w:rPr>
        <w:t>的</w:t>
      </w:r>
      <w:r>
        <w:rPr>
          <w:b/>
          <w:w w:val="95"/>
          <w:sz w:val="21"/>
        </w:rPr>
        <w:t>重</w:t>
      </w:r>
      <w:r>
        <w:rPr>
          <w:b/>
          <w:spacing w:val="14"/>
          <w:w w:val="95"/>
          <w:sz w:val="21"/>
        </w:rPr>
        <w:t>要</w:t>
      </w:r>
      <w:r>
        <w:rPr>
          <w:b/>
          <w:w w:val="95"/>
          <w:sz w:val="21"/>
        </w:rPr>
        <w:t>权</w:t>
      </w:r>
      <w:r>
        <w:rPr>
          <w:b/>
          <w:spacing w:val="-10"/>
          <w:w w:val="95"/>
          <w:sz w:val="21"/>
        </w:rPr>
        <w:t>益</w:t>
      </w:r>
    </w:p>
    <w:p>
      <w:pPr>
        <w:pStyle w:val="ListParagraph"/>
        <w:numPr>
          <w:ilvl w:val="1"/>
          <w:numId w:val="1"/>
        </w:numPr>
        <w:tabs>
          <w:tab w:pos="900" w:val="left" w:leader="none"/>
          <w:tab w:pos="9299" w:val="right" w:leader="dot"/>
        </w:tabs>
        <w:spacing w:line="240" w:lineRule="auto" w:before="159" w:after="0"/>
        <w:ind w:left="900" w:right="0" w:hanging="315"/>
        <w:jc w:val="left"/>
        <w:rPr>
          <w:sz w:val="21"/>
        </w:rPr>
      </w:pPr>
      <w:r>
        <w:rPr>
          <w:sz w:val="21"/>
        </w:rPr>
        <w:t>犹豫期内您可以要求退还保险</w:t>
      </w:r>
      <w:r>
        <w:rPr>
          <w:spacing w:val="-10"/>
          <w:sz w:val="21"/>
        </w:rPr>
        <w:t>费</w:t>
      </w:r>
      <w:r>
        <w:rPr>
          <w:rFonts w:ascii="Times New Roman" w:hAnsi="Times New Roman" w:eastAsia="Times New Roman"/>
          <w:sz w:val="21"/>
        </w:rPr>
        <w:tab/>
      </w:r>
      <w:r>
        <w:rPr>
          <w:spacing w:val="-5"/>
          <w:sz w:val="21"/>
        </w:rPr>
        <w:t>1.4</w:t>
      </w:r>
    </w:p>
    <w:p>
      <w:pPr>
        <w:pStyle w:val="ListParagraph"/>
        <w:numPr>
          <w:ilvl w:val="1"/>
          <w:numId w:val="1"/>
        </w:numPr>
        <w:tabs>
          <w:tab w:pos="900" w:val="left" w:leader="none"/>
          <w:tab w:pos="9299" w:val="right" w:leader="dot"/>
        </w:tabs>
        <w:spacing w:line="240" w:lineRule="auto" w:before="46" w:after="0"/>
        <w:ind w:left="900" w:right="0" w:hanging="315"/>
        <w:jc w:val="left"/>
        <w:rPr>
          <w:sz w:val="21"/>
        </w:rPr>
      </w:pPr>
      <w:r>
        <w:rPr>
          <w:sz w:val="21"/>
        </w:rPr>
        <w:t>被保险人可以享受本主险合同提供的保</w:t>
      </w:r>
      <w:r>
        <w:rPr>
          <w:spacing w:val="-10"/>
          <w:sz w:val="21"/>
        </w:rPr>
        <w:t>障</w:t>
      </w:r>
      <w:r>
        <w:rPr>
          <w:rFonts w:ascii="Times New Roman" w:hAnsi="Times New Roman" w:eastAsia="Times New Roman"/>
          <w:sz w:val="21"/>
        </w:rPr>
        <w:tab/>
      </w:r>
      <w:r>
        <w:rPr>
          <w:spacing w:val="-5"/>
          <w:sz w:val="21"/>
        </w:rPr>
        <w:t>2.3</w:t>
      </w:r>
    </w:p>
    <w:p>
      <w:pPr>
        <w:pStyle w:val="ListParagraph"/>
        <w:numPr>
          <w:ilvl w:val="1"/>
          <w:numId w:val="1"/>
        </w:numPr>
        <w:tabs>
          <w:tab w:pos="900" w:val="left" w:leader="none"/>
          <w:tab w:pos="9299" w:val="right" w:leader="dot"/>
        </w:tabs>
        <w:spacing w:line="240" w:lineRule="auto" w:before="46" w:after="0"/>
        <w:ind w:left="900" w:right="0" w:hanging="315"/>
        <w:jc w:val="left"/>
        <w:rPr>
          <w:sz w:val="21"/>
        </w:rPr>
      </w:pPr>
      <w:r>
        <w:rPr>
          <w:sz w:val="21"/>
        </w:rPr>
        <w:t>您有保险单借款的权</w:t>
      </w:r>
      <w:r>
        <w:rPr>
          <w:spacing w:val="-10"/>
          <w:sz w:val="21"/>
        </w:rPr>
        <w:t>利</w:t>
      </w:r>
      <w:r>
        <w:rPr>
          <w:rFonts w:ascii="Times New Roman" w:hAnsi="Times New Roman" w:eastAsia="Times New Roman"/>
          <w:sz w:val="21"/>
        </w:rPr>
        <w:tab/>
      </w:r>
      <w:r>
        <w:rPr>
          <w:spacing w:val="-5"/>
          <w:sz w:val="21"/>
        </w:rPr>
        <w:t>5.2</w:t>
      </w:r>
    </w:p>
    <w:p>
      <w:pPr>
        <w:pStyle w:val="ListParagraph"/>
        <w:numPr>
          <w:ilvl w:val="1"/>
          <w:numId w:val="1"/>
        </w:numPr>
        <w:tabs>
          <w:tab w:pos="900" w:val="left" w:leader="none"/>
          <w:tab w:pos="9299" w:val="right" w:leader="dot"/>
        </w:tabs>
        <w:spacing w:line="240" w:lineRule="auto" w:before="31" w:after="0"/>
        <w:ind w:left="900" w:right="0" w:hanging="315"/>
        <w:jc w:val="left"/>
        <w:rPr>
          <w:sz w:val="21"/>
        </w:rPr>
      </w:pPr>
      <w:r>
        <w:rPr>
          <w:sz w:val="21"/>
        </w:rPr>
        <w:t>您有退保的权</w:t>
      </w:r>
      <w:r>
        <w:rPr>
          <w:spacing w:val="-10"/>
          <w:sz w:val="21"/>
        </w:rPr>
        <w:t>利</w:t>
      </w:r>
      <w:r>
        <w:rPr>
          <w:rFonts w:ascii="Times New Roman" w:hAnsi="Times New Roman" w:eastAsia="Times New Roman"/>
          <w:sz w:val="21"/>
        </w:rPr>
        <w:tab/>
      </w:r>
      <w:r>
        <w:rPr>
          <w:spacing w:val="-5"/>
          <w:sz w:val="21"/>
        </w:rPr>
        <w:t>7.1</w:t>
      </w:r>
    </w:p>
    <w:p>
      <w:pPr>
        <w:pStyle w:val="ListParagraph"/>
        <w:numPr>
          <w:ilvl w:val="0"/>
          <w:numId w:val="1"/>
        </w:numPr>
        <w:tabs>
          <w:tab w:pos="465" w:val="left" w:leader="none"/>
        </w:tabs>
        <w:spacing w:line="240" w:lineRule="auto" w:before="172" w:after="0"/>
        <w:ind w:left="465" w:right="0" w:hanging="300"/>
        <w:jc w:val="left"/>
        <w:rPr>
          <w:b/>
          <w:sz w:val="21"/>
        </w:rPr>
      </w:pPr>
      <w:r>
        <w:rPr>
          <w:b/>
          <w:w w:val="95"/>
          <w:sz w:val="21"/>
        </w:rPr>
        <w:t>您</w:t>
      </w:r>
      <w:r>
        <w:rPr>
          <w:b/>
          <w:w w:val="95"/>
          <w:sz w:val="21"/>
        </w:rPr>
        <w:t>应</w:t>
      </w:r>
      <w:r>
        <w:rPr>
          <w:b/>
          <w:w w:val="95"/>
          <w:sz w:val="21"/>
        </w:rPr>
        <w:t>当</w:t>
      </w:r>
      <w:r>
        <w:rPr>
          <w:b/>
          <w:w w:val="95"/>
          <w:sz w:val="21"/>
        </w:rPr>
        <w:t>特</w:t>
      </w:r>
      <w:r>
        <w:rPr>
          <w:b/>
          <w:w w:val="95"/>
          <w:sz w:val="21"/>
        </w:rPr>
        <w:t>别</w:t>
      </w:r>
      <w:r>
        <w:rPr>
          <w:b/>
          <w:spacing w:val="14"/>
          <w:w w:val="95"/>
          <w:sz w:val="21"/>
        </w:rPr>
        <w:t>注</w:t>
      </w:r>
      <w:r>
        <w:rPr>
          <w:b/>
          <w:w w:val="95"/>
          <w:sz w:val="21"/>
        </w:rPr>
        <w:t>意</w:t>
      </w:r>
      <w:r>
        <w:rPr>
          <w:b/>
          <w:w w:val="95"/>
          <w:sz w:val="21"/>
        </w:rPr>
        <w:t>的</w:t>
      </w:r>
      <w:r>
        <w:rPr>
          <w:b/>
          <w:w w:val="95"/>
          <w:sz w:val="21"/>
        </w:rPr>
        <w:t>事</w:t>
      </w:r>
      <w:r>
        <w:rPr>
          <w:b/>
          <w:spacing w:val="-10"/>
          <w:w w:val="95"/>
          <w:sz w:val="21"/>
        </w:rPr>
        <w:t>项</w:t>
      </w:r>
    </w:p>
    <w:p>
      <w:pPr>
        <w:pStyle w:val="ListParagraph"/>
        <w:numPr>
          <w:ilvl w:val="1"/>
          <w:numId w:val="1"/>
        </w:numPr>
        <w:tabs>
          <w:tab w:pos="900" w:val="left" w:leader="none"/>
          <w:tab w:pos="9299" w:val="right" w:leader="dot"/>
        </w:tabs>
        <w:spacing w:line="240" w:lineRule="auto" w:before="160" w:after="0"/>
        <w:ind w:left="900" w:right="0" w:hanging="315"/>
        <w:jc w:val="left"/>
        <w:rPr>
          <w:sz w:val="21"/>
        </w:rPr>
      </w:pPr>
      <w:r>
        <w:rPr>
          <w:sz w:val="21"/>
        </w:rPr>
        <w:t>在某些情况下，我们不承担保险责</w:t>
      </w:r>
      <w:r>
        <w:rPr>
          <w:spacing w:val="-10"/>
          <w:sz w:val="21"/>
        </w:rPr>
        <w:t>任</w:t>
      </w:r>
      <w:r>
        <w:rPr>
          <w:rFonts w:ascii="Times New Roman" w:hAnsi="Times New Roman" w:eastAsia="Times New Roman"/>
          <w:sz w:val="21"/>
        </w:rPr>
        <w:tab/>
      </w:r>
      <w:r>
        <w:rPr>
          <w:spacing w:val="-5"/>
          <w:sz w:val="21"/>
        </w:rPr>
        <w:t>2.4</w:t>
      </w:r>
    </w:p>
    <w:p>
      <w:pPr>
        <w:pStyle w:val="ListParagraph"/>
        <w:numPr>
          <w:ilvl w:val="1"/>
          <w:numId w:val="1"/>
        </w:numPr>
        <w:tabs>
          <w:tab w:pos="900" w:val="left" w:leader="none"/>
          <w:tab w:pos="9299" w:val="right" w:leader="dot"/>
        </w:tabs>
        <w:spacing w:line="240" w:lineRule="auto" w:before="46" w:after="0"/>
        <w:ind w:left="900" w:right="0" w:hanging="315"/>
        <w:jc w:val="left"/>
        <w:rPr>
          <w:sz w:val="21"/>
        </w:rPr>
      </w:pPr>
      <w:r>
        <w:rPr>
          <w:sz w:val="21"/>
        </w:rPr>
        <w:t>您有及时向我们通知保险事故的责</w:t>
      </w:r>
      <w:r>
        <w:rPr>
          <w:spacing w:val="-10"/>
          <w:sz w:val="21"/>
        </w:rPr>
        <w:t>任</w:t>
      </w:r>
      <w:r>
        <w:rPr>
          <w:rFonts w:ascii="Times New Roman" w:hAnsi="Times New Roman" w:eastAsia="Times New Roman"/>
          <w:sz w:val="21"/>
        </w:rPr>
        <w:tab/>
      </w:r>
      <w:r>
        <w:rPr>
          <w:spacing w:val="-5"/>
          <w:sz w:val="21"/>
        </w:rPr>
        <w:t>3.2</w:t>
      </w:r>
    </w:p>
    <w:p>
      <w:pPr>
        <w:pStyle w:val="ListParagraph"/>
        <w:numPr>
          <w:ilvl w:val="1"/>
          <w:numId w:val="1"/>
        </w:numPr>
        <w:tabs>
          <w:tab w:pos="900" w:val="left" w:leader="none"/>
          <w:tab w:pos="9299" w:val="right" w:leader="dot"/>
        </w:tabs>
        <w:spacing w:line="240" w:lineRule="auto" w:before="31" w:after="0"/>
        <w:ind w:left="900" w:right="0" w:hanging="315"/>
        <w:jc w:val="left"/>
        <w:rPr>
          <w:sz w:val="21"/>
        </w:rPr>
      </w:pPr>
      <w:r>
        <w:rPr>
          <w:sz w:val="21"/>
        </w:rPr>
        <w:t>您应当按时交纳保险</w:t>
      </w:r>
      <w:r>
        <w:rPr>
          <w:spacing w:val="-10"/>
          <w:sz w:val="21"/>
        </w:rPr>
        <w:t>费</w:t>
      </w:r>
      <w:r>
        <w:rPr>
          <w:rFonts w:ascii="Times New Roman" w:hAnsi="Times New Roman" w:eastAsia="Times New Roman"/>
          <w:sz w:val="21"/>
        </w:rPr>
        <w:tab/>
      </w:r>
      <w:r>
        <w:rPr>
          <w:spacing w:val="-5"/>
          <w:sz w:val="21"/>
        </w:rPr>
        <w:t>4.1</w:t>
      </w:r>
    </w:p>
    <w:p>
      <w:pPr>
        <w:pStyle w:val="ListParagraph"/>
        <w:numPr>
          <w:ilvl w:val="1"/>
          <w:numId w:val="1"/>
        </w:numPr>
        <w:tabs>
          <w:tab w:pos="900" w:val="left" w:leader="none"/>
          <w:tab w:pos="9299" w:val="right" w:leader="dot"/>
        </w:tabs>
        <w:spacing w:line="240" w:lineRule="auto" w:before="46" w:after="0"/>
        <w:ind w:left="900" w:right="0" w:hanging="315"/>
        <w:jc w:val="left"/>
        <w:rPr>
          <w:sz w:val="21"/>
        </w:rPr>
      </w:pPr>
      <w:r>
        <w:rPr>
          <w:sz w:val="21"/>
        </w:rPr>
        <w:t>退保会给您造成一定的损失，请您慎重决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1"/>
          <w:numId w:val="1"/>
        </w:numPr>
        <w:tabs>
          <w:tab w:pos="900" w:val="left" w:leader="none"/>
          <w:tab w:pos="9299" w:val="right" w:leader="dot"/>
        </w:tabs>
        <w:spacing w:line="240" w:lineRule="auto" w:before="46" w:after="0"/>
        <w:ind w:left="900" w:right="0" w:hanging="315"/>
        <w:jc w:val="left"/>
        <w:rPr>
          <w:sz w:val="21"/>
        </w:rPr>
      </w:pPr>
      <w:r>
        <w:rPr>
          <w:sz w:val="21"/>
        </w:rPr>
        <w:t>您有如实告知的义</w:t>
      </w:r>
      <w:r>
        <w:rPr>
          <w:spacing w:val="-10"/>
          <w:sz w:val="21"/>
        </w:rPr>
        <w:t>务</w:t>
      </w:r>
      <w:r>
        <w:rPr>
          <w:rFonts w:ascii="Times New Roman" w:hAnsi="Times New Roman" w:eastAsia="Times New Roman"/>
          <w:sz w:val="21"/>
        </w:rPr>
        <w:tab/>
      </w:r>
      <w:r>
        <w:rPr>
          <w:spacing w:val="-5"/>
          <w:sz w:val="21"/>
        </w:rPr>
        <w:t>8.1</w:t>
      </w:r>
    </w:p>
    <w:p>
      <w:pPr>
        <w:pStyle w:val="ListParagraph"/>
        <w:numPr>
          <w:ilvl w:val="1"/>
          <w:numId w:val="1"/>
        </w:numPr>
        <w:tabs>
          <w:tab w:pos="900" w:val="left" w:leader="none"/>
          <w:tab w:pos="9089" w:val="right" w:leader="dot"/>
        </w:tabs>
        <w:spacing w:line="240" w:lineRule="auto" w:before="46" w:after="0"/>
        <w:ind w:left="900" w:right="0" w:hanging="315"/>
        <w:jc w:val="left"/>
        <w:rPr>
          <w:sz w:val="21"/>
        </w:rPr>
      </w:pPr>
      <w:r>
        <w:rPr>
          <w:sz w:val="21"/>
        </w:rPr>
        <w:t>我们对一些重要术语进行了解释，并作了显著标识，请您注</w:t>
      </w:r>
      <w:r>
        <w:rPr>
          <w:spacing w:val="-10"/>
          <w:sz w:val="21"/>
        </w:rPr>
        <w:t>意</w:t>
      </w:r>
      <w:r>
        <w:rPr>
          <w:rFonts w:ascii="Times New Roman" w:hAnsi="Times New Roman" w:eastAsia="Times New Roman"/>
          <w:sz w:val="21"/>
        </w:rPr>
        <w:tab/>
      </w:r>
      <w:r>
        <w:rPr>
          <w:spacing w:val="-10"/>
          <w:sz w:val="21"/>
        </w:rPr>
        <w:t>9</w:t>
      </w:r>
    </w:p>
    <w:p>
      <w:pPr>
        <w:pStyle w:val="ListParagraph"/>
        <w:numPr>
          <w:ilvl w:val="0"/>
          <w:numId w:val="1"/>
        </w:numPr>
        <w:tabs>
          <w:tab w:pos="465" w:val="left" w:leader="none"/>
        </w:tabs>
        <w:spacing w:line="240" w:lineRule="auto" w:before="172" w:after="0"/>
        <w:ind w:left="465" w:right="0" w:hanging="300"/>
        <w:jc w:val="left"/>
        <w:rPr>
          <w:b/>
          <w:sz w:val="21"/>
        </w:rPr>
      </w:pPr>
      <w:r>
        <w:rPr>
          <w:b/>
          <w:w w:val="95"/>
          <w:sz w:val="21"/>
        </w:rPr>
        <w:t>条</w:t>
      </w:r>
      <w:r>
        <w:rPr>
          <w:b/>
          <w:w w:val="95"/>
          <w:sz w:val="21"/>
        </w:rPr>
        <w:t>款</w:t>
      </w:r>
      <w:r>
        <w:rPr>
          <w:b/>
          <w:w w:val="95"/>
          <w:sz w:val="21"/>
        </w:rPr>
        <w:t>是</w:t>
      </w:r>
      <w:r>
        <w:rPr>
          <w:b/>
          <w:w w:val="95"/>
          <w:sz w:val="21"/>
        </w:rPr>
        <w:t>保</w:t>
      </w:r>
      <w:r>
        <w:rPr>
          <w:b/>
          <w:w w:val="95"/>
          <w:sz w:val="21"/>
        </w:rPr>
        <w:t>险</w:t>
      </w:r>
      <w:r>
        <w:rPr>
          <w:b/>
          <w:spacing w:val="14"/>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spacing w:val="7"/>
          <w:w w:val="95"/>
          <w:sz w:val="21"/>
        </w:rPr>
        <w:t>益，</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pStyle w:val="ListParagraph"/>
        <w:numPr>
          <w:ilvl w:val="0"/>
          <w:numId w:val="1"/>
        </w:numPr>
        <w:tabs>
          <w:tab w:pos="465" w:val="left" w:leader="none"/>
        </w:tabs>
        <w:spacing w:line="240" w:lineRule="auto" w:before="271" w:after="0"/>
        <w:ind w:left="465" w:right="0" w:hanging="300"/>
        <w:jc w:val="left"/>
        <w:rPr>
          <w:b/>
          <w:sz w:val="21"/>
        </w:rPr>
      </w:pPr>
      <w:r>
        <w:rPr/>
        <w:drawing>
          <wp:anchor distT="0" distB="0" distL="0" distR="0" allowOverlap="1" layoutInCell="1" locked="0" behindDoc="1" simplePos="0" relativeHeight="487211520">
            <wp:simplePos x="0" y="0"/>
            <wp:positionH relativeFrom="page">
              <wp:posOffset>4762500</wp:posOffset>
            </wp:positionH>
            <wp:positionV relativeFrom="paragraph">
              <wp:posOffset>644313</wp:posOffset>
            </wp:positionV>
            <wp:extent cx="2152650" cy="990600"/>
            <wp:effectExtent l="0" t="0" r="0" b="0"/>
            <wp:wrapNone/>
            <wp:docPr id="17" name="image7.png"/>
            <wp:cNvGraphicFramePr>
              <a:graphicFrameLocks noChangeAspect="1"/>
            </wp:cNvGraphicFramePr>
            <a:graphic>
              <a:graphicData uri="http://schemas.openxmlformats.org/drawingml/2006/picture">
                <pic:pic>
                  <pic:nvPicPr>
                    <pic:cNvPr id="18" name="image7.png"/>
                    <pic:cNvPicPr/>
                  </pic:nvPicPr>
                  <pic:blipFill>
                    <a:blip r:embed="rId11" cstate="print"/>
                    <a:stretch>
                      <a:fillRect/>
                    </a:stretch>
                  </pic:blipFill>
                  <pic:spPr>
                    <a:xfrm>
                      <a:off x="0" y="0"/>
                      <a:ext cx="2152650" cy="990600"/>
                    </a:xfrm>
                    <a:prstGeom prst="rect">
                      <a:avLst/>
                    </a:prstGeom>
                  </pic:spPr>
                </pic:pic>
              </a:graphicData>
            </a:graphic>
          </wp:anchor>
        </w:drawing>
      </w:r>
      <w:r>
        <w:rPr/>
        <w:drawing>
          <wp:anchor distT="0" distB="0" distL="0" distR="0" allowOverlap="1" layoutInCell="1" locked="0" behindDoc="0" simplePos="0" relativeHeight="15729152">
            <wp:simplePos x="0" y="0"/>
            <wp:positionH relativeFrom="page">
              <wp:posOffset>790575</wp:posOffset>
            </wp:positionH>
            <wp:positionV relativeFrom="paragraph">
              <wp:posOffset>1034838</wp:posOffset>
            </wp:positionV>
            <wp:extent cx="9525" cy="600075"/>
            <wp:effectExtent l="0" t="0" r="0" b="0"/>
            <wp:wrapNone/>
            <wp:docPr id="19" name="image8.png"/>
            <wp:cNvGraphicFramePr>
              <a:graphicFrameLocks noChangeAspect="1"/>
            </wp:cNvGraphicFramePr>
            <a:graphic>
              <a:graphicData uri="http://schemas.openxmlformats.org/drawingml/2006/picture">
                <pic:pic>
                  <pic:nvPicPr>
                    <pic:cNvPr id="20" name="image8.png"/>
                    <pic:cNvPicPr/>
                  </pic:nvPicPr>
                  <pic:blipFill>
                    <a:blip r:embed="rId12" cstate="print"/>
                    <a:stretch>
                      <a:fillRect/>
                    </a:stretch>
                  </pic:blipFill>
                  <pic:spPr>
                    <a:xfrm>
                      <a:off x="0" y="0"/>
                      <a:ext cx="9525" cy="600075"/>
                    </a:xfrm>
                    <a:prstGeom prst="rect">
                      <a:avLst/>
                    </a:prstGeom>
                  </pic:spPr>
                </pic:pic>
              </a:graphicData>
            </a:graphic>
          </wp:anchor>
        </w:drawing>
      </w:r>
      <w:r>
        <w:rPr>
          <w:b/>
          <w:w w:val="95"/>
          <w:sz w:val="21"/>
        </w:rPr>
        <w:t>条</w:t>
      </w:r>
      <w:r>
        <w:rPr>
          <w:b/>
          <w:w w:val="95"/>
          <w:sz w:val="21"/>
        </w:rPr>
        <w:t>款</w:t>
      </w:r>
      <w:r>
        <w:rPr>
          <w:b/>
          <w:w w:val="95"/>
          <w:sz w:val="21"/>
        </w:rPr>
        <w:t>目</w:t>
      </w:r>
      <w:r>
        <w:rPr>
          <w:b/>
          <w:spacing w:val="-10"/>
          <w:w w:val="95"/>
          <w:sz w:val="21"/>
        </w:rPr>
        <w:t>录</w:t>
      </w:r>
    </w:p>
    <w:p>
      <w:pPr>
        <w:pStyle w:val="BodyText"/>
        <w:rPr>
          <w:b/>
          <w:sz w:val="20"/>
        </w:rPr>
      </w:pPr>
    </w:p>
    <w:p>
      <w:pPr>
        <w:pStyle w:val="BodyText"/>
        <w:spacing w:before="10"/>
        <w:rPr>
          <w:b/>
          <w:sz w:val="11"/>
        </w:rPr>
      </w:pPr>
    </w:p>
    <w:tbl>
      <w:tblPr>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09"/>
        <w:gridCol w:w="3135"/>
        <w:gridCol w:w="3390"/>
      </w:tblGrid>
      <w:tr>
        <w:trPr>
          <w:trHeight w:val="1237" w:hRule="atLeast"/>
        </w:trPr>
        <w:tc>
          <w:tcPr>
            <w:tcW w:w="3109" w:type="dxa"/>
            <w:tcBorders>
              <w:top w:val="dotted" w:sz="6" w:space="0" w:color="000000"/>
              <w:left w:val="dotted" w:sz="6" w:space="0" w:color="000000"/>
            </w:tcBorders>
          </w:tcPr>
          <w:p>
            <w:pPr>
              <w:pStyle w:val="TableParagraph"/>
              <w:numPr>
                <w:ilvl w:val="0"/>
                <w:numId w:val="2"/>
              </w:numPr>
              <w:tabs>
                <w:tab w:pos="418" w:val="left" w:leader="none"/>
              </w:tabs>
              <w:spacing w:line="240" w:lineRule="auto" w:before="15" w:after="0"/>
              <w:ind w:left="417" w:right="0" w:hanging="317"/>
              <w:jc w:val="left"/>
              <w:rPr>
                <w:b/>
                <w:sz w:val="21"/>
              </w:rPr>
            </w:pPr>
            <w:r>
              <w:rPr>
                <w:b/>
                <w:w w:val="95"/>
                <w:sz w:val="21"/>
              </w:rPr>
              <w:t>您</w:t>
            </w:r>
            <w:r>
              <w:rPr>
                <w:b/>
                <w:w w:val="95"/>
                <w:sz w:val="21"/>
              </w:rPr>
              <w:t>与</w:t>
            </w:r>
            <w:r>
              <w:rPr>
                <w:b/>
                <w:w w:val="95"/>
                <w:sz w:val="21"/>
              </w:rPr>
              <w:t>我</w:t>
            </w:r>
            <w:r>
              <w:rPr>
                <w:b/>
                <w:w w:val="95"/>
                <w:sz w:val="21"/>
              </w:rPr>
              <w:t>们</w:t>
            </w:r>
            <w:r>
              <w:rPr>
                <w:b/>
                <w:w w:val="95"/>
                <w:sz w:val="21"/>
              </w:rPr>
              <w:t>的</w:t>
            </w:r>
            <w:r>
              <w:rPr>
                <w:b/>
                <w:spacing w:val="1"/>
                <w:w w:val="95"/>
                <w:sz w:val="21"/>
              </w:rPr>
              <w:t>合同</w:t>
            </w:r>
          </w:p>
          <w:p>
            <w:pPr>
              <w:pStyle w:val="TableParagraph"/>
              <w:numPr>
                <w:ilvl w:val="1"/>
                <w:numId w:val="2"/>
              </w:numPr>
              <w:tabs>
                <w:tab w:pos="687" w:val="left" w:leader="none"/>
              </w:tabs>
              <w:spacing w:line="240" w:lineRule="auto" w:before="31" w:after="0"/>
              <w:ind w:left="686" w:right="0" w:hanging="376"/>
              <w:jc w:val="left"/>
              <w:rPr>
                <w:sz w:val="21"/>
              </w:rPr>
            </w:pPr>
            <w:r>
              <w:rPr>
                <w:spacing w:val="-3"/>
                <w:sz w:val="21"/>
              </w:rPr>
              <w:t>合同构成</w:t>
            </w:r>
          </w:p>
          <w:p>
            <w:pPr>
              <w:pStyle w:val="TableParagraph"/>
              <w:numPr>
                <w:ilvl w:val="1"/>
                <w:numId w:val="2"/>
              </w:numPr>
              <w:tabs>
                <w:tab w:pos="687" w:val="left" w:leader="none"/>
              </w:tabs>
              <w:spacing w:line="240" w:lineRule="auto" w:before="46" w:after="0"/>
              <w:ind w:left="686" w:right="0" w:hanging="376"/>
              <w:jc w:val="left"/>
              <w:rPr>
                <w:sz w:val="21"/>
              </w:rPr>
            </w:pPr>
            <w:r>
              <w:rPr>
                <w:spacing w:val="-2"/>
                <w:sz w:val="21"/>
              </w:rPr>
              <w:t>合同成立与生效</w:t>
            </w:r>
          </w:p>
          <w:p>
            <w:pPr>
              <w:pStyle w:val="TableParagraph"/>
              <w:numPr>
                <w:ilvl w:val="1"/>
                <w:numId w:val="2"/>
              </w:numPr>
              <w:tabs>
                <w:tab w:pos="687" w:val="left" w:leader="none"/>
              </w:tabs>
              <w:spacing w:line="240" w:lineRule="auto" w:before="46" w:after="0"/>
              <w:ind w:left="686" w:right="0" w:hanging="376"/>
              <w:jc w:val="left"/>
              <w:rPr>
                <w:sz w:val="21"/>
              </w:rPr>
            </w:pPr>
            <w:r>
              <w:rPr>
                <w:spacing w:val="-3"/>
                <w:sz w:val="21"/>
              </w:rPr>
              <w:t>投保年龄</w:t>
            </w:r>
          </w:p>
        </w:tc>
        <w:tc>
          <w:tcPr>
            <w:tcW w:w="3135" w:type="dxa"/>
            <w:tcBorders>
              <w:top w:val="dotted" w:sz="6" w:space="0" w:color="000000"/>
            </w:tcBorders>
          </w:tcPr>
          <w:p>
            <w:pPr>
              <w:pStyle w:val="TableParagraph"/>
              <w:numPr>
                <w:ilvl w:val="0"/>
                <w:numId w:val="3"/>
              </w:numPr>
              <w:tabs>
                <w:tab w:pos="436" w:val="left" w:leader="none"/>
              </w:tabs>
              <w:spacing w:line="240" w:lineRule="auto" w:before="15" w:after="0"/>
              <w:ind w:left="435" w:right="0" w:hanging="317"/>
              <w:jc w:val="left"/>
              <w:rPr>
                <w:b/>
                <w:sz w:val="21"/>
              </w:rPr>
            </w:pPr>
            <w:r>
              <w:rPr>
                <w:b/>
                <w:w w:val="95"/>
                <w:sz w:val="21"/>
              </w:rPr>
              <w:t>如</w:t>
            </w:r>
            <w:r>
              <w:rPr>
                <w:b/>
                <w:w w:val="95"/>
                <w:sz w:val="21"/>
              </w:rPr>
              <w:t>何</w:t>
            </w:r>
            <w:r>
              <w:rPr>
                <w:b/>
                <w:w w:val="95"/>
                <w:sz w:val="21"/>
              </w:rPr>
              <w:t>交</w:t>
            </w:r>
            <w:r>
              <w:rPr>
                <w:b/>
                <w:w w:val="95"/>
                <w:sz w:val="21"/>
              </w:rPr>
              <w:t>纳</w:t>
            </w:r>
            <w:r>
              <w:rPr>
                <w:b/>
                <w:w w:val="95"/>
                <w:sz w:val="21"/>
              </w:rPr>
              <w:t>保</w:t>
            </w:r>
            <w:r>
              <w:rPr>
                <w:b/>
                <w:spacing w:val="1"/>
                <w:w w:val="95"/>
                <w:sz w:val="21"/>
              </w:rPr>
              <w:t>险费</w:t>
            </w:r>
          </w:p>
          <w:p>
            <w:pPr>
              <w:pStyle w:val="TableParagraph"/>
              <w:numPr>
                <w:ilvl w:val="1"/>
                <w:numId w:val="3"/>
              </w:numPr>
              <w:tabs>
                <w:tab w:pos="705" w:val="left" w:leader="none"/>
              </w:tabs>
              <w:spacing w:line="240" w:lineRule="auto" w:before="31" w:after="0"/>
              <w:ind w:left="704" w:right="0" w:hanging="376"/>
              <w:jc w:val="left"/>
              <w:rPr>
                <w:sz w:val="21"/>
              </w:rPr>
            </w:pPr>
            <w:r>
              <w:rPr>
                <w:spacing w:val="-2"/>
                <w:sz w:val="21"/>
              </w:rPr>
              <w:t>保险费的交纳</w:t>
            </w:r>
          </w:p>
          <w:p>
            <w:pPr>
              <w:pStyle w:val="TableParagraph"/>
              <w:numPr>
                <w:ilvl w:val="1"/>
                <w:numId w:val="3"/>
              </w:numPr>
              <w:tabs>
                <w:tab w:pos="705" w:val="left" w:leader="none"/>
              </w:tabs>
              <w:spacing w:line="240" w:lineRule="auto" w:before="46" w:after="0"/>
              <w:ind w:left="704" w:right="0" w:hanging="376"/>
              <w:jc w:val="left"/>
              <w:rPr>
                <w:sz w:val="21"/>
              </w:rPr>
            </w:pPr>
            <w:r>
              <w:rPr>
                <w:spacing w:val="-4"/>
                <w:sz w:val="21"/>
              </w:rPr>
              <w:t>宽限期</w:t>
            </w:r>
          </w:p>
          <w:p>
            <w:pPr>
              <w:pStyle w:val="TableParagraph"/>
              <w:numPr>
                <w:ilvl w:val="0"/>
                <w:numId w:val="3"/>
              </w:numPr>
              <w:tabs>
                <w:tab w:pos="436" w:val="left" w:leader="none"/>
              </w:tabs>
              <w:spacing w:line="240" w:lineRule="auto" w:before="46" w:after="0"/>
              <w:ind w:left="435" w:right="0" w:hanging="317"/>
              <w:jc w:val="left"/>
              <w:rPr>
                <w:b/>
                <w:sz w:val="21"/>
              </w:rPr>
            </w:pPr>
            <w:r>
              <w:rPr>
                <w:b/>
                <w:w w:val="95"/>
                <w:sz w:val="21"/>
              </w:rPr>
              <w:t>现</w:t>
            </w:r>
            <w:r>
              <w:rPr>
                <w:b/>
                <w:w w:val="95"/>
                <w:sz w:val="21"/>
              </w:rPr>
              <w:t>金</w:t>
            </w:r>
            <w:r>
              <w:rPr>
                <w:b/>
                <w:w w:val="95"/>
                <w:sz w:val="21"/>
              </w:rPr>
              <w:t>价</w:t>
            </w:r>
            <w:r>
              <w:rPr>
                <w:b/>
                <w:w w:val="95"/>
                <w:sz w:val="21"/>
              </w:rPr>
              <w:t>值</w:t>
            </w:r>
            <w:r>
              <w:rPr>
                <w:b/>
                <w:w w:val="95"/>
                <w:sz w:val="21"/>
              </w:rPr>
              <w:t>权</w:t>
            </w:r>
            <w:r>
              <w:rPr>
                <w:b/>
                <w:spacing w:val="-10"/>
                <w:w w:val="95"/>
                <w:sz w:val="21"/>
              </w:rPr>
              <w:t>益</w:t>
            </w:r>
          </w:p>
        </w:tc>
        <w:tc>
          <w:tcPr>
            <w:tcW w:w="3390" w:type="dxa"/>
          </w:tcPr>
          <w:p>
            <w:pPr>
              <w:pStyle w:val="TableParagraph"/>
              <w:spacing w:before="15"/>
              <w:ind w:left="314"/>
              <w:rPr>
                <w:sz w:val="21"/>
              </w:rPr>
            </w:pPr>
            <w:r>
              <w:rPr>
                <w:sz w:val="21"/>
              </w:rPr>
              <w:t>8.8</w:t>
            </w:r>
            <w:r>
              <w:rPr>
                <w:spacing w:val="-12"/>
                <w:sz w:val="21"/>
              </w:rPr>
              <w:t> 争议处理</w:t>
            </w:r>
          </w:p>
          <w:p>
            <w:pPr>
              <w:pStyle w:val="TableParagraph"/>
              <w:numPr>
                <w:ilvl w:val="0"/>
                <w:numId w:val="4"/>
              </w:numPr>
              <w:tabs>
                <w:tab w:pos="421" w:val="left" w:leader="none"/>
              </w:tabs>
              <w:spacing w:line="240" w:lineRule="auto" w:before="31" w:after="0"/>
              <w:ind w:left="420" w:right="0" w:hanging="317"/>
              <w:jc w:val="left"/>
              <w:rPr>
                <w:b/>
                <w:sz w:val="21"/>
              </w:rPr>
            </w:pPr>
            <w:r>
              <w:rPr>
                <w:b/>
                <w:w w:val="95"/>
                <w:sz w:val="21"/>
              </w:rPr>
              <w:t>释</w:t>
            </w:r>
            <w:r>
              <w:rPr>
                <w:b/>
                <w:spacing w:val="-10"/>
                <w:w w:val="95"/>
                <w:sz w:val="21"/>
              </w:rPr>
              <w:t>义</w:t>
            </w:r>
          </w:p>
          <w:p>
            <w:pPr>
              <w:pStyle w:val="TableParagraph"/>
              <w:numPr>
                <w:ilvl w:val="1"/>
                <w:numId w:val="4"/>
              </w:numPr>
              <w:tabs>
                <w:tab w:pos="690" w:val="left" w:leader="none"/>
              </w:tabs>
              <w:spacing w:line="240" w:lineRule="auto" w:before="46" w:after="0"/>
              <w:ind w:left="689" w:right="0" w:hanging="376"/>
              <w:jc w:val="left"/>
              <w:rPr>
                <w:sz w:val="21"/>
              </w:rPr>
            </w:pPr>
            <w:r>
              <w:rPr>
                <w:spacing w:val="-5"/>
                <w:sz w:val="21"/>
              </w:rPr>
              <w:t>周岁</w:t>
            </w:r>
          </w:p>
          <w:p>
            <w:pPr>
              <w:pStyle w:val="TableParagraph"/>
              <w:numPr>
                <w:ilvl w:val="1"/>
                <w:numId w:val="4"/>
              </w:numPr>
              <w:tabs>
                <w:tab w:pos="690" w:val="left" w:leader="none"/>
              </w:tabs>
              <w:spacing w:line="240" w:lineRule="auto" w:before="46" w:after="0"/>
              <w:ind w:left="689" w:right="0" w:hanging="376"/>
              <w:jc w:val="left"/>
              <w:rPr>
                <w:sz w:val="21"/>
              </w:rPr>
            </w:pPr>
            <w:r>
              <w:rPr>
                <w:spacing w:val="-2"/>
                <w:sz w:val="21"/>
              </w:rPr>
              <w:t>有效身份证件</w:t>
            </w:r>
          </w:p>
        </w:tc>
      </w:tr>
      <w:tr>
        <w:trPr>
          <w:trHeight w:val="307" w:hRule="atLeast"/>
        </w:trPr>
        <w:tc>
          <w:tcPr>
            <w:tcW w:w="3109" w:type="dxa"/>
          </w:tcPr>
          <w:p>
            <w:pPr>
              <w:pStyle w:val="TableParagraph"/>
              <w:spacing w:line="265" w:lineRule="exact" w:before="23"/>
              <w:ind w:left="318"/>
              <w:rPr>
                <w:sz w:val="21"/>
              </w:rPr>
            </w:pPr>
            <w:r>
              <w:rPr>
                <w:sz w:val="21"/>
              </w:rPr>
              <w:t>1.4</w:t>
            </w:r>
            <w:r>
              <w:rPr>
                <w:spacing w:val="-15"/>
                <w:sz w:val="21"/>
              </w:rPr>
              <w:t> 犹豫期</w:t>
            </w:r>
          </w:p>
        </w:tc>
        <w:tc>
          <w:tcPr>
            <w:tcW w:w="3135" w:type="dxa"/>
          </w:tcPr>
          <w:p>
            <w:pPr>
              <w:pStyle w:val="TableParagraph"/>
              <w:spacing w:line="265" w:lineRule="exact" w:before="23"/>
              <w:ind w:left="329"/>
              <w:rPr>
                <w:sz w:val="21"/>
              </w:rPr>
            </w:pPr>
            <w:r>
              <w:rPr>
                <w:sz w:val="21"/>
              </w:rPr>
              <w:t>5.1</w:t>
            </w:r>
            <w:r>
              <w:rPr>
                <w:spacing w:val="-12"/>
                <w:sz w:val="21"/>
              </w:rPr>
              <w:t> 现金价值</w:t>
            </w:r>
          </w:p>
        </w:tc>
        <w:tc>
          <w:tcPr>
            <w:tcW w:w="3390" w:type="dxa"/>
          </w:tcPr>
          <w:p>
            <w:pPr>
              <w:pStyle w:val="TableParagraph"/>
              <w:spacing w:line="265" w:lineRule="exact" w:before="23"/>
              <w:ind w:left="314"/>
              <w:rPr>
                <w:sz w:val="21"/>
              </w:rPr>
            </w:pPr>
            <w:r>
              <w:rPr>
                <w:sz w:val="21"/>
              </w:rPr>
              <w:t>9.3</w:t>
            </w:r>
            <w:r>
              <w:rPr>
                <w:spacing w:val="-8"/>
                <w:sz w:val="21"/>
              </w:rPr>
              <w:t> 周岁后的首个保险单周年日</w:t>
            </w:r>
          </w:p>
        </w:tc>
      </w:tr>
      <w:tr>
        <w:trPr>
          <w:trHeight w:val="314" w:hRule="atLeast"/>
        </w:trPr>
        <w:tc>
          <w:tcPr>
            <w:tcW w:w="3109" w:type="dxa"/>
            <w:tcBorders>
              <w:left w:val="dotted" w:sz="6" w:space="0" w:color="000000"/>
            </w:tcBorders>
          </w:tcPr>
          <w:p>
            <w:pPr>
              <w:pStyle w:val="TableParagraph"/>
              <w:spacing w:line="265" w:lineRule="exact" w:before="30"/>
              <w:ind w:left="311"/>
              <w:rPr>
                <w:sz w:val="21"/>
              </w:rPr>
            </w:pPr>
            <w:r>
              <w:rPr>
                <w:sz w:val="21"/>
              </w:rPr>
              <w:t>1.5</w:t>
            </w:r>
            <w:r>
              <w:rPr>
                <w:spacing w:val="-12"/>
                <w:sz w:val="21"/>
              </w:rPr>
              <w:t> 保险期间</w:t>
            </w:r>
          </w:p>
        </w:tc>
        <w:tc>
          <w:tcPr>
            <w:tcW w:w="3135" w:type="dxa"/>
          </w:tcPr>
          <w:p>
            <w:pPr>
              <w:pStyle w:val="TableParagraph"/>
              <w:spacing w:line="265" w:lineRule="exact" w:before="30"/>
              <w:ind w:left="329"/>
              <w:rPr>
                <w:sz w:val="21"/>
              </w:rPr>
            </w:pPr>
            <w:r>
              <w:rPr>
                <w:sz w:val="21"/>
              </w:rPr>
              <w:t>5.2</w:t>
            </w:r>
            <w:r>
              <w:rPr>
                <w:spacing w:val="-10"/>
                <w:sz w:val="21"/>
              </w:rPr>
              <w:t> 保险单借款</w:t>
            </w:r>
          </w:p>
        </w:tc>
        <w:tc>
          <w:tcPr>
            <w:tcW w:w="3390" w:type="dxa"/>
            <w:tcBorders>
              <w:right w:val="dotted" w:sz="6" w:space="0" w:color="000000"/>
            </w:tcBorders>
          </w:tcPr>
          <w:p>
            <w:pPr>
              <w:pStyle w:val="TableParagraph"/>
              <w:spacing w:line="265" w:lineRule="exact" w:before="30"/>
              <w:ind w:left="307"/>
              <w:rPr>
                <w:sz w:val="21"/>
              </w:rPr>
            </w:pPr>
            <w:r>
              <w:rPr>
                <w:sz w:val="21"/>
              </w:rPr>
              <w:t>9.4</w:t>
            </w:r>
            <w:r>
              <w:rPr>
                <w:spacing w:val="-12"/>
                <w:sz w:val="21"/>
              </w:rPr>
              <w:t> 现金价值</w:t>
            </w:r>
          </w:p>
        </w:tc>
      </w:tr>
      <w:tr>
        <w:trPr>
          <w:trHeight w:val="300" w:hRule="atLeast"/>
        </w:trPr>
        <w:tc>
          <w:tcPr>
            <w:tcW w:w="3109" w:type="dxa"/>
            <w:tcBorders>
              <w:left w:val="dotted" w:sz="6" w:space="0" w:color="000000"/>
            </w:tcBorders>
          </w:tcPr>
          <w:p>
            <w:pPr>
              <w:pStyle w:val="TableParagraph"/>
              <w:spacing w:line="265" w:lineRule="exact" w:before="15"/>
              <w:ind w:left="101"/>
              <w:rPr>
                <w:b/>
                <w:sz w:val="21"/>
              </w:rPr>
            </w:pPr>
            <w:r>
              <w:rPr>
                <w:b/>
                <w:w w:val="95"/>
                <w:sz w:val="21"/>
              </w:rPr>
              <w:t>2．</w:t>
            </w:r>
            <w:r>
              <w:rPr>
                <w:b/>
                <w:w w:val="95"/>
                <w:sz w:val="21"/>
              </w:rPr>
              <w:t>我</w:t>
            </w:r>
            <w:r>
              <w:rPr>
                <w:b/>
                <w:w w:val="95"/>
                <w:sz w:val="21"/>
              </w:rPr>
              <w:t>们</w:t>
            </w:r>
            <w:r>
              <w:rPr>
                <w:b/>
                <w:w w:val="95"/>
                <w:sz w:val="21"/>
              </w:rPr>
              <w:t>提</w:t>
            </w:r>
            <w:r>
              <w:rPr>
                <w:b/>
                <w:w w:val="95"/>
                <w:sz w:val="21"/>
              </w:rPr>
              <w:t>供</w:t>
            </w:r>
            <w:r>
              <w:rPr>
                <w:b/>
                <w:w w:val="95"/>
                <w:sz w:val="21"/>
              </w:rPr>
              <w:t>的</w:t>
            </w:r>
            <w:r>
              <w:rPr>
                <w:b/>
                <w:spacing w:val="1"/>
                <w:w w:val="95"/>
                <w:sz w:val="21"/>
              </w:rPr>
              <w:t>保障</w:t>
            </w:r>
          </w:p>
        </w:tc>
        <w:tc>
          <w:tcPr>
            <w:tcW w:w="3135" w:type="dxa"/>
          </w:tcPr>
          <w:p>
            <w:pPr>
              <w:pStyle w:val="TableParagraph"/>
              <w:spacing w:line="265" w:lineRule="exact" w:before="15"/>
              <w:ind w:left="119"/>
              <w:rPr>
                <w:b/>
                <w:sz w:val="21"/>
              </w:rPr>
            </w:pPr>
            <w:r>
              <w:rPr>
                <w:b/>
                <w:w w:val="95"/>
                <w:sz w:val="21"/>
              </w:rPr>
              <w:t>6．</w:t>
            </w:r>
            <w:r>
              <w:rPr>
                <w:b/>
                <w:w w:val="95"/>
                <w:sz w:val="21"/>
              </w:rPr>
              <w:t>合</w:t>
            </w:r>
            <w:r>
              <w:rPr>
                <w:b/>
                <w:w w:val="95"/>
                <w:sz w:val="21"/>
              </w:rPr>
              <w:t>同</w:t>
            </w:r>
            <w:r>
              <w:rPr>
                <w:b/>
                <w:w w:val="95"/>
                <w:sz w:val="21"/>
              </w:rPr>
              <w:t>效</w:t>
            </w:r>
            <w:r>
              <w:rPr>
                <w:b/>
                <w:w w:val="95"/>
                <w:sz w:val="21"/>
              </w:rPr>
              <w:t>力</w:t>
            </w:r>
            <w:r>
              <w:rPr>
                <w:b/>
                <w:w w:val="95"/>
                <w:sz w:val="21"/>
              </w:rPr>
              <w:t>的</w:t>
            </w:r>
            <w:r>
              <w:rPr>
                <w:b/>
                <w:spacing w:val="14"/>
                <w:w w:val="95"/>
                <w:sz w:val="21"/>
              </w:rPr>
              <w:t>中</w:t>
            </w:r>
            <w:r>
              <w:rPr>
                <w:b/>
                <w:w w:val="95"/>
                <w:sz w:val="21"/>
              </w:rPr>
              <w:t>止</w:t>
            </w:r>
            <w:r>
              <w:rPr>
                <w:b/>
                <w:w w:val="95"/>
                <w:sz w:val="21"/>
              </w:rPr>
              <w:t>及</w:t>
            </w:r>
            <w:r>
              <w:rPr>
                <w:b/>
                <w:w w:val="95"/>
                <w:sz w:val="21"/>
              </w:rPr>
              <w:t>恢</w:t>
            </w:r>
            <w:r>
              <w:rPr>
                <w:b/>
                <w:spacing w:val="-10"/>
                <w:w w:val="95"/>
                <w:sz w:val="21"/>
              </w:rPr>
              <w:t>复</w:t>
            </w:r>
          </w:p>
        </w:tc>
        <w:tc>
          <w:tcPr>
            <w:tcW w:w="3390" w:type="dxa"/>
            <w:tcBorders>
              <w:right w:val="dotted" w:sz="6" w:space="0" w:color="000000"/>
            </w:tcBorders>
          </w:tcPr>
          <w:p>
            <w:pPr>
              <w:pStyle w:val="TableParagraph"/>
              <w:spacing w:line="265" w:lineRule="exact" w:before="15"/>
              <w:ind w:left="307"/>
              <w:rPr>
                <w:sz w:val="21"/>
              </w:rPr>
            </w:pPr>
            <w:r>
              <w:rPr>
                <w:sz w:val="21"/>
              </w:rPr>
              <w:t>9.5</w:t>
            </w:r>
            <w:r>
              <w:rPr>
                <w:spacing w:val="-19"/>
                <w:sz w:val="21"/>
              </w:rPr>
              <w:t> 毒品</w:t>
            </w:r>
          </w:p>
        </w:tc>
      </w:tr>
      <w:tr>
        <w:trPr>
          <w:trHeight w:val="322" w:hRule="atLeast"/>
        </w:trPr>
        <w:tc>
          <w:tcPr>
            <w:tcW w:w="3109" w:type="dxa"/>
          </w:tcPr>
          <w:p>
            <w:pPr>
              <w:pStyle w:val="TableParagraph"/>
              <w:spacing w:before="30"/>
              <w:ind w:left="318"/>
              <w:rPr>
                <w:sz w:val="21"/>
              </w:rPr>
            </w:pPr>
            <w:r>
              <w:rPr>
                <w:sz w:val="21"/>
              </w:rPr>
              <w:t>2.1</w:t>
            </w:r>
            <w:r>
              <w:rPr>
                <w:spacing w:val="-10"/>
                <w:sz w:val="21"/>
              </w:rPr>
              <w:t> 基本保险金额</w:t>
            </w:r>
          </w:p>
        </w:tc>
        <w:tc>
          <w:tcPr>
            <w:tcW w:w="3135" w:type="dxa"/>
          </w:tcPr>
          <w:p>
            <w:pPr>
              <w:pStyle w:val="TableParagraph"/>
              <w:spacing w:before="30"/>
              <w:ind w:left="329"/>
              <w:rPr>
                <w:sz w:val="21"/>
              </w:rPr>
            </w:pPr>
            <w:r>
              <w:rPr>
                <w:sz w:val="21"/>
              </w:rPr>
              <w:t>6.1</w:t>
            </w:r>
            <w:r>
              <w:rPr>
                <w:spacing w:val="-12"/>
                <w:sz w:val="21"/>
              </w:rPr>
              <w:t> 效力中止</w:t>
            </w:r>
          </w:p>
        </w:tc>
        <w:tc>
          <w:tcPr>
            <w:tcW w:w="3390" w:type="dxa"/>
          </w:tcPr>
          <w:p>
            <w:pPr>
              <w:pStyle w:val="TableParagraph"/>
              <w:spacing w:before="30"/>
              <w:ind w:left="314"/>
              <w:rPr>
                <w:sz w:val="21"/>
              </w:rPr>
            </w:pPr>
            <w:r>
              <w:rPr>
                <w:sz w:val="21"/>
              </w:rPr>
              <w:t>9.6</w:t>
            </w:r>
            <w:r>
              <w:rPr>
                <w:spacing w:val="-12"/>
                <w:sz w:val="21"/>
              </w:rPr>
              <w:t> 酒后驾驶</w:t>
            </w:r>
          </w:p>
        </w:tc>
      </w:tr>
      <w:tr>
        <w:trPr>
          <w:trHeight w:val="315" w:hRule="atLeast"/>
        </w:trPr>
        <w:tc>
          <w:tcPr>
            <w:tcW w:w="3109" w:type="dxa"/>
          </w:tcPr>
          <w:p>
            <w:pPr>
              <w:pStyle w:val="TableParagraph"/>
              <w:spacing w:before="23"/>
              <w:ind w:left="318"/>
              <w:rPr>
                <w:sz w:val="21"/>
              </w:rPr>
            </w:pPr>
            <w:r>
              <w:rPr>
                <w:sz w:val="21"/>
              </w:rPr>
              <w:t>2.2</w:t>
            </w:r>
            <w:r>
              <w:rPr>
                <w:spacing w:val="-8"/>
                <w:sz w:val="21"/>
              </w:rPr>
              <w:t> 未成年人身故保险金限制</w:t>
            </w:r>
          </w:p>
        </w:tc>
        <w:tc>
          <w:tcPr>
            <w:tcW w:w="3135" w:type="dxa"/>
          </w:tcPr>
          <w:p>
            <w:pPr>
              <w:pStyle w:val="TableParagraph"/>
              <w:spacing w:before="23"/>
              <w:ind w:left="329"/>
              <w:rPr>
                <w:sz w:val="21"/>
              </w:rPr>
            </w:pPr>
            <w:r>
              <w:rPr>
                <w:sz w:val="21"/>
              </w:rPr>
              <w:t>6.2</w:t>
            </w:r>
            <w:r>
              <w:rPr>
                <w:spacing w:val="-12"/>
                <w:sz w:val="21"/>
              </w:rPr>
              <w:t> 效力恢复</w:t>
            </w:r>
          </w:p>
        </w:tc>
        <w:tc>
          <w:tcPr>
            <w:tcW w:w="3390" w:type="dxa"/>
          </w:tcPr>
          <w:p>
            <w:pPr>
              <w:pStyle w:val="TableParagraph"/>
              <w:spacing w:before="23"/>
              <w:ind w:left="314"/>
              <w:rPr>
                <w:sz w:val="21"/>
              </w:rPr>
            </w:pPr>
            <w:r>
              <w:rPr>
                <w:sz w:val="21"/>
              </w:rPr>
              <w:t>9.7</w:t>
            </w:r>
            <w:r>
              <w:rPr>
                <w:spacing w:val="-8"/>
                <w:sz w:val="21"/>
              </w:rPr>
              <w:t> 无合法有效驾驶证驾驶</w:t>
            </w:r>
          </w:p>
        </w:tc>
      </w:tr>
      <w:tr>
        <w:trPr>
          <w:trHeight w:val="307" w:hRule="atLeast"/>
        </w:trPr>
        <w:tc>
          <w:tcPr>
            <w:tcW w:w="3109" w:type="dxa"/>
          </w:tcPr>
          <w:p>
            <w:pPr>
              <w:pStyle w:val="TableParagraph"/>
              <w:spacing w:line="265" w:lineRule="exact" w:before="23"/>
              <w:ind w:left="318"/>
              <w:rPr>
                <w:sz w:val="21"/>
              </w:rPr>
            </w:pPr>
            <w:r>
              <w:rPr>
                <w:sz w:val="21"/>
              </w:rPr>
              <w:t>2.3</w:t>
            </w:r>
            <w:r>
              <w:rPr>
                <w:spacing w:val="-12"/>
                <w:sz w:val="21"/>
              </w:rPr>
              <w:t> 保险责任</w:t>
            </w:r>
          </w:p>
        </w:tc>
        <w:tc>
          <w:tcPr>
            <w:tcW w:w="3135" w:type="dxa"/>
          </w:tcPr>
          <w:p>
            <w:pPr>
              <w:pStyle w:val="TableParagraph"/>
              <w:spacing w:line="265" w:lineRule="exact" w:before="23"/>
              <w:ind w:left="119"/>
              <w:rPr>
                <w:b/>
                <w:sz w:val="21"/>
              </w:rPr>
            </w:pPr>
            <w:r>
              <w:rPr>
                <w:b/>
                <w:w w:val="95"/>
                <w:sz w:val="21"/>
              </w:rPr>
              <w:t>7．</w:t>
            </w:r>
            <w:r>
              <w:rPr>
                <w:b/>
                <w:w w:val="95"/>
                <w:sz w:val="21"/>
              </w:rPr>
              <w:t>如</w:t>
            </w:r>
            <w:r>
              <w:rPr>
                <w:b/>
                <w:w w:val="95"/>
                <w:sz w:val="21"/>
              </w:rPr>
              <w:t>何</w:t>
            </w:r>
            <w:r>
              <w:rPr>
                <w:b/>
                <w:w w:val="95"/>
                <w:sz w:val="21"/>
              </w:rPr>
              <w:t>解</w:t>
            </w:r>
            <w:r>
              <w:rPr>
                <w:b/>
                <w:w w:val="95"/>
                <w:sz w:val="21"/>
              </w:rPr>
              <w:t>除</w:t>
            </w:r>
            <w:r>
              <w:rPr>
                <w:b/>
                <w:w w:val="95"/>
                <w:sz w:val="21"/>
              </w:rPr>
              <w:t>保</w:t>
            </w:r>
            <w:r>
              <w:rPr>
                <w:b/>
                <w:spacing w:val="14"/>
                <w:w w:val="95"/>
                <w:sz w:val="21"/>
              </w:rPr>
              <w:t>险</w:t>
            </w:r>
            <w:r>
              <w:rPr>
                <w:b/>
                <w:w w:val="95"/>
                <w:sz w:val="21"/>
              </w:rPr>
              <w:t>合</w:t>
            </w:r>
            <w:r>
              <w:rPr>
                <w:b/>
                <w:spacing w:val="-10"/>
                <w:w w:val="95"/>
                <w:sz w:val="21"/>
              </w:rPr>
              <w:t>同</w:t>
            </w:r>
          </w:p>
        </w:tc>
        <w:tc>
          <w:tcPr>
            <w:tcW w:w="3390" w:type="dxa"/>
          </w:tcPr>
          <w:p>
            <w:pPr>
              <w:pStyle w:val="TableParagraph"/>
              <w:spacing w:line="265" w:lineRule="exact" w:before="23"/>
              <w:ind w:left="314"/>
              <w:rPr>
                <w:sz w:val="21"/>
              </w:rPr>
            </w:pPr>
            <w:r>
              <w:rPr>
                <w:sz w:val="21"/>
              </w:rPr>
              <w:t>9.8</w:t>
            </w:r>
            <w:r>
              <w:rPr>
                <w:spacing w:val="-15"/>
                <w:sz w:val="21"/>
              </w:rPr>
              <w:t> 机动车</w:t>
            </w:r>
          </w:p>
        </w:tc>
      </w:tr>
      <w:tr>
        <w:trPr>
          <w:trHeight w:val="615" w:hRule="atLeast"/>
        </w:trPr>
        <w:tc>
          <w:tcPr>
            <w:tcW w:w="3109" w:type="dxa"/>
            <w:tcBorders>
              <w:left w:val="dotted" w:sz="6" w:space="0" w:color="000000"/>
            </w:tcBorders>
          </w:tcPr>
          <w:p>
            <w:pPr>
              <w:pStyle w:val="TableParagraph"/>
              <w:spacing w:before="30"/>
              <w:ind w:left="311"/>
              <w:rPr>
                <w:sz w:val="21"/>
              </w:rPr>
            </w:pPr>
            <w:r>
              <w:rPr>
                <w:sz w:val="21"/>
              </w:rPr>
              <w:t>2.4</w:t>
            </w:r>
            <w:r>
              <w:rPr>
                <w:spacing w:val="-12"/>
                <w:sz w:val="21"/>
              </w:rPr>
              <w:t> 责任免除</w:t>
            </w:r>
          </w:p>
          <w:p>
            <w:pPr>
              <w:pStyle w:val="TableParagraph"/>
              <w:spacing w:line="265" w:lineRule="exact" w:before="31"/>
              <w:ind w:left="101"/>
              <w:rPr>
                <w:b/>
                <w:sz w:val="21"/>
              </w:rPr>
            </w:pPr>
            <w:r>
              <w:rPr>
                <w:b/>
                <w:w w:val="95"/>
                <w:sz w:val="21"/>
              </w:rPr>
              <w:t>3．</w:t>
            </w:r>
            <w:r>
              <w:rPr>
                <w:b/>
                <w:w w:val="95"/>
                <w:sz w:val="21"/>
              </w:rPr>
              <w:t>如</w:t>
            </w:r>
            <w:r>
              <w:rPr>
                <w:b/>
                <w:w w:val="95"/>
                <w:sz w:val="21"/>
              </w:rPr>
              <w:t>何</w:t>
            </w:r>
            <w:r>
              <w:rPr>
                <w:b/>
                <w:w w:val="95"/>
                <w:sz w:val="21"/>
              </w:rPr>
              <w:t>申</w:t>
            </w:r>
            <w:r>
              <w:rPr>
                <w:b/>
                <w:w w:val="95"/>
                <w:sz w:val="21"/>
              </w:rPr>
              <w:t>请</w:t>
            </w:r>
            <w:r>
              <w:rPr>
                <w:b/>
                <w:w w:val="95"/>
                <w:sz w:val="21"/>
              </w:rPr>
              <w:t>领</w:t>
            </w:r>
            <w:r>
              <w:rPr>
                <w:b/>
                <w:spacing w:val="14"/>
                <w:w w:val="95"/>
                <w:sz w:val="21"/>
              </w:rPr>
              <w:t>取</w:t>
            </w:r>
            <w:r>
              <w:rPr>
                <w:b/>
                <w:w w:val="95"/>
                <w:sz w:val="21"/>
              </w:rPr>
              <w:t>保</w:t>
            </w:r>
            <w:r>
              <w:rPr>
                <w:b/>
                <w:w w:val="95"/>
                <w:sz w:val="21"/>
              </w:rPr>
              <w:t>险</w:t>
            </w:r>
            <w:r>
              <w:rPr>
                <w:b/>
                <w:spacing w:val="-10"/>
                <w:w w:val="95"/>
                <w:sz w:val="21"/>
              </w:rPr>
              <w:t>金</w:t>
            </w:r>
          </w:p>
        </w:tc>
        <w:tc>
          <w:tcPr>
            <w:tcW w:w="3135" w:type="dxa"/>
          </w:tcPr>
          <w:p>
            <w:pPr>
              <w:pStyle w:val="TableParagraph"/>
              <w:spacing w:before="30"/>
              <w:ind w:left="329"/>
              <w:rPr>
                <w:sz w:val="21"/>
              </w:rPr>
            </w:pPr>
            <w:r>
              <w:rPr>
                <w:sz w:val="21"/>
              </w:rPr>
              <w:t>7.1</w:t>
            </w:r>
            <w:r>
              <w:rPr>
                <w:spacing w:val="-8"/>
                <w:sz w:val="21"/>
              </w:rPr>
              <w:t> 您解除合同的手续及风险</w:t>
            </w:r>
          </w:p>
          <w:p>
            <w:pPr>
              <w:pStyle w:val="TableParagraph"/>
              <w:spacing w:line="265" w:lineRule="exact" w:before="31"/>
              <w:ind w:left="119"/>
              <w:rPr>
                <w:b/>
                <w:sz w:val="21"/>
              </w:rPr>
            </w:pPr>
            <w:r>
              <w:rPr>
                <w:b/>
                <w:w w:val="95"/>
                <w:sz w:val="21"/>
              </w:rPr>
              <w:t>8．</w:t>
            </w:r>
            <w:r>
              <w:rPr>
                <w:b/>
                <w:w w:val="95"/>
                <w:sz w:val="21"/>
              </w:rPr>
              <w:t>其</w:t>
            </w:r>
            <w:r>
              <w:rPr>
                <w:b/>
                <w:w w:val="95"/>
                <w:sz w:val="21"/>
              </w:rPr>
              <w:t>他</w:t>
            </w:r>
            <w:r>
              <w:rPr>
                <w:b/>
                <w:w w:val="95"/>
                <w:sz w:val="21"/>
              </w:rPr>
              <w:t>需</w:t>
            </w:r>
            <w:r>
              <w:rPr>
                <w:b/>
                <w:w w:val="95"/>
                <w:sz w:val="21"/>
              </w:rPr>
              <w:t>要</w:t>
            </w:r>
            <w:r>
              <w:rPr>
                <w:b/>
                <w:w w:val="95"/>
                <w:sz w:val="21"/>
              </w:rPr>
              <w:t>关</w:t>
            </w:r>
            <w:r>
              <w:rPr>
                <w:b/>
                <w:spacing w:val="14"/>
                <w:w w:val="95"/>
                <w:sz w:val="21"/>
              </w:rPr>
              <w:t>注</w:t>
            </w:r>
            <w:r>
              <w:rPr>
                <w:b/>
                <w:w w:val="95"/>
                <w:sz w:val="21"/>
              </w:rPr>
              <w:t>的</w:t>
            </w:r>
            <w:r>
              <w:rPr>
                <w:b/>
                <w:w w:val="95"/>
                <w:sz w:val="21"/>
              </w:rPr>
              <w:t>事</w:t>
            </w:r>
            <w:r>
              <w:rPr>
                <w:b/>
                <w:spacing w:val="-10"/>
                <w:w w:val="95"/>
                <w:sz w:val="21"/>
              </w:rPr>
              <w:t>项</w:t>
            </w:r>
          </w:p>
        </w:tc>
        <w:tc>
          <w:tcPr>
            <w:tcW w:w="3390" w:type="dxa"/>
            <w:tcBorders>
              <w:right w:val="dotted" w:sz="6" w:space="0" w:color="000000"/>
            </w:tcBorders>
          </w:tcPr>
          <w:p>
            <w:pPr>
              <w:pStyle w:val="TableParagraph"/>
              <w:spacing w:before="30"/>
              <w:ind w:left="307"/>
              <w:rPr>
                <w:sz w:val="21"/>
              </w:rPr>
            </w:pPr>
            <w:r>
              <w:rPr>
                <w:sz w:val="21"/>
              </w:rPr>
              <w:t>9.9</w:t>
            </w:r>
            <w:r>
              <w:rPr>
                <w:spacing w:val="-10"/>
                <w:sz w:val="21"/>
              </w:rPr>
              <w:t> 无有效行驶证</w:t>
            </w:r>
          </w:p>
        </w:tc>
      </w:tr>
      <w:tr>
        <w:trPr>
          <w:trHeight w:val="322" w:hRule="atLeast"/>
        </w:trPr>
        <w:tc>
          <w:tcPr>
            <w:tcW w:w="3109" w:type="dxa"/>
          </w:tcPr>
          <w:p>
            <w:pPr>
              <w:pStyle w:val="TableParagraph"/>
              <w:spacing w:before="30"/>
              <w:ind w:left="318"/>
              <w:rPr>
                <w:sz w:val="21"/>
              </w:rPr>
            </w:pPr>
            <w:r>
              <w:rPr>
                <w:sz w:val="21"/>
              </w:rPr>
              <w:t>3.1</w:t>
            </w:r>
            <w:r>
              <w:rPr>
                <w:spacing w:val="-15"/>
                <w:sz w:val="21"/>
              </w:rPr>
              <w:t> 受益人</w:t>
            </w:r>
          </w:p>
        </w:tc>
        <w:tc>
          <w:tcPr>
            <w:tcW w:w="3135" w:type="dxa"/>
          </w:tcPr>
          <w:p>
            <w:pPr>
              <w:pStyle w:val="TableParagraph"/>
              <w:spacing w:before="30"/>
              <w:ind w:left="329"/>
              <w:rPr>
                <w:sz w:val="21"/>
              </w:rPr>
            </w:pPr>
            <w:r>
              <w:rPr>
                <w:sz w:val="21"/>
              </w:rPr>
              <w:t>8.1</w:t>
            </w:r>
            <w:r>
              <w:rPr>
                <w:spacing w:val="-8"/>
                <w:sz w:val="21"/>
              </w:rPr>
              <w:t> 明确说明与如实告知</w:t>
            </w:r>
          </w:p>
        </w:tc>
        <w:tc>
          <w:tcPr>
            <w:tcW w:w="3390" w:type="dxa"/>
          </w:tcPr>
          <w:p>
            <w:pPr>
              <w:pStyle w:val="TableParagraph"/>
              <w:rPr>
                <w:rFonts w:ascii="Times New Roman"/>
                <w:sz w:val="20"/>
              </w:rPr>
            </w:pPr>
          </w:p>
        </w:tc>
      </w:tr>
      <w:tr>
        <w:trPr>
          <w:trHeight w:val="315" w:hRule="atLeast"/>
        </w:trPr>
        <w:tc>
          <w:tcPr>
            <w:tcW w:w="3109" w:type="dxa"/>
          </w:tcPr>
          <w:p>
            <w:pPr>
              <w:pStyle w:val="TableParagraph"/>
              <w:spacing w:before="23"/>
              <w:ind w:left="318"/>
              <w:rPr>
                <w:sz w:val="21"/>
              </w:rPr>
            </w:pPr>
            <w:r>
              <w:rPr>
                <w:sz w:val="21"/>
              </w:rPr>
              <w:t>3.2</w:t>
            </w:r>
            <w:r>
              <w:rPr>
                <w:spacing w:val="-10"/>
                <w:sz w:val="21"/>
              </w:rPr>
              <w:t> 保险事故通知</w:t>
            </w:r>
          </w:p>
        </w:tc>
        <w:tc>
          <w:tcPr>
            <w:tcW w:w="3135" w:type="dxa"/>
          </w:tcPr>
          <w:p>
            <w:pPr>
              <w:pStyle w:val="TableParagraph"/>
              <w:spacing w:before="23"/>
              <w:ind w:left="329"/>
              <w:rPr>
                <w:sz w:val="21"/>
              </w:rPr>
            </w:pPr>
            <w:r>
              <w:rPr>
                <w:sz w:val="21"/>
              </w:rPr>
              <w:t>8.2</w:t>
            </w:r>
            <w:r>
              <w:rPr>
                <w:spacing w:val="-8"/>
                <w:sz w:val="21"/>
              </w:rPr>
              <w:t> 我们合同解除权的限制</w:t>
            </w:r>
          </w:p>
        </w:tc>
        <w:tc>
          <w:tcPr>
            <w:tcW w:w="3390" w:type="dxa"/>
          </w:tcPr>
          <w:p>
            <w:pPr>
              <w:pStyle w:val="TableParagraph"/>
              <w:rPr>
                <w:rFonts w:ascii="Times New Roman"/>
                <w:sz w:val="20"/>
              </w:rPr>
            </w:pPr>
          </w:p>
        </w:tc>
      </w:tr>
      <w:tr>
        <w:trPr>
          <w:trHeight w:val="307" w:hRule="atLeast"/>
        </w:trPr>
        <w:tc>
          <w:tcPr>
            <w:tcW w:w="3109" w:type="dxa"/>
          </w:tcPr>
          <w:p>
            <w:pPr>
              <w:pStyle w:val="TableParagraph"/>
              <w:spacing w:line="265" w:lineRule="exact" w:before="23"/>
              <w:ind w:left="318"/>
              <w:rPr>
                <w:sz w:val="21"/>
              </w:rPr>
            </w:pPr>
            <w:r>
              <w:rPr>
                <w:sz w:val="21"/>
              </w:rPr>
              <w:t>3.3</w:t>
            </w:r>
            <w:r>
              <w:rPr>
                <w:spacing w:val="-10"/>
                <w:sz w:val="21"/>
              </w:rPr>
              <w:t> 保险金申请</w:t>
            </w:r>
          </w:p>
        </w:tc>
        <w:tc>
          <w:tcPr>
            <w:tcW w:w="3135" w:type="dxa"/>
          </w:tcPr>
          <w:p>
            <w:pPr>
              <w:pStyle w:val="TableParagraph"/>
              <w:spacing w:line="265" w:lineRule="exact" w:before="23"/>
              <w:ind w:left="329"/>
              <w:rPr>
                <w:sz w:val="21"/>
              </w:rPr>
            </w:pPr>
            <w:r>
              <w:rPr>
                <w:sz w:val="21"/>
              </w:rPr>
              <w:t>8.3</w:t>
            </w:r>
            <w:r>
              <w:rPr>
                <w:spacing w:val="-12"/>
                <w:sz w:val="21"/>
              </w:rPr>
              <w:t> 年龄错误</w:t>
            </w:r>
          </w:p>
        </w:tc>
        <w:tc>
          <w:tcPr>
            <w:tcW w:w="3390" w:type="dxa"/>
          </w:tcPr>
          <w:p>
            <w:pPr>
              <w:pStyle w:val="TableParagraph"/>
              <w:rPr>
                <w:rFonts w:ascii="Times New Roman"/>
                <w:sz w:val="20"/>
              </w:rPr>
            </w:pPr>
          </w:p>
        </w:tc>
      </w:tr>
      <w:tr>
        <w:trPr>
          <w:trHeight w:val="615" w:hRule="atLeast"/>
        </w:trPr>
        <w:tc>
          <w:tcPr>
            <w:tcW w:w="3109" w:type="dxa"/>
            <w:tcBorders>
              <w:left w:val="dotted" w:sz="6" w:space="0" w:color="000000"/>
            </w:tcBorders>
          </w:tcPr>
          <w:p>
            <w:pPr>
              <w:pStyle w:val="TableParagraph"/>
              <w:numPr>
                <w:ilvl w:val="1"/>
                <w:numId w:val="5"/>
              </w:numPr>
              <w:tabs>
                <w:tab w:pos="687" w:val="left" w:leader="none"/>
              </w:tabs>
              <w:spacing w:line="240" w:lineRule="auto" w:before="30" w:after="0"/>
              <w:ind w:left="686" w:right="0" w:hanging="376"/>
              <w:jc w:val="left"/>
              <w:rPr>
                <w:sz w:val="21"/>
              </w:rPr>
            </w:pPr>
            <w:r>
              <w:rPr>
                <w:spacing w:val="-3"/>
                <w:sz w:val="21"/>
              </w:rPr>
              <w:t>失踪处理</w:t>
            </w:r>
          </w:p>
          <w:p>
            <w:pPr>
              <w:pStyle w:val="TableParagraph"/>
              <w:numPr>
                <w:ilvl w:val="1"/>
                <w:numId w:val="5"/>
              </w:numPr>
              <w:tabs>
                <w:tab w:pos="687" w:val="left" w:leader="none"/>
              </w:tabs>
              <w:spacing w:line="265" w:lineRule="exact" w:before="31" w:after="0"/>
              <w:ind w:left="686" w:right="0" w:hanging="376"/>
              <w:jc w:val="left"/>
              <w:rPr>
                <w:sz w:val="21"/>
              </w:rPr>
            </w:pPr>
            <w:r>
              <w:rPr>
                <w:spacing w:val="-2"/>
                <w:sz w:val="21"/>
              </w:rPr>
              <w:t>保险金的给付</w:t>
            </w:r>
          </w:p>
        </w:tc>
        <w:tc>
          <w:tcPr>
            <w:tcW w:w="3135" w:type="dxa"/>
          </w:tcPr>
          <w:p>
            <w:pPr>
              <w:pStyle w:val="TableParagraph"/>
              <w:numPr>
                <w:ilvl w:val="1"/>
                <w:numId w:val="6"/>
              </w:numPr>
              <w:tabs>
                <w:tab w:pos="705" w:val="left" w:leader="none"/>
              </w:tabs>
              <w:spacing w:line="240" w:lineRule="auto" w:before="30" w:after="0"/>
              <w:ind w:left="704" w:right="0" w:hanging="376"/>
              <w:jc w:val="left"/>
              <w:rPr>
                <w:sz w:val="21"/>
              </w:rPr>
            </w:pPr>
            <w:r>
              <w:rPr>
                <w:spacing w:val="-3"/>
                <w:sz w:val="21"/>
              </w:rPr>
              <w:t>未还款项</w:t>
            </w:r>
          </w:p>
          <w:p>
            <w:pPr>
              <w:pStyle w:val="TableParagraph"/>
              <w:numPr>
                <w:ilvl w:val="1"/>
                <w:numId w:val="6"/>
              </w:numPr>
              <w:tabs>
                <w:tab w:pos="705" w:val="left" w:leader="none"/>
              </w:tabs>
              <w:spacing w:line="265" w:lineRule="exact" w:before="31" w:after="0"/>
              <w:ind w:left="704" w:right="0" w:hanging="376"/>
              <w:jc w:val="left"/>
              <w:rPr>
                <w:sz w:val="21"/>
              </w:rPr>
            </w:pPr>
            <w:r>
              <w:rPr>
                <w:spacing w:val="-2"/>
                <w:sz w:val="21"/>
              </w:rPr>
              <w:t>合同内容变更</w:t>
            </w:r>
          </w:p>
        </w:tc>
        <w:tc>
          <w:tcPr>
            <w:tcW w:w="3390" w:type="dxa"/>
            <w:tcBorders>
              <w:right w:val="dotted" w:sz="6" w:space="0" w:color="000000"/>
            </w:tcBorders>
          </w:tcPr>
          <w:p>
            <w:pPr>
              <w:pStyle w:val="TableParagraph"/>
              <w:rPr>
                <w:rFonts w:ascii="Times New Roman"/>
                <w:sz w:val="20"/>
              </w:rPr>
            </w:pPr>
          </w:p>
        </w:tc>
      </w:tr>
      <w:tr>
        <w:trPr>
          <w:trHeight w:val="322" w:hRule="atLeast"/>
        </w:trPr>
        <w:tc>
          <w:tcPr>
            <w:tcW w:w="3109" w:type="dxa"/>
          </w:tcPr>
          <w:p>
            <w:pPr>
              <w:pStyle w:val="TableParagraph"/>
              <w:spacing w:before="30"/>
              <w:ind w:left="318"/>
              <w:rPr>
                <w:sz w:val="21"/>
              </w:rPr>
            </w:pPr>
            <w:r>
              <w:rPr>
                <w:sz w:val="21"/>
              </w:rPr>
              <w:t>3.6</w:t>
            </w:r>
            <w:r>
              <w:rPr>
                <w:spacing w:val="-12"/>
                <w:sz w:val="21"/>
              </w:rPr>
              <w:t> 诉讼时效</w:t>
            </w:r>
          </w:p>
        </w:tc>
        <w:tc>
          <w:tcPr>
            <w:tcW w:w="3135" w:type="dxa"/>
          </w:tcPr>
          <w:p>
            <w:pPr>
              <w:pStyle w:val="TableParagraph"/>
              <w:spacing w:before="30"/>
              <w:ind w:left="329"/>
              <w:rPr>
                <w:sz w:val="21"/>
              </w:rPr>
            </w:pPr>
            <w:r>
              <w:rPr>
                <w:sz w:val="21"/>
              </w:rPr>
              <w:t>8.6</w:t>
            </w:r>
            <w:r>
              <w:rPr>
                <w:spacing w:val="-10"/>
                <w:sz w:val="21"/>
              </w:rPr>
              <w:t> 联系方式变更</w:t>
            </w:r>
          </w:p>
        </w:tc>
        <w:tc>
          <w:tcPr>
            <w:tcW w:w="3390" w:type="dxa"/>
          </w:tcPr>
          <w:p>
            <w:pPr>
              <w:pStyle w:val="TableParagraph"/>
              <w:rPr>
                <w:rFonts w:ascii="Times New Roman"/>
                <w:sz w:val="20"/>
              </w:rPr>
            </w:pPr>
          </w:p>
        </w:tc>
      </w:tr>
      <w:tr>
        <w:trPr>
          <w:trHeight w:val="307" w:hRule="atLeast"/>
        </w:trPr>
        <w:tc>
          <w:tcPr>
            <w:tcW w:w="3109" w:type="dxa"/>
            <w:tcBorders>
              <w:bottom w:val="dotted" w:sz="6" w:space="0" w:color="000000"/>
            </w:tcBorders>
          </w:tcPr>
          <w:p>
            <w:pPr>
              <w:pStyle w:val="TableParagraph"/>
              <w:spacing w:line="265" w:lineRule="exact" w:before="23"/>
              <w:ind w:left="318"/>
              <w:rPr>
                <w:sz w:val="21"/>
              </w:rPr>
            </w:pPr>
            <w:r>
              <w:rPr>
                <w:sz w:val="21"/>
              </w:rPr>
              <w:t>3.7</w:t>
            </w:r>
            <w:r>
              <w:rPr>
                <w:spacing w:val="-12"/>
                <w:sz w:val="21"/>
              </w:rPr>
              <w:t> 司法鉴定</w:t>
            </w:r>
          </w:p>
        </w:tc>
        <w:tc>
          <w:tcPr>
            <w:tcW w:w="3135" w:type="dxa"/>
            <w:tcBorders>
              <w:bottom w:val="dotted" w:sz="6" w:space="0" w:color="000000"/>
            </w:tcBorders>
          </w:tcPr>
          <w:p>
            <w:pPr>
              <w:pStyle w:val="TableParagraph"/>
              <w:spacing w:line="265" w:lineRule="exact" w:before="23"/>
              <w:ind w:left="329"/>
              <w:rPr>
                <w:sz w:val="21"/>
              </w:rPr>
            </w:pPr>
            <w:r>
              <w:rPr>
                <w:sz w:val="21"/>
              </w:rPr>
              <w:t>8.7</w:t>
            </w:r>
            <w:r>
              <w:rPr>
                <w:spacing w:val="-12"/>
                <w:sz w:val="21"/>
              </w:rPr>
              <w:t> 效力终止</w:t>
            </w:r>
          </w:p>
        </w:tc>
        <w:tc>
          <w:tcPr>
            <w:tcW w:w="3390" w:type="dxa"/>
          </w:tcPr>
          <w:p>
            <w:pPr>
              <w:pStyle w:val="TableParagraph"/>
              <w:rPr>
                <w:rFonts w:ascii="Times New Roman"/>
                <w:sz w:val="20"/>
              </w:rPr>
            </w:pPr>
          </w:p>
        </w:tc>
      </w:tr>
    </w:tbl>
    <w:p>
      <w:pPr>
        <w:spacing w:after="0"/>
        <w:rPr>
          <w:rFonts w:ascii="Times New Roman"/>
          <w:sz w:val="20"/>
        </w:rPr>
        <w:sectPr>
          <w:type w:val="continuous"/>
          <w:pgSz w:w="11910" w:h="16850"/>
          <w:pgMar w:top="640" w:bottom="280" w:left="1140" w:right="620"/>
        </w:sectPr>
      </w:pPr>
    </w:p>
    <w:p>
      <w:pPr>
        <w:spacing w:line="633" w:lineRule="exact" w:before="0"/>
        <w:ind w:left="1666" w:right="1960" w:firstLine="0"/>
        <w:jc w:val="center"/>
        <w:rPr>
          <w:rFonts w:ascii="华文新魏" w:eastAsia="华文新魏" w:hint="eastAsia"/>
          <w:b/>
          <w:sz w:val="43"/>
        </w:rPr>
      </w:pPr>
      <w:r>
        <w:rPr>
          <w:rFonts w:ascii="华文新魏" w:eastAsia="华文新魏" w:hint="eastAsia"/>
          <w:b/>
          <w:spacing w:val="9"/>
          <w:sz w:val="43"/>
        </w:rPr>
        <w:t>长城人</w:t>
      </w:r>
      <w:r>
        <w:rPr>
          <w:rFonts w:ascii="华文新魏" w:eastAsia="华文新魏" w:hint="eastAsia"/>
          <w:b/>
          <w:sz w:val="43"/>
        </w:rPr>
        <w:t>寿</w:t>
      </w:r>
      <w:r>
        <w:rPr>
          <w:rFonts w:ascii="华文新魏" w:eastAsia="华文新魏" w:hint="eastAsia"/>
          <w:b/>
          <w:sz w:val="43"/>
        </w:rPr>
        <w:t>保</w:t>
      </w:r>
      <w:r>
        <w:rPr>
          <w:rFonts w:ascii="华文新魏" w:eastAsia="华文新魏" w:hint="eastAsia"/>
          <w:b/>
          <w:spacing w:val="14"/>
          <w:sz w:val="43"/>
        </w:rPr>
        <w:t>险</w:t>
      </w:r>
      <w:r>
        <w:rPr>
          <w:rFonts w:ascii="华文新魏" w:eastAsia="华文新魏" w:hint="eastAsia"/>
          <w:b/>
          <w:sz w:val="43"/>
        </w:rPr>
        <w:t>股</w:t>
      </w:r>
      <w:r>
        <w:rPr>
          <w:rFonts w:ascii="华文新魏" w:eastAsia="华文新魏" w:hint="eastAsia"/>
          <w:b/>
          <w:sz w:val="43"/>
        </w:rPr>
        <w:t>份</w:t>
      </w:r>
      <w:r>
        <w:rPr>
          <w:rFonts w:ascii="华文新魏" w:eastAsia="华文新魏" w:hint="eastAsia"/>
          <w:b/>
          <w:spacing w:val="4"/>
          <w:sz w:val="43"/>
        </w:rPr>
        <w:t>有限公司</w:t>
      </w:r>
    </w:p>
    <w:p>
      <w:pPr>
        <w:spacing w:before="41"/>
        <w:ind w:left="1666" w:right="1975" w:firstLine="0"/>
        <w:jc w:val="center"/>
        <w:rPr>
          <w:rFonts w:ascii="华文中宋" w:eastAsia="华文中宋" w:hint="eastAsia"/>
          <w:b/>
          <w:sz w:val="30"/>
        </w:rPr>
      </w:pPr>
      <w:r>
        <w:rPr>
          <w:rFonts w:ascii="华文中宋" w:eastAsia="华文中宋" w:hint="eastAsia"/>
          <w:b/>
          <w:w w:val="95"/>
          <w:sz w:val="30"/>
        </w:rPr>
        <w:t>长</w:t>
      </w:r>
      <w:r>
        <w:rPr>
          <w:rFonts w:ascii="华文中宋" w:eastAsia="华文中宋" w:hint="eastAsia"/>
          <w:b/>
          <w:w w:val="95"/>
          <w:sz w:val="30"/>
        </w:rPr>
        <w:t>城</w:t>
      </w:r>
      <w:r>
        <w:rPr>
          <w:rFonts w:ascii="华文中宋" w:eastAsia="华文中宋" w:hint="eastAsia"/>
          <w:b/>
          <w:w w:val="95"/>
          <w:sz w:val="30"/>
        </w:rPr>
        <w:t>赢</w:t>
      </w:r>
      <w:r>
        <w:rPr>
          <w:rFonts w:ascii="华文中宋" w:eastAsia="华文中宋" w:hint="eastAsia"/>
          <w:b/>
          <w:w w:val="95"/>
          <w:sz w:val="30"/>
        </w:rPr>
        <w:t>向</w:t>
      </w:r>
      <w:r>
        <w:rPr>
          <w:rFonts w:ascii="华文中宋" w:eastAsia="华文中宋" w:hint="eastAsia"/>
          <w:b/>
          <w:w w:val="95"/>
          <w:sz w:val="30"/>
        </w:rPr>
        <w:t>未</w:t>
      </w:r>
      <w:r>
        <w:rPr>
          <w:rFonts w:ascii="华文中宋" w:eastAsia="华文中宋" w:hint="eastAsia"/>
          <w:b/>
          <w:w w:val="95"/>
          <w:sz w:val="30"/>
        </w:rPr>
        <w:t>来</w:t>
      </w:r>
      <w:r>
        <w:rPr>
          <w:rFonts w:ascii="华文中宋" w:eastAsia="华文中宋" w:hint="eastAsia"/>
          <w:b/>
          <w:w w:val="95"/>
          <w:sz w:val="30"/>
        </w:rPr>
        <w:t>少</w:t>
      </w:r>
      <w:r>
        <w:rPr>
          <w:rFonts w:ascii="华文中宋" w:eastAsia="华文中宋" w:hint="eastAsia"/>
          <w:b/>
          <w:w w:val="95"/>
          <w:sz w:val="30"/>
        </w:rPr>
        <w:t>儿</w:t>
      </w:r>
      <w:r>
        <w:rPr>
          <w:rFonts w:ascii="华文中宋" w:eastAsia="华文中宋" w:hint="eastAsia"/>
          <w:b/>
          <w:w w:val="95"/>
          <w:sz w:val="30"/>
        </w:rPr>
        <w:t>年</w:t>
      </w:r>
      <w:r>
        <w:rPr>
          <w:rFonts w:ascii="华文中宋" w:eastAsia="华文中宋" w:hint="eastAsia"/>
          <w:b/>
          <w:w w:val="95"/>
          <w:sz w:val="30"/>
        </w:rPr>
        <w:t>金</w:t>
      </w:r>
      <w:r>
        <w:rPr>
          <w:rFonts w:ascii="华文中宋" w:eastAsia="华文中宋" w:hint="eastAsia"/>
          <w:b/>
          <w:w w:val="95"/>
          <w:sz w:val="30"/>
        </w:rPr>
        <w:t>保</w:t>
      </w:r>
      <w:r>
        <w:rPr>
          <w:rFonts w:ascii="华文中宋" w:eastAsia="华文中宋" w:hint="eastAsia"/>
          <w:b/>
          <w:w w:val="95"/>
          <w:sz w:val="30"/>
        </w:rPr>
        <w:t>险</w:t>
      </w:r>
      <w:r>
        <w:rPr>
          <w:rFonts w:ascii="华文中宋" w:eastAsia="华文中宋" w:hint="eastAsia"/>
          <w:b/>
          <w:w w:val="95"/>
          <w:sz w:val="30"/>
        </w:rPr>
        <w:t>条</w:t>
      </w:r>
      <w:r>
        <w:rPr>
          <w:rFonts w:ascii="华文中宋" w:eastAsia="华文中宋" w:hint="eastAsia"/>
          <w:b/>
          <w:spacing w:val="-10"/>
          <w:w w:val="95"/>
          <w:sz w:val="30"/>
        </w:rPr>
        <w:t>款</w:t>
      </w:r>
    </w:p>
    <w:p>
      <w:pPr>
        <w:pStyle w:val="BodyText"/>
        <w:spacing w:before="7"/>
        <w:rPr>
          <w:rFonts w:ascii="华文中宋"/>
          <w:b/>
          <w:sz w:val="26"/>
        </w:rPr>
      </w:pPr>
    </w:p>
    <w:p>
      <w:pPr>
        <w:pStyle w:val="BodyText"/>
        <w:ind w:left="375"/>
      </w:pPr>
      <w:r>
        <w:rPr>
          <w:spacing w:val="-22"/>
        </w:rPr>
        <w:t>在本条款中，“您”指投保人，“我们”、“本公司”均指长城人寿保险股份有限公司。</w:t>
      </w:r>
    </w:p>
    <w:p>
      <w:pPr>
        <w:pStyle w:val="BodyText"/>
        <w:spacing w:before="6"/>
        <w:rPr>
          <w:sz w:val="29"/>
        </w:rPr>
      </w:pPr>
    </w:p>
    <w:p>
      <w:pPr>
        <w:tabs>
          <w:tab w:pos="1229" w:val="left" w:leader="none"/>
        </w:tabs>
        <w:spacing w:before="0"/>
        <w:ind w:left="375" w:right="0" w:firstLine="0"/>
        <w:jc w:val="left"/>
        <w:rPr>
          <w:b/>
          <w:sz w:val="28"/>
        </w:rPr>
      </w:pPr>
      <w:r>
        <w:rPr/>
        <w:drawing>
          <wp:anchor distT="0" distB="0" distL="0" distR="0" allowOverlap="1" layoutInCell="1" locked="0" behindDoc="0" simplePos="0" relativeHeight="10">
            <wp:simplePos x="0" y="0"/>
            <wp:positionH relativeFrom="page">
              <wp:posOffset>895350</wp:posOffset>
            </wp:positionH>
            <wp:positionV relativeFrom="paragraph">
              <wp:posOffset>370507</wp:posOffset>
            </wp:positionV>
            <wp:extent cx="6078370" cy="9525"/>
            <wp:effectExtent l="0" t="0" r="0" b="0"/>
            <wp:wrapTopAndBottom/>
            <wp:docPr id="21" name="image9.png"/>
            <wp:cNvGraphicFramePr>
              <a:graphicFrameLocks noChangeAspect="1"/>
            </wp:cNvGraphicFramePr>
            <a:graphic>
              <a:graphicData uri="http://schemas.openxmlformats.org/drawingml/2006/picture">
                <pic:pic>
                  <pic:nvPicPr>
                    <pic:cNvPr id="22" name="image9.png"/>
                    <pic:cNvPicPr/>
                  </pic:nvPicPr>
                  <pic:blipFill>
                    <a:blip r:embed="rId13" cstate="print"/>
                    <a:stretch>
                      <a:fillRect/>
                    </a:stretch>
                  </pic:blipFill>
                  <pic:spPr>
                    <a:xfrm>
                      <a:off x="0" y="0"/>
                      <a:ext cx="6078370" cy="9525"/>
                    </a:xfrm>
                    <a:prstGeom prst="rect">
                      <a:avLst/>
                    </a:prstGeom>
                  </pic:spPr>
                </pic:pic>
              </a:graphicData>
            </a:graphic>
          </wp:anchor>
        </w:drawing>
      </w:r>
      <w:r>
        <w:rPr>
          <w:rFonts w:ascii="Wingdings 2" w:hAnsi="Wingdings 2" w:eastAsia="Wingdings 2"/>
          <w:b/>
          <w:spacing w:val="-10"/>
          <w:position w:val="-7"/>
          <w:sz w:val="52"/>
        </w:rPr>
        <w:t></w:t>
      </w:r>
      <w:r>
        <w:rPr>
          <w:rFonts w:ascii="Times New Roman" w:hAnsi="Times New Roman" w:eastAsia="Times New Roman"/>
          <w:position w:val="-7"/>
          <w:sz w:val="52"/>
        </w:rPr>
        <w:tab/>
      </w:r>
      <w:r>
        <w:rPr>
          <w:b/>
          <w:sz w:val="28"/>
        </w:rPr>
        <w:t>您</w:t>
      </w:r>
      <w:r>
        <w:rPr>
          <w:b/>
          <w:sz w:val="28"/>
        </w:rPr>
        <w:t>与</w:t>
      </w:r>
      <w:r>
        <w:rPr>
          <w:b/>
          <w:sz w:val="28"/>
        </w:rPr>
        <w:t>我</w:t>
      </w:r>
      <w:r>
        <w:rPr>
          <w:b/>
          <w:sz w:val="28"/>
        </w:rPr>
        <w:t>们</w:t>
      </w:r>
      <w:r>
        <w:rPr>
          <w:b/>
          <w:sz w:val="28"/>
        </w:rPr>
        <w:t>的</w:t>
      </w:r>
      <w:r>
        <w:rPr>
          <w:b/>
          <w:sz w:val="28"/>
        </w:rPr>
        <w:t>合</w:t>
      </w:r>
      <w:r>
        <w:rPr>
          <w:b/>
          <w:spacing w:val="-10"/>
          <w:sz w:val="28"/>
        </w:rPr>
        <w:t>同</w:t>
      </w:r>
    </w:p>
    <w:p>
      <w:pPr>
        <w:pStyle w:val="ListParagraph"/>
        <w:numPr>
          <w:ilvl w:val="1"/>
          <w:numId w:val="7"/>
        </w:numPr>
        <w:tabs>
          <w:tab w:pos="1230" w:val="left" w:leader="none"/>
        </w:tabs>
        <w:spacing w:line="235" w:lineRule="auto" w:before="324" w:after="0"/>
        <w:ind w:left="2970" w:right="413" w:hanging="2595"/>
        <w:jc w:val="both"/>
        <w:rPr>
          <w:sz w:val="21"/>
        </w:rPr>
      </w:pPr>
      <w:r>
        <w:rPr>
          <w:b/>
          <w:sz w:val="21"/>
        </w:rPr>
        <w:t>合</w:t>
      </w:r>
      <w:r>
        <w:rPr>
          <w:b/>
          <w:sz w:val="21"/>
        </w:rPr>
        <w:t>同</w:t>
      </w:r>
      <w:r>
        <w:rPr>
          <w:b/>
          <w:sz w:val="21"/>
        </w:rPr>
        <w:t>构</w:t>
      </w:r>
      <w:r>
        <w:rPr>
          <w:b/>
          <w:sz w:val="21"/>
        </w:rPr>
        <w:t>成</w:t>
      </w:r>
      <w:r>
        <w:rPr>
          <w:b/>
          <w:spacing w:val="755"/>
          <w:sz w:val="21"/>
        </w:rPr>
        <w:t> </w:t>
      </w:r>
      <w:r>
        <w:rPr>
          <w:position w:val="1"/>
          <w:sz w:val="21"/>
        </w:rPr>
        <w:t>本保险条款、保险单或其他保险凭证、投保书、与保险合同有关的投保文</w:t>
      </w:r>
      <w:r>
        <w:rPr>
          <w:sz w:val="21"/>
        </w:rPr>
        <w:t>件、合法有效的声明、批注、附贴批单、附加险合同、其他您与我们共同</w:t>
      </w:r>
      <w:r>
        <w:rPr>
          <w:spacing w:val="-2"/>
          <w:sz w:val="21"/>
        </w:rPr>
        <w:t>认可的书面协议都是您与我们之间订立的保险合同的构成部分。</w:t>
      </w:r>
    </w:p>
    <w:p>
      <w:pPr>
        <w:pStyle w:val="BodyText"/>
        <w:spacing w:before="165"/>
        <w:ind w:left="2970"/>
      </w:pPr>
      <w:r>
        <w:rPr>
          <w:spacing w:val="-1"/>
        </w:rPr>
        <w:t>“长城赢向未来少儿年金保险合同”以下简称为“本主险合同”。</w:t>
      </w:r>
    </w:p>
    <w:p>
      <w:pPr>
        <w:pStyle w:val="BodyText"/>
        <w:spacing w:before="10"/>
        <w:rPr>
          <w:sz w:val="25"/>
        </w:rPr>
      </w:pPr>
    </w:p>
    <w:p>
      <w:pPr>
        <w:pStyle w:val="ListParagraph"/>
        <w:numPr>
          <w:ilvl w:val="1"/>
          <w:numId w:val="7"/>
        </w:numPr>
        <w:tabs>
          <w:tab w:pos="1230" w:val="left" w:leader="none"/>
        </w:tabs>
        <w:spacing w:line="280" w:lineRule="auto" w:before="0" w:after="0"/>
        <w:ind w:left="2970" w:right="459" w:hanging="2595"/>
        <w:jc w:val="both"/>
        <w:rPr>
          <w:sz w:val="21"/>
        </w:rPr>
      </w:pPr>
      <w:r>
        <w:rPr>
          <w:b/>
          <w:sz w:val="21"/>
        </w:rPr>
        <w:t>合</w:t>
      </w:r>
      <w:r>
        <w:rPr>
          <w:b/>
          <w:sz w:val="21"/>
        </w:rPr>
        <w:t>同</w:t>
      </w:r>
      <w:r>
        <w:rPr>
          <w:b/>
          <w:sz w:val="21"/>
        </w:rPr>
        <w:t>成</w:t>
      </w:r>
      <w:r>
        <w:rPr>
          <w:b/>
          <w:sz w:val="21"/>
        </w:rPr>
        <w:t>立</w:t>
      </w:r>
      <w:r>
        <w:rPr>
          <w:b/>
          <w:sz w:val="21"/>
        </w:rPr>
        <w:t>与</w:t>
      </w:r>
      <w:r>
        <w:rPr>
          <w:b/>
          <w:sz w:val="21"/>
        </w:rPr>
        <w:t>生</w:t>
      </w:r>
      <w:r>
        <w:rPr>
          <w:b/>
          <w:sz w:val="21"/>
        </w:rPr>
        <w:t>效</w:t>
      </w:r>
      <w:r>
        <w:rPr>
          <w:b/>
          <w:sz w:val="21"/>
        </w:rPr>
        <w:t> </w:t>
      </w:r>
      <w:r>
        <w:rPr>
          <w:sz w:val="21"/>
        </w:rPr>
        <w:t>您提出保险申请、本公司同意承保，本主险合同成立，合同成立日期在保</w:t>
      </w:r>
      <w:r>
        <w:rPr>
          <w:spacing w:val="-2"/>
          <w:sz w:val="21"/>
        </w:rPr>
        <w:t>险单上载明。</w:t>
      </w:r>
    </w:p>
    <w:p>
      <w:pPr>
        <w:spacing w:line="261" w:lineRule="auto" w:before="0"/>
        <w:ind w:left="2970" w:right="398" w:firstLine="0"/>
        <w:jc w:val="both"/>
        <w:rPr>
          <w:b/>
          <w:i/>
          <w:sz w:val="22"/>
        </w:rPr>
      </w:pPr>
      <w:r>
        <w:rPr>
          <w:b/>
          <w:i/>
          <w:w w:val="95"/>
          <w:sz w:val="22"/>
        </w:rPr>
        <w:t>自本主险合同成立、本公司收取首期保险费并签发保险单的次日零时起本</w:t>
      </w:r>
      <w:r>
        <w:rPr>
          <w:b/>
          <w:i/>
          <w:w w:val="95"/>
          <w:sz w:val="22"/>
        </w:rPr>
        <w:t>主险合同生效，具体生效日以保险单所载的日期为准。我们自生效日零时</w:t>
      </w:r>
      <w:r>
        <w:rPr>
          <w:b/>
          <w:i/>
          <w:sz w:val="22"/>
        </w:rPr>
        <w:t>起</w:t>
      </w:r>
      <w:r>
        <w:rPr>
          <w:b/>
          <w:i/>
          <w:sz w:val="22"/>
        </w:rPr>
        <w:t>开</w:t>
      </w:r>
      <w:r>
        <w:rPr>
          <w:b/>
          <w:i/>
          <w:sz w:val="22"/>
        </w:rPr>
        <w:t>始</w:t>
      </w:r>
      <w:r>
        <w:rPr>
          <w:b/>
          <w:i/>
          <w:sz w:val="22"/>
        </w:rPr>
        <w:t>承</w:t>
      </w:r>
      <w:r>
        <w:rPr>
          <w:b/>
          <w:i/>
          <w:sz w:val="22"/>
        </w:rPr>
        <w:t>担</w:t>
      </w:r>
      <w:r>
        <w:rPr>
          <w:b/>
          <w:i/>
          <w:sz w:val="22"/>
        </w:rPr>
        <w:t>本</w:t>
      </w:r>
      <w:r>
        <w:rPr>
          <w:b/>
          <w:i/>
          <w:sz w:val="22"/>
        </w:rPr>
        <w:t>主</w:t>
      </w:r>
      <w:r>
        <w:rPr>
          <w:b/>
          <w:i/>
          <w:spacing w:val="4"/>
          <w:sz w:val="22"/>
        </w:rPr>
        <w:t>险</w:t>
      </w:r>
      <w:r>
        <w:rPr>
          <w:b/>
          <w:i/>
          <w:sz w:val="22"/>
        </w:rPr>
        <w:t>合</w:t>
      </w:r>
      <w:r>
        <w:rPr>
          <w:b/>
          <w:i/>
          <w:sz w:val="22"/>
        </w:rPr>
        <w:t>同</w:t>
      </w:r>
      <w:r>
        <w:rPr>
          <w:b/>
          <w:i/>
          <w:sz w:val="22"/>
        </w:rPr>
        <w:t>约</w:t>
      </w:r>
      <w:r>
        <w:rPr>
          <w:b/>
          <w:i/>
          <w:sz w:val="22"/>
        </w:rPr>
        <w:t>定</w:t>
      </w:r>
      <w:r>
        <w:rPr>
          <w:b/>
          <w:i/>
          <w:sz w:val="22"/>
        </w:rPr>
        <w:t>的</w:t>
      </w:r>
      <w:r>
        <w:rPr>
          <w:b/>
          <w:i/>
          <w:sz w:val="22"/>
        </w:rPr>
        <w:t>保</w:t>
      </w:r>
      <w:r>
        <w:rPr>
          <w:b/>
          <w:i/>
          <w:sz w:val="22"/>
        </w:rPr>
        <w:t>险</w:t>
      </w:r>
      <w:r>
        <w:rPr>
          <w:b/>
          <w:i/>
          <w:sz w:val="22"/>
        </w:rPr>
        <w:t>责</w:t>
      </w:r>
      <w:r>
        <w:rPr>
          <w:b/>
          <w:i/>
          <w:sz w:val="22"/>
        </w:rPr>
        <w:t>任</w:t>
      </w:r>
      <w:r>
        <w:rPr>
          <w:b/>
          <w:i/>
          <w:sz w:val="22"/>
        </w:rPr>
        <w:t>。</w:t>
      </w:r>
    </w:p>
    <w:p>
      <w:pPr>
        <w:pStyle w:val="BodyText"/>
        <w:spacing w:line="280" w:lineRule="auto" w:before="9"/>
        <w:ind w:left="2970" w:right="459"/>
        <w:jc w:val="both"/>
      </w:pPr>
      <w:r>
        <w:rPr>
          <w:spacing w:val="-2"/>
        </w:rPr>
        <w:t>本主险合同生效日以后每年的对应日是保险单周年日，每月的对应日为保</w:t>
      </w:r>
      <w:r>
        <w:rPr>
          <w:spacing w:val="-2"/>
        </w:rPr>
        <w:t>险单月度日。保险单年度、保险单月度、保险费到期日和保险单满期日均</w:t>
      </w:r>
      <w:r>
        <w:rPr>
          <w:spacing w:val="-2"/>
        </w:rPr>
        <w:t>以上述日期为基础计算。</w:t>
      </w:r>
    </w:p>
    <w:p>
      <w:pPr>
        <w:pStyle w:val="BodyText"/>
        <w:spacing w:line="255" w:lineRule="exact"/>
        <w:ind w:left="2970"/>
      </w:pPr>
      <w:r>
        <w:rPr>
          <w:spacing w:val="-1"/>
        </w:rPr>
        <w:t>如果当月无对应的同一日，则以该月最后一日作为对应日。</w:t>
      </w:r>
    </w:p>
    <w:p>
      <w:pPr>
        <w:pStyle w:val="BodyText"/>
        <w:spacing w:before="2"/>
        <w:rPr>
          <w:sz w:val="28"/>
        </w:rPr>
      </w:pPr>
    </w:p>
    <w:p>
      <w:pPr>
        <w:pStyle w:val="ListParagraph"/>
        <w:numPr>
          <w:ilvl w:val="1"/>
          <w:numId w:val="7"/>
        </w:numPr>
        <w:tabs>
          <w:tab w:pos="1229" w:val="left" w:leader="none"/>
          <w:tab w:pos="1230" w:val="left" w:leader="none"/>
          <w:tab w:pos="2969" w:val="left" w:leader="none"/>
        </w:tabs>
        <w:spacing w:line="280" w:lineRule="auto" w:before="0" w:after="0"/>
        <w:ind w:left="2969" w:right="337" w:hanging="2595"/>
        <w:jc w:val="left"/>
        <w:rPr>
          <w:sz w:val="21"/>
        </w:rPr>
      </w:pPr>
      <w:r>
        <w:rPr>
          <w:b/>
          <w:spacing w:val="-4"/>
          <w:sz w:val="21"/>
        </w:rPr>
        <w:t>投</w:t>
      </w:r>
      <w:r>
        <w:rPr>
          <w:b/>
          <w:spacing w:val="-4"/>
          <w:sz w:val="21"/>
        </w:rPr>
        <w:t>保</w:t>
      </w:r>
      <w:r>
        <w:rPr>
          <w:b/>
          <w:spacing w:val="-4"/>
          <w:sz w:val="21"/>
        </w:rPr>
        <w:t>年</w:t>
      </w:r>
      <w:r>
        <w:rPr>
          <w:b/>
          <w:spacing w:val="-4"/>
          <w:sz w:val="21"/>
        </w:rPr>
        <w:t>龄</w:t>
      </w:r>
      <w:r>
        <w:rPr>
          <w:b/>
          <w:sz w:val="21"/>
        </w:rPr>
        <w:tab/>
      </w:r>
      <w:r>
        <w:rPr>
          <w:spacing w:val="-2"/>
          <w:sz w:val="21"/>
        </w:rPr>
        <w:t>指</w:t>
      </w:r>
      <w:r>
        <w:rPr>
          <w:spacing w:val="-2"/>
          <w:sz w:val="21"/>
        </w:rPr>
        <w:t>投</w:t>
      </w:r>
      <w:r>
        <w:rPr>
          <w:spacing w:val="-2"/>
          <w:sz w:val="21"/>
        </w:rPr>
        <w:t>保</w:t>
      </w:r>
      <w:r>
        <w:rPr>
          <w:spacing w:val="-2"/>
          <w:sz w:val="21"/>
        </w:rPr>
        <w:t>时</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年</w:t>
      </w:r>
      <w:r>
        <w:rPr>
          <w:spacing w:val="-2"/>
          <w:sz w:val="21"/>
        </w:rPr>
        <w:t>龄</w:t>
      </w:r>
      <w:r>
        <w:rPr>
          <w:spacing w:val="-2"/>
          <w:sz w:val="21"/>
        </w:rPr>
        <w:t>，</w:t>
      </w:r>
      <w:r>
        <w:rPr>
          <w:spacing w:val="-2"/>
          <w:sz w:val="21"/>
        </w:rPr>
        <w:t>投</w:t>
      </w:r>
      <w:r>
        <w:rPr>
          <w:spacing w:val="-2"/>
          <w:sz w:val="21"/>
        </w:rPr>
        <w:t>保</w:t>
      </w:r>
      <w:r>
        <w:rPr>
          <w:spacing w:val="-2"/>
          <w:sz w:val="21"/>
        </w:rPr>
        <w:t>年</w:t>
      </w:r>
      <w:r>
        <w:rPr>
          <w:spacing w:val="-2"/>
          <w:sz w:val="21"/>
        </w:rPr>
        <w:t>龄</w:t>
      </w:r>
      <w:r>
        <w:rPr>
          <w:spacing w:val="-2"/>
          <w:sz w:val="21"/>
        </w:rPr>
        <w:t>以</w:t>
      </w:r>
      <w:r>
        <w:rPr>
          <w:spacing w:val="-2"/>
          <w:sz w:val="21"/>
        </w:rPr>
        <w:t>周</w:t>
      </w:r>
      <w:r>
        <w:rPr>
          <w:spacing w:val="-2"/>
          <w:sz w:val="21"/>
        </w:rPr>
        <w:t>岁（</w:t>
      </w:r>
      <w:r>
        <w:rPr>
          <w:spacing w:val="-2"/>
          <w:sz w:val="21"/>
        </w:rPr>
        <w:t>见</w:t>
      </w:r>
      <w:r>
        <w:rPr>
          <w:spacing w:val="-45"/>
          <w:sz w:val="21"/>
        </w:rPr>
        <w:t> </w:t>
      </w:r>
      <w:r>
        <w:rPr>
          <w:spacing w:val="-2"/>
          <w:sz w:val="21"/>
        </w:rPr>
        <w:t>9.1）</w:t>
      </w:r>
      <w:r>
        <w:rPr>
          <w:spacing w:val="-2"/>
          <w:sz w:val="21"/>
        </w:rPr>
        <w:t>计</w:t>
      </w:r>
      <w:r>
        <w:rPr>
          <w:spacing w:val="-2"/>
          <w:sz w:val="21"/>
        </w:rPr>
        <w:t>算</w:t>
      </w:r>
      <w:r>
        <w:rPr>
          <w:spacing w:val="-2"/>
          <w:sz w:val="21"/>
        </w:rPr>
        <w:t>，</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接</w:t>
      </w:r>
      <w:r>
        <w:rPr>
          <w:spacing w:val="-2"/>
          <w:sz w:val="21"/>
        </w:rPr>
        <w:t>受</w:t>
      </w:r>
      <w:r>
        <w:rPr>
          <w:spacing w:val="-2"/>
          <w:sz w:val="21"/>
        </w:rPr>
        <w:t>的</w:t>
      </w:r>
      <w:r>
        <w:rPr>
          <w:spacing w:val="-2"/>
          <w:sz w:val="21"/>
        </w:rPr>
        <w:t>投</w:t>
      </w:r>
      <w:r>
        <w:rPr>
          <w:spacing w:val="-2"/>
          <w:sz w:val="21"/>
        </w:rPr>
        <w:t>保</w:t>
      </w:r>
      <w:r>
        <w:rPr>
          <w:spacing w:val="-2"/>
          <w:sz w:val="21"/>
        </w:rPr>
        <w:t>年</w:t>
      </w:r>
      <w:r>
        <w:rPr>
          <w:spacing w:val="-2"/>
          <w:sz w:val="21"/>
        </w:rPr>
        <w:t>龄</w:t>
      </w:r>
      <w:r>
        <w:rPr>
          <w:spacing w:val="-2"/>
          <w:sz w:val="21"/>
        </w:rPr>
        <w:t>为</w:t>
      </w:r>
      <w:r>
        <w:rPr>
          <w:spacing w:val="-43"/>
          <w:sz w:val="21"/>
        </w:rPr>
        <w:t> </w:t>
      </w:r>
      <w:r>
        <w:rPr>
          <w:spacing w:val="-2"/>
          <w:sz w:val="21"/>
        </w:rPr>
        <w:t>0</w:t>
      </w:r>
      <w:r>
        <w:rPr>
          <w:spacing w:val="-43"/>
          <w:sz w:val="21"/>
        </w:rPr>
        <w:t> </w:t>
      </w:r>
      <w:r>
        <w:rPr>
          <w:spacing w:val="-2"/>
          <w:sz w:val="21"/>
        </w:rPr>
        <w:t>周</w:t>
      </w:r>
      <w:r>
        <w:rPr>
          <w:spacing w:val="-2"/>
          <w:sz w:val="21"/>
        </w:rPr>
        <w:t>岁</w:t>
      </w:r>
      <w:r>
        <w:rPr>
          <w:spacing w:val="-2"/>
          <w:sz w:val="21"/>
        </w:rPr>
        <w:t>（</w:t>
      </w:r>
      <w:r>
        <w:rPr>
          <w:spacing w:val="-2"/>
          <w:sz w:val="21"/>
        </w:rPr>
        <w:t>指</w:t>
      </w:r>
      <w:r>
        <w:rPr>
          <w:spacing w:val="-2"/>
          <w:sz w:val="21"/>
        </w:rPr>
        <w:t>出</w:t>
      </w:r>
      <w:r>
        <w:rPr>
          <w:spacing w:val="-2"/>
          <w:sz w:val="21"/>
        </w:rPr>
        <w:t>生</w:t>
      </w:r>
      <w:r>
        <w:rPr>
          <w:spacing w:val="-2"/>
          <w:sz w:val="21"/>
        </w:rPr>
        <w:t>满</w:t>
      </w:r>
      <w:r>
        <w:rPr>
          <w:spacing w:val="-59"/>
          <w:sz w:val="21"/>
        </w:rPr>
        <w:t> </w:t>
      </w:r>
      <w:r>
        <w:rPr>
          <w:spacing w:val="-2"/>
          <w:sz w:val="21"/>
        </w:rPr>
        <w:t>7</w:t>
      </w:r>
      <w:r>
        <w:rPr>
          <w:spacing w:val="-43"/>
          <w:sz w:val="21"/>
        </w:rPr>
        <w:t> </w:t>
      </w:r>
      <w:r>
        <w:rPr>
          <w:spacing w:val="-2"/>
          <w:sz w:val="21"/>
        </w:rPr>
        <w:t>日</w:t>
      </w:r>
      <w:r>
        <w:rPr>
          <w:spacing w:val="-2"/>
          <w:sz w:val="21"/>
        </w:rPr>
        <w:t>且</w:t>
      </w:r>
      <w:r>
        <w:rPr>
          <w:spacing w:val="-2"/>
          <w:sz w:val="21"/>
        </w:rPr>
        <w:t>已</w:t>
      </w:r>
      <w:r>
        <w:rPr>
          <w:spacing w:val="-2"/>
          <w:sz w:val="21"/>
        </w:rPr>
        <w:t>健</w:t>
      </w:r>
      <w:r>
        <w:rPr>
          <w:spacing w:val="-2"/>
          <w:sz w:val="21"/>
        </w:rPr>
        <w:t>康</w:t>
      </w:r>
      <w:r>
        <w:rPr>
          <w:spacing w:val="-2"/>
          <w:sz w:val="21"/>
        </w:rPr>
        <w:t>出</w:t>
      </w:r>
      <w:r>
        <w:rPr>
          <w:spacing w:val="-2"/>
          <w:sz w:val="21"/>
        </w:rPr>
        <w:t>院</w:t>
      </w:r>
      <w:r>
        <w:rPr>
          <w:spacing w:val="-2"/>
          <w:sz w:val="21"/>
        </w:rPr>
        <w:t>的</w:t>
      </w:r>
      <w:r>
        <w:rPr>
          <w:spacing w:val="-2"/>
          <w:sz w:val="21"/>
        </w:rPr>
        <w:t>婴</w:t>
      </w:r>
      <w:r>
        <w:rPr>
          <w:spacing w:val="-2"/>
          <w:sz w:val="21"/>
        </w:rPr>
        <w:t>儿</w:t>
      </w:r>
      <w:r>
        <w:rPr>
          <w:spacing w:val="-2"/>
          <w:sz w:val="21"/>
        </w:rPr>
        <w:t>）</w:t>
      </w:r>
      <w:r>
        <w:rPr>
          <w:spacing w:val="-2"/>
          <w:sz w:val="21"/>
        </w:rPr>
        <w:t>至</w:t>
      </w:r>
      <w:r>
        <w:rPr>
          <w:spacing w:val="-43"/>
          <w:sz w:val="21"/>
        </w:rPr>
        <w:t> </w:t>
      </w:r>
      <w:r>
        <w:rPr>
          <w:spacing w:val="-2"/>
          <w:sz w:val="21"/>
        </w:rPr>
        <w:t>12</w:t>
      </w:r>
      <w:r>
        <w:rPr>
          <w:spacing w:val="-44"/>
          <w:sz w:val="21"/>
        </w:rPr>
        <w:t> </w:t>
      </w:r>
      <w:r>
        <w:rPr>
          <w:spacing w:val="-2"/>
          <w:sz w:val="21"/>
        </w:rPr>
        <w:t>周</w:t>
      </w:r>
      <w:r>
        <w:rPr>
          <w:spacing w:val="-2"/>
          <w:sz w:val="21"/>
        </w:rPr>
        <w:t>岁</w:t>
      </w:r>
      <w:r>
        <w:rPr>
          <w:spacing w:val="-2"/>
          <w:sz w:val="21"/>
        </w:rPr>
        <w:t>。</w:t>
      </w:r>
      <w:r>
        <w:rPr>
          <w:spacing w:val="-2"/>
          <w:sz w:val="21"/>
        </w:rPr>
        <w:t>不</w:t>
      </w:r>
      <w:r>
        <w:rPr>
          <w:spacing w:val="-2"/>
          <w:sz w:val="21"/>
        </w:rPr>
        <w:t>同</w:t>
      </w:r>
      <w:r>
        <w:rPr>
          <w:spacing w:val="-2"/>
          <w:sz w:val="21"/>
        </w:rPr>
        <w:t>交</w:t>
      </w:r>
      <w:r>
        <w:rPr>
          <w:spacing w:val="-2"/>
          <w:sz w:val="21"/>
        </w:rPr>
        <w:t>费</w:t>
      </w:r>
      <w:r>
        <w:rPr>
          <w:spacing w:val="-2"/>
          <w:sz w:val="21"/>
        </w:rPr>
        <w:t>方</w:t>
      </w:r>
      <w:r>
        <w:rPr>
          <w:spacing w:val="-2"/>
          <w:sz w:val="21"/>
        </w:rPr>
        <w:t>式</w:t>
      </w:r>
      <w:r>
        <w:rPr>
          <w:spacing w:val="-2"/>
          <w:sz w:val="21"/>
        </w:rPr>
        <w:t>和</w:t>
      </w:r>
      <w:r>
        <w:rPr>
          <w:spacing w:val="-2"/>
          <w:sz w:val="21"/>
        </w:rPr>
        <w:t>交</w:t>
      </w:r>
      <w:r>
        <w:rPr>
          <w:spacing w:val="-2"/>
          <w:sz w:val="21"/>
        </w:rPr>
        <w:t>费</w:t>
      </w:r>
      <w:r>
        <w:rPr>
          <w:spacing w:val="-2"/>
          <w:sz w:val="21"/>
        </w:rPr>
        <w:t>期</w:t>
      </w:r>
      <w:r>
        <w:rPr>
          <w:spacing w:val="-2"/>
          <w:sz w:val="21"/>
        </w:rPr>
        <w:t>间</w:t>
      </w:r>
      <w:r>
        <w:rPr>
          <w:spacing w:val="-2"/>
          <w:sz w:val="21"/>
        </w:rPr>
        <w:t>所</w:t>
      </w:r>
      <w:r>
        <w:rPr>
          <w:spacing w:val="-2"/>
          <w:sz w:val="21"/>
        </w:rPr>
        <w:t>接</w:t>
      </w:r>
      <w:r>
        <w:rPr>
          <w:spacing w:val="-2"/>
          <w:sz w:val="21"/>
        </w:rPr>
        <w:t>受</w:t>
      </w:r>
      <w:r>
        <w:rPr>
          <w:spacing w:val="-2"/>
          <w:sz w:val="21"/>
        </w:rPr>
        <w:t>的</w:t>
      </w:r>
      <w:r>
        <w:rPr>
          <w:spacing w:val="-2"/>
          <w:sz w:val="21"/>
        </w:rPr>
        <w:t>投</w:t>
      </w:r>
      <w:r>
        <w:rPr>
          <w:spacing w:val="-2"/>
          <w:sz w:val="21"/>
        </w:rPr>
        <w:t>保</w:t>
      </w:r>
      <w:r>
        <w:rPr>
          <w:spacing w:val="-2"/>
          <w:sz w:val="21"/>
        </w:rPr>
        <w:t>年</w:t>
      </w:r>
      <w:r>
        <w:rPr>
          <w:spacing w:val="-2"/>
          <w:sz w:val="21"/>
        </w:rPr>
        <w:t>龄</w:t>
      </w:r>
      <w:r>
        <w:rPr>
          <w:spacing w:val="-2"/>
          <w:sz w:val="21"/>
        </w:rPr>
        <w:t>区</w:t>
      </w:r>
      <w:r>
        <w:rPr>
          <w:spacing w:val="-2"/>
          <w:sz w:val="21"/>
        </w:rPr>
        <w:t>间</w:t>
      </w:r>
      <w:r>
        <w:rPr>
          <w:spacing w:val="-2"/>
          <w:sz w:val="21"/>
        </w:rPr>
        <w:t>会</w:t>
      </w:r>
      <w:r>
        <w:rPr>
          <w:spacing w:val="-2"/>
          <w:sz w:val="21"/>
        </w:rPr>
        <w:t>有</w:t>
      </w:r>
      <w:r>
        <w:rPr>
          <w:spacing w:val="-2"/>
          <w:sz w:val="21"/>
        </w:rPr>
        <w:t>所</w:t>
      </w:r>
      <w:r>
        <w:rPr>
          <w:spacing w:val="-2"/>
          <w:sz w:val="21"/>
        </w:rPr>
        <w:t>不</w:t>
      </w:r>
      <w:r>
        <w:rPr>
          <w:spacing w:val="-2"/>
          <w:sz w:val="21"/>
        </w:rPr>
        <w:t>同</w:t>
      </w:r>
      <w:r>
        <w:rPr>
          <w:spacing w:val="-2"/>
          <w:sz w:val="21"/>
        </w:rPr>
        <w:t>。</w:t>
      </w:r>
    </w:p>
    <w:p>
      <w:pPr>
        <w:pStyle w:val="BodyText"/>
        <w:spacing w:before="6"/>
        <w:rPr>
          <w:sz w:val="23"/>
        </w:rPr>
      </w:pPr>
    </w:p>
    <w:p>
      <w:pPr>
        <w:pStyle w:val="ListParagraph"/>
        <w:numPr>
          <w:ilvl w:val="1"/>
          <w:numId w:val="7"/>
        </w:numPr>
        <w:tabs>
          <w:tab w:pos="1229" w:val="left" w:leader="none"/>
          <w:tab w:pos="1230" w:val="left" w:leader="none"/>
          <w:tab w:pos="2969" w:val="left" w:leader="none"/>
        </w:tabs>
        <w:spacing w:line="240" w:lineRule="auto" w:before="0" w:after="0"/>
        <w:ind w:left="1230" w:right="0" w:hanging="855"/>
        <w:jc w:val="left"/>
        <w:rPr>
          <w:sz w:val="21"/>
        </w:rPr>
      </w:pPr>
      <w:r>
        <w:rPr>
          <w:b/>
          <w:w w:val="95"/>
          <w:sz w:val="21"/>
        </w:rPr>
        <w:t>犹</w:t>
      </w:r>
      <w:r>
        <w:rPr>
          <w:b/>
          <w:w w:val="95"/>
          <w:sz w:val="21"/>
        </w:rPr>
        <w:t>豫</w:t>
      </w:r>
      <w:r>
        <w:rPr>
          <w:b/>
          <w:spacing w:val="-10"/>
          <w:w w:val="95"/>
          <w:sz w:val="21"/>
        </w:rPr>
        <w:t>期</w:t>
      </w:r>
      <w:r>
        <w:rPr>
          <w:b/>
          <w:sz w:val="21"/>
        </w:rPr>
        <w:tab/>
      </w:r>
      <w:r>
        <w:rPr>
          <w:sz w:val="21"/>
        </w:rPr>
        <w:t>自您签收本主险合同之日起,有</w:t>
      </w:r>
      <w:r>
        <w:rPr>
          <w:spacing w:val="-45"/>
          <w:sz w:val="21"/>
        </w:rPr>
        <w:t> </w:t>
      </w:r>
      <w:r>
        <w:rPr>
          <w:sz w:val="21"/>
        </w:rPr>
        <w:t>10</w:t>
      </w:r>
      <w:r>
        <w:rPr>
          <w:spacing w:val="-45"/>
          <w:sz w:val="21"/>
        </w:rPr>
        <w:t> </w:t>
      </w:r>
      <w:r>
        <w:rPr>
          <w:sz w:val="21"/>
        </w:rPr>
        <w:t>日的犹豫期</w:t>
      </w:r>
      <w:r>
        <w:rPr>
          <w:spacing w:val="-10"/>
          <w:sz w:val="21"/>
        </w:rPr>
        <w:t>。</w:t>
      </w:r>
    </w:p>
    <w:p>
      <w:pPr>
        <w:spacing w:line="271" w:lineRule="auto" w:before="46"/>
        <w:ind w:left="2970" w:right="384" w:firstLine="0"/>
        <w:jc w:val="left"/>
        <w:rPr>
          <w:sz w:val="21"/>
        </w:rPr>
      </w:pPr>
      <w:r>
        <w:rPr>
          <w:spacing w:val="-2"/>
          <w:sz w:val="21"/>
        </w:rPr>
        <w:t>在此期间请您认真审视本主险合同，如果您认为本主险合同与您的需求不</w:t>
      </w:r>
      <w:r>
        <w:rPr>
          <w:w w:val="95"/>
          <w:sz w:val="21"/>
        </w:rPr>
        <w:t>相</w:t>
      </w:r>
      <w:r>
        <w:rPr>
          <w:w w:val="95"/>
          <w:sz w:val="21"/>
        </w:rPr>
        <w:t>符</w:t>
      </w:r>
      <w:r>
        <w:rPr>
          <w:w w:val="95"/>
          <w:sz w:val="21"/>
        </w:rPr>
        <w:t>，</w:t>
      </w:r>
      <w:r>
        <w:rPr>
          <w:w w:val="95"/>
          <w:sz w:val="21"/>
        </w:rPr>
        <w:t>您</w:t>
      </w:r>
      <w:r>
        <w:rPr>
          <w:w w:val="95"/>
          <w:sz w:val="21"/>
        </w:rPr>
        <w:t>可</w:t>
      </w:r>
      <w:r>
        <w:rPr>
          <w:w w:val="95"/>
          <w:sz w:val="21"/>
        </w:rPr>
        <w:t>以</w:t>
      </w:r>
      <w:r>
        <w:rPr>
          <w:w w:val="95"/>
          <w:sz w:val="21"/>
        </w:rPr>
        <w:t>在</w:t>
      </w:r>
      <w:r>
        <w:rPr>
          <w:w w:val="95"/>
          <w:sz w:val="21"/>
        </w:rPr>
        <w:t>此</w:t>
      </w:r>
      <w:r>
        <w:rPr>
          <w:w w:val="95"/>
          <w:sz w:val="21"/>
        </w:rPr>
        <w:t>期</w:t>
      </w:r>
      <w:r>
        <w:rPr>
          <w:w w:val="95"/>
          <w:sz w:val="21"/>
        </w:rPr>
        <w:t>间</w:t>
      </w:r>
      <w:r>
        <w:rPr>
          <w:w w:val="95"/>
          <w:sz w:val="21"/>
        </w:rPr>
        <w:t>提</w:t>
      </w:r>
      <w:r>
        <w:rPr>
          <w:w w:val="95"/>
          <w:sz w:val="21"/>
        </w:rPr>
        <w:t>出</w:t>
      </w:r>
      <w:r>
        <w:rPr>
          <w:w w:val="95"/>
          <w:sz w:val="21"/>
        </w:rPr>
        <w:t>解</w:t>
      </w:r>
      <w:r>
        <w:rPr>
          <w:w w:val="95"/>
          <w:sz w:val="21"/>
        </w:rPr>
        <w:t>除</w:t>
      </w:r>
      <w:r>
        <w:rPr>
          <w:w w:val="95"/>
          <w:sz w:val="21"/>
        </w:rPr>
        <w:t>本</w:t>
      </w:r>
      <w:r>
        <w:rPr>
          <w:w w:val="95"/>
          <w:sz w:val="21"/>
        </w:rPr>
        <w:t>主</w:t>
      </w:r>
      <w:r>
        <w:rPr>
          <w:w w:val="95"/>
          <w:sz w:val="21"/>
        </w:rPr>
        <w:t>险</w:t>
      </w:r>
      <w:r>
        <w:rPr>
          <w:w w:val="95"/>
          <w:sz w:val="21"/>
        </w:rPr>
        <w:t>合</w:t>
      </w:r>
      <w:r>
        <w:rPr>
          <w:w w:val="95"/>
          <w:sz w:val="21"/>
        </w:rPr>
        <w:t>同</w:t>
      </w:r>
      <w:r>
        <w:rPr>
          <w:w w:val="95"/>
          <w:sz w:val="21"/>
        </w:rPr>
        <w:t>，</w:t>
      </w:r>
      <w:r>
        <w:rPr>
          <w:b/>
          <w:i/>
          <w:spacing w:val="-1"/>
          <w:w w:val="95"/>
          <w:sz w:val="22"/>
        </w:rPr>
        <w:t>我们扣除不超过人民币 </w:t>
      </w:r>
      <w:r>
        <w:rPr>
          <w:b/>
          <w:i/>
          <w:w w:val="95"/>
          <w:sz w:val="22"/>
        </w:rPr>
        <w:t>10</w:t>
      </w:r>
      <w:r>
        <w:rPr>
          <w:b/>
          <w:i/>
          <w:spacing w:val="-3"/>
          <w:w w:val="95"/>
          <w:sz w:val="22"/>
        </w:rPr>
        <w:t> 元</w:t>
      </w:r>
      <w:r>
        <w:rPr>
          <w:b/>
          <w:i/>
          <w:sz w:val="22"/>
        </w:rPr>
        <w:t>的</w:t>
      </w:r>
      <w:r>
        <w:rPr>
          <w:b/>
          <w:i/>
          <w:sz w:val="22"/>
        </w:rPr>
        <w:t>合</w:t>
      </w:r>
      <w:r>
        <w:rPr>
          <w:b/>
          <w:i/>
          <w:sz w:val="22"/>
        </w:rPr>
        <w:t>同</w:t>
      </w:r>
      <w:r>
        <w:rPr>
          <w:b/>
          <w:i/>
          <w:sz w:val="22"/>
        </w:rPr>
        <w:t>工</w:t>
      </w:r>
      <w:r>
        <w:rPr>
          <w:b/>
          <w:i/>
          <w:sz w:val="22"/>
        </w:rPr>
        <w:t>本</w:t>
      </w:r>
      <w:r>
        <w:rPr>
          <w:b/>
          <w:i/>
          <w:sz w:val="22"/>
        </w:rPr>
        <w:t>费</w:t>
      </w:r>
      <w:r>
        <w:rPr>
          <w:b/>
          <w:i/>
          <w:sz w:val="22"/>
        </w:rPr>
        <w:t>后</w:t>
      </w:r>
      <w:r>
        <w:rPr>
          <w:b/>
          <w:i/>
          <w:spacing w:val="9"/>
          <w:sz w:val="22"/>
        </w:rPr>
        <w:t>无息</w:t>
      </w:r>
      <w:r>
        <w:rPr>
          <w:sz w:val="21"/>
        </w:rPr>
        <w:t>退还您所交纳的本主险合同对应的保险费。</w:t>
      </w:r>
    </w:p>
    <w:p>
      <w:pPr>
        <w:spacing w:line="271" w:lineRule="auto" w:before="0"/>
        <w:ind w:left="2970" w:right="459" w:firstLine="0"/>
        <w:jc w:val="both"/>
        <w:rPr>
          <w:b/>
          <w:i/>
          <w:sz w:val="22"/>
        </w:rPr>
      </w:pPr>
      <w:r>
        <w:rPr>
          <w:spacing w:val="-2"/>
          <w:sz w:val="21"/>
        </w:rPr>
        <w:t>犹豫期内解除本主险合同时，您需要填写申请书，并提供您的保险合同及</w:t>
      </w:r>
      <w:r>
        <w:rPr>
          <w:w w:val="95"/>
          <w:sz w:val="21"/>
        </w:rPr>
        <w:t>有</w:t>
      </w:r>
      <w:r>
        <w:rPr>
          <w:w w:val="95"/>
          <w:sz w:val="21"/>
        </w:rPr>
        <w:t>效</w:t>
      </w:r>
      <w:r>
        <w:rPr>
          <w:w w:val="95"/>
          <w:sz w:val="21"/>
        </w:rPr>
        <w:t>身</w:t>
      </w:r>
      <w:r>
        <w:rPr>
          <w:w w:val="95"/>
          <w:sz w:val="21"/>
        </w:rPr>
        <w:t>份</w:t>
      </w:r>
      <w:r>
        <w:rPr>
          <w:w w:val="95"/>
          <w:sz w:val="21"/>
        </w:rPr>
        <w:t>证</w:t>
      </w:r>
      <w:r>
        <w:rPr>
          <w:w w:val="95"/>
          <w:sz w:val="21"/>
        </w:rPr>
        <w:t>件</w:t>
      </w:r>
      <w:r>
        <w:rPr>
          <w:w w:val="95"/>
          <w:sz w:val="21"/>
        </w:rPr>
        <w:t>（</w:t>
      </w:r>
      <w:r>
        <w:rPr>
          <w:w w:val="95"/>
          <w:sz w:val="21"/>
        </w:rPr>
        <w:t>见</w:t>
      </w:r>
      <w:r>
        <w:rPr>
          <w:w w:val="95"/>
          <w:sz w:val="21"/>
        </w:rPr>
        <w:t> 9.2）。</w:t>
      </w:r>
      <w:r>
        <w:rPr>
          <w:b/>
          <w:i/>
          <w:w w:val="95"/>
          <w:sz w:val="22"/>
        </w:rPr>
        <w:t>自我们收到您解除合同的书面申请之日起，本主险合同即被解除，合同解除前发生的保险事故我们不承担保险责任。</w:t>
      </w:r>
    </w:p>
    <w:p>
      <w:pPr>
        <w:pStyle w:val="BodyText"/>
        <w:rPr>
          <w:b/>
          <w:i/>
          <w:sz w:val="24"/>
        </w:rPr>
      </w:pPr>
    </w:p>
    <w:p>
      <w:pPr>
        <w:pStyle w:val="ListParagraph"/>
        <w:numPr>
          <w:ilvl w:val="1"/>
          <w:numId w:val="7"/>
        </w:numPr>
        <w:tabs>
          <w:tab w:pos="1229" w:val="left" w:leader="none"/>
          <w:tab w:pos="1230" w:val="left" w:leader="none"/>
          <w:tab w:pos="2969" w:val="left" w:leader="none"/>
        </w:tabs>
        <w:spacing w:line="268" w:lineRule="auto" w:before="0" w:after="0"/>
        <w:ind w:left="2970" w:right="413" w:hanging="2595"/>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z w:val="21"/>
        </w:rPr>
        <w:t>本主险合同的保险期间</w:t>
      </w:r>
      <w:r>
        <w:rPr>
          <w:spacing w:val="9"/>
          <w:sz w:val="21"/>
        </w:rPr>
        <w:t>由</w:t>
      </w:r>
      <w:r>
        <w:rPr>
          <w:sz w:val="21"/>
        </w:rPr>
        <w:t>您与我们约定</w:t>
      </w:r>
      <w:r>
        <w:rPr>
          <w:spacing w:val="9"/>
          <w:sz w:val="21"/>
        </w:rPr>
        <w:t>并</w:t>
      </w:r>
      <w:r>
        <w:rPr>
          <w:sz w:val="21"/>
        </w:rPr>
        <w:t>在保险单上载明</w:t>
      </w:r>
      <w:r>
        <w:rPr>
          <w:spacing w:val="9"/>
          <w:sz w:val="21"/>
        </w:rPr>
        <w:t>。</w:t>
      </w:r>
      <w:r>
        <w:rPr>
          <w:sz w:val="21"/>
        </w:rPr>
        <w:t>保险期间自</w:t>
      </w:r>
      <w:r>
        <w:rPr>
          <w:sz w:val="21"/>
        </w:rPr>
        <w:t>本</w:t>
      </w:r>
      <w:r>
        <w:rPr>
          <w:spacing w:val="-2"/>
          <w:sz w:val="21"/>
        </w:rPr>
        <w:t>主</w:t>
      </w:r>
      <w:r>
        <w:rPr>
          <w:spacing w:val="-2"/>
          <w:sz w:val="21"/>
        </w:rPr>
        <w:t>险</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的</w:t>
      </w:r>
      <w:r>
        <w:rPr>
          <w:spacing w:val="-2"/>
          <w:sz w:val="21"/>
        </w:rPr>
        <w:t>零</w:t>
      </w:r>
      <w:r>
        <w:rPr>
          <w:spacing w:val="-2"/>
          <w:sz w:val="21"/>
        </w:rPr>
        <w:t>时</w:t>
      </w:r>
      <w:r>
        <w:rPr>
          <w:spacing w:val="-2"/>
          <w:sz w:val="21"/>
        </w:rPr>
        <w:t>起</w:t>
      </w:r>
      <w:r>
        <w:rPr>
          <w:spacing w:val="-2"/>
          <w:sz w:val="21"/>
        </w:rPr>
        <w:t>至</w:t>
      </w:r>
      <w:r>
        <w:rPr>
          <w:spacing w:val="-2"/>
          <w:sz w:val="21"/>
        </w:rPr>
        <w:t>保</w:t>
      </w:r>
      <w:r>
        <w:rPr>
          <w:spacing w:val="-2"/>
          <w:sz w:val="21"/>
        </w:rPr>
        <w:t>险</w:t>
      </w:r>
      <w:r>
        <w:rPr>
          <w:spacing w:val="-2"/>
          <w:sz w:val="21"/>
        </w:rPr>
        <w:t>单</w:t>
      </w:r>
      <w:r>
        <w:rPr>
          <w:spacing w:val="-2"/>
          <w:sz w:val="21"/>
        </w:rPr>
        <w:t>满</w:t>
      </w:r>
      <w:r>
        <w:rPr>
          <w:spacing w:val="-2"/>
          <w:sz w:val="21"/>
        </w:rPr>
        <w:t>期</w:t>
      </w:r>
      <w:r>
        <w:rPr>
          <w:spacing w:val="-2"/>
          <w:sz w:val="21"/>
        </w:rPr>
        <w:t>日</w:t>
      </w:r>
      <w:r>
        <w:rPr>
          <w:spacing w:val="-2"/>
          <w:sz w:val="21"/>
        </w:rPr>
        <w:t>的</w:t>
      </w:r>
      <w:r>
        <w:rPr>
          <w:spacing w:val="-2"/>
          <w:sz w:val="21"/>
        </w:rPr>
        <w:t>零</w:t>
      </w:r>
      <w:r>
        <w:rPr>
          <w:spacing w:val="-2"/>
          <w:sz w:val="21"/>
        </w:rPr>
        <w:t>时</w:t>
      </w:r>
      <w:r>
        <w:rPr>
          <w:spacing w:val="-2"/>
          <w:sz w:val="21"/>
        </w:rPr>
        <w:t>止</w:t>
      </w:r>
      <w:r>
        <w:rPr>
          <w:spacing w:val="-2"/>
          <w:sz w:val="21"/>
        </w:rPr>
        <w:t>。</w:t>
      </w:r>
    </w:p>
    <w:p>
      <w:pPr>
        <w:pStyle w:val="BodyText"/>
        <w:rPr>
          <w:sz w:val="28"/>
        </w:rPr>
      </w:pPr>
    </w:p>
    <w:p>
      <w:pPr>
        <w:tabs>
          <w:tab w:pos="1229" w:val="left" w:leader="none"/>
        </w:tabs>
        <w:spacing w:before="0"/>
        <w:ind w:left="375" w:right="0" w:firstLine="0"/>
        <w:jc w:val="left"/>
        <w:rPr>
          <w:b/>
          <w:sz w:val="28"/>
        </w:rPr>
      </w:pPr>
      <w:r>
        <w:rPr/>
        <w:drawing>
          <wp:anchor distT="0" distB="0" distL="0" distR="0" allowOverlap="1" layoutInCell="1" locked="0" behindDoc="0" simplePos="0" relativeHeight="11">
            <wp:simplePos x="0" y="0"/>
            <wp:positionH relativeFrom="page">
              <wp:posOffset>895350</wp:posOffset>
            </wp:positionH>
            <wp:positionV relativeFrom="paragraph">
              <wp:posOffset>370520</wp:posOffset>
            </wp:positionV>
            <wp:extent cx="6086475" cy="9525"/>
            <wp:effectExtent l="0" t="0" r="0" b="0"/>
            <wp:wrapTopAndBottom/>
            <wp:docPr id="23" name="image9.png"/>
            <wp:cNvGraphicFramePr>
              <a:graphicFrameLocks noChangeAspect="1"/>
            </wp:cNvGraphicFramePr>
            <a:graphic>
              <a:graphicData uri="http://schemas.openxmlformats.org/drawingml/2006/picture">
                <pic:pic>
                  <pic:nvPicPr>
                    <pic:cNvPr id="24" name="image9.png"/>
                    <pic:cNvPicPr/>
                  </pic:nvPicPr>
                  <pic:blipFill>
                    <a:blip r:embed="rId13" cstate="print"/>
                    <a:stretch>
                      <a:fillRect/>
                    </a:stretch>
                  </pic:blipFill>
                  <pic:spPr>
                    <a:xfrm>
                      <a:off x="0" y="0"/>
                      <a:ext cx="6086475" cy="9525"/>
                    </a:xfrm>
                    <a:prstGeom prst="rect">
                      <a:avLst/>
                    </a:prstGeom>
                  </pic:spPr>
                </pic:pic>
              </a:graphicData>
            </a:graphic>
          </wp:anchor>
        </w:drawing>
      </w:r>
      <w:r>
        <w:rPr>
          <w:rFonts w:ascii="Wingdings 2" w:hAnsi="Wingdings 2" w:eastAsia="Wingdings 2"/>
          <w:b/>
          <w:spacing w:val="-10"/>
          <w:position w:val="-7"/>
          <w:sz w:val="52"/>
        </w:rPr>
        <w:t></w:t>
      </w:r>
      <w:r>
        <w:rPr>
          <w:rFonts w:ascii="Times New Roman" w:hAnsi="Times New Roman" w:eastAsia="Times New Roman"/>
          <w:position w:val="-7"/>
          <w:sz w:val="52"/>
        </w:rPr>
        <w:tab/>
      </w:r>
      <w:r>
        <w:rPr>
          <w:b/>
          <w:sz w:val="28"/>
        </w:rPr>
        <w:t>我</w:t>
      </w:r>
      <w:r>
        <w:rPr>
          <w:b/>
          <w:sz w:val="28"/>
        </w:rPr>
        <w:t>们</w:t>
      </w:r>
      <w:r>
        <w:rPr>
          <w:b/>
          <w:sz w:val="28"/>
        </w:rPr>
        <w:t>提</w:t>
      </w:r>
      <w:r>
        <w:rPr>
          <w:b/>
          <w:sz w:val="28"/>
        </w:rPr>
        <w:t>供</w:t>
      </w:r>
      <w:r>
        <w:rPr>
          <w:b/>
          <w:sz w:val="28"/>
        </w:rPr>
        <w:t>的</w:t>
      </w:r>
      <w:r>
        <w:rPr>
          <w:b/>
          <w:sz w:val="28"/>
        </w:rPr>
        <w:t>保</w:t>
      </w:r>
      <w:r>
        <w:rPr>
          <w:b/>
          <w:spacing w:val="-10"/>
          <w:sz w:val="28"/>
        </w:rPr>
        <w:t>障</w:t>
      </w:r>
    </w:p>
    <w:p>
      <w:pPr>
        <w:pStyle w:val="ListParagraph"/>
        <w:numPr>
          <w:ilvl w:val="1"/>
          <w:numId w:val="8"/>
        </w:numPr>
        <w:tabs>
          <w:tab w:pos="1229" w:val="left" w:leader="none"/>
          <w:tab w:pos="1230" w:val="left" w:leader="none"/>
          <w:tab w:pos="2924" w:val="left" w:leader="none"/>
        </w:tabs>
        <w:spacing w:line="240" w:lineRule="auto" w:before="330" w:after="0"/>
        <w:ind w:left="1230" w:right="0" w:hanging="855"/>
        <w:jc w:val="left"/>
        <w:rPr>
          <w:sz w:val="21"/>
        </w:rPr>
      </w:pPr>
      <w:r>
        <w:rPr>
          <w:b/>
          <w:w w:val="95"/>
          <w:sz w:val="21"/>
        </w:rPr>
        <w:t>基</w:t>
      </w:r>
      <w:r>
        <w:rPr>
          <w:b/>
          <w:w w:val="95"/>
          <w:sz w:val="21"/>
        </w:rPr>
        <w:t>本</w:t>
      </w:r>
      <w:r>
        <w:rPr>
          <w:b/>
          <w:w w:val="95"/>
          <w:sz w:val="21"/>
        </w:rPr>
        <w:t>保</w:t>
      </w:r>
      <w:r>
        <w:rPr>
          <w:b/>
          <w:w w:val="95"/>
          <w:sz w:val="21"/>
        </w:rPr>
        <w:t>险</w:t>
      </w:r>
      <w:r>
        <w:rPr>
          <w:b/>
          <w:w w:val="95"/>
          <w:sz w:val="21"/>
        </w:rPr>
        <w:t>金</w:t>
      </w:r>
      <w:r>
        <w:rPr>
          <w:b/>
          <w:spacing w:val="-10"/>
          <w:w w:val="95"/>
          <w:sz w:val="21"/>
        </w:rPr>
        <w:t>额</w:t>
      </w:r>
      <w:r>
        <w:rPr>
          <w:b/>
          <w:sz w:val="21"/>
        </w:rPr>
        <w:tab/>
      </w:r>
      <w:r>
        <w:rPr>
          <w:sz w:val="21"/>
        </w:rPr>
        <w:t>本主险合同的基本保险金额由您在投保时与我们约定并在保险单上载明</w:t>
      </w:r>
      <w:r>
        <w:rPr>
          <w:spacing w:val="-10"/>
          <w:sz w:val="21"/>
        </w:rPr>
        <w:t>。</w:t>
      </w:r>
    </w:p>
    <w:p>
      <w:pPr>
        <w:spacing w:after="0" w:line="240" w:lineRule="auto"/>
        <w:jc w:val="left"/>
        <w:rPr>
          <w:sz w:val="21"/>
        </w:rPr>
        <w:sectPr>
          <w:pgSz w:w="11910" w:h="16850"/>
          <w:pgMar w:top="1500" w:bottom="280" w:left="1140" w:right="620"/>
        </w:sectPr>
      </w:pPr>
    </w:p>
    <w:p>
      <w:pPr>
        <w:pStyle w:val="BodyText"/>
        <w:spacing w:before="50"/>
        <w:ind w:left="2925"/>
      </w:pPr>
      <w:r>
        <w:rPr>
          <w:spacing w:val="-1"/>
        </w:rPr>
        <w:t>若该金额发生变更，则以变更后的金额为基本保险金额。</w:t>
      </w:r>
    </w:p>
    <w:p>
      <w:pPr>
        <w:pStyle w:val="BodyText"/>
        <w:spacing w:before="9"/>
        <w:rPr>
          <w:sz w:val="20"/>
        </w:rPr>
      </w:pPr>
    </w:p>
    <w:p>
      <w:pPr>
        <w:spacing w:after="0"/>
        <w:rPr>
          <w:sz w:val="20"/>
        </w:rPr>
        <w:sectPr>
          <w:pgSz w:w="11910" w:h="16850"/>
          <w:pgMar w:top="1460" w:bottom="280" w:left="1140" w:right="620"/>
        </w:sectPr>
      </w:pPr>
    </w:p>
    <w:p>
      <w:pPr>
        <w:pStyle w:val="ListParagraph"/>
        <w:numPr>
          <w:ilvl w:val="1"/>
          <w:numId w:val="8"/>
        </w:numPr>
        <w:tabs>
          <w:tab w:pos="1229" w:val="left" w:leader="none"/>
          <w:tab w:pos="1230" w:val="left" w:leader="none"/>
        </w:tabs>
        <w:spacing w:line="280" w:lineRule="auto" w:before="80" w:after="0"/>
        <w:ind w:left="1230" w:right="0" w:hanging="855"/>
        <w:jc w:val="left"/>
        <w:rPr>
          <w:b/>
          <w:sz w:val="21"/>
        </w:rPr>
      </w:pPr>
      <w:r>
        <w:rPr>
          <w:b/>
          <w:spacing w:val="-2"/>
          <w:sz w:val="21"/>
        </w:rPr>
        <w:t>未</w:t>
      </w:r>
      <w:r>
        <w:rPr>
          <w:b/>
          <w:spacing w:val="-2"/>
          <w:sz w:val="21"/>
        </w:rPr>
        <w:t>成</w:t>
      </w:r>
      <w:r>
        <w:rPr>
          <w:b/>
          <w:spacing w:val="-2"/>
          <w:sz w:val="21"/>
        </w:rPr>
        <w:t>年</w:t>
      </w:r>
      <w:r>
        <w:rPr>
          <w:b/>
          <w:spacing w:val="-2"/>
          <w:sz w:val="21"/>
        </w:rPr>
        <w:t>人</w:t>
      </w:r>
      <w:r>
        <w:rPr>
          <w:b/>
          <w:spacing w:val="-2"/>
          <w:sz w:val="21"/>
        </w:rPr>
        <w:t>身</w:t>
      </w:r>
      <w:r>
        <w:rPr>
          <w:b/>
          <w:spacing w:val="-2"/>
          <w:sz w:val="21"/>
        </w:rPr>
        <w:t>故</w:t>
      </w:r>
      <w:r>
        <w:rPr>
          <w:b/>
          <w:spacing w:val="-2"/>
          <w:sz w:val="21"/>
        </w:rPr>
        <w:t>保</w:t>
      </w:r>
      <w:r>
        <w:rPr>
          <w:b/>
          <w:spacing w:val="-4"/>
          <w:sz w:val="21"/>
        </w:rPr>
        <w:t>险</w:t>
      </w:r>
      <w:r>
        <w:rPr>
          <w:b/>
          <w:spacing w:val="-4"/>
          <w:sz w:val="21"/>
        </w:rPr>
        <w:t>金</w:t>
      </w:r>
      <w:r>
        <w:rPr>
          <w:b/>
          <w:spacing w:val="-4"/>
          <w:sz w:val="21"/>
        </w:rPr>
        <w:t>限</w:t>
      </w:r>
      <w:r>
        <w:rPr>
          <w:b/>
          <w:spacing w:val="-4"/>
          <w:sz w:val="21"/>
        </w:rPr>
        <w:t>制</w:t>
      </w:r>
    </w:p>
    <w:p>
      <w:pPr>
        <w:spacing w:line="268" w:lineRule="auto" w:before="70"/>
        <w:ind w:left="184" w:right="473" w:firstLine="0"/>
        <w:jc w:val="both"/>
        <w:rPr>
          <w:b/>
          <w:i/>
          <w:sz w:val="22"/>
        </w:rPr>
      </w:pPr>
      <w:r>
        <w:rPr/>
        <w:br w:type="column"/>
      </w:r>
      <w:r>
        <w:rPr>
          <w:b/>
          <w:i/>
          <w:w w:val="95"/>
          <w:sz w:val="22"/>
        </w:rPr>
        <w:t>为未成年人投保的人身保险，因被保险人身故给付的保险金总和不得超过</w:t>
      </w:r>
      <w:r>
        <w:rPr>
          <w:b/>
          <w:i/>
          <w:w w:val="95"/>
          <w:sz w:val="22"/>
        </w:rPr>
        <w:t>国务院保险监督管理机构规定的限额，身故给付的保险金总和约定也不得</w:t>
      </w:r>
      <w:r>
        <w:rPr>
          <w:b/>
          <w:i/>
          <w:spacing w:val="-2"/>
          <w:sz w:val="22"/>
        </w:rPr>
        <w:t>超</w:t>
      </w:r>
      <w:r>
        <w:rPr>
          <w:b/>
          <w:i/>
          <w:spacing w:val="-2"/>
          <w:sz w:val="22"/>
        </w:rPr>
        <w:t>过</w:t>
      </w:r>
      <w:r>
        <w:rPr>
          <w:b/>
          <w:i/>
          <w:spacing w:val="-2"/>
          <w:sz w:val="22"/>
        </w:rPr>
        <w:t>前</w:t>
      </w:r>
      <w:r>
        <w:rPr>
          <w:b/>
          <w:i/>
          <w:spacing w:val="-2"/>
          <w:sz w:val="22"/>
        </w:rPr>
        <w:t>述</w:t>
      </w:r>
      <w:r>
        <w:rPr>
          <w:b/>
          <w:i/>
          <w:spacing w:val="-2"/>
          <w:sz w:val="22"/>
        </w:rPr>
        <w:t>限</w:t>
      </w:r>
      <w:r>
        <w:rPr>
          <w:b/>
          <w:i/>
          <w:spacing w:val="-2"/>
          <w:sz w:val="22"/>
        </w:rPr>
        <w:t>额</w:t>
      </w:r>
      <w:r>
        <w:rPr>
          <w:b/>
          <w:i/>
          <w:spacing w:val="-2"/>
          <w:sz w:val="22"/>
        </w:rPr>
        <w:t>。</w:t>
      </w:r>
    </w:p>
    <w:p>
      <w:pPr>
        <w:spacing w:after="0" w:line="268" w:lineRule="auto"/>
        <w:jc w:val="both"/>
        <w:rPr>
          <w:sz w:val="22"/>
        </w:rPr>
        <w:sectPr>
          <w:type w:val="continuous"/>
          <w:pgSz w:w="11910" w:h="16850"/>
          <w:pgMar w:top="640" w:bottom="280" w:left="1140" w:right="620"/>
          <w:cols w:num="2" w:equalWidth="0">
            <w:col w:w="2701" w:space="40"/>
            <w:col w:w="7409"/>
          </w:cols>
        </w:sectPr>
      </w:pPr>
    </w:p>
    <w:p>
      <w:pPr>
        <w:pStyle w:val="BodyText"/>
        <w:spacing w:before="9"/>
        <w:rPr>
          <w:b/>
          <w:i/>
          <w:sz w:val="19"/>
        </w:rPr>
      </w:pPr>
    </w:p>
    <w:p>
      <w:pPr>
        <w:pStyle w:val="ListParagraph"/>
        <w:numPr>
          <w:ilvl w:val="1"/>
          <w:numId w:val="8"/>
        </w:numPr>
        <w:tabs>
          <w:tab w:pos="1229" w:val="left" w:leader="none"/>
          <w:tab w:pos="1230" w:val="left" w:leader="none"/>
          <w:tab w:pos="2924" w:val="left" w:leader="none"/>
        </w:tabs>
        <w:spacing w:line="268" w:lineRule="auto" w:before="71" w:after="0"/>
        <w:ind w:left="2925" w:right="504" w:hanging="2550"/>
        <w:jc w:val="left"/>
        <w:rPr>
          <w:sz w:val="21"/>
        </w:rPr>
      </w:pPr>
      <w:r>
        <w:rPr>
          <w:b/>
          <w:spacing w:val="-4"/>
          <w:sz w:val="21"/>
        </w:rPr>
        <w:t>保</w:t>
      </w:r>
      <w:r>
        <w:rPr>
          <w:b/>
          <w:spacing w:val="-4"/>
          <w:sz w:val="21"/>
        </w:rPr>
        <w:t>险</w:t>
      </w:r>
      <w:r>
        <w:rPr>
          <w:b/>
          <w:spacing w:val="-4"/>
          <w:sz w:val="21"/>
        </w:rPr>
        <w:t>责</w:t>
      </w:r>
      <w:r>
        <w:rPr>
          <w:b/>
          <w:spacing w:val="-4"/>
          <w:sz w:val="21"/>
        </w:rPr>
        <w:t>任</w:t>
      </w:r>
      <w:r>
        <w:rPr>
          <w:b/>
          <w:sz w:val="21"/>
        </w:rPr>
        <w:tab/>
      </w:r>
      <w:r>
        <w:rPr>
          <w:spacing w:val="-2"/>
          <w:sz w:val="21"/>
        </w:rPr>
        <w:t>在</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且</w:t>
      </w:r>
      <w:r>
        <w:rPr>
          <w:spacing w:val="-2"/>
          <w:sz w:val="21"/>
        </w:rPr>
        <w:t>在</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w:t>
      </w:r>
      <w:r>
        <w:rPr>
          <w:spacing w:val="-2"/>
          <w:sz w:val="21"/>
        </w:rPr>
        <w:t>我</w:t>
      </w:r>
      <w:r>
        <w:rPr>
          <w:spacing w:val="-2"/>
          <w:sz w:val="21"/>
        </w:rPr>
        <w:t>们</w:t>
      </w:r>
      <w:r>
        <w:rPr>
          <w:spacing w:val="-2"/>
          <w:sz w:val="21"/>
        </w:rPr>
        <w:t>承</w:t>
      </w:r>
      <w:r>
        <w:rPr>
          <w:spacing w:val="-2"/>
          <w:sz w:val="21"/>
        </w:rPr>
        <w:t>担</w:t>
      </w:r>
      <w:r>
        <w:rPr>
          <w:spacing w:val="-2"/>
          <w:sz w:val="21"/>
        </w:rPr>
        <w:t>如</w:t>
      </w:r>
      <w:r>
        <w:rPr>
          <w:spacing w:val="-2"/>
          <w:sz w:val="21"/>
        </w:rPr>
        <w:t>下</w:t>
      </w:r>
      <w:r>
        <w:rPr>
          <w:spacing w:val="-2"/>
          <w:sz w:val="21"/>
        </w:rPr>
        <w:t>保</w:t>
      </w:r>
      <w:r>
        <w:rPr>
          <w:spacing w:val="-2"/>
          <w:sz w:val="21"/>
        </w:rPr>
        <w:t>险</w:t>
      </w:r>
      <w:r>
        <w:rPr>
          <w:spacing w:val="-2"/>
          <w:sz w:val="21"/>
        </w:rPr>
        <w:t>责</w:t>
      </w:r>
      <w:r>
        <w:rPr>
          <w:spacing w:val="-6"/>
          <w:sz w:val="21"/>
        </w:rPr>
        <w:t>任</w:t>
      </w:r>
      <w:r>
        <w:rPr>
          <w:spacing w:val="-6"/>
          <w:sz w:val="21"/>
        </w:rPr>
        <w:t>：</w:t>
      </w:r>
    </w:p>
    <w:p>
      <w:pPr>
        <w:pStyle w:val="BodyText"/>
        <w:spacing w:before="7"/>
        <w:rPr>
          <w:sz w:val="25"/>
        </w:rPr>
      </w:pPr>
    </w:p>
    <w:p>
      <w:pPr>
        <w:pStyle w:val="BodyText"/>
        <w:spacing w:line="276" w:lineRule="auto"/>
        <w:ind w:left="2925" w:right="382" w:hanging="1696"/>
        <w:jc w:val="both"/>
      </w:pPr>
      <w:r>
        <w:rPr>
          <w:b/>
        </w:rPr>
        <w:t>大</w:t>
      </w:r>
      <w:r>
        <w:rPr>
          <w:b/>
        </w:rPr>
        <w:t>学</w:t>
      </w:r>
      <w:r>
        <w:rPr>
          <w:b/>
        </w:rPr>
        <w:t>教</w:t>
      </w:r>
      <w:r>
        <w:rPr>
          <w:b/>
        </w:rPr>
        <w:t>育</w:t>
      </w:r>
      <w:r>
        <w:rPr>
          <w:b/>
        </w:rPr>
        <w:t>金</w:t>
      </w:r>
      <w:r>
        <w:rPr>
          <w:b/>
          <w:spacing w:val="330"/>
        </w:rPr>
        <w:t> </w:t>
      </w:r>
      <w:r>
        <w:rPr>
          <w:spacing w:val="-4"/>
        </w:rPr>
        <w:t>自被保险人年满 </w:t>
      </w:r>
      <w:r>
        <w:rPr/>
        <w:t>18</w:t>
      </w:r>
      <w:r>
        <w:rPr>
          <w:spacing w:val="-5"/>
        </w:rPr>
        <w:t> 周岁后的首个保险单周年日</w:t>
      </w:r>
      <w:r>
        <w:rPr/>
        <w:t>（</w:t>
      </w:r>
      <w:r>
        <w:rPr>
          <w:spacing w:val="-13"/>
        </w:rPr>
        <w:t>见 </w:t>
      </w:r>
      <w:r>
        <w:rPr/>
        <w:t>9.3）</w:t>
      </w:r>
      <w:r>
        <w:rPr>
          <w:spacing w:val="-9"/>
        </w:rPr>
        <w:t>起至 </w:t>
      </w:r>
      <w:r>
        <w:rPr/>
        <w:t>21</w:t>
      </w:r>
      <w:r>
        <w:rPr>
          <w:spacing w:val="-7"/>
        </w:rPr>
        <w:t> 周岁后的</w:t>
      </w:r>
      <w:r>
        <w:rPr/>
        <w:t>首个保险单周年日止，若被保险人在该保险单周年日零时仍生存，我们将于该保险单周年日按本主险合同已交保险费的 18%向受益人给付大学教育</w:t>
      </w:r>
      <w:r>
        <w:rPr>
          <w:spacing w:val="-6"/>
        </w:rPr>
        <w:t>金。</w:t>
      </w:r>
    </w:p>
    <w:p>
      <w:pPr>
        <w:pStyle w:val="BodyText"/>
        <w:spacing w:before="2"/>
        <w:rPr>
          <w:sz w:val="25"/>
        </w:rPr>
      </w:pPr>
    </w:p>
    <w:p>
      <w:pPr>
        <w:pStyle w:val="BodyText"/>
        <w:spacing w:line="280" w:lineRule="auto"/>
        <w:ind w:left="2925" w:right="397" w:hanging="1696"/>
        <w:jc w:val="both"/>
      </w:pPr>
      <w:r>
        <w:rPr>
          <w:b/>
        </w:rPr>
        <w:t>创</w:t>
      </w:r>
      <w:r>
        <w:rPr>
          <w:b/>
        </w:rPr>
        <w:t>业</w:t>
      </w:r>
      <w:r>
        <w:rPr>
          <w:b/>
        </w:rPr>
        <w:t>金</w:t>
      </w:r>
      <w:r>
        <w:rPr>
          <w:b/>
          <w:spacing w:val="868"/>
        </w:rPr>
        <w:t> </w:t>
      </w:r>
      <w:r>
        <w:rPr>
          <w:spacing w:val="-4"/>
        </w:rPr>
        <w:t>若被保险人年满 </w:t>
      </w:r>
      <w:r>
        <w:rPr/>
        <w:t>22</w:t>
      </w:r>
      <w:r>
        <w:rPr>
          <w:spacing w:val="-5"/>
        </w:rPr>
        <w:t> 周岁后的首个保险单周年日零时仍生存，我们将于该保</w:t>
      </w:r>
      <w:r>
        <w:rPr>
          <w:spacing w:val="-2"/>
        </w:rPr>
        <w:t>险单周年日按本主险合同已交保险费的 </w:t>
      </w:r>
      <w:r>
        <w:rPr/>
        <w:t>20%向受益人给付创业金。</w:t>
      </w:r>
    </w:p>
    <w:p>
      <w:pPr>
        <w:pStyle w:val="BodyText"/>
        <w:spacing w:before="5"/>
        <w:rPr>
          <w:sz w:val="23"/>
        </w:rPr>
      </w:pPr>
    </w:p>
    <w:p>
      <w:pPr>
        <w:pStyle w:val="BodyText"/>
        <w:spacing w:line="280" w:lineRule="auto" w:before="1"/>
        <w:ind w:left="2925" w:right="397" w:hanging="1696"/>
        <w:jc w:val="both"/>
      </w:pPr>
      <w:r>
        <w:rPr>
          <w:b/>
        </w:rPr>
        <w:t>婚</w:t>
      </w:r>
      <w:r>
        <w:rPr>
          <w:b/>
        </w:rPr>
        <w:t>嫁</w:t>
      </w:r>
      <w:r>
        <w:rPr>
          <w:b/>
        </w:rPr>
        <w:t>金</w:t>
      </w:r>
      <w:r>
        <w:rPr>
          <w:b/>
          <w:spacing w:val="868"/>
        </w:rPr>
        <w:t> </w:t>
      </w:r>
      <w:r>
        <w:rPr>
          <w:spacing w:val="-4"/>
        </w:rPr>
        <w:t>若被保险人年满 </w:t>
      </w:r>
      <w:r>
        <w:rPr/>
        <w:t>25</w:t>
      </w:r>
      <w:r>
        <w:rPr>
          <w:spacing w:val="-5"/>
        </w:rPr>
        <w:t> 周岁后的首个保险单周年日零时仍生存，我们将于该保</w:t>
      </w:r>
      <w:r>
        <w:rPr>
          <w:spacing w:val="-2"/>
        </w:rPr>
        <w:t>险单周年日按本主险合同已交保险费的 </w:t>
      </w:r>
      <w:r>
        <w:rPr/>
        <w:t>20%向受益人给付婚嫁金。</w:t>
      </w:r>
    </w:p>
    <w:p>
      <w:pPr>
        <w:pStyle w:val="BodyText"/>
        <w:spacing w:before="7"/>
        <w:rPr>
          <w:sz w:val="24"/>
        </w:rPr>
      </w:pPr>
    </w:p>
    <w:p>
      <w:pPr>
        <w:pStyle w:val="BodyText"/>
        <w:spacing w:line="273" w:lineRule="auto"/>
        <w:ind w:left="2924" w:right="413" w:hanging="1695"/>
        <w:jc w:val="both"/>
      </w:pPr>
      <w:r>
        <w:rPr>
          <w:b/>
        </w:rPr>
        <w:t>关</w:t>
      </w:r>
      <w:r>
        <w:rPr>
          <w:b/>
        </w:rPr>
        <w:t>爱</w:t>
      </w:r>
      <w:r>
        <w:rPr>
          <w:b/>
        </w:rPr>
        <w:t>金</w:t>
      </w:r>
      <w:r>
        <w:rPr>
          <w:b/>
          <w:spacing w:val="930"/>
        </w:rPr>
        <w:t> </w:t>
      </w:r>
      <w:r>
        <w:rPr>
          <w:spacing w:val="-1"/>
        </w:rPr>
        <w:t>自第五个保险单周年日起至被保险人年满 </w:t>
      </w:r>
      <w:r>
        <w:rPr/>
        <w:t>59 周岁后的首个保险单周年日</w:t>
      </w:r>
      <w:r>
        <w:rPr/>
        <w:t>止，若被保险人在该保险单周年日零时仍生存，我们将于该保险单周年日</w:t>
      </w:r>
      <w:r>
        <w:rPr>
          <w:spacing w:val="-2"/>
        </w:rPr>
        <w:t>按本主险合同基本保险金额的 </w:t>
      </w:r>
      <w:r>
        <w:rPr/>
        <w:t>10%向受益人给付关爱金。</w:t>
      </w:r>
    </w:p>
    <w:p>
      <w:pPr>
        <w:spacing w:line="268" w:lineRule="auto" w:before="0"/>
        <w:ind w:left="2925" w:right="294" w:firstLine="0"/>
        <w:jc w:val="left"/>
        <w:rPr>
          <w:b/>
          <w:i/>
          <w:sz w:val="22"/>
        </w:rPr>
      </w:pPr>
      <w:r>
        <w:rPr>
          <w:b/>
          <w:i/>
          <w:spacing w:val="-2"/>
          <w:w w:val="95"/>
          <w:sz w:val="22"/>
        </w:rPr>
        <w:t>若在该保险单周年日我们需给付大学教育金、创业金或婚嫁金中的任一项，</w:t>
      </w:r>
      <w:r>
        <w:rPr>
          <w:b/>
          <w:i/>
          <w:w w:val="95"/>
          <w:sz w:val="22"/>
        </w:rPr>
        <w:t>则在该保险单周年日我们不再给付关爱金。</w:t>
      </w:r>
    </w:p>
    <w:p>
      <w:pPr>
        <w:pStyle w:val="BodyText"/>
        <w:spacing w:before="3"/>
        <w:rPr>
          <w:b/>
          <w:i/>
          <w:sz w:val="25"/>
        </w:rPr>
      </w:pPr>
    </w:p>
    <w:p>
      <w:pPr>
        <w:pStyle w:val="BodyText"/>
        <w:spacing w:line="273" w:lineRule="auto" w:before="1"/>
        <w:ind w:left="2925" w:right="397" w:hanging="1696"/>
        <w:jc w:val="both"/>
      </w:pPr>
      <w:r>
        <w:rPr>
          <w:b/>
        </w:rPr>
        <w:t>祝</w:t>
      </w:r>
      <w:r>
        <w:rPr>
          <w:b/>
        </w:rPr>
        <w:t>寿</w:t>
      </w:r>
      <w:r>
        <w:rPr>
          <w:b/>
        </w:rPr>
        <w:t>金</w:t>
      </w:r>
      <w:r>
        <w:rPr>
          <w:b/>
          <w:spacing w:val="868"/>
        </w:rPr>
        <w:t> </w:t>
      </w:r>
      <w:r>
        <w:rPr>
          <w:spacing w:val="-4"/>
        </w:rPr>
        <w:t>若被保险人年满 </w:t>
      </w:r>
      <w:r>
        <w:rPr/>
        <w:t>60</w:t>
      </w:r>
      <w:r>
        <w:rPr>
          <w:spacing w:val="-5"/>
        </w:rPr>
        <w:t> 周岁后的首个保险单周年日零时仍生存，我们将于该保</w:t>
      </w:r>
      <w:r>
        <w:rPr>
          <w:spacing w:val="-2"/>
        </w:rPr>
        <w:t>险单周年日按本主险合同基本保险金额的 </w:t>
      </w:r>
      <w:r>
        <w:rPr/>
        <w:t>100%向受益人给付祝寿金，同时</w:t>
      </w:r>
      <w:r>
        <w:rPr>
          <w:spacing w:val="-2"/>
        </w:rPr>
        <w:t>本主险合同终止。</w:t>
      </w:r>
    </w:p>
    <w:p>
      <w:pPr>
        <w:pStyle w:val="BodyText"/>
        <w:spacing w:before="4"/>
        <w:rPr>
          <w:sz w:val="25"/>
        </w:rPr>
      </w:pPr>
    </w:p>
    <w:p>
      <w:pPr>
        <w:pStyle w:val="BodyText"/>
        <w:tabs>
          <w:tab w:pos="2924" w:val="left" w:leader="none"/>
        </w:tabs>
        <w:spacing w:line="280" w:lineRule="auto"/>
        <w:ind w:left="2925" w:right="413" w:hanging="1695"/>
      </w:pPr>
      <w:r>
        <w:rPr>
          <w:b/>
          <w:spacing w:val="-2"/>
        </w:rPr>
        <w:t>身</w:t>
      </w:r>
      <w:r>
        <w:rPr>
          <w:b/>
          <w:spacing w:val="-2"/>
        </w:rPr>
        <w:t>故</w:t>
      </w:r>
      <w:r>
        <w:rPr>
          <w:b/>
          <w:spacing w:val="-2"/>
        </w:rPr>
        <w:t>保</w:t>
      </w:r>
      <w:r>
        <w:rPr>
          <w:b/>
          <w:spacing w:val="-2"/>
        </w:rPr>
        <w:t>险</w:t>
      </w:r>
      <w:r>
        <w:rPr>
          <w:b/>
          <w:spacing w:val="-2"/>
        </w:rPr>
        <w:t>金</w:t>
      </w:r>
      <w:r>
        <w:rPr>
          <w:b/>
        </w:rPr>
        <w:tab/>
      </w:r>
      <w:r>
        <w:rPr/>
        <w:t>若被保险人身</w:t>
      </w:r>
      <w:r>
        <w:rPr>
          <w:spacing w:val="12"/>
        </w:rPr>
        <w:t>故</w:t>
      </w:r>
      <w:r>
        <w:rPr/>
        <w:t>，我们</w:t>
      </w:r>
      <w:r>
        <w:rPr>
          <w:spacing w:val="12"/>
        </w:rPr>
        <w:t>按</w:t>
      </w:r>
      <w:r>
        <w:rPr/>
        <w:t>被保险人</w:t>
      </w:r>
      <w:r>
        <w:rPr>
          <w:spacing w:val="12"/>
        </w:rPr>
        <w:t>身</w:t>
      </w:r>
      <w:r>
        <w:rPr/>
        <w:t>故时以下</w:t>
      </w:r>
      <w:r>
        <w:rPr>
          <w:spacing w:val="12"/>
        </w:rPr>
        <w:t>二</w:t>
      </w:r>
      <w:r>
        <w:rPr/>
        <w:t>项中的</w:t>
      </w:r>
      <w:r>
        <w:rPr>
          <w:spacing w:val="12"/>
        </w:rPr>
        <w:t>较</w:t>
      </w:r>
      <w:r>
        <w:rPr/>
        <w:t>大者向受</w:t>
      </w:r>
      <w:r>
        <w:rPr>
          <w:spacing w:val="12"/>
        </w:rPr>
        <w:t>益</w:t>
      </w:r>
      <w:r>
        <w:rPr/>
        <w:t>人</w:t>
      </w:r>
      <w:r>
        <w:rPr/>
        <w:t>给</w:t>
      </w:r>
      <w:r>
        <w:rPr>
          <w:spacing w:val="-2"/>
        </w:rPr>
        <w:t>付</w:t>
      </w:r>
      <w:r>
        <w:rPr>
          <w:spacing w:val="-2"/>
        </w:rPr>
        <w:t>身</w:t>
      </w:r>
      <w:r>
        <w:rPr>
          <w:spacing w:val="-2"/>
        </w:rPr>
        <w:t>故</w:t>
      </w:r>
      <w:r>
        <w:rPr>
          <w:spacing w:val="-2"/>
        </w:rPr>
        <w:t>保</w:t>
      </w:r>
      <w:r>
        <w:rPr>
          <w:spacing w:val="-2"/>
        </w:rPr>
        <w:t>险</w:t>
      </w:r>
      <w:r>
        <w:rPr>
          <w:spacing w:val="-2"/>
        </w:rPr>
        <w:t>金</w:t>
      </w:r>
      <w:r>
        <w:rPr>
          <w:spacing w:val="-2"/>
        </w:rPr>
        <w:t>，</w:t>
      </w:r>
      <w:r>
        <w:rPr>
          <w:spacing w:val="-2"/>
        </w:rPr>
        <w:t>同</w:t>
      </w:r>
      <w:r>
        <w:rPr>
          <w:spacing w:val="-2"/>
        </w:rPr>
        <w:t>时</w:t>
      </w:r>
      <w:r>
        <w:rPr>
          <w:spacing w:val="-2"/>
        </w:rPr>
        <w:t>本</w:t>
      </w:r>
      <w:r>
        <w:rPr>
          <w:spacing w:val="-2"/>
        </w:rPr>
        <w:t>主</w:t>
      </w:r>
      <w:r>
        <w:rPr>
          <w:spacing w:val="-2"/>
        </w:rPr>
        <w:t>险</w:t>
      </w:r>
      <w:r>
        <w:rPr>
          <w:spacing w:val="-2"/>
        </w:rPr>
        <w:t>合</w:t>
      </w:r>
      <w:r>
        <w:rPr>
          <w:spacing w:val="-2"/>
        </w:rPr>
        <w:t>同</w:t>
      </w:r>
      <w:r>
        <w:rPr>
          <w:spacing w:val="-2"/>
        </w:rPr>
        <w:t>终</w:t>
      </w:r>
      <w:r>
        <w:rPr>
          <w:spacing w:val="-2"/>
        </w:rPr>
        <w:t>止</w:t>
      </w:r>
      <w:r>
        <w:rPr>
          <w:spacing w:val="-2"/>
        </w:rPr>
        <w:t>：</w:t>
      </w:r>
    </w:p>
    <w:p>
      <w:pPr>
        <w:pStyle w:val="BodyText"/>
        <w:spacing w:line="255" w:lineRule="exact"/>
        <w:ind w:left="2925"/>
      </w:pPr>
      <w:r>
        <w:rPr/>
        <w:t>（一）累计已交纳的本主险合同的保险费（无息</w:t>
      </w:r>
      <w:r>
        <w:rPr>
          <w:spacing w:val="-5"/>
        </w:rPr>
        <w:t>）；</w:t>
      </w:r>
    </w:p>
    <w:p>
      <w:pPr>
        <w:pStyle w:val="BodyText"/>
        <w:spacing w:before="46"/>
        <w:ind w:left="2925"/>
      </w:pPr>
      <w:r>
        <w:rPr>
          <w:spacing w:val="-6"/>
        </w:rPr>
        <w:t>（二）本主险合同的现金价值（</w:t>
      </w:r>
      <w:r>
        <w:rPr>
          <w:spacing w:val="-21"/>
        </w:rPr>
        <w:t>见 </w:t>
      </w:r>
      <w:r>
        <w:rPr>
          <w:spacing w:val="20"/>
        </w:rPr>
        <w:t>9.4</w:t>
      </w:r>
      <w:r>
        <w:rPr>
          <w:spacing w:val="-85"/>
        </w:rPr>
        <w:t>）</w:t>
      </w:r>
      <w:r>
        <w:rPr>
          <w:spacing w:val="-10"/>
        </w:rPr>
        <w:t>。</w:t>
      </w:r>
    </w:p>
    <w:p>
      <w:pPr>
        <w:pStyle w:val="BodyText"/>
        <w:spacing w:before="2"/>
        <w:rPr>
          <w:sz w:val="28"/>
        </w:rPr>
      </w:pPr>
    </w:p>
    <w:p>
      <w:pPr>
        <w:pStyle w:val="ListParagraph"/>
        <w:numPr>
          <w:ilvl w:val="1"/>
          <w:numId w:val="8"/>
        </w:numPr>
        <w:tabs>
          <w:tab w:pos="1229" w:val="left" w:leader="none"/>
          <w:tab w:pos="1230" w:val="left" w:leader="none"/>
          <w:tab w:pos="2924" w:val="left" w:leader="none"/>
        </w:tabs>
        <w:spacing w:line="240" w:lineRule="auto" w:before="0" w:after="0"/>
        <w:ind w:left="1230" w:right="0" w:hanging="855"/>
        <w:jc w:val="left"/>
        <w:rPr>
          <w:rFonts w:ascii="黑体" w:eastAsia="黑体" w:hint="eastAsia"/>
          <w:b/>
          <w:sz w:val="21"/>
        </w:rPr>
      </w:pPr>
      <w:r>
        <w:rPr>
          <w:b/>
          <w:w w:val="95"/>
          <w:sz w:val="21"/>
        </w:rPr>
        <w:t>责</w:t>
      </w:r>
      <w:r>
        <w:rPr>
          <w:b/>
          <w:w w:val="95"/>
          <w:sz w:val="21"/>
        </w:rPr>
        <w:t>任</w:t>
      </w:r>
      <w:r>
        <w:rPr>
          <w:b/>
          <w:w w:val="95"/>
          <w:sz w:val="21"/>
        </w:rPr>
        <w:t>免</w:t>
      </w:r>
      <w:r>
        <w:rPr>
          <w:b/>
          <w:spacing w:val="-10"/>
          <w:w w:val="95"/>
          <w:sz w:val="21"/>
        </w:rPr>
        <w:t>除</w:t>
      </w:r>
      <w:r>
        <w:rPr>
          <w:b/>
          <w:sz w:val="21"/>
        </w:rPr>
        <w:tab/>
      </w:r>
      <w:r>
        <w:rPr>
          <w:rFonts w:ascii="黑体" w:eastAsia="黑体" w:hint="eastAsia"/>
          <w:b/>
          <w:w w:val="95"/>
          <w:sz w:val="21"/>
        </w:rPr>
        <w:t>因</w:t>
      </w:r>
      <w:r>
        <w:rPr>
          <w:rFonts w:ascii="黑体" w:eastAsia="黑体" w:hint="eastAsia"/>
          <w:b/>
          <w:w w:val="95"/>
          <w:sz w:val="21"/>
        </w:rPr>
        <w:t>下</w:t>
      </w:r>
      <w:r>
        <w:rPr>
          <w:rFonts w:ascii="黑体" w:eastAsia="黑体" w:hint="eastAsia"/>
          <w:b/>
          <w:w w:val="95"/>
          <w:sz w:val="21"/>
        </w:rPr>
        <w:t>列</w:t>
      </w:r>
      <w:r>
        <w:rPr>
          <w:rFonts w:ascii="黑体" w:eastAsia="黑体" w:hint="eastAsia"/>
          <w:b/>
          <w:w w:val="95"/>
          <w:sz w:val="21"/>
        </w:rPr>
        <w:t>情</w:t>
      </w:r>
      <w:r>
        <w:rPr>
          <w:rFonts w:ascii="黑体" w:eastAsia="黑体" w:hint="eastAsia"/>
          <w:b/>
          <w:w w:val="95"/>
          <w:sz w:val="21"/>
        </w:rPr>
        <w:t>形</w:t>
      </w:r>
      <w:r>
        <w:rPr>
          <w:rFonts w:ascii="黑体" w:eastAsia="黑体" w:hint="eastAsia"/>
          <w:b/>
          <w:w w:val="95"/>
          <w:sz w:val="21"/>
        </w:rPr>
        <w:t>之</w:t>
      </w:r>
      <w:r>
        <w:rPr>
          <w:rFonts w:ascii="黑体" w:eastAsia="黑体" w:hint="eastAsia"/>
          <w:b/>
          <w:w w:val="95"/>
          <w:sz w:val="21"/>
        </w:rPr>
        <w:t>一</w:t>
      </w:r>
      <w:r>
        <w:rPr>
          <w:rFonts w:ascii="黑体" w:eastAsia="黑体" w:hint="eastAsia"/>
          <w:b/>
          <w:spacing w:val="14"/>
          <w:w w:val="95"/>
          <w:sz w:val="21"/>
        </w:rPr>
        <w:t>，</w:t>
      </w:r>
      <w:r>
        <w:rPr>
          <w:rFonts w:ascii="黑体" w:eastAsia="黑体" w:hint="eastAsia"/>
          <w:b/>
          <w:w w:val="95"/>
          <w:sz w:val="21"/>
        </w:rPr>
        <w:t>导</w:t>
      </w:r>
      <w:r>
        <w:rPr>
          <w:rFonts w:ascii="黑体" w:eastAsia="黑体" w:hint="eastAsia"/>
          <w:b/>
          <w:w w:val="95"/>
          <w:sz w:val="21"/>
        </w:rPr>
        <w:t>致</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身</w:t>
      </w:r>
      <w:r>
        <w:rPr>
          <w:rFonts w:ascii="黑体" w:eastAsia="黑体" w:hint="eastAsia"/>
          <w:b/>
          <w:w w:val="95"/>
          <w:sz w:val="21"/>
        </w:rPr>
        <w:t>故</w:t>
      </w:r>
      <w:r>
        <w:rPr>
          <w:rFonts w:ascii="黑体" w:eastAsia="黑体" w:hint="eastAsia"/>
          <w:b/>
          <w:w w:val="95"/>
          <w:sz w:val="21"/>
        </w:rPr>
        <w:t>的</w:t>
      </w:r>
      <w:r>
        <w:rPr>
          <w:rFonts w:ascii="黑体" w:eastAsia="黑体" w:hint="eastAsia"/>
          <w:b/>
          <w:w w:val="95"/>
          <w:sz w:val="21"/>
        </w:rPr>
        <w:t>，</w:t>
      </w:r>
      <w:r>
        <w:rPr>
          <w:rFonts w:ascii="黑体" w:eastAsia="黑体" w:hint="eastAsia"/>
          <w:b/>
          <w:w w:val="95"/>
          <w:sz w:val="21"/>
        </w:rPr>
        <w:t>我</w:t>
      </w:r>
      <w:r>
        <w:rPr>
          <w:rFonts w:ascii="黑体" w:eastAsia="黑体" w:hint="eastAsia"/>
          <w:b/>
          <w:w w:val="95"/>
          <w:sz w:val="21"/>
        </w:rPr>
        <w:t>们</w:t>
      </w:r>
      <w:r>
        <w:rPr>
          <w:rFonts w:ascii="黑体" w:eastAsia="黑体" w:hint="eastAsia"/>
          <w:b/>
          <w:w w:val="95"/>
          <w:sz w:val="21"/>
        </w:rPr>
        <w:t>不</w:t>
      </w:r>
      <w:r>
        <w:rPr>
          <w:rFonts w:ascii="黑体" w:eastAsia="黑体" w:hint="eastAsia"/>
          <w:b/>
          <w:w w:val="95"/>
          <w:sz w:val="21"/>
        </w:rPr>
        <w:t>承</w:t>
      </w:r>
      <w:r>
        <w:rPr>
          <w:rFonts w:ascii="黑体" w:eastAsia="黑体" w:hint="eastAsia"/>
          <w:b/>
          <w:w w:val="95"/>
          <w:sz w:val="21"/>
        </w:rPr>
        <w:t>担</w:t>
      </w:r>
      <w:r>
        <w:rPr>
          <w:rFonts w:ascii="黑体" w:eastAsia="黑体" w:hint="eastAsia"/>
          <w:b/>
          <w:spacing w:val="14"/>
          <w:w w:val="95"/>
          <w:sz w:val="21"/>
        </w:rPr>
        <w:t>给</w:t>
      </w:r>
      <w:r>
        <w:rPr>
          <w:rFonts w:ascii="黑体" w:eastAsia="黑体" w:hint="eastAsia"/>
          <w:b/>
          <w:w w:val="95"/>
          <w:sz w:val="21"/>
        </w:rPr>
        <w:t>付</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金</w:t>
      </w:r>
      <w:r>
        <w:rPr>
          <w:rFonts w:ascii="黑体" w:eastAsia="黑体" w:hint="eastAsia"/>
          <w:b/>
          <w:w w:val="95"/>
          <w:sz w:val="21"/>
        </w:rPr>
        <w:t>的</w:t>
      </w:r>
      <w:r>
        <w:rPr>
          <w:rFonts w:ascii="黑体" w:eastAsia="黑体" w:hint="eastAsia"/>
          <w:b/>
          <w:w w:val="95"/>
          <w:sz w:val="21"/>
        </w:rPr>
        <w:t>责</w:t>
      </w:r>
      <w:r>
        <w:rPr>
          <w:rFonts w:ascii="黑体" w:eastAsia="黑体" w:hint="eastAsia"/>
          <w:b/>
          <w:w w:val="95"/>
          <w:sz w:val="21"/>
        </w:rPr>
        <w:t>任</w:t>
      </w:r>
      <w:r>
        <w:rPr>
          <w:rFonts w:ascii="黑体" w:eastAsia="黑体" w:hint="eastAsia"/>
          <w:b/>
          <w:spacing w:val="-10"/>
          <w:w w:val="95"/>
          <w:sz w:val="21"/>
        </w:rPr>
        <w:t>：</w:t>
      </w:r>
    </w:p>
    <w:p>
      <w:pPr>
        <w:spacing w:before="46"/>
        <w:ind w:left="2925"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一</w:t>
      </w:r>
      <w:r>
        <w:rPr>
          <w:rFonts w:ascii="黑体" w:eastAsia="黑体" w:hint="eastAsia"/>
          <w:b/>
          <w:w w:val="95"/>
          <w:sz w:val="21"/>
        </w:rPr>
        <w:t>）</w:t>
      </w:r>
      <w:r>
        <w:rPr>
          <w:rFonts w:ascii="黑体" w:eastAsia="黑体" w:hint="eastAsia"/>
          <w:b/>
          <w:w w:val="95"/>
          <w:sz w:val="21"/>
        </w:rPr>
        <w:t>投</w:t>
      </w:r>
      <w:r>
        <w:rPr>
          <w:rFonts w:ascii="黑体" w:eastAsia="黑体" w:hint="eastAsia"/>
          <w:b/>
          <w:w w:val="95"/>
          <w:sz w:val="21"/>
        </w:rPr>
        <w:t>保</w:t>
      </w:r>
      <w:r>
        <w:rPr>
          <w:rFonts w:ascii="黑体" w:eastAsia="黑体" w:hint="eastAsia"/>
          <w:b/>
          <w:w w:val="95"/>
          <w:sz w:val="21"/>
        </w:rPr>
        <w:t>人</w:t>
      </w:r>
      <w:r>
        <w:rPr>
          <w:rFonts w:ascii="黑体" w:eastAsia="黑体" w:hint="eastAsia"/>
          <w:b/>
          <w:w w:val="95"/>
          <w:sz w:val="21"/>
        </w:rPr>
        <w:t>对</w:t>
      </w:r>
      <w:r>
        <w:rPr>
          <w:rFonts w:ascii="黑体" w:eastAsia="黑体" w:hint="eastAsia"/>
          <w:b/>
          <w:spacing w:val="14"/>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的</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杀</w:t>
      </w:r>
      <w:r>
        <w:rPr>
          <w:rFonts w:ascii="黑体" w:eastAsia="黑体" w:hint="eastAsia"/>
          <w:b/>
          <w:w w:val="95"/>
          <w:sz w:val="21"/>
        </w:rPr>
        <w:t>害</w:t>
      </w:r>
      <w:r>
        <w:rPr>
          <w:rFonts w:ascii="黑体" w:eastAsia="黑体" w:hint="eastAsia"/>
          <w:b/>
          <w:w w:val="95"/>
          <w:sz w:val="21"/>
        </w:rPr>
        <w:t>、</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伤</w:t>
      </w:r>
      <w:r>
        <w:rPr>
          <w:rFonts w:ascii="黑体" w:eastAsia="黑体" w:hint="eastAsia"/>
          <w:b/>
          <w:w w:val="95"/>
          <w:sz w:val="21"/>
        </w:rPr>
        <w:t>害</w:t>
      </w:r>
      <w:r>
        <w:rPr>
          <w:rFonts w:ascii="黑体" w:eastAsia="黑体" w:hint="eastAsia"/>
          <w:b/>
          <w:spacing w:val="-10"/>
          <w:w w:val="95"/>
          <w:sz w:val="21"/>
        </w:rPr>
        <w:t>；</w:t>
      </w:r>
    </w:p>
    <w:p>
      <w:pPr>
        <w:spacing w:before="31"/>
        <w:ind w:left="2925"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二</w:t>
      </w:r>
      <w:r>
        <w:rPr>
          <w:rFonts w:ascii="黑体" w:eastAsia="黑体" w:hint="eastAsia"/>
          <w:b/>
          <w:w w:val="95"/>
          <w:sz w:val="21"/>
        </w:rPr>
        <w:t>）</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spacing w:val="14"/>
          <w:w w:val="95"/>
          <w:sz w:val="21"/>
        </w:rPr>
        <w:t>故</w:t>
      </w:r>
      <w:r>
        <w:rPr>
          <w:rFonts w:ascii="黑体" w:eastAsia="黑体" w:hint="eastAsia"/>
          <w:b/>
          <w:w w:val="95"/>
          <w:sz w:val="21"/>
        </w:rPr>
        <w:t>意</w:t>
      </w:r>
      <w:r>
        <w:rPr>
          <w:rFonts w:ascii="黑体" w:eastAsia="黑体" w:hint="eastAsia"/>
          <w:b/>
          <w:w w:val="95"/>
          <w:sz w:val="21"/>
        </w:rPr>
        <w:t>自</w:t>
      </w:r>
      <w:r>
        <w:rPr>
          <w:rFonts w:ascii="黑体" w:eastAsia="黑体" w:hint="eastAsia"/>
          <w:b/>
          <w:w w:val="95"/>
          <w:sz w:val="21"/>
        </w:rPr>
        <w:t>伤</w:t>
      </w:r>
      <w:r>
        <w:rPr>
          <w:rFonts w:ascii="黑体" w:eastAsia="黑体" w:hint="eastAsia"/>
          <w:b/>
          <w:w w:val="95"/>
          <w:sz w:val="21"/>
        </w:rPr>
        <w:t>、</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犯</w:t>
      </w:r>
      <w:r>
        <w:rPr>
          <w:rFonts w:ascii="黑体" w:eastAsia="黑体" w:hint="eastAsia"/>
          <w:b/>
          <w:w w:val="95"/>
          <w:sz w:val="21"/>
        </w:rPr>
        <w:t>罪</w:t>
      </w:r>
      <w:r>
        <w:rPr>
          <w:rFonts w:ascii="黑体" w:eastAsia="黑体" w:hint="eastAsia"/>
          <w:b/>
          <w:w w:val="95"/>
          <w:sz w:val="21"/>
        </w:rPr>
        <w:t>或</w:t>
      </w:r>
      <w:r>
        <w:rPr>
          <w:rFonts w:ascii="黑体" w:eastAsia="黑体" w:hint="eastAsia"/>
          <w:b/>
          <w:w w:val="95"/>
          <w:sz w:val="21"/>
        </w:rPr>
        <w:t>者</w:t>
      </w:r>
      <w:r>
        <w:rPr>
          <w:rFonts w:ascii="黑体" w:eastAsia="黑体" w:hint="eastAsia"/>
          <w:b/>
          <w:w w:val="95"/>
          <w:sz w:val="21"/>
        </w:rPr>
        <w:t>抗</w:t>
      </w:r>
      <w:r>
        <w:rPr>
          <w:rFonts w:ascii="黑体" w:eastAsia="黑体" w:hint="eastAsia"/>
          <w:b/>
          <w:w w:val="95"/>
          <w:sz w:val="21"/>
        </w:rPr>
        <w:t>拒</w:t>
      </w:r>
      <w:r>
        <w:rPr>
          <w:rFonts w:ascii="黑体" w:eastAsia="黑体" w:hint="eastAsia"/>
          <w:b/>
          <w:w w:val="95"/>
          <w:sz w:val="21"/>
        </w:rPr>
        <w:t>依</w:t>
      </w:r>
      <w:r>
        <w:rPr>
          <w:rFonts w:ascii="黑体" w:eastAsia="黑体" w:hint="eastAsia"/>
          <w:b/>
          <w:w w:val="95"/>
          <w:sz w:val="21"/>
        </w:rPr>
        <w:t>法</w:t>
      </w:r>
      <w:r>
        <w:rPr>
          <w:rFonts w:ascii="黑体" w:eastAsia="黑体" w:hint="eastAsia"/>
          <w:b/>
          <w:w w:val="95"/>
          <w:sz w:val="21"/>
        </w:rPr>
        <w:t>采</w:t>
      </w:r>
      <w:r>
        <w:rPr>
          <w:rFonts w:ascii="黑体" w:eastAsia="黑体" w:hint="eastAsia"/>
          <w:b/>
          <w:spacing w:val="14"/>
          <w:w w:val="95"/>
          <w:sz w:val="21"/>
        </w:rPr>
        <w:t>取</w:t>
      </w:r>
      <w:r>
        <w:rPr>
          <w:rFonts w:ascii="黑体" w:eastAsia="黑体" w:hint="eastAsia"/>
          <w:b/>
          <w:w w:val="95"/>
          <w:sz w:val="21"/>
        </w:rPr>
        <w:t>的</w:t>
      </w:r>
      <w:r>
        <w:rPr>
          <w:rFonts w:ascii="黑体" w:eastAsia="黑体" w:hint="eastAsia"/>
          <w:b/>
          <w:w w:val="95"/>
          <w:sz w:val="21"/>
        </w:rPr>
        <w:t>刑</w:t>
      </w:r>
      <w:r>
        <w:rPr>
          <w:rFonts w:ascii="黑体" w:eastAsia="黑体" w:hint="eastAsia"/>
          <w:b/>
          <w:w w:val="95"/>
          <w:sz w:val="21"/>
        </w:rPr>
        <w:t>事</w:t>
      </w:r>
      <w:r>
        <w:rPr>
          <w:rFonts w:ascii="黑体" w:eastAsia="黑体" w:hint="eastAsia"/>
          <w:b/>
          <w:w w:val="95"/>
          <w:sz w:val="21"/>
        </w:rPr>
        <w:t>强</w:t>
      </w:r>
      <w:r>
        <w:rPr>
          <w:rFonts w:ascii="黑体" w:eastAsia="黑体" w:hint="eastAsia"/>
          <w:b/>
          <w:w w:val="95"/>
          <w:sz w:val="21"/>
        </w:rPr>
        <w:t>制</w:t>
      </w:r>
      <w:r>
        <w:rPr>
          <w:rFonts w:ascii="黑体" w:eastAsia="黑体" w:hint="eastAsia"/>
          <w:b/>
          <w:w w:val="95"/>
          <w:sz w:val="21"/>
        </w:rPr>
        <w:t>措</w:t>
      </w:r>
      <w:r>
        <w:rPr>
          <w:rFonts w:ascii="黑体" w:eastAsia="黑体" w:hint="eastAsia"/>
          <w:b/>
          <w:w w:val="95"/>
          <w:sz w:val="21"/>
        </w:rPr>
        <w:t>施</w:t>
      </w:r>
      <w:r>
        <w:rPr>
          <w:rFonts w:ascii="黑体" w:eastAsia="黑体" w:hint="eastAsia"/>
          <w:b/>
          <w:spacing w:val="-10"/>
          <w:w w:val="95"/>
          <w:sz w:val="21"/>
        </w:rPr>
        <w:t>；</w:t>
      </w:r>
    </w:p>
    <w:p>
      <w:pPr>
        <w:spacing w:line="280" w:lineRule="auto" w:before="46"/>
        <w:ind w:left="3585" w:right="399" w:hanging="660"/>
        <w:jc w:val="left"/>
        <w:rPr>
          <w:rFonts w:ascii="黑体" w:eastAsia="黑体" w:hint="eastAsia"/>
          <w:b/>
          <w:sz w:val="21"/>
        </w:rPr>
      </w:pPr>
      <w:r>
        <w:rPr>
          <w:rFonts w:ascii="黑体" w:eastAsia="黑体" w:hint="eastAsia"/>
          <w:b/>
          <w:sz w:val="21"/>
        </w:rPr>
        <w:t>（</w:t>
      </w:r>
      <w:r>
        <w:rPr>
          <w:rFonts w:ascii="黑体" w:eastAsia="黑体" w:hint="eastAsia"/>
          <w:b/>
          <w:sz w:val="21"/>
        </w:rPr>
        <w:t>三</w:t>
      </w:r>
      <w:r>
        <w:rPr>
          <w:rFonts w:ascii="黑体" w:eastAsia="黑体" w:hint="eastAsia"/>
          <w:b/>
          <w:sz w:val="21"/>
        </w:rPr>
        <w:t>）</w:t>
      </w:r>
      <w:r>
        <w:rPr>
          <w:rFonts w:ascii="黑体" w:eastAsia="黑体" w:hint="eastAsia"/>
          <w:b/>
          <w:sz w:val="21"/>
        </w:rPr>
        <w:t>被</w:t>
      </w:r>
      <w:r>
        <w:rPr>
          <w:rFonts w:ascii="黑体" w:eastAsia="黑体" w:hint="eastAsia"/>
          <w:b/>
          <w:sz w:val="21"/>
        </w:rPr>
        <w:t>保</w:t>
      </w:r>
      <w:r>
        <w:rPr>
          <w:rFonts w:ascii="黑体" w:eastAsia="黑体" w:hint="eastAsia"/>
          <w:b/>
          <w:sz w:val="21"/>
        </w:rPr>
        <w:t>险</w:t>
      </w:r>
      <w:r>
        <w:rPr>
          <w:rFonts w:ascii="黑体" w:eastAsia="黑体" w:hint="eastAsia"/>
          <w:b/>
          <w:sz w:val="21"/>
        </w:rPr>
        <w:t>人</w:t>
      </w:r>
      <w:r>
        <w:rPr>
          <w:rFonts w:ascii="黑体" w:eastAsia="黑体" w:hint="eastAsia"/>
          <w:b/>
          <w:spacing w:val="8"/>
          <w:sz w:val="21"/>
        </w:rPr>
        <w:t>自</w:t>
      </w:r>
      <w:r>
        <w:rPr>
          <w:rFonts w:ascii="黑体" w:eastAsia="黑体" w:hint="eastAsia"/>
          <w:b/>
          <w:sz w:val="21"/>
        </w:rPr>
        <w:t>本</w:t>
      </w:r>
      <w:r>
        <w:rPr>
          <w:rFonts w:ascii="黑体" w:eastAsia="黑体" w:hint="eastAsia"/>
          <w:b/>
          <w:sz w:val="21"/>
        </w:rPr>
        <w:t>主</w:t>
      </w:r>
      <w:r>
        <w:rPr>
          <w:rFonts w:ascii="黑体" w:eastAsia="黑体" w:hint="eastAsia"/>
          <w:b/>
          <w:sz w:val="21"/>
        </w:rPr>
        <w:t>险</w:t>
      </w:r>
      <w:r>
        <w:rPr>
          <w:rFonts w:ascii="黑体" w:eastAsia="黑体" w:hint="eastAsia"/>
          <w:b/>
          <w:sz w:val="21"/>
        </w:rPr>
        <w:t>合</w:t>
      </w:r>
      <w:r>
        <w:rPr>
          <w:rFonts w:ascii="黑体" w:eastAsia="黑体" w:hint="eastAsia"/>
          <w:b/>
          <w:sz w:val="21"/>
        </w:rPr>
        <w:t>同</w:t>
      </w:r>
      <w:r>
        <w:rPr>
          <w:rFonts w:ascii="黑体" w:eastAsia="黑体" w:hint="eastAsia"/>
          <w:b/>
          <w:sz w:val="21"/>
        </w:rPr>
        <w:t>成</w:t>
      </w:r>
      <w:r>
        <w:rPr>
          <w:rFonts w:ascii="黑体" w:eastAsia="黑体" w:hint="eastAsia"/>
          <w:b/>
          <w:sz w:val="21"/>
        </w:rPr>
        <w:t>立</w:t>
      </w:r>
      <w:r>
        <w:rPr>
          <w:rFonts w:ascii="黑体" w:eastAsia="黑体" w:hint="eastAsia"/>
          <w:b/>
          <w:sz w:val="21"/>
        </w:rPr>
        <w:t>或</w:t>
      </w:r>
      <w:r>
        <w:rPr>
          <w:rFonts w:ascii="黑体" w:eastAsia="黑体" w:hint="eastAsia"/>
          <w:b/>
          <w:sz w:val="21"/>
        </w:rPr>
        <w:t>者</w:t>
      </w:r>
      <w:r>
        <w:rPr>
          <w:rFonts w:ascii="黑体" w:eastAsia="黑体" w:hint="eastAsia"/>
          <w:b/>
          <w:sz w:val="21"/>
        </w:rPr>
        <w:t>本</w:t>
      </w:r>
      <w:r>
        <w:rPr>
          <w:rFonts w:ascii="黑体" w:eastAsia="黑体" w:hint="eastAsia"/>
          <w:b/>
          <w:sz w:val="21"/>
        </w:rPr>
        <w:t>主</w:t>
      </w:r>
      <w:r>
        <w:rPr>
          <w:rFonts w:ascii="黑体" w:eastAsia="黑体" w:hint="eastAsia"/>
          <w:b/>
          <w:sz w:val="21"/>
        </w:rPr>
        <w:t>险</w:t>
      </w:r>
      <w:r>
        <w:rPr>
          <w:rFonts w:ascii="黑体" w:eastAsia="黑体" w:hint="eastAsia"/>
          <w:b/>
          <w:sz w:val="21"/>
        </w:rPr>
        <w:t>合</w:t>
      </w:r>
      <w:r>
        <w:rPr>
          <w:rFonts w:ascii="黑体" w:eastAsia="黑体" w:hint="eastAsia"/>
          <w:b/>
          <w:sz w:val="21"/>
        </w:rPr>
        <w:t>同</w:t>
      </w:r>
      <w:r>
        <w:rPr>
          <w:rFonts w:ascii="黑体" w:eastAsia="黑体" w:hint="eastAsia"/>
          <w:b/>
          <w:sz w:val="21"/>
        </w:rPr>
        <w:t>效</w:t>
      </w:r>
      <w:r>
        <w:rPr>
          <w:rFonts w:ascii="黑体" w:eastAsia="黑体" w:hint="eastAsia"/>
          <w:b/>
          <w:spacing w:val="8"/>
          <w:sz w:val="21"/>
        </w:rPr>
        <w:t>力</w:t>
      </w:r>
      <w:r>
        <w:rPr>
          <w:rFonts w:ascii="黑体" w:eastAsia="黑体" w:hint="eastAsia"/>
          <w:b/>
          <w:sz w:val="21"/>
        </w:rPr>
        <w:t>恢</w:t>
      </w:r>
      <w:r>
        <w:rPr>
          <w:rFonts w:ascii="黑体" w:eastAsia="黑体" w:hint="eastAsia"/>
          <w:b/>
          <w:sz w:val="21"/>
        </w:rPr>
        <w:t>复</w:t>
      </w:r>
      <w:r>
        <w:rPr>
          <w:rFonts w:ascii="黑体" w:eastAsia="黑体" w:hint="eastAsia"/>
          <w:b/>
          <w:sz w:val="21"/>
        </w:rPr>
        <w:t>之</w:t>
      </w:r>
      <w:r>
        <w:rPr>
          <w:rFonts w:ascii="黑体" w:eastAsia="黑体" w:hint="eastAsia"/>
          <w:b/>
          <w:sz w:val="21"/>
        </w:rPr>
        <w:t>日</w:t>
      </w:r>
      <w:r>
        <w:rPr>
          <w:rFonts w:ascii="黑体" w:eastAsia="黑体" w:hint="eastAsia"/>
          <w:b/>
          <w:sz w:val="21"/>
        </w:rPr>
        <w:t>起</w:t>
      </w:r>
      <w:r>
        <w:rPr>
          <w:rFonts w:ascii="黑体" w:eastAsia="黑体" w:hint="eastAsia"/>
          <w:b/>
          <w:spacing w:val="-27"/>
          <w:sz w:val="21"/>
        </w:rPr>
        <w:t> </w:t>
      </w:r>
      <w:r>
        <w:rPr>
          <w:rFonts w:ascii="黑体" w:eastAsia="黑体" w:hint="eastAsia"/>
          <w:b/>
          <w:sz w:val="21"/>
        </w:rPr>
        <w:t>2</w:t>
      </w:r>
      <w:r>
        <w:rPr>
          <w:rFonts w:ascii="黑体" w:eastAsia="黑体" w:hint="eastAsia"/>
          <w:b/>
          <w:spacing w:val="-9"/>
          <w:sz w:val="21"/>
        </w:rPr>
        <w:t> 年内</w:t>
      </w:r>
      <w:r>
        <w:rPr>
          <w:rFonts w:ascii="黑体" w:eastAsia="黑体" w:hint="eastAsia"/>
          <w:b/>
          <w:sz w:val="21"/>
        </w:rPr>
        <w:t>自</w:t>
      </w:r>
      <w:r>
        <w:rPr>
          <w:rFonts w:ascii="黑体" w:eastAsia="黑体" w:hint="eastAsia"/>
          <w:b/>
          <w:sz w:val="21"/>
        </w:rPr>
        <w:t>杀</w:t>
      </w:r>
      <w:r>
        <w:rPr>
          <w:rFonts w:ascii="黑体" w:eastAsia="黑体" w:hint="eastAsia"/>
          <w:b/>
          <w:sz w:val="21"/>
        </w:rPr>
        <w:t>，</w:t>
      </w:r>
      <w:r>
        <w:rPr>
          <w:rFonts w:ascii="黑体" w:eastAsia="黑体" w:hint="eastAsia"/>
          <w:b/>
          <w:sz w:val="21"/>
        </w:rPr>
        <w:t>但</w:t>
      </w:r>
      <w:r>
        <w:rPr>
          <w:rFonts w:ascii="黑体" w:eastAsia="黑体" w:hint="eastAsia"/>
          <w:b/>
          <w:sz w:val="21"/>
        </w:rPr>
        <w:t>被</w:t>
      </w:r>
      <w:r>
        <w:rPr>
          <w:rFonts w:ascii="黑体" w:eastAsia="黑体" w:hint="eastAsia"/>
          <w:b/>
          <w:sz w:val="21"/>
        </w:rPr>
        <w:t>保</w:t>
      </w:r>
      <w:r>
        <w:rPr>
          <w:rFonts w:ascii="黑体" w:eastAsia="黑体" w:hint="eastAsia"/>
          <w:b/>
          <w:sz w:val="21"/>
        </w:rPr>
        <w:t>险</w:t>
      </w:r>
      <w:r>
        <w:rPr>
          <w:rFonts w:ascii="黑体" w:eastAsia="黑体" w:hint="eastAsia"/>
          <w:b/>
          <w:spacing w:val="4"/>
          <w:sz w:val="21"/>
        </w:rPr>
        <w:t>人</w:t>
      </w:r>
      <w:r>
        <w:rPr>
          <w:rFonts w:ascii="黑体" w:eastAsia="黑体" w:hint="eastAsia"/>
          <w:b/>
          <w:sz w:val="21"/>
        </w:rPr>
        <w:t>自</w:t>
      </w:r>
      <w:r>
        <w:rPr>
          <w:rFonts w:ascii="黑体" w:eastAsia="黑体" w:hint="eastAsia"/>
          <w:b/>
          <w:sz w:val="21"/>
        </w:rPr>
        <w:t>杀</w:t>
      </w:r>
      <w:r>
        <w:rPr>
          <w:rFonts w:ascii="黑体" w:eastAsia="黑体" w:hint="eastAsia"/>
          <w:b/>
          <w:sz w:val="21"/>
        </w:rPr>
        <w:t>时</w:t>
      </w:r>
      <w:r>
        <w:rPr>
          <w:rFonts w:ascii="黑体" w:eastAsia="黑体" w:hint="eastAsia"/>
          <w:b/>
          <w:sz w:val="21"/>
        </w:rPr>
        <w:t>为</w:t>
      </w:r>
      <w:r>
        <w:rPr>
          <w:rFonts w:ascii="黑体" w:eastAsia="黑体" w:hint="eastAsia"/>
          <w:b/>
          <w:sz w:val="21"/>
        </w:rPr>
        <w:t>无</w:t>
      </w:r>
      <w:r>
        <w:rPr>
          <w:rFonts w:ascii="黑体" w:eastAsia="黑体" w:hint="eastAsia"/>
          <w:b/>
          <w:sz w:val="21"/>
        </w:rPr>
        <w:t>民</w:t>
      </w:r>
      <w:r>
        <w:rPr>
          <w:rFonts w:ascii="黑体" w:eastAsia="黑体" w:hint="eastAsia"/>
          <w:b/>
          <w:sz w:val="21"/>
        </w:rPr>
        <w:t>事</w:t>
      </w:r>
      <w:r>
        <w:rPr>
          <w:rFonts w:ascii="黑体" w:eastAsia="黑体" w:hint="eastAsia"/>
          <w:b/>
          <w:sz w:val="21"/>
        </w:rPr>
        <w:t>行</w:t>
      </w:r>
      <w:r>
        <w:rPr>
          <w:rFonts w:ascii="黑体" w:eastAsia="黑体" w:hint="eastAsia"/>
          <w:b/>
          <w:sz w:val="21"/>
        </w:rPr>
        <w:t>为</w:t>
      </w:r>
      <w:r>
        <w:rPr>
          <w:rFonts w:ascii="黑体" w:eastAsia="黑体" w:hint="eastAsia"/>
          <w:b/>
          <w:sz w:val="21"/>
        </w:rPr>
        <w:t>能</w:t>
      </w:r>
      <w:r>
        <w:rPr>
          <w:rFonts w:ascii="黑体" w:eastAsia="黑体" w:hint="eastAsia"/>
          <w:b/>
          <w:sz w:val="21"/>
        </w:rPr>
        <w:t>力</w:t>
      </w:r>
      <w:r>
        <w:rPr>
          <w:rFonts w:ascii="黑体" w:eastAsia="黑体" w:hint="eastAsia"/>
          <w:b/>
          <w:sz w:val="21"/>
        </w:rPr>
        <w:t>人</w:t>
      </w:r>
      <w:r>
        <w:rPr>
          <w:rFonts w:ascii="黑体" w:eastAsia="黑体" w:hint="eastAsia"/>
          <w:b/>
          <w:sz w:val="21"/>
        </w:rPr>
        <w:t>的</w:t>
      </w:r>
      <w:r>
        <w:rPr>
          <w:rFonts w:ascii="黑体" w:eastAsia="黑体" w:hint="eastAsia"/>
          <w:b/>
          <w:sz w:val="21"/>
        </w:rPr>
        <w:t>除</w:t>
      </w:r>
      <w:r>
        <w:rPr>
          <w:rFonts w:ascii="黑体" w:eastAsia="黑体" w:hint="eastAsia"/>
          <w:b/>
          <w:sz w:val="21"/>
        </w:rPr>
        <w:t>外</w:t>
      </w:r>
      <w:r>
        <w:rPr>
          <w:rFonts w:ascii="黑体" w:eastAsia="黑体" w:hint="eastAsia"/>
          <w:b/>
          <w:sz w:val="21"/>
        </w:rPr>
        <w:t>；</w:t>
      </w:r>
    </w:p>
    <w:p>
      <w:pPr>
        <w:spacing w:before="0"/>
        <w:ind w:left="2925"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四</w:t>
      </w:r>
      <w:r>
        <w:rPr>
          <w:rFonts w:ascii="黑体" w:eastAsia="黑体" w:hint="eastAsia"/>
          <w:b/>
          <w:w w:val="95"/>
          <w:sz w:val="21"/>
        </w:rPr>
        <w:t>）</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spacing w:val="14"/>
          <w:w w:val="95"/>
          <w:sz w:val="21"/>
        </w:rPr>
        <w:t>服</w:t>
      </w:r>
      <w:r>
        <w:rPr>
          <w:rFonts w:ascii="黑体" w:eastAsia="黑体" w:hint="eastAsia"/>
          <w:b/>
          <w:w w:val="95"/>
          <w:sz w:val="21"/>
        </w:rPr>
        <w:t>用</w:t>
      </w:r>
      <w:r>
        <w:rPr>
          <w:rFonts w:ascii="黑体" w:eastAsia="黑体" w:hint="eastAsia"/>
          <w:b/>
          <w:w w:val="95"/>
          <w:sz w:val="21"/>
        </w:rPr>
        <w:t>、</w:t>
      </w:r>
      <w:r>
        <w:rPr>
          <w:rFonts w:ascii="黑体" w:eastAsia="黑体" w:hint="eastAsia"/>
          <w:b/>
          <w:w w:val="95"/>
          <w:sz w:val="21"/>
        </w:rPr>
        <w:t>吸</w:t>
      </w:r>
      <w:r>
        <w:rPr>
          <w:rFonts w:ascii="黑体" w:eastAsia="黑体" w:hint="eastAsia"/>
          <w:b/>
          <w:w w:val="95"/>
          <w:sz w:val="21"/>
        </w:rPr>
        <w:t>食</w:t>
      </w:r>
      <w:r>
        <w:rPr>
          <w:rFonts w:ascii="黑体" w:eastAsia="黑体" w:hint="eastAsia"/>
          <w:b/>
          <w:w w:val="95"/>
          <w:sz w:val="21"/>
        </w:rPr>
        <w:t>或</w:t>
      </w:r>
      <w:r>
        <w:rPr>
          <w:rFonts w:ascii="黑体" w:eastAsia="黑体" w:hint="eastAsia"/>
          <w:b/>
          <w:w w:val="95"/>
          <w:sz w:val="21"/>
        </w:rPr>
        <w:t>注</w:t>
      </w:r>
      <w:r>
        <w:rPr>
          <w:rFonts w:ascii="黑体" w:eastAsia="黑体" w:hint="eastAsia"/>
          <w:b/>
          <w:w w:val="95"/>
          <w:sz w:val="21"/>
        </w:rPr>
        <w:t>射</w:t>
      </w:r>
      <w:r>
        <w:rPr>
          <w:rFonts w:ascii="黑体" w:eastAsia="黑体" w:hint="eastAsia"/>
          <w:b/>
          <w:w w:val="95"/>
          <w:sz w:val="21"/>
        </w:rPr>
        <w:t>毒</w:t>
      </w:r>
      <w:r>
        <w:rPr>
          <w:rFonts w:ascii="黑体" w:eastAsia="黑体" w:hint="eastAsia"/>
          <w:b/>
          <w:w w:val="95"/>
          <w:sz w:val="21"/>
        </w:rPr>
        <w:t>品</w:t>
      </w:r>
      <w:r>
        <w:rPr>
          <w:rFonts w:ascii="黑体" w:eastAsia="黑体" w:hint="eastAsia"/>
          <w:b/>
          <w:w w:val="95"/>
          <w:sz w:val="21"/>
        </w:rPr>
        <w:t>（</w:t>
      </w:r>
      <w:r>
        <w:rPr>
          <w:rFonts w:ascii="黑体" w:eastAsia="黑体" w:hint="eastAsia"/>
          <w:b/>
          <w:w w:val="95"/>
          <w:sz w:val="21"/>
        </w:rPr>
        <w:t>见</w:t>
      </w:r>
      <w:r>
        <w:rPr>
          <w:rFonts w:ascii="黑体" w:eastAsia="黑体" w:hint="eastAsia"/>
          <w:b/>
          <w:spacing w:val="61"/>
          <w:w w:val="150"/>
          <w:sz w:val="21"/>
        </w:rPr>
        <w:t> </w:t>
      </w:r>
      <w:r>
        <w:rPr>
          <w:rFonts w:ascii="黑体" w:eastAsia="黑体" w:hint="eastAsia"/>
          <w:b/>
          <w:spacing w:val="-4"/>
          <w:w w:val="95"/>
          <w:sz w:val="21"/>
        </w:rPr>
        <w:t>9.5）；</w:t>
      </w:r>
    </w:p>
    <w:p>
      <w:pPr>
        <w:spacing w:line="266" w:lineRule="auto" w:before="46"/>
        <w:ind w:left="3585" w:right="399" w:hanging="660"/>
        <w:jc w:val="left"/>
        <w:rPr>
          <w:rFonts w:ascii="黑体" w:eastAsia="黑体" w:hint="eastAsia"/>
          <w:b/>
          <w:sz w:val="21"/>
        </w:rPr>
      </w:pPr>
      <w:r>
        <w:rPr>
          <w:rFonts w:ascii="黑体" w:eastAsia="黑体" w:hint="eastAsia"/>
          <w:b/>
          <w:spacing w:val="-4"/>
          <w:sz w:val="21"/>
        </w:rPr>
        <w:t>（</w:t>
      </w:r>
      <w:r>
        <w:rPr>
          <w:rFonts w:ascii="黑体" w:eastAsia="黑体" w:hint="eastAsia"/>
          <w:b/>
          <w:spacing w:val="-4"/>
          <w:sz w:val="21"/>
        </w:rPr>
        <w:t>五</w:t>
      </w:r>
      <w:r>
        <w:rPr>
          <w:rFonts w:ascii="黑体" w:eastAsia="黑体" w:hint="eastAsia"/>
          <w:b/>
          <w:spacing w:val="-4"/>
          <w:sz w:val="21"/>
        </w:rPr>
        <w:t>）</w:t>
      </w:r>
      <w:r>
        <w:rPr>
          <w:rFonts w:ascii="黑体" w:eastAsia="黑体" w:hint="eastAsia"/>
          <w:b/>
          <w:spacing w:val="-4"/>
          <w:sz w:val="21"/>
        </w:rPr>
        <w:t>被</w:t>
      </w:r>
      <w:r>
        <w:rPr>
          <w:rFonts w:ascii="黑体" w:eastAsia="黑体" w:hint="eastAsia"/>
          <w:b/>
          <w:spacing w:val="-4"/>
          <w:sz w:val="21"/>
        </w:rPr>
        <w:t>保</w:t>
      </w:r>
      <w:r>
        <w:rPr>
          <w:rFonts w:ascii="黑体" w:eastAsia="黑体" w:hint="eastAsia"/>
          <w:b/>
          <w:spacing w:val="-4"/>
          <w:sz w:val="21"/>
        </w:rPr>
        <w:t>险</w:t>
      </w:r>
      <w:r>
        <w:rPr>
          <w:rFonts w:ascii="黑体" w:eastAsia="黑体" w:hint="eastAsia"/>
          <w:b/>
          <w:spacing w:val="-4"/>
          <w:sz w:val="21"/>
        </w:rPr>
        <w:t>人</w:t>
      </w:r>
      <w:r>
        <w:rPr>
          <w:rFonts w:ascii="黑体" w:eastAsia="黑体" w:hint="eastAsia"/>
          <w:b/>
          <w:spacing w:val="-4"/>
          <w:sz w:val="21"/>
        </w:rPr>
        <w:t>酒</w:t>
      </w:r>
      <w:r>
        <w:rPr>
          <w:rFonts w:ascii="黑体" w:eastAsia="黑体" w:hint="eastAsia"/>
          <w:b/>
          <w:spacing w:val="-4"/>
          <w:sz w:val="21"/>
        </w:rPr>
        <w:t>后</w:t>
      </w:r>
      <w:r>
        <w:rPr>
          <w:rFonts w:ascii="黑体" w:eastAsia="黑体" w:hint="eastAsia"/>
          <w:b/>
          <w:spacing w:val="-4"/>
          <w:sz w:val="21"/>
        </w:rPr>
        <w:t>驾</w:t>
      </w:r>
      <w:r>
        <w:rPr>
          <w:rFonts w:ascii="黑体" w:eastAsia="黑体" w:hint="eastAsia"/>
          <w:b/>
          <w:spacing w:val="-4"/>
          <w:sz w:val="21"/>
        </w:rPr>
        <w:t>驶</w:t>
      </w:r>
      <w:r>
        <w:rPr>
          <w:rFonts w:ascii="黑体" w:eastAsia="黑体" w:hint="eastAsia"/>
          <w:b/>
          <w:spacing w:val="-4"/>
          <w:sz w:val="21"/>
        </w:rPr>
        <w:t>（</w:t>
      </w:r>
      <w:r>
        <w:rPr>
          <w:rFonts w:ascii="黑体" w:eastAsia="黑体" w:hint="eastAsia"/>
          <w:b/>
          <w:spacing w:val="-4"/>
          <w:sz w:val="21"/>
        </w:rPr>
        <w:t>见</w:t>
      </w:r>
      <w:r>
        <w:rPr>
          <w:rFonts w:ascii="黑体" w:eastAsia="黑体" w:hint="eastAsia"/>
          <w:b/>
          <w:spacing w:val="-17"/>
          <w:sz w:val="21"/>
        </w:rPr>
        <w:t> </w:t>
      </w:r>
      <w:r>
        <w:rPr>
          <w:rFonts w:ascii="黑体" w:eastAsia="黑体" w:hint="eastAsia"/>
          <w:b/>
          <w:spacing w:val="22"/>
          <w:sz w:val="21"/>
        </w:rPr>
        <w:t>9.6</w:t>
      </w:r>
      <w:r>
        <w:rPr>
          <w:rFonts w:ascii="黑体" w:eastAsia="黑体" w:hint="eastAsia"/>
          <w:b/>
          <w:spacing w:val="-83"/>
          <w:sz w:val="21"/>
        </w:rPr>
        <w:t>）</w:t>
      </w:r>
      <w:r>
        <w:rPr>
          <w:rFonts w:ascii="黑体" w:eastAsia="黑体" w:hint="eastAsia"/>
          <w:b/>
          <w:spacing w:val="-4"/>
          <w:sz w:val="21"/>
        </w:rPr>
        <w:t>、</w:t>
      </w:r>
      <w:r>
        <w:rPr>
          <w:rFonts w:ascii="黑体" w:eastAsia="黑体" w:hint="eastAsia"/>
          <w:b/>
          <w:spacing w:val="-4"/>
          <w:sz w:val="21"/>
        </w:rPr>
        <w:t>无</w:t>
      </w:r>
      <w:r>
        <w:rPr>
          <w:rFonts w:ascii="黑体" w:eastAsia="黑体" w:hint="eastAsia"/>
          <w:b/>
          <w:spacing w:val="-4"/>
          <w:sz w:val="21"/>
        </w:rPr>
        <w:t>合</w:t>
      </w:r>
      <w:r>
        <w:rPr>
          <w:rFonts w:ascii="黑体" w:eastAsia="黑体" w:hint="eastAsia"/>
          <w:b/>
          <w:spacing w:val="-4"/>
          <w:sz w:val="21"/>
        </w:rPr>
        <w:t>法</w:t>
      </w:r>
      <w:r>
        <w:rPr>
          <w:rFonts w:ascii="黑体" w:eastAsia="黑体" w:hint="eastAsia"/>
          <w:b/>
          <w:spacing w:val="-4"/>
          <w:sz w:val="21"/>
        </w:rPr>
        <w:t>有</w:t>
      </w:r>
      <w:r>
        <w:rPr>
          <w:rFonts w:ascii="黑体" w:eastAsia="黑体" w:hint="eastAsia"/>
          <w:b/>
          <w:spacing w:val="-4"/>
          <w:sz w:val="21"/>
        </w:rPr>
        <w:t>效</w:t>
      </w:r>
      <w:r>
        <w:rPr>
          <w:rFonts w:ascii="黑体" w:eastAsia="黑体" w:hint="eastAsia"/>
          <w:b/>
          <w:spacing w:val="-4"/>
          <w:sz w:val="21"/>
        </w:rPr>
        <w:t>驾</w:t>
      </w:r>
      <w:r>
        <w:rPr>
          <w:rFonts w:ascii="黑体" w:eastAsia="黑体" w:hint="eastAsia"/>
          <w:b/>
          <w:spacing w:val="-4"/>
          <w:sz w:val="21"/>
        </w:rPr>
        <w:t>驶</w:t>
      </w:r>
      <w:r>
        <w:rPr>
          <w:rFonts w:ascii="黑体" w:eastAsia="黑体" w:hint="eastAsia"/>
          <w:b/>
          <w:spacing w:val="-4"/>
          <w:sz w:val="21"/>
        </w:rPr>
        <w:t>证</w:t>
      </w:r>
      <w:r>
        <w:rPr>
          <w:rFonts w:ascii="黑体" w:eastAsia="黑体" w:hint="eastAsia"/>
          <w:b/>
          <w:spacing w:val="-4"/>
          <w:sz w:val="21"/>
        </w:rPr>
        <w:t>驾</w:t>
      </w:r>
      <w:r>
        <w:rPr>
          <w:rFonts w:ascii="黑体" w:eastAsia="黑体" w:hint="eastAsia"/>
          <w:b/>
          <w:spacing w:val="-4"/>
          <w:sz w:val="21"/>
        </w:rPr>
        <w:t>驶（</w:t>
      </w:r>
      <w:r>
        <w:rPr>
          <w:rFonts w:ascii="黑体" w:eastAsia="黑体" w:hint="eastAsia"/>
          <w:b/>
          <w:spacing w:val="-4"/>
          <w:sz w:val="21"/>
        </w:rPr>
        <w:t>见</w:t>
      </w:r>
      <w:r>
        <w:rPr>
          <w:rFonts w:ascii="黑体" w:eastAsia="黑体" w:hint="eastAsia"/>
          <w:b/>
          <w:spacing w:val="-17"/>
          <w:sz w:val="21"/>
        </w:rPr>
        <w:t> </w:t>
      </w:r>
      <w:r>
        <w:rPr>
          <w:rFonts w:ascii="黑体" w:eastAsia="黑体" w:hint="eastAsia"/>
          <w:b/>
          <w:spacing w:val="-4"/>
          <w:sz w:val="21"/>
        </w:rPr>
        <w:t>9.7）</w:t>
      </w:r>
      <w:r>
        <w:rPr>
          <w:rFonts w:ascii="黑体" w:eastAsia="黑体" w:hint="eastAsia"/>
          <w:b/>
          <w:spacing w:val="-4"/>
          <w:sz w:val="21"/>
        </w:rPr>
        <w:t>机</w:t>
      </w:r>
      <w:r>
        <w:rPr>
          <w:rFonts w:ascii="黑体" w:eastAsia="黑体" w:hint="eastAsia"/>
          <w:b/>
          <w:sz w:val="21"/>
        </w:rPr>
        <w:t>动</w:t>
      </w:r>
      <w:r>
        <w:rPr>
          <w:rFonts w:ascii="黑体" w:eastAsia="黑体" w:hint="eastAsia"/>
          <w:b/>
          <w:sz w:val="21"/>
        </w:rPr>
        <w:t>车</w:t>
      </w:r>
      <w:r>
        <w:rPr>
          <w:rFonts w:ascii="黑体" w:eastAsia="黑体" w:hint="eastAsia"/>
          <w:b/>
          <w:sz w:val="21"/>
        </w:rPr>
        <w:t>（</w:t>
      </w:r>
      <w:r>
        <w:rPr>
          <w:rFonts w:ascii="黑体" w:eastAsia="黑体" w:hint="eastAsia"/>
          <w:b/>
          <w:sz w:val="21"/>
        </w:rPr>
        <w:t>见</w:t>
      </w:r>
      <w:r>
        <w:rPr>
          <w:rFonts w:ascii="黑体" w:eastAsia="黑体" w:hint="eastAsia"/>
          <w:b/>
          <w:spacing w:val="-31"/>
          <w:sz w:val="21"/>
        </w:rPr>
        <w:t> </w:t>
      </w:r>
      <w:r>
        <w:rPr>
          <w:rFonts w:ascii="黑体" w:eastAsia="黑体" w:hint="eastAsia"/>
          <w:b/>
          <w:spacing w:val="21"/>
          <w:sz w:val="21"/>
        </w:rPr>
        <w:t>9.8</w:t>
      </w:r>
      <w:r>
        <w:rPr>
          <w:rFonts w:ascii="黑体" w:eastAsia="黑体" w:hint="eastAsia"/>
          <w:b/>
          <w:spacing w:val="-84"/>
          <w:sz w:val="21"/>
        </w:rPr>
        <w:t>）</w:t>
      </w:r>
      <w:r>
        <w:rPr>
          <w:rFonts w:ascii="黑体" w:eastAsia="黑体" w:hint="eastAsia"/>
          <w:b/>
          <w:spacing w:val="21"/>
          <w:sz w:val="21"/>
        </w:rPr>
        <w:t>，</w:t>
      </w:r>
      <w:r>
        <w:rPr>
          <w:rFonts w:ascii="黑体" w:eastAsia="黑体" w:hint="eastAsia"/>
          <w:b/>
          <w:sz w:val="21"/>
        </w:rPr>
        <w:t>或</w:t>
      </w:r>
      <w:r>
        <w:rPr>
          <w:rFonts w:ascii="黑体" w:eastAsia="黑体" w:hint="eastAsia"/>
          <w:b/>
          <w:sz w:val="21"/>
        </w:rPr>
        <w:t>驾</w:t>
      </w:r>
      <w:r>
        <w:rPr>
          <w:rFonts w:ascii="黑体" w:eastAsia="黑体" w:hint="eastAsia"/>
          <w:b/>
          <w:sz w:val="21"/>
        </w:rPr>
        <w:t>驶</w:t>
      </w:r>
      <w:r>
        <w:rPr>
          <w:rFonts w:ascii="黑体" w:eastAsia="黑体" w:hint="eastAsia"/>
          <w:b/>
          <w:sz w:val="21"/>
        </w:rPr>
        <w:t>无</w:t>
      </w:r>
      <w:r>
        <w:rPr>
          <w:rFonts w:ascii="黑体" w:eastAsia="黑体" w:hint="eastAsia"/>
          <w:b/>
          <w:sz w:val="21"/>
        </w:rPr>
        <w:t>有</w:t>
      </w:r>
      <w:r>
        <w:rPr>
          <w:rFonts w:ascii="黑体" w:eastAsia="黑体" w:hint="eastAsia"/>
          <w:b/>
          <w:sz w:val="21"/>
        </w:rPr>
        <w:t>效</w:t>
      </w:r>
      <w:r>
        <w:rPr>
          <w:rFonts w:ascii="黑体" w:eastAsia="黑体" w:hint="eastAsia"/>
          <w:b/>
          <w:spacing w:val="14"/>
          <w:sz w:val="21"/>
        </w:rPr>
        <w:t>行</w:t>
      </w:r>
      <w:r>
        <w:rPr>
          <w:rFonts w:ascii="黑体" w:eastAsia="黑体" w:hint="eastAsia"/>
          <w:b/>
          <w:sz w:val="21"/>
        </w:rPr>
        <w:t>驶</w:t>
      </w:r>
      <w:r>
        <w:rPr>
          <w:rFonts w:ascii="黑体" w:eastAsia="黑体" w:hint="eastAsia"/>
          <w:b/>
          <w:sz w:val="21"/>
        </w:rPr>
        <w:t>证</w:t>
      </w:r>
      <w:r>
        <w:rPr>
          <w:rFonts w:ascii="黑体" w:eastAsia="黑体" w:hint="eastAsia"/>
          <w:b/>
          <w:sz w:val="21"/>
        </w:rPr>
        <w:t>（</w:t>
      </w:r>
      <w:r>
        <w:rPr>
          <w:rFonts w:ascii="黑体" w:eastAsia="黑体" w:hint="eastAsia"/>
          <w:b/>
          <w:sz w:val="21"/>
        </w:rPr>
        <w:t>见</w:t>
      </w:r>
      <w:r>
        <w:rPr>
          <w:rFonts w:ascii="黑体" w:eastAsia="黑体" w:hint="eastAsia"/>
          <w:b/>
          <w:spacing w:val="-31"/>
          <w:sz w:val="21"/>
        </w:rPr>
        <w:t> </w:t>
      </w:r>
      <w:r>
        <w:rPr>
          <w:rFonts w:ascii="黑体" w:eastAsia="黑体" w:hint="eastAsia"/>
          <w:b/>
          <w:sz w:val="21"/>
        </w:rPr>
        <w:t>9.9）</w:t>
      </w:r>
      <w:r>
        <w:rPr>
          <w:rFonts w:ascii="黑体" w:eastAsia="黑体" w:hint="eastAsia"/>
          <w:b/>
          <w:sz w:val="21"/>
        </w:rPr>
        <w:t>的</w:t>
      </w:r>
      <w:r>
        <w:rPr>
          <w:rFonts w:ascii="黑体" w:eastAsia="黑体" w:hint="eastAsia"/>
          <w:b/>
          <w:sz w:val="21"/>
        </w:rPr>
        <w:t>机</w:t>
      </w:r>
      <w:r>
        <w:rPr>
          <w:rFonts w:ascii="黑体" w:eastAsia="黑体" w:hint="eastAsia"/>
          <w:b/>
          <w:sz w:val="21"/>
        </w:rPr>
        <w:t>动</w:t>
      </w:r>
      <w:r>
        <w:rPr>
          <w:rFonts w:ascii="黑体" w:eastAsia="黑体" w:hint="eastAsia"/>
          <w:b/>
          <w:sz w:val="21"/>
        </w:rPr>
        <w:t>车</w:t>
      </w:r>
      <w:r>
        <w:rPr>
          <w:rFonts w:ascii="黑体" w:eastAsia="黑体" w:hint="eastAsia"/>
          <w:b/>
          <w:sz w:val="21"/>
        </w:rPr>
        <w:t>；</w:t>
      </w:r>
    </w:p>
    <w:p>
      <w:pPr>
        <w:spacing w:before="18"/>
        <w:ind w:left="2925"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六</w:t>
      </w:r>
      <w:r>
        <w:rPr>
          <w:rFonts w:ascii="黑体" w:eastAsia="黑体" w:hint="eastAsia"/>
          <w:b/>
          <w:w w:val="95"/>
          <w:sz w:val="21"/>
        </w:rPr>
        <w:t>）</w:t>
      </w:r>
      <w:r>
        <w:rPr>
          <w:rFonts w:ascii="黑体" w:eastAsia="黑体" w:hint="eastAsia"/>
          <w:b/>
          <w:w w:val="95"/>
          <w:sz w:val="21"/>
        </w:rPr>
        <w:t>战</w:t>
      </w:r>
      <w:r>
        <w:rPr>
          <w:rFonts w:ascii="黑体" w:eastAsia="黑体" w:hint="eastAsia"/>
          <w:b/>
          <w:w w:val="95"/>
          <w:sz w:val="21"/>
        </w:rPr>
        <w:t>争</w:t>
      </w:r>
      <w:r>
        <w:rPr>
          <w:rFonts w:ascii="黑体" w:eastAsia="黑体" w:hint="eastAsia"/>
          <w:b/>
          <w:w w:val="95"/>
          <w:sz w:val="21"/>
        </w:rPr>
        <w:t>、</w:t>
      </w:r>
      <w:r>
        <w:rPr>
          <w:rFonts w:ascii="黑体" w:eastAsia="黑体" w:hint="eastAsia"/>
          <w:b/>
          <w:w w:val="95"/>
          <w:sz w:val="21"/>
        </w:rPr>
        <w:t>军</w:t>
      </w:r>
      <w:r>
        <w:rPr>
          <w:rFonts w:ascii="黑体" w:eastAsia="黑体" w:hint="eastAsia"/>
          <w:b/>
          <w:spacing w:val="14"/>
          <w:w w:val="95"/>
          <w:sz w:val="21"/>
        </w:rPr>
        <w:t>事</w:t>
      </w:r>
      <w:r>
        <w:rPr>
          <w:rFonts w:ascii="黑体" w:eastAsia="黑体" w:hint="eastAsia"/>
          <w:b/>
          <w:w w:val="95"/>
          <w:sz w:val="21"/>
        </w:rPr>
        <w:t>冲</w:t>
      </w:r>
      <w:r>
        <w:rPr>
          <w:rFonts w:ascii="黑体" w:eastAsia="黑体" w:hint="eastAsia"/>
          <w:b/>
          <w:w w:val="95"/>
          <w:sz w:val="21"/>
        </w:rPr>
        <w:t>突</w:t>
      </w:r>
      <w:r>
        <w:rPr>
          <w:rFonts w:ascii="黑体" w:eastAsia="黑体" w:hint="eastAsia"/>
          <w:b/>
          <w:w w:val="95"/>
          <w:sz w:val="21"/>
        </w:rPr>
        <w:t>、</w:t>
      </w:r>
      <w:r>
        <w:rPr>
          <w:rFonts w:ascii="黑体" w:eastAsia="黑体" w:hint="eastAsia"/>
          <w:b/>
          <w:w w:val="95"/>
          <w:sz w:val="21"/>
        </w:rPr>
        <w:t>暴</w:t>
      </w:r>
      <w:r>
        <w:rPr>
          <w:rFonts w:ascii="黑体" w:eastAsia="黑体" w:hint="eastAsia"/>
          <w:b/>
          <w:w w:val="95"/>
          <w:sz w:val="21"/>
        </w:rPr>
        <w:t>乱</w:t>
      </w:r>
      <w:r>
        <w:rPr>
          <w:rFonts w:ascii="黑体" w:eastAsia="黑体" w:hint="eastAsia"/>
          <w:b/>
          <w:w w:val="95"/>
          <w:sz w:val="21"/>
        </w:rPr>
        <w:t>或</w:t>
      </w:r>
      <w:r>
        <w:rPr>
          <w:rFonts w:ascii="黑体" w:eastAsia="黑体" w:hint="eastAsia"/>
          <w:b/>
          <w:w w:val="95"/>
          <w:sz w:val="21"/>
        </w:rPr>
        <w:t>武</w:t>
      </w:r>
      <w:r>
        <w:rPr>
          <w:rFonts w:ascii="黑体" w:eastAsia="黑体" w:hint="eastAsia"/>
          <w:b/>
          <w:w w:val="95"/>
          <w:sz w:val="21"/>
        </w:rPr>
        <w:t>装</w:t>
      </w:r>
      <w:r>
        <w:rPr>
          <w:rFonts w:ascii="黑体" w:eastAsia="黑体" w:hint="eastAsia"/>
          <w:b/>
          <w:w w:val="95"/>
          <w:sz w:val="21"/>
        </w:rPr>
        <w:t>叛</w:t>
      </w:r>
      <w:r>
        <w:rPr>
          <w:rFonts w:ascii="黑体" w:eastAsia="黑体" w:hint="eastAsia"/>
          <w:b/>
          <w:w w:val="95"/>
          <w:sz w:val="21"/>
        </w:rPr>
        <w:t>乱</w:t>
      </w:r>
      <w:r>
        <w:rPr>
          <w:rFonts w:ascii="黑体" w:eastAsia="黑体" w:hint="eastAsia"/>
          <w:b/>
          <w:spacing w:val="-10"/>
          <w:w w:val="95"/>
          <w:sz w:val="21"/>
        </w:rPr>
        <w:t>；</w:t>
      </w:r>
    </w:p>
    <w:p>
      <w:pPr>
        <w:spacing w:after="0"/>
        <w:jc w:val="left"/>
        <w:rPr>
          <w:rFonts w:ascii="黑体" w:eastAsia="黑体" w:hint="eastAsia"/>
          <w:sz w:val="21"/>
        </w:rPr>
        <w:sectPr>
          <w:type w:val="continuous"/>
          <w:pgSz w:w="11910" w:h="16850"/>
          <w:pgMar w:top="640" w:bottom="280" w:left="1140" w:right="620"/>
        </w:sectPr>
      </w:pPr>
    </w:p>
    <w:p>
      <w:pPr>
        <w:spacing w:before="50"/>
        <w:ind w:left="2925"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七</w:t>
      </w:r>
      <w:r>
        <w:rPr>
          <w:rFonts w:ascii="黑体" w:eastAsia="黑体" w:hint="eastAsia"/>
          <w:b/>
          <w:w w:val="95"/>
          <w:sz w:val="21"/>
        </w:rPr>
        <w:t>）</w:t>
      </w:r>
      <w:r>
        <w:rPr>
          <w:rFonts w:ascii="黑体" w:eastAsia="黑体" w:hint="eastAsia"/>
          <w:b/>
          <w:w w:val="95"/>
          <w:sz w:val="21"/>
        </w:rPr>
        <w:t>核</w:t>
      </w:r>
      <w:r>
        <w:rPr>
          <w:rFonts w:ascii="黑体" w:eastAsia="黑体" w:hint="eastAsia"/>
          <w:b/>
          <w:w w:val="95"/>
          <w:sz w:val="21"/>
        </w:rPr>
        <w:t>爆</w:t>
      </w:r>
      <w:r>
        <w:rPr>
          <w:rFonts w:ascii="黑体" w:eastAsia="黑体" w:hint="eastAsia"/>
          <w:b/>
          <w:w w:val="95"/>
          <w:sz w:val="21"/>
        </w:rPr>
        <w:t>炸</w:t>
      </w:r>
      <w:r>
        <w:rPr>
          <w:rFonts w:ascii="黑体" w:eastAsia="黑体" w:hint="eastAsia"/>
          <w:b/>
          <w:w w:val="95"/>
          <w:sz w:val="21"/>
        </w:rPr>
        <w:t>、</w:t>
      </w:r>
      <w:r>
        <w:rPr>
          <w:rFonts w:ascii="黑体" w:eastAsia="黑体" w:hint="eastAsia"/>
          <w:b/>
          <w:spacing w:val="14"/>
          <w:w w:val="95"/>
          <w:sz w:val="21"/>
        </w:rPr>
        <w:t>核</w:t>
      </w:r>
      <w:r>
        <w:rPr>
          <w:rFonts w:ascii="黑体" w:eastAsia="黑体" w:hint="eastAsia"/>
          <w:b/>
          <w:w w:val="95"/>
          <w:sz w:val="21"/>
        </w:rPr>
        <w:t>辐</w:t>
      </w:r>
      <w:r>
        <w:rPr>
          <w:rFonts w:ascii="黑体" w:eastAsia="黑体" w:hint="eastAsia"/>
          <w:b/>
          <w:w w:val="95"/>
          <w:sz w:val="21"/>
        </w:rPr>
        <w:t>射</w:t>
      </w:r>
      <w:r>
        <w:rPr>
          <w:rFonts w:ascii="黑体" w:eastAsia="黑体" w:hint="eastAsia"/>
          <w:b/>
          <w:w w:val="95"/>
          <w:sz w:val="21"/>
        </w:rPr>
        <w:t>或</w:t>
      </w:r>
      <w:r>
        <w:rPr>
          <w:rFonts w:ascii="黑体" w:eastAsia="黑体" w:hint="eastAsia"/>
          <w:b/>
          <w:w w:val="95"/>
          <w:sz w:val="21"/>
        </w:rPr>
        <w:t>核</w:t>
      </w:r>
      <w:r>
        <w:rPr>
          <w:rFonts w:ascii="黑体" w:eastAsia="黑体" w:hint="eastAsia"/>
          <w:b/>
          <w:w w:val="95"/>
          <w:sz w:val="21"/>
        </w:rPr>
        <w:t>污</w:t>
      </w:r>
      <w:r>
        <w:rPr>
          <w:rFonts w:ascii="黑体" w:eastAsia="黑体" w:hint="eastAsia"/>
          <w:b/>
          <w:w w:val="95"/>
          <w:sz w:val="21"/>
        </w:rPr>
        <w:t>染</w:t>
      </w:r>
      <w:r>
        <w:rPr>
          <w:rFonts w:ascii="黑体" w:eastAsia="黑体" w:hint="eastAsia"/>
          <w:b/>
          <w:spacing w:val="-10"/>
          <w:w w:val="95"/>
          <w:sz w:val="21"/>
        </w:rPr>
        <w:t>。</w:t>
      </w:r>
    </w:p>
    <w:p>
      <w:pPr>
        <w:spacing w:line="273" w:lineRule="auto" w:before="46"/>
        <w:ind w:left="2925" w:right="398" w:firstLine="0"/>
        <w:jc w:val="both"/>
        <w:rPr>
          <w:rFonts w:ascii="黑体" w:eastAsia="黑体" w:hint="eastAsia"/>
          <w:b/>
          <w:sz w:val="21"/>
        </w:rPr>
      </w:pPr>
      <w:r>
        <w:rPr>
          <w:rFonts w:ascii="黑体" w:eastAsia="黑体" w:hint="eastAsia"/>
          <w:b/>
          <w:spacing w:val="2"/>
          <w:w w:val="99"/>
          <w:sz w:val="21"/>
        </w:rPr>
        <w:t>发生上述第</w:t>
      </w:r>
      <w:r>
        <w:rPr>
          <w:rFonts w:ascii="黑体" w:eastAsia="黑体" w:hint="eastAsia"/>
          <w:b/>
          <w:w w:val="99"/>
          <w:sz w:val="21"/>
        </w:rPr>
        <w:t>（</w:t>
      </w:r>
      <w:r>
        <w:rPr>
          <w:rFonts w:ascii="黑体" w:eastAsia="黑体" w:hint="eastAsia"/>
          <w:b/>
          <w:spacing w:val="14"/>
          <w:w w:val="99"/>
          <w:sz w:val="21"/>
        </w:rPr>
        <w:t>一</w:t>
      </w:r>
      <w:r>
        <w:rPr>
          <w:rFonts w:ascii="黑体" w:eastAsia="黑体" w:hint="eastAsia"/>
          <w:b/>
          <w:w w:val="99"/>
          <w:sz w:val="21"/>
        </w:rPr>
        <w:t>）</w:t>
      </w:r>
      <w:r>
        <w:rPr>
          <w:rFonts w:ascii="黑体" w:eastAsia="黑体" w:hint="eastAsia"/>
          <w:b/>
          <w:spacing w:val="-1"/>
          <w:w w:val="99"/>
          <w:sz w:val="21"/>
        </w:rPr>
        <w:t>项情形导致被保险人身故的，本主险合同终止，您已交</w:t>
      </w:r>
      <w:r>
        <w:rPr>
          <w:rFonts w:ascii="黑体" w:eastAsia="黑体" w:hint="eastAsia"/>
          <w:b/>
          <w:w w:val="99"/>
          <w:sz w:val="21"/>
        </w:rPr>
        <w:t>足</w:t>
      </w:r>
      <w:r>
        <w:rPr>
          <w:rFonts w:ascii="黑体" w:eastAsia="黑体" w:hint="eastAsia"/>
          <w:b/>
          <w:spacing w:val="-16"/>
          <w:sz w:val="21"/>
        </w:rPr>
        <w:t> </w:t>
      </w:r>
      <w:r>
        <w:rPr>
          <w:rFonts w:ascii="黑体" w:eastAsia="黑体" w:hint="eastAsia"/>
          <w:b/>
          <w:w w:val="99"/>
          <w:sz w:val="21"/>
        </w:rPr>
        <w:t>2</w:t>
      </w:r>
      <w:r>
        <w:rPr>
          <w:rFonts w:ascii="黑体" w:eastAsia="黑体" w:hint="eastAsia"/>
          <w:b/>
          <w:spacing w:val="-16"/>
          <w:sz w:val="21"/>
        </w:rPr>
        <w:t> </w:t>
      </w:r>
      <w:r>
        <w:rPr>
          <w:rFonts w:ascii="黑体" w:eastAsia="黑体" w:hint="eastAsia"/>
          <w:b/>
          <w:spacing w:val="-1"/>
          <w:w w:val="99"/>
          <w:sz w:val="21"/>
        </w:rPr>
        <w:t>年以上保险费的，我们向被保险人的继承人退还本主险合同的现金价</w:t>
      </w:r>
      <w:r>
        <w:rPr>
          <w:rFonts w:ascii="黑体" w:eastAsia="黑体" w:hint="eastAsia"/>
          <w:b/>
          <w:w w:val="99"/>
          <w:sz w:val="21"/>
        </w:rPr>
        <w:t>值。</w:t>
      </w:r>
    </w:p>
    <w:p>
      <w:pPr>
        <w:spacing w:line="280" w:lineRule="auto" w:before="9"/>
        <w:ind w:left="2925" w:right="294" w:firstLine="0"/>
        <w:jc w:val="left"/>
        <w:rPr>
          <w:rFonts w:ascii="黑体" w:eastAsia="黑体" w:hint="eastAsia"/>
          <w:b/>
          <w:sz w:val="21"/>
        </w:rPr>
      </w:pPr>
      <w:r>
        <w:rPr>
          <w:rFonts w:ascii="黑体" w:eastAsia="黑体" w:hint="eastAsia"/>
          <w:b/>
          <w:w w:val="99"/>
          <w:sz w:val="21"/>
        </w:rPr>
        <w:t>发生上述第（二）至（七）</w:t>
      </w:r>
      <w:r>
        <w:rPr>
          <w:rFonts w:ascii="黑体" w:eastAsia="黑体" w:hint="eastAsia"/>
          <w:b/>
          <w:spacing w:val="-1"/>
          <w:w w:val="99"/>
          <w:sz w:val="21"/>
        </w:rPr>
        <w:t>项情形导致被保险人身故的，本主险合同终止，</w:t>
      </w:r>
      <w:r>
        <w:rPr>
          <w:rFonts w:ascii="黑体" w:eastAsia="黑体" w:hint="eastAsia"/>
          <w:b/>
          <w:w w:val="99"/>
          <w:sz w:val="21"/>
        </w:rPr>
        <w:t>我们向您退还本主险合同的现金价值。</w:t>
      </w:r>
    </w:p>
    <w:p>
      <w:pPr>
        <w:pStyle w:val="BodyText"/>
        <w:spacing w:before="12"/>
        <w:rPr>
          <w:rFonts w:ascii="黑体"/>
          <w:b/>
          <w:sz w:val="25"/>
        </w:rPr>
      </w:pPr>
    </w:p>
    <w:p>
      <w:pPr>
        <w:pStyle w:val="Heading1"/>
        <w:tabs>
          <w:tab w:pos="1229" w:val="left" w:leader="none"/>
        </w:tabs>
      </w:pPr>
      <w:r>
        <w:rPr/>
        <w:drawing>
          <wp:anchor distT="0" distB="0" distL="0" distR="0" allowOverlap="1" layoutInCell="1" locked="0" behindDoc="0" simplePos="0" relativeHeight="12">
            <wp:simplePos x="0" y="0"/>
            <wp:positionH relativeFrom="page">
              <wp:posOffset>895350</wp:posOffset>
            </wp:positionH>
            <wp:positionV relativeFrom="paragraph">
              <wp:posOffset>370507</wp:posOffset>
            </wp:positionV>
            <wp:extent cx="6078370" cy="9525"/>
            <wp:effectExtent l="0" t="0" r="0" b="0"/>
            <wp:wrapTopAndBottom/>
            <wp:docPr id="25" name="image9.png"/>
            <wp:cNvGraphicFramePr>
              <a:graphicFrameLocks noChangeAspect="1"/>
            </wp:cNvGraphicFramePr>
            <a:graphic>
              <a:graphicData uri="http://schemas.openxmlformats.org/drawingml/2006/picture">
                <pic:pic>
                  <pic:nvPicPr>
                    <pic:cNvPr id="26" name="image9.png"/>
                    <pic:cNvPicPr/>
                  </pic:nvPicPr>
                  <pic:blipFill>
                    <a:blip r:embed="rId13" cstate="print"/>
                    <a:stretch>
                      <a:fillRect/>
                    </a:stretch>
                  </pic:blipFill>
                  <pic:spPr>
                    <a:xfrm>
                      <a:off x="0" y="0"/>
                      <a:ext cx="6078370"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b w:val="0"/>
          <w:position w:val="-7"/>
          <w:sz w:val="52"/>
        </w:rPr>
        <w:tab/>
      </w:r>
      <w:r>
        <w:rPr/>
        <w:t>如</w:t>
      </w:r>
      <w:r>
        <w:rPr/>
        <w:t>何</w:t>
      </w:r>
      <w:r>
        <w:rPr/>
        <w:t>申</w:t>
      </w:r>
      <w:r>
        <w:rPr/>
        <w:t>请</w:t>
      </w:r>
      <w:r>
        <w:rPr/>
        <w:t>领</w:t>
      </w:r>
      <w:r>
        <w:rPr/>
        <w:t>取</w:t>
      </w:r>
      <w:r>
        <w:rPr/>
        <w:t>保</w:t>
      </w:r>
      <w:r>
        <w:rPr/>
        <w:t>险</w:t>
      </w:r>
      <w:r>
        <w:rPr>
          <w:spacing w:val="-10"/>
        </w:rPr>
        <w:t>金</w:t>
      </w:r>
    </w:p>
    <w:p>
      <w:pPr>
        <w:pStyle w:val="ListParagraph"/>
        <w:numPr>
          <w:ilvl w:val="1"/>
          <w:numId w:val="9"/>
        </w:numPr>
        <w:tabs>
          <w:tab w:pos="1229" w:val="left" w:leader="none"/>
          <w:tab w:pos="1230" w:val="left" w:leader="none"/>
          <w:tab w:pos="2969" w:val="left" w:leader="none"/>
        </w:tabs>
        <w:spacing w:line="240" w:lineRule="auto" w:before="330" w:after="0"/>
        <w:ind w:left="1230" w:right="0" w:hanging="855"/>
        <w:jc w:val="left"/>
        <w:rPr>
          <w:sz w:val="21"/>
        </w:rPr>
      </w:pPr>
      <w:r>
        <w:rPr>
          <w:b/>
          <w:w w:val="95"/>
          <w:sz w:val="21"/>
        </w:rPr>
        <w:t>受</w:t>
      </w:r>
      <w:r>
        <w:rPr>
          <w:b/>
          <w:w w:val="95"/>
          <w:sz w:val="21"/>
        </w:rPr>
        <w:t>益</w:t>
      </w:r>
      <w:r>
        <w:rPr>
          <w:b/>
          <w:spacing w:val="-10"/>
          <w:w w:val="95"/>
          <w:sz w:val="21"/>
        </w:rPr>
        <w:t>人</w:t>
      </w:r>
      <w:r>
        <w:rPr>
          <w:b/>
          <w:sz w:val="21"/>
        </w:rPr>
        <w:tab/>
      </w:r>
      <w:r>
        <w:rPr>
          <w:sz w:val="21"/>
        </w:rPr>
        <w:t>一、您或者被保险人可以指定一人或多人为身故保险金的受益人。身故</w:t>
      </w:r>
      <w:r>
        <w:rPr>
          <w:spacing w:val="-10"/>
          <w:sz w:val="21"/>
        </w:rPr>
        <w:t>保</w:t>
      </w:r>
    </w:p>
    <w:p>
      <w:pPr>
        <w:pStyle w:val="BodyText"/>
        <w:spacing w:line="280" w:lineRule="auto" w:before="46"/>
        <w:ind w:left="3390" w:right="459"/>
      </w:pPr>
      <w:r>
        <w:rPr>
          <w:spacing w:val="-2"/>
        </w:rPr>
        <w:t>险金受益人为多人时，可以确定受益顺序和受益份额；未确定受益份</w:t>
      </w:r>
      <w:r>
        <w:rPr>
          <w:spacing w:val="-2"/>
        </w:rPr>
        <w:t>额的，各受益人按照相等份额享有受益权。</w:t>
      </w:r>
    </w:p>
    <w:p>
      <w:pPr>
        <w:pStyle w:val="BodyText"/>
        <w:spacing w:line="268" w:lineRule="auto"/>
        <w:ind w:left="3390" w:right="459" w:hanging="420"/>
      </w:pPr>
      <w:r>
        <w:rPr>
          <w:spacing w:val="-2"/>
        </w:rPr>
        <w:t>二、被保险人为无民事行为能力人或者限制民事行为能力人的，可以由其</w:t>
      </w:r>
      <w:r>
        <w:rPr>
          <w:spacing w:val="-2"/>
        </w:rPr>
        <w:t>监护人指定受益人。</w:t>
      </w:r>
    </w:p>
    <w:p>
      <w:pPr>
        <w:pStyle w:val="BodyText"/>
        <w:spacing w:line="280" w:lineRule="auto" w:before="12"/>
        <w:ind w:left="3390" w:right="459" w:hanging="420"/>
        <w:jc w:val="both"/>
      </w:pPr>
      <w:r>
        <w:rPr>
          <w:spacing w:val="-2"/>
        </w:rPr>
        <w:t>三、您或者被保险人在被保险人身故前可以变更身故保险金受益人，但是</w:t>
      </w:r>
      <w:r>
        <w:rPr>
          <w:spacing w:val="-2"/>
        </w:rPr>
        <w:t>需要书面通知我们。我们收到变更身故保险金受益人的书面通知后，</w:t>
      </w:r>
      <w:r>
        <w:rPr>
          <w:spacing w:val="-2"/>
        </w:rPr>
        <w:t>将及时在保险单上批注或附贴批单。</w:t>
      </w:r>
    </w:p>
    <w:p>
      <w:pPr>
        <w:pStyle w:val="BodyText"/>
        <w:spacing w:line="273" w:lineRule="auto" w:before="1"/>
        <w:ind w:left="3390" w:right="459" w:hanging="420"/>
        <w:jc w:val="both"/>
      </w:pPr>
      <w:r>
        <w:rPr>
          <w:spacing w:val="-2"/>
        </w:rPr>
        <w:t>四、您在指定和变更身故保险金受益人时，必须经过被保险人或者其监护</w:t>
      </w:r>
      <w:r>
        <w:rPr>
          <w:spacing w:val="-2"/>
        </w:rPr>
        <w:t>人同意。被保险人为无民事行为能力人或者限制民事行为能力人的，</w:t>
      </w:r>
      <w:r>
        <w:rPr>
          <w:spacing w:val="-2"/>
        </w:rPr>
        <w:t>可以由其监护人指定和变更身故保险金受益人。</w:t>
      </w:r>
    </w:p>
    <w:p>
      <w:pPr>
        <w:pStyle w:val="BodyText"/>
        <w:spacing w:line="280" w:lineRule="auto" w:before="10"/>
        <w:ind w:left="3390" w:right="292" w:hanging="420"/>
      </w:pPr>
      <w:r>
        <w:rPr>
          <w:spacing w:val="-2"/>
        </w:rPr>
        <w:t>五、被保险人身故后，遇有下列情形之一的，保险金作为被保险人的遗产，</w:t>
      </w:r>
      <w:r>
        <w:rPr>
          <w:spacing w:val="-5"/>
        </w:rPr>
        <w:t>由我们依照《中华人民共和国继承法》的规定履行给付保险金的义务：</w:t>
      </w:r>
    </w:p>
    <w:p>
      <w:pPr>
        <w:pStyle w:val="ListParagraph"/>
        <w:numPr>
          <w:ilvl w:val="2"/>
          <w:numId w:val="9"/>
        </w:numPr>
        <w:tabs>
          <w:tab w:pos="3916" w:val="left" w:leader="none"/>
        </w:tabs>
        <w:spacing w:line="240" w:lineRule="auto" w:before="0" w:after="0"/>
        <w:ind w:left="3916" w:right="0" w:hanging="526"/>
        <w:jc w:val="left"/>
        <w:rPr>
          <w:sz w:val="21"/>
        </w:rPr>
      </w:pPr>
      <w:r>
        <w:rPr>
          <w:spacing w:val="-1"/>
          <w:sz w:val="21"/>
        </w:rPr>
        <w:t>没有指定受益人，或者受益人指定不明无法确定的；</w:t>
      </w:r>
    </w:p>
    <w:p>
      <w:pPr>
        <w:pStyle w:val="ListParagraph"/>
        <w:numPr>
          <w:ilvl w:val="2"/>
          <w:numId w:val="9"/>
        </w:numPr>
        <w:tabs>
          <w:tab w:pos="3916" w:val="left" w:leader="none"/>
        </w:tabs>
        <w:spacing w:line="240" w:lineRule="auto" w:before="31" w:after="0"/>
        <w:ind w:left="3916" w:right="0" w:hanging="526"/>
        <w:jc w:val="left"/>
        <w:rPr>
          <w:sz w:val="21"/>
        </w:rPr>
      </w:pPr>
      <w:r>
        <w:rPr>
          <w:spacing w:val="-1"/>
          <w:sz w:val="21"/>
        </w:rPr>
        <w:t>受益人先于被保险人身故，没有其他受益人的；</w:t>
      </w:r>
    </w:p>
    <w:p>
      <w:pPr>
        <w:pStyle w:val="ListParagraph"/>
        <w:numPr>
          <w:ilvl w:val="2"/>
          <w:numId w:val="9"/>
        </w:numPr>
        <w:tabs>
          <w:tab w:pos="3916" w:val="left" w:leader="none"/>
        </w:tabs>
        <w:spacing w:line="280" w:lineRule="auto" w:before="46" w:after="0"/>
        <w:ind w:left="2970" w:right="459" w:firstLine="420"/>
        <w:jc w:val="left"/>
        <w:rPr>
          <w:sz w:val="21"/>
        </w:rPr>
      </w:pPr>
      <w:r>
        <w:rPr>
          <w:spacing w:val="-2"/>
          <w:sz w:val="21"/>
        </w:rPr>
        <w:t>受益人依法丧失受益权或者放弃受益权，没有其他受益人的。</w:t>
      </w:r>
      <w:r>
        <w:rPr>
          <w:spacing w:val="-1"/>
          <w:sz w:val="21"/>
        </w:rPr>
        <w:t>六、受益人与被保险人在同一事件中身故，且不能确定身故顺序的，推定</w:t>
      </w:r>
    </w:p>
    <w:p>
      <w:pPr>
        <w:pStyle w:val="BodyText"/>
        <w:spacing w:before="1"/>
        <w:ind w:left="3390"/>
      </w:pPr>
      <w:r>
        <w:rPr>
          <w:spacing w:val="-2"/>
        </w:rPr>
        <w:t>受益人身故在先。</w:t>
      </w:r>
    </w:p>
    <w:p>
      <w:pPr>
        <w:spacing w:line="254" w:lineRule="auto" w:before="35"/>
        <w:ind w:left="3390" w:right="428" w:hanging="420"/>
        <w:jc w:val="left"/>
        <w:rPr>
          <w:b/>
          <w:i/>
          <w:sz w:val="22"/>
        </w:rPr>
      </w:pPr>
      <w:r>
        <w:rPr>
          <w:b/>
          <w:i/>
          <w:w w:val="95"/>
          <w:sz w:val="22"/>
        </w:rPr>
        <w:t>七、受益人故意造成被保险人身故、伤残、疾病的，或者故意杀害被保险</w:t>
      </w:r>
      <w:r>
        <w:rPr>
          <w:b/>
          <w:i/>
          <w:sz w:val="22"/>
        </w:rPr>
        <w:t>人</w:t>
      </w:r>
      <w:r>
        <w:rPr>
          <w:b/>
          <w:i/>
          <w:sz w:val="22"/>
        </w:rPr>
        <w:t>未</w:t>
      </w:r>
      <w:r>
        <w:rPr>
          <w:b/>
          <w:i/>
          <w:sz w:val="22"/>
        </w:rPr>
        <w:t>遂</w:t>
      </w:r>
      <w:r>
        <w:rPr>
          <w:b/>
          <w:i/>
          <w:sz w:val="22"/>
        </w:rPr>
        <w:t>的</w:t>
      </w:r>
      <w:r>
        <w:rPr>
          <w:b/>
          <w:i/>
          <w:sz w:val="22"/>
        </w:rPr>
        <w:t>，</w:t>
      </w:r>
      <w:r>
        <w:rPr>
          <w:b/>
          <w:i/>
          <w:sz w:val="22"/>
        </w:rPr>
        <w:t>该</w:t>
      </w:r>
      <w:r>
        <w:rPr>
          <w:b/>
          <w:i/>
          <w:sz w:val="22"/>
        </w:rPr>
        <w:t>受</w:t>
      </w:r>
      <w:r>
        <w:rPr>
          <w:b/>
          <w:i/>
          <w:spacing w:val="4"/>
          <w:sz w:val="22"/>
        </w:rPr>
        <w:t>益</w:t>
      </w:r>
      <w:r>
        <w:rPr>
          <w:b/>
          <w:i/>
          <w:sz w:val="22"/>
        </w:rPr>
        <w:t>人</w:t>
      </w:r>
      <w:r>
        <w:rPr>
          <w:b/>
          <w:i/>
          <w:sz w:val="22"/>
        </w:rPr>
        <w:t>丧</w:t>
      </w:r>
      <w:r>
        <w:rPr>
          <w:b/>
          <w:i/>
          <w:sz w:val="22"/>
        </w:rPr>
        <w:t>失</w:t>
      </w:r>
      <w:r>
        <w:rPr>
          <w:b/>
          <w:i/>
          <w:sz w:val="22"/>
        </w:rPr>
        <w:t>受</w:t>
      </w:r>
      <w:r>
        <w:rPr>
          <w:b/>
          <w:i/>
          <w:sz w:val="22"/>
        </w:rPr>
        <w:t>益</w:t>
      </w:r>
      <w:r>
        <w:rPr>
          <w:b/>
          <w:i/>
          <w:sz w:val="22"/>
        </w:rPr>
        <w:t>权</w:t>
      </w:r>
      <w:r>
        <w:rPr>
          <w:b/>
          <w:i/>
          <w:sz w:val="22"/>
        </w:rPr>
        <w:t>。</w:t>
      </w:r>
    </w:p>
    <w:p>
      <w:pPr>
        <w:pStyle w:val="BodyText"/>
        <w:spacing w:line="280" w:lineRule="auto" w:before="28"/>
        <w:ind w:left="3390" w:right="459" w:hanging="420"/>
      </w:pPr>
      <w:r>
        <w:rPr>
          <w:spacing w:val="-2"/>
        </w:rPr>
        <w:t>八、除另有约定外，大学教育金、创业金、婚嫁金、关爱金及祝寿金的受</w:t>
      </w:r>
      <w:r>
        <w:rPr>
          <w:spacing w:val="-2"/>
        </w:rPr>
        <w:t>益人均为被保险人本人。</w:t>
      </w:r>
    </w:p>
    <w:p>
      <w:pPr>
        <w:pStyle w:val="BodyText"/>
        <w:spacing w:line="276" w:lineRule="auto"/>
        <w:ind w:left="3390" w:right="459" w:hanging="420"/>
        <w:jc w:val="both"/>
      </w:pPr>
      <w:r>
        <w:rPr>
          <w:spacing w:val="-2"/>
        </w:rPr>
        <w:t>九、您在指定和变更大学教育金、创业金、婚嫁金、关爱金及祝寿金的受</w:t>
      </w:r>
      <w:r>
        <w:rPr>
          <w:spacing w:val="-2"/>
        </w:rPr>
        <w:t>益人时，必须经过被保险人或其监护人同意。被保险人为无民事行为</w:t>
      </w:r>
      <w:r>
        <w:rPr>
          <w:spacing w:val="-2"/>
        </w:rPr>
        <w:t>能力人或者限制民事行为能力人的，可以由其监护人指定和变更受益</w:t>
      </w:r>
      <w:r>
        <w:rPr>
          <w:spacing w:val="-6"/>
        </w:rPr>
        <w:t>人。</w:t>
      </w:r>
    </w:p>
    <w:p>
      <w:pPr>
        <w:pStyle w:val="BodyText"/>
        <w:spacing w:before="2"/>
        <w:rPr>
          <w:sz w:val="25"/>
        </w:rPr>
      </w:pPr>
    </w:p>
    <w:p>
      <w:pPr>
        <w:pStyle w:val="ListParagraph"/>
        <w:numPr>
          <w:ilvl w:val="1"/>
          <w:numId w:val="9"/>
        </w:numPr>
        <w:tabs>
          <w:tab w:pos="1229" w:val="left" w:leader="none"/>
          <w:tab w:pos="1230" w:val="left" w:leader="none"/>
          <w:tab w:pos="2969" w:val="left" w:leader="none"/>
        </w:tabs>
        <w:spacing w:line="240" w:lineRule="auto" w:before="0" w:after="0"/>
        <w:ind w:left="1230" w:right="0" w:hanging="855"/>
        <w:jc w:val="left"/>
        <w:rPr>
          <w:sz w:val="21"/>
        </w:rPr>
      </w:pPr>
      <w:r>
        <w:rPr>
          <w:b/>
          <w:w w:val="95"/>
          <w:sz w:val="21"/>
        </w:rPr>
        <w:t>保</w:t>
      </w:r>
      <w:r>
        <w:rPr>
          <w:b/>
          <w:w w:val="95"/>
          <w:sz w:val="21"/>
        </w:rPr>
        <w:t>险</w:t>
      </w:r>
      <w:r>
        <w:rPr>
          <w:b/>
          <w:w w:val="95"/>
          <w:sz w:val="21"/>
        </w:rPr>
        <w:t>事</w:t>
      </w:r>
      <w:r>
        <w:rPr>
          <w:b/>
          <w:w w:val="95"/>
          <w:sz w:val="21"/>
        </w:rPr>
        <w:t>故</w:t>
      </w:r>
      <w:r>
        <w:rPr>
          <w:b/>
          <w:w w:val="95"/>
          <w:sz w:val="21"/>
        </w:rPr>
        <w:t>通</w:t>
      </w:r>
      <w:r>
        <w:rPr>
          <w:b/>
          <w:spacing w:val="-10"/>
          <w:w w:val="95"/>
          <w:sz w:val="21"/>
        </w:rPr>
        <w:t>知</w:t>
      </w:r>
      <w:r>
        <w:rPr>
          <w:b/>
          <w:sz w:val="21"/>
        </w:rPr>
        <w:tab/>
      </w:r>
      <w:r>
        <w:rPr>
          <w:sz w:val="21"/>
        </w:rPr>
        <w:t>您、被保险人或其监护人、保险金申请人应在知道保险事故发生之日起</w:t>
      </w:r>
      <w:r>
        <w:rPr>
          <w:spacing w:val="-45"/>
          <w:sz w:val="21"/>
        </w:rPr>
        <w:t> </w:t>
      </w:r>
      <w:r>
        <w:rPr>
          <w:spacing w:val="-5"/>
          <w:sz w:val="21"/>
        </w:rPr>
        <w:t>10</w:t>
      </w:r>
    </w:p>
    <w:p>
      <w:pPr>
        <w:pStyle w:val="BodyText"/>
        <w:spacing w:before="46"/>
        <w:ind w:left="2970"/>
      </w:pPr>
      <w:r>
        <w:rPr>
          <w:spacing w:val="-2"/>
        </w:rPr>
        <w:t>日内通知我们。</w:t>
      </w:r>
    </w:p>
    <w:p>
      <w:pPr>
        <w:spacing w:line="273" w:lineRule="auto" w:before="21"/>
        <w:ind w:left="2969" w:right="429" w:firstLine="0"/>
        <w:jc w:val="both"/>
        <w:rPr>
          <w:sz w:val="21"/>
        </w:rPr>
      </w:pPr>
      <w:r>
        <w:rPr>
          <w:b/>
          <w:i/>
          <w:w w:val="95"/>
          <w:sz w:val="22"/>
        </w:rPr>
        <w:t>如果您、被保险人或其监护人、保险金申请人故意或者因重大过失未及时</w:t>
      </w:r>
      <w:r>
        <w:rPr>
          <w:b/>
          <w:i/>
          <w:w w:val="95"/>
          <w:sz w:val="22"/>
        </w:rPr>
        <w:t>通知，致使保险事故的性质、原因、损失程度等难以确定的，我们对无法</w:t>
      </w:r>
      <w:r>
        <w:rPr>
          <w:b/>
          <w:i/>
          <w:w w:val="95"/>
          <w:sz w:val="22"/>
        </w:rPr>
        <w:t>确定的部分，不承担给付保险金的责任</w:t>
      </w:r>
      <w:r>
        <w:rPr>
          <w:w w:val="95"/>
          <w:sz w:val="21"/>
        </w:rPr>
        <w:t>，</w:t>
      </w:r>
      <w:r>
        <w:rPr>
          <w:w w:val="95"/>
          <w:sz w:val="21"/>
        </w:rPr>
        <w:t>但</w:t>
      </w:r>
      <w:r>
        <w:rPr>
          <w:w w:val="95"/>
          <w:sz w:val="21"/>
        </w:rPr>
        <w:t>我</w:t>
      </w:r>
      <w:r>
        <w:rPr>
          <w:w w:val="95"/>
          <w:sz w:val="21"/>
        </w:rPr>
        <w:t>们</w:t>
      </w:r>
      <w:r>
        <w:rPr>
          <w:w w:val="95"/>
          <w:sz w:val="21"/>
        </w:rPr>
        <w:t>通</w:t>
      </w:r>
      <w:r>
        <w:rPr>
          <w:w w:val="95"/>
          <w:sz w:val="21"/>
        </w:rPr>
        <w:t>过</w:t>
      </w:r>
      <w:r>
        <w:rPr>
          <w:w w:val="95"/>
          <w:sz w:val="21"/>
        </w:rPr>
        <w:t>其</w:t>
      </w:r>
      <w:r>
        <w:rPr>
          <w:w w:val="95"/>
          <w:sz w:val="21"/>
        </w:rPr>
        <w:t>他</w:t>
      </w:r>
      <w:r>
        <w:rPr>
          <w:w w:val="95"/>
          <w:sz w:val="21"/>
        </w:rPr>
        <w:t>途</w:t>
      </w:r>
      <w:r>
        <w:rPr>
          <w:w w:val="95"/>
          <w:sz w:val="21"/>
        </w:rPr>
        <w:t>径</w:t>
      </w:r>
      <w:r>
        <w:rPr>
          <w:w w:val="95"/>
          <w:sz w:val="21"/>
        </w:rPr>
        <w:t>已</w:t>
      </w:r>
      <w:r>
        <w:rPr>
          <w:w w:val="95"/>
          <w:sz w:val="21"/>
        </w:rPr>
        <w:t>经</w:t>
      </w:r>
      <w:r>
        <w:rPr>
          <w:w w:val="95"/>
          <w:sz w:val="21"/>
        </w:rPr>
        <w:t>及</w:t>
      </w:r>
      <w:r>
        <w:rPr>
          <w:w w:val="95"/>
          <w:sz w:val="21"/>
        </w:rPr>
        <w:t>时</w:t>
      </w:r>
      <w:r>
        <w:rPr>
          <w:w w:val="95"/>
          <w:sz w:val="21"/>
        </w:rPr>
        <w:t>知</w:t>
      </w:r>
      <w:r>
        <w:rPr>
          <w:spacing w:val="-2"/>
          <w:sz w:val="21"/>
        </w:rPr>
        <w:t>道或者应当及时知道保险事故发生或者虽未及时通知但不影响本公司确定</w:t>
      </w:r>
      <w:r>
        <w:rPr>
          <w:spacing w:val="-2"/>
          <w:sz w:val="21"/>
        </w:rPr>
        <w:t>保险事故的性质、原因、损失程度的除外。</w:t>
      </w:r>
    </w:p>
    <w:p>
      <w:pPr>
        <w:spacing w:after="0" w:line="273" w:lineRule="auto"/>
        <w:jc w:val="both"/>
        <w:rPr>
          <w:sz w:val="21"/>
        </w:rPr>
        <w:sectPr>
          <w:pgSz w:w="11910" w:h="16850"/>
          <w:pgMar w:top="1460" w:bottom="280" w:left="1140" w:right="620"/>
        </w:sectPr>
      </w:pPr>
    </w:p>
    <w:p>
      <w:pPr>
        <w:pStyle w:val="BodyText"/>
        <w:spacing w:line="280" w:lineRule="auto" w:before="50"/>
        <w:ind w:left="2970" w:right="459"/>
      </w:pPr>
      <w:r>
        <w:rPr>
          <w:spacing w:val="-2"/>
        </w:rPr>
        <w:t>本主险合同项下的保险金申请人包括受益人或其监护人，若保险金作为被</w:t>
      </w:r>
      <w:r>
        <w:rPr>
          <w:spacing w:val="-2"/>
        </w:rPr>
        <w:t>保险人遗产时保险金申请人为被保险人的继承人或其监护人。</w:t>
      </w:r>
    </w:p>
    <w:p>
      <w:pPr>
        <w:pStyle w:val="BodyText"/>
        <w:spacing w:before="5"/>
        <w:rPr>
          <w:sz w:val="23"/>
        </w:rPr>
      </w:pPr>
    </w:p>
    <w:p>
      <w:pPr>
        <w:pStyle w:val="ListParagraph"/>
        <w:numPr>
          <w:ilvl w:val="1"/>
          <w:numId w:val="9"/>
        </w:numPr>
        <w:tabs>
          <w:tab w:pos="1229" w:val="left" w:leader="none"/>
          <w:tab w:pos="1230" w:val="left" w:leader="none"/>
          <w:tab w:pos="2969" w:val="left" w:leader="none"/>
        </w:tabs>
        <w:spacing w:line="240" w:lineRule="auto" w:before="0" w:after="0"/>
        <w:ind w:left="1230" w:right="0" w:hanging="855"/>
        <w:jc w:val="left"/>
        <w:rPr>
          <w:sz w:val="21"/>
        </w:rPr>
      </w:pPr>
      <w:r>
        <w:rPr>
          <w:b/>
          <w:w w:val="95"/>
          <w:sz w:val="21"/>
        </w:rPr>
        <w:t>保</w:t>
      </w:r>
      <w:r>
        <w:rPr>
          <w:b/>
          <w:w w:val="95"/>
          <w:sz w:val="21"/>
        </w:rPr>
        <w:t>险</w:t>
      </w:r>
      <w:r>
        <w:rPr>
          <w:b/>
          <w:w w:val="95"/>
          <w:sz w:val="21"/>
        </w:rPr>
        <w:t>金</w:t>
      </w:r>
      <w:r>
        <w:rPr>
          <w:b/>
          <w:w w:val="95"/>
          <w:sz w:val="21"/>
        </w:rPr>
        <w:t>申</w:t>
      </w:r>
      <w:r>
        <w:rPr>
          <w:b/>
          <w:spacing w:val="-10"/>
          <w:w w:val="95"/>
          <w:sz w:val="21"/>
        </w:rPr>
        <w:t>请</w:t>
      </w:r>
      <w:r>
        <w:rPr>
          <w:b/>
          <w:sz w:val="21"/>
        </w:rPr>
        <w:tab/>
      </w:r>
      <w:r>
        <w:rPr>
          <w:sz w:val="21"/>
        </w:rPr>
        <w:t>一、在申请保险金时，请按照下列方式办理</w:t>
      </w:r>
      <w:r>
        <w:rPr>
          <w:spacing w:val="-10"/>
          <w:sz w:val="21"/>
        </w:rPr>
        <w:t>：</w:t>
      </w:r>
    </w:p>
    <w:p>
      <w:pPr>
        <w:pStyle w:val="BodyText"/>
        <w:spacing w:before="9"/>
        <w:rPr>
          <w:sz w:val="22"/>
        </w:rPr>
      </w:pPr>
    </w:p>
    <w:p>
      <w:pPr>
        <w:spacing w:after="0"/>
        <w:rPr>
          <w:sz w:val="22"/>
        </w:rPr>
        <w:sectPr>
          <w:pgSz w:w="11910" w:h="16850"/>
          <w:pgMar w:top="1460" w:bottom="280" w:left="1140" w:right="620"/>
        </w:sectPr>
      </w:pPr>
    </w:p>
    <w:p>
      <w:pPr>
        <w:spacing w:line="276" w:lineRule="auto" w:before="70"/>
        <w:ind w:left="1230" w:right="0" w:firstLine="0"/>
        <w:jc w:val="both"/>
        <w:rPr>
          <w:b/>
          <w:sz w:val="21"/>
        </w:rPr>
      </w:pPr>
      <w:r>
        <w:rPr>
          <w:b/>
          <w:spacing w:val="-4"/>
          <w:sz w:val="21"/>
        </w:rPr>
        <w:t>大</w:t>
      </w:r>
      <w:r>
        <w:rPr>
          <w:b/>
          <w:spacing w:val="-4"/>
          <w:sz w:val="21"/>
        </w:rPr>
        <w:t>学</w:t>
      </w:r>
      <w:r>
        <w:rPr>
          <w:b/>
          <w:spacing w:val="-4"/>
          <w:sz w:val="21"/>
        </w:rPr>
        <w:t>教</w:t>
      </w:r>
      <w:r>
        <w:rPr>
          <w:b/>
          <w:spacing w:val="-4"/>
          <w:sz w:val="21"/>
        </w:rPr>
        <w:t>育</w:t>
      </w:r>
      <w:r>
        <w:rPr>
          <w:b/>
          <w:spacing w:val="-4"/>
          <w:sz w:val="21"/>
        </w:rPr>
        <w:t>金</w:t>
      </w:r>
      <w:r>
        <w:rPr>
          <w:b/>
          <w:spacing w:val="-4"/>
          <w:sz w:val="21"/>
        </w:rPr>
        <w:t>、</w:t>
      </w:r>
      <w:r>
        <w:rPr>
          <w:b/>
          <w:spacing w:val="-4"/>
          <w:sz w:val="21"/>
        </w:rPr>
        <w:t>创</w:t>
      </w:r>
      <w:r>
        <w:rPr>
          <w:b/>
          <w:spacing w:val="-4"/>
          <w:sz w:val="21"/>
        </w:rPr>
        <w:t>业</w:t>
      </w:r>
      <w:r>
        <w:rPr>
          <w:b/>
          <w:spacing w:val="-4"/>
          <w:sz w:val="21"/>
        </w:rPr>
        <w:t>金</w:t>
      </w:r>
      <w:r>
        <w:rPr>
          <w:b/>
          <w:spacing w:val="-4"/>
          <w:sz w:val="21"/>
        </w:rPr>
        <w:t>、</w:t>
      </w:r>
      <w:r>
        <w:rPr>
          <w:b/>
          <w:spacing w:val="-4"/>
          <w:sz w:val="21"/>
        </w:rPr>
        <w:t>婚</w:t>
      </w:r>
      <w:r>
        <w:rPr>
          <w:b/>
          <w:spacing w:val="-4"/>
          <w:sz w:val="21"/>
        </w:rPr>
        <w:t>嫁</w:t>
      </w:r>
      <w:r>
        <w:rPr>
          <w:b/>
          <w:spacing w:val="-4"/>
          <w:sz w:val="21"/>
        </w:rPr>
        <w:t>金</w:t>
      </w:r>
      <w:r>
        <w:rPr>
          <w:b/>
          <w:spacing w:val="-4"/>
          <w:sz w:val="21"/>
        </w:rPr>
        <w:t>、</w:t>
      </w:r>
      <w:r>
        <w:rPr>
          <w:b/>
          <w:spacing w:val="-4"/>
          <w:sz w:val="21"/>
        </w:rPr>
        <w:t>关</w:t>
      </w:r>
      <w:r>
        <w:rPr>
          <w:b/>
          <w:spacing w:val="-4"/>
          <w:sz w:val="21"/>
        </w:rPr>
        <w:t>爱</w:t>
      </w:r>
      <w:r>
        <w:rPr>
          <w:b/>
          <w:spacing w:val="-4"/>
          <w:sz w:val="21"/>
        </w:rPr>
        <w:t>金</w:t>
      </w:r>
      <w:r>
        <w:rPr>
          <w:b/>
          <w:spacing w:val="-4"/>
          <w:sz w:val="21"/>
        </w:rPr>
        <w:t>、</w:t>
      </w:r>
      <w:r>
        <w:rPr>
          <w:b/>
          <w:spacing w:val="-4"/>
          <w:sz w:val="21"/>
        </w:rPr>
        <w:t>祝</w:t>
      </w:r>
      <w:r>
        <w:rPr>
          <w:b/>
          <w:spacing w:val="-4"/>
          <w:sz w:val="21"/>
        </w:rPr>
        <w:t>寿</w:t>
      </w:r>
      <w:r>
        <w:rPr>
          <w:b/>
          <w:spacing w:val="-4"/>
          <w:sz w:val="21"/>
        </w:rPr>
        <w:t>金</w:t>
      </w:r>
      <w:r>
        <w:rPr>
          <w:b/>
          <w:spacing w:val="-6"/>
          <w:sz w:val="21"/>
        </w:rPr>
        <w:t>申</w:t>
      </w:r>
      <w:r>
        <w:rPr>
          <w:b/>
          <w:spacing w:val="-6"/>
          <w:sz w:val="21"/>
        </w:rPr>
        <w:t>请</w:t>
      </w:r>
    </w:p>
    <w:p>
      <w:pPr>
        <w:pStyle w:val="BodyText"/>
        <w:spacing w:before="70"/>
        <w:ind w:left="229"/>
      </w:pPr>
      <w:r>
        <w:rPr/>
        <w:br w:type="column"/>
      </w:r>
      <w:r>
        <w:rPr>
          <w:spacing w:val="-1"/>
        </w:rPr>
        <w:t>由保险金申请人填写领取申请书，并须提供下列证明和资料：</w:t>
      </w:r>
    </w:p>
    <w:p>
      <w:pPr>
        <w:pStyle w:val="BodyText"/>
        <w:spacing w:before="46"/>
        <w:ind w:left="229"/>
      </w:pPr>
      <w:r>
        <w:rPr/>
        <w:t>（一）</w:t>
      </w:r>
      <w:r>
        <w:rPr>
          <w:spacing w:val="-2"/>
        </w:rPr>
        <w:t>保险合同；</w:t>
      </w:r>
    </w:p>
    <w:p>
      <w:pPr>
        <w:pStyle w:val="BodyText"/>
        <w:spacing w:line="280" w:lineRule="auto" w:before="31"/>
        <w:ind w:left="859" w:right="413" w:hanging="630"/>
      </w:pPr>
      <w:r>
        <w:rPr/>
        <w:t>（二）保险金申请人的有效身份证件，当保险金申请人为监护人时，还需</w:t>
      </w:r>
      <w:r>
        <w:rPr>
          <w:spacing w:val="-2"/>
        </w:rPr>
        <w:t>提供能够证明监护关系的证明文件；</w:t>
      </w:r>
    </w:p>
    <w:p>
      <w:pPr>
        <w:pStyle w:val="BodyText"/>
        <w:spacing w:before="1"/>
        <w:ind w:left="229"/>
      </w:pPr>
      <w:r>
        <w:rPr/>
        <w:t>（三）</w:t>
      </w:r>
      <w:r>
        <w:rPr>
          <w:spacing w:val="-1"/>
        </w:rPr>
        <w:t>被保险人的有效身份证件。</w:t>
      </w:r>
    </w:p>
    <w:p>
      <w:pPr>
        <w:spacing w:after="0"/>
        <w:sectPr>
          <w:type w:val="continuous"/>
          <w:pgSz w:w="11910" w:h="16850"/>
          <w:pgMar w:top="640" w:bottom="280" w:left="1140" w:right="620"/>
          <w:cols w:num="2" w:equalWidth="0">
            <w:col w:w="2701" w:space="40"/>
            <w:col w:w="7409"/>
          </w:cols>
        </w:sectPr>
      </w:pPr>
    </w:p>
    <w:p>
      <w:pPr>
        <w:pStyle w:val="BodyText"/>
        <w:spacing w:before="8"/>
        <w:rPr>
          <w:sz w:val="22"/>
        </w:rPr>
      </w:pPr>
    </w:p>
    <w:p>
      <w:pPr>
        <w:tabs>
          <w:tab w:pos="2969" w:val="left" w:leader="none"/>
        </w:tabs>
        <w:spacing w:before="71"/>
        <w:ind w:left="1230" w:right="0" w:firstLine="0"/>
        <w:jc w:val="left"/>
        <w:rPr>
          <w:sz w:val="21"/>
        </w:rPr>
      </w:pPr>
      <w:r>
        <w:rPr>
          <w:b/>
          <w:w w:val="95"/>
          <w:sz w:val="21"/>
        </w:rPr>
        <w:t>身</w:t>
      </w:r>
      <w:r>
        <w:rPr>
          <w:b/>
          <w:w w:val="95"/>
          <w:sz w:val="21"/>
        </w:rPr>
        <w:t>故</w:t>
      </w:r>
      <w:r>
        <w:rPr>
          <w:b/>
          <w:w w:val="95"/>
          <w:sz w:val="21"/>
        </w:rPr>
        <w:t>保</w:t>
      </w:r>
      <w:r>
        <w:rPr>
          <w:b/>
          <w:w w:val="95"/>
          <w:sz w:val="21"/>
        </w:rPr>
        <w:t>险</w:t>
      </w:r>
      <w:r>
        <w:rPr>
          <w:b/>
          <w:w w:val="95"/>
          <w:sz w:val="21"/>
        </w:rPr>
        <w:t>金</w:t>
      </w:r>
      <w:r>
        <w:rPr>
          <w:b/>
          <w:w w:val="95"/>
          <w:sz w:val="21"/>
        </w:rPr>
        <w:t>申</w:t>
      </w:r>
      <w:r>
        <w:rPr>
          <w:b/>
          <w:spacing w:val="-10"/>
          <w:w w:val="95"/>
          <w:sz w:val="21"/>
        </w:rPr>
        <w:t>请</w:t>
      </w:r>
      <w:r>
        <w:rPr>
          <w:b/>
          <w:sz w:val="21"/>
        </w:rPr>
        <w:tab/>
      </w:r>
      <w:r>
        <w:rPr>
          <w:sz w:val="21"/>
        </w:rPr>
        <w:t>由身故保险金申请人填写理赔申请书，并须提供下列证明和资料</w:t>
      </w:r>
      <w:r>
        <w:rPr>
          <w:spacing w:val="-10"/>
          <w:sz w:val="21"/>
        </w:rPr>
        <w:t>：</w:t>
      </w:r>
    </w:p>
    <w:p>
      <w:pPr>
        <w:pStyle w:val="BodyText"/>
        <w:spacing w:before="31"/>
        <w:ind w:left="2970"/>
      </w:pPr>
      <w:r>
        <w:rPr/>
        <w:t>（一）</w:t>
      </w:r>
      <w:r>
        <w:rPr>
          <w:spacing w:val="-2"/>
        </w:rPr>
        <w:t>保险合同；</w:t>
      </w:r>
    </w:p>
    <w:p>
      <w:pPr>
        <w:pStyle w:val="BodyText"/>
        <w:spacing w:line="280" w:lineRule="auto" w:before="46"/>
        <w:ind w:left="3600" w:right="413" w:hanging="630"/>
      </w:pPr>
      <w:r>
        <w:rPr/>
        <w:t>（二）身故保险金申请人的有效身份证件，当身故保险金申请人为监护人</w:t>
      </w:r>
      <w:r>
        <w:rPr>
          <w:spacing w:val="-2"/>
        </w:rPr>
        <w:t>时，还需提供能够证明监护关系的证明文件；</w:t>
      </w:r>
    </w:p>
    <w:p>
      <w:pPr>
        <w:pStyle w:val="BodyText"/>
        <w:spacing w:line="280" w:lineRule="auto"/>
        <w:ind w:left="3600" w:right="459" w:hanging="630"/>
      </w:pPr>
      <w:r>
        <w:rPr>
          <w:spacing w:val="-2"/>
        </w:rPr>
        <w:t>（三）国家卫生行政部门认定的医疗机构、公安部门或其他相关机构出具</w:t>
      </w:r>
      <w:r>
        <w:rPr>
          <w:spacing w:val="-2"/>
        </w:rPr>
        <w:t>的被保险人的死亡证明；</w:t>
      </w:r>
    </w:p>
    <w:p>
      <w:pPr>
        <w:pStyle w:val="BodyText"/>
        <w:spacing w:line="255" w:lineRule="exact"/>
        <w:ind w:left="2970"/>
      </w:pPr>
      <w:r>
        <w:rPr/>
        <w:t>（四）</w:t>
      </w:r>
      <w:r>
        <w:rPr>
          <w:spacing w:val="-1"/>
        </w:rPr>
        <w:t>所能提供的与确认保险事故性质、原因等有关的其他证明和资料。</w:t>
      </w:r>
    </w:p>
    <w:p>
      <w:pPr>
        <w:pStyle w:val="BodyText"/>
        <w:spacing w:before="2"/>
        <w:rPr>
          <w:sz w:val="28"/>
        </w:rPr>
      </w:pPr>
    </w:p>
    <w:p>
      <w:pPr>
        <w:pStyle w:val="BodyText"/>
        <w:spacing w:line="280" w:lineRule="auto"/>
        <w:ind w:left="2970" w:right="308"/>
      </w:pPr>
      <w:r>
        <w:rPr>
          <w:spacing w:val="-4"/>
        </w:rPr>
        <w:t>二、保险金作为被保险人遗产时，必须提供可证明合法继承权的相关文件。</w:t>
      </w:r>
      <w:r>
        <w:rPr>
          <w:spacing w:val="-2"/>
        </w:rPr>
        <w:t>三、如果保险金申请人委托他人代为申请，则除上述证明和资料外，受托</w:t>
      </w:r>
    </w:p>
    <w:p>
      <w:pPr>
        <w:pStyle w:val="BodyText"/>
        <w:spacing w:line="268" w:lineRule="auto" w:before="1"/>
        <w:ind w:left="3390" w:right="459"/>
      </w:pPr>
      <w:r>
        <w:rPr>
          <w:spacing w:val="-2"/>
        </w:rPr>
        <w:t>人还应提供授权委托书、委托人和受托人的有效身份证件等相关证明</w:t>
      </w:r>
      <w:r>
        <w:rPr>
          <w:spacing w:val="-4"/>
        </w:rPr>
        <w:t>文件。</w:t>
      </w:r>
    </w:p>
    <w:p>
      <w:pPr>
        <w:pStyle w:val="BodyText"/>
        <w:spacing w:line="280" w:lineRule="auto" w:before="12"/>
        <w:ind w:left="3390" w:right="459" w:hanging="420"/>
      </w:pPr>
      <w:r>
        <w:rPr>
          <w:spacing w:val="-2"/>
        </w:rPr>
        <w:t>四、以上各项保险金申请所需证明和资料不完整的，我们将及时一次性书</w:t>
      </w:r>
      <w:r>
        <w:rPr>
          <w:spacing w:val="-2"/>
        </w:rPr>
        <w:t>面通知保险金申请人补充提供有关的证明和资料。</w:t>
      </w:r>
    </w:p>
    <w:p>
      <w:pPr>
        <w:pStyle w:val="BodyText"/>
        <w:spacing w:before="10"/>
        <w:rPr>
          <w:sz w:val="23"/>
        </w:rPr>
      </w:pPr>
    </w:p>
    <w:p>
      <w:pPr>
        <w:pStyle w:val="ListParagraph"/>
        <w:numPr>
          <w:ilvl w:val="1"/>
          <w:numId w:val="9"/>
        </w:numPr>
        <w:tabs>
          <w:tab w:pos="1229" w:val="left" w:leader="none"/>
          <w:tab w:pos="1230" w:val="left" w:leader="none"/>
          <w:tab w:pos="2969" w:val="left" w:leader="none"/>
        </w:tabs>
        <w:spacing w:line="261" w:lineRule="auto" w:before="1" w:after="0"/>
        <w:ind w:left="2970" w:right="293" w:hanging="2595"/>
        <w:jc w:val="left"/>
        <w:rPr>
          <w:b/>
          <w:i/>
          <w:sz w:val="22"/>
        </w:rPr>
      </w:pPr>
      <w:r>
        <w:rPr>
          <w:b/>
          <w:spacing w:val="-4"/>
          <w:sz w:val="21"/>
        </w:rPr>
        <w:t>失</w:t>
      </w:r>
      <w:r>
        <w:rPr>
          <w:b/>
          <w:spacing w:val="-4"/>
          <w:sz w:val="21"/>
        </w:rPr>
        <w:t>踪</w:t>
      </w:r>
      <w:r>
        <w:rPr>
          <w:b/>
          <w:spacing w:val="-4"/>
          <w:sz w:val="21"/>
        </w:rPr>
        <w:t>处</w:t>
      </w:r>
      <w:r>
        <w:rPr>
          <w:b/>
          <w:spacing w:val="-4"/>
          <w:sz w:val="21"/>
        </w:rPr>
        <w:t>理</w:t>
      </w:r>
      <w:r>
        <w:rPr>
          <w:b/>
          <w:sz w:val="21"/>
        </w:rPr>
        <w:tab/>
      </w:r>
      <w:r>
        <w:rPr>
          <w:b/>
          <w:i/>
          <w:w w:val="95"/>
          <w:sz w:val="22"/>
        </w:rPr>
        <w:t>如果被保险人在</w:t>
      </w:r>
      <w:r>
        <w:rPr>
          <w:b/>
          <w:i/>
          <w:spacing w:val="8"/>
          <w:w w:val="95"/>
          <w:sz w:val="22"/>
        </w:rPr>
        <w:t>本</w:t>
      </w:r>
      <w:r>
        <w:rPr>
          <w:b/>
          <w:i/>
          <w:w w:val="95"/>
          <w:sz w:val="22"/>
        </w:rPr>
        <w:t>主险合同保险期间且在本主险合同</w:t>
      </w:r>
      <w:r>
        <w:rPr>
          <w:b/>
          <w:i/>
          <w:spacing w:val="8"/>
          <w:w w:val="95"/>
          <w:sz w:val="22"/>
        </w:rPr>
        <w:t>有</w:t>
      </w:r>
      <w:r>
        <w:rPr>
          <w:b/>
          <w:i/>
          <w:w w:val="95"/>
          <w:sz w:val="22"/>
        </w:rPr>
        <w:t>效期内失踪且被法</w:t>
      </w:r>
      <w:r>
        <w:rPr>
          <w:b/>
          <w:i/>
          <w:spacing w:val="-2"/>
          <w:w w:val="95"/>
          <w:sz w:val="22"/>
        </w:rPr>
        <w:t>院</w:t>
      </w:r>
      <w:r>
        <w:rPr>
          <w:b/>
          <w:i/>
          <w:spacing w:val="-2"/>
          <w:w w:val="95"/>
          <w:sz w:val="22"/>
        </w:rPr>
        <w:t>宣</w:t>
      </w:r>
      <w:r>
        <w:rPr>
          <w:b/>
          <w:i/>
          <w:spacing w:val="-2"/>
          <w:w w:val="95"/>
          <w:sz w:val="22"/>
        </w:rPr>
        <w:t>告</w:t>
      </w:r>
      <w:r>
        <w:rPr>
          <w:b/>
          <w:i/>
          <w:spacing w:val="-2"/>
          <w:w w:val="95"/>
          <w:sz w:val="22"/>
        </w:rPr>
        <w:t>死</w:t>
      </w:r>
      <w:r>
        <w:rPr>
          <w:b/>
          <w:i/>
          <w:spacing w:val="-2"/>
          <w:w w:val="95"/>
          <w:sz w:val="22"/>
        </w:rPr>
        <w:t>亡</w:t>
      </w:r>
      <w:r>
        <w:rPr>
          <w:b/>
          <w:i/>
          <w:spacing w:val="-2"/>
          <w:w w:val="95"/>
          <w:sz w:val="22"/>
        </w:rPr>
        <w:t>，</w:t>
      </w:r>
      <w:r>
        <w:rPr>
          <w:b/>
          <w:i/>
          <w:spacing w:val="-2"/>
          <w:w w:val="95"/>
          <w:sz w:val="22"/>
        </w:rPr>
        <w:t>我</w:t>
      </w:r>
      <w:r>
        <w:rPr>
          <w:b/>
          <w:i/>
          <w:spacing w:val="-2"/>
          <w:w w:val="95"/>
          <w:sz w:val="22"/>
        </w:rPr>
        <w:t>们</w:t>
      </w:r>
      <w:r>
        <w:rPr>
          <w:b/>
          <w:i/>
          <w:spacing w:val="-2"/>
          <w:w w:val="95"/>
          <w:sz w:val="22"/>
        </w:rPr>
        <w:t>按</w:t>
      </w:r>
      <w:r>
        <w:rPr>
          <w:b/>
          <w:i/>
          <w:spacing w:val="-2"/>
          <w:w w:val="95"/>
          <w:sz w:val="22"/>
        </w:rPr>
        <w:t>本</w:t>
      </w:r>
      <w:r>
        <w:rPr>
          <w:b/>
          <w:i/>
          <w:spacing w:val="-2"/>
          <w:w w:val="95"/>
          <w:sz w:val="22"/>
        </w:rPr>
        <w:t>主</w:t>
      </w:r>
      <w:r>
        <w:rPr>
          <w:b/>
          <w:i/>
          <w:spacing w:val="-2"/>
          <w:w w:val="95"/>
          <w:sz w:val="22"/>
        </w:rPr>
        <w:t>险</w:t>
      </w:r>
      <w:r>
        <w:rPr>
          <w:b/>
          <w:i/>
          <w:spacing w:val="-2"/>
          <w:w w:val="95"/>
          <w:sz w:val="22"/>
        </w:rPr>
        <w:t>合</w:t>
      </w:r>
      <w:r>
        <w:rPr>
          <w:b/>
          <w:i/>
          <w:spacing w:val="-2"/>
          <w:w w:val="95"/>
          <w:sz w:val="22"/>
        </w:rPr>
        <w:t>同</w:t>
      </w:r>
      <w:r>
        <w:rPr>
          <w:b/>
          <w:i/>
          <w:spacing w:val="-2"/>
          <w:w w:val="95"/>
          <w:sz w:val="22"/>
        </w:rPr>
        <w:t>的</w:t>
      </w:r>
      <w:r>
        <w:rPr>
          <w:b/>
          <w:i/>
          <w:spacing w:val="-2"/>
          <w:w w:val="95"/>
          <w:sz w:val="22"/>
        </w:rPr>
        <w:t>约</w:t>
      </w:r>
      <w:r>
        <w:rPr>
          <w:b/>
          <w:i/>
          <w:spacing w:val="-2"/>
          <w:w w:val="95"/>
          <w:sz w:val="22"/>
        </w:rPr>
        <w:t>定</w:t>
      </w:r>
      <w:r>
        <w:rPr>
          <w:b/>
          <w:i/>
          <w:spacing w:val="-2"/>
          <w:w w:val="95"/>
          <w:sz w:val="22"/>
        </w:rPr>
        <w:t>给</w:t>
      </w:r>
      <w:r>
        <w:rPr>
          <w:b/>
          <w:i/>
          <w:spacing w:val="-2"/>
          <w:w w:val="95"/>
          <w:sz w:val="22"/>
        </w:rPr>
        <w:t>付</w:t>
      </w:r>
      <w:r>
        <w:rPr>
          <w:b/>
          <w:i/>
          <w:spacing w:val="-2"/>
          <w:w w:val="95"/>
          <w:sz w:val="22"/>
        </w:rPr>
        <w:t>身</w:t>
      </w:r>
      <w:r>
        <w:rPr>
          <w:b/>
          <w:i/>
          <w:spacing w:val="-2"/>
          <w:w w:val="95"/>
          <w:sz w:val="22"/>
        </w:rPr>
        <w:t>故</w:t>
      </w:r>
      <w:r>
        <w:rPr>
          <w:b/>
          <w:i/>
          <w:spacing w:val="-2"/>
          <w:w w:val="95"/>
          <w:sz w:val="22"/>
        </w:rPr>
        <w:t>保</w:t>
      </w:r>
      <w:r>
        <w:rPr>
          <w:b/>
          <w:i/>
          <w:spacing w:val="-2"/>
          <w:w w:val="95"/>
          <w:sz w:val="22"/>
        </w:rPr>
        <w:t>险</w:t>
      </w:r>
      <w:r>
        <w:rPr>
          <w:b/>
          <w:i/>
          <w:spacing w:val="-2"/>
          <w:w w:val="95"/>
          <w:sz w:val="22"/>
        </w:rPr>
        <w:t>金</w:t>
      </w:r>
      <w:r>
        <w:rPr>
          <w:b/>
          <w:i/>
          <w:spacing w:val="-2"/>
          <w:w w:val="95"/>
          <w:sz w:val="22"/>
        </w:rPr>
        <w:t>，</w:t>
      </w:r>
      <w:r>
        <w:rPr>
          <w:b/>
          <w:i/>
          <w:spacing w:val="-2"/>
          <w:w w:val="95"/>
          <w:sz w:val="22"/>
        </w:rPr>
        <w:t>本</w:t>
      </w:r>
      <w:r>
        <w:rPr>
          <w:b/>
          <w:i/>
          <w:spacing w:val="-2"/>
          <w:w w:val="95"/>
          <w:sz w:val="22"/>
        </w:rPr>
        <w:t>主</w:t>
      </w:r>
      <w:r>
        <w:rPr>
          <w:b/>
          <w:i/>
          <w:spacing w:val="-2"/>
          <w:w w:val="95"/>
          <w:sz w:val="22"/>
        </w:rPr>
        <w:t>险</w:t>
      </w:r>
      <w:r>
        <w:rPr>
          <w:b/>
          <w:i/>
          <w:spacing w:val="-2"/>
          <w:w w:val="95"/>
          <w:sz w:val="22"/>
        </w:rPr>
        <w:t>合</w:t>
      </w:r>
      <w:r>
        <w:rPr>
          <w:b/>
          <w:i/>
          <w:spacing w:val="-2"/>
          <w:w w:val="95"/>
          <w:sz w:val="22"/>
        </w:rPr>
        <w:t>同</w:t>
      </w:r>
      <w:r>
        <w:rPr>
          <w:b/>
          <w:i/>
          <w:spacing w:val="-2"/>
          <w:w w:val="95"/>
          <w:sz w:val="22"/>
        </w:rPr>
        <w:t>终</w:t>
      </w:r>
      <w:r>
        <w:rPr>
          <w:b/>
          <w:i/>
          <w:spacing w:val="-2"/>
          <w:w w:val="95"/>
          <w:sz w:val="22"/>
        </w:rPr>
        <w:t>止</w:t>
      </w:r>
      <w:r>
        <w:rPr>
          <w:b/>
          <w:i/>
          <w:spacing w:val="-2"/>
          <w:w w:val="95"/>
          <w:sz w:val="22"/>
        </w:rPr>
        <w:t>。</w:t>
      </w:r>
      <w:r>
        <w:rPr>
          <w:b/>
          <w:i/>
          <w:w w:val="95"/>
          <w:sz w:val="22"/>
        </w:rPr>
        <w:t>如果被保险人在</w:t>
      </w:r>
      <w:r>
        <w:rPr>
          <w:b/>
          <w:i/>
          <w:spacing w:val="8"/>
          <w:w w:val="95"/>
          <w:sz w:val="22"/>
        </w:rPr>
        <w:t>宣</w:t>
      </w:r>
      <w:r>
        <w:rPr>
          <w:b/>
          <w:i/>
          <w:w w:val="95"/>
          <w:sz w:val="22"/>
        </w:rPr>
        <w:t>告死亡后重新出现或者保险金申请</w:t>
      </w:r>
      <w:r>
        <w:rPr>
          <w:b/>
          <w:i/>
          <w:spacing w:val="8"/>
          <w:w w:val="95"/>
          <w:sz w:val="22"/>
        </w:rPr>
        <w:t>人</w:t>
      </w:r>
      <w:r>
        <w:rPr>
          <w:b/>
          <w:i/>
          <w:w w:val="95"/>
          <w:sz w:val="22"/>
        </w:rPr>
        <w:t>确知其没有死亡</w:t>
      </w:r>
    </w:p>
    <w:p>
      <w:pPr>
        <w:spacing w:line="268" w:lineRule="auto" w:before="8"/>
        <w:ind w:left="2970" w:right="399" w:firstLine="0"/>
        <w:jc w:val="left"/>
        <w:rPr>
          <w:b/>
          <w:i/>
          <w:sz w:val="22"/>
        </w:rPr>
      </w:pPr>
      <w:r>
        <w:rPr>
          <w:b/>
          <w:i/>
          <w:spacing w:val="-11"/>
          <w:w w:val="95"/>
          <w:sz w:val="22"/>
        </w:rPr>
        <w:t>的，保险金申请人应于知道或应当知道后 </w:t>
      </w:r>
      <w:r>
        <w:rPr>
          <w:b/>
          <w:i/>
          <w:w w:val="95"/>
          <w:sz w:val="22"/>
        </w:rPr>
        <w:t>30</w:t>
      </w:r>
      <w:r>
        <w:rPr>
          <w:b/>
          <w:i/>
          <w:spacing w:val="-45"/>
          <w:w w:val="95"/>
          <w:sz w:val="22"/>
        </w:rPr>
        <w:t> </w:t>
      </w:r>
      <w:r>
        <w:rPr>
          <w:b/>
          <w:i/>
          <w:w w:val="95"/>
          <w:sz w:val="22"/>
        </w:rPr>
        <w:t>日内向我们退还已领取的保险</w:t>
      </w:r>
      <w:r>
        <w:rPr>
          <w:b/>
          <w:i/>
          <w:sz w:val="22"/>
        </w:rPr>
        <w:t>金</w:t>
      </w:r>
      <w:r>
        <w:rPr>
          <w:b/>
          <w:i/>
          <w:sz w:val="22"/>
        </w:rPr>
        <w:t>，</w:t>
      </w:r>
      <w:r>
        <w:rPr>
          <w:b/>
          <w:i/>
          <w:sz w:val="22"/>
        </w:rPr>
        <w:t>本</w:t>
      </w:r>
      <w:r>
        <w:rPr>
          <w:b/>
          <w:i/>
          <w:sz w:val="22"/>
        </w:rPr>
        <w:t>主</w:t>
      </w:r>
      <w:r>
        <w:rPr>
          <w:b/>
          <w:i/>
          <w:sz w:val="22"/>
        </w:rPr>
        <w:t>险</w:t>
      </w:r>
      <w:r>
        <w:rPr>
          <w:b/>
          <w:i/>
          <w:sz w:val="22"/>
        </w:rPr>
        <w:t>合</w:t>
      </w:r>
      <w:r>
        <w:rPr>
          <w:b/>
          <w:i/>
          <w:sz w:val="22"/>
        </w:rPr>
        <w:t>同</w:t>
      </w:r>
      <w:r>
        <w:rPr>
          <w:b/>
          <w:i/>
          <w:spacing w:val="4"/>
          <w:sz w:val="22"/>
        </w:rPr>
        <w:t>的</w:t>
      </w:r>
      <w:r>
        <w:rPr>
          <w:b/>
          <w:i/>
          <w:sz w:val="22"/>
        </w:rPr>
        <w:t>效</w:t>
      </w:r>
      <w:r>
        <w:rPr>
          <w:b/>
          <w:i/>
          <w:sz w:val="22"/>
        </w:rPr>
        <w:t>力</w:t>
      </w:r>
      <w:r>
        <w:rPr>
          <w:b/>
          <w:i/>
          <w:sz w:val="22"/>
        </w:rPr>
        <w:t>依</w:t>
      </w:r>
      <w:r>
        <w:rPr>
          <w:b/>
          <w:i/>
          <w:sz w:val="22"/>
        </w:rPr>
        <w:t>法</w:t>
      </w:r>
      <w:r>
        <w:rPr>
          <w:b/>
          <w:i/>
          <w:sz w:val="22"/>
        </w:rPr>
        <w:t>确</w:t>
      </w:r>
      <w:r>
        <w:rPr>
          <w:b/>
          <w:i/>
          <w:sz w:val="22"/>
        </w:rPr>
        <w:t>定</w:t>
      </w:r>
      <w:r>
        <w:rPr>
          <w:b/>
          <w:i/>
          <w:sz w:val="22"/>
        </w:rPr>
        <w:t>。</w:t>
      </w:r>
    </w:p>
    <w:p>
      <w:pPr>
        <w:pStyle w:val="BodyText"/>
        <w:spacing w:before="1"/>
        <w:rPr>
          <w:b/>
          <w:i/>
          <w:sz w:val="24"/>
        </w:rPr>
      </w:pPr>
    </w:p>
    <w:p>
      <w:pPr>
        <w:pStyle w:val="ListParagraph"/>
        <w:numPr>
          <w:ilvl w:val="1"/>
          <w:numId w:val="9"/>
        </w:numPr>
        <w:tabs>
          <w:tab w:pos="1229" w:val="left" w:leader="none"/>
          <w:tab w:pos="1230" w:val="left" w:leader="none"/>
          <w:tab w:pos="2969" w:val="left" w:leader="none"/>
        </w:tabs>
        <w:spacing w:line="240" w:lineRule="auto" w:before="0" w:after="0"/>
        <w:ind w:left="1230" w:right="0" w:hanging="855"/>
        <w:jc w:val="left"/>
        <w:rPr>
          <w:sz w:val="21"/>
        </w:rPr>
      </w:pPr>
      <w:r>
        <w:rPr>
          <w:b/>
          <w:w w:val="95"/>
          <w:sz w:val="21"/>
        </w:rPr>
        <w:t>保</w:t>
      </w:r>
      <w:r>
        <w:rPr>
          <w:b/>
          <w:w w:val="95"/>
          <w:sz w:val="21"/>
        </w:rPr>
        <w:t>险</w:t>
      </w:r>
      <w:r>
        <w:rPr>
          <w:b/>
          <w:w w:val="95"/>
          <w:sz w:val="21"/>
        </w:rPr>
        <w:t>金</w:t>
      </w:r>
      <w:r>
        <w:rPr>
          <w:b/>
          <w:w w:val="95"/>
          <w:sz w:val="21"/>
        </w:rPr>
        <w:t>的</w:t>
      </w:r>
      <w:r>
        <w:rPr>
          <w:b/>
          <w:w w:val="95"/>
          <w:sz w:val="21"/>
        </w:rPr>
        <w:t>给</w:t>
      </w:r>
      <w:r>
        <w:rPr>
          <w:b/>
          <w:spacing w:val="-10"/>
          <w:w w:val="95"/>
          <w:sz w:val="21"/>
        </w:rPr>
        <w:t>付</w:t>
      </w:r>
      <w:r>
        <w:rPr>
          <w:b/>
          <w:sz w:val="21"/>
        </w:rPr>
        <w:tab/>
      </w:r>
      <w:r>
        <w:rPr>
          <w:sz w:val="21"/>
        </w:rPr>
        <w:t>一、我们在收到保险金申请人的理赔申请书，大学教育金、创业金、婚</w:t>
      </w:r>
      <w:r>
        <w:rPr>
          <w:spacing w:val="-10"/>
          <w:sz w:val="21"/>
        </w:rPr>
        <w:t>嫁</w:t>
      </w:r>
    </w:p>
    <w:p>
      <w:pPr>
        <w:pStyle w:val="BodyText"/>
        <w:spacing w:before="46"/>
        <w:ind w:left="3390"/>
      </w:pPr>
      <w:r>
        <w:rPr>
          <w:spacing w:val="-2"/>
        </w:rPr>
        <w:t>金、关爱金及祝寿金领取申请书及有关证明和资料后，将在 </w:t>
      </w:r>
      <w:r>
        <w:rPr/>
        <w:t>5</w:t>
      </w:r>
      <w:r>
        <w:rPr>
          <w:spacing w:val="-15"/>
        </w:rPr>
        <w:t> 日内作</w:t>
      </w:r>
    </w:p>
    <w:p>
      <w:pPr>
        <w:pStyle w:val="BodyText"/>
        <w:spacing w:before="46"/>
        <w:ind w:left="3390"/>
      </w:pPr>
      <w:r>
        <w:rPr>
          <w:spacing w:val="-6"/>
        </w:rPr>
        <w:t>出核定；情形复杂的，在 </w:t>
      </w:r>
      <w:r>
        <w:rPr>
          <w:spacing w:val="-4"/>
        </w:rPr>
        <w:t>30</w:t>
      </w:r>
      <w:r>
        <w:rPr>
          <w:spacing w:val="-8"/>
        </w:rPr>
        <w:t> 日内作出核定。对属于保险责任的，我们</w:t>
      </w:r>
    </w:p>
    <w:p>
      <w:pPr>
        <w:pStyle w:val="BodyText"/>
        <w:spacing w:line="280" w:lineRule="auto" w:before="46"/>
        <w:ind w:left="3390" w:right="382" w:hanging="1"/>
      </w:pPr>
      <w:r>
        <w:rPr>
          <w:spacing w:val="-5"/>
        </w:rPr>
        <w:t>在与保险金申请人达成给付保险金的协议后 </w:t>
      </w:r>
      <w:r>
        <w:rPr>
          <w:spacing w:val="-2"/>
        </w:rPr>
        <w:t>10</w:t>
      </w:r>
      <w:r>
        <w:rPr>
          <w:spacing w:val="-9"/>
        </w:rPr>
        <w:t> 日内，履行给付保险金</w:t>
      </w:r>
      <w:r>
        <w:rPr>
          <w:spacing w:val="-4"/>
        </w:rPr>
        <w:t>义务。</w:t>
      </w:r>
    </w:p>
    <w:p>
      <w:pPr>
        <w:pStyle w:val="BodyText"/>
        <w:spacing w:line="255" w:lineRule="exact"/>
        <w:ind w:left="2970"/>
      </w:pPr>
      <w:r>
        <w:rPr>
          <w:spacing w:val="-1"/>
        </w:rPr>
        <w:t>二、我们未及时履行前款规定义务的，对属于保险责任的，除支付保险金</w:t>
      </w:r>
    </w:p>
    <w:p>
      <w:pPr>
        <w:pStyle w:val="BodyText"/>
        <w:spacing w:line="280" w:lineRule="auto" w:before="46"/>
        <w:ind w:left="3390" w:right="457"/>
        <w:jc w:val="both"/>
      </w:pPr>
      <w:r>
        <w:rPr>
          <w:spacing w:val="-2"/>
        </w:rPr>
        <w:t>外，应当赔偿保险金申请人因此受到的利息损失，利息按照我们确定</w:t>
      </w:r>
      <w:r>
        <w:rPr>
          <w:spacing w:val="-2"/>
        </w:rPr>
        <w:t>的利率按单利计算，且我们确定的利率不低于中国人民银行公布的金</w:t>
      </w:r>
      <w:r>
        <w:rPr>
          <w:spacing w:val="-2"/>
        </w:rPr>
        <w:t>融机构人民币活期存款基准利率。</w:t>
      </w:r>
    </w:p>
    <w:p>
      <w:pPr>
        <w:pStyle w:val="BodyText"/>
        <w:spacing w:line="268" w:lineRule="auto"/>
        <w:ind w:left="3390" w:right="442" w:hanging="421"/>
      </w:pPr>
      <w:r>
        <w:rPr>
          <w:spacing w:val="-4"/>
        </w:rPr>
        <w:t>三、对不属于保险责任的，我们自作出核定之日起 </w:t>
      </w:r>
      <w:r>
        <w:rPr>
          <w:spacing w:val="-2"/>
        </w:rPr>
        <w:t>3</w:t>
      </w:r>
      <w:r>
        <w:rPr>
          <w:spacing w:val="-8"/>
        </w:rPr>
        <w:t> 日内向保险金申请人</w:t>
      </w:r>
      <w:r>
        <w:rPr>
          <w:spacing w:val="-2"/>
        </w:rPr>
        <w:t>发出拒绝给付保险金通知书并说明理由。</w:t>
      </w:r>
    </w:p>
    <w:p>
      <w:pPr>
        <w:pStyle w:val="BodyText"/>
        <w:spacing w:before="13"/>
        <w:ind w:left="2970"/>
      </w:pPr>
      <w:r>
        <w:rPr>
          <w:spacing w:val="-1"/>
        </w:rPr>
        <w:t>四、我们在收到理赔申请书，大学教育金、创业金、婚嫁金、关爱金及祝</w:t>
      </w:r>
    </w:p>
    <w:p>
      <w:pPr>
        <w:spacing w:after="0"/>
        <w:sectPr>
          <w:type w:val="continuous"/>
          <w:pgSz w:w="11910" w:h="16850"/>
          <w:pgMar w:top="640" w:bottom="280" w:left="1140" w:right="620"/>
        </w:sectPr>
      </w:pPr>
    </w:p>
    <w:p>
      <w:pPr>
        <w:pStyle w:val="BodyText"/>
        <w:spacing w:line="273" w:lineRule="auto" w:before="50"/>
        <w:ind w:left="3390" w:right="382" w:hanging="1"/>
      </w:pPr>
      <w:r>
        <w:rPr>
          <w:spacing w:val="-5"/>
        </w:rPr>
        <w:t>寿金领取申请书及有关证明和资料之日起 </w:t>
      </w:r>
      <w:r>
        <w:rPr>
          <w:spacing w:val="-2"/>
        </w:rPr>
        <w:t>60</w:t>
      </w:r>
      <w:r>
        <w:rPr>
          <w:spacing w:val="-9"/>
        </w:rPr>
        <w:t> 日内，对给付保险金的数</w:t>
      </w:r>
      <w:r>
        <w:rPr>
          <w:spacing w:val="-2"/>
        </w:rPr>
        <w:t>额不能确定的，根据已有证明和资料可以确定的数额先予支付；我们</w:t>
      </w:r>
      <w:r>
        <w:rPr>
          <w:spacing w:val="-2"/>
        </w:rPr>
        <w:t>最终确定给付保险金的数额后，将支付相应的差额。</w:t>
      </w:r>
    </w:p>
    <w:p>
      <w:pPr>
        <w:pStyle w:val="BodyText"/>
        <w:spacing w:before="4"/>
        <w:rPr>
          <w:sz w:val="25"/>
        </w:rPr>
      </w:pPr>
    </w:p>
    <w:p>
      <w:pPr>
        <w:pStyle w:val="ListParagraph"/>
        <w:numPr>
          <w:ilvl w:val="1"/>
          <w:numId w:val="9"/>
        </w:numPr>
        <w:tabs>
          <w:tab w:pos="1229" w:val="left" w:leader="none"/>
          <w:tab w:pos="1230" w:val="left" w:leader="none"/>
          <w:tab w:pos="2969" w:val="left" w:leader="none"/>
        </w:tabs>
        <w:spacing w:line="280" w:lineRule="auto" w:before="0" w:after="0"/>
        <w:ind w:left="2970" w:right="442" w:hanging="2596"/>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pacing w:val="-2"/>
          <w:sz w:val="21"/>
        </w:rPr>
        <w:t>保</w:t>
      </w:r>
      <w:r>
        <w:rPr>
          <w:spacing w:val="-2"/>
          <w:sz w:val="21"/>
        </w:rPr>
        <w:t>险</w:t>
      </w:r>
      <w:r>
        <w:rPr>
          <w:spacing w:val="-2"/>
          <w:sz w:val="21"/>
        </w:rPr>
        <w:t>金</w:t>
      </w:r>
      <w:r>
        <w:rPr>
          <w:spacing w:val="-2"/>
          <w:sz w:val="21"/>
        </w:rPr>
        <w:t>申</w:t>
      </w:r>
      <w:r>
        <w:rPr>
          <w:spacing w:val="-2"/>
          <w:sz w:val="21"/>
        </w:rPr>
        <w:t>请</w:t>
      </w:r>
      <w:r>
        <w:rPr>
          <w:spacing w:val="-2"/>
          <w:sz w:val="21"/>
        </w:rPr>
        <w:t>人</w:t>
      </w:r>
      <w:r>
        <w:rPr>
          <w:spacing w:val="-2"/>
          <w:sz w:val="21"/>
        </w:rPr>
        <w:t>向</w:t>
      </w:r>
      <w:r>
        <w:rPr>
          <w:spacing w:val="-2"/>
          <w:sz w:val="21"/>
        </w:rPr>
        <w:t>我</w:t>
      </w:r>
      <w:r>
        <w:rPr>
          <w:spacing w:val="-2"/>
          <w:sz w:val="21"/>
        </w:rPr>
        <w:t>们</w:t>
      </w:r>
      <w:r>
        <w:rPr>
          <w:spacing w:val="-2"/>
          <w:sz w:val="21"/>
        </w:rPr>
        <w:t>申</w:t>
      </w:r>
      <w:r>
        <w:rPr>
          <w:spacing w:val="-2"/>
          <w:sz w:val="21"/>
        </w:rPr>
        <w:t>请</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的</w:t>
      </w:r>
      <w:r>
        <w:rPr>
          <w:spacing w:val="-2"/>
          <w:sz w:val="21"/>
        </w:rPr>
        <w:t>诉</w:t>
      </w:r>
      <w:r>
        <w:rPr>
          <w:spacing w:val="-2"/>
          <w:sz w:val="21"/>
        </w:rPr>
        <w:t>讼</w:t>
      </w:r>
      <w:r>
        <w:rPr>
          <w:spacing w:val="-2"/>
          <w:sz w:val="21"/>
        </w:rPr>
        <w:t>时</w:t>
      </w:r>
      <w:r>
        <w:rPr>
          <w:spacing w:val="-2"/>
          <w:sz w:val="21"/>
        </w:rPr>
        <w:t>效</w:t>
      </w:r>
      <w:r>
        <w:rPr>
          <w:spacing w:val="-2"/>
          <w:sz w:val="21"/>
        </w:rPr>
        <w:t>期</w:t>
      </w:r>
      <w:r>
        <w:rPr>
          <w:spacing w:val="-2"/>
          <w:sz w:val="21"/>
        </w:rPr>
        <w:t>间</w:t>
      </w:r>
      <w:r>
        <w:rPr>
          <w:spacing w:val="-2"/>
          <w:sz w:val="21"/>
        </w:rPr>
        <w:t>为</w:t>
      </w:r>
      <w:r>
        <w:rPr>
          <w:spacing w:val="-32"/>
          <w:sz w:val="21"/>
        </w:rPr>
        <w:t> </w:t>
      </w:r>
      <w:r>
        <w:rPr>
          <w:spacing w:val="-2"/>
          <w:sz w:val="21"/>
        </w:rPr>
        <w:t>5</w:t>
      </w:r>
      <w:r>
        <w:rPr>
          <w:spacing w:val="-32"/>
          <w:sz w:val="21"/>
        </w:rPr>
        <w:t> </w:t>
      </w:r>
      <w:r>
        <w:rPr>
          <w:spacing w:val="-2"/>
          <w:sz w:val="21"/>
        </w:rPr>
        <w:t>年</w:t>
      </w:r>
      <w:r>
        <w:rPr>
          <w:spacing w:val="-2"/>
          <w:sz w:val="21"/>
        </w:rPr>
        <w:t>，</w:t>
      </w:r>
      <w:r>
        <w:rPr>
          <w:spacing w:val="-2"/>
          <w:sz w:val="21"/>
        </w:rPr>
        <w:t>自</w:t>
      </w:r>
      <w:r>
        <w:rPr>
          <w:spacing w:val="-2"/>
          <w:sz w:val="21"/>
        </w:rPr>
        <w:t>其</w:t>
      </w:r>
      <w:r>
        <w:rPr>
          <w:spacing w:val="-2"/>
          <w:sz w:val="21"/>
        </w:rPr>
        <w:t>知</w:t>
      </w:r>
      <w:r>
        <w:rPr>
          <w:spacing w:val="-2"/>
          <w:sz w:val="21"/>
        </w:rPr>
        <w:t>道</w:t>
      </w:r>
      <w:r>
        <w:rPr>
          <w:spacing w:val="-2"/>
          <w:sz w:val="21"/>
        </w:rPr>
        <w:t>或</w:t>
      </w:r>
      <w:r>
        <w:rPr>
          <w:spacing w:val="-2"/>
          <w:sz w:val="21"/>
        </w:rPr>
        <w:t>者</w:t>
      </w:r>
      <w:r>
        <w:rPr>
          <w:spacing w:val="-2"/>
          <w:sz w:val="21"/>
        </w:rPr>
        <w:t>应</w:t>
      </w:r>
      <w:r>
        <w:rPr>
          <w:spacing w:val="-2"/>
          <w:sz w:val="21"/>
        </w:rPr>
        <w:t>当</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计</w:t>
      </w:r>
      <w:r>
        <w:rPr>
          <w:spacing w:val="-2"/>
          <w:sz w:val="21"/>
        </w:rPr>
        <w:t>算</w:t>
      </w:r>
      <w:r>
        <w:rPr>
          <w:spacing w:val="-2"/>
          <w:sz w:val="21"/>
        </w:rPr>
        <w:t>。</w:t>
      </w:r>
    </w:p>
    <w:p>
      <w:pPr>
        <w:pStyle w:val="BodyText"/>
        <w:spacing w:before="6"/>
        <w:rPr>
          <w:sz w:val="23"/>
        </w:rPr>
      </w:pPr>
    </w:p>
    <w:p>
      <w:pPr>
        <w:pStyle w:val="ListParagraph"/>
        <w:numPr>
          <w:ilvl w:val="1"/>
          <w:numId w:val="9"/>
        </w:numPr>
        <w:tabs>
          <w:tab w:pos="1229" w:val="left" w:leader="none"/>
          <w:tab w:pos="1230" w:val="left" w:leader="none"/>
          <w:tab w:pos="2969" w:val="left" w:leader="none"/>
        </w:tabs>
        <w:spacing w:line="240" w:lineRule="auto" w:before="0" w:after="0"/>
        <w:ind w:left="1230" w:right="0" w:hanging="855"/>
        <w:jc w:val="left"/>
        <w:rPr>
          <w:sz w:val="21"/>
        </w:rPr>
      </w:pPr>
      <w:r>
        <w:rPr>
          <w:b/>
          <w:w w:val="95"/>
          <w:sz w:val="21"/>
        </w:rPr>
        <w:t>司</w:t>
      </w:r>
      <w:r>
        <w:rPr>
          <w:b/>
          <w:w w:val="95"/>
          <w:sz w:val="21"/>
        </w:rPr>
        <w:t>法</w:t>
      </w:r>
      <w:r>
        <w:rPr>
          <w:b/>
          <w:w w:val="95"/>
          <w:sz w:val="21"/>
        </w:rPr>
        <w:t>鉴</w:t>
      </w:r>
      <w:r>
        <w:rPr>
          <w:b/>
          <w:spacing w:val="-10"/>
          <w:w w:val="95"/>
          <w:sz w:val="21"/>
        </w:rPr>
        <w:t>定</w:t>
      </w:r>
      <w:r>
        <w:rPr>
          <w:b/>
          <w:sz w:val="21"/>
        </w:rPr>
        <w:tab/>
      </w:r>
      <w:r>
        <w:rPr>
          <w:sz w:val="21"/>
        </w:rPr>
        <w:t>若被保险人身故，我们有权要求司法鉴定机构对保险事故进行鉴定</w:t>
      </w:r>
      <w:r>
        <w:rPr>
          <w:spacing w:val="-10"/>
          <w:sz w:val="21"/>
        </w:rPr>
        <w:t>。</w:t>
      </w:r>
    </w:p>
    <w:p>
      <w:pPr>
        <w:pStyle w:val="BodyText"/>
        <w:rPr>
          <w:sz w:val="20"/>
        </w:rPr>
      </w:pPr>
    </w:p>
    <w:p>
      <w:pPr>
        <w:tabs>
          <w:tab w:pos="1229" w:val="left" w:leader="none"/>
        </w:tabs>
        <w:spacing w:before="136"/>
        <w:ind w:left="375" w:right="0" w:firstLine="0"/>
        <w:jc w:val="left"/>
        <w:rPr>
          <w:b/>
          <w:sz w:val="28"/>
        </w:rPr>
      </w:pPr>
      <w:r>
        <w:rPr/>
        <w:drawing>
          <wp:anchor distT="0" distB="0" distL="0" distR="0" allowOverlap="1" layoutInCell="1" locked="0" behindDoc="0" simplePos="0" relativeHeight="13">
            <wp:simplePos x="0" y="0"/>
            <wp:positionH relativeFrom="page">
              <wp:posOffset>895350</wp:posOffset>
            </wp:positionH>
            <wp:positionV relativeFrom="paragraph">
              <wp:posOffset>456867</wp:posOffset>
            </wp:positionV>
            <wp:extent cx="6078370" cy="9525"/>
            <wp:effectExtent l="0" t="0" r="0" b="0"/>
            <wp:wrapTopAndBottom/>
            <wp:docPr id="27" name="image9.png"/>
            <wp:cNvGraphicFramePr>
              <a:graphicFrameLocks noChangeAspect="1"/>
            </wp:cNvGraphicFramePr>
            <a:graphic>
              <a:graphicData uri="http://schemas.openxmlformats.org/drawingml/2006/picture">
                <pic:pic>
                  <pic:nvPicPr>
                    <pic:cNvPr id="28" name="image9.png"/>
                    <pic:cNvPicPr/>
                  </pic:nvPicPr>
                  <pic:blipFill>
                    <a:blip r:embed="rId13" cstate="print"/>
                    <a:stretch>
                      <a:fillRect/>
                    </a:stretch>
                  </pic:blipFill>
                  <pic:spPr>
                    <a:xfrm>
                      <a:off x="0" y="0"/>
                      <a:ext cx="6078370"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position w:val="-7"/>
          <w:sz w:val="52"/>
        </w:rPr>
        <w:tab/>
      </w:r>
      <w:r>
        <w:rPr>
          <w:b/>
          <w:sz w:val="28"/>
        </w:rPr>
        <w:t>如</w:t>
      </w:r>
      <w:r>
        <w:rPr>
          <w:b/>
          <w:sz w:val="28"/>
        </w:rPr>
        <w:t>何</w:t>
      </w:r>
      <w:r>
        <w:rPr>
          <w:b/>
          <w:sz w:val="28"/>
        </w:rPr>
        <w:t>交</w:t>
      </w:r>
      <w:r>
        <w:rPr>
          <w:b/>
          <w:sz w:val="28"/>
        </w:rPr>
        <w:t>纳</w:t>
      </w:r>
      <w:r>
        <w:rPr>
          <w:b/>
          <w:sz w:val="28"/>
        </w:rPr>
        <w:t>保</w:t>
      </w:r>
      <w:r>
        <w:rPr>
          <w:b/>
          <w:sz w:val="28"/>
        </w:rPr>
        <w:t>险</w:t>
      </w:r>
      <w:r>
        <w:rPr>
          <w:b/>
          <w:spacing w:val="-10"/>
          <w:sz w:val="28"/>
        </w:rPr>
        <w:t>费</w:t>
      </w:r>
    </w:p>
    <w:p>
      <w:pPr>
        <w:pStyle w:val="ListParagraph"/>
        <w:numPr>
          <w:ilvl w:val="1"/>
          <w:numId w:val="10"/>
        </w:numPr>
        <w:tabs>
          <w:tab w:pos="1229" w:val="left" w:leader="none"/>
          <w:tab w:pos="1230" w:val="left" w:leader="none"/>
          <w:tab w:pos="2924" w:val="left" w:leader="none"/>
        </w:tabs>
        <w:spacing w:line="280" w:lineRule="auto" w:before="330" w:after="0"/>
        <w:ind w:left="2925" w:right="307" w:hanging="2550"/>
        <w:jc w:val="left"/>
        <w:rPr>
          <w:sz w:val="21"/>
        </w:rPr>
      </w:pPr>
      <w:r>
        <w:rPr>
          <w:b/>
          <w:spacing w:val="-2"/>
          <w:sz w:val="21"/>
        </w:rPr>
        <w:t>保</w:t>
      </w:r>
      <w:r>
        <w:rPr>
          <w:b/>
          <w:spacing w:val="-2"/>
          <w:sz w:val="21"/>
        </w:rPr>
        <w:t>险</w:t>
      </w:r>
      <w:r>
        <w:rPr>
          <w:b/>
          <w:spacing w:val="-2"/>
          <w:sz w:val="21"/>
        </w:rPr>
        <w:t>费</w:t>
      </w:r>
      <w:r>
        <w:rPr>
          <w:b/>
          <w:spacing w:val="-2"/>
          <w:sz w:val="21"/>
        </w:rPr>
        <w:t>的</w:t>
      </w:r>
      <w:r>
        <w:rPr>
          <w:b/>
          <w:spacing w:val="-2"/>
          <w:sz w:val="21"/>
        </w:rPr>
        <w:t>交</w:t>
      </w:r>
      <w:r>
        <w:rPr>
          <w:b/>
          <w:spacing w:val="-2"/>
          <w:sz w:val="21"/>
        </w:rPr>
        <w:t>纳</w:t>
      </w:r>
      <w:r>
        <w:rPr>
          <w:b/>
          <w:sz w:val="21"/>
        </w:rPr>
        <w:tab/>
      </w:r>
      <w:r>
        <w:rPr>
          <w:spacing w:val="-2"/>
          <w:sz w:val="21"/>
        </w:rPr>
        <w:t>一、</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的</w:t>
      </w:r>
      <w:r>
        <w:rPr>
          <w:spacing w:val="-2"/>
          <w:sz w:val="21"/>
        </w:rPr>
        <w:t>交</w:t>
      </w:r>
      <w:r>
        <w:rPr>
          <w:spacing w:val="-2"/>
          <w:sz w:val="21"/>
        </w:rPr>
        <w:t>费</w:t>
      </w:r>
      <w:r>
        <w:rPr>
          <w:spacing w:val="-2"/>
          <w:sz w:val="21"/>
        </w:rPr>
        <w:t>方</w:t>
      </w:r>
      <w:r>
        <w:rPr>
          <w:spacing w:val="-2"/>
          <w:sz w:val="21"/>
        </w:rPr>
        <w:t>式</w:t>
      </w:r>
      <w:r>
        <w:rPr>
          <w:spacing w:val="-2"/>
          <w:sz w:val="21"/>
        </w:rPr>
        <w:t>和</w:t>
      </w:r>
      <w:r>
        <w:rPr>
          <w:spacing w:val="-2"/>
          <w:sz w:val="21"/>
        </w:rPr>
        <w:t>交</w:t>
      </w:r>
      <w:r>
        <w:rPr>
          <w:spacing w:val="-2"/>
          <w:sz w:val="21"/>
        </w:rPr>
        <w:t>费</w:t>
      </w:r>
      <w:r>
        <w:rPr>
          <w:spacing w:val="-2"/>
          <w:sz w:val="21"/>
        </w:rPr>
        <w:t>期</w:t>
      </w:r>
      <w:r>
        <w:rPr>
          <w:spacing w:val="-2"/>
          <w:sz w:val="21"/>
        </w:rPr>
        <w:t>间</w:t>
      </w:r>
      <w:r>
        <w:rPr>
          <w:spacing w:val="-2"/>
          <w:sz w:val="21"/>
        </w:rPr>
        <w:t>由</w:t>
      </w:r>
      <w:r>
        <w:rPr>
          <w:spacing w:val="-2"/>
          <w:sz w:val="21"/>
        </w:rPr>
        <w:t>您</w:t>
      </w:r>
      <w:r>
        <w:rPr>
          <w:spacing w:val="-2"/>
          <w:sz w:val="21"/>
        </w:rPr>
        <w:t>和</w:t>
      </w:r>
      <w:r>
        <w:rPr>
          <w:spacing w:val="-2"/>
          <w:sz w:val="21"/>
        </w:rPr>
        <w:t>我</w:t>
      </w:r>
      <w:r>
        <w:rPr>
          <w:spacing w:val="-2"/>
          <w:sz w:val="21"/>
        </w:rPr>
        <w:t>们</w:t>
      </w:r>
      <w:r>
        <w:rPr>
          <w:spacing w:val="-2"/>
          <w:sz w:val="21"/>
        </w:rPr>
        <w:t>约</w:t>
      </w:r>
      <w:r>
        <w:rPr>
          <w:spacing w:val="-2"/>
          <w:sz w:val="21"/>
        </w:rPr>
        <w:t>定</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2"/>
          <w:sz w:val="21"/>
        </w:rPr>
        <w:t>二</w:t>
      </w:r>
      <w:r>
        <w:rPr>
          <w:spacing w:val="-2"/>
          <w:sz w:val="21"/>
        </w:rPr>
        <w:t>、</w:t>
      </w:r>
      <w:r>
        <w:rPr>
          <w:spacing w:val="-2"/>
          <w:sz w:val="21"/>
        </w:rPr>
        <w:t>分</w:t>
      </w:r>
      <w:r>
        <w:rPr>
          <w:spacing w:val="-2"/>
          <w:sz w:val="21"/>
        </w:rPr>
        <w:t>期</w:t>
      </w:r>
      <w:r>
        <w:rPr>
          <w:spacing w:val="-2"/>
          <w:sz w:val="21"/>
        </w:rPr>
        <w:t>交</w:t>
      </w:r>
      <w:r>
        <w:rPr>
          <w:spacing w:val="-2"/>
          <w:sz w:val="21"/>
        </w:rPr>
        <w:t>纳</w:t>
      </w:r>
      <w:r>
        <w:rPr>
          <w:spacing w:val="-2"/>
          <w:sz w:val="21"/>
        </w:rPr>
        <w:t>保</w:t>
      </w:r>
      <w:r>
        <w:rPr>
          <w:spacing w:val="-2"/>
          <w:sz w:val="21"/>
        </w:rPr>
        <w:t>险</w:t>
      </w:r>
      <w:r>
        <w:rPr>
          <w:spacing w:val="-2"/>
          <w:sz w:val="21"/>
        </w:rPr>
        <w:t>费</w:t>
      </w:r>
      <w:r>
        <w:rPr>
          <w:spacing w:val="-2"/>
          <w:sz w:val="21"/>
        </w:rPr>
        <w:t>的</w:t>
      </w:r>
      <w:r>
        <w:rPr>
          <w:spacing w:val="-2"/>
          <w:sz w:val="21"/>
        </w:rPr>
        <w:t>，</w:t>
      </w:r>
      <w:r>
        <w:rPr>
          <w:spacing w:val="-2"/>
          <w:sz w:val="21"/>
        </w:rPr>
        <w:t>在</w:t>
      </w:r>
      <w:r>
        <w:rPr>
          <w:spacing w:val="-2"/>
          <w:sz w:val="21"/>
        </w:rPr>
        <w:t>交</w:t>
      </w:r>
      <w:r>
        <w:rPr>
          <w:spacing w:val="-2"/>
          <w:sz w:val="21"/>
        </w:rPr>
        <w:t>纳</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您</w:t>
      </w:r>
      <w:r>
        <w:rPr>
          <w:spacing w:val="-2"/>
          <w:sz w:val="21"/>
        </w:rPr>
        <w:t>应</w:t>
      </w:r>
      <w:r>
        <w:rPr>
          <w:spacing w:val="-2"/>
          <w:sz w:val="21"/>
        </w:rPr>
        <w:t>当</w:t>
      </w:r>
      <w:r>
        <w:rPr>
          <w:spacing w:val="-2"/>
          <w:sz w:val="21"/>
        </w:rPr>
        <w:t>按</w:t>
      </w:r>
      <w:r>
        <w:rPr>
          <w:spacing w:val="-2"/>
          <w:sz w:val="21"/>
        </w:rPr>
        <w:t>约</w:t>
      </w:r>
      <w:r>
        <w:rPr>
          <w:spacing w:val="-2"/>
          <w:sz w:val="21"/>
        </w:rPr>
        <w:t>定</w:t>
      </w:r>
      <w:r>
        <w:rPr>
          <w:spacing w:val="-2"/>
          <w:sz w:val="21"/>
        </w:rPr>
        <w:t>的</w:t>
      </w:r>
      <w:r>
        <w:rPr>
          <w:spacing w:val="-2"/>
          <w:sz w:val="21"/>
        </w:rPr>
        <w:t>交</w:t>
      </w:r>
      <w:r>
        <w:rPr>
          <w:spacing w:val="-2"/>
          <w:sz w:val="21"/>
        </w:rPr>
        <w:t>费</w:t>
      </w:r>
      <w:r>
        <w:rPr>
          <w:spacing w:val="-2"/>
          <w:sz w:val="21"/>
        </w:rPr>
        <w:t>日</w:t>
      </w:r>
      <w:r>
        <w:rPr>
          <w:spacing w:val="-2"/>
          <w:sz w:val="21"/>
        </w:rPr>
        <w:t>期</w:t>
      </w:r>
    </w:p>
    <w:p>
      <w:pPr>
        <w:pStyle w:val="BodyText"/>
        <w:spacing w:line="255" w:lineRule="exact"/>
        <w:ind w:left="3345"/>
      </w:pPr>
      <w:r>
        <w:rPr>
          <w:spacing w:val="-1"/>
        </w:rPr>
        <w:t>交纳其余各期的保险费。</w:t>
      </w:r>
    </w:p>
    <w:p>
      <w:pPr>
        <w:pStyle w:val="BodyText"/>
        <w:spacing w:before="2"/>
        <w:rPr>
          <w:sz w:val="28"/>
        </w:rPr>
      </w:pPr>
    </w:p>
    <w:p>
      <w:pPr>
        <w:pStyle w:val="ListParagraph"/>
        <w:numPr>
          <w:ilvl w:val="1"/>
          <w:numId w:val="10"/>
        </w:numPr>
        <w:tabs>
          <w:tab w:pos="1229" w:val="left" w:leader="none"/>
          <w:tab w:pos="1230" w:val="left" w:leader="none"/>
          <w:tab w:pos="2924" w:val="left" w:leader="none"/>
        </w:tabs>
        <w:spacing w:line="240" w:lineRule="auto" w:before="0" w:after="0"/>
        <w:ind w:left="1230" w:right="0" w:hanging="855"/>
        <w:jc w:val="left"/>
        <w:rPr>
          <w:sz w:val="21"/>
        </w:rPr>
      </w:pPr>
      <w:r>
        <w:rPr>
          <w:b/>
          <w:w w:val="95"/>
          <w:sz w:val="21"/>
        </w:rPr>
        <w:t>宽</w:t>
      </w:r>
      <w:r>
        <w:rPr>
          <w:b/>
          <w:w w:val="95"/>
          <w:sz w:val="21"/>
        </w:rPr>
        <w:t>限</w:t>
      </w:r>
      <w:r>
        <w:rPr>
          <w:b/>
          <w:spacing w:val="-10"/>
          <w:w w:val="95"/>
          <w:sz w:val="21"/>
        </w:rPr>
        <w:t>期</w:t>
      </w:r>
      <w:r>
        <w:rPr>
          <w:b/>
          <w:sz w:val="21"/>
        </w:rPr>
        <w:tab/>
      </w:r>
      <w:r>
        <w:rPr>
          <w:sz w:val="21"/>
        </w:rPr>
        <w:t>一、如果您到期未交纳保险费，自保险单所约定的交费日的次日零时起</w:t>
      </w:r>
      <w:r>
        <w:rPr>
          <w:spacing w:val="-45"/>
          <w:sz w:val="21"/>
        </w:rPr>
        <w:t> </w:t>
      </w:r>
      <w:r>
        <w:rPr>
          <w:spacing w:val="-5"/>
          <w:sz w:val="21"/>
        </w:rPr>
        <w:t>60</w:t>
      </w:r>
    </w:p>
    <w:p>
      <w:pPr>
        <w:spacing w:line="271" w:lineRule="auto" w:before="46"/>
        <w:ind w:left="3345" w:right="504" w:firstLine="0"/>
        <w:jc w:val="left"/>
        <w:rPr>
          <w:sz w:val="21"/>
        </w:rPr>
      </w:pPr>
      <w:r>
        <w:rPr>
          <w:spacing w:val="-2"/>
          <w:sz w:val="21"/>
        </w:rPr>
        <w:t>日为宽限期。宽限期内发生的保险事故，我们仍会按本主险合同的约</w:t>
      </w:r>
      <w:r>
        <w:rPr>
          <w:w w:val="95"/>
          <w:sz w:val="21"/>
        </w:rPr>
        <w:t>定</w:t>
      </w:r>
      <w:r>
        <w:rPr>
          <w:w w:val="95"/>
          <w:sz w:val="21"/>
        </w:rPr>
        <w:t>承</w:t>
      </w:r>
      <w:r>
        <w:rPr>
          <w:w w:val="95"/>
          <w:sz w:val="21"/>
        </w:rPr>
        <w:t>担</w:t>
      </w:r>
      <w:r>
        <w:rPr>
          <w:w w:val="95"/>
          <w:sz w:val="21"/>
        </w:rPr>
        <w:t>相</w:t>
      </w:r>
      <w:r>
        <w:rPr>
          <w:w w:val="95"/>
          <w:sz w:val="21"/>
        </w:rPr>
        <w:t>应</w:t>
      </w:r>
      <w:r>
        <w:rPr>
          <w:w w:val="95"/>
          <w:sz w:val="21"/>
        </w:rPr>
        <w:t>保</w:t>
      </w:r>
      <w:r>
        <w:rPr>
          <w:w w:val="95"/>
          <w:sz w:val="21"/>
        </w:rPr>
        <w:t>险</w:t>
      </w:r>
      <w:r>
        <w:rPr>
          <w:w w:val="95"/>
          <w:sz w:val="21"/>
        </w:rPr>
        <w:t>责</w:t>
      </w:r>
      <w:r>
        <w:rPr>
          <w:w w:val="95"/>
          <w:sz w:val="21"/>
        </w:rPr>
        <w:t>任</w:t>
      </w:r>
      <w:r>
        <w:rPr>
          <w:w w:val="95"/>
          <w:sz w:val="21"/>
        </w:rPr>
        <w:t>，</w:t>
      </w:r>
      <w:r>
        <w:rPr>
          <w:b/>
          <w:i/>
          <w:w w:val="95"/>
          <w:sz w:val="22"/>
        </w:rPr>
        <w:t>但在给付保险金时会扣除您欠交的保险费</w:t>
      </w:r>
      <w:r>
        <w:rPr>
          <w:w w:val="95"/>
          <w:sz w:val="21"/>
        </w:rPr>
        <w:t>。</w:t>
      </w:r>
    </w:p>
    <w:p>
      <w:pPr>
        <w:spacing w:line="264" w:lineRule="exact" w:before="0"/>
        <w:ind w:left="2925" w:right="0" w:firstLine="0"/>
        <w:jc w:val="left"/>
        <w:rPr>
          <w:b/>
          <w:i/>
          <w:sz w:val="22"/>
        </w:rPr>
      </w:pPr>
      <w:r>
        <w:rPr>
          <w:b/>
          <w:i/>
          <w:spacing w:val="-1"/>
          <w:w w:val="95"/>
          <w:sz w:val="22"/>
        </w:rPr>
        <w:t>二、如果您在宽限期结束之后仍未交纳保险费，则本主险合同自宽限期满</w:t>
      </w:r>
    </w:p>
    <w:p>
      <w:pPr>
        <w:spacing w:before="33"/>
        <w:ind w:left="3345" w:right="0" w:firstLine="0"/>
        <w:jc w:val="left"/>
        <w:rPr>
          <w:b/>
          <w:i/>
          <w:sz w:val="22"/>
        </w:rPr>
      </w:pPr>
      <w:r>
        <w:rPr>
          <w:b/>
          <w:i/>
          <w:spacing w:val="-1"/>
          <w:w w:val="95"/>
          <w:sz w:val="22"/>
        </w:rPr>
        <w:t>的次日零时起效力中止。</w:t>
      </w:r>
    </w:p>
    <w:p>
      <w:pPr>
        <w:pStyle w:val="BodyText"/>
        <w:spacing w:before="11"/>
        <w:rPr>
          <w:b/>
          <w:i/>
        </w:rPr>
      </w:pPr>
    </w:p>
    <w:p>
      <w:pPr>
        <w:tabs>
          <w:tab w:pos="1229" w:val="left" w:leader="none"/>
        </w:tabs>
        <w:spacing w:before="109"/>
        <w:ind w:left="375" w:right="0" w:firstLine="0"/>
        <w:jc w:val="left"/>
        <w:rPr>
          <w:b/>
          <w:sz w:val="28"/>
        </w:rPr>
      </w:pPr>
      <w:r>
        <w:rPr/>
        <w:drawing>
          <wp:anchor distT="0" distB="0" distL="0" distR="0" allowOverlap="1" layoutInCell="1" locked="0" behindDoc="0" simplePos="0" relativeHeight="14">
            <wp:simplePos x="0" y="0"/>
            <wp:positionH relativeFrom="page">
              <wp:posOffset>895350</wp:posOffset>
            </wp:positionH>
            <wp:positionV relativeFrom="paragraph">
              <wp:posOffset>430210</wp:posOffset>
            </wp:positionV>
            <wp:extent cx="6086475" cy="9525"/>
            <wp:effectExtent l="0" t="0" r="0" b="0"/>
            <wp:wrapTopAndBottom/>
            <wp:docPr id="29" name="image9.png"/>
            <wp:cNvGraphicFramePr>
              <a:graphicFrameLocks noChangeAspect="1"/>
            </wp:cNvGraphicFramePr>
            <a:graphic>
              <a:graphicData uri="http://schemas.openxmlformats.org/drawingml/2006/picture">
                <pic:pic>
                  <pic:nvPicPr>
                    <pic:cNvPr id="30" name="image9.png"/>
                    <pic:cNvPicPr/>
                  </pic:nvPicPr>
                  <pic:blipFill>
                    <a:blip r:embed="rId13" cstate="print"/>
                    <a:stretch>
                      <a:fillRect/>
                    </a:stretch>
                  </pic:blipFill>
                  <pic:spPr>
                    <a:xfrm>
                      <a:off x="0" y="0"/>
                      <a:ext cx="6086475"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position w:val="-7"/>
          <w:sz w:val="52"/>
        </w:rPr>
        <w:tab/>
      </w:r>
      <w:r>
        <w:rPr>
          <w:b/>
          <w:spacing w:val="-2"/>
          <w:sz w:val="28"/>
        </w:rPr>
        <w:t>现</w:t>
      </w:r>
      <w:r>
        <w:rPr>
          <w:b/>
          <w:spacing w:val="-2"/>
          <w:sz w:val="28"/>
        </w:rPr>
        <w:t>金</w:t>
      </w:r>
      <w:r>
        <w:rPr>
          <w:b/>
          <w:spacing w:val="-2"/>
          <w:sz w:val="28"/>
        </w:rPr>
        <w:t>价</w:t>
      </w:r>
      <w:r>
        <w:rPr>
          <w:b/>
          <w:spacing w:val="-2"/>
          <w:sz w:val="28"/>
        </w:rPr>
        <w:t>值</w:t>
      </w:r>
      <w:r>
        <w:rPr>
          <w:b/>
          <w:spacing w:val="-6"/>
          <w:sz w:val="28"/>
        </w:rPr>
        <w:t>权益</w:t>
      </w:r>
    </w:p>
    <w:p>
      <w:pPr>
        <w:pStyle w:val="ListParagraph"/>
        <w:numPr>
          <w:ilvl w:val="1"/>
          <w:numId w:val="11"/>
        </w:numPr>
        <w:tabs>
          <w:tab w:pos="1229" w:val="left" w:leader="none"/>
          <w:tab w:pos="1230" w:val="left" w:leader="none"/>
          <w:tab w:pos="2924" w:val="left" w:leader="none"/>
        </w:tabs>
        <w:spacing w:line="280" w:lineRule="auto" w:before="330" w:after="0"/>
        <w:ind w:left="2925" w:right="504" w:hanging="2550"/>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保</w:t>
      </w:r>
      <w:r>
        <w:rPr>
          <w:spacing w:val="-2"/>
          <w:sz w:val="21"/>
        </w:rPr>
        <w:t>险</w:t>
      </w:r>
      <w:r>
        <w:rPr>
          <w:spacing w:val="-2"/>
          <w:sz w:val="21"/>
        </w:rPr>
        <w:t>单</w:t>
      </w:r>
      <w:r>
        <w:rPr>
          <w:spacing w:val="-2"/>
          <w:sz w:val="21"/>
        </w:rPr>
        <w:t>年</w:t>
      </w:r>
      <w:r>
        <w:rPr>
          <w:spacing w:val="-2"/>
          <w:sz w:val="21"/>
        </w:rPr>
        <w:t>度</w:t>
      </w:r>
      <w:r>
        <w:rPr>
          <w:spacing w:val="-2"/>
          <w:sz w:val="21"/>
        </w:rPr>
        <w:t>末</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会</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2"/>
          <w:sz w:val="21"/>
        </w:rPr>
        <w:t>保</w:t>
      </w:r>
      <w:r>
        <w:rPr>
          <w:spacing w:val="-2"/>
          <w:sz w:val="21"/>
        </w:rPr>
        <w:t>险</w:t>
      </w:r>
      <w:r>
        <w:rPr>
          <w:spacing w:val="-2"/>
          <w:sz w:val="21"/>
        </w:rPr>
        <w:t>单</w:t>
      </w:r>
      <w:r>
        <w:rPr>
          <w:spacing w:val="-2"/>
          <w:sz w:val="21"/>
        </w:rPr>
        <w:t>年</w:t>
      </w:r>
      <w:r>
        <w:rPr>
          <w:spacing w:val="-2"/>
          <w:sz w:val="21"/>
        </w:rPr>
        <w:t>度</w:t>
      </w:r>
      <w:r>
        <w:rPr>
          <w:spacing w:val="-2"/>
          <w:sz w:val="21"/>
        </w:rPr>
        <w:t>内</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w:t>
      </w:r>
      <w:r>
        <w:rPr>
          <w:spacing w:val="-2"/>
          <w:sz w:val="21"/>
        </w:rPr>
        <w:t>您</w:t>
      </w:r>
      <w:r>
        <w:rPr>
          <w:spacing w:val="-2"/>
          <w:sz w:val="21"/>
        </w:rPr>
        <w:t>可</w:t>
      </w:r>
      <w:r>
        <w:rPr>
          <w:spacing w:val="-2"/>
          <w:sz w:val="21"/>
        </w:rPr>
        <w:t>以</w:t>
      </w:r>
      <w:r>
        <w:rPr>
          <w:spacing w:val="-2"/>
          <w:sz w:val="21"/>
        </w:rPr>
        <w:t>向</w:t>
      </w:r>
      <w:r>
        <w:rPr>
          <w:spacing w:val="-2"/>
          <w:sz w:val="21"/>
        </w:rPr>
        <w:t>我</w:t>
      </w:r>
      <w:r>
        <w:rPr>
          <w:spacing w:val="-2"/>
          <w:sz w:val="21"/>
        </w:rPr>
        <w:t>们</w:t>
      </w:r>
      <w:r>
        <w:rPr>
          <w:spacing w:val="-2"/>
          <w:sz w:val="21"/>
        </w:rPr>
        <w:t>咨</w:t>
      </w:r>
      <w:r>
        <w:rPr>
          <w:spacing w:val="-2"/>
          <w:sz w:val="21"/>
        </w:rPr>
        <w:t>询</w:t>
      </w:r>
      <w:r>
        <w:rPr>
          <w:spacing w:val="-2"/>
          <w:sz w:val="21"/>
        </w:rPr>
        <w:t>。</w:t>
      </w:r>
    </w:p>
    <w:p>
      <w:pPr>
        <w:pStyle w:val="BodyText"/>
        <w:spacing w:before="7"/>
        <w:rPr>
          <w:sz w:val="24"/>
        </w:rPr>
      </w:pPr>
    </w:p>
    <w:p>
      <w:pPr>
        <w:pStyle w:val="ListParagraph"/>
        <w:numPr>
          <w:ilvl w:val="1"/>
          <w:numId w:val="11"/>
        </w:numPr>
        <w:tabs>
          <w:tab w:pos="1230" w:val="left" w:leader="none"/>
        </w:tabs>
        <w:spacing w:line="240" w:lineRule="auto" w:before="1" w:after="0"/>
        <w:ind w:left="1230" w:right="0" w:hanging="855"/>
        <w:jc w:val="both"/>
        <w:rPr>
          <w:sz w:val="21"/>
        </w:rPr>
      </w:pPr>
      <w:r>
        <w:rPr>
          <w:b/>
          <w:sz w:val="21"/>
        </w:rPr>
        <w:t>保</w:t>
      </w:r>
      <w:r>
        <w:rPr>
          <w:b/>
          <w:sz w:val="21"/>
        </w:rPr>
        <w:t>险</w:t>
      </w:r>
      <w:r>
        <w:rPr>
          <w:b/>
          <w:sz w:val="21"/>
        </w:rPr>
        <w:t>单</w:t>
      </w:r>
      <w:r>
        <w:rPr>
          <w:b/>
          <w:sz w:val="21"/>
        </w:rPr>
        <w:t>借</w:t>
      </w:r>
      <w:r>
        <w:rPr>
          <w:b/>
          <w:sz w:val="21"/>
        </w:rPr>
        <w:t>款</w:t>
      </w:r>
      <w:r>
        <w:rPr>
          <w:b/>
          <w:spacing w:val="528"/>
          <w:sz w:val="21"/>
        </w:rPr>
        <w:t> </w:t>
      </w:r>
      <w:r>
        <w:rPr>
          <w:spacing w:val="-1"/>
          <w:sz w:val="21"/>
        </w:rPr>
        <w:t>一、在本主险合同保险期间内且在本主险合同有效期内，且在本主险合同</w:t>
      </w:r>
    </w:p>
    <w:p>
      <w:pPr>
        <w:pStyle w:val="BodyText"/>
        <w:spacing w:line="276" w:lineRule="auto" w:before="46"/>
        <w:ind w:left="3345" w:right="442"/>
        <w:jc w:val="both"/>
      </w:pPr>
      <w:r>
        <w:rPr>
          <w:spacing w:val="-2"/>
        </w:rPr>
        <w:t>生效满一年后，经我们同意，您可以凭保险单向我们申请借款。借款</w:t>
      </w:r>
      <w:r>
        <w:rPr>
          <w:spacing w:val="-2"/>
        </w:rPr>
        <w:t>金额不得超过借款时本主险合同实际具有的现金价值扣除各项欠款后</w:t>
      </w:r>
      <w:r>
        <w:rPr>
          <w:spacing w:val="-7"/>
        </w:rPr>
        <w:t>余额的 </w:t>
      </w:r>
      <w:r>
        <w:rPr>
          <w:spacing w:val="-2"/>
        </w:rPr>
        <w:t>80％，每次借款期限最长不超过六个月，借款利率按我们当时</w:t>
      </w:r>
      <w:r>
        <w:rPr>
          <w:spacing w:val="-2"/>
        </w:rPr>
        <w:t>确定的利率执行，并在借款协议中载明。</w:t>
      </w:r>
    </w:p>
    <w:p>
      <w:pPr>
        <w:spacing w:line="268" w:lineRule="auto" w:before="0"/>
        <w:ind w:left="3345" w:right="293" w:hanging="420"/>
        <w:jc w:val="left"/>
        <w:rPr>
          <w:sz w:val="21"/>
        </w:rPr>
      </w:pPr>
      <w:r>
        <w:rPr>
          <w:w w:val="95"/>
          <w:sz w:val="21"/>
        </w:rPr>
        <w:t>二、</w:t>
      </w:r>
      <w:r>
        <w:rPr>
          <w:w w:val="95"/>
          <w:sz w:val="21"/>
        </w:rPr>
        <w:t>借</w:t>
      </w:r>
      <w:r>
        <w:rPr>
          <w:w w:val="95"/>
          <w:sz w:val="21"/>
        </w:rPr>
        <w:t>款</w:t>
      </w:r>
      <w:r>
        <w:rPr>
          <w:w w:val="95"/>
          <w:sz w:val="21"/>
        </w:rPr>
        <w:t>本</w:t>
      </w:r>
      <w:r>
        <w:rPr>
          <w:w w:val="95"/>
          <w:sz w:val="21"/>
        </w:rPr>
        <w:t>息</w:t>
      </w:r>
      <w:r>
        <w:rPr>
          <w:w w:val="95"/>
          <w:sz w:val="21"/>
        </w:rPr>
        <w:t>应</w:t>
      </w:r>
      <w:r>
        <w:rPr>
          <w:w w:val="95"/>
          <w:sz w:val="21"/>
        </w:rPr>
        <w:t>在</w:t>
      </w:r>
      <w:r>
        <w:rPr>
          <w:w w:val="95"/>
          <w:sz w:val="21"/>
        </w:rPr>
        <w:t>借</w:t>
      </w:r>
      <w:r>
        <w:rPr>
          <w:w w:val="95"/>
          <w:sz w:val="21"/>
        </w:rPr>
        <w:t>款</w:t>
      </w:r>
      <w:r>
        <w:rPr>
          <w:w w:val="95"/>
          <w:sz w:val="21"/>
        </w:rPr>
        <w:t>到</w:t>
      </w:r>
      <w:r>
        <w:rPr>
          <w:w w:val="95"/>
          <w:sz w:val="21"/>
        </w:rPr>
        <w:t>期</w:t>
      </w:r>
      <w:r>
        <w:rPr>
          <w:w w:val="95"/>
          <w:sz w:val="21"/>
        </w:rPr>
        <w:t>前</w:t>
      </w:r>
      <w:r>
        <w:rPr>
          <w:w w:val="95"/>
          <w:sz w:val="21"/>
        </w:rPr>
        <w:t>全</w:t>
      </w:r>
      <w:r>
        <w:rPr>
          <w:w w:val="95"/>
          <w:sz w:val="21"/>
        </w:rPr>
        <w:t>部</w:t>
      </w:r>
      <w:r>
        <w:rPr>
          <w:w w:val="95"/>
          <w:sz w:val="21"/>
        </w:rPr>
        <w:t>归</w:t>
      </w:r>
      <w:r>
        <w:rPr>
          <w:w w:val="95"/>
          <w:sz w:val="21"/>
        </w:rPr>
        <w:t>还</w:t>
      </w:r>
      <w:r>
        <w:rPr>
          <w:w w:val="95"/>
          <w:sz w:val="21"/>
        </w:rPr>
        <w:t>，</w:t>
      </w:r>
      <w:r>
        <w:rPr>
          <w:b/>
          <w:i/>
          <w:w w:val="95"/>
          <w:sz w:val="22"/>
        </w:rPr>
        <w:t>若您到期未能足额偿还借款本息，</w:t>
      </w:r>
      <w:r>
        <w:rPr>
          <w:b/>
          <w:i/>
          <w:w w:val="95"/>
          <w:sz w:val="22"/>
        </w:rPr>
        <w:t>则您所欠的借款本金及利息将作为新的借款本金计息</w:t>
      </w:r>
      <w:r>
        <w:rPr>
          <w:w w:val="95"/>
          <w:sz w:val="21"/>
        </w:rPr>
        <w:t>。</w:t>
      </w:r>
    </w:p>
    <w:p>
      <w:pPr>
        <w:spacing w:line="265" w:lineRule="exact" w:before="0"/>
        <w:ind w:left="2925" w:right="0" w:firstLine="0"/>
        <w:jc w:val="left"/>
        <w:rPr>
          <w:b/>
          <w:i/>
          <w:sz w:val="22"/>
        </w:rPr>
      </w:pPr>
      <w:r>
        <w:rPr>
          <w:b/>
          <w:i/>
          <w:spacing w:val="-1"/>
          <w:w w:val="95"/>
          <w:sz w:val="22"/>
        </w:rPr>
        <w:t>三、当未还借款本金及利息加上其他各项欠款达到本主险合同实际具有的</w:t>
      </w:r>
    </w:p>
    <w:p>
      <w:pPr>
        <w:spacing w:before="30"/>
        <w:ind w:left="3345" w:right="0" w:firstLine="0"/>
        <w:jc w:val="left"/>
        <w:rPr>
          <w:b/>
          <w:i/>
          <w:sz w:val="22"/>
        </w:rPr>
      </w:pPr>
      <w:r>
        <w:rPr>
          <w:b/>
          <w:i/>
          <w:spacing w:val="-1"/>
          <w:w w:val="95"/>
          <w:sz w:val="22"/>
        </w:rPr>
        <w:t>现金价值时，本主险合同效力即行中止。</w:t>
      </w:r>
    </w:p>
    <w:p>
      <w:pPr>
        <w:pStyle w:val="BodyText"/>
        <w:spacing w:before="5"/>
        <w:rPr>
          <w:b/>
          <w:i/>
          <w:sz w:val="30"/>
        </w:rPr>
      </w:pPr>
    </w:p>
    <w:p>
      <w:pPr>
        <w:pStyle w:val="Heading1"/>
        <w:tabs>
          <w:tab w:pos="1229" w:val="left" w:leader="none"/>
        </w:tabs>
      </w:pPr>
      <w:r>
        <w:rPr/>
        <w:drawing>
          <wp:anchor distT="0" distB="0" distL="0" distR="0" allowOverlap="1" layoutInCell="1" locked="0" behindDoc="0" simplePos="0" relativeHeight="15">
            <wp:simplePos x="0" y="0"/>
            <wp:positionH relativeFrom="page">
              <wp:posOffset>895350</wp:posOffset>
            </wp:positionH>
            <wp:positionV relativeFrom="paragraph">
              <wp:posOffset>360995</wp:posOffset>
            </wp:positionV>
            <wp:extent cx="6086475" cy="9525"/>
            <wp:effectExtent l="0" t="0" r="0" b="0"/>
            <wp:wrapTopAndBottom/>
            <wp:docPr id="31" name="image9.png"/>
            <wp:cNvGraphicFramePr>
              <a:graphicFrameLocks noChangeAspect="1"/>
            </wp:cNvGraphicFramePr>
            <a:graphic>
              <a:graphicData uri="http://schemas.openxmlformats.org/drawingml/2006/picture">
                <pic:pic>
                  <pic:nvPicPr>
                    <pic:cNvPr id="32" name="image9.png"/>
                    <pic:cNvPicPr/>
                  </pic:nvPicPr>
                  <pic:blipFill>
                    <a:blip r:embed="rId13" cstate="print"/>
                    <a:stretch>
                      <a:fillRect/>
                    </a:stretch>
                  </pic:blipFill>
                  <pic:spPr>
                    <a:xfrm>
                      <a:off x="0" y="0"/>
                      <a:ext cx="6086475" cy="9525"/>
                    </a:xfrm>
                    <a:prstGeom prst="rect">
                      <a:avLst/>
                    </a:prstGeom>
                  </pic:spPr>
                </pic:pic>
              </a:graphicData>
            </a:graphic>
          </wp:anchor>
        </w:drawing>
      </w:r>
      <w:r>
        <w:rPr>
          <w:rFonts w:ascii="Wingdings 2" w:hAnsi="Wingdings 2" w:eastAsia="Wingdings 2"/>
          <w:b w:val="0"/>
          <w:spacing w:val="-10"/>
          <w:position w:val="-7"/>
          <w:sz w:val="52"/>
        </w:rPr>
        <w:t></w:t>
      </w:r>
      <w:r>
        <w:rPr>
          <w:rFonts w:ascii="Times New Roman" w:hAnsi="Times New Roman" w:eastAsia="Times New Roman"/>
          <w:b w:val="0"/>
          <w:position w:val="-7"/>
          <w:sz w:val="52"/>
        </w:rPr>
        <w:tab/>
      </w:r>
      <w:r>
        <w:rPr>
          <w:spacing w:val="-2"/>
        </w:rPr>
        <w:t>合</w:t>
      </w:r>
      <w:r>
        <w:rPr>
          <w:spacing w:val="-2"/>
        </w:rPr>
        <w:t>同</w:t>
      </w:r>
      <w:r>
        <w:rPr>
          <w:spacing w:val="-2"/>
        </w:rPr>
        <w:t>效</w:t>
      </w:r>
      <w:r>
        <w:rPr>
          <w:spacing w:val="-2"/>
        </w:rPr>
        <w:t>力</w:t>
      </w:r>
      <w:r>
        <w:rPr>
          <w:spacing w:val="-2"/>
        </w:rPr>
        <w:t>的</w:t>
      </w:r>
      <w:r>
        <w:rPr>
          <w:spacing w:val="-2"/>
        </w:rPr>
        <w:t>中</w:t>
      </w:r>
      <w:r>
        <w:rPr>
          <w:spacing w:val="-2"/>
        </w:rPr>
        <w:t>止</w:t>
      </w:r>
      <w:r>
        <w:rPr>
          <w:spacing w:val="-2"/>
        </w:rPr>
        <w:t>及</w:t>
      </w:r>
      <w:r>
        <w:rPr>
          <w:spacing w:val="-6"/>
        </w:rPr>
        <w:t>恢复</w:t>
      </w:r>
    </w:p>
    <w:p>
      <w:pPr>
        <w:pStyle w:val="ListParagraph"/>
        <w:numPr>
          <w:ilvl w:val="1"/>
          <w:numId w:val="12"/>
        </w:numPr>
        <w:tabs>
          <w:tab w:pos="1230" w:val="left" w:leader="none"/>
        </w:tabs>
        <w:spacing w:line="240" w:lineRule="auto" w:before="335" w:after="0"/>
        <w:ind w:left="1230" w:right="0" w:hanging="855"/>
        <w:jc w:val="both"/>
        <w:rPr>
          <w:b/>
          <w:i/>
          <w:sz w:val="22"/>
        </w:rPr>
      </w:pPr>
      <w:r>
        <w:rPr>
          <w:b/>
          <w:sz w:val="21"/>
        </w:rPr>
        <w:t>效</w:t>
      </w:r>
      <w:r>
        <w:rPr>
          <w:b/>
          <w:sz w:val="21"/>
        </w:rPr>
        <w:t>力</w:t>
      </w:r>
      <w:r>
        <w:rPr>
          <w:b/>
          <w:sz w:val="21"/>
        </w:rPr>
        <w:t>中</w:t>
      </w:r>
      <w:r>
        <w:rPr>
          <w:b/>
          <w:sz w:val="21"/>
        </w:rPr>
        <w:t>止</w:t>
      </w:r>
      <w:r>
        <w:rPr>
          <w:b/>
          <w:spacing w:val="496"/>
          <w:sz w:val="21"/>
        </w:rPr>
        <w:t> </w:t>
      </w:r>
      <w:r>
        <w:rPr>
          <w:b/>
          <w:i/>
          <w:sz w:val="22"/>
        </w:rPr>
        <w:t>在</w:t>
      </w:r>
      <w:r>
        <w:rPr>
          <w:b/>
          <w:i/>
          <w:sz w:val="22"/>
        </w:rPr>
        <w:t>本</w:t>
      </w:r>
      <w:r>
        <w:rPr>
          <w:b/>
          <w:i/>
          <w:sz w:val="22"/>
        </w:rPr>
        <w:t>主</w:t>
      </w:r>
      <w:r>
        <w:rPr>
          <w:b/>
          <w:i/>
          <w:sz w:val="22"/>
        </w:rPr>
        <w:t>险</w:t>
      </w:r>
      <w:r>
        <w:rPr>
          <w:b/>
          <w:i/>
          <w:sz w:val="22"/>
        </w:rPr>
        <w:t>合</w:t>
      </w:r>
      <w:r>
        <w:rPr>
          <w:b/>
          <w:i/>
          <w:sz w:val="22"/>
        </w:rPr>
        <w:t>同</w:t>
      </w:r>
      <w:r>
        <w:rPr>
          <w:b/>
          <w:i/>
          <w:sz w:val="22"/>
        </w:rPr>
        <w:t>效</w:t>
      </w:r>
      <w:r>
        <w:rPr>
          <w:b/>
          <w:i/>
          <w:spacing w:val="14"/>
          <w:sz w:val="22"/>
        </w:rPr>
        <w:t>力</w:t>
      </w:r>
      <w:r>
        <w:rPr>
          <w:b/>
          <w:i/>
          <w:sz w:val="22"/>
        </w:rPr>
        <w:t>中</w:t>
      </w:r>
      <w:r>
        <w:rPr>
          <w:b/>
          <w:i/>
          <w:sz w:val="22"/>
        </w:rPr>
        <w:t>止</w:t>
      </w:r>
      <w:r>
        <w:rPr>
          <w:b/>
          <w:i/>
          <w:sz w:val="22"/>
        </w:rPr>
        <w:t>期</w:t>
      </w:r>
      <w:r>
        <w:rPr>
          <w:b/>
          <w:i/>
          <w:sz w:val="22"/>
        </w:rPr>
        <w:t>间</w:t>
      </w:r>
      <w:r>
        <w:rPr>
          <w:b/>
          <w:i/>
          <w:sz w:val="22"/>
        </w:rPr>
        <w:t>，</w:t>
      </w:r>
      <w:r>
        <w:rPr>
          <w:b/>
          <w:i/>
          <w:sz w:val="22"/>
        </w:rPr>
        <w:t>我</w:t>
      </w:r>
      <w:r>
        <w:rPr>
          <w:b/>
          <w:i/>
          <w:sz w:val="22"/>
        </w:rPr>
        <w:t>们</w:t>
      </w:r>
      <w:r>
        <w:rPr>
          <w:b/>
          <w:i/>
          <w:sz w:val="22"/>
        </w:rPr>
        <w:t>不</w:t>
      </w:r>
      <w:r>
        <w:rPr>
          <w:b/>
          <w:i/>
          <w:sz w:val="22"/>
        </w:rPr>
        <w:t>承</w:t>
      </w:r>
      <w:r>
        <w:rPr>
          <w:b/>
          <w:i/>
          <w:sz w:val="22"/>
        </w:rPr>
        <w:t>担</w:t>
      </w:r>
      <w:r>
        <w:rPr>
          <w:b/>
          <w:i/>
          <w:sz w:val="22"/>
        </w:rPr>
        <w:t>保</w:t>
      </w:r>
      <w:r>
        <w:rPr>
          <w:b/>
          <w:i/>
          <w:sz w:val="22"/>
        </w:rPr>
        <w:t>险</w:t>
      </w:r>
      <w:r>
        <w:rPr>
          <w:b/>
          <w:i/>
          <w:sz w:val="22"/>
        </w:rPr>
        <w:t>责</w:t>
      </w:r>
      <w:r>
        <w:rPr>
          <w:b/>
          <w:i/>
          <w:sz w:val="22"/>
        </w:rPr>
        <w:t>任</w:t>
      </w:r>
      <w:r>
        <w:rPr>
          <w:b/>
          <w:i/>
          <w:spacing w:val="-10"/>
          <w:sz w:val="22"/>
        </w:rPr>
        <w:t>。</w:t>
      </w:r>
    </w:p>
    <w:p>
      <w:pPr>
        <w:pStyle w:val="BodyText"/>
        <w:spacing w:before="10"/>
        <w:rPr>
          <w:b/>
          <w:i/>
          <w:sz w:val="26"/>
        </w:rPr>
      </w:pPr>
    </w:p>
    <w:p>
      <w:pPr>
        <w:pStyle w:val="ListParagraph"/>
        <w:numPr>
          <w:ilvl w:val="1"/>
          <w:numId w:val="12"/>
        </w:numPr>
        <w:tabs>
          <w:tab w:pos="1230" w:val="left" w:leader="none"/>
        </w:tabs>
        <w:spacing w:line="240" w:lineRule="auto" w:before="0" w:after="0"/>
        <w:ind w:left="1230" w:right="0" w:hanging="855"/>
        <w:jc w:val="both"/>
        <w:rPr>
          <w:sz w:val="21"/>
        </w:rPr>
      </w:pPr>
      <w:r>
        <w:rPr>
          <w:b/>
          <w:sz w:val="21"/>
        </w:rPr>
        <w:t>效</w:t>
      </w:r>
      <w:r>
        <w:rPr>
          <w:b/>
          <w:sz w:val="21"/>
        </w:rPr>
        <w:t>力</w:t>
      </w:r>
      <w:r>
        <w:rPr>
          <w:b/>
          <w:sz w:val="21"/>
        </w:rPr>
        <w:t>恢</w:t>
      </w:r>
      <w:r>
        <w:rPr>
          <w:b/>
          <w:sz w:val="21"/>
        </w:rPr>
        <w:t>复</w:t>
      </w:r>
      <w:r>
        <w:rPr>
          <w:b/>
          <w:spacing w:val="739"/>
          <w:sz w:val="21"/>
        </w:rPr>
        <w:t> </w:t>
      </w:r>
      <w:r>
        <w:rPr>
          <w:spacing w:val="-4"/>
          <w:sz w:val="21"/>
        </w:rPr>
        <w:t>一、本主险合同效力中止后 </w:t>
      </w:r>
      <w:r>
        <w:rPr>
          <w:sz w:val="21"/>
        </w:rPr>
        <w:t>2</w:t>
      </w:r>
      <w:r>
        <w:rPr>
          <w:spacing w:val="-8"/>
          <w:sz w:val="21"/>
        </w:rPr>
        <w:t> 年内，您可以申请恢复本主险合同效力。经</w:t>
      </w:r>
    </w:p>
    <w:p>
      <w:pPr>
        <w:spacing w:after="0" w:line="240" w:lineRule="auto"/>
        <w:jc w:val="both"/>
        <w:rPr>
          <w:sz w:val="21"/>
        </w:rPr>
        <w:sectPr>
          <w:pgSz w:w="11910" w:h="16850"/>
          <w:pgMar w:top="1460" w:bottom="280" w:left="1140" w:right="620"/>
        </w:sectPr>
      </w:pPr>
    </w:p>
    <w:p>
      <w:pPr>
        <w:pStyle w:val="BodyText"/>
        <w:spacing w:line="276" w:lineRule="auto" w:before="50"/>
        <w:ind w:left="3345" w:right="412"/>
      </w:pPr>
      <w:r>
        <w:rPr>
          <w:spacing w:val="-2"/>
        </w:rPr>
        <w:t>我们与您协商并达成协议，并向我们补交您全部欠交保险费及利息,如</w:t>
      </w:r>
      <w:r>
        <w:rPr>
          <w:spacing w:val="-2"/>
        </w:rPr>
        <w:t>果您有未偿还的借款及借款利息，您需要同时向我们交清您的借款本</w:t>
      </w:r>
      <w:r>
        <w:rPr>
          <w:spacing w:val="-2"/>
        </w:rPr>
        <w:t>金及借款利息，本主险合同自我们收到上述所有款项并核准之日零时</w:t>
      </w:r>
      <w:r>
        <w:rPr>
          <w:spacing w:val="-2"/>
        </w:rPr>
        <w:t>起效力恢复。</w:t>
      </w:r>
    </w:p>
    <w:p>
      <w:pPr>
        <w:pStyle w:val="BodyText"/>
        <w:spacing w:line="280" w:lineRule="auto" w:before="7"/>
        <w:ind w:left="3345" w:right="487" w:hanging="421"/>
        <w:jc w:val="both"/>
      </w:pPr>
      <w:r>
        <w:rPr>
          <w:w w:val="95"/>
        </w:rPr>
        <w:t>二</w:t>
      </w:r>
      <w:r>
        <w:rPr>
          <w:w w:val="95"/>
        </w:rPr>
        <w:t>、</w:t>
      </w:r>
      <w:r>
        <w:rPr>
          <w:w w:val="95"/>
        </w:rPr>
        <w:t>自</w:t>
      </w:r>
      <w:r>
        <w:rPr>
          <w:w w:val="95"/>
        </w:rPr>
        <w:t>本</w:t>
      </w:r>
      <w:r>
        <w:rPr>
          <w:w w:val="95"/>
        </w:rPr>
        <w:t>主</w:t>
      </w:r>
      <w:r>
        <w:rPr>
          <w:w w:val="95"/>
        </w:rPr>
        <w:t>险</w:t>
      </w:r>
      <w:r>
        <w:rPr>
          <w:w w:val="95"/>
        </w:rPr>
        <w:t>合</w:t>
      </w:r>
      <w:r>
        <w:rPr>
          <w:w w:val="95"/>
        </w:rPr>
        <w:t>同</w:t>
      </w:r>
      <w:r>
        <w:rPr>
          <w:w w:val="95"/>
        </w:rPr>
        <w:t>效</w:t>
      </w:r>
      <w:r>
        <w:rPr>
          <w:w w:val="95"/>
        </w:rPr>
        <w:t>力</w:t>
      </w:r>
      <w:r>
        <w:rPr>
          <w:w w:val="95"/>
        </w:rPr>
        <w:t>中</w:t>
      </w:r>
      <w:r>
        <w:rPr>
          <w:w w:val="95"/>
        </w:rPr>
        <w:t>止</w:t>
      </w:r>
      <w:r>
        <w:rPr>
          <w:w w:val="95"/>
        </w:rPr>
        <w:t>之</w:t>
      </w:r>
      <w:r>
        <w:rPr>
          <w:w w:val="95"/>
        </w:rPr>
        <w:t>日</w:t>
      </w:r>
      <w:r>
        <w:rPr>
          <w:w w:val="95"/>
        </w:rPr>
        <w:t>起</w:t>
      </w:r>
      <w:r>
        <w:rPr>
          <w:w w:val="95"/>
        </w:rPr>
        <w:t>满</w:t>
      </w:r>
      <w:r>
        <w:rPr>
          <w:spacing w:val="32"/>
        </w:rPr>
        <w:t> </w:t>
      </w:r>
      <w:r>
        <w:rPr>
          <w:w w:val="95"/>
        </w:rPr>
        <w:t>2</w:t>
      </w:r>
      <w:r>
        <w:rPr>
          <w:spacing w:val="32"/>
        </w:rPr>
        <w:t> </w:t>
      </w:r>
      <w:r>
        <w:rPr>
          <w:w w:val="95"/>
        </w:rPr>
        <w:t>年</w:t>
      </w:r>
      <w:r>
        <w:rPr>
          <w:w w:val="95"/>
        </w:rPr>
        <w:t>您</w:t>
      </w:r>
      <w:r>
        <w:rPr>
          <w:w w:val="95"/>
        </w:rPr>
        <w:t>和</w:t>
      </w:r>
      <w:r>
        <w:rPr>
          <w:w w:val="95"/>
        </w:rPr>
        <w:t>我</w:t>
      </w:r>
      <w:r>
        <w:rPr>
          <w:w w:val="95"/>
        </w:rPr>
        <w:t>们</w:t>
      </w:r>
      <w:r>
        <w:rPr>
          <w:w w:val="95"/>
        </w:rPr>
        <w:t>未</w:t>
      </w:r>
      <w:r>
        <w:rPr>
          <w:w w:val="95"/>
        </w:rPr>
        <w:t>达</w:t>
      </w:r>
      <w:r>
        <w:rPr>
          <w:w w:val="95"/>
        </w:rPr>
        <w:t>成</w:t>
      </w:r>
      <w:r>
        <w:rPr>
          <w:w w:val="95"/>
        </w:rPr>
        <w:t>协</w:t>
      </w:r>
      <w:r>
        <w:rPr>
          <w:w w:val="95"/>
        </w:rPr>
        <w:t>议</w:t>
      </w:r>
      <w:r>
        <w:rPr>
          <w:w w:val="95"/>
        </w:rPr>
        <w:t>的</w:t>
      </w:r>
      <w:r>
        <w:rPr>
          <w:w w:val="95"/>
        </w:rPr>
        <w:t>，</w:t>
      </w:r>
      <w:r>
        <w:rPr>
          <w:w w:val="95"/>
        </w:rPr>
        <w:t>我</w:t>
      </w:r>
      <w:r>
        <w:rPr>
          <w:w w:val="95"/>
        </w:rPr>
        <w:t>们</w:t>
      </w:r>
      <w:r>
        <w:rPr>
          <w:w w:val="95"/>
        </w:rPr>
        <w:t>有</w:t>
      </w:r>
      <w:r>
        <w:rPr>
          <w:spacing w:val="-2"/>
        </w:rPr>
        <w:t>权解除本主险合同。我们解除本主险合同的，向您退还本主险合同效</w:t>
      </w:r>
      <w:r>
        <w:rPr>
          <w:spacing w:val="-2"/>
        </w:rPr>
        <w:t>力中止日的现金价值。</w:t>
      </w:r>
    </w:p>
    <w:p>
      <w:pPr>
        <w:pStyle w:val="BodyText"/>
        <w:spacing w:before="12"/>
        <w:rPr>
          <w:sz w:val="25"/>
        </w:rPr>
      </w:pPr>
    </w:p>
    <w:p>
      <w:pPr>
        <w:pStyle w:val="Heading1"/>
        <w:tabs>
          <w:tab w:pos="1229" w:val="left" w:leader="none"/>
        </w:tabs>
      </w:pPr>
      <w:r>
        <w:rPr/>
        <w:drawing>
          <wp:anchor distT="0" distB="0" distL="0" distR="0" allowOverlap="1" layoutInCell="1" locked="0" behindDoc="0" simplePos="0" relativeHeight="16">
            <wp:simplePos x="0" y="0"/>
            <wp:positionH relativeFrom="page">
              <wp:posOffset>895350</wp:posOffset>
            </wp:positionH>
            <wp:positionV relativeFrom="paragraph">
              <wp:posOffset>370507</wp:posOffset>
            </wp:positionV>
            <wp:extent cx="6078370" cy="9525"/>
            <wp:effectExtent l="0" t="0" r="0" b="0"/>
            <wp:wrapTopAndBottom/>
            <wp:docPr id="33" name="image9.png"/>
            <wp:cNvGraphicFramePr>
              <a:graphicFrameLocks noChangeAspect="1"/>
            </wp:cNvGraphicFramePr>
            <a:graphic>
              <a:graphicData uri="http://schemas.openxmlformats.org/drawingml/2006/picture">
                <pic:pic>
                  <pic:nvPicPr>
                    <pic:cNvPr id="34" name="image9.png"/>
                    <pic:cNvPicPr/>
                  </pic:nvPicPr>
                  <pic:blipFill>
                    <a:blip r:embed="rId13" cstate="print"/>
                    <a:stretch>
                      <a:fillRect/>
                    </a:stretch>
                  </pic:blipFill>
                  <pic:spPr>
                    <a:xfrm>
                      <a:off x="0" y="0"/>
                      <a:ext cx="6078370"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b w:val="0"/>
          <w:position w:val="-7"/>
          <w:sz w:val="52"/>
        </w:rPr>
        <w:tab/>
      </w:r>
      <w:r>
        <w:rPr/>
        <w:t>如</w:t>
      </w:r>
      <w:r>
        <w:rPr/>
        <w:t>何</w:t>
      </w:r>
      <w:r>
        <w:rPr/>
        <w:t>解</w:t>
      </w:r>
      <w:r>
        <w:rPr/>
        <w:t>除</w:t>
      </w:r>
      <w:r>
        <w:rPr/>
        <w:t>保</w:t>
      </w:r>
      <w:r>
        <w:rPr/>
        <w:t>险</w:t>
      </w:r>
      <w:r>
        <w:rPr/>
        <w:t>合</w:t>
      </w:r>
      <w:r>
        <w:rPr>
          <w:spacing w:val="-10"/>
        </w:rPr>
        <w:t>同</w:t>
      </w:r>
    </w:p>
    <w:p>
      <w:pPr>
        <w:pStyle w:val="BodyText"/>
        <w:spacing w:before="3"/>
        <w:rPr>
          <w:b/>
          <w:sz w:val="20"/>
        </w:rPr>
      </w:pPr>
    </w:p>
    <w:p>
      <w:pPr>
        <w:spacing w:after="0"/>
        <w:rPr>
          <w:sz w:val="20"/>
        </w:rPr>
        <w:sectPr>
          <w:pgSz w:w="11910" w:h="16850"/>
          <w:pgMar w:top="1460" w:bottom="280" w:left="1140" w:right="620"/>
        </w:sectPr>
      </w:pPr>
    </w:p>
    <w:p>
      <w:pPr>
        <w:tabs>
          <w:tab w:pos="1229" w:val="left" w:leader="none"/>
        </w:tabs>
        <w:spacing w:line="280" w:lineRule="auto" w:before="70"/>
        <w:ind w:left="1230" w:right="0" w:hanging="855"/>
        <w:jc w:val="left"/>
        <w:rPr>
          <w:b/>
          <w:sz w:val="21"/>
        </w:rPr>
      </w:pPr>
      <w:r>
        <w:rPr>
          <w:b/>
          <w:spacing w:val="-4"/>
          <w:sz w:val="21"/>
        </w:rPr>
        <w:t>7.1</w:t>
      </w:r>
      <w:r>
        <w:rPr>
          <w:b/>
          <w:sz w:val="21"/>
        </w:rPr>
        <w:tab/>
      </w:r>
      <w:r>
        <w:rPr>
          <w:b/>
          <w:spacing w:val="-2"/>
          <w:sz w:val="21"/>
        </w:rPr>
        <w:t>您</w:t>
      </w:r>
      <w:r>
        <w:rPr>
          <w:b/>
          <w:spacing w:val="-2"/>
          <w:sz w:val="21"/>
        </w:rPr>
        <w:t>解</w:t>
      </w:r>
      <w:r>
        <w:rPr>
          <w:b/>
          <w:spacing w:val="-2"/>
          <w:sz w:val="21"/>
        </w:rPr>
        <w:t>除</w:t>
      </w:r>
      <w:r>
        <w:rPr>
          <w:b/>
          <w:spacing w:val="-2"/>
          <w:sz w:val="21"/>
        </w:rPr>
        <w:t>合</w:t>
      </w:r>
      <w:r>
        <w:rPr>
          <w:b/>
          <w:spacing w:val="-2"/>
          <w:sz w:val="21"/>
        </w:rPr>
        <w:t>同</w:t>
      </w:r>
      <w:r>
        <w:rPr>
          <w:b/>
          <w:spacing w:val="-2"/>
          <w:sz w:val="21"/>
        </w:rPr>
        <w:t>的</w:t>
      </w:r>
      <w:r>
        <w:rPr>
          <w:b/>
          <w:spacing w:val="-2"/>
          <w:sz w:val="21"/>
        </w:rPr>
        <w:t>手</w:t>
      </w:r>
      <w:r>
        <w:rPr>
          <w:b/>
          <w:spacing w:val="-4"/>
          <w:sz w:val="21"/>
        </w:rPr>
        <w:t>续</w:t>
      </w:r>
      <w:r>
        <w:rPr>
          <w:b/>
          <w:spacing w:val="-4"/>
          <w:sz w:val="21"/>
        </w:rPr>
        <w:t>及</w:t>
      </w:r>
      <w:r>
        <w:rPr>
          <w:b/>
          <w:spacing w:val="-4"/>
          <w:sz w:val="21"/>
        </w:rPr>
        <w:t>风</w:t>
      </w:r>
      <w:r>
        <w:rPr>
          <w:b/>
          <w:spacing w:val="-4"/>
          <w:sz w:val="21"/>
        </w:rPr>
        <w:t>险</w:t>
      </w:r>
    </w:p>
    <w:p>
      <w:pPr>
        <w:pStyle w:val="BodyText"/>
        <w:spacing w:line="280" w:lineRule="auto" w:before="70"/>
        <w:ind w:left="604" w:right="504" w:hanging="420"/>
      </w:pPr>
      <w:r>
        <w:rPr/>
        <w:br w:type="column"/>
      </w:r>
      <w:r>
        <w:rPr>
          <w:spacing w:val="-2"/>
        </w:rPr>
        <w:t>一、您在犹豫期后，可以书面通知要求解除本主险合同，并向我们提供下</w:t>
      </w:r>
      <w:r>
        <w:rPr>
          <w:spacing w:val="-2"/>
        </w:rPr>
        <w:t>列证明和资料：</w:t>
      </w:r>
    </w:p>
    <w:p>
      <w:pPr>
        <w:pStyle w:val="BodyText"/>
        <w:spacing w:before="1"/>
        <w:ind w:left="499"/>
      </w:pPr>
      <w:r>
        <w:rPr/>
        <w:t>（一）</w:t>
      </w:r>
      <w:r>
        <w:rPr>
          <w:spacing w:val="-2"/>
        </w:rPr>
        <w:t>保险合同；</w:t>
      </w:r>
    </w:p>
    <w:p>
      <w:pPr>
        <w:pStyle w:val="BodyText"/>
        <w:spacing w:before="31"/>
        <w:ind w:left="499"/>
      </w:pPr>
      <w:r>
        <w:rPr/>
        <w:t>（二）</w:t>
      </w:r>
      <w:r>
        <w:rPr>
          <w:spacing w:val="-2"/>
        </w:rPr>
        <w:t>解除合同申请书；</w:t>
      </w:r>
    </w:p>
    <w:p>
      <w:pPr>
        <w:pStyle w:val="BodyText"/>
        <w:spacing w:before="46"/>
        <w:ind w:left="499"/>
      </w:pPr>
      <w:r>
        <w:rPr/>
        <w:t>（三）</w:t>
      </w:r>
      <w:r>
        <w:rPr>
          <w:spacing w:val="-2"/>
        </w:rPr>
        <w:t>您的有效身份证件。</w:t>
      </w:r>
    </w:p>
    <w:p>
      <w:pPr>
        <w:pStyle w:val="BodyText"/>
        <w:spacing w:line="280" w:lineRule="auto" w:before="46"/>
        <w:ind w:left="604" w:right="413" w:hanging="420"/>
      </w:pPr>
      <w:r>
        <w:rPr>
          <w:spacing w:val="-2"/>
        </w:rPr>
        <w:t>二、自我们收到解除合同申请书时起，本主险合同终止。除另有约定外，</w:t>
      </w:r>
      <w:r>
        <w:rPr>
          <w:spacing w:val="-5"/>
        </w:rPr>
        <w:t>我们在收到上述证明和资料之日起 </w:t>
      </w:r>
      <w:r>
        <w:rPr>
          <w:spacing w:val="-2"/>
        </w:rPr>
        <w:t>30</w:t>
      </w:r>
      <w:r>
        <w:rPr>
          <w:spacing w:val="-9"/>
        </w:rPr>
        <w:t> 日内向您退还合同解除时本主险</w:t>
      </w:r>
      <w:r>
        <w:rPr>
          <w:spacing w:val="-2"/>
        </w:rPr>
        <w:t>合同的现金价值。</w:t>
      </w:r>
    </w:p>
    <w:p>
      <w:pPr>
        <w:pStyle w:val="BodyText"/>
        <w:spacing w:line="255" w:lineRule="exact"/>
        <w:ind w:left="184"/>
      </w:pPr>
      <w:r>
        <w:rPr>
          <w:spacing w:val="-1"/>
        </w:rPr>
        <w:t>三、如果您在宽限期内提出退保，则我们向您退还的金额为上一保险单年</w:t>
      </w:r>
    </w:p>
    <w:p>
      <w:pPr>
        <w:pStyle w:val="BodyText"/>
        <w:spacing w:line="280" w:lineRule="auto" w:before="46"/>
        <w:ind w:left="604" w:right="503"/>
      </w:pPr>
      <w:r>
        <w:rPr>
          <w:spacing w:val="-2"/>
        </w:rPr>
        <w:t>度末本主险合同的现金价值减去我们已给付的上一保险单周年日的大</w:t>
      </w:r>
      <w:r>
        <w:rPr>
          <w:spacing w:val="-2"/>
        </w:rPr>
        <w:t>学教育金或关爱金后的余额。</w:t>
      </w:r>
    </w:p>
    <w:p>
      <w:pPr>
        <w:spacing w:line="272" w:lineRule="exact" w:before="0"/>
        <w:ind w:left="184" w:right="0" w:firstLine="0"/>
        <w:jc w:val="left"/>
        <w:rPr>
          <w:b/>
          <w:i/>
          <w:sz w:val="22"/>
        </w:rPr>
      </w:pPr>
      <w:r>
        <w:rPr>
          <w:b/>
          <w:i/>
          <w:spacing w:val="-1"/>
          <w:w w:val="95"/>
          <w:sz w:val="22"/>
        </w:rPr>
        <w:t>四、您在犹豫期后解除本主险合同会遭受一定损失。</w:t>
      </w:r>
    </w:p>
    <w:p>
      <w:pPr>
        <w:spacing w:after="0" w:line="272" w:lineRule="exact"/>
        <w:jc w:val="left"/>
        <w:rPr>
          <w:sz w:val="22"/>
        </w:rPr>
        <w:sectPr>
          <w:type w:val="continuous"/>
          <w:pgSz w:w="11910" w:h="16850"/>
          <w:pgMar w:top="640" w:bottom="280" w:left="1140" w:right="620"/>
          <w:cols w:num="2" w:equalWidth="0">
            <w:col w:w="2701" w:space="40"/>
            <w:col w:w="7409"/>
          </w:cols>
        </w:sectPr>
      </w:pPr>
    </w:p>
    <w:p>
      <w:pPr>
        <w:pStyle w:val="BodyText"/>
        <w:spacing w:before="6"/>
        <w:rPr>
          <w:b/>
          <w:i/>
          <w:sz w:val="20"/>
        </w:rPr>
      </w:pPr>
    </w:p>
    <w:p>
      <w:pPr>
        <w:spacing w:line="268" w:lineRule="auto" w:before="71"/>
        <w:ind w:left="2925" w:right="473" w:firstLine="0"/>
        <w:jc w:val="left"/>
        <w:rPr>
          <w:b/>
          <w:i/>
          <w:sz w:val="22"/>
        </w:rPr>
      </w:pPr>
      <w:r>
        <w:rPr>
          <w:b/>
          <w:i/>
          <w:w w:val="95"/>
          <w:sz w:val="22"/>
        </w:rPr>
        <w:t>如果被保险人或受益人已向您支付相当于本主险合同现金价值的款项并书</w:t>
      </w:r>
      <w:r>
        <w:rPr>
          <w:b/>
          <w:i/>
          <w:w w:val="95"/>
          <w:sz w:val="22"/>
        </w:rPr>
        <w:t>面通知我们的情况下，您解除本主险合同应经被保险人或受益人同意。</w:t>
      </w:r>
    </w:p>
    <w:p>
      <w:pPr>
        <w:pStyle w:val="BodyText"/>
        <w:spacing w:before="9"/>
        <w:rPr>
          <w:b/>
          <w:i/>
          <w:sz w:val="27"/>
        </w:rPr>
      </w:pPr>
    </w:p>
    <w:p>
      <w:pPr>
        <w:pStyle w:val="Heading1"/>
        <w:tabs>
          <w:tab w:pos="1229" w:val="left" w:leader="none"/>
        </w:tabs>
      </w:pPr>
      <w:r>
        <w:rPr/>
        <w:drawing>
          <wp:anchor distT="0" distB="0" distL="0" distR="0" allowOverlap="1" layoutInCell="1" locked="0" behindDoc="0" simplePos="0" relativeHeight="17">
            <wp:simplePos x="0" y="0"/>
            <wp:positionH relativeFrom="page">
              <wp:posOffset>895350</wp:posOffset>
            </wp:positionH>
            <wp:positionV relativeFrom="paragraph">
              <wp:posOffset>360982</wp:posOffset>
            </wp:positionV>
            <wp:extent cx="6078370" cy="9525"/>
            <wp:effectExtent l="0" t="0" r="0" b="0"/>
            <wp:wrapTopAndBottom/>
            <wp:docPr id="35" name="image9.png"/>
            <wp:cNvGraphicFramePr>
              <a:graphicFrameLocks noChangeAspect="1"/>
            </wp:cNvGraphicFramePr>
            <a:graphic>
              <a:graphicData uri="http://schemas.openxmlformats.org/drawingml/2006/picture">
                <pic:pic>
                  <pic:nvPicPr>
                    <pic:cNvPr id="36" name="image9.png"/>
                    <pic:cNvPicPr/>
                  </pic:nvPicPr>
                  <pic:blipFill>
                    <a:blip r:embed="rId13" cstate="print"/>
                    <a:stretch>
                      <a:fillRect/>
                    </a:stretch>
                  </pic:blipFill>
                  <pic:spPr>
                    <a:xfrm>
                      <a:off x="0" y="0"/>
                      <a:ext cx="6078370"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b w:val="0"/>
          <w:position w:val="-7"/>
          <w:sz w:val="52"/>
        </w:rPr>
        <w:tab/>
      </w:r>
      <w:r>
        <w:rPr/>
        <w:t>其</w:t>
      </w:r>
      <w:r>
        <w:rPr/>
        <w:t>他</w:t>
      </w:r>
      <w:r>
        <w:rPr/>
        <w:t>需</w:t>
      </w:r>
      <w:r>
        <w:rPr/>
        <w:t>要</w:t>
      </w:r>
      <w:r>
        <w:rPr/>
        <w:t>关</w:t>
      </w:r>
      <w:r>
        <w:rPr/>
        <w:t>注</w:t>
      </w:r>
      <w:r>
        <w:rPr/>
        <w:t>的</w:t>
      </w:r>
      <w:r>
        <w:rPr/>
        <w:t>事</w:t>
      </w:r>
      <w:r>
        <w:rPr>
          <w:spacing w:val="-10"/>
        </w:rPr>
        <w:t>项</w:t>
      </w:r>
    </w:p>
    <w:p>
      <w:pPr>
        <w:pStyle w:val="BodyText"/>
        <w:spacing w:before="3"/>
        <w:rPr>
          <w:b/>
          <w:sz w:val="20"/>
        </w:rPr>
      </w:pPr>
    </w:p>
    <w:p>
      <w:pPr>
        <w:spacing w:after="0"/>
        <w:rPr>
          <w:sz w:val="20"/>
        </w:rPr>
        <w:sectPr>
          <w:type w:val="continuous"/>
          <w:pgSz w:w="11910" w:h="16850"/>
          <w:pgMar w:top="640" w:bottom="280" w:left="1140" w:right="620"/>
        </w:sectPr>
      </w:pPr>
    </w:p>
    <w:p>
      <w:pPr>
        <w:pStyle w:val="ListParagraph"/>
        <w:numPr>
          <w:ilvl w:val="1"/>
          <w:numId w:val="13"/>
        </w:numPr>
        <w:tabs>
          <w:tab w:pos="1229" w:val="left" w:leader="none"/>
          <w:tab w:pos="1230" w:val="left" w:leader="none"/>
        </w:tabs>
        <w:spacing w:line="280" w:lineRule="auto" w:before="70" w:after="0"/>
        <w:ind w:left="1230" w:right="0" w:hanging="855"/>
        <w:jc w:val="left"/>
        <w:rPr>
          <w:b/>
          <w:sz w:val="21"/>
        </w:rPr>
      </w:pPr>
      <w:r>
        <w:rPr>
          <w:b/>
          <w:spacing w:val="-2"/>
          <w:sz w:val="21"/>
        </w:rPr>
        <w:t>明</w:t>
      </w:r>
      <w:r>
        <w:rPr>
          <w:b/>
          <w:spacing w:val="-2"/>
          <w:sz w:val="21"/>
        </w:rPr>
        <w:t>确</w:t>
      </w:r>
      <w:r>
        <w:rPr>
          <w:b/>
          <w:spacing w:val="-2"/>
          <w:sz w:val="21"/>
        </w:rPr>
        <w:t>说</w:t>
      </w:r>
      <w:r>
        <w:rPr>
          <w:b/>
          <w:spacing w:val="-2"/>
          <w:sz w:val="21"/>
        </w:rPr>
        <w:t>明</w:t>
      </w:r>
      <w:r>
        <w:rPr>
          <w:b/>
          <w:spacing w:val="-2"/>
          <w:sz w:val="21"/>
        </w:rPr>
        <w:t>与</w:t>
      </w:r>
      <w:r>
        <w:rPr>
          <w:b/>
          <w:spacing w:val="-2"/>
          <w:sz w:val="21"/>
        </w:rPr>
        <w:t>如</w:t>
      </w:r>
      <w:r>
        <w:rPr>
          <w:b/>
          <w:spacing w:val="-2"/>
          <w:sz w:val="21"/>
        </w:rPr>
        <w:t>实</w:t>
      </w:r>
      <w:r>
        <w:rPr>
          <w:b/>
          <w:spacing w:val="-6"/>
          <w:sz w:val="21"/>
        </w:rPr>
        <w:t>告</w:t>
      </w:r>
      <w:r>
        <w:rPr>
          <w:b/>
          <w:spacing w:val="-6"/>
          <w:sz w:val="21"/>
        </w:rPr>
        <w:t>知</w:t>
      </w:r>
    </w:p>
    <w:p>
      <w:pPr>
        <w:pStyle w:val="BodyText"/>
        <w:spacing w:before="70"/>
        <w:ind w:left="184"/>
      </w:pPr>
      <w:r>
        <w:rPr/>
        <w:br w:type="column"/>
      </w:r>
      <w:r>
        <w:rPr>
          <w:spacing w:val="-1"/>
        </w:rPr>
        <w:t>一、订立本主险合同时，我们应向您说明本主险合同的内容。</w:t>
      </w:r>
    </w:p>
    <w:p>
      <w:pPr>
        <w:pStyle w:val="BodyText"/>
        <w:spacing w:line="280" w:lineRule="auto" w:before="46"/>
        <w:ind w:left="604" w:right="504" w:hanging="420"/>
        <w:jc w:val="both"/>
      </w:pPr>
      <w:r>
        <w:rPr>
          <w:spacing w:val="-2"/>
        </w:rPr>
        <w:t>二、对保险条款中免除我们责任的条款，我们在订立本主险合同时应当在</w:t>
      </w:r>
      <w:r>
        <w:rPr>
          <w:spacing w:val="-2"/>
        </w:rPr>
        <w:t>投保单、保险单或者其他保险凭证上作出足以引起您注意的提示，并</w:t>
      </w:r>
      <w:r>
        <w:rPr>
          <w:spacing w:val="-2"/>
        </w:rPr>
        <w:t>对该条款的内容以书面或者口头形式向您作出明确说明，未作提示或</w:t>
      </w:r>
      <w:r>
        <w:rPr>
          <w:spacing w:val="-2"/>
        </w:rPr>
        <w:t>者明确说明的，该条款不产生效力。</w:t>
      </w:r>
    </w:p>
    <w:p>
      <w:pPr>
        <w:pStyle w:val="BodyText"/>
        <w:spacing w:line="255" w:lineRule="exact"/>
        <w:ind w:left="184"/>
      </w:pPr>
      <w:r>
        <w:rPr>
          <w:spacing w:val="-1"/>
        </w:rPr>
        <w:t>三、我们就您和被保险人的有关情况提出询问，您应当如实告知。</w:t>
      </w:r>
    </w:p>
    <w:p>
      <w:pPr>
        <w:spacing w:line="268" w:lineRule="auto" w:before="36"/>
        <w:ind w:left="604" w:right="473" w:hanging="420"/>
        <w:jc w:val="both"/>
        <w:rPr>
          <w:b/>
          <w:i/>
          <w:sz w:val="22"/>
        </w:rPr>
      </w:pPr>
      <w:r>
        <w:rPr>
          <w:b/>
          <w:i/>
          <w:w w:val="95"/>
          <w:sz w:val="22"/>
        </w:rPr>
        <w:t>四、如果您故意或者因重大过失未履行前款规定的如实告知义务，足以影</w:t>
      </w:r>
      <w:r>
        <w:rPr>
          <w:b/>
          <w:i/>
          <w:w w:val="95"/>
          <w:sz w:val="22"/>
        </w:rPr>
        <w:t>响我们决定是否同意承保或者提高保险费率的，我们有权解除本主险</w:t>
      </w:r>
      <w:r>
        <w:rPr>
          <w:b/>
          <w:i/>
          <w:spacing w:val="-4"/>
          <w:sz w:val="22"/>
        </w:rPr>
        <w:t>合</w:t>
      </w:r>
      <w:r>
        <w:rPr>
          <w:b/>
          <w:i/>
          <w:spacing w:val="-4"/>
          <w:sz w:val="22"/>
        </w:rPr>
        <w:t>同</w:t>
      </w:r>
      <w:r>
        <w:rPr>
          <w:b/>
          <w:i/>
          <w:spacing w:val="-4"/>
          <w:sz w:val="22"/>
        </w:rPr>
        <w:t>。</w:t>
      </w:r>
    </w:p>
    <w:p>
      <w:pPr>
        <w:spacing w:line="254" w:lineRule="auto" w:before="0"/>
        <w:ind w:left="604" w:right="473" w:hanging="420"/>
        <w:jc w:val="left"/>
        <w:rPr>
          <w:b/>
          <w:i/>
          <w:sz w:val="22"/>
        </w:rPr>
      </w:pPr>
      <w:r>
        <w:rPr>
          <w:b/>
          <w:i/>
          <w:w w:val="95"/>
          <w:sz w:val="22"/>
        </w:rPr>
        <w:t>五、如果您故意不履行如实告知义务，对于本主险合同解除前发生的保险</w:t>
      </w:r>
      <w:r>
        <w:rPr>
          <w:b/>
          <w:i/>
          <w:w w:val="95"/>
          <w:sz w:val="22"/>
        </w:rPr>
        <w:t>事故，我们不承担给付保险金的责任，并不退还保险费。</w:t>
      </w:r>
    </w:p>
    <w:p>
      <w:pPr>
        <w:spacing w:line="268" w:lineRule="auto" w:before="16"/>
        <w:ind w:left="604" w:right="473" w:hanging="420"/>
        <w:jc w:val="both"/>
        <w:rPr>
          <w:b/>
          <w:i/>
          <w:sz w:val="22"/>
        </w:rPr>
      </w:pPr>
      <w:r>
        <w:rPr>
          <w:b/>
          <w:i/>
          <w:w w:val="95"/>
          <w:sz w:val="22"/>
        </w:rPr>
        <w:t>六、如果您因重大过失未履行如实告知义务，对保险事故的发生有严重影</w:t>
      </w:r>
      <w:r>
        <w:rPr>
          <w:b/>
          <w:i/>
          <w:w w:val="95"/>
          <w:sz w:val="22"/>
        </w:rPr>
        <w:t>响的，对于本主险合同解除前发生的保险事故，我们不承担给付保险</w:t>
      </w:r>
      <w:r>
        <w:rPr>
          <w:b/>
          <w:i/>
          <w:sz w:val="22"/>
        </w:rPr>
        <w:t>金</w:t>
      </w:r>
      <w:r>
        <w:rPr>
          <w:b/>
          <w:i/>
          <w:sz w:val="22"/>
        </w:rPr>
        <w:t>的</w:t>
      </w:r>
      <w:r>
        <w:rPr>
          <w:b/>
          <w:i/>
          <w:sz w:val="22"/>
        </w:rPr>
        <w:t>责</w:t>
      </w:r>
      <w:r>
        <w:rPr>
          <w:b/>
          <w:i/>
          <w:sz w:val="22"/>
        </w:rPr>
        <w:t>任</w:t>
      </w:r>
      <w:r>
        <w:rPr>
          <w:b/>
          <w:i/>
          <w:sz w:val="22"/>
        </w:rPr>
        <w:t>，</w:t>
      </w:r>
      <w:r>
        <w:rPr>
          <w:b/>
          <w:i/>
          <w:sz w:val="22"/>
        </w:rPr>
        <w:t>但</w:t>
      </w:r>
      <w:r>
        <w:rPr>
          <w:b/>
          <w:i/>
          <w:sz w:val="22"/>
        </w:rPr>
        <w:t>应</w:t>
      </w:r>
      <w:r>
        <w:rPr>
          <w:b/>
          <w:i/>
          <w:spacing w:val="4"/>
          <w:sz w:val="22"/>
        </w:rPr>
        <w:t>当</w:t>
      </w:r>
      <w:r>
        <w:rPr>
          <w:b/>
          <w:i/>
          <w:sz w:val="22"/>
        </w:rPr>
        <w:t>退</w:t>
      </w:r>
      <w:r>
        <w:rPr>
          <w:b/>
          <w:i/>
          <w:sz w:val="22"/>
        </w:rPr>
        <w:t>还</w:t>
      </w:r>
      <w:r>
        <w:rPr>
          <w:b/>
          <w:i/>
          <w:sz w:val="22"/>
        </w:rPr>
        <w:t>保</w:t>
      </w:r>
      <w:r>
        <w:rPr>
          <w:b/>
          <w:i/>
          <w:sz w:val="22"/>
        </w:rPr>
        <w:t>险</w:t>
      </w:r>
      <w:r>
        <w:rPr>
          <w:b/>
          <w:i/>
          <w:sz w:val="22"/>
        </w:rPr>
        <w:t>费</w:t>
      </w:r>
      <w:r>
        <w:rPr>
          <w:b/>
          <w:i/>
          <w:sz w:val="22"/>
        </w:rPr>
        <w:t>。</w:t>
      </w:r>
    </w:p>
    <w:p>
      <w:pPr>
        <w:spacing w:after="0" w:line="268" w:lineRule="auto"/>
        <w:jc w:val="both"/>
        <w:rPr>
          <w:sz w:val="22"/>
        </w:rPr>
        <w:sectPr>
          <w:type w:val="continuous"/>
          <w:pgSz w:w="11910" w:h="16850"/>
          <w:pgMar w:top="640" w:bottom="280" w:left="1140" w:right="620"/>
          <w:cols w:num="2" w:equalWidth="0">
            <w:col w:w="2701" w:space="40"/>
            <w:col w:w="7409"/>
          </w:cols>
        </w:sectPr>
      </w:pPr>
    </w:p>
    <w:p>
      <w:pPr>
        <w:pStyle w:val="BodyText"/>
        <w:spacing w:line="280" w:lineRule="auto" w:before="50"/>
        <w:ind w:left="3345" w:right="504" w:hanging="420"/>
      </w:pPr>
      <w:r>
        <w:rPr>
          <w:spacing w:val="-2"/>
        </w:rPr>
        <w:t>七、我们在本主险合同订立时已经知道您未如实告知的情况的，我们不得</w:t>
      </w:r>
      <w:r>
        <w:rPr>
          <w:spacing w:val="-2"/>
        </w:rPr>
        <w:t>解除本主险合同；发生保险事故的，我们承担给付保险金的责任。</w:t>
      </w:r>
    </w:p>
    <w:p>
      <w:pPr>
        <w:pStyle w:val="BodyText"/>
        <w:spacing w:before="12"/>
        <w:rPr>
          <w:sz w:val="17"/>
        </w:rPr>
      </w:pPr>
    </w:p>
    <w:p>
      <w:pPr>
        <w:spacing w:after="0"/>
        <w:rPr>
          <w:sz w:val="17"/>
        </w:rPr>
        <w:sectPr>
          <w:pgSz w:w="11910" w:h="16850"/>
          <w:pgMar w:top="1460" w:bottom="280" w:left="1140" w:right="620"/>
        </w:sectPr>
      </w:pPr>
    </w:p>
    <w:p>
      <w:pPr>
        <w:pStyle w:val="ListParagraph"/>
        <w:numPr>
          <w:ilvl w:val="1"/>
          <w:numId w:val="13"/>
        </w:numPr>
        <w:tabs>
          <w:tab w:pos="1229" w:val="left" w:leader="none"/>
          <w:tab w:pos="1230" w:val="left" w:leader="none"/>
        </w:tabs>
        <w:spacing w:line="280" w:lineRule="auto" w:before="70" w:after="0"/>
        <w:ind w:left="1230" w:right="0" w:hanging="855"/>
        <w:jc w:val="left"/>
        <w:rPr>
          <w:b/>
          <w:sz w:val="21"/>
        </w:rPr>
      </w:pPr>
      <w:r>
        <w:rPr>
          <w:b/>
          <w:spacing w:val="-2"/>
          <w:sz w:val="21"/>
        </w:rPr>
        <w:t>我</w:t>
      </w:r>
      <w:r>
        <w:rPr>
          <w:b/>
          <w:spacing w:val="-2"/>
          <w:sz w:val="21"/>
        </w:rPr>
        <w:t>们</w:t>
      </w:r>
      <w:r>
        <w:rPr>
          <w:b/>
          <w:spacing w:val="-2"/>
          <w:sz w:val="21"/>
        </w:rPr>
        <w:t>合</w:t>
      </w:r>
      <w:r>
        <w:rPr>
          <w:b/>
          <w:spacing w:val="-2"/>
          <w:sz w:val="21"/>
        </w:rPr>
        <w:t>同</w:t>
      </w:r>
      <w:r>
        <w:rPr>
          <w:b/>
          <w:spacing w:val="-2"/>
          <w:sz w:val="21"/>
        </w:rPr>
        <w:t>解</w:t>
      </w:r>
      <w:r>
        <w:rPr>
          <w:b/>
          <w:spacing w:val="-2"/>
          <w:sz w:val="21"/>
        </w:rPr>
        <w:t>除</w:t>
      </w:r>
      <w:r>
        <w:rPr>
          <w:b/>
          <w:spacing w:val="-2"/>
          <w:sz w:val="21"/>
        </w:rPr>
        <w:t>权</w:t>
      </w:r>
      <w:r>
        <w:rPr>
          <w:b/>
          <w:spacing w:val="-4"/>
          <w:sz w:val="21"/>
        </w:rPr>
        <w:t>的</w:t>
      </w:r>
      <w:r>
        <w:rPr>
          <w:b/>
          <w:spacing w:val="-4"/>
          <w:sz w:val="21"/>
        </w:rPr>
        <w:t>限</w:t>
      </w:r>
      <w:r>
        <w:rPr>
          <w:b/>
          <w:spacing w:val="-4"/>
          <w:sz w:val="21"/>
        </w:rPr>
        <w:t>制</w:t>
      </w:r>
    </w:p>
    <w:p>
      <w:pPr>
        <w:pStyle w:val="BodyText"/>
        <w:spacing w:before="70"/>
        <w:ind w:left="184"/>
      </w:pPr>
      <w:r>
        <w:rPr/>
        <w:br w:type="column"/>
      </w:r>
      <w:r>
        <w:rPr>
          <w:spacing w:val="-2"/>
        </w:rPr>
        <w:t>前款规定的合同解除权，自我们知道有解除事由之日起，超过 </w:t>
      </w:r>
      <w:r>
        <w:rPr/>
        <w:t>30</w:t>
      </w:r>
      <w:r>
        <w:rPr>
          <w:spacing w:val="-12"/>
        </w:rPr>
        <w:t> 日不行使</w:t>
      </w:r>
    </w:p>
    <w:p>
      <w:pPr>
        <w:pStyle w:val="BodyText"/>
        <w:spacing w:line="280" w:lineRule="auto" w:before="46"/>
        <w:ind w:left="185" w:right="487" w:hanging="1"/>
      </w:pPr>
      <w:r>
        <w:rPr>
          <w:spacing w:val="-4"/>
        </w:rPr>
        <w:t>而消灭。自本主险合同成立之日起超过 </w:t>
      </w:r>
      <w:r>
        <w:rPr>
          <w:spacing w:val="-2"/>
        </w:rPr>
        <w:t>2</w:t>
      </w:r>
      <w:r>
        <w:rPr>
          <w:spacing w:val="-8"/>
        </w:rPr>
        <w:t> 年的，我们不得解除合同；发生</w:t>
      </w:r>
      <w:r>
        <w:rPr>
          <w:spacing w:val="-2"/>
        </w:rPr>
        <w:t>保险事故的，我们承担给付保险金的责任。</w:t>
      </w:r>
    </w:p>
    <w:p>
      <w:pPr>
        <w:spacing w:after="0" w:line="280" w:lineRule="auto"/>
        <w:sectPr>
          <w:type w:val="continuous"/>
          <w:pgSz w:w="11910" w:h="16850"/>
          <w:pgMar w:top="640" w:bottom="280" w:left="1140" w:right="620"/>
          <w:cols w:num="2" w:equalWidth="0">
            <w:col w:w="2701" w:space="40"/>
            <w:col w:w="7409"/>
          </w:cols>
        </w:sectPr>
      </w:pPr>
    </w:p>
    <w:p>
      <w:pPr>
        <w:pStyle w:val="BodyText"/>
        <w:spacing w:before="12"/>
        <w:rPr>
          <w:sz w:val="17"/>
        </w:rPr>
      </w:pPr>
    </w:p>
    <w:p>
      <w:pPr>
        <w:pStyle w:val="ListParagraph"/>
        <w:numPr>
          <w:ilvl w:val="1"/>
          <w:numId w:val="13"/>
        </w:numPr>
        <w:tabs>
          <w:tab w:pos="1230" w:val="left" w:leader="none"/>
        </w:tabs>
        <w:spacing w:line="280" w:lineRule="auto" w:before="71" w:after="0"/>
        <w:ind w:left="2925" w:right="504" w:hanging="2550"/>
        <w:jc w:val="both"/>
        <w:rPr>
          <w:sz w:val="21"/>
        </w:rPr>
      </w:pPr>
      <w:r>
        <w:rPr>
          <w:b/>
          <w:sz w:val="21"/>
        </w:rPr>
        <w:t>年</w:t>
      </w:r>
      <w:r>
        <w:rPr>
          <w:b/>
          <w:sz w:val="21"/>
        </w:rPr>
        <w:t>龄</w:t>
      </w:r>
      <w:r>
        <w:rPr>
          <w:b/>
          <w:sz w:val="21"/>
        </w:rPr>
        <w:t>错</w:t>
      </w:r>
      <w:r>
        <w:rPr>
          <w:b/>
          <w:sz w:val="21"/>
        </w:rPr>
        <w:t>误</w:t>
      </w:r>
      <w:r>
        <w:rPr>
          <w:b/>
          <w:spacing w:val="706"/>
          <w:sz w:val="21"/>
        </w:rPr>
        <w:t> </w:t>
      </w:r>
      <w:r>
        <w:rPr>
          <w:sz w:val="21"/>
        </w:rPr>
        <w:t>您在申请投保时，应将与有效身份证件相符的被保险人的出生日期在投保</w:t>
      </w:r>
      <w:r>
        <w:rPr>
          <w:spacing w:val="-2"/>
          <w:sz w:val="21"/>
        </w:rPr>
        <w:t>书上填明，如果发生错误按照下列方式办理：</w:t>
      </w:r>
    </w:p>
    <w:p>
      <w:pPr>
        <w:spacing w:line="264" w:lineRule="auto" w:before="0"/>
        <w:ind w:left="3525" w:right="473" w:hanging="600"/>
        <w:jc w:val="both"/>
        <w:rPr>
          <w:b/>
          <w:i/>
          <w:sz w:val="22"/>
        </w:rPr>
      </w:pPr>
      <w:r>
        <w:rPr>
          <w:b/>
          <w:i/>
          <w:w w:val="95"/>
          <w:sz w:val="22"/>
        </w:rPr>
        <w:t>（一）您申报的被保险人年龄不真实，并且其真实年龄不符合本主险合同</w:t>
      </w:r>
      <w:r>
        <w:rPr>
          <w:b/>
          <w:i/>
          <w:w w:val="95"/>
          <w:sz w:val="22"/>
        </w:rPr>
        <w:t>约定投保年龄限制的，在保险事故发生之前我们有权解除本主险合同。我们行使合同解除权适用“我们合同解除权的限制”的规定。对于解除合同的，我们向您退还本主险合同的现金价值。</w:t>
      </w:r>
    </w:p>
    <w:p>
      <w:pPr>
        <w:spacing w:line="268" w:lineRule="auto" w:before="0"/>
        <w:ind w:left="3525" w:right="293" w:hanging="600"/>
        <w:jc w:val="left"/>
        <w:rPr>
          <w:b/>
          <w:i/>
          <w:sz w:val="22"/>
        </w:rPr>
      </w:pPr>
      <w:r>
        <w:rPr>
          <w:b/>
          <w:i/>
          <w:w w:val="95"/>
          <w:sz w:val="22"/>
        </w:rPr>
        <w:t>（二）您申报的被保险人年龄不真实，致使本主险合同载明的基本保险金额多于真实年龄对应的基本保险金额，我们有权更正基本保险金额。</w:t>
      </w:r>
      <w:r>
        <w:rPr>
          <w:b/>
          <w:i/>
          <w:w w:val="95"/>
          <w:sz w:val="22"/>
        </w:rPr>
        <w:t>若已经发生保险事故，我们将根据真实年龄对应的基本保险金额计 </w:t>
      </w:r>
      <w:r>
        <w:rPr>
          <w:b/>
          <w:i/>
          <w:spacing w:val="-2"/>
          <w:sz w:val="22"/>
        </w:rPr>
        <w:t>算</w:t>
      </w:r>
      <w:r>
        <w:rPr>
          <w:b/>
          <w:i/>
          <w:spacing w:val="-2"/>
          <w:sz w:val="22"/>
        </w:rPr>
        <w:t>并</w:t>
      </w:r>
      <w:r>
        <w:rPr>
          <w:b/>
          <w:i/>
          <w:spacing w:val="-2"/>
          <w:sz w:val="22"/>
        </w:rPr>
        <w:t>给</w:t>
      </w:r>
      <w:r>
        <w:rPr>
          <w:b/>
          <w:i/>
          <w:spacing w:val="-2"/>
          <w:sz w:val="22"/>
        </w:rPr>
        <w:t>付</w:t>
      </w:r>
      <w:r>
        <w:rPr>
          <w:b/>
          <w:i/>
          <w:spacing w:val="-2"/>
          <w:sz w:val="22"/>
        </w:rPr>
        <w:t>保</w:t>
      </w:r>
      <w:r>
        <w:rPr>
          <w:b/>
          <w:i/>
          <w:spacing w:val="-2"/>
          <w:sz w:val="22"/>
        </w:rPr>
        <w:t>险</w:t>
      </w:r>
      <w:r>
        <w:rPr>
          <w:b/>
          <w:i/>
          <w:spacing w:val="-2"/>
          <w:sz w:val="22"/>
        </w:rPr>
        <w:t>金</w:t>
      </w:r>
      <w:r>
        <w:rPr>
          <w:b/>
          <w:i/>
          <w:spacing w:val="-2"/>
          <w:sz w:val="22"/>
        </w:rPr>
        <w:t>。</w:t>
      </w:r>
    </w:p>
    <w:p>
      <w:pPr>
        <w:pStyle w:val="BodyText"/>
        <w:spacing w:line="280" w:lineRule="auto"/>
        <w:ind w:left="3555" w:right="504" w:hanging="630"/>
        <w:jc w:val="both"/>
      </w:pPr>
      <w:r>
        <w:rPr>
          <w:spacing w:val="-2"/>
        </w:rPr>
        <w:t>（三）您申报的被保险人年龄不真实，致使本主险合同载明的基本保险金</w:t>
      </w:r>
      <w:r>
        <w:rPr>
          <w:spacing w:val="-2"/>
        </w:rPr>
        <w:t>额少于真实年龄对应的基本保险金额，我们将在您认可后根据真实</w:t>
      </w:r>
      <w:r>
        <w:rPr>
          <w:spacing w:val="-2"/>
        </w:rPr>
        <w:t>年龄更正基本保险金额。</w:t>
      </w:r>
    </w:p>
    <w:p>
      <w:pPr>
        <w:pStyle w:val="BodyText"/>
        <w:spacing w:before="11"/>
        <w:rPr>
          <w:sz w:val="22"/>
        </w:rPr>
      </w:pPr>
    </w:p>
    <w:p>
      <w:pPr>
        <w:pStyle w:val="ListParagraph"/>
        <w:numPr>
          <w:ilvl w:val="1"/>
          <w:numId w:val="13"/>
        </w:numPr>
        <w:tabs>
          <w:tab w:pos="1230" w:val="left" w:leader="none"/>
        </w:tabs>
        <w:spacing w:line="254" w:lineRule="auto" w:before="0" w:after="0"/>
        <w:ind w:left="2925" w:right="488" w:hanging="2550"/>
        <w:jc w:val="both"/>
        <w:rPr>
          <w:sz w:val="21"/>
        </w:rPr>
      </w:pPr>
      <w:r>
        <w:rPr>
          <w:b/>
          <w:sz w:val="21"/>
        </w:rPr>
        <w:t>未</w:t>
      </w:r>
      <w:r>
        <w:rPr>
          <w:b/>
          <w:sz w:val="21"/>
        </w:rPr>
        <w:t>还</w:t>
      </w:r>
      <w:r>
        <w:rPr>
          <w:b/>
          <w:sz w:val="21"/>
        </w:rPr>
        <w:t>款</w:t>
      </w:r>
      <w:r>
        <w:rPr>
          <w:b/>
          <w:sz w:val="21"/>
        </w:rPr>
        <w:t>项</w:t>
      </w:r>
      <w:r>
        <w:rPr>
          <w:b/>
          <w:spacing w:val="632"/>
          <w:sz w:val="21"/>
        </w:rPr>
        <w:t> </w:t>
      </w:r>
      <w:r>
        <w:rPr>
          <w:sz w:val="21"/>
        </w:rPr>
        <w:t>我们在给付各项保险金、退还现金价值或返还保险费时，</w:t>
      </w:r>
      <w:r>
        <w:rPr>
          <w:b/>
          <w:i/>
          <w:sz w:val="22"/>
        </w:rPr>
        <w:t>如</w:t>
      </w:r>
      <w:r>
        <w:rPr>
          <w:b/>
          <w:i/>
          <w:sz w:val="22"/>
        </w:rPr>
        <w:t>果</w:t>
      </w:r>
      <w:r>
        <w:rPr>
          <w:b/>
          <w:i/>
          <w:sz w:val="22"/>
        </w:rPr>
        <w:t>您</w:t>
      </w:r>
      <w:r>
        <w:rPr>
          <w:b/>
          <w:i/>
          <w:sz w:val="22"/>
        </w:rPr>
        <w:t>有</w:t>
      </w:r>
      <w:r>
        <w:rPr>
          <w:b/>
          <w:i/>
          <w:spacing w:val="7"/>
          <w:sz w:val="22"/>
        </w:rPr>
        <w:t>欠交</w:t>
      </w:r>
      <w:r>
        <w:rPr>
          <w:b/>
          <w:i/>
          <w:sz w:val="22"/>
        </w:rPr>
        <w:t>的</w:t>
      </w:r>
      <w:r>
        <w:rPr>
          <w:b/>
          <w:i/>
          <w:w w:val="95"/>
          <w:sz w:val="22"/>
        </w:rPr>
        <w:t>保险费或其他未还清款项，我们会在扣除上述欠款后给付</w:t>
      </w:r>
      <w:r>
        <w:rPr>
          <w:w w:val="95"/>
          <w:sz w:val="21"/>
        </w:rPr>
        <w:t>。</w:t>
      </w:r>
    </w:p>
    <w:p>
      <w:pPr>
        <w:pStyle w:val="BodyText"/>
        <w:spacing w:before="9"/>
        <w:rPr>
          <w:sz w:val="26"/>
        </w:rPr>
      </w:pPr>
    </w:p>
    <w:p>
      <w:pPr>
        <w:pStyle w:val="ListParagraph"/>
        <w:numPr>
          <w:ilvl w:val="1"/>
          <w:numId w:val="13"/>
        </w:numPr>
        <w:tabs>
          <w:tab w:pos="1214" w:val="left" w:leader="none"/>
          <w:tab w:pos="1215" w:val="left" w:leader="none"/>
          <w:tab w:pos="2924" w:val="left" w:leader="none"/>
        </w:tabs>
        <w:spacing w:line="280" w:lineRule="auto" w:before="0" w:after="0"/>
        <w:ind w:left="2925" w:right="307" w:hanging="2550"/>
        <w:jc w:val="left"/>
        <w:rPr>
          <w:sz w:val="21"/>
        </w:rPr>
      </w:pPr>
      <w:r>
        <w:rPr>
          <w:b/>
          <w:w w:val="99"/>
          <w:sz w:val="21"/>
        </w:rPr>
        <w:t>合同内容变更</w:t>
      </w:r>
      <w:r>
        <w:rPr>
          <w:b/>
          <w:sz w:val="21"/>
        </w:rPr>
        <w:tab/>
      </w:r>
      <w:r>
        <w:rPr>
          <w:sz w:val="21"/>
        </w:rPr>
        <w:t>在本主险合同保险期间内且在本主险合同有效期内</w:t>
      </w:r>
      <w:r>
        <w:rPr>
          <w:spacing w:val="-15"/>
          <w:sz w:val="21"/>
        </w:rPr>
        <w:t>，</w:t>
      </w:r>
      <w:r>
        <w:rPr>
          <w:sz w:val="21"/>
        </w:rPr>
        <w:t>经您与我们协商一致</w:t>
      </w:r>
      <w:r>
        <w:rPr>
          <w:spacing w:val="-16"/>
          <w:sz w:val="21"/>
        </w:rPr>
        <w:t>，</w:t>
      </w:r>
      <w:r>
        <w:rPr>
          <w:sz w:val="21"/>
        </w:rPr>
        <w:t>可以变更本主险合同的有关内容。变更本主险合同的，由我们对保险合同批注或者附贴批单，或者由您与我们订立书面的变更协议。</w:t>
      </w:r>
    </w:p>
    <w:p>
      <w:pPr>
        <w:pStyle w:val="BodyText"/>
        <w:spacing w:before="6"/>
        <w:rPr>
          <w:sz w:val="23"/>
        </w:rPr>
      </w:pPr>
    </w:p>
    <w:p>
      <w:pPr>
        <w:pStyle w:val="ListParagraph"/>
        <w:numPr>
          <w:ilvl w:val="1"/>
          <w:numId w:val="13"/>
        </w:numPr>
        <w:tabs>
          <w:tab w:pos="1230" w:val="left" w:leader="none"/>
        </w:tabs>
        <w:spacing w:line="280" w:lineRule="auto" w:before="0" w:after="0"/>
        <w:ind w:left="2925" w:right="504" w:hanging="2550"/>
        <w:jc w:val="both"/>
        <w:rPr>
          <w:sz w:val="21"/>
        </w:rPr>
      </w:pPr>
      <w:r>
        <w:rPr>
          <w:b/>
          <w:sz w:val="21"/>
        </w:rPr>
        <w:t>联</w:t>
      </w:r>
      <w:r>
        <w:rPr>
          <w:b/>
          <w:sz w:val="21"/>
        </w:rPr>
        <w:t>系</w:t>
      </w:r>
      <w:r>
        <w:rPr>
          <w:b/>
          <w:sz w:val="21"/>
        </w:rPr>
        <w:t>方</w:t>
      </w:r>
      <w:r>
        <w:rPr>
          <w:b/>
          <w:sz w:val="21"/>
        </w:rPr>
        <w:t>式</w:t>
      </w:r>
      <w:r>
        <w:rPr>
          <w:b/>
          <w:sz w:val="21"/>
        </w:rPr>
        <w:t>变</w:t>
      </w:r>
      <w:r>
        <w:rPr>
          <w:b/>
          <w:sz w:val="21"/>
        </w:rPr>
        <w:t>更</w:t>
      </w:r>
      <w:r>
        <w:rPr>
          <w:b/>
          <w:spacing w:val="285"/>
          <w:sz w:val="21"/>
        </w:rPr>
        <w:t> </w:t>
      </w:r>
      <w:r>
        <w:rPr>
          <w:sz w:val="21"/>
        </w:rPr>
        <w:t>为了保障您的合法权益，您的住所、通讯地址或电话等联系方式变更时，</w:t>
      </w:r>
      <w:r>
        <w:rPr>
          <w:spacing w:val="-2"/>
          <w:sz w:val="21"/>
        </w:rPr>
        <w:t>请及时以书面形式或双方认可的其他形式通知我们。若您未以书面形式或</w:t>
      </w:r>
      <w:r>
        <w:rPr>
          <w:spacing w:val="-2"/>
          <w:sz w:val="21"/>
        </w:rPr>
        <w:t>双方认可的其他形式通知我们，我们按本主险合同载明的最后住所或联系</w:t>
      </w:r>
      <w:r>
        <w:rPr>
          <w:spacing w:val="-2"/>
          <w:sz w:val="21"/>
        </w:rPr>
        <w:t>地址发送的有关通知，均视为已送达给您。</w:t>
      </w:r>
    </w:p>
    <w:p>
      <w:pPr>
        <w:pStyle w:val="BodyText"/>
        <w:spacing w:before="6"/>
        <w:rPr>
          <w:sz w:val="23"/>
        </w:rPr>
      </w:pPr>
    </w:p>
    <w:p>
      <w:pPr>
        <w:pStyle w:val="ListParagraph"/>
        <w:numPr>
          <w:ilvl w:val="1"/>
          <w:numId w:val="13"/>
        </w:numPr>
        <w:tabs>
          <w:tab w:pos="1229" w:val="left" w:leader="none"/>
          <w:tab w:pos="1230" w:val="left" w:leader="none"/>
          <w:tab w:pos="2924" w:val="left" w:leader="none"/>
        </w:tabs>
        <w:spacing w:line="240" w:lineRule="auto" w:before="0" w:after="0"/>
        <w:ind w:left="1230" w:right="0" w:hanging="855"/>
        <w:jc w:val="left"/>
        <w:rPr>
          <w:sz w:val="21"/>
        </w:rPr>
      </w:pPr>
      <w:r>
        <w:rPr>
          <w:b/>
          <w:w w:val="95"/>
          <w:sz w:val="21"/>
        </w:rPr>
        <w:t>效</w:t>
      </w:r>
      <w:r>
        <w:rPr>
          <w:b/>
          <w:w w:val="95"/>
          <w:sz w:val="21"/>
        </w:rPr>
        <w:t>力</w:t>
      </w:r>
      <w:r>
        <w:rPr>
          <w:b/>
          <w:w w:val="95"/>
          <w:sz w:val="21"/>
        </w:rPr>
        <w:t>终</w:t>
      </w:r>
      <w:r>
        <w:rPr>
          <w:b/>
          <w:spacing w:val="-10"/>
          <w:w w:val="95"/>
          <w:sz w:val="21"/>
        </w:rPr>
        <w:t>止</w:t>
      </w:r>
      <w:r>
        <w:rPr>
          <w:b/>
          <w:sz w:val="21"/>
        </w:rPr>
        <w:tab/>
      </w:r>
      <w:r>
        <w:rPr>
          <w:sz w:val="21"/>
        </w:rPr>
        <w:t>发生下列情况之一时，本主险合同效力终止</w:t>
      </w:r>
      <w:r>
        <w:rPr>
          <w:spacing w:val="-10"/>
          <w:sz w:val="21"/>
        </w:rPr>
        <w:t>：</w:t>
      </w:r>
    </w:p>
    <w:p>
      <w:pPr>
        <w:pStyle w:val="BodyText"/>
        <w:spacing w:before="46"/>
        <w:ind w:left="2925"/>
      </w:pPr>
      <w:r>
        <w:rPr/>
        <w:t>（一）</w:t>
      </w:r>
      <w:r>
        <w:rPr>
          <w:spacing w:val="-2"/>
        </w:rPr>
        <w:t>被保险人身故；</w:t>
      </w:r>
    </w:p>
    <w:p>
      <w:pPr>
        <w:pStyle w:val="BodyText"/>
        <w:spacing w:before="46"/>
        <w:ind w:left="2925"/>
      </w:pPr>
      <w:r>
        <w:rPr/>
        <w:t>（二）</w:t>
      </w:r>
      <w:r>
        <w:rPr>
          <w:spacing w:val="-1"/>
        </w:rPr>
        <w:t>您申请解除本主险合同；</w:t>
      </w:r>
    </w:p>
    <w:p>
      <w:pPr>
        <w:pStyle w:val="BodyText"/>
        <w:spacing w:before="46"/>
        <w:ind w:left="2925"/>
      </w:pPr>
      <w:r>
        <w:rPr/>
        <w:t>（三）</w:t>
      </w:r>
      <w:r>
        <w:rPr>
          <w:spacing w:val="-3"/>
        </w:rPr>
        <w:t>自本主险合同效力中止之日起满 </w:t>
      </w:r>
      <w:r>
        <w:rPr/>
        <w:t>2</w:t>
      </w:r>
      <w:r>
        <w:rPr>
          <w:spacing w:val="-8"/>
        </w:rPr>
        <w:t> 年双方未达成复效协议；</w:t>
      </w:r>
    </w:p>
    <w:p>
      <w:pPr>
        <w:pStyle w:val="BodyText"/>
        <w:spacing w:before="31"/>
        <w:ind w:left="2925"/>
      </w:pPr>
      <w:r>
        <w:rPr/>
        <w:t>（四）</w:t>
      </w:r>
      <w:r>
        <w:rPr>
          <w:spacing w:val="-1"/>
        </w:rPr>
        <w:t>本主险合同有效期届满；</w:t>
      </w:r>
    </w:p>
    <w:p>
      <w:pPr>
        <w:pStyle w:val="BodyText"/>
        <w:spacing w:before="46"/>
        <w:ind w:left="2925"/>
      </w:pPr>
      <w:r>
        <w:rPr/>
        <w:t>（五）</w:t>
      </w:r>
      <w:r>
        <w:rPr>
          <w:spacing w:val="-1"/>
        </w:rPr>
        <w:t>其他导致本主险合同效力终止的情形。</w:t>
      </w:r>
    </w:p>
    <w:p>
      <w:pPr>
        <w:pStyle w:val="BodyText"/>
        <w:spacing w:before="2"/>
        <w:rPr>
          <w:sz w:val="28"/>
        </w:rPr>
      </w:pPr>
    </w:p>
    <w:p>
      <w:pPr>
        <w:pStyle w:val="ListParagraph"/>
        <w:numPr>
          <w:ilvl w:val="1"/>
          <w:numId w:val="13"/>
        </w:numPr>
        <w:tabs>
          <w:tab w:pos="1229" w:val="left" w:leader="none"/>
          <w:tab w:pos="1230" w:val="left" w:leader="none"/>
          <w:tab w:pos="2924" w:val="left" w:leader="none"/>
        </w:tabs>
        <w:spacing w:line="280" w:lineRule="auto" w:before="0" w:after="0"/>
        <w:ind w:left="2925" w:right="504" w:hanging="2550"/>
        <w:jc w:val="left"/>
        <w:rPr>
          <w:sz w:val="21"/>
        </w:rPr>
      </w:pPr>
      <w:r>
        <w:rPr>
          <w:b/>
          <w:spacing w:val="-4"/>
          <w:sz w:val="21"/>
        </w:rPr>
        <w:t>争</w:t>
      </w:r>
      <w:r>
        <w:rPr>
          <w:b/>
          <w:spacing w:val="-4"/>
          <w:sz w:val="21"/>
        </w:rPr>
        <w:t>议</w:t>
      </w:r>
      <w:r>
        <w:rPr>
          <w:b/>
          <w:spacing w:val="-4"/>
          <w:sz w:val="21"/>
        </w:rPr>
        <w:t>处</w:t>
      </w:r>
      <w:r>
        <w:rPr>
          <w:b/>
          <w:spacing w:val="-4"/>
          <w:sz w:val="21"/>
        </w:rPr>
        <w:t>理</w:t>
      </w:r>
      <w:r>
        <w:rPr>
          <w:b/>
          <w:sz w:val="21"/>
        </w:rPr>
        <w:tab/>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不</w:t>
      </w:r>
      <w:r>
        <w:rPr>
          <w:spacing w:val="-2"/>
          <w:sz w:val="21"/>
        </w:rPr>
        <w:t>能</w:t>
      </w:r>
      <w:r>
        <w:rPr>
          <w:spacing w:val="-2"/>
          <w:sz w:val="21"/>
        </w:rPr>
        <w:t>协</w:t>
      </w:r>
      <w:r>
        <w:rPr>
          <w:spacing w:val="-2"/>
          <w:sz w:val="21"/>
        </w:rPr>
        <w:t>商</w:t>
      </w:r>
      <w:r>
        <w:rPr>
          <w:spacing w:val="-2"/>
          <w:sz w:val="21"/>
        </w:rPr>
        <w:t>解</w:t>
      </w:r>
      <w:r>
        <w:rPr>
          <w:spacing w:val="-2"/>
          <w:sz w:val="21"/>
        </w:rPr>
        <w:t>决</w:t>
      </w:r>
      <w:r>
        <w:rPr>
          <w:spacing w:val="-2"/>
          <w:sz w:val="21"/>
        </w:rPr>
        <w:t>的</w:t>
      </w:r>
      <w:r>
        <w:rPr>
          <w:spacing w:val="-2"/>
          <w:sz w:val="21"/>
        </w:rPr>
        <w:t>，</w:t>
      </w:r>
      <w:r>
        <w:rPr>
          <w:spacing w:val="-2"/>
          <w:sz w:val="21"/>
        </w:rPr>
        <w:t>可</w:t>
      </w:r>
      <w:r>
        <w:rPr>
          <w:spacing w:val="-2"/>
          <w:sz w:val="21"/>
        </w:rPr>
        <w:t>以</w:t>
      </w:r>
      <w:r>
        <w:rPr>
          <w:spacing w:val="-2"/>
          <w:sz w:val="21"/>
        </w:rPr>
        <w:t>向</w:t>
      </w:r>
      <w:r>
        <w:rPr>
          <w:spacing w:val="-2"/>
          <w:sz w:val="21"/>
        </w:rPr>
        <w:t>被</w:t>
      </w:r>
      <w:r>
        <w:rPr>
          <w:spacing w:val="-2"/>
          <w:sz w:val="21"/>
        </w:rPr>
        <w:t>告</w:t>
      </w:r>
      <w:r>
        <w:rPr>
          <w:spacing w:val="-2"/>
          <w:sz w:val="21"/>
        </w:rPr>
        <w:t>住</w:t>
      </w:r>
      <w:r>
        <w:rPr>
          <w:spacing w:val="-2"/>
          <w:sz w:val="21"/>
        </w:rPr>
        <w:t>所</w:t>
      </w:r>
      <w:r>
        <w:rPr>
          <w:spacing w:val="-2"/>
          <w:sz w:val="21"/>
        </w:rPr>
        <w:t>地</w:t>
      </w:r>
      <w:r>
        <w:rPr>
          <w:spacing w:val="-2"/>
          <w:sz w:val="21"/>
        </w:rPr>
        <w:t>人</w:t>
      </w:r>
      <w:r>
        <w:rPr>
          <w:spacing w:val="-2"/>
          <w:sz w:val="21"/>
        </w:rPr>
        <w:t>民</w:t>
      </w:r>
      <w:r>
        <w:rPr>
          <w:spacing w:val="-2"/>
          <w:sz w:val="21"/>
        </w:rPr>
        <w:t>法</w:t>
      </w:r>
      <w:r>
        <w:rPr>
          <w:spacing w:val="-2"/>
          <w:sz w:val="21"/>
        </w:rPr>
        <w:t>院</w:t>
      </w:r>
      <w:r>
        <w:rPr>
          <w:spacing w:val="-2"/>
          <w:sz w:val="21"/>
        </w:rPr>
        <w:t>提</w:t>
      </w:r>
      <w:r>
        <w:rPr>
          <w:spacing w:val="-2"/>
          <w:sz w:val="21"/>
        </w:rPr>
        <w:t>起</w:t>
      </w:r>
      <w:r>
        <w:rPr>
          <w:spacing w:val="-2"/>
          <w:sz w:val="21"/>
        </w:rPr>
        <w:t>诉</w:t>
      </w:r>
      <w:r>
        <w:rPr>
          <w:spacing w:val="-2"/>
          <w:sz w:val="21"/>
        </w:rPr>
        <w:t>讼</w:t>
      </w:r>
      <w:r>
        <w:rPr>
          <w:spacing w:val="-2"/>
          <w:sz w:val="21"/>
        </w:rPr>
        <w:t>。</w:t>
      </w:r>
    </w:p>
    <w:p>
      <w:pPr>
        <w:spacing w:after="0" w:line="280" w:lineRule="auto"/>
        <w:jc w:val="left"/>
        <w:rPr>
          <w:sz w:val="21"/>
        </w:rPr>
        <w:sectPr>
          <w:type w:val="continuous"/>
          <w:pgSz w:w="11910" w:h="16850"/>
          <w:pgMar w:top="640" w:bottom="280" w:left="1140" w:right="620"/>
        </w:sectPr>
      </w:pPr>
    </w:p>
    <w:p>
      <w:pPr>
        <w:pStyle w:val="BodyText"/>
        <w:spacing w:before="3"/>
        <w:rPr>
          <w:sz w:val="4"/>
        </w:rPr>
      </w:pPr>
    </w:p>
    <w:tbl>
      <w:tblPr>
        <w:tblW w:w="0" w:type="auto"/>
        <w:jc w:val="left"/>
        <w:tblInd w:w="2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0"/>
        <w:gridCol w:w="1853"/>
        <w:gridCol w:w="7043"/>
      </w:tblGrid>
      <w:tr>
        <w:trPr>
          <w:trHeight w:val="454" w:hRule="atLeast"/>
        </w:trPr>
        <w:tc>
          <w:tcPr>
            <w:tcW w:w="690" w:type="dxa"/>
            <w:tcBorders>
              <w:bottom w:val="single" w:sz="6" w:space="0" w:color="000000"/>
            </w:tcBorders>
          </w:tcPr>
          <w:p>
            <w:pPr>
              <w:pStyle w:val="TableParagraph"/>
              <w:spacing w:line="430" w:lineRule="exact"/>
              <w:ind w:left="105"/>
              <w:rPr>
                <w:rFonts w:ascii="Wingdings 2" w:hAnsi="Wingdings 2"/>
                <w:b/>
                <w:sz w:val="52"/>
              </w:rPr>
            </w:pPr>
            <w:r>
              <w:rPr>
                <w:rFonts w:ascii="Wingdings 2" w:hAnsi="Wingdings 2"/>
                <w:b/>
                <w:w w:val="100"/>
                <w:sz w:val="52"/>
              </w:rPr>
              <w:t></w:t>
            </w:r>
          </w:p>
        </w:tc>
        <w:tc>
          <w:tcPr>
            <w:tcW w:w="1853" w:type="dxa"/>
            <w:tcBorders>
              <w:bottom w:val="single" w:sz="6" w:space="0" w:color="000000"/>
            </w:tcBorders>
          </w:tcPr>
          <w:p>
            <w:pPr>
              <w:pStyle w:val="TableParagraph"/>
              <w:spacing w:line="324" w:lineRule="exact"/>
              <w:ind w:left="270"/>
              <w:rPr>
                <w:b/>
                <w:sz w:val="28"/>
              </w:rPr>
            </w:pPr>
            <w:r>
              <w:rPr>
                <w:b/>
                <w:sz w:val="28"/>
              </w:rPr>
              <w:t>释</w:t>
            </w:r>
            <w:r>
              <w:rPr>
                <w:b/>
                <w:spacing w:val="-10"/>
                <w:sz w:val="28"/>
              </w:rPr>
              <w:t>义</w:t>
            </w:r>
          </w:p>
        </w:tc>
        <w:tc>
          <w:tcPr>
            <w:tcW w:w="7043" w:type="dxa"/>
            <w:tcBorders>
              <w:bottom w:val="single" w:sz="6" w:space="0" w:color="000000"/>
            </w:tcBorders>
          </w:tcPr>
          <w:p>
            <w:pPr>
              <w:pStyle w:val="TableParagraph"/>
              <w:rPr>
                <w:rFonts w:ascii="Times New Roman"/>
                <w:sz w:val="20"/>
              </w:rPr>
            </w:pPr>
          </w:p>
        </w:tc>
      </w:tr>
      <w:tr>
        <w:trPr>
          <w:trHeight w:val="1094" w:hRule="atLeast"/>
        </w:trPr>
        <w:tc>
          <w:tcPr>
            <w:tcW w:w="690" w:type="dxa"/>
            <w:tcBorders>
              <w:top w:val="single" w:sz="6" w:space="0" w:color="000000"/>
            </w:tcBorders>
          </w:tcPr>
          <w:p>
            <w:pPr>
              <w:pStyle w:val="TableParagraph"/>
              <w:spacing w:before="11"/>
              <w:rPr>
                <w:sz w:val="26"/>
              </w:rPr>
            </w:pPr>
          </w:p>
          <w:p>
            <w:pPr>
              <w:pStyle w:val="TableParagraph"/>
              <w:spacing w:before="1"/>
              <w:ind w:left="105"/>
              <w:rPr>
                <w:b/>
                <w:sz w:val="21"/>
              </w:rPr>
            </w:pPr>
            <w:r>
              <w:rPr>
                <w:b/>
                <w:spacing w:val="-5"/>
                <w:sz w:val="21"/>
              </w:rPr>
              <w:t>9.1</w:t>
            </w:r>
          </w:p>
        </w:tc>
        <w:tc>
          <w:tcPr>
            <w:tcW w:w="1853" w:type="dxa"/>
            <w:tcBorders>
              <w:top w:val="single" w:sz="6" w:space="0" w:color="000000"/>
            </w:tcBorders>
          </w:tcPr>
          <w:p>
            <w:pPr>
              <w:pStyle w:val="TableParagraph"/>
              <w:spacing w:before="11"/>
              <w:rPr>
                <w:sz w:val="26"/>
              </w:rPr>
            </w:pPr>
          </w:p>
          <w:p>
            <w:pPr>
              <w:pStyle w:val="TableParagraph"/>
              <w:spacing w:before="1"/>
              <w:ind w:left="270"/>
              <w:rPr>
                <w:b/>
                <w:sz w:val="21"/>
              </w:rPr>
            </w:pPr>
            <w:r>
              <w:rPr>
                <w:b/>
                <w:w w:val="95"/>
                <w:sz w:val="21"/>
              </w:rPr>
              <w:t>周</w:t>
            </w:r>
            <w:r>
              <w:rPr>
                <w:b/>
                <w:spacing w:val="-10"/>
                <w:w w:val="95"/>
                <w:sz w:val="21"/>
              </w:rPr>
              <w:t>岁</w:t>
            </w:r>
          </w:p>
        </w:tc>
        <w:tc>
          <w:tcPr>
            <w:tcW w:w="7043" w:type="dxa"/>
            <w:tcBorders>
              <w:top w:val="single" w:sz="6" w:space="0" w:color="000000"/>
            </w:tcBorders>
          </w:tcPr>
          <w:p>
            <w:pPr>
              <w:pStyle w:val="TableParagraph"/>
              <w:spacing w:before="11"/>
              <w:rPr>
                <w:sz w:val="26"/>
              </w:rPr>
            </w:pPr>
          </w:p>
          <w:p>
            <w:pPr>
              <w:pStyle w:val="TableParagraph"/>
              <w:spacing w:line="268" w:lineRule="auto" w:before="1"/>
              <w:ind w:left="111" w:right="13"/>
              <w:rPr>
                <w:sz w:val="21"/>
              </w:rPr>
            </w:pPr>
            <w:r>
              <w:rPr>
                <w:spacing w:val="-2"/>
                <w:sz w:val="21"/>
              </w:rPr>
              <w:t>指按有效身份证件中记载的出生日期计算的年龄，自出生之日起为零周岁，</w:t>
            </w:r>
            <w:r>
              <w:rPr>
                <w:spacing w:val="-2"/>
                <w:sz w:val="21"/>
              </w:rPr>
              <w:t>每经过一年增加一岁，不足一年的不计。</w:t>
            </w:r>
          </w:p>
        </w:tc>
      </w:tr>
      <w:tr>
        <w:trPr>
          <w:trHeight w:val="472" w:hRule="atLeast"/>
        </w:trPr>
        <w:tc>
          <w:tcPr>
            <w:tcW w:w="690" w:type="dxa"/>
          </w:tcPr>
          <w:p>
            <w:pPr>
              <w:pStyle w:val="TableParagraph"/>
              <w:spacing w:before="1"/>
              <w:rPr>
                <w:sz w:val="14"/>
              </w:rPr>
            </w:pPr>
          </w:p>
          <w:p>
            <w:pPr>
              <w:pStyle w:val="TableParagraph"/>
              <w:ind w:left="105"/>
              <w:rPr>
                <w:b/>
                <w:sz w:val="21"/>
              </w:rPr>
            </w:pPr>
            <w:r>
              <w:rPr>
                <w:b/>
                <w:spacing w:val="-5"/>
                <w:sz w:val="21"/>
              </w:rPr>
              <w:t>9.2</w:t>
            </w:r>
          </w:p>
        </w:tc>
        <w:tc>
          <w:tcPr>
            <w:tcW w:w="1853" w:type="dxa"/>
          </w:tcPr>
          <w:p>
            <w:pPr>
              <w:pStyle w:val="TableParagraph"/>
              <w:spacing w:before="1"/>
              <w:rPr>
                <w:sz w:val="14"/>
              </w:rPr>
            </w:pPr>
          </w:p>
          <w:p>
            <w:pPr>
              <w:pStyle w:val="TableParagraph"/>
              <w:ind w:left="270"/>
              <w:rPr>
                <w:b/>
                <w:sz w:val="21"/>
              </w:rPr>
            </w:pPr>
            <w:r>
              <w:rPr>
                <w:b/>
                <w:w w:val="95"/>
                <w:sz w:val="21"/>
              </w:rPr>
              <w:t>有</w:t>
            </w:r>
            <w:r>
              <w:rPr>
                <w:b/>
                <w:w w:val="95"/>
                <w:sz w:val="21"/>
              </w:rPr>
              <w:t>效</w:t>
            </w:r>
            <w:r>
              <w:rPr>
                <w:b/>
                <w:w w:val="95"/>
                <w:sz w:val="21"/>
              </w:rPr>
              <w:t>身</w:t>
            </w:r>
            <w:r>
              <w:rPr>
                <w:b/>
                <w:w w:val="95"/>
                <w:sz w:val="21"/>
              </w:rPr>
              <w:t>份</w:t>
            </w:r>
            <w:r>
              <w:rPr>
                <w:b/>
                <w:w w:val="95"/>
                <w:sz w:val="21"/>
              </w:rPr>
              <w:t>证</w:t>
            </w:r>
            <w:r>
              <w:rPr>
                <w:b/>
                <w:spacing w:val="-10"/>
                <w:w w:val="95"/>
                <w:sz w:val="21"/>
              </w:rPr>
              <w:t>件</w:t>
            </w:r>
          </w:p>
        </w:tc>
        <w:tc>
          <w:tcPr>
            <w:tcW w:w="7043" w:type="dxa"/>
          </w:tcPr>
          <w:p>
            <w:pPr>
              <w:pStyle w:val="TableParagraph"/>
              <w:spacing w:before="1"/>
              <w:rPr>
                <w:sz w:val="14"/>
              </w:rPr>
            </w:pPr>
          </w:p>
          <w:p>
            <w:pPr>
              <w:pStyle w:val="TableParagraph"/>
              <w:ind w:left="111"/>
              <w:rPr>
                <w:sz w:val="21"/>
              </w:rPr>
            </w:pPr>
            <w:r>
              <w:rPr>
                <w:spacing w:val="-1"/>
                <w:sz w:val="21"/>
              </w:rPr>
              <w:t>指证明其身份的证件，如：居民身份证、按规定可使用的有效护照、军官</w:t>
            </w:r>
          </w:p>
        </w:tc>
      </w:tr>
      <w:tr>
        <w:trPr>
          <w:trHeight w:val="465"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spacing w:before="23"/>
              <w:ind w:left="111"/>
              <w:rPr>
                <w:sz w:val="21"/>
              </w:rPr>
            </w:pPr>
            <w:r>
              <w:rPr>
                <w:sz w:val="21"/>
              </w:rPr>
              <w:t>证、警官证、士兵证、居民户口簿（仅限未成年人）</w:t>
            </w:r>
            <w:r>
              <w:rPr>
                <w:spacing w:val="-3"/>
                <w:sz w:val="21"/>
              </w:rPr>
              <w:t>等证件。</w:t>
            </w:r>
          </w:p>
        </w:tc>
      </w:tr>
      <w:tr>
        <w:trPr>
          <w:trHeight w:val="465" w:hRule="atLeast"/>
        </w:trPr>
        <w:tc>
          <w:tcPr>
            <w:tcW w:w="690" w:type="dxa"/>
          </w:tcPr>
          <w:p>
            <w:pPr>
              <w:pStyle w:val="TableParagraph"/>
              <w:spacing w:before="173"/>
              <w:ind w:left="105"/>
              <w:rPr>
                <w:b/>
                <w:sz w:val="21"/>
              </w:rPr>
            </w:pPr>
            <w:r>
              <w:rPr>
                <w:b/>
                <w:spacing w:val="-5"/>
                <w:sz w:val="21"/>
              </w:rPr>
              <w:t>9.3</w:t>
            </w:r>
          </w:p>
        </w:tc>
        <w:tc>
          <w:tcPr>
            <w:tcW w:w="1853" w:type="dxa"/>
          </w:tcPr>
          <w:p>
            <w:pPr>
              <w:pStyle w:val="TableParagraph"/>
              <w:spacing w:before="173"/>
              <w:ind w:left="270"/>
              <w:rPr>
                <w:b/>
                <w:sz w:val="21"/>
              </w:rPr>
            </w:pPr>
            <w:r>
              <w:rPr>
                <w:b/>
                <w:w w:val="95"/>
                <w:sz w:val="21"/>
              </w:rPr>
              <w:t>周</w:t>
            </w:r>
            <w:r>
              <w:rPr>
                <w:b/>
                <w:w w:val="95"/>
                <w:sz w:val="21"/>
              </w:rPr>
              <w:t>岁</w:t>
            </w:r>
            <w:r>
              <w:rPr>
                <w:b/>
                <w:w w:val="95"/>
                <w:sz w:val="21"/>
              </w:rPr>
              <w:t>后</w:t>
            </w:r>
            <w:r>
              <w:rPr>
                <w:b/>
                <w:w w:val="95"/>
                <w:sz w:val="21"/>
              </w:rPr>
              <w:t>的</w:t>
            </w:r>
            <w:r>
              <w:rPr>
                <w:b/>
                <w:w w:val="95"/>
                <w:sz w:val="21"/>
              </w:rPr>
              <w:t>首</w:t>
            </w:r>
            <w:r>
              <w:rPr>
                <w:b/>
                <w:w w:val="95"/>
                <w:sz w:val="21"/>
              </w:rPr>
              <w:t>个</w:t>
            </w:r>
            <w:r>
              <w:rPr>
                <w:b/>
                <w:spacing w:val="-10"/>
                <w:w w:val="95"/>
                <w:sz w:val="21"/>
              </w:rPr>
              <w:t>保</w:t>
            </w:r>
          </w:p>
        </w:tc>
        <w:tc>
          <w:tcPr>
            <w:tcW w:w="7043" w:type="dxa"/>
          </w:tcPr>
          <w:p>
            <w:pPr>
              <w:pStyle w:val="TableParagraph"/>
              <w:spacing w:before="173"/>
              <w:ind w:left="111"/>
              <w:rPr>
                <w:sz w:val="21"/>
              </w:rPr>
            </w:pPr>
            <w:r>
              <w:rPr>
                <w:spacing w:val="-1"/>
                <w:sz w:val="21"/>
              </w:rPr>
              <w:t>被保险人达到本主险合同约定的年龄后的首个保险单周年日。</w:t>
            </w:r>
          </w:p>
        </w:tc>
      </w:tr>
      <w:tr>
        <w:trPr>
          <w:trHeight w:val="315" w:hRule="atLeast"/>
        </w:trPr>
        <w:tc>
          <w:tcPr>
            <w:tcW w:w="690" w:type="dxa"/>
          </w:tcPr>
          <w:p>
            <w:pPr>
              <w:pStyle w:val="TableParagraph"/>
              <w:rPr>
                <w:rFonts w:ascii="Times New Roman"/>
                <w:sz w:val="20"/>
              </w:rPr>
            </w:pPr>
          </w:p>
        </w:tc>
        <w:tc>
          <w:tcPr>
            <w:tcW w:w="1853" w:type="dxa"/>
          </w:tcPr>
          <w:p>
            <w:pPr>
              <w:pStyle w:val="TableParagraph"/>
              <w:spacing w:before="23"/>
              <w:ind w:left="270"/>
              <w:rPr>
                <w:b/>
                <w:sz w:val="21"/>
              </w:rPr>
            </w:pPr>
            <w:r>
              <w:rPr>
                <w:b/>
                <w:w w:val="95"/>
                <w:sz w:val="21"/>
              </w:rPr>
              <w:t>险</w:t>
            </w:r>
            <w:r>
              <w:rPr>
                <w:b/>
                <w:w w:val="95"/>
                <w:sz w:val="21"/>
              </w:rPr>
              <w:t>单</w:t>
            </w:r>
            <w:r>
              <w:rPr>
                <w:b/>
                <w:w w:val="95"/>
                <w:sz w:val="21"/>
              </w:rPr>
              <w:t>周</w:t>
            </w:r>
            <w:r>
              <w:rPr>
                <w:b/>
                <w:w w:val="95"/>
                <w:sz w:val="21"/>
              </w:rPr>
              <w:t>年</w:t>
            </w:r>
            <w:r>
              <w:rPr>
                <w:b/>
                <w:spacing w:val="-10"/>
                <w:w w:val="95"/>
                <w:sz w:val="21"/>
              </w:rPr>
              <w:t>日</w:t>
            </w:r>
          </w:p>
        </w:tc>
        <w:tc>
          <w:tcPr>
            <w:tcW w:w="7043" w:type="dxa"/>
          </w:tcPr>
          <w:p>
            <w:pPr>
              <w:pStyle w:val="TableParagraph"/>
              <w:spacing w:before="23"/>
              <w:ind w:left="111"/>
              <w:rPr>
                <w:sz w:val="21"/>
              </w:rPr>
            </w:pPr>
            <w:r>
              <w:rPr>
                <w:spacing w:val="-1"/>
                <w:sz w:val="21"/>
              </w:rPr>
              <w:t>若被保险人达到本主险合同约定的年龄当日也是保险单周年日的，则被保</w:t>
            </w:r>
          </w:p>
        </w:tc>
      </w:tr>
      <w:tr>
        <w:trPr>
          <w:trHeight w:val="472"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spacing w:before="23"/>
              <w:ind w:left="111"/>
              <w:rPr>
                <w:sz w:val="21"/>
              </w:rPr>
            </w:pPr>
            <w:r>
              <w:rPr>
                <w:spacing w:val="-1"/>
                <w:sz w:val="21"/>
              </w:rPr>
              <w:t>险人年满某周岁后的首个保险单周年日为该年龄当日。</w:t>
            </w:r>
          </w:p>
        </w:tc>
      </w:tr>
      <w:tr>
        <w:trPr>
          <w:trHeight w:val="930" w:hRule="atLeast"/>
        </w:trPr>
        <w:tc>
          <w:tcPr>
            <w:tcW w:w="690" w:type="dxa"/>
          </w:tcPr>
          <w:p>
            <w:pPr>
              <w:pStyle w:val="TableParagraph"/>
              <w:spacing w:before="1"/>
              <w:rPr>
                <w:sz w:val="14"/>
              </w:rPr>
            </w:pPr>
          </w:p>
          <w:p>
            <w:pPr>
              <w:pStyle w:val="TableParagraph"/>
              <w:ind w:left="105"/>
              <w:rPr>
                <w:b/>
                <w:sz w:val="21"/>
              </w:rPr>
            </w:pPr>
            <w:r>
              <w:rPr>
                <w:b/>
                <w:spacing w:val="-5"/>
                <w:sz w:val="21"/>
              </w:rPr>
              <w:t>9.4</w:t>
            </w:r>
          </w:p>
        </w:tc>
        <w:tc>
          <w:tcPr>
            <w:tcW w:w="1853" w:type="dxa"/>
          </w:tcPr>
          <w:p>
            <w:pPr>
              <w:pStyle w:val="TableParagraph"/>
              <w:spacing w:before="1"/>
              <w:rPr>
                <w:sz w:val="14"/>
              </w:rPr>
            </w:pPr>
          </w:p>
          <w:p>
            <w:pPr>
              <w:pStyle w:val="TableParagraph"/>
              <w:ind w:left="270"/>
              <w:rPr>
                <w:b/>
                <w:sz w:val="21"/>
              </w:rPr>
            </w:pPr>
            <w:r>
              <w:rPr>
                <w:b/>
                <w:w w:val="95"/>
                <w:sz w:val="21"/>
              </w:rPr>
              <w:t>现</w:t>
            </w:r>
            <w:r>
              <w:rPr>
                <w:b/>
                <w:w w:val="95"/>
                <w:sz w:val="21"/>
              </w:rPr>
              <w:t>金</w:t>
            </w:r>
            <w:r>
              <w:rPr>
                <w:b/>
                <w:w w:val="95"/>
                <w:sz w:val="21"/>
              </w:rPr>
              <w:t>价</w:t>
            </w:r>
            <w:r>
              <w:rPr>
                <w:b/>
                <w:spacing w:val="-10"/>
                <w:w w:val="95"/>
                <w:sz w:val="21"/>
              </w:rPr>
              <w:t>值</w:t>
            </w:r>
          </w:p>
        </w:tc>
        <w:tc>
          <w:tcPr>
            <w:tcW w:w="7043" w:type="dxa"/>
          </w:tcPr>
          <w:p>
            <w:pPr>
              <w:pStyle w:val="TableParagraph"/>
              <w:spacing w:before="1"/>
              <w:rPr>
                <w:sz w:val="14"/>
              </w:rPr>
            </w:pPr>
          </w:p>
          <w:p>
            <w:pPr>
              <w:pStyle w:val="TableParagraph"/>
              <w:spacing w:line="268" w:lineRule="auto"/>
              <w:ind w:left="111" w:right="210"/>
              <w:rPr>
                <w:sz w:val="21"/>
              </w:rPr>
            </w:pPr>
            <w:r>
              <w:rPr>
                <w:spacing w:val="-2"/>
                <w:sz w:val="21"/>
              </w:rPr>
              <w:t>指保险单所具有的价值，通常体现为解除合同时，根据精算原理计算的，</w:t>
            </w:r>
            <w:r>
              <w:rPr>
                <w:spacing w:val="-2"/>
                <w:sz w:val="21"/>
              </w:rPr>
              <w:t>由本公司退还的那部分金额。</w:t>
            </w:r>
          </w:p>
        </w:tc>
      </w:tr>
      <w:tr>
        <w:trPr>
          <w:trHeight w:val="472" w:hRule="atLeast"/>
        </w:trPr>
        <w:tc>
          <w:tcPr>
            <w:tcW w:w="690" w:type="dxa"/>
          </w:tcPr>
          <w:p>
            <w:pPr>
              <w:pStyle w:val="TableParagraph"/>
              <w:spacing w:before="1"/>
              <w:rPr>
                <w:sz w:val="14"/>
              </w:rPr>
            </w:pPr>
          </w:p>
          <w:p>
            <w:pPr>
              <w:pStyle w:val="TableParagraph"/>
              <w:ind w:left="105"/>
              <w:rPr>
                <w:b/>
                <w:sz w:val="21"/>
              </w:rPr>
            </w:pPr>
            <w:r>
              <w:rPr>
                <w:b/>
                <w:spacing w:val="-5"/>
                <w:sz w:val="21"/>
              </w:rPr>
              <w:t>9.5</w:t>
            </w:r>
          </w:p>
        </w:tc>
        <w:tc>
          <w:tcPr>
            <w:tcW w:w="1853" w:type="dxa"/>
          </w:tcPr>
          <w:p>
            <w:pPr>
              <w:pStyle w:val="TableParagraph"/>
              <w:spacing w:before="1"/>
              <w:rPr>
                <w:sz w:val="14"/>
              </w:rPr>
            </w:pPr>
          </w:p>
          <w:p>
            <w:pPr>
              <w:pStyle w:val="TableParagraph"/>
              <w:ind w:left="270"/>
              <w:rPr>
                <w:b/>
                <w:sz w:val="21"/>
              </w:rPr>
            </w:pPr>
            <w:r>
              <w:rPr>
                <w:b/>
                <w:w w:val="95"/>
                <w:sz w:val="21"/>
              </w:rPr>
              <w:t>毒</w:t>
            </w:r>
            <w:r>
              <w:rPr>
                <w:b/>
                <w:spacing w:val="-10"/>
                <w:w w:val="95"/>
                <w:sz w:val="21"/>
              </w:rPr>
              <w:t>品</w:t>
            </w:r>
          </w:p>
        </w:tc>
        <w:tc>
          <w:tcPr>
            <w:tcW w:w="7043" w:type="dxa"/>
          </w:tcPr>
          <w:p>
            <w:pPr>
              <w:pStyle w:val="TableParagraph"/>
              <w:spacing w:before="1"/>
              <w:rPr>
                <w:sz w:val="14"/>
              </w:rPr>
            </w:pPr>
          </w:p>
          <w:p>
            <w:pPr>
              <w:pStyle w:val="TableParagraph"/>
              <w:ind w:left="111"/>
              <w:rPr>
                <w:sz w:val="21"/>
              </w:rPr>
            </w:pPr>
            <w:r>
              <w:rPr>
                <w:sz w:val="21"/>
              </w:rPr>
              <w:t>指《中华人民共和国刑法》规定的鸦片、海洛因、甲基苯丙胺（冰毒</w:t>
            </w:r>
            <w:r>
              <w:rPr>
                <w:spacing w:val="-105"/>
                <w:sz w:val="21"/>
              </w:rPr>
              <w:t>）</w:t>
            </w:r>
            <w:r>
              <w:rPr>
                <w:spacing w:val="-5"/>
                <w:sz w:val="21"/>
              </w:rPr>
              <w:t>、吗</w:t>
            </w:r>
          </w:p>
        </w:tc>
      </w:tr>
      <w:tr>
        <w:trPr>
          <w:trHeight w:val="315"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spacing w:before="23"/>
              <w:ind w:left="111"/>
              <w:rPr>
                <w:sz w:val="21"/>
              </w:rPr>
            </w:pPr>
            <w:r>
              <w:rPr>
                <w:spacing w:val="-1"/>
                <w:sz w:val="21"/>
              </w:rPr>
              <w:t>啡、大麻、可卡因以及国家规定管制的其他能够使人形成瘾癖的麻醉药品</w:t>
            </w:r>
          </w:p>
        </w:tc>
      </w:tr>
      <w:tr>
        <w:trPr>
          <w:trHeight w:val="772"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spacing w:line="268" w:lineRule="auto" w:before="23"/>
              <w:ind w:left="111" w:right="210"/>
              <w:rPr>
                <w:sz w:val="21"/>
              </w:rPr>
            </w:pPr>
            <w:r>
              <w:rPr>
                <w:spacing w:val="-2"/>
                <w:sz w:val="21"/>
              </w:rPr>
              <w:t>和精神药品，但不包括由医生开具并遵医嘱使用的用于治疗疾病但含有毒</w:t>
            </w:r>
            <w:r>
              <w:rPr>
                <w:spacing w:val="-2"/>
                <w:sz w:val="21"/>
              </w:rPr>
              <w:t>品成分的处方药品。</w:t>
            </w:r>
          </w:p>
        </w:tc>
      </w:tr>
      <w:tr>
        <w:trPr>
          <w:trHeight w:val="472" w:hRule="atLeast"/>
        </w:trPr>
        <w:tc>
          <w:tcPr>
            <w:tcW w:w="690" w:type="dxa"/>
          </w:tcPr>
          <w:p>
            <w:pPr>
              <w:pStyle w:val="TableParagraph"/>
              <w:spacing w:before="1"/>
              <w:rPr>
                <w:sz w:val="14"/>
              </w:rPr>
            </w:pPr>
          </w:p>
          <w:p>
            <w:pPr>
              <w:pStyle w:val="TableParagraph"/>
              <w:ind w:left="105"/>
              <w:rPr>
                <w:b/>
                <w:sz w:val="21"/>
              </w:rPr>
            </w:pPr>
            <w:r>
              <w:rPr>
                <w:b/>
                <w:spacing w:val="-5"/>
                <w:sz w:val="21"/>
              </w:rPr>
              <w:t>9.6</w:t>
            </w:r>
          </w:p>
        </w:tc>
        <w:tc>
          <w:tcPr>
            <w:tcW w:w="1853" w:type="dxa"/>
          </w:tcPr>
          <w:p>
            <w:pPr>
              <w:pStyle w:val="TableParagraph"/>
              <w:spacing w:before="1"/>
              <w:rPr>
                <w:sz w:val="14"/>
              </w:rPr>
            </w:pPr>
          </w:p>
          <w:p>
            <w:pPr>
              <w:pStyle w:val="TableParagraph"/>
              <w:ind w:left="270"/>
              <w:rPr>
                <w:b/>
                <w:sz w:val="21"/>
              </w:rPr>
            </w:pPr>
            <w:r>
              <w:rPr>
                <w:b/>
                <w:w w:val="95"/>
                <w:sz w:val="21"/>
              </w:rPr>
              <w:t>酒</w:t>
            </w:r>
            <w:r>
              <w:rPr>
                <w:b/>
                <w:w w:val="95"/>
                <w:sz w:val="21"/>
              </w:rPr>
              <w:t>后</w:t>
            </w:r>
            <w:r>
              <w:rPr>
                <w:b/>
                <w:w w:val="95"/>
                <w:sz w:val="21"/>
              </w:rPr>
              <w:t>驾</w:t>
            </w:r>
            <w:r>
              <w:rPr>
                <w:b/>
                <w:spacing w:val="-10"/>
                <w:w w:val="95"/>
                <w:sz w:val="21"/>
              </w:rPr>
              <w:t>驶</w:t>
            </w:r>
          </w:p>
        </w:tc>
        <w:tc>
          <w:tcPr>
            <w:tcW w:w="7043" w:type="dxa"/>
          </w:tcPr>
          <w:p>
            <w:pPr>
              <w:pStyle w:val="TableParagraph"/>
              <w:spacing w:before="1"/>
              <w:rPr>
                <w:sz w:val="14"/>
              </w:rPr>
            </w:pPr>
          </w:p>
          <w:p>
            <w:pPr>
              <w:pStyle w:val="TableParagraph"/>
              <w:ind w:left="111"/>
              <w:rPr>
                <w:sz w:val="21"/>
              </w:rPr>
            </w:pPr>
            <w:r>
              <w:rPr>
                <w:spacing w:val="-1"/>
                <w:sz w:val="21"/>
              </w:rPr>
              <w:t>指经检测或鉴定，发生事故时车辆驾驶人员每百毫升血液中的酒精含量达</w:t>
            </w:r>
          </w:p>
        </w:tc>
      </w:tr>
      <w:tr>
        <w:trPr>
          <w:trHeight w:val="315"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spacing w:before="23"/>
              <w:ind w:left="111"/>
              <w:rPr>
                <w:sz w:val="21"/>
              </w:rPr>
            </w:pPr>
            <w:r>
              <w:rPr>
                <w:spacing w:val="-1"/>
                <w:sz w:val="21"/>
              </w:rPr>
              <w:t>到或超过一定的标准，公安机关交通管理部门依据《中华人民共和国道路</w:t>
            </w:r>
          </w:p>
        </w:tc>
      </w:tr>
      <w:tr>
        <w:trPr>
          <w:trHeight w:val="465"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spacing w:before="23"/>
              <w:ind w:left="111"/>
              <w:rPr>
                <w:sz w:val="21"/>
              </w:rPr>
            </w:pPr>
            <w:r>
              <w:rPr>
                <w:spacing w:val="-1"/>
                <w:sz w:val="21"/>
              </w:rPr>
              <w:t>交通安全法》的规定认定为饮酒后驾驶或醉酒后驾驶。</w:t>
            </w:r>
          </w:p>
        </w:tc>
      </w:tr>
      <w:tr>
        <w:trPr>
          <w:trHeight w:val="465" w:hRule="atLeast"/>
        </w:trPr>
        <w:tc>
          <w:tcPr>
            <w:tcW w:w="690" w:type="dxa"/>
          </w:tcPr>
          <w:p>
            <w:pPr>
              <w:pStyle w:val="TableParagraph"/>
              <w:spacing w:before="173"/>
              <w:ind w:left="105"/>
              <w:rPr>
                <w:b/>
                <w:sz w:val="21"/>
              </w:rPr>
            </w:pPr>
            <w:r>
              <w:rPr>
                <w:b/>
                <w:spacing w:val="-5"/>
                <w:sz w:val="21"/>
              </w:rPr>
              <w:t>9.7</w:t>
            </w:r>
          </w:p>
        </w:tc>
        <w:tc>
          <w:tcPr>
            <w:tcW w:w="1853" w:type="dxa"/>
          </w:tcPr>
          <w:p>
            <w:pPr>
              <w:pStyle w:val="TableParagraph"/>
              <w:spacing w:before="173"/>
              <w:ind w:left="270"/>
              <w:rPr>
                <w:b/>
                <w:sz w:val="21"/>
              </w:rPr>
            </w:pPr>
            <w:r>
              <w:rPr>
                <w:b/>
                <w:w w:val="95"/>
                <w:sz w:val="21"/>
              </w:rPr>
              <w:t>无</w:t>
            </w:r>
            <w:r>
              <w:rPr>
                <w:b/>
                <w:w w:val="95"/>
                <w:sz w:val="21"/>
              </w:rPr>
              <w:t>合</w:t>
            </w:r>
            <w:r>
              <w:rPr>
                <w:b/>
                <w:w w:val="95"/>
                <w:sz w:val="21"/>
              </w:rPr>
              <w:t>法</w:t>
            </w:r>
            <w:r>
              <w:rPr>
                <w:b/>
                <w:w w:val="95"/>
                <w:sz w:val="21"/>
              </w:rPr>
              <w:t>有</w:t>
            </w:r>
            <w:r>
              <w:rPr>
                <w:b/>
                <w:w w:val="95"/>
                <w:sz w:val="21"/>
              </w:rPr>
              <w:t>效</w:t>
            </w:r>
            <w:r>
              <w:rPr>
                <w:b/>
                <w:w w:val="95"/>
                <w:sz w:val="21"/>
              </w:rPr>
              <w:t>驾</w:t>
            </w:r>
            <w:r>
              <w:rPr>
                <w:b/>
                <w:spacing w:val="-10"/>
                <w:w w:val="95"/>
                <w:sz w:val="21"/>
              </w:rPr>
              <w:t>驶</w:t>
            </w:r>
          </w:p>
        </w:tc>
        <w:tc>
          <w:tcPr>
            <w:tcW w:w="7043" w:type="dxa"/>
          </w:tcPr>
          <w:p>
            <w:pPr>
              <w:pStyle w:val="TableParagraph"/>
              <w:spacing w:before="173"/>
              <w:ind w:left="111"/>
              <w:rPr>
                <w:sz w:val="21"/>
              </w:rPr>
            </w:pPr>
            <w:r>
              <w:rPr>
                <w:spacing w:val="-2"/>
                <w:sz w:val="21"/>
              </w:rPr>
              <w:t>指下列情形之一：</w:t>
            </w:r>
          </w:p>
        </w:tc>
      </w:tr>
      <w:tr>
        <w:trPr>
          <w:trHeight w:val="315" w:hRule="atLeast"/>
        </w:trPr>
        <w:tc>
          <w:tcPr>
            <w:tcW w:w="690" w:type="dxa"/>
          </w:tcPr>
          <w:p>
            <w:pPr>
              <w:pStyle w:val="TableParagraph"/>
              <w:rPr>
                <w:rFonts w:ascii="Times New Roman"/>
                <w:sz w:val="20"/>
              </w:rPr>
            </w:pPr>
          </w:p>
        </w:tc>
        <w:tc>
          <w:tcPr>
            <w:tcW w:w="1853" w:type="dxa"/>
          </w:tcPr>
          <w:p>
            <w:pPr>
              <w:pStyle w:val="TableParagraph"/>
              <w:spacing w:before="23"/>
              <w:ind w:left="270"/>
              <w:rPr>
                <w:b/>
                <w:sz w:val="21"/>
              </w:rPr>
            </w:pPr>
            <w:r>
              <w:rPr>
                <w:b/>
                <w:w w:val="95"/>
                <w:sz w:val="21"/>
              </w:rPr>
              <w:t>证</w:t>
            </w:r>
            <w:r>
              <w:rPr>
                <w:b/>
                <w:w w:val="95"/>
                <w:sz w:val="21"/>
              </w:rPr>
              <w:t>驾</w:t>
            </w:r>
            <w:r>
              <w:rPr>
                <w:b/>
                <w:spacing w:val="-10"/>
                <w:w w:val="95"/>
                <w:sz w:val="21"/>
              </w:rPr>
              <w:t>驶</w:t>
            </w:r>
          </w:p>
        </w:tc>
        <w:tc>
          <w:tcPr>
            <w:tcW w:w="7043" w:type="dxa"/>
          </w:tcPr>
          <w:p>
            <w:pPr>
              <w:pStyle w:val="TableParagraph"/>
              <w:spacing w:before="23"/>
              <w:ind w:left="111"/>
              <w:rPr>
                <w:sz w:val="21"/>
              </w:rPr>
            </w:pPr>
            <w:r>
              <w:rPr>
                <w:sz w:val="21"/>
              </w:rPr>
              <w:t>（1）</w:t>
            </w:r>
            <w:r>
              <w:rPr>
                <w:spacing w:val="-1"/>
                <w:sz w:val="21"/>
              </w:rPr>
              <w:t> 未依法取得驾驶证驾驶；</w:t>
            </w:r>
          </w:p>
        </w:tc>
      </w:tr>
      <w:tr>
        <w:trPr>
          <w:trHeight w:val="315"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spacing w:before="23"/>
              <w:ind w:left="111"/>
              <w:rPr>
                <w:sz w:val="21"/>
              </w:rPr>
            </w:pPr>
            <w:r>
              <w:rPr>
                <w:sz w:val="21"/>
              </w:rPr>
              <w:t>（2）</w:t>
            </w:r>
            <w:r>
              <w:rPr>
                <w:spacing w:val="-1"/>
                <w:sz w:val="21"/>
              </w:rPr>
              <w:t> 驾驶证被依法扣留期间驾驶；</w:t>
            </w:r>
          </w:p>
        </w:tc>
      </w:tr>
      <w:tr>
        <w:trPr>
          <w:trHeight w:val="615"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numPr>
                <w:ilvl w:val="0"/>
                <w:numId w:val="14"/>
              </w:numPr>
              <w:tabs>
                <w:tab w:pos="742" w:val="left" w:leader="none"/>
              </w:tabs>
              <w:spacing w:line="240" w:lineRule="auto" w:before="23" w:after="0"/>
              <w:ind w:left="742" w:right="0" w:hanging="631"/>
              <w:jc w:val="left"/>
              <w:rPr>
                <w:sz w:val="21"/>
              </w:rPr>
            </w:pPr>
            <w:r>
              <w:rPr>
                <w:spacing w:val="-1"/>
                <w:sz w:val="21"/>
              </w:rPr>
              <w:t>驾驶与驾驶证准驾车型不相符合的车辆；</w:t>
            </w:r>
          </w:p>
          <w:p>
            <w:pPr>
              <w:pStyle w:val="TableParagraph"/>
              <w:numPr>
                <w:ilvl w:val="0"/>
                <w:numId w:val="14"/>
              </w:numPr>
              <w:tabs>
                <w:tab w:pos="742" w:val="left" w:leader="none"/>
              </w:tabs>
              <w:spacing w:line="240" w:lineRule="auto" w:before="31" w:after="0"/>
              <w:ind w:left="742" w:right="0" w:hanging="631"/>
              <w:jc w:val="left"/>
              <w:rPr>
                <w:sz w:val="21"/>
              </w:rPr>
            </w:pPr>
            <w:r>
              <w:rPr>
                <w:spacing w:val="-1"/>
                <w:sz w:val="21"/>
              </w:rPr>
              <w:t>持未经审验或者超过有效期限的驾驶证驾驶；</w:t>
            </w:r>
          </w:p>
        </w:tc>
      </w:tr>
      <w:tr>
        <w:trPr>
          <w:trHeight w:val="315"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spacing w:before="23"/>
              <w:ind w:left="111"/>
              <w:rPr>
                <w:sz w:val="21"/>
              </w:rPr>
            </w:pPr>
            <w:r>
              <w:rPr>
                <w:sz w:val="21"/>
              </w:rPr>
              <w:t>（5）</w:t>
            </w:r>
            <w:r>
              <w:rPr>
                <w:spacing w:val="-1"/>
                <w:sz w:val="21"/>
              </w:rPr>
              <w:t> 持学习驾驶证学习驾车时，无教练员随车指导，或不按指定时间、</w:t>
            </w:r>
          </w:p>
        </w:tc>
      </w:tr>
      <w:tr>
        <w:trPr>
          <w:trHeight w:val="315"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spacing w:before="23"/>
              <w:ind w:left="741"/>
              <w:rPr>
                <w:sz w:val="21"/>
              </w:rPr>
            </w:pPr>
            <w:r>
              <w:rPr>
                <w:spacing w:val="-2"/>
                <w:sz w:val="21"/>
              </w:rPr>
              <w:t>路线学习驾车；</w:t>
            </w:r>
          </w:p>
        </w:tc>
      </w:tr>
      <w:tr>
        <w:trPr>
          <w:trHeight w:val="465"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spacing w:before="23"/>
              <w:ind w:left="111"/>
              <w:rPr>
                <w:sz w:val="21"/>
              </w:rPr>
            </w:pPr>
            <w:r>
              <w:rPr>
                <w:sz w:val="21"/>
              </w:rPr>
              <w:t>（6）</w:t>
            </w:r>
            <w:r>
              <w:rPr>
                <w:spacing w:val="-1"/>
                <w:sz w:val="21"/>
              </w:rPr>
              <w:t> 公安交通管理部门认定的其他无有效驾驶证驾驶的情况。</w:t>
            </w:r>
          </w:p>
        </w:tc>
      </w:tr>
      <w:tr>
        <w:trPr>
          <w:trHeight w:val="465" w:hRule="atLeast"/>
        </w:trPr>
        <w:tc>
          <w:tcPr>
            <w:tcW w:w="690" w:type="dxa"/>
          </w:tcPr>
          <w:p>
            <w:pPr>
              <w:pStyle w:val="TableParagraph"/>
              <w:spacing w:before="173"/>
              <w:ind w:left="105"/>
              <w:rPr>
                <w:b/>
                <w:sz w:val="21"/>
              </w:rPr>
            </w:pPr>
            <w:r>
              <w:rPr>
                <w:b/>
                <w:spacing w:val="-5"/>
                <w:sz w:val="21"/>
              </w:rPr>
              <w:t>9.8</w:t>
            </w:r>
          </w:p>
        </w:tc>
        <w:tc>
          <w:tcPr>
            <w:tcW w:w="1853" w:type="dxa"/>
          </w:tcPr>
          <w:p>
            <w:pPr>
              <w:pStyle w:val="TableParagraph"/>
              <w:spacing w:before="173"/>
              <w:ind w:left="270"/>
              <w:rPr>
                <w:b/>
                <w:sz w:val="21"/>
              </w:rPr>
            </w:pPr>
            <w:r>
              <w:rPr>
                <w:b/>
                <w:w w:val="95"/>
                <w:sz w:val="21"/>
              </w:rPr>
              <w:t>机</w:t>
            </w:r>
            <w:r>
              <w:rPr>
                <w:b/>
                <w:w w:val="95"/>
                <w:sz w:val="21"/>
              </w:rPr>
              <w:t>动</w:t>
            </w:r>
            <w:r>
              <w:rPr>
                <w:b/>
                <w:spacing w:val="-10"/>
                <w:w w:val="95"/>
                <w:sz w:val="21"/>
              </w:rPr>
              <w:t>车</w:t>
            </w:r>
          </w:p>
        </w:tc>
        <w:tc>
          <w:tcPr>
            <w:tcW w:w="7043" w:type="dxa"/>
          </w:tcPr>
          <w:p>
            <w:pPr>
              <w:pStyle w:val="TableParagraph"/>
              <w:spacing w:before="173"/>
              <w:ind w:left="111"/>
              <w:rPr>
                <w:sz w:val="21"/>
              </w:rPr>
            </w:pPr>
            <w:r>
              <w:rPr>
                <w:spacing w:val="-1"/>
                <w:sz w:val="21"/>
              </w:rPr>
              <w:t>指以动力装置驱动或者牵引，在道路上行驶的供人员乘用或者用于运送物</w:t>
            </w:r>
          </w:p>
        </w:tc>
      </w:tr>
      <w:tr>
        <w:trPr>
          <w:trHeight w:val="472"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spacing w:before="23"/>
              <w:ind w:left="111"/>
              <w:rPr>
                <w:sz w:val="21"/>
              </w:rPr>
            </w:pPr>
            <w:r>
              <w:rPr>
                <w:spacing w:val="-1"/>
                <w:sz w:val="21"/>
              </w:rPr>
              <w:t>品以及进行工程专项作业的轮式车辆，以交通管理部门认定为准。</w:t>
            </w:r>
          </w:p>
        </w:tc>
      </w:tr>
      <w:tr>
        <w:trPr>
          <w:trHeight w:val="472" w:hRule="atLeast"/>
        </w:trPr>
        <w:tc>
          <w:tcPr>
            <w:tcW w:w="690" w:type="dxa"/>
          </w:tcPr>
          <w:p>
            <w:pPr>
              <w:pStyle w:val="TableParagraph"/>
              <w:spacing w:before="1"/>
              <w:rPr>
                <w:sz w:val="14"/>
              </w:rPr>
            </w:pPr>
          </w:p>
          <w:p>
            <w:pPr>
              <w:pStyle w:val="TableParagraph"/>
              <w:ind w:left="105"/>
              <w:rPr>
                <w:b/>
                <w:sz w:val="21"/>
              </w:rPr>
            </w:pPr>
            <w:r>
              <w:rPr>
                <w:b/>
                <w:spacing w:val="-5"/>
                <w:sz w:val="21"/>
              </w:rPr>
              <w:t>9.9</w:t>
            </w:r>
          </w:p>
        </w:tc>
        <w:tc>
          <w:tcPr>
            <w:tcW w:w="1853" w:type="dxa"/>
          </w:tcPr>
          <w:p>
            <w:pPr>
              <w:pStyle w:val="TableParagraph"/>
              <w:spacing w:before="1"/>
              <w:rPr>
                <w:sz w:val="14"/>
              </w:rPr>
            </w:pPr>
          </w:p>
          <w:p>
            <w:pPr>
              <w:pStyle w:val="TableParagraph"/>
              <w:ind w:left="270"/>
              <w:rPr>
                <w:b/>
                <w:sz w:val="21"/>
              </w:rPr>
            </w:pPr>
            <w:r>
              <w:rPr>
                <w:b/>
                <w:w w:val="95"/>
                <w:sz w:val="21"/>
              </w:rPr>
              <w:t>无</w:t>
            </w:r>
            <w:r>
              <w:rPr>
                <w:b/>
                <w:w w:val="95"/>
                <w:sz w:val="21"/>
              </w:rPr>
              <w:t>有</w:t>
            </w:r>
            <w:r>
              <w:rPr>
                <w:b/>
                <w:w w:val="95"/>
                <w:sz w:val="21"/>
              </w:rPr>
              <w:t>效</w:t>
            </w:r>
            <w:r>
              <w:rPr>
                <w:b/>
                <w:w w:val="95"/>
                <w:sz w:val="21"/>
              </w:rPr>
              <w:t>行</w:t>
            </w:r>
            <w:r>
              <w:rPr>
                <w:b/>
                <w:w w:val="95"/>
                <w:sz w:val="21"/>
              </w:rPr>
              <w:t>驶</w:t>
            </w:r>
            <w:r>
              <w:rPr>
                <w:b/>
                <w:spacing w:val="-10"/>
                <w:w w:val="95"/>
                <w:sz w:val="21"/>
              </w:rPr>
              <w:t>证</w:t>
            </w:r>
          </w:p>
        </w:tc>
        <w:tc>
          <w:tcPr>
            <w:tcW w:w="7043" w:type="dxa"/>
          </w:tcPr>
          <w:p>
            <w:pPr>
              <w:pStyle w:val="TableParagraph"/>
              <w:spacing w:before="1"/>
              <w:rPr>
                <w:sz w:val="14"/>
              </w:rPr>
            </w:pPr>
          </w:p>
          <w:p>
            <w:pPr>
              <w:pStyle w:val="TableParagraph"/>
              <w:ind w:left="111"/>
              <w:rPr>
                <w:sz w:val="21"/>
              </w:rPr>
            </w:pPr>
            <w:r>
              <w:rPr>
                <w:spacing w:val="-2"/>
                <w:sz w:val="21"/>
              </w:rPr>
              <w:t>指下列情形之一：</w:t>
            </w:r>
          </w:p>
        </w:tc>
      </w:tr>
      <w:tr>
        <w:trPr>
          <w:trHeight w:val="562" w:hRule="atLeast"/>
        </w:trPr>
        <w:tc>
          <w:tcPr>
            <w:tcW w:w="690" w:type="dxa"/>
          </w:tcPr>
          <w:p>
            <w:pPr>
              <w:pStyle w:val="TableParagraph"/>
              <w:rPr>
                <w:rFonts w:ascii="Times New Roman"/>
                <w:sz w:val="20"/>
              </w:rPr>
            </w:pPr>
          </w:p>
        </w:tc>
        <w:tc>
          <w:tcPr>
            <w:tcW w:w="1853" w:type="dxa"/>
          </w:tcPr>
          <w:p>
            <w:pPr>
              <w:pStyle w:val="TableParagraph"/>
              <w:rPr>
                <w:rFonts w:ascii="Times New Roman"/>
                <w:sz w:val="20"/>
              </w:rPr>
            </w:pPr>
          </w:p>
        </w:tc>
        <w:tc>
          <w:tcPr>
            <w:tcW w:w="7043" w:type="dxa"/>
          </w:tcPr>
          <w:p>
            <w:pPr>
              <w:pStyle w:val="TableParagraph"/>
              <w:numPr>
                <w:ilvl w:val="0"/>
                <w:numId w:val="15"/>
              </w:numPr>
              <w:tabs>
                <w:tab w:pos="638" w:val="left" w:leader="none"/>
              </w:tabs>
              <w:spacing w:line="240" w:lineRule="auto" w:before="23" w:after="0"/>
              <w:ind w:left="638" w:right="0" w:hanging="527"/>
              <w:jc w:val="left"/>
              <w:rPr>
                <w:sz w:val="21"/>
              </w:rPr>
            </w:pPr>
            <w:r>
              <w:rPr>
                <w:spacing w:val="-1"/>
                <w:sz w:val="21"/>
              </w:rPr>
              <w:t>机动车被依法注销登记的；</w:t>
            </w:r>
          </w:p>
          <w:p>
            <w:pPr>
              <w:pStyle w:val="TableParagraph"/>
              <w:numPr>
                <w:ilvl w:val="0"/>
                <w:numId w:val="15"/>
              </w:numPr>
              <w:tabs>
                <w:tab w:pos="638" w:val="left" w:leader="none"/>
              </w:tabs>
              <w:spacing w:line="220" w:lineRule="exact" w:before="31" w:after="0"/>
              <w:ind w:left="638" w:right="0" w:hanging="527"/>
              <w:jc w:val="left"/>
              <w:rPr>
                <w:sz w:val="21"/>
              </w:rPr>
            </w:pPr>
            <w:r>
              <w:rPr>
                <w:spacing w:val="-1"/>
                <w:sz w:val="21"/>
              </w:rPr>
              <w:t>未依法按时进行或通过机动车安全技术检验。</w:t>
            </w:r>
          </w:p>
        </w:tc>
      </w:tr>
    </w:tbl>
    <w:sectPr>
      <w:pgSz w:w="11910" w:h="16850"/>
      <w:pgMar w:top="1600" w:bottom="280" w:left="114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w:altName w:val="Wingdings"/>
    <w:charset w:val="2"/>
    <w:family w:val="auto"/>
    <w:pitch w:val="variable"/>
  </w:font>
  <w:font w:name="华文新魏">
    <w:altName w:val="华文新魏"/>
    <w:charset w:val="86"/>
    <w:family w:val="auto"/>
    <w:pitch w:val="variable"/>
  </w:font>
  <w:font w:name="Wingdings 2">
    <w:altName w:val="Wingdings 2"/>
    <w:charset w:val="2"/>
    <w:family w:val="roman"/>
    <w:pitch w:val="variable"/>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1"/>
      <w:numFmt w:val="decimal"/>
      <w:lvlText w:val="（%1）"/>
      <w:lvlJc w:val="left"/>
      <w:pPr>
        <w:ind w:left="638" w:hanging="526"/>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80" w:hanging="526"/>
      </w:pPr>
      <w:rPr>
        <w:rFonts w:hint="default"/>
        <w:lang w:val="en-US" w:eastAsia="zh-CN" w:bidi="ar-SA"/>
      </w:rPr>
    </w:lvl>
    <w:lvl w:ilvl="2">
      <w:start w:val="0"/>
      <w:numFmt w:val="bullet"/>
      <w:lvlText w:val="•"/>
      <w:lvlJc w:val="left"/>
      <w:pPr>
        <w:ind w:left="1920" w:hanging="526"/>
      </w:pPr>
      <w:rPr>
        <w:rFonts w:hint="default"/>
        <w:lang w:val="en-US" w:eastAsia="zh-CN" w:bidi="ar-SA"/>
      </w:rPr>
    </w:lvl>
    <w:lvl w:ilvl="3">
      <w:start w:val="0"/>
      <w:numFmt w:val="bullet"/>
      <w:lvlText w:val="•"/>
      <w:lvlJc w:val="left"/>
      <w:pPr>
        <w:ind w:left="2560" w:hanging="526"/>
      </w:pPr>
      <w:rPr>
        <w:rFonts w:hint="default"/>
        <w:lang w:val="en-US" w:eastAsia="zh-CN" w:bidi="ar-SA"/>
      </w:rPr>
    </w:lvl>
    <w:lvl w:ilvl="4">
      <w:start w:val="0"/>
      <w:numFmt w:val="bullet"/>
      <w:lvlText w:val="•"/>
      <w:lvlJc w:val="left"/>
      <w:pPr>
        <w:ind w:left="3201" w:hanging="526"/>
      </w:pPr>
      <w:rPr>
        <w:rFonts w:hint="default"/>
        <w:lang w:val="en-US" w:eastAsia="zh-CN" w:bidi="ar-SA"/>
      </w:rPr>
    </w:lvl>
    <w:lvl w:ilvl="5">
      <w:start w:val="0"/>
      <w:numFmt w:val="bullet"/>
      <w:lvlText w:val="•"/>
      <w:lvlJc w:val="left"/>
      <w:pPr>
        <w:ind w:left="3841" w:hanging="526"/>
      </w:pPr>
      <w:rPr>
        <w:rFonts w:hint="default"/>
        <w:lang w:val="en-US" w:eastAsia="zh-CN" w:bidi="ar-SA"/>
      </w:rPr>
    </w:lvl>
    <w:lvl w:ilvl="6">
      <w:start w:val="0"/>
      <w:numFmt w:val="bullet"/>
      <w:lvlText w:val="•"/>
      <w:lvlJc w:val="left"/>
      <w:pPr>
        <w:ind w:left="4481" w:hanging="526"/>
      </w:pPr>
      <w:rPr>
        <w:rFonts w:hint="default"/>
        <w:lang w:val="en-US" w:eastAsia="zh-CN" w:bidi="ar-SA"/>
      </w:rPr>
    </w:lvl>
    <w:lvl w:ilvl="7">
      <w:start w:val="0"/>
      <w:numFmt w:val="bullet"/>
      <w:lvlText w:val="•"/>
      <w:lvlJc w:val="left"/>
      <w:pPr>
        <w:ind w:left="5122" w:hanging="526"/>
      </w:pPr>
      <w:rPr>
        <w:rFonts w:hint="default"/>
        <w:lang w:val="en-US" w:eastAsia="zh-CN" w:bidi="ar-SA"/>
      </w:rPr>
    </w:lvl>
    <w:lvl w:ilvl="8">
      <w:start w:val="0"/>
      <w:numFmt w:val="bullet"/>
      <w:lvlText w:val="•"/>
      <w:lvlJc w:val="left"/>
      <w:pPr>
        <w:ind w:left="5762" w:hanging="526"/>
      </w:pPr>
      <w:rPr>
        <w:rFonts w:hint="default"/>
        <w:lang w:val="en-US" w:eastAsia="zh-CN" w:bidi="ar-SA"/>
      </w:rPr>
    </w:lvl>
  </w:abstractNum>
  <w:abstractNum w:abstractNumId="13">
    <w:multiLevelType w:val="hybridMultilevel"/>
    <w:lvl w:ilvl="0">
      <w:start w:val="3"/>
      <w:numFmt w:val="decimal"/>
      <w:lvlText w:val="（%1）"/>
      <w:lvlJc w:val="left"/>
      <w:pPr>
        <w:ind w:left="742" w:hanging="63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70" w:hanging="630"/>
      </w:pPr>
      <w:rPr>
        <w:rFonts w:hint="default"/>
        <w:lang w:val="en-US" w:eastAsia="zh-CN" w:bidi="ar-SA"/>
      </w:rPr>
    </w:lvl>
    <w:lvl w:ilvl="2">
      <w:start w:val="0"/>
      <w:numFmt w:val="bullet"/>
      <w:lvlText w:val="•"/>
      <w:lvlJc w:val="left"/>
      <w:pPr>
        <w:ind w:left="2000" w:hanging="630"/>
      </w:pPr>
      <w:rPr>
        <w:rFonts w:hint="default"/>
        <w:lang w:val="en-US" w:eastAsia="zh-CN" w:bidi="ar-SA"/>
      </w:rPr>
    </w:lvl>
    <w:lvl w:ilvl="3">
      <w:start w:val="0"/>
      <w:numFmt w:val="bullet"/>
      <w:lvlText w:val="•"/>
      <w:lvlJc w:val="left"/>
      <w:pPr>
        <w:ind w:left="2630" w:hanging="630"/>
      </w:pPr>
      <w:rPr>
        <w:rFonts w:hint="default"/>
        <w:lang w:val="en-US" w:eastAsia="zh-CN" w:bidi="ar-SA"/>
      </w:rPr>
    </w:lvl>
    <w:lvl w:ilvl="4">
      <w:start w:val="0"/>
      <w:numFmt w:val="bullet"/>
      <w:lvlText w:val="•"/>
      <w:lvlJc w:val="left"/>
      <w:pPr>
        <w:ind w:left="3261" w:hanging="630"/>
      </w:pPr>
      <w:rPr>
        <w:rFonts w:hint="default"/>
        <w:lang w:val="en-US" w:eastAsia="zh-CN" w:bidi="ar-SA"/>
      </w:rPr>
    </w:lvl>
    <w:lvl w:ilvl="5">
      <w:start w:val="0"/>
      <w:numFmt w:val="bullet"/>
      <w:lvlText w:val="•"/>
      <w:lvlJc w:val="left"/>
      <w:pPr>
        <w:ind w:left="3891" w:hanging="630"/>
      </w:pPr>
      <w:rPr>
        <w:rFonts w:hint="default"/>
        <w:lang w:val="en-US" w:eastAsia="zh-CN" w:bidi="ar-SA"/>
      </w:rPr>
    </w:lvl>
    <w:lvl w:ilvl="6">
      <w:start w:val="0"/>
      <w:numFmt w:val="bullet"/>
      <w:lvlText w:val="•"/>
      <w:lvlJc w:val="left"/>
      <w:pPr>
        <w:ind w:left="4521" w:hanging="630"/>
      </w:pPr>
      <w:rPr>
        <w:rFonts w:hint="default"/>
        <w:lang w:val="en-US" w:eastAsia="zh-CN" w:bidi="ar-SA"/>
      </w:rPr>
    </w:lvl>
    <w:lvl w:ilvl="7">
      <w:start w:val="0"/>
      <w:numFmt w:val="bullet"/>
      <w:lvlText w:val="•"/>
      <w:lvlJc w:val="left"/>
      <w:pPr>
        <w:ind w:left="5152" w:hanging="630"/>
      </w:pPr>
      <w:rPr>
        <w:rFonts w:hint="default"/>
        <w:lang w:val="en-US" w:eastAsia="zh-CN" w:bidi="ar-SA"/>
      </w:rPr>
    </w:lvl>
    <w:lvl w:ilvl="8">
      <w:start w:val="0"/>
      <w:numFmt w:val="bullet"/>
      <w:lvlText w:val="•"/>
      <w:lvlJc w:val="left"/>
      <w:pPr>
        <w:ind w:left="5782" w:hanging="630"/>
      </w:pPr>
      <w:rPr>
        <w:rFonts w:hint="default"/>
        <w:lang w:val="en-US" w:eastAsia="zh-CN" w:bidi="ar-SA"/>
      </w:rPr>
    </w:lvl>
  </w:abstractNum>
  <w:abstractNum w:abstractNumId="12">
    <w:multiLevelType w:val="hybridMultilevel"/>
    <w:lvl w:ilvl="0">
      <w:start w:val="8"/>
      <w:numFmt w:val="decimal"/>
      <w:lvlText w:val="%1"/>
      <w:lvlJc w:val="left"/>
      <w:pPr>
        <w:ind w:left="1230" w:hanging="855"/>
        <w:jc w:val="left"/>
      </w:pPr>
      <w:rPr>
        <w:rFonts w:hint="default"/>
        <w:lang w:val="en-US" w:eastAsia="zh-CN" w:bidi="ar-SA"/>
      </w:rPr>
    </w:lvl>
    <w:lvl w:ilvl="1">
      <w:start w:val="1"/>
      <w:numFmt w:val="decimal"/>
      <w:lvlText w:val="%1.%2"/>
      <w:lvlJc w:val="left"/>
      <w:pPr>
        <w:ind w:left="1230" w:hanging="855"/>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532" w:hanging="855"/>
      </w:pPr>
      <w:rPr>
        <w:rFonts w:hint="default"/>
        <w:lang w:val="en-US" w:eastAsia="zh-CN" w:bidi="ar-SA"/>
      </w:rPr>
    </w:lvl>
    <w:lvl w:ilvl="3">
      <w:start w:val="0"/>
      <w:numFmt w:val="bullet"/>
      <w:lvlText w:val="•"/>
      <w:lvlJc w:val="left"/>
      <w:pPr>
        <w:ind w:left="1678" w:hanging="855"/>
      </w:pPr>
      <w:rPr>
        <w:rFonts w:hint="default"/>
        <w:lang w:val="en-US" w:eastAsia="zh-CN" w:bidi="ar-SA"/>
      </w:rPr>
    </w:lvl>
    <w:lvl w:ilvl="4">
      <w:start w:val="0"/>
      <w:numFmt w:val="bullet"/>
      <w:lvlText w:val="•"/>
      <w:lvlJc w:val="left"/>
      <w:pPr>
        <w:ind w:left="1824" w:hanging="855"/>
      </w:pPr>
      <w:rPr>
        <w:rFonts w:hint="default"/>
        <w:lang w:val="en-US" w:eastAsia="zh-CN" w:bidi="ar-SA"/>
      </w:rPr>
    </w:lvl>
    <w:lvl w:ilvl="5">
      <w:start w:val="0"/>
      <w:numFmt w:val="bullet"/>
      <w:lvlText w:val="•"/>
      <w:lvlJc w:val="left"/>
      <w:pPr>
        <w:ind w:left="1970" w:hanging="855"/>
      </w:pPr>
      <w:rPr>
        <w:rFonts w:hint="default"/>
        <w:lang w:val="en-US" w:eastAsia="zh-CN" w:bidi="ar-SA"/>
      </w:rPr>
    </w:lvl>
    <w:lvl w:ilvl="6">
      <w:start w:val="0"/>
      <w:numFmt w:val="bullet"/>
      <w:lvlText w:val="•"/>
      <w:lvlJc w:val="left"/>
      <w:pPr>
        <w:ind w:left="2116" w:hanging="855"/>
      </w:pPr>
      <w:rPr>
        <w:rFonts w:hint="default"/>
        <w:lang w:val="en-US" w:eastAsia="zh-CN" w:bidi="ar-SA"/>
      </w:rPr>
    </w:lvl>
    <w:lvl w:ilvl="7">
      <w:start w:val="0"/>
      <w:numFmt w:val="bullet"/>
      <w:lvlText w:val="•"/>
      <w:lvlJc w:val="left"/>
      <w:pPr>
        <w:ind w:left="2262" w:hanging="855"/>
      </w:pPr>
      <w:rPr>
        <w:rFonts w:hint="default"/>
        <w:lang w:val="en-US" w:eastAsia="zh-CN" w:bidi="ar-SA"/>
      </w:rPr>
    </w:lvl>
    <w:lvl w:ilvl="8">
      <w:start w:val="0"/>
      <w:numFmt w:val="bullet"/>
      <w:lvlText w:val="•"/>
      <w:lvlJc w:val="left"/>
      <w:pPr>
        <w:ind w:left="2408" w:hanging="855"/>
      </w:pPr>
      <w:rPr>
        <w:rFonts w:hint="default"/>
        <w:lang w:val="en-US" w:eastAsia="zh-CN" w:bidi="ar-SA"/>
      </w:rPr>
    </w:lvl>
  </w:abstractNum>
  <w:abstractNum w:abstractNumId="11">
    <w:multiLevelType w:val="hybridMultilevel"/>
    <w:lvl w:ilvl="0">
      <w:start w:val="6"/>
      <w:numFmt w:val="decimal"/>
      <w:lvlText w:val="%1"/>
      <w:lvlJc w:val="left"/>
      <w:pPr>
        <w:ind w:left="1230" w:hanging="855"/>
        <w:jc w:val="left"/>
      </w:pPr>
      <w:rPr>
        <w:rFonts w:hint="default"/>
        <w:lang w:val="en-US" w:eastAsia="zh-CN" w:bidi="ar-SA"/>
      </w:rPr>
    </w:lvl>
    <w:lvl w:ilvl="1">
      <w:start w:val="1"/>
      <w:numFmt w:val="decimal"/>
      <w:lvlText w:val="%1.%2"/>
      <w:lvlJc w:val="left"/>
      <w:pPr>
        <w:ind w:left="1230" w:hanging="855"/>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022" w:hanging="855"/>
      </w:pPr>
      <w:rPr>
        <w:rFonts w:hint="default"/>
        <w:lang w:val="en-US" w:eastAsia="zh-CN" w:bidi="ar-SA"/>
      </w:rPr>
    </w:lvl>
    <w:lvl w:ilvl="3">
      <w:start w:val="0"/>
      <w:numFmt w:val="bullet"/>
      <w:lvlText w:val="•"/>
      <w:lvlJc w:val="left"/>
      <w:pPr>
        <w:ind w:left="3913" w:hanging="855"/>
      </w:pPr>
      <w:rPr>
        <w:rFonts w:hint="default"/>
        <w:lang w:val="en-US" w:eastAsia="zh-CN" w:bidi="ar-SA"/>
      </w:rPr>
    </w:lvl>
    <w:lvl w:ilvl="4">
      <w:start w:val="0"/>
      <w:numFmt w:val="bullet"/>
      <w:lvlText w:val="•"/>
      <w:lvlJc w:val="left"/>
      <w:pPr>
        <w:ind w:left="4804" w:hanging="855"/>
      </w:pPr>
      <w:rPr>
        <w:rFonts w:hint="default"/>
        <w:lang w:val="en-US" w:eastAsia="zh-CN" w:bidi="ar-SA"/>
      </w:rPr>
    </w:lvl>
    <w:lvl w:ilvl="5">
      <w:start w:val="0"/>
      <w:numFmt w:val="bullet"/>
      <w:lvlText w:val="•"/>
      <w:lvlJc w:val="left"/>
      <w:pPr>
        <w:ind w:left="5695" w:hanging="855"/>
      </w:pPr>
      <w:rPr>
        <w:rFonts w:hint="default"/>
        <w:lang w:val="en-US" w:eastAsia="zh-CN" w:bidi="ar-SA"/>
      </w:rPr>
    </w:lvl>
    <w:lvl w:ilvl="6">
      <w:start w:val="0"/>
      <w:numFmt w:val="bullet"/>
      <w:lvlText w:val="•"/>
      <w:lvlJc w:val="left"/>
      <w:pPr>
        <w:ind w:left="6586" w:hanging="855"/>
      </w:pPr>
      <w:rPr>
        <w:rFonts w:hint="default"/>
        <w:lang w:val="en-US" w:eastAsia="zh-CN" w:bidi="ar-SA"/>
      </w:rPr>
    </w:lvl>
    <w:lvl w:ilvl="7">
      <w:start w:val="0"/>
      <w:numFmt w:val="bullet"/>
      <w:lvlText w:val="•"/>
      <w:lvlJc w:val="left"/>
      <w:pPr>
        <w:ind w:left="7477" w:hanging="855"/>
      </w:pPr>
      <w:rPr>
        <w:rFonts w:hint="default"/>
        <w:lang w:val="en-US" w:eastAsia="zh-CN" w:bidi="ar-SA"/>
      </w:rPr>
    </w:lvl>
    <w:lvl w:ilvl="8">
      <w:start w:val="0"/>
      <w:numFmt w:val="bullet"/>
      <w:lvlText w:val="•"/>
      <w:lvlJc w:val="left"/>
      <w:pPr>
        <w:ind w:left="8368" w:hanging="855"/>
      </w:pPr>
      <w:rPr>
        <w:rFonts w:hint="default"/>
        <w:lang w:val="en-US" w:eastAsia="zh-CN" w:bidi="ar-SA"/>
      </w:rPr>
    </w:lvl>
  </w:abstractNum>
  <w:abstractNum w:abstractNumId="10">
    <w:multiLevelType w:val="hybridMultilevel"/>
    <w:lvl w:ilvl="0">
      <w:start w:val="5"/>
      <w:numFmt w:val="decimal"/>
      <w:lvlText w:val="%1"/>
      <w:lvlJc w:val="left"/>
      <w:pPr>
        <w:ind w:left="2925" w:hanging="855"/>
        <w:jc w:val="left"/>
      </w:pPr>
      <w:rPr>
        <w:rFonts w:hint="default"/>
        <w:lang w:val="en-US" w:eastAsia="zh-CN" w:bidi="ar-SA"/>
      </w:rPr>
    </w:lvl>
    <w:lvl w:ilvl="1">
      <w:start w:val="1"/>
      <w:numFmt w:val="decimal"/>
      <w:lvlText w:val="%1.%2"/>
      <w:lvlJc w:val="left"/>
      <w:pPr>
        <w:ind w:left="2925" w:hanging="855"/>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66" w:hanging="855"/>
      </w:pPr>
      <w:rPr>
        <w:rFonts w:hint="default"/>
        <w:lang w:val="en-US" w:eastAsia="zh-CN" w:bidi="ar-SA"/>
      </w:rPr>
    </w:lvl>
    <w:lvl w:ilvl="3">
      <w:start w:val="0"/>
      <w:numFmt w:val="bullet"/>
      <w:lvlText w:val="•"/>
      <w:lvlJc w:val="left"/>
      <w:pPr>
        <w:ind w:left="5089" w:hanging="855"/>
      </w:pPr>
      <w:rPr>
        <w:rFonts w:hint="default"/>
        <w:lang w:val="en-US" w:eastAsia="zh-CN" w:bidi="ar-SA"/>
      </w:rPr>
    </w:lvl>
    <w:lvl w:ilvl="4">
      <w:start w:val="0"/>
      <w:numFmt w:val="bullet"/>
      <w:lvlText w:val="•"/>
      <w:lvlJc w:val="left"/>
      <w:pPr>
        <w:ind w:left="5812" w:hanging="855"/>
      </w:pPr>
      <w:rPr>
        <w:rFonts w:hint="default"/>
        <w:lang w:val="en-US" w:eastAsia="zh-CN" w:bidi="ar-SA"/>
      </w:rPr>
    </w:lvl>
    <w:lvl w:ilvl="5">
      <w:start w:val="0"/>
      <w:numFmt w:val="bullet"/>
      <w:lvlText w:val="•"/>
      <w:lvlJc w:val="left"/>
      <w:pPr>
        <w:ind w:left="6535" w:hanging="855"/>
      </w:pPr>
      <w:rPr>
        <w:rFonts w:hint="default"/>
        <w:lang w:val="en-US" w:eastAsia="zh-CN" w:bidi="ar-SA"/>
      </w:rPr>
    </w:lvl>
    <w:lvl w:ilvl="6">
      <w:start w:val="0"/>
      <w:numFmt w:val="bullet"/>
      <w:lvlText w:val="•"/>
      <w:lvlJc w:val="left"/>
      <w:pPr>
        <w:ind w:left="7258" w:hanging="855"/>
      </w:pPr>
      <w:rPr>
        <w:rFonts w:hint="default"/>
        <w:lang w:val="en-US" w:eastAsia="zh-CN" w:bidi="ar-SA"/>
      </w:rPr>
    </w:lvl>
    <w:lvl w:ilvl="7">
      <w:start w:val="0"/>
      <w:numFmt w:val="bullet"/>
      <w:lvlText w:val="•"/>
      <w:lvlJc w:val="left"/>
      <w:pPr>
        <w:ind w:left="7981" w:hanging="855"/>
      </w:pPr>
      <w:rPr>
        <w:rFonts w:hint="default"/>
        <w:lang w:val="en-US" w:eastAsia="zh-CN" w:bidi="ar-SA"/>
      </w:rPr>
    </w:lvl>
    <w:lvl w:ilvl="8">
      <w:start w:val="0"/>
      <w:numFmt w:val="bullet"/>
      <w:lvlText w:val="•"/>
      <w:lvlJc w:val="left"/>
      <w:pPr>
        <w:ind w:left="8704" w:hanging="855"/>
      </w:pPr>
      <w:rPr>
        <w:rFonts w:hint="default"/>
        <w:lang w:val="en-US" w:eastAsia="zh-CN" w:bidi="ar-SA"/>
      </w:rPr>
    </w:lvl>
  </w:abstractNum>
  <w:abstractNum w:abstractNumId="9">
    <w:multiLevelType w:val="hybridMultilevel"/>
    <w:lvl w:ilvl="0">
      <w:start w:val="4"/>
      <w:numFmt w:val="decimal"/>
      <w:lvlText w:val="%1"/>
      <w:lvlJc w:val="left"/>
      <w:pPr>
        <w:ind w:left="2925" w:hanging="855"/>
        <w:jc w:val="left"/>
      </w:pPr>
      <w:rPr>
        <w:rFonts w:hint="default"/>
        <w:lang w:val="en-US" w:eastAsia="zh-CN" w:bidi="ar-SA"/>
      </w:rPr>
    </w:lvl>
    <w:lvl w:ilvl="1">
      <w:start w:val="1"/>
      <w:numFmt w:val="decimal"/>
      <w:lvlText w:val="%1.%2"/>
      <w:lvlJc w:val="left"/>
      <w:pPr>
        <w:ind w:left="2925" w:hanging="855"/>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366" w:hanging="855"/>
      </w:pPr>
      <w:rPr>
        <w:rFonts w:hint="default"/>
        <w:lang w:val="en-US" w:eastAsia="zh-CN" w:bidi="ar-SA"/>
      </w:rPr>
    </w:lvl>
    <w:lvl w:ilvl="3">
      <w:start w:val="0"/>
      <w:numFmt w:val="bullet"/>
      <w:lvlText w:val="•"/>
      <w:lvlJc w:val="left"/>
      <w:pPr>
        <w:ind w:left="5089" w:hanging="855"/>
      </w:pPr>
      <w:rPr>
        <w:rFonts w:hint="default"/>
        <w:lang w:val="en-US" w:eastAsia="zh-CN" w:bidi="ar-SA"/>
      </w:rPr>
    </w:lvl>
    <w:lvl w:ilvl="4">
      <w:start w:val="0"/>
      <w:numFmt w:val="bullet"/>
      <w:lvlText w:val="•"/>
      <w:lvlJc w:val="left"/>
      <w:pPr>
        <w:ind w:left="5812" w:hanging="855"/>
      </w:pPr>
      <w:rPr>
        <w:rFonts w:hint="default"/>
        <w:lang w:val="en-US" w:eastAsia="zh-CN" w:bidi="ar-SA"/>
      </w:rPr>
    </w:lvl>
    <w:lvl w:ilvl="5">
      <w:start w:val="0"/>
      <w:numFmt w:val="bullet"/>
      <w:lvlText w:val="•"/>
      <w:lvlJc w:val="left"/>
      <w:pPr>
        <w:ind w:left="6535" w:hanging="855"/>
      </w:pPr>
      <w:rPr>
        <w:rFonts w:hint="default"/>
        <w:lang w:val="en-US" w:eastAsia="zh-CN" w:bidi="ar-SA"/>
      </w:rPr>
    </w:lvl>
    <w:lvl w:ilvl="6">
      <w:start w:val="0"/>
      <w:numFmt w:val="bullet"/>
      <w:lvlText w:val="•"/>
      <w:lvlJc w:val="left"/>
      <w:pPr>
        <w:ind w:left="7258" w:hanging="855"/>
      </w:pPr>
      <w:rPr>
        <w:rFonts w:hint="default"/>
        <w:lang w:val="en-US" w:eastAsia="zh-CN" w:bidi="ar-SA"/>
      </w:rPr>
    </w:lvl>
    <w:lvl w:ilvl="7">
      <w:start w:val="0"/>
      <w:numFmt w:val="bullet"/>
      <w:lvlText w:val="•"/>
      <w:lvlJc w:val="left"/>
      <w:pPr>
        <w:ind w:left="7981" w:hanging="855"/>
      </w:pPr>
      <w:rPr>
        <w:rFonts w:hint="default"/>
        <w:lang w:val="en-US" w:eastAsia="zh-CN" w:bidi="ar-SA"/>
      </w:rPr>
    </w:lvl>
    <w:lvl w:ilvl="8">
      <w:start w:val="0"/>
      <w:numFmt w:val="bullet"/>
      <w:lvlText w:val="•"/>
      <w:lvlJc w:val="left"/>
      <w:pPr>
        <w:ind w:left="8704" w:hanging="855"/>
      </w:pPr>
      <w:rPr>
        <w:rFonts w:hint="default"/>
        <w:lang w:val="en-US" w:eastAsia="zh-CN" w:bidi="ar-SA"/>
      </w:rPr>
    </w:lvl>
  </w:abstractNum>
  <w:abstractNum w:abstractNumId="8">
    <w:multiLevelType w:val="hybridMultilevel"/>
    <w:lvl w:ilvl="0">
      <w:start w:val="3"/>
      <w:numFmt w:val="decimal"/>
      <w:lvlText w:val="%1"/>
      <w:lvlJc w:val="left"/>
      <w:pPr>
        <w:ind w:left="1230" w:hanging="855"/>
        <w:jc w:val="left"/>
      </w:pPr>
      <w:rPr>
        <w:rFonts w:hint="default"/>
        <w:lang w:val="en-US" w:eastAsia="zh-CN" w:bidi="ar-SA"/>
      </w:rPr>
    </w:lvl>
    <w:lvl w:ilvl="1">
      <w:start w:val="1"/>
      <w:numFmt w:val="decimal"/>
      <w:lvlText w:val="%1.%2"/>
      <w:lvlJc w:val="left"/>
      <w:pPr>
        <w:ind w:left="1230" w:hanging="855"/>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916" w:hanging="526"/>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304" w:hanging="526"/>
      </w:pPr>
      <w:rPr>
        <w:rFonts w:hint="default"/>
        <w:lang w:val="en-US" w:eastAsia="zh-CN" w:bidi="ar-SA"/>
      </w:rPr>
    </w:lvl>
    <w:lvl w:ilvl="4">
      <w:start w:val="0"/>
      <w:numFmt w:val="bullet"/>
      <w:lvlText w:val="•"/>
      <w:lvlJc w:val="left"/>
      <w:pPr>
        <w:ind w:left="5996" w:hanging="526"/>
      </w:pPr>
      <w:rPr>
        <w:rFonts w:hint="default"/>
        <w:lang w:val="en-US" w:eastAsia="zh-CN" w:bidi="ar-SA"/>
      </w:rPr>
    </w:lvl>
    <w:lvl w:ilvl="5">
      <w:start w:val="0"/>
      <w:numFmt w:val="bullet"/>
      <w:lvlText w:val="•"/>
      <w:lvlJc w:val="left"/>
      <w:pPr>
        <w:ind w:left="6688" w:hanging="526"/>
      </w:pPr>
      <w:rPr>
        <w:rFonts w:hint="default"/>
        <w:lang w:val="en-US" w:eastAsia="zh-CN" w:bidi="ar-SA"/>
      </w:rPr>
    </w:lvl>
    <w:lvl w:ilvl="6">
      <w:start w:val="0"/>
      <w:numFmt w:val="bullet"/>
      <w:lvlText w:val="•"/>
      <w:lvlJc w:val="left"/>
      <w:pPr>
        <w:ind w:left="7381" w:hanging="526"/>
      </w:pPr>
      <w:rPr>
        <w:rFonts w:hint="default"/>
        <w:lang w:val="en-US" w:eastAsia="zh-CN" w:bidi="ar-SA"/>
      </w:rPr>
    </w:lvl>
    <w:lvl w:ilvl="7">
      <w:start w:val="0"/>
      <w:numFmt w:val="bullet"/>
      <w:lvlText w:val="•"/>
      <w:lvlJc w:val="left"/>
      <w:pPr>
        <w:ind w:left="8073" w:hanging="526"/>
      </w:pPr>
      <w:rPr>
        <w:rFonts w:hint="default"/>
        <w:lang w:val="en-US" w:eastAsia="zh-CN" w:bidi="ar-SA"/>
      </w:rPr>
    </w:lvl>
    <w:lvl w:ilvl="8">
      <w:start w:val="0"/>
      <w:numFmt w:val="bullet"/>
      <w:lvlText w:val="•"/>
      <w:lvlJc w:val="left"/>
      <w:pPr>
        <w:ind w:left="8765" w:hanging="526"/>
      </w:pPr>
      <w:rPr>
        <w:rFonts w:hint="default"/>
        <w:lang w:val="en-US" w:eastAsia="zh-CN" w:bidi="ar-SA"/>
      </w:rPr>
    </w:lvl>
  </w:abstractNum>
  <w:abstractNum w:abstractNumId="7">
    <w:multiLevelType w:val="hybridMultilevel"/>
    <w:lvl w:ilvl="0">
      <w:start w:val="2"/>
      <w:numFmt w:val="decimal"/>
      <w:lvlText w:val="%1"/>
      <w:lvlJc w:val="left"/>
      <w:pPr>
        <w:ind w:left="1230" w:hanging="855"/>
        <w:jc w:val="left"/>
      </w:pPr>
      <w:rPr>
        <w:rFonts w:hint="default"/>
        <w:lang w:val="en-US" w:eastAsia="zh-CN" w:bidi="ar-SA"/>
      </w:rPr>
    </w:lvl>
    <w:lvl w:ilvl="1">
      <w:start w:val="1"/>
      <w:numFmt w:val="decimal"/>
      <w:lvlText w:val="%1.%2"/>
      <w:lvlJc w:val="left"/>
      <w:pPr>
        <w:ind w:left="1230" w:hanging="855"/>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022" w:hanging="855"/>
      </w:pPr>
      <w:rPr>
        <w:rFonts w:hint="default"/>
        <w:lang w:val="en-US" w:eastAsia="zh-CN" w:bidi="ar-SA"/>
      </w:rPr>
    </w:lvl>
    <w:lvl w:ilvl="3">
      <w:start w:val="0"/>
      <w:numFmt w:val="bullet"/>
      <w:lvlText w:val="•"/>
      <w:lvlJc w:val="left"/>
      <w:pPr>
        <w:ind w:left="3913" w:hanging="855"/>
      </w:pPr>
      <w:rPr>
        <w:rFonts w:hint="default"/>
        <w:lang w:val="en-US" w:eastAsia="zh-CN" w:bidi="ar-SA"/>
      </w:rPr>
    </w:lvl>
    <w:lvl w:ilvl="4">
      <w:start w:val="0"/>
      <w:numFmt w:val="bullet"/>
      <w:lvlText w:val="•"/>
      <w:lvlJc w:val="left"/>
      <w:pPr>
        <w:ind w:left="4804" w:hanging="855"/>
      </w:pPr>
      <w:rPr>
        <w:rFonts w:hint="default"/>
        <w:lang w:val="en-US" w:eastAsia="zh-CN" w:bidi="ar-SA"/>
      </w:rPr>
    </w:lvl>
    <w:lvl w:ilvl="5">
      <w:start w:val="0"/>
      <w:numFmt w:val="bullet"/>
      <w:lvlText w:val="•"/>
      <w:lvlJc w:val="left"/>
      <w:pPr>
        <w:ind w:left="5695" w:hanging="855"/>
      </w:pPr>
      <w:rPr>
        <w:rFonts w:hint="default"/>
        <w:lang w:val="en-US" w:eastAsia="zh-CN" w:bidi="ar-SA"/>
      </w:rPr>
    </w:lvl>
    <w:lvl w:ilvl="6">
      <w:start w:val="0"/>
      <w:numFmt w:val="bullet"/>
      <w:lvlText w:val="•"/>
      <w:lvlJc w:val="left"/>
      <w:pPr>
        <w:ind w:left="6586" w:hanging="855"/>
      </w:pPr>
      <w:rPr>
        <w:rFonts w:hint="default"/>
        <w:lang w:val="en-US" w:eastAsia="zh-CN" w:bidi="ar-SA"/>
      </w:rPr>
    </w:lvl>
    <w:lvl w:ilvl="7">
      <w:start w:val="0"/>
      <w:numFmt w:val="bullet"/>
      <w:lvlText w:val="•"/>
      <w:lvlJc w:val="left"/>
      <w:pPr>
        <w:ind w:left="7477" w:hanging="855"/>
      </w:pPr>
      <w:rPr>
        <w:rFonts w:hint="default"/>
        <w:lang w:val="en-US" w:eastAsia="zh-CN" w:bidi="ar-SA"/>
      </w:rPr>
    </w:lvl>
    <w:lvl w:ilvl="8">
      <w:start w:val="0"/>
      <w:numFmt w:val="bullet"/>
      <w:lvlText w:val="•"/>
      <w:lvlJc w:val="left"/>
      <w:pPr>
        <w:ind w:left="8368" w:hanging="855"/>
      </w:pPr>
      <w:rPr>
        <w:rFonts w:hint="default"/>
        <w:lang w:val="en-US" w:eastAsia="zh-CN" w:bidi="ar-SA"/>
      </w:rPr>
    </w:lvl>
  </w:abstractNum>
  <w:abstractNum w:abstractNumId="6">
    <w:multiLevelType w:val="hybridMultilevel"/>
    <w:lvl w:ilvl="0">
      <w:start w:val="1"/>
      <w:numFmt w:val="decimal"/>
      <w:lvlText w:val="%1"/>
      <w:lvlJc w:val="left"/>
      <w:pPr>
        <w:ind w:left="2970" w:hanging="855"/>
        <w:jc w:val="left"/>
      </w:pPr>
      <w:rPr>
        <w:rFonts w:hint="default"/>
        <w:lang w:val="en-US" w:eastAsia="zh-CN" w:bidi="ar-SA"/>
      </w:rPr>
    </w:lvl>
    <w:lvl w:ilvl="1">
      <w:start w:val="1"/>
      <w:numFmt w:val="decimal"/>
      <w:lvlText w:val="%1.%2"/>
      <w:lvlJc w:val="left"/>
      <w:pPr>
        <w:ind w:left="2970" w:hanging="855"/>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414" w:hanging="855"/>
      </w:pPr>
      <w:rPr>
        <w:rFonts w:hint="default"/>
        <w:lang w:val="en-US" w:eastAsia="zh-CN" w:bidi="ar-SA"/>
      </w:rPr>
    </w:lvl>
    <w:lvl w:ilvl="3">
      <w:start w:val="0"/>
      <w:numFmt w:val="bullet"/>
      <w:lvlText w:val="•"/>
      <w:lvlJc w:val="left"/>
      <w:pPr>
        <w:ind w:left="5131" w:hanging="855"/>
      </w:pPr>
      <w:rPr>
        <w:rFonts w:hint="default"/>
        <w:lang w:val="en-US" w:eastAsia="zh-CN" w:bidi="ar-SA"/>
      </w:rPr>
    </w:lvl>
    <w:lvl w:ilvl="4">
      <w:start w:val="0"/>
      <w:numFmt w:val="bullet"/>
      <w:lvlText w:val="•"/>
      <w:lvlJc w:val="left"/>
      <w:pPr>
        <w:ind w:left="5848" w:hanging="855"/>
      </w:pPr>
      <w:rPr>
        <w:rFonts w:hint="default"/>
        <w:lang w:val="en-US" w:eastAsia="zh-CN" w:bidi="ar-SA"/>
      </w:rPr>
    </w:lvl>
    <w:lvl w:ilvl="5">
      <w:start w:val="0"/>
      <w:numFmt w:val="bullet"/>
      <w:lvlText w:val="•"/>
      <w:lvlJc w:val="left"/>
      <w:pPr>
        <w:ind w:left="6565" w:hanging="855"/>
      </w:pPr>
      <w:rPr>
        <w:rFonts w:hint="default"/>
        <w:lang w:val="en-US" w:eastAsia="zh-CN" w:bidi="ar-SA"/>
      </w:rPr>
    </w:lvl>
    <w:lvl w:ilvl="6">
      <w:start w:val="0"/>
      <w:numFmt w:val="bullet"/>
      <w:lvlText w:val="•"/>
      <w:lvlJc w:val="left"/>
      <w:pPr>
        <w:ind w:left="7282" w:hanging="855"/>
      </w:pPr>
      <w:rPr>
        <w:rFonts w:hint="default"/>
        <w:lang w:val="en-US" w:eastAsia="zh-CN" w:bidi="ar-SA"/>
      </w:rPr>
    </w:lvl>
    <w:lvl w:ilvl="7">
      <w:start w:val="0"/>
      <w:numFmt w:val="bullet"/>
      <w:lvlText w:val="•"/>
      <w:lvlJc w:val="left"/>
      <w:pPr>
        <w:ind w:left="7999" w:hanging="855"/>
      </w:pPr>
      <w:rPr>
        <w:rFonts w:hint="default"/>
        <w:lang w:val="en-US" w:eastAsia="zh-CN" w:bidi="ar-SA"/>
      </w:rPr>
    </w:lvl>
    <w:lvl w:ilvl="8">
      <w:start w:val="0"/>
      <w:numFmt w:val="bullet"/>
      <w:lvlText w:val="•"/>
      <w:lvlJc w:val="left"/>
      <w:pPr>
        <w:ind w:left="8716" w:hanging="855"/>
      </w:pPr>
      <w:rPr>
        <w:rFonts w:hint="default"/>
        <w:lang w:val="en-US" w:eastAsia="zh-CN" w:bidi="ar-SA"/>
      </w:rPr>
    </w:lvl>
  </w:abstractNum>
  <w:abstractNum w:abstractNumId="5">
    <w:multiLevelType w:val="hybridMultilevel"/>
    <w:lvl w:ilvl="0">
      <w:start w:val="8"/>
      <w:numFmt w:val="decimal"/>
      <w:lvlText w:val="%1"/>
      <w:lvlJc w:val="left"/>
      <w:pPr>
        <w:ind w:left="704" w:hanging="376"/>
        <w:jc w:val="left"/>
      </w:pPr>
      <w:rPr>
        <w:rFonts w:hint="default"/>
        <w:lang w:val="en-US" w:eastAsia="zh-CN" w:bidi="ar-SA"/>
      </w:rPr>
    </w:lvl>
    <w:lvl w:ilvl="1">
      <w:start w:val="4"/>
      <w:numFmt w:val="decimal"/>
      <w:lvlText w:val="%1.%2"/>
      <w:lvlJc w:val="left"/>
      <w:pPr>
        <w:ind w:left="704" w:hanging="37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87" w:hanging="376"/>
      </w:pPr>
      <w:rPr>
        <w:rFonts w:hint="default"/>
        <w:lang w:val="en-US" w:eastAsia="zh-CN" w:bidi="ar-SA"/>
      </w:rPr>
    </w:lvl>
    <w:lvl w:ilvl="3">
      <w:start w:val="0"/>
      <w:numFmt w:val="bullet"/>
      <w:lvlText w:val="•"/>
      <w:lvlJc w:val="left"/>
      <w:pPr>
        <w:ind w:left="1430" w:hanging="376"/>
      </w:pPr>
      <w:rPr>
        <w:rFonts w:hint="default"/>
        <w:lang w:val="en-US" w:eastAsia="zh-CN" w:bidi="ar-SA"/>
      </w:rPr>
    </w:lvl>
    <w:lvl w:ilvl="4">
      <w:start w:val="0"/>
      <w:numFmt w:val="bullet"/>
      <w:lvlText w:val="•"/>
      <w:lvlJc w:val="left"/>
      <w:pPr>
        <w:ind w:left="1674" w:hanging="376"/>
      </w:pPr>
      <w:rPr>
        <w:rFonts w:hint="default"/>
        <w:lang w:val="en-US" w:eastAsia="zh-CN" w:bidi="ar-SA"/>
      </w:rPr>
    </w:lvl>
    <w:lvl w:ilvl="5">
      <w:start w:val="0"/>
      <w:numFmt w:val="bullet"/>
      <w:lvlText w:val="•"/>
      <w:lvlJc w:val="left"/>
      <w:pPr>
        <w:ind w:left="1917" w:hanging="376"/>
      </w:pPr>
      <w:rPr>
        <w:rFonts w:hint="default"/>
        <w:lang w:val="en-US" w:eastAsia="zh-CN" w:bidi="ar-SA"/>
      </w:rPr>
    </w:lvl>
    <w:lvl w:ilvl="6">
      <w:start w:val="0"/>
      <w:numFmt w:val="bullet"/>
      <w:lvlText w:val="•"/>
      <w:lvlJc w:val="left"/>
      <w:pPr>
        <w:ind w:left="2161" w:hanging="376"/>
      </w:pPr>
      <w:rPr>
        <w:rFonts w:hint="default"/>
        <w:lang w:val="en-US" w:eastAsia="zh-CN" w:bidi="ar-SA"/>
      </w:rPr>
    </w:lvl>
    <w:lvl w:ilvl="7">
      <w:start w:val="0"/>
      <w:numFmt w:val="bullet"/>
      <w:lvlText w:val="•"/>
      <w:lvlJc w:val="left"/>
      <w:pPr>
        <w:ind w:left="2404" w:hanging="376"/>
      </w:pPr>
      <w:rPr>
        <w:rFonts w:hint="default"/>
        <w:lang w:val="en-US" w:eastAsia="zh-CN" w:bidi="ar-SA"/>
      </w:rPr>
    </w:lvl>
    <w:lvl w:ilvl="8">
      <w:start w:val="0"/>
      <w:numFmt w:val="bullet"/>
      <w:lvlText w:val="•"/>
      <w:lvlJc w:val="left"/>
      <w:pPr>
        <w:ind w:left="2648" w:hanging="376"/>
      </w:pPr>
      <w:rPr>
        <w:rFonts w:hint="default"/>
        <w:lang w:val="en-US" w:eastAsia="zh-CN" w:bidi="ar-SA"/>
      </w:rPr>
    </w:lvl>
  </w:abstractNum>
  <w:abstractNum w:abstractNumId="4">
    <w:multiLevelType w:val="hybridMultilevel"/>
    <w:lvl w:ilvl="0">
      <w:start w:val="3"/>
      <w:numFmt w:val="decimal"/>
      <w:lvlText w:val="%1"/>
      <w:lvlJc w:val="left"/>
      <w:pPr>
        <w:ind w:left="686" w:hanging="376"/>
        <w:jc w:val="left"/>
      </w:pPr>
      <w:rPr>
        <w:rFonts w:hint="default"/>
        <w:lang w:val="en-US" w:eastAsia="zh-CN" w:bidi="ar-SA"/>
      </w:rPr>
    </w:lvl>
    <w:lvl w:ilvl="1">
      <w:start w:val="4"/>
      <w:numFmt w:val="decimal"/>
      <w:lvlText w:val="%1.%2"/>
      <w:lvlJc w:val="left"/>
      <w:pPr>
        <w:ind w:left="686" w:hanging="37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162" w:hanging="376"/>
      </w:pPr>
      <w:rPr>
        <w:rFonts w:hint="default"/>
        <w:lang w:val="en-US" w:eastAsia="zh-CN" w:bidi="ar-SA"/>
      </w:rPr>
    </w:lvl>
    <w:lvl w:ilvl="3">
      <w:start w:val="0"/>
      <w:numFmt w:val="bullet"/>
      <w:lvlText w:val="•"/>
      <w:lvlJc w:val="left"/>
      <w:pPr>
        <w:ind w:left="1404" w:hanging="376"/>
      </w:pPr>
      <w:rPr>
        <w:rFonts w:hint="default"/>
        <w:lang w:val="en-US" w:eastAsia="zh-CN" w:bidi="ar-SA"/>
      </w:rPr>
    </w:lvl>
    <w:lvl w:ilvl="4">
      <w:start w:val="0"/>
      <w:numFmt w:val="bullet"/>
      <w:lvlText w:val="•"/>
      <w:lvlJc w:val="left"/>
      <w:pPr>
        <w:ind w:left="1645" w:hanging="376"/>
      </w:pPr>
      <w:rPr>
        <w:rFonts w:hint="default"/>
        <w:lang w:val="en-US" w:eastAsia="zh-CN" w:bidi="ar-SA"/>
      </w:rPr>
    </w:lvl>
    <w:lvl w:ilvl="5">
      <w:start w:val="0"/>
      <w:numFmt w:val="bullet"/>
      <w:lvlText w:val="•"/>
      <w:lvlJc w:val="left"/>
      <w:pPr>
        <w:ind w:left="1887" w:hanging="376"/>
      </w:pPr>
      <w:rPr>
        <w:rFonts w:hint="default"/>
        <w:lang w:val="en-US" w:eastAsia="zh-CN" w:bidi="ar-SA"/>
      </w:rPr>
    </w:lvl>
    <w:lvl w:ilvl="6">
      <w:start w:val="0"/>
      <w:numFmt w:val="bullet"/>
      <w:lvlText w:val="•"/>
      <w:lvlJc w:val="left"/>
      <w:pPr>
        <w:ind w:left="2128" w:hanging="376"/>
      </w:pPr>
      <w:rPr>
        <w:rFonts w:hint="default"/>
        <w:lang w:val="en-US" w:eastAsia="zh-CN" w:bidi="ar-SA"/>
      </w:rPr>
    </w:lvl>
    <w:lvl w:ilvl="7">
      <w:start w:val="0"/>
      <w:numFmt w:val="bullet"/>
      <w:lvlText w:val="•"/>
      <w:lvlJc w:val="left"/>
      <w:pPr>
        <w:ind w:left="2369" w:hanging="376"/>
      </w:pPr>
      <w:rPr>
        <w:rFonts w:hint="default"/>
        <w:lang w:val="en-US" w:eastAsia="zh-CN" w:bidi="ar-SA"/>
      </w:rPr>
    </w:lvl>
    <w:lvl w:ilvl="8">
      <w:start w:val="0"/>
      <w:numFmt w:val="bullet"/>
      <w:lvlText w:val="•"/>
      <w:lvlJc w:val="left"/>
      <w:pPr>
        <w:ind w:left="2611" w:hanging="376"/>
      </w:pPr>
      <w:rPr>
        <w:rFonts w:hint="default"/>
        <w:lang w:val="en-US" w:eastAsia="zh-CN" w:bidi="ar-SA"/>
      </w:rPr>
    </w:lvl>
  </w:abstractNum>
  <w:abstractNum w:abstractNumId="3">
    <w:multiLevelType w:val="hybridMultilevel"/>
    <w:lvl w:ilvl="0">
      <w:start w:val="9"/>
      <w:numFmt w:val="decimal"/>
      <w:lvlText w:val="%1."/>
      <w:lvlJc w:val="left"/>
      <w:pPr>
        <w:ind w:left="420" w:hanging="316"/>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689" w:hanging="37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81" w:hanging="376"/>
      </w:pPr>
      <w:rPr>
        <w:rFonts w:hint="default"/>
        <w:lang w:val="en-US" w:eastAsia="zh-CN" w:bidi="ar-SA"/>
      </w:rPr>
    </w:lvl>
    <w:lvl w:ilvl="3">
      <w:start w:val="0"/>
      <w:numFmt w:val="bullet"/>
      <w:lvlText w:val="•"/>
      <w:lvlJc w:val="left"/>
      <w:pPr>
        <w:ind w:left="1282" w:hanging="376"/>
      </w:pPr>
      <w:rPr>
        <w:rFonts w:hint="default"/>
        <w:lang w:val="en-US" w:eastAsia="zh-CN" w:bidi="ar-SA"/>
      </w:rPr>
    </w:lvl>
    <w:lvl w:ilvl="4">
      <w:start w:val="0"/>
      <w:numFmt w:val="bullet"/>
      <w:lvlText w:val="•"/>
      <w:lvlJc w:val="left"/>
      <w:pPr>
        <w:ind w:left="1583" w:hanging="376"/>
      </w:pPr>
      <w:rPr>
        <w:rFonts w:hint="default"/>
        <w:lang w:val="en-US" w:eastAsia="zh-CN" w:bidi="ar-SA"/>
      </w:rPr>
    </w:lvl>
    <w:lvl w:ilvl="5">
      <w:start w:val="0"/>
      <w:numFmt w:val="bullet"/>
      <w:lvlText w:val="•"/>
      <w:lvlJc w:val="left"/>
      <w:pPr>
        <w:ind w:left="1884" w:hanging="376"/>
      </w:pPr>
      <w:rPr>
        <w:rFonts w:hint="default"/>
        <w:lang w:val="en-US" w:eastAsia="zh-CN" w:bidi="ar-SA"/>
      </w:rPr>
    </w:lvl>
    <w:lvl w:ilvl="6">
      <w:start w:val="0"/>
      <w:numFmt w:val="bullet"/>
      <w:lvlText w:val="•"/>
      <w:lvlJc w:val="left"/>
      <w:pPr>
        <w:ind w:left="2185" w:hanging="376"/>
      </w:pPr>
      <w:rPr>
        <w:rFonts w:hint="default"/>
        <w:lang w:val="en-US" w:eastAsia="zh-CN" w:bidi="ar-SA"/>
      </w:rPr>
    </w:lvl>
    <w:lvl w:ilvl="7">
      <w:start w:val="0"/>
      <w:numFmt w:val="bullet"/>
      <w:lvlText w:val="•"/>
      <w:lvlJc w:val="left"/>
      <w:pPr>
        <w:ind w:left="2486" w:hanging="376"/>
      </w:pPr>
      <w:rPr>
        <w:rFonts w:hint="default"/>
        <w:lang w:val="en-US" w:eastAsia="zh-CN" w:bidi="ar-SA"/>
      </w:rPr>
    </w:lvl>
    <w:lvl w:ilvl="8">
      <w:start w:val="0"/>
      <w:numFmt w:val="bullet"/>
      <w:lvlText w:val="•"/>
      <w:lvlJc w:val="left"/>
      <w:pPr>
        <w:ind w:left="2787" w:hanging="376"/>
      </w:pPr>
      <w:rPr>
        <w:rFonts w:hint="default"/>
        <w:lang w:val="en-US" w:eastAsia="zh-CN" w:bidi="ar-SA"/>
      </w:rPr>
    </w:lvl>
  </w:abstractNum>
  <w:abstractNum w:abstractNumId="2">
    <w:multiLevelType w:val="hybridMultilevel"/>
    <w:lvl w:ilvl="0">
      <w:start w:val="4"/>
      <w:numFmt w:val="decimal"/>
      <w:lvlText w:val="%1."/>
      <w:lvlJc w:val="left"/>
      <w:pPr>
        <w:ind w:left="435" w:hanging="316"/>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704" w:hanging="37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70" w:hanging="376"/>
      </w:pPr>
      <w:rPr>
        <w:rFonts w:hint="default"/>
        <w:lang w:val="en-US" w:eastAsia="zh-CN" w:bidi="ar-SA"/>
      </w:rPr>
    </w:lvl>
    <w:lvl w:ilvl="3">
      <w:start w:val="0"/>
      <w:numFmt w:val="bullet"/>
      <w:lvlText w:val="•"/>
      <w:lvlJc w:val="left"/>
      <w:pPr>
        <w:ind w:left="1241" w:hanging="376"/>
      </w:pPr>
      <w:rPr>
        <w:rFonts w:hint="default"/>
        <w:lang w:val="en-US" w:eastAsia="zh-CN" w:bidi="ar-SA"/>
      </w:rPr>
    </w:lvl>
    <w:lvl w:ilvl="4">
      <w:start w:val="0"/>
      <w:numFmt w:val="bullet"/>
      <w:lvlText w:val="•"/>
      <w:lvlJc w:val="left"/>
      <w:pPr>
        <w:ind w:left="1511" w:hanging="376"/>
      </w:pPr>
      <w:rPr>
        <w:rFonts w:hint="default"/>
        <w:lang w:val="en-US" w:eastAsia="zh-CN" w:bidi="ar-SA"/>
      </w:rPr>
    </w:lvl>
    <w:lvl w:ilvl="5">
      <w:start w:val="0"/>
      <w:numFmt w:val="bullet"/>
      <w:lvlText w:val="•"/>
      <w:lvlJc w:val="left"/>
      <w:pPr>
        <w:ind w:left="1782" w:hanging="376"/>
      </w:pPr>
      <w:rPr>
        <w:rFonts w:hint="default"/>
        <w:lang w:val="en-US" w:eastAsia="zh-CN" w:bidi="ar-SA"/>
      </w:rPr>
    </w:lvl>
    <w:lvl w:ilvl="6">
      <w:start w:val="0"/>
      <w:numFmt w:val="bullet"/>
      <w:lvlText w:val="•"/>
      <w:lvlJc w:val="left"/>
      <w:pPr>
        <w:ind w:left="2052" w:hanging="376"/>
      </w:pPr>
      <w:rPr>
        <w:rFonts w:hint="default"/>
        <w:lang w:val="en-US" w:eastAsia="zh-CN" w:bidi="ar-SA"/>
      </w:rPr>
    </w:lvl>
    <w:lvl w:ilvl="7">
      <w:start w:val="0"/>
      <w:numFmt w:val="bullet"/>
      <w:lvlText w:val="•"/>
      <w:lvlJc w:val="left"/>
      <w:pPr>
        <w:ind w:left="2323" w:hanging="376"/>
      </w:pPr>
      <w:rPr>
        <w:rFonts w:hint="default"/>
        <w:lang w:val="en-US" w:eastAsia="zh-CN" w:bidi="ar-SA"/>
      </w:rPr>
    </w:lvl>
    <w:lvl w:ilvl="8">
      <w:start w:val="0"/>
      <w:numFmt w:val="bullet"/>
      <w:lvlText w:val="•"/>
      <w:lvlJc w:val="left"/>
      <w:pPr>
        <w:ind w:left="2593" w:hanging="376"/>
      </w:pPr>
      <w:rPr>
        <w:rFonts w:hint="default"/>
        <w:lang w:val="en-US" w:eastAsia="zh-CN" w:bidi="ar-SA"/>
      </w:rPr>
    </w:lvl>
  </w:abstractNum>
  <w:abstractNum w:abstractNumId="1">
    <w:multiLevelType w:val="hybridMultilevel"/>
    <w:lvl w:ilvl="0">
      <w:start w:val="1"/>
      <w:numFmt w:val="decimal"/>
      <w:lvlText w:val="%1."/>
      <w:lvlJc w:val="left"/>
      <w:pPr>
        <w:ind w:left="417" w:hanging="316"/>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686" w:hanging="376"/>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48" w:hanging="376"/>
      </w:pPr>
      <w:rPr>
        <w:rFonts w:hint="default"/>
        <w:lang w:val="en-US" w:eastAsia="zh-CN" w:bidi="ar-SA"/>
      </w:rPr>
    </w:lvl>
    <w:lvl w:ilvl="3">
      <w:start w:val="0"/>
      <w:numFmt w:val="bullet"/>
      <w:lvlText w:val="•"/>
      <w:lvlJc w:val="left"/>
      <w:pPr>
        <w:ind w:left="1216" w:hanging="376"/>
      </w:pPr>
      <w:rPr>
        <w:rFonts w:hint="default"/>
        <w:lang w:val="en-US" w:eastAsia="zh-CN" w:bidi="ar-SA"/>
      </w:rPr>
    </w:lvl>
    <w:lvl w:ilvl="4">
      <w:start w:val="0"/>
      <w:numFmt w:val="bullet"/>
      <w:lvlText w:val="•"/>
      <w:lvlJc w:val="left"/>
      <w:pPr>
        <w:ind w:left="1484" w:hanging="376"/>
      </w:pPr>
      <w:rPr>
        <w:rFonts w:hint="default"/>
        <w:lang w:val="en-US" w:eastAsia="zh-CN" w:bidi="ar-SA"/>
      </w:rPr>
    </w:lvl>
    <w:lvl w:ilvl="5">
      <w:start w:val="0"/>
      <w:numFmt w:val="bullet"/>
      <w:lvlText w:val="•"/>
      <w:lvlJc w:val="left"/>
      <w:pPr>
        <w:ind w:left="1752" w:hanging="376"/>
      </w:pPr>
      <w:rPr>
        <w:rFonts w:hint="default"/>
        <w:lang w:val="en-US" w:eastAsia="zh-CN" w:bidi="ar-SA"/>
      </w:rPr>
    </w:lvl>
    <w:lvl w:ilvl="6">
      <w:start w:val="0"/>
      <w:numFmt w:val="bullet"/>
      <w:lvlText w:val="•"/>
      <w:lvlJc w:val="left"/>
      <w:pPr>
        <w:ind w:left="2021" w:hanging="376"/>
      </w:pPr>
      <w:rPr>
        <w:rFonts w:hint="default"/>
        <w:lang w:val="en-US" w:eastAsia="zh-CN" w:bidi="ar-SA"/>
      </w:rPr>
    </w:lvl>
    <w:lvl w:ilvl="7">
      <w:start w:val="0"/>
      <w:numFmt w:val="bullet"/>
      <w:lvlText w:val="•"/>
      <w:lvlJc w:val="left"/>
      <w:pPr>
        <w:ind w:left="2289" w:hanging="376"/>
      </w:pPr>
      <w:rPr>
        <w:rFonts w:hint="default"/>
        <w:lang w:val="en-US" w:eastAsia="zh-CN" w:bidi="ar-SA"/>
      </w:rPr>
    </w:lvl>
    <w:lvl w:ilvl="8">
      <w:start w:val="0"/>
      <w:numFmt w:val="bullet"/>
      <w:lvlText w:val="•"/>
      <w:lvlJc w:val="left"/>
      <w:pPr>
        <w:ind w:left="2557" w:hanging="376"/>
      </w:pPr>
      <w:rPr>
        <w:rFonts w:hint="default"/>
        <w:lang w:val="en-US" w:eastAsia="zh-CN" w:bidi="ar-SA"/>
      </w:rPr>
    </w:lvl>
  </w:abstractNum>
  <w:abstractNum w:abstractNumId="0">
    <w:multiLevelType w:val="hybridMultilevel"/>
    <w:lvl w:ilvl="0">
      <w:start w:val="0"/>
      <w:numFmt w:val="bullet"/>
      <w:lvlText w:val=""/>
      <w:lvlJc w:val="left"/>
      <w:pPr>
        <w:ind w:left="465" w:hanging="300"/>
      </w:pPr>
      <w:rPr>
        <w:rFonts w:hint="default" w:ascii="Wingdings" w:hAnsi="Wingdings" w:eastAsia="Wingdings" w:cs="Wingdings"/>
        <w:b w:val="0"/>
        <w:bCs w:val="0"/>
        <w:i w:val="0"/>
        <w:iCs w:val="0"/>
        <w:spacing w:val="3"/>
        <w:w w:val="101"/>
        <w:sz w:val="29"/>
        <w:szCs w:val="29"/>
        <w:lang w:val="en-US" w:eastAsia="zh-CN" w:bidi="ar-SA"/>
      </w:rPr>
    </w:lvl>
    <w:lvl w:ilvl="1">
      <w:start w:val="0"/>
      <w:numFmt w:val="bullet"/>
      <w:lvlText w:val=""/>
      <w:lvlJc w:val="left"/>
      <w:pPr>
        <w:ind w:left="900" w:hanging="315"/>
      </w:pPr>
      <w:rPr>
        <w:rFonts w:hint="default" w:ascii="Wingdings" w:hAnsi="Wingdings" w:eastAsia="Wingdings" w:cs="Wingdings"/>
        <w:b w:val="0"/>
        <w:bCs w:val="0"/>
        <w:i w:val="0"/>
        <w:iCs w:val="0"/>
        <w:w w:val="100"/>
        <w:sz w:val="21"/>
        <w:szCs w:val="21"/>
        <w:lang w:val="en-US" w:eastAsia="zh-CN" w:bidi="ar-SA"/>
      </w:rPr>
    </w:lvl>
    <w:lvl w:ilvl="2">
      <w:start w:val="0"/>
      <w:numFmt w:val="bullet"/>
      <w:lvlText w:val="•"/>
      <w:lvlJc w:val="left"/>
      <w:pPr>
        <w:ind w:left="1927" w:hanging="315"/>
      </w:pPr>
      <w:rPr>
        <w:rFonts w:hint="default"/>
        <w:lang w:val="en-US" w:eastAsia="zh-CN" w:bidi="ar-SA"/>
      </w:rPr>
    </w:lvl>
    <w:lvl w:ilvl="3">
      <w:start w:val="0"/>
      <w:numFmt w:val="bullet"/>
      <w:lvlText w:val="•"/>
      <w:lvlJc w:val="left"/>
      <w:pPr>
        <w:ind w:left="2955" w:hanging="315"/>
      </w:pPr>
      <w:rPr>
        <w:rFonts w:hint="default"/>
        <w:lang w:val="en-US" w:eastAsia="zh-CN" w:bidi="ar-SA"/>
      </w:rPr>
    </w:lvl>
    <w:lvl w:ilvl="4">
      <w:start w:val="0"/>
      <w:numFmt w:val="bullet"/>
      <w:lvlText w:val="•"/>
      <w:lvlJc w:val="left"/>
      <w:pPr>
        <w:ind w:left="3983" w:hanging="315"/>
      </w:pPr>
      <w:rPr>
        <w:rFonts w:hint="default"/>
        <w:lang w:val="en-US" w:eastAsia="zh-CN" w:bidi="ar-SA"/>
      </w:rPr>
    </w:lvl>
    <w:lvl w:ilvl="5">
      <w:start w:val="0"/>
      <w:numFmt w:val="bullet"/>
      <w:lvlText w:val="•"/>
      <w:lvlJc w:val="left"/>
      <w:pPr>
        <w:ind w:left="5011" w:hanging="315"/>
      </w:pPr>
      <w:rPr>
        <w:rFonts w:hint="default"/>
        <w:lang w:val="en-US" w:eastAsia="zh-CN" w:bidi="ar-SA"/>
      </w:rPr>
    </w:lvl>
    <w:lvl w:ilvl="6">
      <w:start w:val="0"/>
      <w:numFmt w:val="bullet"/>
      <w:lvlText w:val="•"/>
      <w:lvlJc w:val="left"/>
      <w:pPr>
        <w:ind w:left="6038" w:hanging="315"/>
      </w:pPr>
      <w:rPr>
        <w:rFonts w:hint="default"/>
        <w:lang w:val="en-US" w:eastAsia="zh-CN" w:bidi="ar-SA"/>
      </w:rPr>
    </w:lvl>
    <w:lvl w:ilvl="7">
      <w:start w:val="0"/>
      <w:numFmt w:val="bullet"/>
      <w:lvlText w:val="•"/>
      <w:lvlJc w:val="left"/>
      <w:pPr>
        <w:ind w:left="7066" w:hanging="315"/>
      </w:pPr>
      <w:rPr>
        <w:rFonts w:hint="default"/>
        <w:lang w:val="en-US" w:eastAsia="zh-CN" w:bidi="ar-SA"/>
      </w:rPr>
    </w:lvl>
    <w:lvl w:ilvl="8">
      <w:start w:val="0"/>
      <w:numFmt w:val="bullet"/>
      <w:lvlText w:val="•"/>
      <w:lvlJc w:val="left"/>
      <w:pPr>
        <w:ind w:left="8094" w:hanging="315"/>
      </w:pPr>
      <w:rPr>
        <w:rFonts w:hint="default"/>
        <w:lang w:val="en-US" w:eastAsia="zh-CN" w:bidi="ar-SA"/>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375"/>
      <w:outlineLvl w:val="1"/>
    </w:pPr>
    <w:rPr>
      <w:rFonts w:ascii="宋体" w:hAnsi="宋体" w:eastAsia="宋体" w:cs="宋体"/>
      <w:b/>
      <w:bCs/>
      <w:sz w:val="28"/>
      <w:szCs w:val="28"/>
      <w:lang w:val="en-US" w:eastAsia="zh-CN" w:bidi="ar-SA"/>
    </w:rPr>
  </w:style>
  <w:style w:styleId="ListParagraph" w:type="paragraph">
    <w:name w:val="List Paragraph"/>
    <w:basedOn w:val="Normal"/>
    <w:uiPriority w:val="1"/>
    <w:qFormat/>
    <w:pPr>
      <w:ind w:left="1230" w:hanging="855"/>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2023-06-02T03:19:20Z</dcterms:created>
  <dcterms:modified xsi:type="dcterms:W3CDTF">2023-06-02T03:19:20Z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