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1"/>
        <w:rPr>
          <w:rFonts w:ascii="Times New Roman"/>
          <w:sz w:val="61"/>
        </w:rPr>
      </w:pPr>
    </w:p>
    <w:p>
      <w:pPr>
        <w:pStyle w:val="Title"/>
      </w:pPr>
      <w:r>
        <w:rPr>
          <w:w w:val="95"/>
        </w:rPr>
        <w:t>鼎</w:t>
      </w:r>
      <w:r>
        <w:rPr>
          <w:w w:val="95"/>
        </w:rPr>
        <w:t>诚</w:t>
      </w:r>
      <w:r>
        <w:rPr>
          <w:w w:val="95"/>
        </w:rPr>
        <w:t>人寿保</w:t>
      </w:r>
      <w:r>
        <w:rPr>
          <w:w w:val="95"/>
        </w:rPr>
        <w:t>险</w:t>
      </w:r>
      <w:r>
        <w:rPr>
          <w:w w:val="95"/>
        </w:rPr>
        <w:t>有</w:t>
      </w:r>
      <w:r>
        <w:rPr>
          <w:spacing w:val="-2"/>
          <w:w w:val="95"/>
        </w:rPr>
        <w:t>限责任公司</w:t>
      </w:r>
    </w:p>
    <w:p>
      <w:pPr>
        <w:spacing w:line="295" w:lineRule="auto" w:before="171"/>
        <w:ind w:left="3229" w:right="720" w:firstLine="0"/>
        <w:jc w:val="center"/>
        <w:rPr>
          <w:rFonts w:ascii="华文中宋" w:eastAsia="华文中宋" w:hint="eastAsia"/>
          <w:b/>
          <w:sz w:val="32"/>
        </w:rPr>
      </w:pPr>
      <w:r>
        <w:rPr>
          <w:rFonts w:ascii="华文中宋" w:eastAsia="华文中宋" w:hint="eastAsia"/>
          <w:b/>
          <w:spacing w:val="-2"/>
          <w:sz w:val="32"/>
        </w:rPr>
        <w:t>鼎诚华鼎无忧两全保险条款</w:t>
      </w:r>
      <w:r>
        <w:rPr>
          <w:rFonts w:ascii="华文中宋" w:eastAsia="华文中宋" w:hint="eastAsia"/>
          <w:b/>
          <w:spacing w:val="16"/>
          <w:sz w:val="32"/>
        </w:rPr>
        <w:t>阅 读 指 引</w:t>
      </w:r>
    </w:p>
    <w:p>
      <w:pPr>
        <w:pStyle w:val="BodyText"/>
        <w:spacing w:line="278" w:lineRule="auto" w:before="50"/>
        <w:ind w:left="718" w:right="111"/>
        <w:jc w:val="center"/>
      </w:pPr>
      <w:r>
        <w:rPr/>
        <w:br w:type="column"/>
      </w:r>
      <w:r>
        <w:rPr>
          <w:spacing w:val="-2"/>
        </w:rPr>
        <w:t>鼎诚人寿〔2021〕两全</w:t>
      </w:r>
      <w:r>
        <w:rPr>
          <w:spacing w:val="-8"/>
        </w:rPr>
        <w:t>保险 </w:t>
      </w:r>
      <w:r>
        <w:rPr/>
        <w:t>025</w:t>
      </w:r>
      <w:r>
        <w:rPr>
          <w:spacing w:val="-11"/>
        </w:rPr>
        <w:t> 号</w:t>
      </w:r>
    </w:p>
    <w:p>
      <w:pPr>
        <w:pStyle w:val="BodyText"/>
        <w:spacing w:before="3"/>
        <w:rPr>
          <w:sz w:val="2"/>
        </w:rPr>
      </w:pPr>
    </w:p>
    <w:p>
      <w:pPr>
        <w:pStyle w:val="BodyText"/>
        <w:ind w:left="1198"/>
        <w:rPr>
          <w:sz w:val="20"/>
        </w:rPr>
      </w:pPr>
      <w:r>
        <w:rPr>
          <w:sz w:val="20"/>
        </w:rPr>
        <w:drawing>
          <wp:inline distT="0" distB="0" distL="0" distR="0">
            <wp:extent cx="723899"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899" cy="723900"/>
                    </a:xfrm>
                    <a:prstGeom prst="rect">
                      <a:avLst/>
                    </a:prstGeom>
                  </pic:spPr>
                </pic:pic>
              </a:graphicData>
            </a:graphic>
          </wp:inline>
        </w:drawing>
      </w:r>
      <w:r>
        <w:rPr>
          <w:sz w:val="20"/>
        </w:rPr>
      </w:r>
    </w:p>
    <w:p>
      <w:pPr>
        <w:pStyle w:val="BodyText"/>
        <w:spacing w:before="76"/>
        <w:ind w:left="716" w:right="109"/>
        <w:jc w:val="center"/>
      </w:pPr>
      <w:r>
        <w:rPr>
          <w:spacing w:val="-3"/>
        </w:rPr>
        <w:t>请扫描以查询验证条款</w:t>
      </w:r>
    </w:p>
    <w:p>
      <w:pPr>
        <w:spacing w:after="0"/>
        <w:jc w:val="center"/>
        <w:sectPr>
          <w:footerReference w:type="default" r:id="rId5"/>
          <w:type w:val="continuous"/>
          <w:pgSz w:w="11910" w:h="16840"/>
          <w:pgMar w:footer="460" w:header="0" w:top="240" w:bottom="640" w:left="800" w:right="340"/>
          <w:pgNumType w:start="1"/>
          <w:cols w:num="2" w:equalWidth="0">
            <w:col w:w="7795" w:space="40"/>
            <w:col w:w="2935"/>
          </w:cols>
        </w:sectPr>
      </w:pPr>
    </w:p>
    <w:p>
      <w:pPr>
        <w:pStyle w:val="BodyText"/>
        <w:spacing w:line="206" w:lineRule="auto"/>
        <w:ind w:left="1113" w:right="1509"/>
        <w:jc w:val="center"/>
      </w:pPr>
      <w:r>
        <w:rPr>
          <w:spacing w:val="-149"/>
        </w:rPr>
        <w:t>在</w:t>
      </w:r>
      <w:r>
        <w:rPr>
          <w:spacing w:val="-63"/>
          <w:position w:val="-7"/>
        </w:rPr>
        <w:t>．</w:t>
      </w:r>
      <w:r>
        <w:rPr>
          <w:spacing w:val="-149"/>
        </w:rPr>
        <w:t>本</w:t>
      </w:r>
      <w:r>
        <w:rPr>
          <w:spacing w:val="-63"/>
          <w:position w:val="-7"/>
        </w:rPr>
        <w:t>．</w:t>
      </w:r>
      <w:r>
        <w:rPr>
          <w:spacing w:val="-152"/>
        </w:rPr>
        <w:t>条</w:t>
      </w:r>
      <w:r>
        <w:rPr>
          <w:spacing w:val="-63"/>
          <w:position w:val="-7"/>
        </w:rPr>
        <w:t>．</w:t>
      </w:r>
      <w:r>
        <w:rPr>
          <w:spacing w:val="-149"/>
        </w:rPr>
        <w:t>款</w:t>
      </w:r>
      <w:r>
        <w:rPr>
          <w:spacing w:val="-63"/>
          <w:position w:val="-7"/>
        </w:rPr>
        <w:t>．</w:t>
      </w:r>
      <w:r>
        <w:rPr>
          <w:spacing w:val="-152"/>
        </w:rPr>
        <w:t>中</w:t>
      </w:r>
      <w:r>
        <w:rPr>
          <w:spacing w:val="-98"/>
          <w:position w:val="-7"/>
        </w:rPr>
        <w:t>．</w:t>
      </w:r>
      <w:r>
        <w:rPr>
          <w:spacing w:val="-98"/>
        </w:rPr>
        <w:t>，</w:t>
      </w:r>
      <w:r>
        <w:rPr>
          <w:spacing w:val="-98"/>
          <w:position w:val="-7"/>
        </w:rPr>
        <w:t>．</w:t>
      </w:r>
      <w:r>
        <w:rPr>
          <w:spacing w:val="-98"/>
        </w:rPr>
        <w:t>“</w:t>
      </w:r>
      <w:r>
        <w:rPr>
          <w:spacing w:val="-98"/>
          <w:position w:val="-7"/>
        </w:rPr>
        <w:t>．</w:t>
      </w:r>
      <w:r>
        <w:rPr>
          <w:spacing w:val="-149"/>
        </w:rPr>
        <w:t>您</w:t>
      </w:r>
      <w:r>
        <w:rPr>
          <w:spacing w:val="-93"/>
          <w:position w:val="-7"/>
        </w:rPr>
        <w:t>．</w:t>
      </w:r>
      <w:r>
        <w:rPr>
          <w:spacing w:val="-93"/>
        </w:rPr>
        <w:t>”</w:t>
      </w:r>
      <w:r>
        <w:rPr>
          <w:spacing w:val="-93"/>
          <w:position w:val="-7"/>
        </w:rPr>
        <w:t>．</w:t>
      </w:r>
      <w:r>
        <w:rPr>
          <w:spacing w:val="-149"/>
        </w:rPr>
        <w:t>指</w:t>
      </w:r>
      <w:r>
        <w:rPr>
          <w:spacing w:val="-63"/>
          <w:position w:val="-7"/>
        </w:rPr>
        <w:t>．</w:t>
      </w:r>
      <w:r>
        <w:rPr>
          <w:spacing w:val="-152"/>
        </w:rPr>
        <w:t>投</w:t>
      </w:r>
      <w:r>
        <w:rPr>
          <w:spacing w:val="-63"/>
          <w:position w:val="-7"/>
        </w:rPr>
        <w:t>．</w:t>
      </w:r>
      <w:r>
        <w:rPr>
          <w:spacing w:val="-149"/>
        </w:rPr>
        <w:t>保</w:t>
      </w:r>
      <w:r>
        <w:rPr>
          <w:spacing w:val="-63"/>
          <w:position w:val="-7"/>
        </w:rPr>
        <w:t>．</w:t>
      </w:r>
      <w:r>
        <w:rPr>
          <w:spacing w:val="-149"/>
        </w:rPr>
        <w:t>人</w:t>
      </w:r>
      <w:r>
        <w:rPr>
          <w:spacing w:val="-98"/>
          <w:position w:val="-7"/>
        </w:rPr>
        <w:t>．</w:t>
      </w:r>
      <w:r>
        <w:rPr>
          <w:spacing w:val="-98"/>
        </w:rPr>
        <w:t>，</w:t>
      </w:r>
      <w:r>
        <w:rPr>
          <w:spacing w:val="-98"/>
          <w:position w:val="-7"/>
        </w:rPr>
        <w:t>．</w:t>
      </w:r>
      <w:r>
        <w:rPr>
          <w:spacing w:val="-98"/>
        </w:rPr>
        <w:t>“</w:t>
      </w:r>
      <w:r>
        <w:rPr>
          <w:spacing w:val="-98"/>
          <w:position w:val="-7"/>
        </w:rPr>
        <w:t>．</w:t>
      </w:r>
      <w:r>
        <w:rPr>
          <w:spacing w:val="-152"/>
        </w:rPr>
        <w:t>我</w:t>
      </w:r>
      <w:r>
        <w:rPr>
          <w:spacing w:val="-63"/>
          <w:position w:val="-7"/>
        </w:rPr>
        <w:t>．</w:t>
      </w:r>
      <w:r>
        <w:rPr>
          <w:spacing w:val="-149"/>
        </w:rPr>
        <w:t>们</w:t>
      </w:r>
      <w:r>
        <w:rPr>
          <w:spacing w:val="-93"/>
          <w:position w:val="-7"/>
        </w:rPr>
        <w:t>．</w:t>
      </w:r>
      <w:r>
        <w:rPr>
          <w:spacing w:val="-93"/>
        </w:rPr>
        <w:t>”</w:t>
      </w:r>
      <w:r>
        <w:rPr>
          <w:spacing w:val="-93"/>
          <w:position w:val="-7"/>
        </w:rPr>
        <w:t>．</w:t>
      </w:r>
      <w:r>
        <w:rPr>
          <w:spacing w:val="-149"/>
        </w:rPr>
        <w:t>、</w:t>
      </w:r>
      <w:r>
        <w:rPr>
          <w:spacing w:val="-93"/>
          <w:position w:val="-7"/>
        </w:rPr>
        <w:t>．</w:t>
      </w:r>
      <w:r>
        <w:rPr>
          <w:spacing w:val="-93"/>
        </w:rPr>
        <w:t>“</w:t>
      </w:r>
      <w:r>
        <w:rPr>
          <w:spacing w:val="-93"/>
          <w:position w:val="-7"/>
        </w:rPr>
        <w:t>．</w:t>
      </w:r>
      <w:r>
        <w:rPr>
          <w:spacing w:val="-149"/>
        </w:rPr>
        <w:t>本</w:t>
      </w:r>
      <w:r>
        <w:rPr>
          <w:spacing w:val="-63"/>
          <w:position w:val="-7"/>
        </w:rPr>
        <w:t>．</w:t>
      </w:r>
      <w:r>
        <w:rPr>
          <w:spacing w:val="-152"/>
        </w:rPr>
        <w:t>公</w:t>
      </w:r>
      <w:r>
        <w:rPr>
          <w:spacing w:val="-63"/>
          <w:position w:val="-7"/>
        </w:rPr>
        <w:t>．</w:t>
      </w:r>
      <w:r>
        <w:rPr>
          <w:spacing w:val="-149"/>
        </w:rPr>
        <w:t>司</w:t>
      </w:r>
      <w:r>
        <w:rPr>
          <w:spacing w:val="-92"/>
          <w:position w:val="-7"/>
        </w:rPr>
        <w:t>．</w:t>
      </w:r>
      <w:r>
        <w:rPr>
          <w:spacing w:val="-92"/>
        </w:rPr>
        <w:t>”</w:t>
      </w:r>
      <w:r>
        <w:rPr>
          <w:spacing w:val="-92"/>
          <w:position w:val="-7"/>
        </w:rPr>
        <w:t>．</w:t>
      </w:r>
      <w:r>
        <w:rPr>
          <w:spacing w:val="-152"/>
        </w:rPr>
        <w:t>均</w:t>
      </w:r>
      <w:r>
        <w:rPr>
          <w:spacing w:val="-63"/>
          <w:position w:val="-7"/>
        </w:rPr>
        <w:t>．</w:t>
      </w:r>
      <w:r>
        <w:rPr>
          <w:spacing w:val="-149"/>
        </w:rPr>
        <w:t>指</w:t>
      </w:r>
      <w:r>
        <w:rPr>
          <w:spacing w:val="-63"/>
          <w:position w:val="-7"/>
        </w:rPr>
        <w:t>．</w:t>
      </w:r>
      <w:r>
        <w:rPr>
          <w:spacing w:val="-152"/>
        </w:rPr>
        <w:t>鼎</w:t>
      </w:r>
      <w:r>
        <w:rPr>
          <w:spacing w:val="-63"/>
          <w:position w:val="-7"/>
        </w:rPr>
        <w:t>．</w:t>
      </w:r>
      <w:r>
        <w:rPr>
          <w:spacing w:val="-149"/>
        </w:rPr>
        <w:t>诚</w:t>
      </w:r>
      <w:r>
        <w:rPr>
          <w:spacing w:val="-63"/>
          <w:position w:val="-7"/>
        </w:rPr>
        <w:t>．</w:t>
      </w:r>
      <w:r>
        <w:rPr>
          <w:spacing w:val="-152"/>
        </w:rPr>
        <w:t>人</w:t>
      </w:r>
      <w:r>
        <w:rPr>
          <w:spacing w:val="-63"/>
          <w:position w:val="-7"/>
        </w:rPr>
        <w:t>．</w:t>
      </w:r>
      <w:r>
        <w:rPr>
          <w:spacing w:val="-149"/>
        </w:rPr>
        <w:t>寿</w:t>
      </w:r>
      <w:r>
        <w:rPr>
          <w:spacing w:val="-63"/>
          <w:position w:val="-7"/>
        </w:rPr>
        <w:t>．</w:t>
      </w:r>
      <w:r>
        <w:rPr>
          <w:spacing w:val="-152"/>
        </w:rPr>
        <w:t>保</w:t>
      </w:r>
      <w:r>
        <w:rPr>
          <w:spacing w:val="-63"/>
          <w:position w:val="-7"/>
        </w:rPr>
        <w:t>．</w:t>
      </w:r>
      <w:r>
        <w:rPr>
          <w:spacing w:val="-149"/>
        </w:rPr>
        <w:t>险</w:t>
      </w:r>
      <w:r>
        <w:rPr>
          <w:spacing w:val="-63"/>
          <w:position w:val="-7"/>
        </w:rPr>
        <w:t>．</w:t>
      </w:r>
      <w:r>
        <w:rPr>
          <w:spacing w:val="-152"/>
        </w:rPr>
        <w:t>有</w:t>
      </w:r>
      <w:r>
        <w:rPr>
          <w:spacing w:val="-63"/>
          <w:position w:val="-7"/>
        </w:rPr>
        <w:t>．</w:t>
      </w:r>
      <w:r>
        <w:rPr>
          <w:spacing w:val="-149"/>
        </w:rPr>
        <w:t>限</w:t>
      </w:r>
      <w:r>
        <w:rPr>
          <w:spacing w:val="-63"/>
          <w:position w:val="-7"/>
        </w:rPr>
        <w:t>．</w:t>
      </w:r>
      <w:r>
        <w:rPr>
          <w:spacing w:val="-149"/>
        </w:rPr>
        <w:t>责</w:t>
      </w:r>
      <w:r>
        <w:rPr>
          <w:spacing w:val="-63"/>
          <w:position w:val="-7"/>
        </w:rPr>
        <w:t>．</w:t>
      </w:r>
      <w:r>
        <w:rPr>
          <w:spacing w:val="-152"/>
        </w:rPr>
        <w:t>任</w:t>
      </w:r>
      <w:r>
        <w:rPr>
          <w:spacing w:val="-63"/>
          <w:position w:val="-7"/>
        </w:rPr>
        <w:t>．</w:t>
      </w:r>
      <w:r>
        <w:rPr>
          <w:spacing w:val="-149"/>
        </w:rPr>
        <w:t>公</w:t>
      </w:r>
      <w:r>
        <w:rPr>
          <w:spacing w:val="-63"/>
          <w:position w:val="-7"/>
        </w:rPr>
        <w:t>．</w:t>
      </w:r>
      <w:r>
        <w:rPr>
          <w:spacing w:val="-152"/>
        </w:rPr>
        <w:t>司</w:t>
      </w:r>
      <w:r>
        <w:rPr>
          <w:spacing w:val="-63"/>
          <w:position w:val="-7"/>
        </w:rPr>
        <w:t>．</w:t>
      </w:r>
      <w:r>
        <w:rPr>
          <w:spacing w:val="-152"/>
        </w:rPr>
        <w:t>。</w:t>
      </w:r>
      <w:r>
        <w:rPr>
          <w:spacing w:val="-10"/>
          <w:position w:val="-7"/>
        </w:rPr>
        <w:t>．</w:t>
      </w:r>
    </w:p>
    <w:p>
      <w:pPr>
        <w:pStyle w:val="BodyText"/>
        <w:spacing w:before="37"/>
        <w:ind w:left="1113" w:right="1509"/>
        <w:jc w:val="center"/>
      </w:pPr>
      <w:r>
        <w:rPr/>
        <w:drawing>
          <wp:anchor distT="0" distB="0" distL="0" distR="0" allowOverlap="1" layoutInCell="1" locked="0" behindDoc="1" simplePos="0" relativeHeight="487073280">
            <wp:simplePos x="0" y="0"/>
            <wp:positionH relativeFrom="page">
              <wp:posOffset>731519</wp:posOffset>
            </wp:positionH>
            <wp:positionV relativeFrom="paragraph">
              <wp:posOffset>248346</wp:posOffset>
            </wp:positionV>
            <wp:extent cx="6402323" cy="7348727"/>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402323" cy="7348727"/>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2"/>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52"/>
        </w:rPr>
        <w:t>。</w:t>
      </w:r>
      <w:r>
        <w:rPr>
          <w:spacing w:val="-10"/>
          <w:position w:val="-7"/>
        </w:rPr>
        <w:t>．</w:t>
      </w:r>
    </w:p>
    <w:p>
      <w:pPr>
        <w:tabs>
          <w:tab w:pos="1501" w:val="left" w:leader="none"/>
        </w:tabs>
        <w:spacing w:before="101"/>
        <w:ind w:left="491"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pStyle w:val="ListParagraph"/>
        <w:numPr>
          <w:ilvl w:val="0"/>
          <w:numId w:val="1"/>
        </w:numPr>
        <w:tabs>
          <w:tab w:pos="1882" w:val="left" w:leader="none"/>
          <w:tab w:pos="1884" w:val="left" w:leader="none"/>
          <w:tab w:pos="10287" w:val="right" w:leader="dot"/>
        </w:tabs>
        <w:spacing w:line="240" w:lineRule="auto" w:before="62" w:after="0"/>
        <w:ind w:left="1883" w:right="0" w:hanging="421"/>
        <w:jc w:val="left"/>
        <w:rPr>
          <w:sz w:val="21"/>
        </w:rPr>
      </w:pPr>
      <w:r>
        <w:rPr>
          <w:spacing w:val="-2"/>
          <w:sz w:val="21"/>
        </w:rPr>
        <w:t>签</w:t>
      </w:r>
      <w:r>
        <w:rPr>
          <w:spacing w:val="-2"/>
          <w:sz w:val="21"/>
        </w:rPr>
        <w:t>收</w:t>
      </w:r>
      <w:r>
        <w:rPr>
          <w:spacing w:val="-2"/>
          <w:sz w:val="21"/>
        </w:rPr>
        <w:t>本合同次日零时起</w:t>
      </w:r>
      <w:r>
        <w:rPr>
          <w:spacing w:val="-42"/>
          <w:sz w:val="21"/>
        </w:rPr>
        <w:t> </w:t>
      </w:r>
      <w:r>
        <w:rPr>
          <w:spacing w:val="-2"/>
          <w:sz w:val="21"/>
        </w:rPr>
        <w:t>15</w:t>
      </w:r>
      <w:r>
        <w:rPr>
          <w:spacing w:val="-43"/>
          <w:sz w:val="21"/>
        </w:rPr>
        <w:t> </w:t>
      </w:r>
      <w:r>
        <w:rPr>
          <w:spacing w:val="-2"/>
          <w:sz w:val="21"/>
        </w:rPr>
        <w:t>日</w:t>
      </w:r>
      <w:r>
        <w:rPr>
          <w:spacing w:val="-2"/>
          <w:sz w:val="21"/>
        </w:rPr>
        <w:t>（即犹豫期）以内您可</w:t>
      </w:r>
      <w:r>
        <w:rPr>
          <w:spacing w:val="-2"/>
          <w:sz w:val="21"/>
        </w:rPr>
        <w:t>以</w:t>
      </w:r>
      <w:r>
        <w:rPr>
          <w:spacing w:val="-2"/>
          <w:sz w:val="21"/>
        </w:rPr>
        <w:t>提</w:t>
      </w:r>
      <w:r>
        <w:rPr>
          <w:spacing w:val="-2"/>
          <w:sz w:val="21"/>
        </w:rPr>
        <w:t>出解除本合</w:t>
      </w:r>
      <w:r>
        <w:rPr>
          <w:spacing w:val="-2"/>
          <w:sz w:val="21"/>
        </w:rPr>
        <w:t>同</w:t>
      </w:r>
      <w:r>
        <w:rPr>
          <w:spacing w:val="-10"/>
          <w:sz w:val="21"/>
        </w:rPr>
        <w:t>…</w:t>
      </w:r>
      <w:r>
        <w:rPr>
          <w:rFonts w:ascii="Times New Roman" w:hAnsi="Times New Roman" w:eastAsia="Times New Roman"/>
          <w:sz w:val="21"/>
        </w:rPr>
        <w:tab/>
      </w:r>
      <w:r>
        <w:rPr>
          <w:spacing w:val="-5"/>
          <w:sz w:val="21"/>
        </w:rPr>
        <w:t>1.4</w:t>
      </w:r>
    </w:p>
    <w:p>
      <w:pPr>
        <w:pStyle w:val="ListParagraph"/>
        <w:numPr>
          <w:ilvl w:val="0"/>
          <w:numId w:val="1"/>
        </w:numPr>
        <w:tabs>
          <w:tab w:pos="1882" w:val="left" w:leader="none"/>
          <w:tab w:pos="1884" w:val="left" w:leader="none"/>
          <w:tab w:pos="10287" w:val="right" w:leader="dot"/>
        </w:tabs>
        <w:spacing w:line="240" w:lineRule="auto" w:before="43" w:after="0"/>
        <w:ind w:left="1883" w:right="0" w:hanging="421"/>
        <w:jc w:val="left"/>
        <w:rPr>
          <w:sz w:val="21"/>
        </w:rPr>
      </w:pPr>
      <w:r>
        <w:rPr>
          <w:spacing w:val="-2"/>
          <w:sz w:val="21"/>
        </w:rPr>
        <w:t>本</w:t>
      </w:r>
      <w:r>
        <w:rPr>
          <w:spacing w:val="-2"/>
          <w:sz w:val="21"/>
        </w:rPr>
        <w:t>合</w:t>
      </w:r>
      <w:r>
        <w:rPr>
          <w:spacing w:val="-2"/>
          <w:sz w:val="21"/>
        </w:rPr>
        <w:t>同提供的保障在保险</w:t>
      </w:r>
      <w:r>
        <w:rPr>
          <w:spacing w:val="-2"/>
          <w:sz w:val="21"/>
        </w:rPr>
        <w:t>责</w:t>
      </w:r>
      <w:r>
        <w:rPr>
          <w:spacing w:val="-2"/>
          <w:sz w:val="21"/>
        </w:rPr>
        <w:t>任</w:t>
      </w:r>
      <w:r>
        <w:rPr>
          <w:spacing w:val="-2"/>
          <w:sz w:val="21"/>
        </w:rPr>
        <w:t>条款中</w:t>
      </w:r>
      <w:r>
        <w:rPr>
          <w:spacing w:val="-2"/>
          <w:sz w:val="21"/>
        </w:rPr>
        <w:t>列</w:t>
      </w:r>
      <w:r>
        <w:rPr>
          <w:spacing w:val="-10"/>
          <w:sz w:val="21"/>
        </w:rPr>
        <w:t>明</w:t>
      </w:r>
      <w:r>
        <w:rPr>
          <w:rFonts w:ascii="Times New Roman" w:hAnsi="Times New Roman" w:eastAsia="Times New Roman"/>
          <w:sz w:val="21"/>
        </w:rPr>
        <w:tab/>
      </w:r>
      <w:r>
        <w:rPr>
          <w:spacing w:val="-5"/>
          <w:sz w:val="21"/>
        </w:rPr>
        <w:t>2.3</w:t>
      </w:r>
    </w:p>
    <w:p>
      <w:pPr>
        <w:pStyle w:val="ListParagraph"/>
        <w:numPr>
          <w:ilvl w:val="0"/>
          <w:numId w:val="1"/>
        </w:numPr>
        <w:tabs>
          <w:tab w:pos="1882" w:val="left" w:leader="none"/>
          <w:tab w:pos="1884" w:val="left" w:leader="none"/>
          <w:tab w:pos="10287" w:val="right" w:leader="dot"/>
        </w:tabs>
        <w:spacing w:line="240" w:lineRule="auto" w:before="43" w:after="0"/>
        <w:ind w:left="1883" w:right="0" w:hanging="421"/>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sz w:val="21"/>
        </w:rPr>
        <w:t>7.1</w:t>
      </w:r>
    </w:p>
    <w:p>
      <w:pPr>
        <w:pStyle w:val="Heading1"/>
        <w:tabs>
          <w:tab w:pos="1501" w:val="left" w:leader="none"/>
        </w:tabs>
        <w:spacing w:before="234"/>
        <w:ind w:left="491"/>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882" w:val="left" w:leader="none"/>
          <w:tab w:pos="1884" w:val="left" w:leader="none"/>
          <w:tab w:pos="9505" w:val="left" w:leader="dot"/>
        </w:tabs>
        <w:spacing w:line="240" w:lineRule="auto" w:before="197" w:after="0"/>
        <w:ind w:left="1883" w:right="0" w:hanging="421"/>
        <w:jc w:val="left"/>
        <w:rPr>
          <w:sz w:val="21"/>
        </w:rPr>
      </w:pPr>
      <w:r>
        <w:rPr>
          <w:spacing w:val="-6"/>
          <w:sz w:val="21"/>
        </w:rPr>
        <w:t>在</w:t>
      </w:r>
      <w:r>
        <w:rPr>
          <w:spacing w:val="-6"/>
          <w:sz w:val="21"/>
        </w:rPr>
        <w:t>某</w:t>
      </w:r>
      <w:r>
        <w:rPr>
          <w:spacing w:val="-6"/>
          <w:sz w:val="21"/>
        </w:rPr>
        <w:t>些情况下，我们不承</w:t>
      </w:r>
      <w:r>
        <w:rPr>
          <w:spacing w:val="-6"/>
          <w:sz w:val="21"/>
        </w:rPr>
        <w:t>担</w:t>
      </w:r>
      <w:r>
        <w:rPr>
          <w:spacing w:val="-6"/>
          <w:sz w:val="21"/>
        </w:rPr>
        <w:t>保</w:t>
      </w:r>
      <w:r>
        <w:rPr>
          <w:spacing w:val="-6"/>
          <w:sz w:val="21"/>
        </w:rPr>
        <w:t>险</w:t>
      </w:r>
      <w:r>
        <w:rPr>
          <w:spacing w:val="-6"/>
          <w:sz w:val="21"/>
        </w:rPr>
        <w:t>责</w:t>
      </w:r>
      <w:r>
        <w:rPr>
          <w:spacing w:val="-10"/>
          <w:sz w:val="21"/>
        </w:rPr>
        <w:t>任</w:t>
      </w:r>
      <w:r>
        <w:rPr>
          <w:rFonts w:ascii="Times New Roman" w:hAnsi="Times New Roman" w:eastAsia="Times New Roman"/>
          <w:sz w:val="21"/>
        </w:rPr>
        <w:tab/>
      </w:r>
      <w:r>
        <w:rPr>
          <w:spacing w:val="-14"/>
          <w:sz w:val="21"/>
        </w:rPr>
        <w:t>2.4、2.5</w:t>
      </w:r>
    </w:p>
    <w:p>
      <w:pPr>
        <w:pStyle w:val="ListParagraph"/>
        <w:numPr>
          <w:ilvl w:val="0"/>
          <w:numId w:val="1"/>
        </w:numPr>
        <w:tabs>
          <w:tab w:pos="1882" w:val="left" w:leader="none"/>
          <w:tab w:pos="1884" w:val="left" w:leader="none"/>
          <w:tab w:pos="10287" w:val="right" w:leader="dot"/>
        </w:tabs>
        <w:spacing w:line="240" w:lineRule="auto" w:before="43" w:after="0"/>
        <w:ind w:left="1883" w:right="0" w:hanging="421"/>
        <w:jc w:val="left"/>
        <w:rPr>
          <w:sz w:val="21"/>
        </w:rPr>
      </w:pPr>
      <w:r>
        <w:rPr>
          <w:spacing w:val="-2"/>
          <w:sz w:val="21"/>
        </w:rPr>
        <w:t>保</w:t>
      </w:r>
      <w:r>
        <w:rPr>
          <w:spacing w:val="-2"/>
          <w:sz w:val="21"/>
        </w:rPr>
        <w:t>险</w:t>
      </w:r>
      <w:r>
        <w:rPr>
          <w:spacing w:val="-2"/>
          <w:sz w:val="21"/>
        </w:rPr>
        <w:t>事故发生后，请您及</w:t>
      </w:r>
      <w:r>
        <w:rPr>
          <w:spacing w:val="-2"/>
          <w:sz w:val="21"/>
        </w:rPr>
        <w:t>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882" w:val="left" w:leader="none"/>
          <w:tab w:pos="1884" w:val="left" w:leader="none"/>
          <w:tab w:pos="10287" w:val="right" w:leader="dot"/>
        </w:tabs>
        <w:spacing w:line="240" w:lineRule="auto" w:before="43" w:after="0"/>
        <w:ind w:left="1883" w:right="0" w:hanging="421"/>
        <w:jc w:val="left"/>
        <w:rPr>
          <w:sz w:val="21"/>
        </w:rPr>
      </w:pPr>
      <w:r>
        <w:rPr>
          <w:spacing w:val="-2"/>
          <w:sz w:val="21"/>
        </w:rPr>
        <w:t>您</w:t>
      </w:r>
      <w:r>
        <w:rPr>
          <w:spacing w:val="-2"/>
          <w:sz w:val="21"/>
        </w:rPr>
        <w:t>应</w:t>
      </w:r>
      <w:r>
        <w:rPr>
          <w:spacing w:val="-2"/>
          <w:sz w:val="21"/>
        </w:rPr>
        <w:t>当按时支付保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882" w:val="left" w:leader="none"/>
          <w:tab w:pos="1884" w:val="left" w:leader="none"/>
          <w:tab w:pos="10287" w:val="right" w:leader="dot"/>
        </w:tabs>
        <w:spacing w:line="240" w:lineRule="auto" w:before="43" w:after="0"/>
        <w:ind w:left="1883" w:right="0" w:hanging="421"/>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882" w:val="left" w:leader="none"/>
          <w:tab w:pos="1884" w:val="left" w:leader="none"/>
          <w:tab w:pos="10287" w:val="right" w:leader="dot"/>
        </w:tabs>
        <w:spacing w:line="240" w:lineRule="auto" w:before="43" w:after="0"/>
        <w:ind w:left="1883"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882" w:val="left" w:leader="none"/>
          <w:tab w:pos="1884" w:val="left" w:leader="none"/>
          <w:tab w:pos="10290" w:val="right" w:leader="dot"/>
        </w:tabs>
        <w:spacing w:line="240" w:lineRule="auto" w:before="42" w:after="0"/>
        <w:ind w:left="1883" w:right="0" w:hanging="421"/>
        <w:jc w:val="left"/>
        <w:rPr>
          <w:sz w:val="21"/>
        </w:rPr>
      </w:pPr>
      <w:r>
        <w:rPr>
          <w:spacing w:val="-2"/>
          <w:sz w:val="21"/>
        </w:rPr>
        <w:t>我</w:t>
      </w:r>
      <w:r>
        <w:rPr>
          <w:spacing w:val="-2"/>
          <w:sz w:val="21"/>
        </w:rPr>
        <w:t>们</w:t>
      </w:r>
      <w:r>
        <w:rPr>
          <w:spacing w:val="-2"/>
          <w:sz w:val="21"/>
        </w:rPr>
        <w:t>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10</w:t>
      </w:r>
    </w:p>
    <w:p>
      <w:pPr>
        <w:spacing w:line="278" w:lineRule="auto" w:before="199"/>
        <w:ind w:left="1460" w:right="466" w:firstLine="0"/>
        <w:jc w:val="left"/>
        <w:rPr>
          <w:b/>
          <w:sz w:val="21"/>
        </w:rPr>
      </w:pPr>
      <w:r>
        <w:rPr/>
        <w:pict>
          <v:shape style="position:absolute;margin-left:63.599998pt;margin-top:7.851449pt;width:24.55pt;height:27.5pt;mso-position-horizontal-relative:page;mso-position-vertical-relative:paragraph;z-index:15729664" type="#_x0000_t202" id="docshape2"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b/>
          <w:spacing w:val="-2"/>
          <w:sz w:val="21"/>
        </w:rPr>
        <w:t>条款是保险合同的重要内容，为充分保障您的权益，请您仔细阅读本条款，特别是黑体字、加粗</w:t>
      </w:r>
      <w:r>
        <w:rPr>
          <w:b/>
          <w:spacing w:val="-2"/>
          <w:sz w:val="21"/>
        </w:rPr>
        <w:t>字体、背景突出表示的部分。</w:t>
      </w:r>
    </w:p>
    <w:p>
      <w:pPr>
        <w:spacing w:after="0" w:line="278" w:lineRule="auto"/>
        <w:jc w:val="left"/>
        <w:rPr>
          <w:sz w:val="21"/>
        </w:rPr>
        <w:sectPr>
          <w:type w:val="continuous"/>
          <w:pgSz w:w="11910" w:h="16840"/>
          <w:pgMar w:header="0" w:footer="460" w:top="240" w:bottom="640" w:left="800" w:right="340"/>
        </w:sectPr>
      </w:pPr>
    </w:p>
    <w:p>
      <w:pPr>
        <w:spacing w:before="123"/>
        <w:ind w:left="1501" w:right="0" w:firstLine="0"/>
        <w:jc w:val="left"/>
        <w:rPr>
          <w:b/>
          <w:sz w:val="21"/>
        </w:rPr>
      </w:pPr>
      <w:r>
        <w:rPr/>
        <w:pict>
          <v:shape style="position:absolute;margin-left:64.559998pt;margin-top:.691473pt;width:24.55pt;height:27.5pt;mso-position-horizontal-relative:page;mso-position-vertical-relative:paragraph;z-index:15729152" type="#_x0000_t202" id="docshape3"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b/>
          <w:spacing w:val="-3"/>
          <w:sz w:val="21"/>
        </w:rPr>
        <w:t>条款目录</w:t>
      </w:r>
    </w:p>
    <w:p>
      <w:pPr>
        <w:pStyle w:val="ListParagraph"/>
        <w:numPr>
          <w:ilvl w:val="0"/>
          <w:numId w:val="2"/>
        </w:numPr>
        <w:tabs>
          <w:tab w:pos="1414" w:val="left" w:leader="none"/>
        </w:tabs>
        <w:spacing w:line="261" w:lineRule="exact" w:before="19" w:after="0"/>
        <w:ind w:left="1413" w:right="0" w:hanging="318"/>
        <w:jc w:val="left"/>
        <w:rPr>
          <w:b/>
          <w:sz w:val="21"/>
        </w:rPr>
      </w:pPr>
      <w:r>
        <w:rPr>
          <w:b/>
          <w:spacing w:val="-2"/>
          <w:sz w:val="21"/>
        </w:rPr>
        <w:t>您与我们订立的合同</w:t>
      </w:r>
    </w:p>
    <w:p>
      <w:pPr>
        <w:pStyle w:val="ListParagraph"/>
        <w:numPr>
          <w:ilvl w:val="1"/>
          <w:numId w:val="2"/>
        </w:numPr>
        <w:tabs>
          <w:tab w:pos="1728" w:val="left" w:leader="none"/>
        </w:tabs>
        <w:spacing w:line="251" w:lineRule="exact" w:before="0" w:after="0"/>
        <w:ind w:left="1727" w:right="0" w:hanging="424"/>
        <w:jc w:val="left"/>
        <w:rPr>
          <w:sz w:val="21"/>
        </w:rPr>
      </w:pPr>
      <w:r>
        <w:rPr>
          <w:spacing w:val="-4"/>
          <w:sz w:val="21"/>
        </w:rPr>
        <w:t>合同构成</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合同成立与生效</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投保范围</w:t>
      </w:r>
    </w:p>
    <w:p>
      <w:pPr>
        <w:pStyle w:val="ListParagraph"/>
        <w:numPr>
          <w:ilvl w:val="1"/>
          <w:numId w:val="2"/>
        </w:numPr>
        <w:tabs>
          <w:tab w:pos="1728" w:val="left" w:leader="none"/>
        </w:tabs>
        <w:spacing w:line="250" w:lineRule="exact" w:before="0" w:after="0"/>
        <w:ind w:left="1727" w:right="0" w:hanging="424"/>
        <w:jc w:val="left"/>
        <w:rPr>
          <w:sz w:val="21"/>
        </w:rPr>
      </w:pPr>
      <w:r>
        <w:rPr>
          <w:spacing w:val="-5"/>
          <w:sz w:val="21"/>
        </w:rPr>
        <w:t>犹豫期</w:t>
      </w:r>
    </w:p>
    <w:p>
      <w:pPr>
        <w:pStyle w:val="Heading1"/>
        <w:numPr>
          <w:ilvl w:val="0"/>
          <w:numId w:val="2"/>
        </w:numPr>
        <w:tabs>
          <w:tab w:pos="1414" w:val="left" w:leader="none"/>
        </w:tabs>
        <w:spacing w:line="250" w:lineRule="exact" w:before="0" w:after="0"/>
        <w:ind w:left="1413" w:right="0" w:hanging="318"/>
        <w:jc w:val="left"/>
      </w:pPr>
      <w:r>
        <w:rPr>
          <w:spacing w:val="-2"/>
        </w:rPr>
        <w:t>我们提供的保障</w:t>
      </w:r>
    </w:p>
    <w:p>
      <w:pPr>
        <w:pStyle w:val="ListParagraph"/>
        <w:numPr>
          <w:ilvl w:val="1"/>
          <w:numId w:val="2"/>
        </w:numPr>
        <w:tabs>
          <w:tab w:pos="1728" w:val="left" w:leader="none"/>
        </w:tabs>
        <w:spacing w:line="251" w:lineRule="exact" w:before="0" w:after="0"/>
        <w:ind w:left="1727" w:right="0" w:hanging="424"/>
        <w:jc w:val="left"/>
        <w:rPr>
          <w:sz w:val="21"/>
        </w:rPr>
      </w:pPr>
      <w:r>
        <w:rPr>
          <w:spacing w:val="-4"/>
          <w:sz w:val="21"/>
        </w:rPr>
        <w:t>基本保险金额</w:t>
      </w:r>
    </w:p>
    <w:p>
      <w:pPr>
        <w:pStyle w:val="ListParagraph"/>
        <w:numPr>
          <w:ilvl w:val="1"/>
          <w:numId w:val="2"/>
        </w:numPr>
        <w:tabs>
          <w:tab w:pos="1728" w:val="left" w:leader="none"/>
        </w:tabs>
        <w:spacing w:line="251" w:lineRule="exact" w:before="0" w:after="0"/>
        <w:ind w:left="1727" w:right="0" w:hanging="424"/>
        <w:jc w:val="left"/>
        <w:rPr>
          <w:sz w:val="21"/>
        </w:rPr>
      </w:pPr>
      <w:r>
        <w:rPr>
          <w:spacing w:val="-4"/>
          <w:sz w:val="21"/>
        </w:rPr>
        <w:t>保险期间</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保险责任</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责任免除</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其他免责条款</w:t>
      </w:r>
    </w:p>
    <w:p>
      <w:pPr>
        <w:pStyle w:val="Heading1"/>
        <w:numPr>
          <w:ilvl w:val="0"/>
          <w:numId w:val="2"/>
        </w:numPr>
        <w:tabs>
          <w:tab w:pos="1414" w:val="left" w:leader="none"/>
        </w:tabs>
        <w:spacing w:line="250" w:lineRule="exact" w:before="0" w:after="0"/>
        <w:ind w:left="1413" w:right="0" w:hanging="318"/>
        <w:jc w:val="left"/>
      </w:pPr>
      <w:r>
        <w:rPr>
          <w:spacing w:val="-2"/>
        </w:rPr>
        <w:t>保险金的申请</w:t>
      </w:r>
    </w:p>
    <w:p>
      <w:pPr>
        <w:pStyle w:val="ListParagraph"/>
        <w:numPr>
          <w:ilvl w:val="1"/>
          <w:numId w:val="2"/>
        </w:numPr>
        <w:tabs>
          <w:tab w:pos="1728" w:val="left" w:leader="none"/>
        </w:tabs>
        <w:spacing w:line="251" w:lineRule="exact" w:before="0" w:after="0"/>
        <w:ind w:left="1727" w:right="0" w:hanging="424"/>
        <w:jc w:val="left"/>
        <w:rPr>
          <w:sz w:val="21"/>
        </w:rPr>
      </w:pPr>
      <w:r>
        <w:rPr>
          <w:spacing w:val="-5"/>
          <w:sz w:val="21"/>
        </w:rPr>
        <w:t>受益人</w:t>
      </w:r>
    </w:p>
    <w:p>
      <w:pPr>
        <w:pStyle w:val="ListParagraph"/>
        <w:numPr>
          <w:ilvl w:val="1"/>
          <w:numId w:val="2"/>
        </w:numPr>
        <w:tabs>
          <w:tab w:pos="1728" w:val="left" w:leader="none"/>
        </w:tabs>
        <w:spacing w:line="251" w:lineRule="exact" w:before="0" w:after="0"/>
        <w:ind w:left="1727" w:right="0" w:hanging="424"/>
        <w:jc w:val="left"/>
        <w:rPr>
          <w:sz w:val="21"/>
        </w:rPr>
      </w:pPr>
      <w:r>
        <w:rPr>
          <w:spacing w:val="-4"/>
          <w:sz w:val="21"/>
        </w:rPr>
        <w:t>保险事故通知</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保险金申请</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保险金给付</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失踪处理</w:t>
      </w:r>
    </w:p>
    <w:p>
      <w:pPr>
        <w:pStyle w:val="ListParagraph"/>
        <w:numPr>
          <w:ilvl w:val="1"/>
          <w:numId w:val="2"/>
        </w:numPr>
        <w:tabs>
          <w:tab w:pos="1728" w:val="left" w:leader="none"/>
        </w:tabs>
        <w:spacing w:line="250" w:lineRule="exact" w:before="0" w:after="0"/>
        <w:ind w:left="1727" w:right="0" w:hanging="424"/>
        <w:jc w:val="left"/>
        <w:rPr>
          <w:sz w:val="21"/>
        </w:rPr>
      </w:pPr>
      <w:r>
        <w:rPr>
          <w:spacing w:val="-4"/>
          <w:sz w:val="21"/>
        </w:rPr>
        <w:t>诉讼时效</w:t>
      </w:r>
    </w:p>
    <w:p>
      <w:pPr>
        <w:pStyle w:val="Heading1"/>
        <w:numPr>
          <w:ilvl w:val="0"/>
          <w:numId w:val="2"/>
        </w:numPr>
        <w:tabs>
          <w:tab w:pos="1413" w:val="left" w:leader="none"/>
        </w:tabs>
        <w:spacing w:line="251" w:lineRule="exact" w:before="0" w:after="0"/>
        <w:ind w:left="1412" w:right="0" w:hanging="317"/>
        <w:jc w:val="left"/>
      </w:pPr>
      <w:r>
        <w:rPr>
          <w:spacing w:val="-2"/>
        </w:rPr>
        <w:t>保险费的支付</w:t>
      </w:r>
    </w:p>
    <w:p>
      <w:pPr>
        <w:pStyle w:val="ListParagraph"/>
        <w:numPr>
          <w:ilvl w:val="1"/>
          <w:numId w:val="2"/>
        </w:numPr>
        <w:tabs>
          <w:tab w:pos="1728" w:val="left" w:leader="none"/>
        </w:tabs>
        <w:spacing w:line="251" w:lineRule="exact" w:before="0" w:after="0"/>
        <w:ind w:left="1727" w:right="0" w:hanging="424"/>
        <w:jc w:val="left"/>
        <w:rPr>
          <w:sz w:val="21"/>
        </w:rPr>
      </w:pPr>
      <w:r>
        <w:rPr>
          <w:spacing w:val="-4"/>
          <w:sz w:val="21"/>
        </w:rPr>
        <w:t>保险费的支付</w:t>
      </w:r>
    </w:p>
    <w:p>
      <w:pPr>
        <w:pStyle w:val="ListParagraph"/>
        <w:numPr>
          <w:ilvl w:val="1"/>
          <w:numId w:val="2"/>
        </w:numPr>
        <w:tabs>
          <w:tab w:pos="1728" w:val="left" w:leader="none"/>
        </w:tabs>
        <w:spacing w:line="250" w:lineRule="exact" w:before="0" w:after="0"/>
        <w:ind w:left="1727" w:right="0" w:hanging="424"/>
        <w:jc w:val="left"/>
        <w:rPr>
          <w:sz w:val="21"/>
        </w:rPr>
      </w:pPr>
      <w:r>
        <w:rPr>
          <w:spacing w:val="-5"/>
          <w:sz w:val="21"/>
        </w:rPr>
        <w:t>宽限期</w:t>
      </w:r>
    </w:p>
    <w:p>
      <w:pPr>
        <w:pStyle w:val="Heading1"/>
        <w:numPr>
          <w:ilvl w:val="0"/>
          <w:numId w:val="2"/>
        </w:numPr>
        <w:tabs>
          <w:tab w:pos="1414" w:val="left" w:leader="none"/>
        </w:tabs>
        <w:spacing w:line="250" w:lineRule="exact" w:before="0" w:after="0"/>
        <w:ind w:left="1413" w:right="0" w:hanging="318"/>
        <w:jc w:val="left"/>
      </w:pPr>
      <w:r>
        <w:rPr>
          <w:spacing w:val="-2"/>
        </w:rPr>
        <w:t>您享有的重要权益</w:t>
      </w:r>
    </w:p>
    <w:p>
      <w:pPr>
        <w:pStyle w:val="ListParagraph"/>
        <w:numPr>
          <w:ilvl w:val="1"/>
          <w:numId w:val="2"/>
        </w:numPr>
        <w:tabs>
          <w:tab w:pos="1728" w:val="left" w:leader="none"/>
        </w:tabs>
        <w:spacing w:line="259" w:lineRule="exact" w:before="0" w:after="0"/>
        <w:ind w:left="1727" w:right="0" w:hanging="424"/>
        <w:jc w:val="left"/>
        <w:rPr>
          <w:sz w:val="21"/>
        </w:rPr>
      </w:pPr>
      <w:r>
        <w:rPr>
          <w:spacing w:val="-4"/>
          <w:sz w:val="21"/>
        </w:rPr>
        <w:t>现金价值</w:t>
      </w:r>
    </w:p>
    <w:p>
      <w:pPr>
        <w:spacing w:line="240" w:lineRule="auto" w:before="0"/>
        <w:rPr>
          <w:sz w:val="20"/>
        </w:rPr>
      </w:pPr>
      <w:r>
        <w:rPr/>
        <w:br w:type="column"/>
      </w:r>
      <w:r>
        <w:rPr>
          <w:sz w:val="20"/>
        </w:rPr>
      </w:r>
    </w:p>
    <w:p>
      <w:pPr>
        <w:pStyle w:val="ListParagraph"/>
        <w:numPr>
          <w:ilvl w:val="1"/>
          <w:numId w:val="2"/>
        </w:numPr>
        <w:tabs>
          <w:tab w:pos="1146" w:val="left" w:leader="none"/>
        </w:tabs>
        <w:spacing w:line="259" w:lineRule="exact" w:before="171" w:after="0"/>
        <w:ind w:left="1145" w:right="0" w:hanging="423"/>
        <w:jc w:val="left"/>
        <w:rPr>
          <w:sz w:val="21"/>
        </w:rPr>
      </w:pPr>
      <w:r>
        <w:rPr>
          <w:spacing w:val="-4"/>
          <w:sz w:val="21"/>
        </w:rPr>
        <w:t>保单贷款</w:t>
      </w:r>
    </w:p>
    <w:p>
      <w:pPr>
        <w:pStyle w:val="ListParagraph"/>
        <w:numPr>
          <w:ilvl w:val="1"/>
          <w:numId w:val="2"/>
        </w:numPr>
        <w:tabs>
          <w:tab w:pos="1146" w:val="left" w:leader="none"/>
        </w:tabs>
        <w:spacing w:line="250" w:lineRule="exact" w:before="0" w:after="0"/>
        <w:ind w:left="1145" w:right="0" w:hanging="423"/>
        <w:jc w:val="left"/>
        <w:rPr>
          <w:sz w:val="21"/>
        </w:rPr>
      </w:pPr>
      <w:r>
        <w:rPr>
          <w:spacing w:val="-4"/>
          <w:sz w:val="21"/>
        </w:rPr>
        <w:t>保险费自动垫交</w:t>
      </w:r>
    </w:p>
    <w:p>
      <w:pPr>
        <w:pStyle w:val="Heading1"/>
        <w:numPr>
          <w:ilvl w:val="0"/>
          <w:numId w:val="2"/>
        </w:numPr>
        <w:tabs>
          <w:tab w:pos="830" w:val="left" w:leader="none"/>
        </w:tabs>
        <w:spacing w:line="250" w:lineRule="exact" w:before="0" w:after="0"/>
        <w:ind w:left="829" w:right="0" w:hanging="319"/>
        <w:jc w:val="left"/>
      </w:pPr>
      <w:r>
        <w:rPr>
          <w:spacing w:val="-3"/>
        </w:rPr>
        <w:t>合同效力的中止及恢复</w:t>
      </w:r>
    </w:p>
    <w:p>
      <w:pPr>
        <w:pStyle w:val="ListParagraph"/>
        <w:numPr>
          <w:ilvl w:val="1"/>
          <w:numId w:val="2"/>
        </w:numPr>
        <w:tabs>
          <w:tab w:pos="1146" w:val="left" w:leader="none"/>
        </w:tabs>
        <w:spacing w:line="250" w:lineRule="exact" w:before="0" w:after="0"/>
        <w:ind w:left="1145" w:right="0" w:hanging="423"/>
        <w:jc w:val="left"/>
        <w:rPr>
          <w:sz w:val="21"/>
        </w:rPr>
      </w:pPr>
      <w:r>
        <w:rPr>
          <w:spacing w:val="-4"/>
          <w:sz w:val="21"/>
        </w:rPr>
        <w:t>效力中止</w:t>
      </w:r>
    </w:p>
    <w:p>
      <w:pPr>
        <w:pStyle w:val="ListParagraph"/>
        <w:numPr>
          <w:ilvl w:val="1"/>
          <w:numId w:val="2"/>
        </w:numPr>
        <w:tabs>
          <w:tab w:pos="1146" w:val="left" w:leader="none"/>
        </w:tabs>
        <w:spacing w:line="251" w:lineRule="exact" w:before="0" w:after="0"/>
        <w:ind w:left="1145" w:right="0" w:hanging="423"/>
        <w:jc w:val="left"/>
        <w:rPr>
          <w:sz w:val="21"/>
        </w:rPr>
      </w:pPr>
      <w:r>
        <w:rPr>
          <w:spacing w:val="-4"/>
          <w:sz w:val="21"/>
        </w:rPr>
        <w:t>效力恢复</w:t>
      </w:r>
    </w:p>
    <w:p>
      <w:pPr>
        <w:pStyle w:val="Heading1"/>
        <w:numPr>
          <w:ilvl w:val="0"/>
          <w:numId w:val="2"/>
        </w:numPr>
        <w:tabs>
          <w:tab w:pos="830" w:val="left" w:leader="none"/>
        </w:tabs>
        <w:spacing w:line="251" w:lineRule="exact" w:before="0" w:after="0"/>
        <w:ind w:left="829" w:right="0" w:hanging="319"/>
        <w:jc w:val="left"/>
      </w:pPr>
      <w:r>
        <w:rPr>
          <w:spacing w:val="-3"/>
        </w:rPr>
        <w:t>合同解除</w:t>
      </w:r>
    </w:p>
    <w:p>
      <w:pPr>
        <w:pStyle w:val="ListParagraph"/>
        <w:numPr>
          <w:ilvl w:val="1"/>
          <w:numId w:val="2"/>
        </w:numPr>
        <w:tabs>
          <w:tab w:pos="423" w:val="left" w:leader="none"/>
        </w:tabs>
        <w:spacing w:line="250" w:lineRule="exact" w:before="0" w:after="0"/>
        <w:ind w:left="422" w:right="0" w:hanging="423"/>
        <w:jc w:val="right"/>
        <w:rPr>
          <w:sz w:val="21"/>
        </w:rPr>
      </w:pPr>
      <w:r>
        <w:rPr>
          <w:spacing w:val="-3"/>
          <w:sz w:val="21"/>
        </w:rPr>
        <w:t>您解除本合同的手续及风险</w:t>
      </w:r>
    </w:p>
    <w:p>
      <w:pPr>
        <w:pStyle w:val="Heading1"/>
        <w:numPr>
          <w:ilvl w:val="0"/>
          <w:numId w:val="2"/>
        </w:numPr>
        <w:tabs>
          <w:tab w:pos="318" w:val="left" w:leader="none"/>
        </w:tabs>
        <w:spacing w:line="250" w:lineRule="exact" w:before="0" w:after="0"/>
        <w:ind w:left="317" w:right="96" w:hanging="318"/>
        <w:jc w:val="right"/>
      </w:pPr>
      <w:r>
        <w:rPr>
          <w:spacing w:val="-3"/>
        </w:rPr>
        <w:t>如实告知与合同解除权的限制</w:t>
      </w:r>
    </w:p>
    <w:p>
      <w:pPr>
        <w:pStyle w:val="ListParagraph"/>
        <w:numPr>
          <w:ilvl w:val="1"/>
          <w:numId w:val="2"/>
        </w:numPr>
        <w:tabs>
          <w:tab w:pos="1146" w:val="left" w:leader="none"/>
        </w:tabs>
        <w:spacing w:line="250" w:lineRule="exact" w:before="0" w:after="0"/>
        <w:ind w:left="1145" w:right="0" w:hanging="423"/>
        <w:jc w:val="left"/>
        <w:rPr>
          <w:sz w:val="21"/>
        </w:rPr>
      </w:pPr>
      <w:r>
        <w:rPr>
          <w:spacing w:val="-3"/>
          <w:sz w:val="21"/>
        </w:rPr>
        <w:t>明确说明与如实告知</w:t>
      </w:r>
    </w:p>
    <w:p>
      <w:pPr>
        <w:pStyle w:val="ListParagraph"/>
        <w:numPr>
          <w:ilvl w:val="1"/>
          <w:numId w:val="2"/>
        </w:numPr>
        <w:tabs>
          <w:tab w:pos="1146" w:val="left" w:leader="none"/>
        </w:tabs>
        <w:spacing w:line="250" w:lineRule="exact" w:before="0" w:after="0"/>
        <w:ind w:left="1145" w:right="0" w:hanging="423"/>
        <w:jc w:val="left"/>
        <w:rPr>
          <w:sz w:val="21"/>
        </w:rPr>
      </w:pPr>
      <w:r>
        <w:rPr>
          <w:spacing w:val="-4"/>
          <w:sz w:val="21"/>
        </w:rPr>
        <w:t>合同解除权的限制</w:t>
      </w:r>
    </w:p>
    <w:p>
      <w:pPr>
        <w:pStyle w:val="Heading1"/>
        <w:numPr>
          <w:ilvl w:val="0"/>
          <w:numId w:val="2"/>
        </w:numPr>
        <w:tabs>
          <w:tab w:pos="830" w:val="left" w:leader="none"/>
        </w:tabs>
        <w:spacing w:line="251" w:lineRule="exact" w:before="0" w:after="0"/>
        <w:ind w:left="829" w:right="0" w:hanging="319"/>
        <w:jc w:val="left"/>
      </w:pPr>
      <w:r>
        <w:rPr>
          <w:spacing w:val="-2"/>
        </w:rPr>
        <w:t>其他需要关注的事项</w:t>
      </w:r>
    </w:p>
    <w:p>
      <w:pPr>
        <w:pStyle w:val="ListParagraph"/>
        <w:numPr>
          <w:ilvl w:val="1"/>
          <w:numId w:val="2"/>
        </w:numPr>
        <w:tabs>
          <w:tab w:pos="1146" w:val="left" w:leader="none"/>
        </w:tabs>
        <w:spacing w:line="251" w:lineRule="exact" w:before="0" w:after="0"/>
        <w:ind w:left="1145" w:right="0" w:hanging="423"/>
        <w:jc w:val="left"/>
        <w:rPr>
          <w:sz w:val="21"/>
        </w:rPr>
      </w:pPr>
      <w:r>
        <w:rPr>
          <w:spacing w:val="-4"/>
          <w:sz w:val="21"/>
        </w:rPr>
        <w:t>年龄错误</w:t>
      </w:r>
    </w:p>
    <w:p>
      <w:pPr>
        <w:pStyle w:val="ListParagraph"/>
        <w:numPr>
          <w:ilvl w:val="1"/>
          <w:numId w:val="2"/>
        </w:numPr>
        <w:tabs>
          <w:tab w:pos="1146" w:val="left" w:leader="none"/>
        </w:tabs>
        <w:spacing w:line="250" w:lineRule="exact" w:before="0" w:after="0"/>
        <w:ind w:left="1145" w:right="0" w:hanging="423"/>
        <w:jc w:val="left"/>
        <w:rPr>
          <w:sz w:val="21"/>
        </w:rPr>
      </w:pPr>
      <w:r>
        <w:rPr>
          <w:spacing w:val="-3"/>
          <w:sz w:val="21"/>
        </w:rPr>
        <w:t>职业或工种的确定与变更</w:t>
      </w:r>
    </w:p>
    <w:p>
      <w:pPr>
        <w:pStyle w:val="ListParagraph"/>
        <w:numPr>
          <w:ilvl w:val="1"/>
          <w:numId w:val="2"/>
        </w:numPr>
        <w:tabs>
          <w:tab w:pos="1146" w:val="left" w:leader="none"/>
        </w:tabs>
        <w:spacing w:line="250" w:lineRule="exact" w:before="0" w:after="0"/>
        <w:ind w:left="1145" w:right="0" w:hanging="423"/>
        <w:jc w:val="left"/>
        <w:rPr>
          <w:sz w:val="21"/>
        </w:rPr>
      </w:pPr>
      <w:r>
        <w:rPr>
          <w:spacing w:val="-4"/>
          <w:sz w:val="21"/>
        </w:rPr>
        <w:t>未还款项</w:t>
      </w:r>
    </w:p>
    <w:p>
      <w:pPr>
        <w:pStyle w:val="ListParagraph"/>
        <w:numPr>
          <w:ilvl w:val="1"/>
          <w:numId w:val="2"/>
        </w:numPr>
        <w:tabs>
          <w:tab w:pos="1146" w:val="left" w:leader="none"/>
        </w:tabs>
        <w:spacing w:line="250" w:lineRule="exact" w:before="0" w:after="0"/>
        <w:ind w:left="1145" w:right="0" w:hanging="423"/>
        <w:jc w:val="left"/>
        <w:rPr>
          <w:sz w:val="21"/>
        </w:rPr>
      </w:pPr>
      <w:r>
        <w:rPr>
          <w:spacing w:val="-4"/>
          <w:sz w:val="21"/>
        </w:rPr>
        <w:t>合同内容变更</w:t>
      </w:r>
    </w:p>
    <w:p>
      <w:pPr>
        <w:pStyle w:val="ListParagraph"/>
        <w:numPr>
          <w:ilvl w:val="1"/>
          <w:numId w:val="2"/>
        </w:numPr>
        <w:tabs>
          <w:tab w:pos="1146" w:val="left" w:leader="none"/>
        </w:tabs>
        <w:spacing w:line="250" w:lineRule="exact" w:before="0" w:after="0"/>
        <w:ind w:left="1145" w:right="0" w:hanging="423"/>
        <w:jc w:val="left"/>
        <w:rPr>
          <w:sz w:val="21"/>
        </w:rPr>
      </w:pPr>
      <w:r>
        <w:rPr>
          <w:spacing w:val="-4"/>
          <w:sz w:val="21"/>
        </w:rPr>
        <w:t>联系方式变更</w:t>
      </w:r>
    </w:p>
    <w:p>
      <w:pPr>
        <w:pStyle w:val="ListParagraph"/>
        <w:numPr>
          <w:ilvl w:val="1"/>
          <w:numId w:val="2"/>
        </w:numPr>
        <w:tabs>
          <w:tab w:pos="1146" w:val="left" w:leader="none"/>
        </w:tabs>
        <w:spacing w:line="251" w:lineRule="exact" w:before="0" w:after="0"/>
        <w:ind w:left="1145" w:right="0" w:hanging="423"/>
        <w:jc w:val="left"/>
        <w:rPr>
          <w:sz w:val="21"/>
        </w:rPr>
      </w:pPr>
      <w:r>
        <w:rPr>
          <w:spacing w:val="-4"/>
          <w:sz w:val="21"/>
        </w:rPr>
        <w:t>争议处理</w:t>
      </w:r>
    </w:p>
    <w:p>
      <w:pPr>
        <w:pStyle w:val="Heading1"/>
        <w:numPr>
          <w:ilvl w:val="0"/>
          <w:numId w:val="2"/>
        </w:numPr>
        <w:tabs>
          <w:tab w:pos="936" w:val="left" w:leader="none"/>
        </w:tabs>
        <w:spacing w:line="251" w:lineRule="exact" w:before="0" w:after="0"/>
        <w:ind w:left="935" w:right="0" w:hanging="425"/>
        <w:jc w:val="left"/>
      </w:pPr>
      <w:r>
        <w:rPr>
          <w:spacing w:val="-5"/>
        </w:rPr>
        <w:t>释义</w:t>
      </w:r>
    </w:p>
    <w:p>
      <w:pPr>
        <w:pStyle w:val="ListParagraph"/>
        <w:numPr>
          <w:ilvl w:val="1"/>
          <w:numId w:val="2"/>
        </w:numPr>
        <w:tabs>
          <w:tab w:pos="1249" w:val="left" w:leader="none"/>
        </w:tabs>
        <w:spacing w:line="250" w:lineRule="exact" w:before="0" w:after="0"/>
        <w:ind w:left="1248" w:right="0" w:hanging="526"/>
        <w:jc w:val="left"/>
        <w:rPr>
          <w:sz w:val="21"/>
        </w:rPr>
      </w:pPr>
      <w:r>
        <w:rPr>
          <w:spacing w:val="-4"/>
          <w:sz w:val="21"/>
        </w:rPr>
        <w:t>保单年生效对应日</w:t>
      </w:r>
    </w:p>
    <w:p>
      <w:pPr>
        <w:pStyle w:val="ListParagraph"/>
        <w:numPr>
          <w:ilvl w:val="1"/>
          <w:numId w:val="2"/>
        </w:numPr>
        <w:tabs>
          <w:tab w:pos="1250" w:val="left" w:leader="none"/>
        </w:tabs>
        <w:spacing w:line="250" w:lineRule="exact" w:before="0" w:after="0"/>
        <w:ind w:left="1249" w:right="0" w:hanging="527"/>
        <w:jc w:val="left"/>
        <w:rPr>
          <w:sz w:val="21"/>
        </w:rPr>
      </w:pPr>
      <w:r>
        <w:rPr>
          <w:spacing w:val="-4"/>
          <w:sz w:val="21"/>
        </w:rPr>
        <w:t>保单年度</w:t>
      </w:r>
    </w:p>
    <w:p>
      <w:pPr>
        <w:pStyle w:val="ListParagraph"/>
        <w:numPr>
          <w:ilvl w:val="1"/>
          <w:numId w:val="2"/>
        </w:numPr>
        <w:tabs>
          <w:tab w:pos="1250" w:val="left" w:leader="none"/>
        </w:tabs>
        <w:spacing w:line="250" w:lineRule="exact" w:before="0" w:after="0"/>
        <w:ind w:left="1249" w:right="0" w:hanging="527"/>
        <w:jc w:val="left"/>
        <w:rPr>
          <w:sz w:val="21"/>
        </w:rPr>
      </w:pPr>
      <w:r>
        <w:rPr>
          <w:spacing w:val="-4"/>
          <w:sz w:val="21"/>
        </w:rPr>
        <w:t>保险费约定支付日</w:t>
      </w:r>
    </w:p>
    <w:p>
      <w:pPr>
        <w:pStyle w:val="ListParagraph"/>
        <w:numPr>
          <w:ilvl w:val="1"/>
          <w:numId w:val="2"/>
        </w:numPr>
        <w:tabs>
          <w:tab w:pos="1250" w:val="left" w:leader="none"/>
        </w:tabs>
        <w:spacing w:line="250" w:lineRule="exact" w:before="0" w:after="0"/>
        <w:ind w:left="1249" w:right="0" w:hanging="527"/>
        <w:jc w:val="left"/>
        <w:rPr>
          <w:sz w:val="21"/>
        </w:rPr>
      </w:pPr>
      <w:r>
        <w:rPr>
          <w:spacing w:val="-5"/>
          <w:sz w:val="21"/>
        </w:rPr>
        <w:t>周岁</w:t>
      </w:r>
    </w:p>
    <w:p>
      <w:pPr>
        <w:pStyle w:val="ListParagraph"/>
        <w:numPr>
          <w:ilvl w:val="1"/>
          <w:numId w:val="2"/>
        </w:numPr>
        <w:tabs>
          <w:tab w:pos="1250" w:val="left" w:leader="none"/>
        </w:tabs>
        <w:spacing w:line="259" w:lineRule="exact" w:before="0" w:after="0"/>
        <w:ind w:left="1249" w:right="0" w:hanging="527"/>
        <w:jc w:val="left"/>
        <w:rPr>
          <w:sz w:val="21"/>
        </w:rPr>
      </w:pPr>
      <w:r>
        <w:rPr>
          <w:spacing w:val="-4"/>
          <w:sz w:val="21"/>
        </w:rPr>
        <w:t>有效身份证件</w:t>
      </w:r>
    </w:p>
    <w:p>
      <w:pPr>
        <w:spacing w:line="240" w:lineRule="auto" w:before="0"/>
        <w:rPr>
          <w:sz w:val="20"/>
        </w:rPr>
      </w:pPr>
      <w:r>
        <w:rPr/>
        <w:br w:type="column"/>
      </w:r>
      <w:r>
        <w:rPr>
          <w:sz w:val="20"/>
        </w:rPr>
      </w:r>
    </w:p>
    <w:p>
      <w:pPr>
        <w:pStyle w:val="ListParagraph"/>
        <w:numPr>
          <w:ilvl w:val="1"/>
          <w:numId w:val="2"/>
        </w:numPr>
        <w:tabs>
          <w:tab w:pos="609" w:val="left" w:leader="none"/>
        </w:tabs>
        <w:spacing w:line="261" w:lineRule="exact" w:before="154" w:after="0"/>
        <w:ind w:left="608" w:right="0" w:hanging="527"/>
        <w:jc w:val="left"/>
        <w:rPr>
          <w:sz w:val="21"/>
        </w:rPr>
      </w:pPr>
      <w:r>
        <w:rPr>
          <w:spacing w:val="-4"/>
          <w:sz w:val="21"/>
        </w:rPr>
        <w:t>意外伤害</w:t>
      </w:r>
    </w:p>
    <w:p>
      <w:pPr>
        <w:pStyle w:val="ListParagraph"/>
        <w:numPr>
          <w:ilvl w:val="1"/>
          <w:numId w:val="2"/>
        </w:numPr>
        <w:tabs>
          <w:tab w:pos="609" w:val="left" w:leader="none"/>
        </w:tabs>
        <w:spacing w:line="251" w:lineRule="exact" w:before="0" w:after="0"/>
        <w:ind w:left="608" w:right="0" w:hanging="527"/>
        <w:jc w:val="left"/>
        <w:rPr>
          <w:sz w:val="21"/>
        </w:rPr>
      </w:pPr>
      <w:r>
        <w:rPr>
          <w:spacing w:val="-5"/>
          <w:sz w:val="21"/>
        </w:rPr>
        <w:t>猝死</w:t>
      </w:r>
    </w:p>
    <w:p>
      <w:pPr>
        <w:pStyle w:val="ListParagraph"/>
        <w:numPr>
          <w:ilvl w:val="1"/>
          <w:numId w:val="2"/>
        </w:numPr>
        <w:tabs>
          <w:tab w:pos="609" w:val="left" w:leader="none"/>
        </w:tabs>
        <w:spacing w:line="250" w:lineRule="exact" w:before="0" w:after="0"/>
        <w:ind w:left="608" w:right="0" w:hanging="527"/>
        <w:jc w:val="left"/>
        <w:rPr>
          <w:sz w:val="21"/>
        </w:rPr>
      </w:pPr>
      <w:r>
        <w:rPr>
          <w:spacing w:val="-4"/>
          <w:sz w:val="21"/>
        </w:rPr>
        <w:t>身体高度残疾</w:t>
      </w:r>
    </w:p>
    <w:p>
      <w:pPr>
        <w:pStyle w:val="ListParagraph"/>
        <w:numPr>
          <w:ilvl w:val="1"/>
          <w:numId w:val="2"/>
        </w:numPr>
        <w:tabs>
          <w:tab w:pos="609" w:val="left" w:leader="none"/>
        </w:tabs>
        <w:spacing w:line="223" w:lineRule="auto" w:before="5" w:after="0"/>
        <w:ind w:left="605" w:right="782" w:hanging="524"/>
        <w:jc w:val="left"/>
        <w:rPr>
          <w:sz w:val="21"/>
        </w:rPr>
      </w:pPr>
      <w:r>
        <w:rPr>
          <w:spacing w:val="-2"/>
          <w:sz w:val="21"/>
        </w:rPr>
        <w:t>乘坐民航班机或高速铁路</w:t>
      </w:r>
      <w:r>
        <w:rPr>
          <w:spacing w:val="-4"/>
          <w:sz w:val="21"/>
        </w:rPr>
        <w:t>列车期间</w:t>
      </w:r>
    </w:p>
    <w:p>
      <w:pPr>
        <w:pStyle w:val="ListParagraph"/>
        <w:numPr>
          <w:ilvl w:val="1"/>
          <w:numId w:val="2"/>
        </w:numPr>
        <w:tabs>
          <w:tab w:pos="714" w:val="left" w:leader="none"/>
        </w:tabs>
        <w:spacing w:line="243" w:lineRule="exact" w:before="0" w:after="0"/>
        <w:ind w:left="713" w:right="0" w:hanging="632"/>
        <w:jc w:val="left"/>
        <w:rPr>
          <w:sz w:val="21"/>
        </w:rPr>
      </w:pPr>
      <w:r>
        <w:rPr>
          <w:spacing w:val="-3"/>
          <w:sz w:val="21"/>
        </w:rPr>
        <w:t>乘坐出租车/网约车期间</w:t>
      </w:r>
    </w:p>
    <w:p>
      <w:pPr>
        <w:pStyle w:val="ListParagraph"/>
        <w:numPr>
          <w:ilvl w:val="1"/>
          <w:numId w:val="2"/>
        </w:numPr>
        <w:tabs>
          <w:tab w:pos="714" w:val="left" w:leader="none"/>
        </w:tabs>
        <w:spacing w:line="225" w:lineRule="auto" w:before="3" w:after="0"/>
        <w:ind w:left="605" w:right="886" w:hanging="524"/>
        <w:jc w:val="left"/>
        <w:rPr>
          <w:sz w:val="21"/>
        </w:rPr>
      </w:pPr>
      <w:r>
        <w:rPr>
          <w:spacing w:val="-2"/>
          <w:sz w:val="21"/>
        </w:rPr>
        <w:t>乘坐其他客运公共交通</w:t>
      </w:r>
      <w:r>
        <w:rPr>
          <w:spacing w:val="-4"/>
          <w:sz w:val="21"/>
        </w:rPr>
        <w:t>工具期间</w:t>
      </w:r>
    </w:p>
    <w:p>
      <w:pPr>
        <w:pStyle w:val="ListParagraph"/>
        <w:numPr>
          <w:ilvl w:val="1"/>
          <w:numId w:val="2"/>
        </w:numPr>
        <w:tabs>
          <w:tab w:pos="714" w:val="left" w:leader="none"/>
        </w:tabs>
        <w:spacing w:line="223" w:lineRule="auto" w:before="0" w:after="0"/>
        <w:ind w:left="605" w:right="783" w:hanging="524"/>
        <w:jc w:val="left"/>
        <w:rPr>
          <w:sz w:val="21"/>
        </w:rPr>
      </w:pPr>
      <w:r>
        <w:rPr>
          <w:spacing w:val="-2"/>
          <w:sz w:val="21"/>
        </w:rPr>
        <w:t>以驾驶员身份驾驶或者</w:t>
      </w:r>
      <w:r>
        <w:rPr>
          <w:spacing w:val="-2"/>
          <w:sz w:val="21"/>
        </w:rPr>
        <w:t>以乘客身份乘坐私家车期</w:t>
      </w:r>
      <w:r>
        <w:rPr>
          <w:spacing w:val="-10"/>
          <w:sz w:val="21"/>
        </w:rPr>
        <w:t>间</w:t>
      </w:r>
    </w:p>
    <w:p>
      <w:pPr>
        <w:pStyle w:val="ListParagraph"/>
        <w:numPr>
          <w:ilvl w:val="1"/>
          <w:numId w:val="2"/>
        </w:numPr>
        <w:tabs>
          <w:tab w:pos="715" w:val="left" w:leader="none"/>
        </w:tabs>
        <w:spacing w:line="243" w:lineRule="exact" w:before="0" w:after="0"/>
        <w:ind w:left="714" w:right="0" w:hanging="633"/>
        <w:jc w:val="left"/>
        <w:rPr>
          <w:sz w:val="21"/>
        </w:rPr>
      </w:pPr>
      <w:r>
        <w:rPr>
          <w:spacing w:val="-5"/>
          <w:sz w:val="21"/>
        </w:rPr>
        <w:t>毒品</w:t>
      </w:r>
    </w:p>
    <w:p>
      <w:pPr>
        <w:pStyle w:val="ListParagraph"/>
        <w:numPr>
          <w:ilvl w:val="1"/>
          <w:numId w:val="2"/>
        </w:numPr>
        <w:tabs>
          <w:tab w:pos="715" w:val="left" w:leader="none"/>
        </w:tabs>
        <w:spacing w:line="251" w:lineRule="exact" w:before="0" w:after="0"/>
        <w:ind w:left="714" w:right="0" w:hanging="632"/>
        <w:jc w:val="left"/>
        <w:rPr>
          <w:sz w:val="21"/>
        </w:rPr>
      </w:pPr>
      <w:r>
        <w:rPr>
          <w:spacing w:val="-4"/>
          <w:sz w:val="21"/>
        </w:rPr>
        <w:t>酒后驾驶</w:t>
      </w:r>
    </w:p>
    <w:p>
      <w:pPr>
        <w:pStyle w:val="ListParagraph"/>
        <w:numPr>
          <w:ilvl w:val="1"/>
          <w:numId w:val="2"/>
        </w:numPr>
        <w:tabs>
          <w:tab w:pos="715" w:val="left" w:leader="none"/>
        </w:tabs>
        <w:spacing w:line="251" w:lineRule="exact" w:before="0" w:after="0"/>
        <w:ind w:left="714" w:right="0" w:hanging="632"/>
        <w:jc w:val="left"/>
        <w:rPr>
          <w:sz w:val="21"/>
        </w:rPr>
      </w:pPr>
      <w:r>
        <w:rPr>
          <w:spacing w:val="-3"/>
          <w:sz w:val="21"/>
        </w:rPr>
        <w:t>无合法有效驾驶证驾驶</w:t>
      </w:r>
    </w:p>
    <w:p>
      <w:pPr>
        <w:pStyle w:val="ListParagraph"/>
        <w:numPr>
          <w:ilvl w:val="1"/>
          <w:numId w:val="2"/>
        </w:numPr>
        <w:tabs>
          <w:tab w:pos="715" w:val="left" w:leader="none"/>
        </w:tabs>
        <w:spacing w:line="250" w:lineRule="exact" w:before="0" w:after="0"/>
        <w:ind w:left="714" w:right="0" w:hanging="632"/>
        <w:jc w:val="left"/>
        <w:rPr>
          <w:sz w:val="21"/>
        </w:rPr>
      </w:pPr>
      <w:r>
        <w:rPr>
          <w:spacing w:val="-4"/>
          <w:sz w:val="21"/>
        </w:rPr>
        <w:t>无有效行驶证</w:t>
      </w:r>
    </w:p>
    <w:p>
      <w:pPr>
        <w:pStyle w:val="ListParagraph"/>
        <w:numPr>
          <w:ilvl w:val="1"/>
          <w:numId w:val="2"/>
        </w:numPr>
        <w:tabs>
          <w:tab w:pos="715" w:val="left" w:leader="none"/>
        </w:tabs>
        <w:spacing w:line="250" w:lineRule="exact" w:before="0" w:after="0"/>
        <w:ind w:left="714" w:right="0" w:hanging="632"/>
        <w:jc w:val="left"/>
        <w:rPr>
          <w:sz w:val="21"/>
        </w:rPr>
      </w:pPr>
      <w:r>
        <w:rPr>
          <w:spacing w:val="-5"/>
          <w:sz w:val="21"/>
        </w:rPr>
        <w:t>机动车</w:t>
      </w:r>
    </w:p>
    <w:p>
      <w:pPr>
        <w:pStyle w:val="ListParagraph"/>
        <w:numPr>
          <w:ilvl w:val="1"/>
          <w:numId w:val="2"/>
        </w:numPr>
        <w:tabs>
          <w:tab w:pos="715" w:val="left" w:leader="none"/>
        </w:tabs>
        <w:spacing w:line="250" w:lineRule="exact" w:before="0" w:after="0"/>
        <w:ind w:left="714" w:right="0" w:hanging="632"/>
        <w:jc w:val="left"/>
        <w:rPr>
          <w:sz w:val="21"/>
        </w:rPr>
      </w:pPr>
      <w:r>
        <w:rPr>
          <w:spacing w:val="-4"/>
          <w:sz w:val="21"/>
        </w:rPr>
        <w:t>非处方药</w:t>
      </w:r>
    </w:p>
    <w:p>
      <w:pPr>
        <w:pStyle w:val="ListParagraph"/>
        <w:numPr>
          <w:ilvl w:val="1"/>
          <w:numId w:val="2"/>
        </w:numPr>
        <w:tabs>
          <w:tab w:pos="715" w:val="left" w:leader="none"/>
        </w:tabs>
        <w:spacing w:line="250" w:lineRule="exact" w:before="0" w:after="0"/>
        <w:ind w:left="714" w:right="0" w:hanging="632"/>
        <w:jc w:val="left"/>
        <w:rPr>
          <w:sz w:val="21"/>
        </w:rPr>
      </w:pPr>
      <w:r>
        <w:rPr>
          <w:spacing w:val="-5"/>
          <w:sz w:val="21"/>
        </w:rPr>
        <w:t>潜水</w:t>
      </w:r>
    </w:p>
    <w:p>
      <w:pPr>
        <w:pStyle w:val="ListParagraph"/>
        <w:numPr>
          <w:ilvl w:val="1"/>
          <w:numId w:val="2"/>
        </w:numPr>
        <w:tabs>
          <w:tab w:pos="715" w:val="left" w:leader="none"/>
        </w:tabs>
        <w:spacing w:line="251" w:lineRule="exact" w:before="0" w:after="0"/>
        <w:ind w:left="714" w:right="0" w:hanging="632"/>
        <w:jc w:val="left"/>
        <w:rPr>
          <w:sz w:val="21"/>
        </w:rPr>
      </w:pPr>
      <w:r>
        <w:rPr>
          <w:spacing w:val="-5"/>
          <w:sz w:val="21"/>
        </w:rPr>
        <w:t>攀岩</w:t>
      </w:r>
    </w:p>
    <w:p>
      <w:pPr>
        <w:pStyle w:val="ListParagraph"/>
        <w:numPr>
          <w:ilvl w:val="1"/>
          <w:numId w:val="2"/>
        </w:numPr>
        <w:tabs>
          <w:tab w:pos="715" w:val="left" w:leader="none"/>
        </w:tabs>
        <w:spacing w:line="251" w:lineRule="exact" w:before="0" w:after="0"/>
        <w:ind w:left="714" w:right="0" w:hanging="632"/>
        <w:jc w:val="left"/>
        <w:rPr>
          <w:sz w:val="21"/>
        </w:rPr>
      </w:pPr>
      <w:r>
        <w:rPr>
          <w:spacing w:val="-5"/>
          <w:sz w:val="21"/>
        </w:rPr>
        <w:t>探险</w:t>
      </w:r>
    </w:p>
    <w:p>
      <w:pPr>
        <w:pStyle w:val="ListParagraph"/>
        <w:numPr>
          <w:ilvl w:val="1"/>
          <w:numId w:val="2"/>
        </w:numPr>
        <w:tabs>
          <w:tab w:pos="715" w:val="left" w:leader="none"/>
        </w:tabs>
        <w:spacing w:line="250" w:lineRule="exact" w:before="0" w:after="0"/>
        <w:ind w:left="714" w:right="0" w:hanging="632"/>
        <w:jc w:val="left"/>
        <w:rPr>
          <w:sz w:val="21"/>
        </w:rPr>
      </w:pPr>
      <w:r>
        <w:rPr>
          <w:spacing w:val="-4"/>
          <w:sz w:val="21"/>
        </w:rPr>
        <w:t>武术比赛</w:t>
      </w:r>
    </w:p>
    <w:p>
      <w:pPr>
        <w:pStyle w:val="ListParagraph"/>
        <w:numPr>
          <w:ilvl w:val="1"/>
          <w:numId w:val="2"/>
        </w:numPr>
        <w:tabs>
          <w:tab w:pos="715" w:val="left" w:leader="none"/>
        </w:tabs>
        <w:spacing w:line="250" w:lineRule="exact" w:before="0" w:after="0"/>
        <w:ind w:left="714" w:right="0" w:hanging="632"/>
        <w:jc w:val="left"/>
        <w:rPr>
          <w:sz w:val="21"/>
        </w:rPr>
      </w:pPr>
      <w:r>
        <w:rPr>
          <w:spacing w:val="-4"/>
          <w:sz w:val="21"/>
        </w:rPr>
        <w:t>特技表演</w:t>
      </w:r>
    </w:p>
    <w:p>
      <w:pPr>
        <w:pStyle w:val="ListParagraph"/>
        <w:numPr>
          <w:ilvl w:val="1"/>
          <w:numId w:val="2"/>
        </w:numPr>
        <w:tabs>
          <w:tab w:pos="715" w:val="left" w:leader="none"/>
        </w:tabs>
        <w:spacing w:line="259" w:lineRule="exact" w:before="0" w:after="0"/>
        <w:ind w:left="714" w:right="0" w:hanging="632"/>
        <w:jc w:val="left"/>
        <w:rPr>
          <w:sz w:val="21"/>
        </w:rPr>
      </w:pPr>
      <w:r>
        <w:rPr>
          <w:spacing w:val="-5"/>
          <w:sz w:val="21"/>
        </w:rPr>
        <w:t>医院</w:t>
      </w:r>
    </w:p>
    <w:p>
      <w:pPr>
        <w:spacing w:after="0" w:line="259" w:lineRule="exact"/>
        <w:jc w:val="left"/>
        <w:rPr>
          <w:sz w:val="21"/>
        </w:rPr>
        <w:sectPr>
          <w:type w:val="continuous"/>
          <w:pgSz w:w="11910" w:h="16840"/>
          <w:pgMar w:header="0" w:footer="460" w:top="240" w:bottom="640" w:left="800" w:right="340"/>
          <w:cols w:num="3" w:equalWidth="0">
            <w:col w:w="3314" w:space="40"/>
            <w:col w:w="3669" w:space="39"/>
            <w:col w:w="3708"/>
          </w:cols>
        </w:sectPr>
      </w:pPr>
    </w:p>
    <w:p>
      <w:pPr>
        <w:tabs>
          <w:tab w:pos="1177" w:val="left" w:leader="none"/>
        </w:tabs>
        <w:spacing w:before="19"/>
        <w:ind w:left="220" w:right="0" w:firstLine="0"/>
        <w:jc w:val="left"/>
        <w:rPr>
          <w:b/>
          <w:sz w:val="24"/>
        </w:rPr>
      </w:pPr>
      <w:r>
        <w:rPr/>
        <w:drawing>
          <wp:anchor distT="0" distB="0" distL="0" distR="0" allowOverlap="1" layoutInCell="1" locked="0" behindDoc="0" simplePos="0" relativeHeight="3">
            <wp:simplePos x="0" y="0"/>
            <wp:positionH relativeFrom="page">
              <wp:posOffset>579119</wp:posOffset>
            </wp:positionH>
            <wp:positionV relativeFrom="paragraph">
              <wp:posOffset>392302</wp:posOffset>
            </wp:positionV>
            <wp:extent cx="6384035"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84035" cy="12192"/>
                    </a:xfrm>
                    <a:prstGeom prst="rect">
                      <a:avLst/>
                    </a:prstGeom>
                  </pic:spPr>
                </pic:pic>
              </a:graphicData>
            </a:graphic>
          </wp:anchor>
        </w:drawing>
      </w:r>
      <w:r>
        <w:rPr>
          <w:spacing w:val="-310"/>
          <w:w w:val="85"/>
          <w:position w:val="-5"/>
          <w:sz w:val="45"/>
        </w:rPr>
        <w:t>●</w:t>
      </w:r>
      <w:r>
        <w:rPr>
          <w:rFonts w:ascii="Times New Roman" w:hAnsi="Times New Roman" w:eastAsia="Times New Roman"/>
          <w:color w:val="FFFFFF"/>
          <w:spacing w:val="-4"/>
          <w:w w:val="85"/>
          <w:sz w:val="30"/>
        </w:rPr>
        <w:t>1</w:t>
      </w:r>
      <w:r>
        <w:rPr>
          <w:rFonts w:ascii="Arial" w:hAnsi="Arial" w:eastAsia="Arial"/>
          <w:i/>
          <w:spacing w:val="-5"/>
          <w:w w:val="128"/>
          <w:sz w:val="2"/>
        </w:rPr>
        <w:t>E</w:t>
      </w:r>
      <w:r>
        <w:rPr>
          <w:rFonts w:ascii="Arial" w:hAnsi="Arial" w:eastAsia="Arial"/>
          <w:i/>
          <w:sz w:val="2"/>
        </w:rPr>
        <w:tab/>
      </w:r>
      <w:r>
        <w:rPr>
          <w:b/>
          <w:w w:val="95"/>
          <w:position w:val="2"/>
          <w:sz w:val="24"/>
        </w:rPr>
        <w:t>您与我</w:t>
      </w:r>
      <w:r>
        <w:rPr>
          <w:b/>
          <w:w w:val="95"/>
          <w:position w:val="2"/>
          <w:sz w:val="24"/>
        </w:rPr>
        <w:t>们</w:t>
      </w:r>
      <w:r>
        <w:rPr>
          <w:b/>
          <w:w w:val="95"/>
          <w:position w:val="2"/>
          <w:sz w:val="24"/>
        </w:rPr>
        <w:t>订</w:t>
      </w:r>
      <w:r>
        <w:rPr>
          <w:b/>
          <w:spacing w:val="-3"/>
          <w:w w:val="95"/>
          <w:position w:val="2"/>
          <w:sz w:val="24"/>
        </w:rPr>
        <w:t>立的合同</w:t>
      </w:r>
    </w:p>
    <w:p>
      <w:pPr>
        <w:pStyle w:val="ListParagraph"/>
        <w:numPr>
          <w:ilvl w:val="1"/>
          <w:numId w:val="3"/>
        </w:numPr>
        <w:tabs>
          <w:tab w:pos="1178" w:val="left" w:leader="none"/>
        </w:tabs>
        <w:spacing w:line="278" w:lineRule="auto" w:before="335" w:after="0"/>
        <w:ind w:left="2862" w:right="758" w:hanging="2643"/>
        <w:jc w:val="both"/>
        <w:rPr>
          <w:sz w:val="21"/>
        </w:rPr>
      </w:pPr>
      <w:r>
        <w:rPr>
          <w:b/>
          <w:sz w:val="21"/>
        </w:rPr>
        <w:t>合同构成</w:t>
      </w:r>
      <w:r>
        <w:rPr>
          <w:b/>
          <w:spacing w:val="704"/>
          <w:sz w:val="21"/>
        </w:rPr>
        <w:t> </w:t>
      </w:r>
      <w:r>
        <w:rPr>
          <w:sz w:val="21"/>
        </w:rPr>
        <w:t>本合同是您与我们约定保险权利义务关系的协议，包括本保险条款、保险单或</w:t>
      </w:r>
      <w:r>
        <w:rPr>
          <w:spacing w:val="-2"/>
          <w:sz w:val="21"/>
        </w:rPr>
        <w:t>其他保险凭证、投保单、与本合同有关的投保文件、合法有效的声明、批注、</w:t>
      </w:r>
      <w:r>
        <w:rPr>
          <w:spacing w:val="-2"/>
          <w:sz w:val="21"/>
        </w:rPr>
        <w:t>批单及其他您与本公司（</w:t>
      </w:r>
      <w:r>
        <w:rPr>
          <w:spacing w:val="-15"/>
          <w:sz w:val="21"/>
        </w:rPr>
        <w:t>以下简称“双方”</w:t>
      </w:r>
      <w:r>
        <w:rPr>
          <w:spacing w:val="-3"/>
          <w:sz w:val="21"/>
        </w:rPr>
        <w:t>）</w:t>
      </w:r>
      <w:r>
        <w:rPr>
          <w:spacing w:val="-2"/>
          <w:sz w:val="21"/>
        </w:rPr>
        <w:t>共同认可的书面协议。</w:t>
      </w:r>
    </w:p>
    <w:p>
      <w:pPr>
        <w:pStyle w:val="BodyText"/>
        <w:spacing w:before="9"/>
        <w:rPr>
          <w:sz w:val="18"/>
        </w:rPr>
      </w:pPr>
    </w:p>
    <w:p>
      <w:pPr>
        <w:spacing w:after="0"/>
        <w:rPr>
          <w:sz w:val="18"/>
        </w:rPr>
        <w:sectPr>
          <w:pgSz w:w="11910" w:h="16840"/>
          <w:pgMar w:header="0" w:footer="460" w:top="840" w:bottom="640" w:left="800" w:right="340"/>
        </w:sectPr>
      </w:pPr>
    </w:p>
    <w:p>
      <w:pPr>
        <w:pStyle w:val="Heading1"/>
        <w:numPr>
          <w:ilvl w:val="1"/>
          <w:numId w:val="3"/>
        </w:numPr>
        <w:tabs>
          <w:tab w:pos="1177" w:val="left" w:leader="none"/>
          <w:tab w:pos="1178" w:val="left" w:leader="none"/>
        </w:tabs>
        <w:spacing w:line="278" w:lineRule="auto" w:before="72" w:after="0"/>
        <w:ind w:left="1177" w:right="38" w:hanging="958"/>
        <w:jc w:val="left"/>
      </w:pPr>
      <w:r>
        <w:rPr>
          <w:spacing w:val="-2"/>
        </w:rPr>
        <w:t>合同成立与生</w:t>
      </w:r>
      <w:r>
        <w:rPr>
          <w:spacing w:val="-10"/>
        </w:rPr>
        <w:t>效</w:t>
      </w:r>
    </w:p>
    <w:p>
      <w:pPr>
        <w:pStyle w:val="BodyText"/>
        <w:spacing w:before="72"/>
        <w:ind w:left="220"/>
      </w:pPr>
      <w:r>
        <w:rPr/>
        <w:br w:type="column"/>
      </w:r>
      <w:r>
        <w:rPr>
          <w:spacing w:val="-3"/>
        </w:rPr>
        <w:t>本合同自您提出申请、我们同意承保时成立。</w:t>
      </w:r>
    </w:p>
    <w:p>
      <w:pPr>
        <w:pStyle w:val="BodyText"/>
        <w:spacing w:before="6"/>
        <w:rPr>
          <w:sz w:val="15"/>
        </w:rPr>
      </w:pPr>
    </w:p>
    <w:p>
      <w:pPr>
        <w:spacing w:line="278" w:lineRule="auto" w:before="0"/>
        <w:ind w:left="220" w:right="716" w:firstLine="0"/>
        <w:jc w:val="both"/>
        <w:rPr>
          <w:sz w:val="21"/>
        </w:rPr>
      </w:pPr>
      <w:r>
        <w:rPr>
          <w:spacing w:val="-2"/>
          <w:sz w:val="21"/>
        </w:rPr>
        <w:t>自本合同成立、我们收取保险费并签发保险单的次日零时起本合同生效，生效</w:t>
      </w:r>
      <w:r>
        <w:rPr>
          <w:w w:val="95"/>
          <w:sz w:val="21"/>
        </w:rPr>
        <w:t>日</w:t>
      </w:r>
      <w:r>
        <w:rPr>
          <w:w w:val="95"/>
          <w:sz w:val="21"/>
        </w:rPr>
        <w:t>期</w:t>
      </w:r>
      <w:r>
        <w:rPr>
          <w:w w:val="95"/>
          <w:sz w:val="21"/>
        </w:rPr>
        <w:t>在保险单上载明，</w:t>
      </w:r>
      <w:r>
        <w:rPr>
          <w:b/>
          <w:w w:val="95"/>
          <w:sz w:val="21"/>
        </w:rPr>
        <w:t>保</w:t>
      </w:r>
      <w:r>
        <w:rPr>
          <w:b/>
          <w:w w:val="95"/>
          <w:sz w:val="21"/>
        </w:rPr>
        <w:t>单</w:t>
      </w:r>
      <w:r>
        <w:rPr>
          <w:b/>
          <w:w w:val="95"/>
          <w:sz w:val="21"/>
        </w:rPr>
        <w:t>年</w:t>
      </w:r>
      <w:r>
        <w:rPr>
          <w:b/>
          <w:w w:val="95"/>
          <w:sz w:val="21"/>
        </w:rPr>
        <w:t>生</w:t>
      </w:r>
      <w:r>
        <w:rPr>
          <w:b/>
          <w:w w:val="95"/>
          <w:sz w:val="21"/>
        </w:rPr>
        <w:t>效</w:t>
      </w:r>
      <w:r>
        <w:rPr>
          <w:b/>
          <w:w w:val="95"/>
          <w:sz w:val="21"/>
        </w:rPr>
        <w:t>对</w:t>
      </w:r>
      <w:r>
        <w:rPr>
          <w:b/>
          <w:w w:val="95"/>
          <w:sz w:val="21"/>
        </w:rPr>
        <w:t>应</w:t>
      </w:r>
      <w:r>
        <w:rPr>
          <w:b/>
          <w:w w:val="95"/>
          <w:sz w:val="21"/>
        </w:rPr>
        <w:t>日</w:t>
      </w:r>
      <w:r>
        <w:rPr>
          <w:w w:val="95"/>
          <w:sz w:val="21"/>
        </w:rPr>
        <w:t>（</w:t>
      </w:r>
      <w:r>
        <w:rPr>
          <w:spacing w:val="-9"/>
          <w:w w:val="95"/>
          <w:sz w:val="21"/>
        </w:rPr>
        <w:t>见 </w:t>
      </w:r>
      <w:r>
        <w:rPr>
          <w:spacing w:val="19"/>
          <w:w w:val="95"/>
          <w:sz w:val="21"/>
        </w:rPr>
        <w:t>1</w:t>
      </w:r>
      <w:r>
        <w:rPr>
          <w:spacing w:val="22"/>
          <w:w w:val="95"/>
          <w:sz w:val="21"/>
        </w:rPr>
        <w:t>0.</w:t>
      </w:r>
      <w:r>
        <w:rPr>
          <w:spacing w:val="19"/>
          <w:w w:val="95"/>
          <w:sz w:val="21"/>
        </w:rPr>
        <w:t>1</w:t>
      </w:r>
      <w:r>
        <w:rPr>
          <w:spacing w:val="-86"/>
          <w:w w:val="95"/>
          <w:sz w:val="21"/>
        </w:rPr>
        <w:t>）</w:t>
      </w:r>
      <w:r>
        <w:rPr>
          <w:b/>
          <w:w w:val="95"/>
          <w:sz w:val="21"/>
        </w:rPr>
        <w:t>、</w:t>
      </w:r>
      <w:r>
        <w:rPr>
          <w:b/>
          <w:w w:val="95"/>
          <w:sz w:val="21"/>
        </w:rPr>
        <w:t>保</w:t>
      </w:r>
      <w:r>
        <w:rPr>
          <w:b/>
          <w:w w:val="95"/>
          <w:sz w:val="21"/>
        </w:rPr>
        <w:t>单</w:t>
      </w:r>
      <w:r>
        <w:rPr>
          <w:b/>
          <w:w w:val="95"/>
          <w:sz w:val="21"/>
        </w:rPr>
        <w:t>年</w:t>
      </w:r>
      <w:r>
        <w:rPr>
          <w:b/>
          <w:w w:val="95"/>
          <w:sz w:val="21"/>
        </w:rPr>
        <w:t>度</w:t>
      </w:r>
      <w:r>
        <w:rPr>
          <w:w w:val="95"/>
          <w:sz w:val="21"/>
        </w:rPr>
        <w:t>（</w:t>
      </w:r>
      <w:r>
        <w:rPr>
          <w:w w:val="95"/>
          <w:sz w:val="21"/>
        </w:rPr>
        <w:t>见</w:t>
      </w:r>
      <w:r>
        <w:rPr>
          <w:spacing w:val="-21"/>
          <w:w w:val="95"/>
          <w:sz w:val="21"/>
        </w:rPr>
        <w:t> </w:t>
      </w:r>
      <w:r>
        <w:rPr>
          <w:spacing w:val="22"/>
          <w:w w:val="95"/>
          <w:sz w:val="21"/>
        </w:rPr>
        <w:t>10.</w:t>
      </w:r>
      <w:r>
        <w:rPr>
          <w:spacing w:val="19"/>
          <w:w w:val="95"/>
          <w:sz w:val="21"/>
        </w:rPr>
        <w:t>2</w:t>
      </w:r>
      <w:r>
        <w:rPr>
          <w:spacing w:val="-86"/>
          <w:w w:val="95"/>
          <w:sz w:val="21"/>
        </w:rPr>
        <w:t>）</w:t>
      </w:r>
      <w:r>
        <w:rPr>
          <w:b/>
          <w:w w:val="95"/>
          <w:sz w:val="21"/>
        </w:rPr>
        <w:t>、</w:t>
      </w:r>
      <w:r>
        <w:rPr>
          <w:b/>
          <w:w w:val="95"/>
          <w:sz w:val="21"/>
        </w:rPr>
        <w:t>保</w:t>
      </w:r>
      <w:r>
        <w:rPr>
          <w:b/>
          <w:sz w:val="21"/>
        </w:rPr>
        <w:t>险费约定支付日</w:t>
      </w:r>
      <w:r>
        <w:rPr>
          <w:sz w:val="21"/>
        </w:rPr>
        <w:t>（</w:t>
      </w:r>
      <w:r>
        <w:rPr>
          <w:spacing w:val="-21"/>
          <w:sz w:val="21"/>
        </w:rPr>
        <w:t>见 </w:t>
      </w:r>
      <w:r>
        <w:rPr>
          <w:sz w:val="21"/>
        </w:rPr>
        <w:t>10.3）均以该日期计算。</w:t>
      </w:r>
    </w:p>
    <w:p>
      <w:pPr>
        <w:spacing w:after="0" w:line="278" w:lineRule="auto"/>
        <w:jc w:val="both"/>
        <w:rPr>
          <w:sz w:val="21"/>
        </w:rPr>
        <w:sectPr>
          <w:type w:val="continuous"/>
          <w:pgSz w:w="11910" w:h="16840"/>
          <w:pgMar w:header="0" w:footer="460" w:top="240" w:bottom="640" w:left="800" w:right="340"/>
          <w:cols w:num="2" w:equalWidth="0">
            <w:col w:w="2485" w:space="157"/>
            <w:col w:w="8128"/>
          </w:cols>
        </w:sectPr>
      </w:pPr>
    </w:p>
    <w:p>
      <w:pPr>
        <w:pStyle w:val="BodyText"/>
        <w:spacing w:before="10"/>
        <w:rPr>
          <w:sz w:val="18"/>
        </w:rPr>
      </w:pPr>
    </w:p>
    <w:p>
      <w:pPr>
        <w:pStyle w:val="ListParagraph"/>
        <w:numPr>
          <w:ilvl w:val="1"/>
          <w:numId w:val="3"/>
        </w:numPr>
        <w:tabs>
          <w:tab w:pos="1177" w:val="left" w:leader="none"/>
          <w:tab w:pos="1178" w:val="left" w:leader="none"/>
          <w:tab w:pos="2862" w:val="left" w:leader="none"/>
        </w:tabs>
        <w:spacing w:line="278" w:lineRule="auto" w:before="71" w:after="0"/>
        <w:ind w:left="2862" w:right="705" w:hanging="2643"/>
        <w:jc w:val="left"/>
        <w:rPr>
          <w:sz w:val="21"/>
        </w:rPr>
      </w:pPr>
      <w:r>
        <w:rPr>
          <w:b/>
          <w:spacing w:val="-4"/>
          <w:sz w:val="21"/>
        </w:rPr>
        <w:t>投</w:t>
      </w:r>
      <w:r>
        <w:rPr>
          <w:b/>
          <w:spacing w:val="-4"/>
          <w:sz w:val="21"/>
        </w:rPr>
        <w:t>保</w:t>
      </w:r>
      <w:r>
        <w:rPr>
          <w:b/>
          <w:spacing w:val="-4"/>
          <w:sz w:val="21"/>
        </w:rPr>
        <w:t>范</w:t>
      </w:r>
      <w:r>
        <w:rPr>
          <w:b/>
          <w:spacing w:val="-4"/>
          <w:sz w:val="21"/>
        </w:rPr>
        <w:t>围</w:t>
      </w:r>
      <w:r>
        <w:rPr>
          <w:b/>
          <w:sz w:val="21"/>
        </w:rPr>
        <w:tab/>
      </w:r>
      <w:r>
        <w:rPr>
          <w:spacing w:val="-4"/>
          <w:sz w:val="21"/>
        </w:rPr>
        <w:t>凡年满</w:t>
      </w:r>
      <w:r>
        <w:rPr>
          <w:spacing w:val="-49"/>
          <w:sz w:val="21"/>
        </w:rPr>
        <w:t> </w:t>
      </w:r>
      <w:r>
        <w:rPr>
          <w:spacing w:val="-4"/>
          <w:sz w:val="21"/>
        </w:rPr>
        <w:t>18</w:t>
      </w:r>
      <w:r>
        <w:rPr>
          <w:spacing w:val="-52"/>
          <w:sz w:val="21"/>
        </w:rPr>
        <w:t> </w:t>
      </w:r>
      <w:r>
        <w:rPr>
          <w:b/>
          <w:spacing w:val="-4"/>
          <w:sz w:val="21"/>
        </w:rPr>
        <w:t>周</w:t>
      </w:r>
      <w:r>
        <w:rPr>
          <w:b/>
          <w:spacing w:val="-4"/>
          <w:sz w:val="21"/>
        </w:rPr>
        <w:t>岁</w:t>
      </w:r>
      <w:r>
        <w:rPr>
          <w:spacing w:val="-4"/>
          <w:sz w:val="21"/>
        </w:rPr>
        <w:t>（见</w:t>
      </w:r>
      <w:r>
        <w:rPr>
          <w:spacing w:val="-49"/>
          <w:sz w:val="21"/>
        </w:rPr>
        <w:t> </w:t>
      </w:r>
      <w:r>
        <w:rPr>
          <w:spacing w:val="14"/>
          <w:sz w:val="21"/>
        </w:rPr>
        <w:t>10</w:t>
      </w:r>
      <w:r>
        <w:rPr>
          <w:spacing w:val="11"/>
          <w:sz w:val="21"/>
        </w:rPr>
        <w:t>.</w:t>
      </w:r>
      <w:r>
        <w:rPr>
          <w:spacing w:val="14"/>
          <w:sz w:val="21"/>
        </w:rPr>
        <w:t>4</w:t>
      </w:r>
      <w:r>
        <w:rPr>
          <w:spacing w:val="-94"/>
          <w:sz w:val="21"/>
        </w:rPr>
        <w:t>）</w:t>
      </w:r>
      <w:r>
        <w:rPr>
          <w:spacing w:val="14"/>
          <w:sz w:val="21"/>
        </w:rPr>
        <w:t>（</w:t>
      </w:r>
      <w:r>
        <w:rPr>
          <w:spacing w:val="-4"/>
          <w:sz w:val="21"/>
        </w:rPr>
        <w:t>含</w:t>
      </w:r>
      <w:r>
        <w:rPr>
          <w:spacing w:val="-4"/>
          <w:sz w:val="21"/>
        </w:rPr>
        <w:t>）至</w:t>
      </w:r>
      <w:r>
        <w:rPr>
          <w:spacing w:val="-49"/>
          <w:sz w:val="21"/>
        </w:rPr>
        <w:t> </w:t>
      </w:r>
      <w:r>
        <w:rPr>
          <w:spacing w:val="-4"/>
          <w:sz w:val="21"/>
        </w:rPr>
        <w:t>55</w:t>
      </w:r>
      <w:r>
        <w:rPr>
          <w:spacing w:val="-49"/>
          <w:sz w:val="21"/>
        </w:rPr>
        <w:t> </w:t>
      </w:r>
      <w:r>
        <w:rPr>
          <w:spacing w:val="-4"/>
          <w:sz w:val="21"/>
        </w:rPr>
        <w:t>周岁（含</w:t>
      </w:r>
      <w:r>
        <w:rPr>
          <w:spacing w:val="-106"/>
          <w:sz w:val="21"/>
        </w:rPr>
        <w:t>）</w:t>
      </w:r>
      <w:r>
        <w:rPr>
          <w:spacing w:val="-4"/>
          <w:sz w:val="21"/>
        </w:rPr>
        <w:t>、</w:t>
      </w:r>
      <w:r>
        <w:rPr>
          <w:spacing w:val="-4"/>
          <w:sz w:val="21"/>
        </w:rPr>
        <w:t>身</w:t>
      </w:r>
      <w:r>
        <w:rPr>
          <w:spacing w:val="-4"/>
          <w:sz w:val="21"/>
        </w:rPr>
        <w:t>体</w:t>
      </w:r>
      <w:r>
        <w:rPr>
          <w:spacing w:val="-4"/>
          <w:sz w:val="21"/>
        </w:rPr>
        <w:t>健康的自然人均可</w:t>
      </w:r>
      <w:r>
        <w:rPr>
          <w:spacing w:val="-4"/>
          <w:sz w:val="21"/>
        </w:rPr>
        <w:t>作</w:t>
      </w:r>
      <w:r>
        <w:rPr>
          <w:spacing w:val="-4"/>
          <w:sz w:val="21"/>
        </w:rPr>
        <w:t>为</w:t>
      </w:r>
      <w:r>
        <w:rPr>
          <w:spacing w:val="-2"/>
          <w:sz w:val="21"/>
        </w:rPr>
        <w:t>被</w:t>
      </w:r>
      <w:r>
        <w:rPr>
          <w:spacing w:val="-2"/>
          <w:sz w:val="21"/>
        </w:rPr>
        <w:t>保</w:t>
      </w:r>
      <w:r>
        <w:rPr>
          <w:spacing w:val="-2"/>
          <w:sz w:val="21"/>
        </w:rPr>
        <w:t>险人，由本人或对其</w:t>
      </w:r>
      <w:r>
        <w:rPr>
          <w:spacing w:val="-2"/>
          <w:sz w:val="21"/>
        </w:rPr>
        <w:t>具</w:t>
      </w:r>
      <w:r>
        <w:rPr>
          <w:spacing w:val="-2"/>
          <w:sz w:val="21"/>
        </w:rPr>
        <w:t>有</w:t>
      </w:r>
      <w:r>
        <w:rPr>
          <w:spacing w:val="-2"/>
          <w:sz w:val="21"/>
        </w:rPr>
        <w:t>保险利益的人作为投</w:t>
      </w:r>
      <w:r>
        <w:rPr>
          <w:spacing w:val="-2"/>
          <w:sz w:val="21"/>
        </w:rPr>
        <w:t>保</w:t>
      </w:r>
      <w:r>
        <w:rPr>
          <w:spacing w:val="-2"/>
          <w:sz w:val="21"/>
        </w:rPr>
        <w:t>人</w:t>
      </w:r>
      <w:r>
        <w:rPr>
          <w:spacing w:val="-2"/>
          <w:sz w:val="21"/>
        </w:rPr>
        <w:t>向我们投保本保</w:t>
      </w:r>
      <w:r>
        <w:rPr>
          <w:spacing w:val="-2"/>
          <w:sz w:val="21"/>
        </w:rPr>
        <w:t>险</w:t>
      </w:r>
      <w:r>
        <w:rPr>
          <w:spacing w:val="-2"/>
          <w:sz w:val="21"/>
        </w:rPr>
        <w:t>。</w:t>
      </w:r>
    </w:p>
    <w:p>
      <w:pPr>
        <w:pStyle w:val="BodyText"/>
        <w:spacing w:before="4"/>
        <w:rPr>
          <w:sz w:val="24"/>
        </w:rPr>
      </w:pPr>
    </w:p>
    <w:p>
      <w:pPr>
        <w:pStyle w:val="ListParagraph"/>
        <w:numPr>
          <w:ilvl w:val="1"/>
          <w:numId w:val="3"/>
        </w:numPr>
        <w:tabs>
          <w:tab w:pos="1177" w:val="left" w:leader="none"/>
          <w:tab w:pos="1178" w:val="left" w:leader="none"/>
          <w:tab w:pos="2862" w:val="left" w:leader="none"/>
        </w:tabs>
        <w:spacing w:line="278" w:lineRule="auto" w:before="1" w:after="0"/>
        <w:ind w:left="2862" w:right="598" w:hanging="2643"/>
        <w:jc w:val="left"/>
        <w:rPr>
          <w:sz w:val="21"/>
        </w:rPr>
      </w:pPr>
      <w:r>
        <w:rPr>
          <w:b/>
          <w:spacing w:val="-4"/>
          <w:sz w:val="21"/>
        </w:rPr>
        <w:t>犹</w:t>
      </w:r>
      <w:r>
        <w:rPr>
          <w:b/>
          <w:spacing w:val="-4"/>
          <w:sz w:val="21"/>
        </w:rPr>
        <w:t>豫</w:t>
      </w:r>
      <w:r>
        <w:rPr>
          <w:b/>
          <w:spacing w:val="-4"/>
          <w:sz w:val="21"/>
        </w:rPr>
        <w:t>期</w:t>
      </w:r>
      <w:r>
        <w:rPr>
          <w:b/>
          <w:sz w:val="21"/>
        </w:rPr>
        <w:tab/>
      </w:r>
      <w:r>
        <w:rPr>
          <w:sz w:val="21"/>
        </w:rPr>
        <w:t>自您签收本合同的次日零</w:t>
      </w:r>
      <w:r>
        <w:rPr>
          <w:sz w:val="21"/>
        </w:rPr>
        <w:t>时起，有</w:t>
      </w:r>
      <w:r>
        <w:rPr>
          <w:spacing w:val="-41"/>
          <w:sz w:val="21"/>
        </w:rPr>
        <w:t> </w:t>
      </w:r>
      <w:r>
        <w:rPr>
          <w:sz w:val="21"/>
        </w:rPr>
        <w:t>15</w:t>
      </w:r>
      <w:r>
        <w:rPr>
          <w:spacing w:val="-41"/>
          <w:sz w:val="21"/>
        </w:rPr>
        <w:t> </w:t>
      </w:r>
      <w:r>
        <w:rPr>
          <w:sz w:val="21"/>
        </w:rPr>
        <w:t>日</w:t>
      </w:r>
      <w:r>
        <w:rPr>
          <w:sz w:val="21"/>
        </w:rPr>
        <w:t>的犹豫期。</w:t>
      </w:r>
      <w:r>
        <w:rPr>
          <w:sz w:val="21"/>
        </w:rPr>
        <w:t>在此期间，请您认真</w:t>
      </w:r>
      <w:r>
        <w:rPr>
          <w:sz w:val="21"/>
        </w:rPr>
        <w:t>审</w:t>
      </w:r>
      <w:r>
        <w:rPr>
          <w:sz w:val="21"/>
        </w:rPr>
        <w:t>阅</w:t>
      </w:r>
      <w:r>
        <w:rPr>
          <w:sz w:val="21"/>
        </w:rPr>
        <w:t>本</w:t>
      </w:r>
      <w:r>
        <w:rPr>
          <w:spacing w:val="-2"/>
          <w:sz w:val="21"/>
        </w:rPr>
        <w:t>合同，如果您认为本</w:t>
      </w:r>
      <w:r>
        <w:rPr>
          <w:spacing w:val="-2"/>
          <w:sz w:val="21"/>
        </w:rPr>
        <w:t>合</w:t>
      </w:r>
      <w:r>
        <w:rPr>
          <w:spacing w:val="-2"/>
          <w:sz w:val="21"/>
        </w:rPr>
        <w:t>同</w:t>
      </w:r>
      <w:r>
        <w:rPr>
          <w:spacing w:val="-2"/>
          <w:sz w:val="21"/>
        </w:rPr>
        <w:t>与</w:t>
      </w:r>
      <w:r>
        <w:rPr>
          <w:spacing w:val="-2"/>
          <w:sz w:val="21"/>
        </w:rPr>
        <w:t>您</w:t>
      </w:r>
      <w:r>
        <w:rPr>
          <w:spacing w:val="-2"/>
          <w:sz w:val="21"/>
        </w:rPr>
        <w:t>的需求不</w:t>
      </w:r>
      <w:r>
        <w:rPr>
          <w:spacing w:val="-2"/>
          <w:sz w:val="21"/>
        </w:rPr>
        <w:t>相</w:t>
      </w:r>
      <w:r>
        <w:rPr>
          <w:spacing w:val="-2"/>
          <w:sz w:val="21"/>
        </w:rPr>
        <w:t>符</w:t>
      </w:r>
      <w:r>
        <w:rPr>
          <w:spacing w:val="-2"/>
          <w:sz w:val="21"/>
        </w:rPr>
        <w:t>，</w:t>
      </w:r>
      <w:r>
        <w:rPr>
          <w:spacing w:val="-2"/>
          <w:sz w:val="21"/>
        </w:rPr>
        <w:t>您</w:t>
      </w:r>
      <w:r>
        <w:rPr>
          <w:spacing w:val="-2"/>
          <w:sz w:val="21"/>
        </w:rPr>
        <w:t>可</w:t>
      </w:r>
      <w:r>
        <w:rPr>
          <w:spacing w:val="-2"/>
          <w:sz w:val="21"/>
        </w:rPr>
        <w:t>以</w:t>
      </w:r>
      <w:r>
        <w:rPr>
          <w:spacing w:val="-2"/>
          <w:sz w:val="21"/>
        </w:rPr>
        <w:t>在</w:t>
      </w:r>
      <w:r>
        <w:rPr>
          <w:spacing w:val="-2"/>
          <w:sz w:val="21"/>
        </w:rPr>
        <w:t>此期间提出解除本合同。</w:t>
      </w:r>
    </w:p>
    <w:p>
      <w:pPr>
        <w:pStyle w:val="BodyText"/>
        <w:spacing w:line="278" w:lineRule="auto" w:before="155"/>
        <w:ind w:left="2862" w:right="756"/>
        <w:jc w:val="both"/>
        <w:rPr>
          <w:rFonts w:ascii="黑体" w:eastAsia="黑体"/>
        </w:rPr>
      </w:pPr>
      <w:r>
        <w:rPr>
          <w:spacing w:val="-2"/>
        </w:rPr>
        <w:t>解除本合同时，您需要填写书面申请书，并提供本合同及有效身份证件。</w:t>
      </w:r>
      <w:r>
        <w:rPr>
          <w:rFonts w:ascii="黑体" w:eastAsia="黑体"/>
          <w:color w:val="000000"/>
          <w:spacing w:val="-2"/>
          <w:shd w:fill="DADADA" w:color="auto" w:val="clear"/>
        </w:rPr>
        <w:t>自我</w:t>
      </w:r>
      <w:r>
        <w:rPr>
          <w:rFonts w:ascii="黑体" w:eastAsia="黑体"/>
          <w:color w:val="000000"/>
          <w:spacing w:val="40"/>
          <w:shd w:fill="DADADA" w:color="auto" w:val="clear"/>
        </w:rPr>
        <w:t> </w:t>
      </w:r>
      <w:r>
        <w:rPr>
          <w:rFonts w:ascii="黑体" w:eastAsia="黑体"/>
          <w:color w:val="000000"/>
          <w:spacing w:val="-2"/>
          <w:shd w:fill="DADADA" w:color="auto" w:val="clear"/>
        </w:rPr>
        <w:t>们收到您解除本合同的书面申请时起，本合同即被解除，我们自始不承担保险</w:t>
      </w:r>
      <w:r>
        <w:rPr>
          <w:rFonts w:ascii="黑体" w:eastAsia="黑体"/>
          <w:color w:val="000000"/>
          <w:spacing w:val="-2"/>
          <w:shd w:fill="DADADA" w:color="auto" w:val="clear"/>
        </w:rPr>
        <w:t>责任，并将无息退还您支付的保险费。</w:t>
      </w:r>
    </w:p>
    <w:p>
      <w:pPr>
        <w:pStyle w:val="BodyText"/>
        <w:spacing w:before="7"/>
        <w:rPr>
          <w:rFonts w:ascii="黑体"/>
          <w:sz w:val="24"/>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4">
            <wp:simplePos x="0" y="0"/>
            <wp:positionH relativeFrom="page">
              <wp:posOffset>579119</wp:posOffset>
            </wp:positionH>
            <wp:positionV relativeFrom="paragraph">
              <wp:posOffset>380237</wp:posOffset>
            </wp:positionV>
            <wp:extent cx="6433911"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433911" cy="12287"/>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2</w:t>
      </w:r>
      <w:r>
        <w:rPr>
          <w:rFonts w:ascii="Arial" w:hAnsi="Arial" w:eastAsia="Arial"/>
          <w:i/>
          <w:spacing w:val="-4"/>
          <w:w w:val="126"/>
          <w:sz w:val="2"/>
        </w:rPr>
        <w:t>E</w:t>
      </w:r>
      <w:r>
        <w:rPr>
          <w:rFonts w:ascii="Arial" w:hAnsi="Arial" w:eastAsia="Arial"/>
          <w:i/>
          <w:sz w:val="2"/>
        </w:rPr>
        <w:tab/>
      </w:r>
      <w:r>
        <w:rPr>
          <w:b/>
          <w:w w:val="95"/>
          <w:position w:val="2"/>
          <w:sz w:val="24"/>
        </w:rPr>
        <w:t>我们提</w:t>
      </w:r>
      <w:r>
        <w:rPr>
          <w:b/>
          <w:w w:val="95"/>
          <w:position w:val="2"/>
          <w:sz w:val="24"/>
        </w:rPr>
        <w:t>供</w:t>
      </w:r>
      <w:r>
        <w:rPr>
          <w:b/>
          <w:w w:val="95"/>
          <w:position w:val="2"/>
          <w:sz w:val="24"/>
        </w:rPr>
        <w:t>的</w:t>
      </w:r>
      <w:r>
        <w:rPr>
          <w:b/>
          <w:spacing w:val="-5"/>
          <w:w w:val="95"/>
          <w:position w:val="2"/>
          <w:sz w:val="24"/>
        </w:rPr>
        <w:t>保障</w:t>
      </w:r>
    </w:p>
    <w:p>
      <w:pPr>
        <w:pStyle w:val="ListParagraph"/>
        <w:numPr>
          <w:ilvl w:val="1"/>
          <w:numId w:val="4"/>
        </w:numPr>
        <w:tabs>
          <w:tab w:pos="1178" w:val="left" w:leader="none"/>
        </w:tabs>
        <w:spacing w:line="278" w:lineRule="auto" w:before="334" w:after="0"/>
        <w:ind w:left="2862" w:right="759" w:hanging="2643"/>
        <w:jc w:val="both"/>
        <w:rPr>
          <w:sz w:val="21"/>
        </w:rPr>
      </w:pPr>
      <w:r>
        <w:rPr>
          <w:b/>
          <w:spacing w:val="40"/>
          <w:sz w:val="21"/>
        </w:rPr>
        <w:t>基本保险金额 </w:t>
      </w:r>
      <w:r>
        <w:rPr>
          <w:sz w:val="21"/>
        </w:rPr>
        <w:t>本合同的基本保险金额由您在投保时与我们约定，并在保险单上载明，本合同</w:t>
      </w:r>
      <w:r>
        <w:rPr>
          <w:spacing w:val="-3"/>
          <w:sz w:val="21"/>
        </w:rPr>
        <w:t>投保时的基本保险金额为 </w:t>
      </w:r>
      <w:r>
        <w:rPr>
          <w:sz w:val="21"/>
        </w:rPr>
        <w:t>100</w:t>
      </w:r>
      <w:r>
        <w:rPr>
          <w:spacing w:val="-5"/>
          <w:sz w:val="21"/>
        </w:rPr>
        <w:t> 万元人民币。</w:t>
      </w:r>
    </w:p>
    <w:p>
      <w:pPr>
        <w:pStyle w:val="BodyText"/>
        <w:spacing w:before="10"/>
        <w:rPr>
          <w:sz w:val="17"/>
        </w:rPr>
      </w:pPr>
    </w:p>
    <w:p>
      <w:pPr>
        <w:pStyle w:val="ListParagraph"/>
        <w:numPr>
          <w:ilvl w:val="1"/>
          <w:numId w:val="4"/>
        </w:numPr>
        <w:tabs>
          <w:tab w:pos="1178" w:val="left" w:leader="none"/>
        </w:tabs>
        <w:spacing w:line="268" w:lineRule="auto" w:before="0" w:after="0"/>
        <w:ind w:left="2862" w:right="757" w:hanging="2643"/>
        <w:jc w:val="both"/>
        <w:rPr>
          <w:sz w:val="21"/>
        </w:rPr>
      </w:pPr>
      <w:r>
        <w:rPr>
          <w:b/>
          <w:position w:val="-1"/>
          <w:sz w:val="21"/>
        </w:rPr>
        <w:t>保险期间</w:t>
      </w:r>
      <w:r>
        <w:rPr>
          <w:b/>
          <w:spacing w:val="705"/>
          <w:position w:val="-1"/>
          <w:sz w:val="21"/>
        </w:rPr>
        <w:t> </w:t>
      </w:r>
      <w:r>
        <w:rPr>
          <w:sz w:val="21"/>
        </w:rPr>
        <w:t>本合同的保险期间由您在投保时与本公司约定并在保险单上载明。本合同的保</w:t>
      </w:r>
      <w:r>
        <w:rPr>
          <w:spacing w:val="-2"/>
          <w:sz w:val="21"/>
        </w:rPr>
        <w:t>险期间自保险单上记载的保险合同生效日零时起至本合同约定的保险期间期满</w:t>
      </w:r>
      <w:r>
        <w:rPr>
          <w:spacing w:val="-2"/>
          <w:sz w:val="21"/>
        </w:rPr>
        <w:t>日二十四时止。</w:t>
      </w:r>
    </w:p>
    <w:p>
      <w:pPr>
        <w:pStyle w:val="BodyText"/>
        <w:spacing w:before="11"/>
        <w:rPr>
          <w:sz w:val="25"/>
        </w:rPr>
      </w:pPr>
    </w:p>
    <w:p>
      <w:pPr>
        <w:pStyle w:val="ListParagraph"/>
        <w:numPr>
          <w:ilvl w:val="1"/>
          <w:numId w:val="4"/>
        </w:numPr>
        <w:tabs>
          <w:tab w:pos="1177" w:val="left" w:leader="none"/>
          <w:tab w:pos="1178" w:val="left" w:leader="none"/>
          <w:tab w:pos="2862" w:val="left" w:leader="none"/>
        </w:tabs>
        <w:spacing w:line="240" w:lineRule="auto" w:before="0" w:after="0"/>
        <w:ind w:left="1177" w:right="0" w:hanging="958"/>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w:t>
      </w:r>
      <w:r>
        <w:rPr>
          <w:spacing w:val="-2"/>
          <w:sz w:val="21"/>
        </w:rPr>
        <w:t>任</w:t>
      </w:r>
      <w:r>
        <w:rPr>
          <w:spacing w:val="-10"/>
          <w:sz w:val="21"/>
        </w:rPr>
        <w:t>：</w:t>
      </w:r>
    </w:p>
    <w:p>
      <w:pPr>
        <w:pStyle w:val="BodyText"/>
        <w:spacing w:before="9"/>
        <w:rPr>
          <w:sz w:val="27"/>
        </w:rPr>
      </w:pPr>
    </w:p>
    <w:p>
      <w:pPr>
        <w:pStyle w:val="BodyText"/>
        <w:tabs>
          <w:tab w:pos="2862" w:val="left" w:leader="none"/>
        </w:tabs>
        <w:spacing w:line="278" w:lineRule="auto"/>
        <w:ind w:left="2862" w:right="706" w:hanging="1685"/>
      </w:pPr>
      <w:r>
        <w:rPr>
          <w:b/>
          <w:spacing w:val="-2"/>
        </w:rPr>
        <w:t>满</w:t>
      </w:r>
      <w:r>
        <w:rPr>
          <w:b/>
          <w:spacing w:val="-2"/>
        </w:rPr>
        <w:t>期</w:t>
      </w:r>
      <w:r>
        <w:rPr>
          <w:b/>
          <w:spacing w:val="-2"/>
        </w:rPr>
        <w:t>保</w:t>
      </w:r>
      <w:r>
        <w:rPr>
          <w:b/>
          <w:spacing w:val="-2"/>
        </w:rPr>
        <w:t>险</w:t>
      </w:r>
      <w:r>
        <w:rPr>
          <w:b/>
          <w:spacing w:val="-2"/>
        </w:rPr>
        <w:t>金</w:t>
      </w:r>
      <w:r>
        <w:rPr>
          <w:b/>
        </w:rPr>
        <w:tab/>
      </w:r>
      <w:r>
        <w:rPr>
          <w:spacing w:val="-2"/>
        </w:rPr>
        <w:t>被保</w:t>
      </w:r>
      <w:r>
        <w:rPr>
          <w:spacing w:val="-2"/>
        </w:rPr>
        <w:t>险</w:t>
      </w:r>
      <w:r>
        <w:rPr>
          <w:spacing w:val="-2"/>
        </w:rPr>
        <w:t>人</w:t>
      </w:r>
      <w:r>
        <w:rPr>
          <w:spacing w:val="-2"/>
        </w:rPr>
        <w:t>于</w:t>
      </w:r>
      <w:r>
        <w:rPr>
          <w:spacing w:val="-2"/>
        </w:rPr>
        <w:t>本</w:t>
      </w:r>
      <w:r>
        <w:rPr>
          <w:spacing w:val="-2"/>
        </w:rPr>
        <w:t>合</w:t>
      </w:r>
      <w:r>
        <w:rPr>
          <w:spacing w:val="-2"/>
        </w:rPr>
        <w:t>同</w:t>
      </w:r>
      <w:r>
        <w:rPr>
          <w:spacing w:val="-2"/>
        </w:rPr>
        <w:t>保</w:t>
      </w:r>
      <w:r>
        <w:rPr>
          <w:spacing w:val="-2"/>
        </w:rPr>
        <w:t>险</w:t>
      </w:r>
      <w:r>
        <w:rPr>
          <w:spacing w:val="-2"/>
        </w:rPr>
        <w:t>期</w:t>
      </w:r>
      <w:r>
        <w:rPr>
          <w:spacing w:val="-2"/>
        </w:rPr>
        <w:t>间</w:t>
      </w:r>
      <w:r>
        <w:rPr>
          <w:spacing w:val="-2"/>
        </w:rPr>
        <w:t>届</w:t>
      </w:r>
      <w:r>
        <w:rPr>
          <w:spacing w:val="-2"/>
        </w:rPr>
        <w:t>满</w:t>
      </w:r>
      <w:r>
        <w:rPr>
          <w:spacing w:val="-2"/>
        </w:rPr>
        <w:t>时</w:t>
      </w:r>
      <w:r>
        <w:rPr>
          <w:spacing w:val="-2"/>
        </w:rPr>
        <w:t>仍</w:t>
      </w:r>
      <w:r>
        <w:rPr>
          <w:spacing w:val="-2"/>
        </w:rPr>
        <w:t>生</w:t>
      </w:r>
      <w:r>
        <w:rPr>
          <w:spacing w:val="-2"/>
        </w:rPr>
        <w:t>存</w:t>
      </w:r>
      <w:r>
        <w:rPr>
          <w:spacing w:val="-2"/>
        </w:rPr>
        <w:t>，</w:t>
      </w:r>
      <w:r>
        <w:rPr>
          <w:spacing w:val="-2"/>
        </w:rPr>
        <w:t>我</w:t>
      </w:r>
      <w:r>
        <w:rPr>
          <w:spacing w:val="-2"/>
        </w:rPr>
        <w:t>们</w:t>
      </w:r>
      <w:r>
        <w:rPr>
          <w:spacing w:val="-2"/>
        </w:rPr>
        <w:t>按</w:t>
      </w:r>
      <w:r>
        <w:rPr>
          <w:spacing w:val="-2"/>
        </w:rPr>
        <w:t>照</w:t>
      </w:r>
      <w:r>
        <w:rPr>
          <w:spacing w:val="-2"/>
        </w:rPr>
        <w:t>本</w:t>
      </w:r>
      <w:r>
        <w:rPr>
          <w:spacing w:val="-2"/>
        </w:rPr>
        <w:t>合</w:t>
      </w:r>
      <w:r>
        <w:rPr>
          <w:spacing w:val="-2"/>
        </w:rPr>
        <w:t>同</w:t>
      </w:r>
      <w:r>
        <w:rPr>
          <w:spacing w:val="-2"/>
        </w:rPr>
        <w:t>生</w:t>
      </w:r>
      <w:r>
        <w:rPr>
          <w:spacing w:val="-2"/>
        </w:rPr>
        <w:t>效</w:t>
      </w:r>
      <w:r>
        <w:rPr>
          <w:spacing w:val="-2"/>
        </w:rPr>
        <w:t>之</w:t>
      </w:r>
      <w:r>
        <w:rPr>
          <w:spacing w:val="-2"/>
        </w:rPr>
        <w:t>日</w:t>
      </w:r>
      <w:r>
        <w:rPr>
          <w:spacing w:val="-2"/>
        </w:rPr>
        <w:t>起</w:t>
      </w:r>
      <w:r>
        <w:rPr>
          <w:spacing w:val="-2"/>
        </w:rPr>
        <w:t>已</w:t>
      </w:r>
      <w:r>
        <w:rPr>
          <w:spacing w:val="-2"/>
        </w:rPr>
        <w:t>交</w:t>
      </w:r>
      <w:r>
        <w:rPr>
          <w:spacing w:val="-2"/>
        </w:rPr>
        <w:t>纳</w:t>
      </w:r>
      <w:r>
        <w:rPr>
          <w:spacing w:val="-2"/>
        </w:rPr>
        <w:t>的</w:t>
      </w:r>
      <w:r>
        <w:rPr>
          <w:spacing w:val="-2"/>
        </w:rPr>
        <w:t>保</w:t>
      </w:r>
      <w:r>
        <w:rPr>
          <w:spacing w:val="-2"/>
        </w:rPr>
        <w:t>险费（不计利息）给</w:t>
      </w:r>
      <w:r>
        <w:rPr>
          <w:spacing w:val="-2"/>
        </w:rPr>
        <w:t>付</w:t>
      </w:r>
      <w:r>
        <w:rPr>
          <w:spacing w:val="-2"/>
        </w:rPr>
        <w:t>“满期保险金</w:t>
      </w:r>
      <w:r>
        <w:rPr>
          <w:spacing w:val="-106"/>
        </w:rPr>
        <w:t>”</w:t>
      </w:r>
      <w:r>
        <w:rPr>
          <w:spacing w:val="-3"/>
        </w:rPr>
        <w:t>，</w:t>
      </w:r>
      <w:r>
        <w:rPr>
          <w:spacing w:val="-2"/>
        </w:rPr>
        <w:t>本</w:t>
      </w:r>
      <w:r>
        <w:rPr>
          <w:spacing w:val="-2"/>
        </w:rPr>
        <w:t>合</w:t>
      </w:r>
      <w:r>
        <w:rPr>
          <w:spacing w:val="-2"/>
        </w:rPr>
        <w:t>同</w:t>
      </w:r>
      <w:r>
        <w:rPr>
          <w:spacing w:val="-2"/>
        </w:rPr>
        <w:t>终</w:t>
      </w:r>
      <w:r>
        <w:rPr>
          <w:spacing w:val="-2"/>
        </w:rPr>
        <w:t>止</w:t>
      </w:r>
      <w:r>
        <w:rPr>
          <w:spacing w:val="-2"/>
        </w:rPr>
        <w:t>。</w:t>
      </w:r>
    </w:p>
    <w:p>
      <w:pPr>
        <w:pStyle w:val="BodyText"/>
        <w:spacing w:before="10"/>
        <w:rPr>
          <w:sz w:val="18"/>
        </w:rPr>
      </w:pPr>
    </w:p>
    <w:p>
      <w:pPr>
        <w:spacing w:after="0"/>
        <w:rPr>
          <w:sz w:val="18"/>
        </w:rPr>
        <w:sectPr>
          <w:type w:val="continuous"/>
          <w:pgSz w:w="11910" w:h="16840"/>
          <w:pgMar w:header="0" w:footer="460" w:top="240" w:bottom="640" w:left="800" w:right="340"/>
        </w:sectPr>
      </w:pPr>
    </w:p>
    <w:p>
      <w:pPr>
        <w:pStyle w:val="Heading1"/>
        <w:spacing w:line="278" w:lineRule="auto" w:before="71"/>
        <w:jc w:val="both"/>
      </w:pPr>
      <w:r>
        <w:rPr>
          <w:spacing w:val="-2"/>
        </w:rPr>
        <w:t>非意外身故保</w:t>
      </w:r>
      <w:r>
        <w:rPr>
          <w:spacing w:val="-2"/>
        </w:rPr>
        <w:t>险金或非意外</w:t>
      </w:r>
      <w:r>
        <w:rPr>
          <w:spacing w:val="-2"/>
        </w:rPr>
        <w:t>身体高度残疾</w:t>
      </w:r>
      <w:r>
        <w:rPr>
          <w:spacing w:val="-4"/>
        </w:rPr>
        <w:t>保险金</w:t>
      </w:r>
    </w:p>
    <w:p>
      <w:pPr>
        <w:pStyle w:val="BodyText"/>
        <w:spacing w:line="278" w:lineRule="auto" w:before="71"/>
        <w:ind w:left="377" w:right="600"/>
      </w:pPr>
      <w:r>
        <w:rPr/>
        <w:br w:type="column"/>
      </w:r>
      <w:r>
        <w:rPr>
          <w:spacing w:val="-2"/>
          <w:w w:val="100"/>
        </w:rPr>
        <w:t>被保险人因</w:t>
      </w:r>
      <w:r>
        <w:rPr>
          <w:b/>
          <w:spacing w:val="-23"/>
          <w:w w:val="100"/>
        </w:rPr>
        <w:t>意外伤害</w:t>
      </w:r>
      <w:r>
        <w:rPr>
          <w:spacing w:val="-3"/>
          <w:w w:val="100"/>
        </w:rPr>
        <w:t>（</w:t>
      </w:r>
      <w:r>
        <w:rPr>
          <w:w w:val="100"/>
        </w:rPr>
        <w:t>见</w:t>
      </w:r>
      <w:r>
        <w:rPr>
          <w:spacing w:val="-55"/>
        </w:rPr>
        <w:t> </w:t>
      </w:r>
      <w:r>
        <w:rPr>
          <w:spacing w:val="-3"/>
          <w:w w:val="100"/>
        </w:rPr>
        <w:t>1</w:t>
      </w:r>
      <w:r>
        <w:rPr>
          <w:w w:val="100"/>
        </w:rPr>
        <w:t>0.</w:t>
      </w:r>
      <w:r>
        <w:rPr>
          <w:spacing w:val="-1"/>
          <w:w w:val="100"/>
        </w:rPr>
        <w:t>6</w:t>
      </w:r>
      <w:r>
        <w:rPr>
          <w:spacing w:val="-92"/>
          <w:w w:val="100"/>
        </w:rPr>
        <w:t>）</w:t>
      </w:r>
      <w:r>
        <w:rPr>
          <w:spacing w:val="-3"/>
          <w:w w:val="100"/>
        </w:rPr>
        <w:t>以外的原因导致身故或</w:t>
      </w:r>
      <w:r>
        <w:rPr>
          <w:b/>
          <w:spacing w:val="-15"/>
          <w:w w:val="100"/>
        </w:rPr>
        <w:t>身体高度残疾</w:t>
      </w:r>
      <w:r>
        <w:rPr>
          <w:spacing w:val="-3"/>
          <w:w w:val="100"/>
        </w:rPr>
        <w:t>（</w:t>
      </w:r>
      <w:r>
        <w:rPr>
          <w:w w:val="100"/>
        </w:rPr>
        <w:t>见</w:t>
      </w:r>
      <w:r>
        <w:rPr>
          <w:spacing w:val="-53"/>
        </w:rPr>
        <w:t> </w:t>
      </w:r>
      <w:r>
        <w:rPr>
          <w:w w:val="100"/>
        </w:rPr>
        <w:t>10</w:t>
      </w:r>
      <w:r>
        <w:rPr>
          <w:spacing w:val="-3"/>
          <w:w w:val="100"/>
        </w:rPr>
        <w:t>.</w:t>
      </w:r>
      <w:r>
        <w:rPr>
          <w:w w:val="100"/>
        </w:rPr>
        <w:t>8</w:t>
      </w:r>
      <w:r>
        <w:rPr>
          <w:spacing w:val="-108"/>
          <w:w w:val="100"/>
        </w:rPr>
        <w:t>）</w:t>
      </w:r>
      <w:r>
        <w:rPr>
          <w:w w:val="100"/>
        </w:rPr>
        <w:t>，我们按本合同生效之日起已交纳的保险费（不计利息</w:t>
      </w:r>
      <w:r>
        <w:rPr>
          <w:spacing w:val="2"/>
          <w:w w:val="100"/>
        </w:rPr>
        <w:t>）</w:t>
      </w:r>
      <w:r>
        <w:rPr>
          <w:w w:val="100"/>
        </w:rPr>
        <w:t>与下表中的对应比例的</w:t>
      </w:r>
      <w:r>
        <w:rPr>
          <w:spacing w:val="-18"/>
          <w:w w:val="100"/>
        </w:rPr>
        <w:t>乘积给付“非意外身故保险金”或“非意外身体高度残疾保险金”，本合同终止：</w:t>
      </w:r>
    </w:p>
    <w:p>
      <w:pPr>
        <w:pStyle w:val="BodyText"/>
        <w:spacing w:before="3"/>
        <w:rPr>
          <w:sz w:val="9"/>
        </w:rPr>
      </w:pPr>
    </w:p>
    <w:tbl>
      <w:tblPr>
        <w:tblW w:w="0" w:type="auto"/>
        <w:jc w:val="left"/>
        <w:tblInd w:w="3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38"/>
        <w:gridCol w:w="2277"/>
      </w:tblGrid>
      <w:tr>
        <w:trPr>
          <w:trHeight w:val="311" w:hRule="atLeast"/>
        </w:trPr>
        <w:tc>
          <w:tcPr>
            <w:tcW w:w="3638" w:type="dxa"/>
          </w:tcPr>
          <w:p>
            <w:pPr>
              <w:pStyle w:val="TableParagraph"/>
              <w:spacing w:before="22"/>
              <w:ind w:left="1075" w:right="1063"/>
              <w:jc w:val="center"/>
              <w:rPr>
                <w:sz w:val="21"/>
              </w:rPr>
            </w:pPr>
            <w:r>
              <w:rPr>
                <w:spacing w:val="-4"/>
                <w:sz w:val="21"/>
              </w:rPr>
              <w:t>到达年龄</w:t>
            </w:r>
          </w:p>
        </w:tc>
        <w:tc>
          <w:tcPr>
            <w:tcW w:w="2277" w:type="dxa"/>
          </w:tcPr>
          <w:p>
            <w:pPr>
              <w:pStyle w:val="TableParagraph"/>
              <w:spacing w:before="22"/>
              <w:ind w:left="707" w:right="696"/>
              <w:jc w:val="center"/>
              <w:rPr>
                <w:sz w:val="21"/>
              </w:rPr>
            </w:pPr>
            <w:r>
              <w:rPr>
                <w:spacing w:val="-4"/>
                <w:sz w:val="21"/>
              </w:rPr>
              <w:t>对应比例</w:t>
            </w:r>
          </w:p>
        </w:tc>
      </w:tr>
      <w:tr>
        <w:trPr>
          <w:trHeight w:val="313" w:hRule="atLeast"/>
        </w:trPr>
        <w:tc>
          <w:tcPr>
            <w:tcW w:w="3638" w:type="dxa"/>
          </w:tcPr>
          <w:p>
            <w:pPr>
              <w:pStyle w:val="TableParagraph"/>
              <w:spacing w:before="25"/>
              <w:ind w:left="1075" w:right="1065"/>
              <w:jc w:val="center"/>
              <w:rPr>
                <w:sz w:val="21"/>
              </w:rPr>
            </w:pPr>
            <w:r>
              <w:rPr>
                <w:spacing w:val="-2"/>
                <w:sz w:val="21"/>
              </w:rPr>
              <w:t>18</w:t>
            </w:r>
            <w:r>
              <w:rPr>
                <w:spacing w:val="-14"/>
                <w:sz w:val="21"/>
              </w:rPr>
              <w:t> 周岁-</w:t>
            </w:r>
            <w:r>
              <w:rPr>
                <w:spacing w:val="-2"/>
                <w:sz w:val="21"/>
              </w:rPr>
              <w:t>40</w:t>
            </w:r>
            <w:r>
              <w:rPr>
                <w:spacing w:val="-21"/>
                <w:sz w:val="21"/>
              </w:rPr>
              <w:t> 周岁</w:t>
            </w:r>
          </w:p>
        </w:tc>
        <w:tc>
          <w:tcPr>
            <w:tcW w:w="2277" w:type="dxa"/>
          </w:tcPr>
          <w:p>
            <w:pPr>
              <w:pStyle w:val="TableParagraph"/>
              <w:spacing w:before="25"/>
              <w:ind w:left="707" w:right="694"/>
              <w:jc w:val="center"/>
              <w:rPr>
                <w:sz w:val="21"/>
              </w:rPr>
            </w:pPr>
            <w:r>
              <w:rPr>
                <w:spacing w:val="-4"/>
                <w:sz w:val="21"/>
              </w:rPr>
              <w:t>160%</w:t>
            </w:r>
          </w:p>
        </w:tc>
      </w:tr>
      <w:tr>
        <w:trPr>
          <w:trHeight w:val="311" w:hRule="atLeast"/>
        </w:trPr>
        <w:tc>
          <w:tcPr>
            <w:tcW w:w="3638" w:type="dxa"/>
          </w:tcPr>
          <w:p>
            <w:pPr>
              <w:pStyle w:val="TableParagraph"/>
              <w:spacing w:before="22"/>
              <w:ind w:left="1075" w:right="1065"/>
              <w:jc w:val="center"/>
              <w:rPr>
                <w:sz w:val="21"/>
              </w:rPr>
            </w:pPr>
            <w:r>
              <w:rPr>
                <w:spacing w:val="-2"/>
                <w:sz w:val="21"/>
              </w:rPr>
              <w:t>41</w:t>
            </w:r>
            <w:r>
              <w:rPr>
                <w:spacing w:val="-14"/>
                <w:sz w:val="21"/>
              </w:rPr>
              <w:t> 周岁-</w:t>
            </w:r>
            <w:r>
              <w:rPr>
                <w:spacing w:val="-2"/>
                <w:sz w:val="21"/>
              </w:rPr>
              <w:t>60</w:t>
            </w:r>
            <w:r>
              <w:rPr>
                <w:spacing w:val="-21"/>
                <w:sz w:val="21"/>
              </w:rPr>
              <w:t> 周岁</w:t>
            </w:r>
          </w:p>
        </w:tc>
        <w:tc>
          <w:tcPr>
            <w:tcW w:w="2277" w:type="dxa"/>
          </w:tcPr>
          <w:p>
            <w:pPr>
              <w:pStyle w:val="TableParagraph"/>
              <w:spacing w:before="22"/>
              <w:ind w:left="707" w:right="694"/>
              <w:jc w:val="center"/>
              <w:rPr>
                <w:sz w:val="21"/>
              </w:rPr>
            </w:pPr>
            <w:r>
              <w:rPr>
                <w:spacing w:val="-4"/>
                <w:sz w:val="21"/>
              </w:rPr>
              <w:t>140%</w:t>
            </w:r>
          </w:p>
        </w:tc>
      </w:tr>
      <w:tr>
        <w:trPr>
          <w:trHeight w:val="311" w:hRule="atLeast"/>
        </w:trPr>
        <w:tc>
          <w:tcPr>
            <w:tcW w:w="3638" w:type="dxa"/>
          </w:tcPr>
          <w:p>
            <w:pPr>
              <w:pStyle w:val="TableParagraph"/>
              <w:spacing w:before="22"/>
              <w:ind w:left="1075" w:right="1065"/>
              <w:jc w:val="center"/>
              <w:rPr>
                <w:sz w:val="21"/>
              </w:rPr>
            </w:pPr>
            <w:r>
              <w:rPr>
                <w:spacing w:val="-2"/>
                <w:sz w:val="21"/>
              </w:rPr>
              <w:t>61</w:t>
            </w:r>
            <w:r>
              <w:rPr>
                <w:spacing w:val="-12"/>
                <w:sz w:val="21"/>
              </w:rPr>
              <w:t> 周岁及以上</w:t>
            </w:r>
          </w:p>
        </w:tc>
        <w:tc>
          <w:tcPr>
            <w:tcW w:w="2277" w:type="dxa"/>
          </w:tcPr>
          <w:p>
            <w:pPr>
              <w:pStyle w:val="TableParagraph"/>
              <w:spacing w:before="22"/>
              <w:ind w:left="707" w:right="694"/>
              <w:jc w:val="center"/>
              <w:rPr>
                <w:sz w:val="21"/>
              </w:rPr>
            </w:pPr>
            <w:r>
              <w:rPr>
                <w:spacing w:val="-4"/>
                <w:sz w:val="21"/>
              </w:rPr>
              <w:t>120%</w:t>
            </w:r>
          </w:p>
        </w:tc>
      </w:tr>
    </w:tbl>
    <w:p>
      <w:pPr>
        <w:pStyle w:val="BodyText"/>
        <w:spacing w:before="6"/>
        <w:rPr>
          <w:sz w:val="23"/>
        </w:rPr>
      </w:pPr>
    </w:p>
    <w:p>
      <w:pPr>
        <w:pStyle w:val="BodyText"/>
        <w:ind w:left="377"/>
      </w:pPr>
      <w:r>
        <w:rPr>
          <w:spacing w:val="-2"/>
        </w:rPr>
        <w:t>到达年龄=被保险人投保年龄+保单年度-1</w:t>
      </w:r>
      <w:r>
        <w:rPr>
          <w:spacing w:val="-10"/>
        </w:rPr>
        <w:t>。</w:t>
      </w:r>
    </w:p>
    <w:p>
      <w:pPr>
        <w:spacing w:after="0"/>
        <w:sectPr>
          <w:type w:val="continuous"/>
          <w:pgSz w:w="11910" w:h="16840"/>
          <w:pgMar w:header="0" w:footer="460" w:top="240" w:bottom="640" w:left="800" w:right="340"/>
          <w:cols w:num="2" w:equalWidth="0">
            <w:col w:w="2445" w:space="40"/>
            <w:col w:w="8285"/>
          </w:cols>
        </w:sectPr>
      </w:pPr>
    </w:p>
    <w:p>
      <w:pPr>
        <w:pStyle w:val="Heading1"/>
        <w:spacing w:line="278" w:lineRule="auto" w:before="48"/>
        <w:jc w:val="both"/>
      </w:pPr>
      <w:r>
        <w:rPr>
          <w:spacing w:val="-2"/>
        </w:rPr>
        <w:t>意外身故保险</w:t>
      </w:r>
      <w:r>
        <w:rPr>
          <w:spacing w:val="-2"/>
        </w:rPr>
        <w:t>金或意外身体</w:t>
      </w:r>
      <w:r>
        <w:rPr>
          <w:spacing w:val="-2"/>
        </w:rPr>
        <w:t>高度残疾保险</w:t>
      </w:r>
      <w:r>
        <w:rPr>
          <w:spacing w:val="-10"/>
        </w:rPr>
        <w:t>金</w:t>
      </w:r>
    </w:p>
    <w:p>
      <w:pPr>
        <w:pStyle w:val="BodyText"/>
        <w:spacing w:line="278" w:lineRule="auto" w:before="48"/>
        <w:ind w:left="377" w:right="706"/>
        <w:jc w:val="both"/>
      </w:pPr>
      <w:r>
        <w:rPr/>
        <w:br w:type="column"/>
      </w:r>
      <w:r>
        <w:rPr>
          <w:spacing w:val="-3"/>
        </w:rPr>
        <w:t>被保险人遭受意外伤害事故，并自该事故发生之日起 </w:t>
      </w:r>
      <w:r>
        <w:rPr>
          <w:spacing w:val="-2"/>
        </w:rPr>
        <w:t>180</w:t>
      </w:r>
      <w:r>
        <w:rPr>
          <w:spacing w:val="-4"/>
        </w:rPr>
        <w:t> 日内以该事故为直接</w:t>
      </w:r>
      <w:r>
        <w:rPr>
          <w:spacing w:val="-2"/>
        </w:rPr>
        <w:t>且单独的原因导致身故或身体高度残疾，我们按照本合同的基本保险金额给付 </w:t>
      </w:r>
      <w:r>
        <w:rPr>
          <w:spacing w:val="-3"/>
        </w:rPr>
        <w:t>“意外身故保险金”或“意外身体高度残疾保险金”，即 </w:t>
      </w:r>
      <w:r>
        <w:rPr>
          <w:spacing w:val="-2"/>
        </w:rPr>
        <w:t>100</w:t>
      </w:r>
      <w:r>
        <w:rPr>
          <w:spacing w:val="-4"/>
        </w:rPr>
        <w:t> 万元人民币，本</w:t>
      </w:r>
      <w:r>
        <w:rPr>
          <w:spacing w:val="-2"/>
        </w:rPr>
        <w:t>合同终止。</w:t>
      </w:r>
    </w:p>
    <w:p>
      <w:pPr>
        <w:spacing w:after="0" w:line="278" w:lineRule="auto"/>
        <w:jc w:val="both"/>
        <w:sectPr>
          <w:pgSz w:w="11910" w:h="16840"/>
          <w:pgMar w:header="0" w:footer="460" w:top="1120" w:bottom="640" w:left="800" w:right="340"/>
          <w:cols w:num="2" w:equalWidth="0">
            <w:col w:w="2445" w:space="40"/>
            <w:col w:w="8285"/>
          </w:cols>
        </w:sectPr>
      </w:pPr>
    </w:p>
    <w:p>
      <w:pPr>
        <w:pStyle w:val="BodyText"/>
        <w:spacing w:before="9"/>
        <w:rPr>
          <w:sz w:val="18"/>
        </w:rPr>
      </w:pPr>
    </w:p>
    <w:p>
      <w:pPr>
        <w:spacing w:after="0"/>
        <w:rPr>
          <w:sz w:val="18"/>
        </w:rPr>
        <w:sectPr>
          <w:type w:val="continuous"/>
          <w:pgSz w:w="11910" w:h="16840"/>
          <w:pgMar w:header="0" w:footer="460" w:top="240" w:bottom="640" w:left="800" w:right="340"/>
        </w:sectPr>
      </w:pPr>
    </w:p>
    <w:p>
      <w:pPr>
        <w:pStyle w:val="Heading1"/>
        <w:spacing w:line="278" w:lineRule="auto" w:before="72"/>
      </w:pPr>
      <w:r>
        <w:rPr>
          <w:spacing w:val="-2"/>
        </w:rPr>
        <w:t>航空/</w:t>
      </w:r>
      <w:r>
        <w:rPr>
          <w:spacing w:val="-2"/>
        </w:rPr>
        <w:t>高速铁路</w:t>
      </w:r>
      <w:r>
        <w:rPr>
          <w:spacing w:val="-2"/>
        </w:rPr>
        <w:t>列车交通意外</w:t>
      </w:r>
      <w:r>
        <w:rPr>
          <w:spacing w:val="-2"/>
        </w:rPr>
        <w:t>身故保险金或</w:t>
      </w:r>
      <w:r>
        <w:rPr>
          <w:spacing w:val="-2"/>
        </w:rPr>
        <w:t>航空/</w:t>
      </w:r>
      <w:r>
        <w:rPr>
          <w:spacing w:val="-2"/>
        </w:rPr>
        <w:t>高速铁路</w:t>
      </w:r>
      <w:r>
        <w:rPr>
          <w:spacing w:val="-2"/>
        </w:rPr>
        <w:t>列车交通意外</w:t>
      </w:r>
      <w:r>
        <w:rPr>
          <w:spacing w:val="-2"/>
        </w:rPr>
        <w:t>身体高度残疾</w:t>
      </w:r>
      <w:r>
        <w:rPr>
          <w:spacing w:val="-4"/>
        </w:rPr>
        <w:t>保险金</w:t>
      </w:r>
    </w:p>
    <w:p>
      <w:pPr>
        <w:spacing w:line="278" w:lineRule="auto" w:before="72"/>
        <w:ind w:left="272" w:right="703" w:hanging="1"/>
        <w:jc w:val="both"/>
        <w:rPr>
          <w:sz w:val="21"/>
        </w:rPr>
      </w:pPr>
      <w:r>
        <w:rPr/>
        <w:br w:type="column"/>
      </w:r>
      <w:r>
        <w:rPr>
          <w:spacing w:val="-2"/>
          <w:sz w:val="21"/>
        </w:rPr>
        <w:t>被保险人以乘客身份</w:t>
      </w:r>
      <w:r>
        <w:rPr>
          <w:b/>
          <w:spacing w:val="-2"/>
          <w:sz w:val="21"/>
        </w:rPr>
        <w:t>乘坐民航班机或高速铁路列车期间</w:t>
      </w:r>
      <w:r>
        <w:rPr>
          <w:spacing w:val="-2"/>
          <w:sz w:val="21"/>
        </w:rPr>
        <w:t>（</w:t>
      </w:r>
      <w:r>
        <w:rPr>
          <w:spacing w:val="-12"/>
          <w:sz w:val="21"/>
        </w:rPr>
        <w:t>见 </w:t>
      </w:r>
      <w:r>
        <w:rPr>
          <w:spacing w:val="-2"/>
          <w:sz w:val="21"/>
        </w:rPr>
        <w:t>10.9）遭受意外伤</w:t>
      </w:r>
      <w:r>
        <w:rPr>
          <w:spacing w:val="-3"/>
          <w:sz w:val="21"/>
        </w:rPr>
        <w:t>害事故，并自该事故发生之日起 </w:t>
      </w:r>
      <w:r>
        <w:rPr>
          <w:spacing w:val="-2"/>
          <w:sz w:val="21"/>
        </w:rPr>
        <w:t>180</w:t>
      </w:r>
      <w:r>
        <w:rPr>
          <w:spacing w:val="-7"/>
          <w:sz w:val="21"/>
        </w:rPr>
        <w:t> 日内以该事故为直接且单独的原因导致身</w:t>
      </w:r>
    </w:p>
    <w:p>
      <w:pPr>
        <w:pStyle w:val="BodyText"/>
        <w:spacing w:line="278" w:lineRule="auto"/>
        <w:ind w:left="272" w:right="706"/>
        <w:jc w:val="both"/>
      </w:pPr>
      <w:r>
        <w:rPr>
          <w:spacing w:val="-3"/>
        </w:rPr>
        <w:t>故或身体高度残疾，我们按照本合同的基本保险金额的 </w:t>
      </w:r>
      <w:r>
        <w:rPr>
          <w:spacing w:val="-2"/>
        </w:rPr>
        <w:t>10</w:t>
      </w:r>
      <w:r>
        <w:rPr>
          <w:spacing w:val="-4"/>
        </w:rPr>
        <w:t> 倍给付“航空/高速</w:t>
      </w:r>
      <w:r>
        <w:rPr>
          <w:spacing w:val="-2"/>
        </w:rPr>
        <w:t>铁路列车交通意外身故保险金”或“航空/高速铁路列车交通意外身体高度残疾</w:t>
      </w:r>
      <w:r>
        <w:rPr>
          <w:spacing w:val="-4"/>
        </w:rPr>
        <w:t>保险金”，即 </w:t>
      </w:r>
      <w:r>
        <w:rPr/>
        <w:t>1000</w:t>
      </w:r>
      <w:r>
        <w:rPr>
          <w:spacing w:val="-5"/>
        </w:rPr>
        <w:t> 万元人民币，本合同终止。</w:t>
      </w:r>
    </w:p>
    <w:p>
      <w:pPr>
        <w:spacing w:after="0" w:line="278" w:lineRule="auto"/>
        <w:jc w:val="both"/>
        <w:sectPr>
          <w:type w:val="continuous"/>
          <w:pgSz w:w="11910" w:h="16840"/>
          <w:pgMar w:header="0" w:footer="460" w:top="240" w:bottom="640" w:left="800" w:right="340"/>
          <w:cols w:num="2" w:equalWidth="0">
            <w:col w:w="2551" w:space="40"/>
            <w:col w:w="8179"/>
          </w:cols>
        </w:sectPr>
      </w:pPr>
    </w:p>
    <w:p>
      <w:pPr>
        <w:pStyle w:val="BodyText"/>
        <w:spacing w:before="9"/>
        <w:rPr>
          <w:sz w:val="18"/>
        </w:rPr>
      </w:pPr>
    </w:p>
    <w:p>
      <w:pPr>
        <w:spacing w:after="0"/>
        <w:rPr>
          <w:sz w:val="18"/>
        </w:rPr>
        <w:sectPr>
          <w:type w:val="continuous"/>
          <w:pgSz w:w="11910" w:h="16840"/>
          <w:pgMar w:header="0" w:footer="460" w:top="240" w:bottom="640" w:left="800" w:right="340"/>
        </w:sectPr>
      </w:pPr>
    </w:p>
    <w:p>
      <w:pPr>
        <w:pStyle w:val="Heading1"/>
        <w:spacing w:line="278" w:lineRule="auto" w:before="72"/>
      </w:pPr>
      <w:r>
        <w:rPr>
          <w:spacing w:val="-2"/>
        </w:rPr>
        <w:t>出租车/</w:t>
      </w:r>
      <w:r>
        <w:rPr>
          <w:spacing w:val="-2"/>
        </w:rPr>
        <w:t>网约车</w:t>
      </w:r>
      <w:r>
        <w:rPr>
          <w:spacing w:val="-2"/>
        </w:rPr>
        <w:t>意外身故保险</w:t>
      </w:r>
      <w:r>
        <w:rPr>
          <w:spacing w:val="-2"/>
        </w:rPr>
        <w:t>金或出租车/网</w:t>
      </w:r>
      <w:r>
        <w:rPr>
          <w:spacing w:val="-2"/>
        </w:rPr>
        <w:t>约车意外身体</w:t>
      </w:r>
      <w:r>
        <w:rPr>
          <w:spacing w:val="-2"/>
        </w:rPr>
        <w:t>高度残疾保险</w:t>
      </w:r>
      <w:r>
        <w:rPr>
          <w:spacing w:val="-10"/>
        </w:rPr>
        <w:t>金</w:t>
      </w:r>
    </w:p>
    <w:p>
      <w:pPr>
        <w:pStyle w:val="BodyText"/>
        <w:spacing w:line="278" w:lineRule="auto" w:before="72"/>
        <w:ind w:left="272" w:right="699" w:hanging="1"/>
      </w:pPr>
      <w:r>
        <w:rPr/>
        <w:br w:type="column"/>
      </w:r>
      <w:r>
        <w:rPr>
          <w:spacing w:val="-2"/>
        </w:rPr>
        <w:t>被保险人以乘客身份</w:t>
      </w:r>
      <w:r>
        <w:rPr>
          <w:b/>
          <w:spacing w:val="-2"/>
        </w:rPr>
        <w:t>乘坐出租车/</w:t>
      </w:r>
      <w:r>
        <w:rPr>
          <w:b/>
          <w:spacing w:val="-2"/>
        </w:rPr>
        <w:t>网约车期间</w:t>
      </w:r>
      <w:r>
        <w:rPr>
          <w:spacing w:val="-2"/>
        </w:rPr>
        <w:t>（</w:t>
      </w:r>
      <w:r>
        <w:rPr>
          <w:spacing w:val="-22"/>
        </w:rPr>
        <w:t>见 </w:t>
      </w:r>
      <w:r>
        <w:rPr>
          <w:spacing w:val="-2"/>
        </w:rPr>
        <w:t>10.10）遭受意外伤害事故，</w:t>
      </w:r>
      <w:r>
        <w:rPr>
          <w:spacing w:val="-4"/>
        </w:rPr>
        <w:t>并自该事故发生之日起 </w:t>
      </w:r>
      <w:r>
        <w:rPr>
          <w:spacing w:val="-2"/>
        </w:rPr>
        <w:t>180</w:t>
      </w:r>
      <w:r>
        <w:rPr>
          <w:spacing w:val="-6"/>
        </w:rPr>
        <w:t> 日内以该事故为直接且单独的原因导致身故或身体</w:t>
      </w:r>
    </w:p>
    <w:p>
      <w:pPr>
        <w:pStyle w:val="BodyText"/>
        <w:spacing w:line="269" w:lineRule="exact"/>
        <w:ind w:left="272"/>
      </w:pPr>
      <w:r>
        <w:rPr>
          <w:spacing w:val="-6"/>
        </w:rPr>
        <w:t>高度残疾，我们按照本合同的基本保险金额的 </w:t>
      </w:r>
      <w:r>
        <w:rPr>
          <w:spacing w:val="-4"/>
        </w:rPr>
        <w:t>3</w:t>
      </w:r>
      <w:r>
        <w:rPr>
          <w:spacing w:val="-10"/>
        </w:rPr>
        <w:t> 倍给付“出租车/网约车意外身</w:t>
      </w:r>
    </w:p>
    <w:p>
      <w:pPr>
        <w:pStyle w:val="BodyText"/>
        <w:spacing w:line="278" w:lineRule="auto" w:before="42"/>
        <w:ind w:left="271" w:right="598"/>
      </w:pPr>
      <w:r>
        <w:rPr>
          <w:spacing w:val="-8"/>
        </w:rPr>
        <w:t>故保险金”或“出租车/网约车意外身体高度残疾保险金”，即 </w:t>
      </w:r>
      <w:r>
        <w:rPr>
          <w:spacing w:val="-6"/>
        </w:rPr>
        <w:t>300</w:t>
      </w:r>
      <w:r>
        <w:rPr>
          <w:spacing w:val="-12"/>
        </w:rPr>
        <w:t> 万元人民币，</w:t>
      </w:r>
      <w:r>
        <w:rPr>
          <w:spacing w:val="-2"/>
        </w:rPr>
        <w:t>本合同终止。</w:t>
      </w:r>
    </w:p>
    <w:p>
      <w:pPr>
        <w:spacing w:after="0" w:line="278" w:lineRule="auto"/>
        <w:sectPr>
          <w:type w:val="continuous"/>
          <w:pgSz w:w="11910" w:h="16840"/>
          <w:pgMar w:header="0" w:footer="460" w:top="240" w:bottom="640" w:left="800" w:right="340"/>
          <w:cols w:num="2" w:equalWidth="0">
            <w:col w:w="2551" w:space="40"/>
            <w:col w:w="8179"/>
          </w:cols>
        </w:sectPr>
      </w:pPr>
    </w:p>
    <w:p>
      <w:pPr>
        <w:pStyle w:val="BodyText"/>
        <w:spacing w:before="9"/>
        <w:rPr>
          <w:sz w:val="18"/>
        </w:rPr>
      </w:pPr>
    </w:p>
    <w:p>
      <w:pPr>
        <w:spacing w:after="0"/>
        <w:rPr>
          <w:sz w:val="18"/>
        </w:rPr>
        <w:sectPr>
          <w:type w:val="continuous"/>
          <w:pgSz w:w="11910" w:h="16840"/>
          <w:pgMar w:header="0" w:footer="460" w:top="240" w:bottom="640" w:left="800" w:right="340"/>
        </w:sectPr>
      </w:pPr>
    </w:p>
    <w:p>
      <w:pPr>
        <w:pStyle w:val="Heading1"/>
        <w:spacing w:line="278" w:lineRule="auto" w:before="71"/>
        <w:jc w:val="both"/>
      </w:pPr>
      <w:r>
        <w:rPr>
          <w:spacing w:val="-2"/>
        </w:rPr>
        <w:t>其他公共交通</w:t>
      </w:r>
      <w:r>
        <w:rPr>
          <w:spacing w:val="-2"/>
        </w:rPr>
        <w:t>意外身故保险</w:t>
      </w:r>
      <w:r>
        <w:rPr>
          <w:spacing w:val="-2"/>
        </w:rPr>
        <w:t>金或其他公共</w:t>
      </w:r>
      <w:r>
        <w:rPr>
          <w:spacing w:val="-2"/>
        </w:rPr>
        <w:t>交通意外身体</w:t>
      </w:r>
      <w:r>
        <w:rPr>
          <w:spacing w:val="-2"/>
        </w:rPr>
        <w:t>高度残疾保险</w:t>
      </w:r>
      <w:r>
        <w:rPr>
          <w:spacing w:val="-10"/>
        </w:rPr>
        <w:t>金</w:t>
      </w:r>
    </w:p>
    <w:p>
      <w:pPr>
        <w:pStyle w:val="BodyText"/>
        <w:spacing w:line="278" w:lineRule="auto" w:before="71"/>
        <w:ind w:left="377" w:right="703"/>
      </w:pPr>
      <w:r>
        <w:rPr/>
        <w:br w:type="column"/>
      </w:r>
      <w:r>
        <w:rPr/>
        <w:t>被保险人以乘客身份</w:t>
      </w:r>
      <w:r>
        <w:rPr>
          <w:b/>
        </w:rPr>
        <w:t>乘坐其他客运公共交通工具期间</w:t>
      </w:r>
      <w:r>
        <w:rPr/>
        <w:t>（见 10.11）遭受意外伤</w:t>
      </w:r>
      <w:r>
        <w:rPr>
          <w:spacing w:val="-3"/>
        </w:rPr>
        <w:t>害事故，并自该事故发生之日起 </w:t>
      </w:r>
      <w:r>
        <w:rPr>
          <w:spacing w:val="-2"/>
        </w:rPr>
        <w:t>180</w:t>
      </w:r>
      <w:r>
        <w:rPr>
          <w:spacing w:val="-7"/>
        </w:rPr>
        <w:t> 日内以该事故为直接且单独的原因导致身</w:t>
      </w:r>
    </w:p>
    <w:p>
      <w:pPr>
        <w:pStyle w:val="BodyText"/>
        <w:spacing w:line="269" w:lineRule="exact"/>
        <w:ind w:left="377"/>
      </w:pPr>
      <w:r>
        <w:rPr>
          <w:spacing w:val="-3"/>
        </w:rPr>
        <w:t>故或身体高度残疾，我们按照本合同的基本保险金额的 </w:t>
      </w:r>
      <w:r>
        <w:rPr>
          <w:spacing w:val="-2"/>
        </w:rPr>
        <w:t>5</w:t>
      </w:r>
      <w:r>
        <w:rPr>
          <w:spacing w:val="-7"/>
        </w:rPr>
        <w:t> 倍给付“其他公共交</w:t>
      </w:r>
    </w:p>
    <w:p>
      <w:pPr>
        <w:pStyle w:val="BodyText"/>
        <w:spacing w:line="278" w:lineRule="auto" w:before="43"/>
        <w:ind w:left="377" w:right="704"/>
      </w:pPr>
      <w:r>
        <w:rPr>
          <w:spacing w:val="-1"/>
        </w:rPr>
        <w:t>通意外身故保险金”或“其他公共交通意外身体高度残疾保险金”，即 </w:t>
      </w:r>
      <w:r>
        <w:rPr/>
        <w:t>500</w:t>
      </w:r>
      <w:r>
        <w:rPr>
          <w:spacing w:val="-14"/>
        </w:rPr>
        <w:t> 万</w:t>
      </w:r>
      <w:r>
        <w:rPr>
          <w:spacing w:val="-2"/>
        </w:rPr>
        <w:t>元人民币，本合同终止。</w:t>
      </w:r>
    </w:p>
    <w:p>
      <w:pPr>
        <w:spacing w:after="0" w:line="278" w:lineRule="auto"/>
        <w:sectPr>
          <w:type w:val="continuous"/>
          <w:pgSz w:w="11910" w:h="16840"/>
          <w:pgMar w:header="0" w:footer="460" w:top="240" w:bottom="640" w:left="800" w:right="340"/>
          <w:cols w:num="2" w:equalWidth="0">
            <w:col w:w="2445" w:space="40"/>
            <w:col w:w="8285"/>
          </w:cols>
        </w:sectPr>
      </w:pPr>
    </w:p>
    <w:p>
      <w:pPr>
        <w:pStyle w:val="BodyText"/>
        <w:spacing w:before="9"/>
        <w:rPr>
          <w:sz w:val="18"/>
        </w:rPr>
      </w:pPr>
    </w:p>
    <w:p>
      <w:pPr>
        <w:spacing w:after="0"/>
        <w:rPr>
          <w:sz w:val="18"/>
        </w:rPr>
        <w:sectPr>
          <w:type w:val="continuous"/>
          <w:pgSz w:w="11910" w:h="16840"/>
          <w:pgMar w:header="0" w:footer="460" w:top="240" w:bottom="640" w:left="800" w:right="340"/>
        </w:sectPr>
      </w:pPr>
    </w:p>
    <w:p>
      <w:pPr>
        <w:pStyle w:val="Heading1"/>
        <w:spacing w:line="278" w:lineRule="auto" w:before="72"/>
        <w:jc w:val="both"/>
      </w:pPr>
      <w:r>
        <w:rPr>
          <w:spacing w:val="-2"/>
        </w:rPr>
        <w:t>私家车意外身</w:t>
      </w:r>
      <w:r>
        <w:rPr>
          <w:spacing w:val="-2"/>
        </w:rPr>
        <w:t>故保险金或私</w:t>
      </w:r>
      <w:r>
        <w:rPr>
          <w:spacing w:val="-2"/>
        </w:rPr>
        <w:t>家车意外身体</w:t>
      </w:r>
      <w:r>
        <w:rPr>
          <w:spacing w:val="-2"/>
        </w:rPr>
        <w:t>高度残疾保险</w:t>
      </w:r>
      <w:r>
        <w:rPr>
          <w:spacing w:val="-10"/>
        </w:rPr>
        <w:t>金</w:t>
      </w:r>
    </w:p>
    <w:p>
      <w:pPr>
        <w:spacing w:line="278" w:lineRule="auto" w:before="72"/>
        <w:ind w:left="377" w:right="704" w:hanging="1"/>
        <w:jc w:val="left"/>
        <w:rPr>
          <w:sz w:val="21"/>
        </w:rPr>
      </w:pPr>
      <w:r>
        <w:rPr/>
        <w:br w:type="column"/>
      </w:r>
      <w:r>
        <w:rPr>
          <w:sz w:val="21"/>
        </w:rPr>
        <w:t>被保险人</w:t>
      </w:r>
      <w:r>
        <w:rPr>
          <w:b/>
          <w:sz w:val="21"/>
        </w:rPr>
        <w:t>以驾驶员身份驾驶或者以乘客身份乘坐私家车期间</w:t>
      </w:r>
      <w:r>
        <w:rPr>
          <w:sz w:val="21"/>
        </w:rPr>
        <w:t>（见 10.12）遭受</w:t>
      </w:r>
      <w:r>
        <w:rPr>
          <w:spacing w:val="-3"/>
          <w:sz w:val="21"/>
        </w:rPr>
        <w:t>意外伤害事故，并自该事故发生之日起 </w:t>
      </w:r>
      <w:r>
        <w:rPr>
          <w:spacing w:val="-2"/>
          <w:sz w:val="21"/>
        </w:rPr>
        <w:t>180</w:t>
      </w:r>
      <w:r>
        <w:rPr>
          <w:spacing w:val="-6"/>
          <w:sz w:val="21"/>
        </w:rPr>
        <w:t> 日内以该事故为直接且单独的原因</w:t>
      </w:r>
    </w:p>
    <w:p>
      <w:pPr>
        <w:pStyle w:val="BodyText"/>
        <w:spacing w:line="269" w:lineRule="exact"/>
        <w:ind w:left="377"/>
      </w:pPr>
      <w:r>
        <w:rPr>
          <w:spacing w:val="-3"/>
        </w:rPr>
        <w:t>导致身故或身体高度残疾，我们按照本合同的基本保险金额的 </w:t>
      </w:r>
      <w:r>
        <w:rPr>
          <w:spacing w:val="-2"/>
        </w:rPr>
        <w:t>2</w:t>
      </w:r>
      <w:r>
        <w:rPr>
          <w:spacing w:val="-6"/>
        </w:rPr>
        <w:t> 倍给付“私家</w:t>
      </w:r>
    </w:p>
    <w:p>
      <w:pPr>
        <w:pStyle w:val="BodyText"/>
        <w:spacing w:line="278" w:lineRule="auto" w:before="43"/>
        <w:ind w:left="377" w:right="706" w:hanging="1"/>
      </w:pPr>
      <w:r>
        <w:rPr>
          <w:spacing w:val="-1"/>
        </w:rPr>
        <w:t>车意外身故保险金”或“私家车意外身体高度残疾保险金”，即 </w:t>
      </w:r>
      <w:r>
        <w:rPr/>
        <w:t>200</w:t>
      </w:r>
      <w:r>
        <w:rPr>
          <w:spacing w:val="-6"/>
        </w:rPr>
        <w:t> 万元人民</w:t>
      </w:r>
      <w:r>
        <w:rPr>
          <w:spacing w:val="-2"/>
        </w:rPr>
        <w:t>币，本合同终止。</w:t>
      </w:r>
    </w:p>
    <w:p>
      <w:pPr>
        <w:spacing w:after="0" w:line="278" w:lineRule="auto"/>
        <w:sectPr>
          <w:type w:val="continuous"/>
          <w:pgSz w:w="11910" w:h="16840"/>
          <w:pgMar w:header="0" w:footer="460" w:top="240" w:bottom="640" w:left="800" w:right="340"/>
          <w:cols w:num="2" w:equalWidth="0">
            <w:col w:w="2445" w:space="40"/>
            <w:col w:w="8285"/>
          </w:cols>
        </w:sectPr>
      </w:pPr>
    </w:p>
    <w:p>
      <w:pPr>
        <w:pStyle w:val="BodyText"/>
        <w:spacing w:before="9"/>
        <w:rPr>
          <w:sz w:val="18"/>
        </w:rPr>
      </w:pPr>
    </w:p>
    <w:p>
      <w:pPr>
        <w:pStyle w:val="BodyText"/>
        <w:tabs>
          <w:tab w:pos="2862" w:val="left" w:leader="none"/>
        </w:tabs>
        <w:spacing w:line="278" w:lineRule="auto" w:before="72"/>
        <w:ind w:left="2862" w:right="598" w:hanging="1685"/>
        <w:rPr>
          <w:rFonts w:ascii="黑体" w:hAnsi="黑体" w:eastAsia="黑体"/>
        </w:rPr>
      </w:pPr>
      <w:r>
        <w:rPr>
          <w:b/>
          <w:w w:val="100"/>
        </w:rPr>
        <w:t>特别约定</w:t>
      </w:r>
      <w:r>
        <w:rPr>
          <w:b/>
        </w:rPr>
        <w:tab/>
      </w:r>
      <w:r>
        <w:rPr>
          <w:rFonts w:ascii="黑体" w:hAnsi="黑体" w:eastAsia="黑体"/>
          <w:color w:val="000000"/>
          <w:w w:val="100"/>
          <w:shd w:fill="DADADA" w:color="auto" w:val="clear"/>
        </w:rPr>
        <w:t>前</w:t>
      </w:r>
      <w:r>
        <w:rPr>
          <w:rFonts w:ascii="黑体" w:hAnsi="黑体" w:eastAsia="黑体"/>
          <w:color w:val="000000"/>
          <w:spacing w:val="-41"/>
          <w:w w:val="100"/>
          <w:shd w:fill="DADADA" w:color="auto" w:val="clear"/>
        </w:rPr>
        <w:t>述</w:t>
      </w:r>
      <w:r>
        <w:rPr>
          <w:rFonts w:ascii="黑体" w:hAnsi="黑体" w:eastAsia="黑体"/>
          <w:color w:val="000000"/>
          <w:w w:val="100"/>
          <w:shd w:fill="DADADA" w:color="auto" w:val="clear"/>
        </w:rPr>
        <w:t>“</w:t>
      </w:r>
      <w:r>
        <w:rPr>
          <w:rFonts w:ascii="黑体" w:hAnsi="黑体" w:eastAsia="黑体"/>
          <w:color w:val="000000"/>
          <w:spacing w:val="-3"/>
          <w:w w:val="100"/>
          <w:shd w:fill="DADADA" w:color="auto" w:val="clear"/>
        </w:rPr>
        <w:t>满</w:t>
      </w:r>
      <w:r>
        <w:rPr>
          <w:rFonts w:ascii="黑体" w:hAnsi="黑体" w:eastAsia="黑体"/>
          <w:color w:val="000000"/>
          <w:w w:val="100"/>
          <w:shd w:fill="DADADA" w:color="auto" w:val="clear"/>
        </w:rPr>
        <w:t>期保</w:t>
      </w:r>
      <w:r>
        <w:rPr>
          <w:rFonts w:ascii="黑体" w:hAnsi="黑体" w:eastAsia="黑体"/>
          <w:color w:val="000000"/>
          <w:spacing w:val="-3"/>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47"/>
          <w:w w:val="100"/>
          <w:shd w:fill="DADADA" w:color="auto" w:val="clear"/>
        </w:rPr>
        <w:t>、</w:t>
      </w:r>
      <w:r>
        <w:rPr>
          <w:rFonts w:ascii="黑体" w:hAnsi="黑体" w:eastAsia="黑体"/>
          <w:color w:val="000000"/>
          <w:spacing w:val="-3"/>
          <w:w w:val="100"/>
          <w:shd w:fill="DADADA" w:color="auto" w:val="clear"/>
        </w:rPr>
        <w:t>“</w:t>
      </w:r>
      <w:r>
        <w:rPr>
          <w:rFonts w:ascii="黑体" w:hAnsi="黑体" w:eastAsia="黑体"/>
          <w:color w:val="000000"/>
          <w:w w:val="100"/>
          <w:shd w:fill="DADADA" w:color="auto" w:val="clear"/>
        </w:rPr>
        <w:t>非</w:t>
      </w:r>
      <w:r>
        <w:rPr>
          <w:rFonts w:ascii="黑体" w:hAnsi="黑体" w:eastAsia="黑体"/>
          <w:color w:val="000000"/>
          <w:spacing w:val="-3"/>
          <w:w w:val="100"/>
          <w:shd w:fill="DADADA" w:color="auto" w:val="clear"/>
        </w:rPr>
        <w:t>意</w:t>
      </w:r>
      <w:r>
        <w:rPr>
          <w:rFonts w:ascii="黑体" w:hAnsi="黑体" w:eastAsia="黑体"/>
          <w:color w:val="000000"/>
          <w:w w:val="100"/>
          <w:shd w:fill="DADADA" w:color="auto" w:val="clear"/>
        </w:rPr>
        <w:t>外身</w:t>
      </w:r>
      <w:r>
        <w:rPr>
          <w:rFonts w:ascii="黑体" w:hAnsi="黑体" w:eastAsia="黑体"/>
          <w:color w:val="000000"/>
          <w:spacing w:val="-3"/>
          <w:w w:val="100"/>
          <w:shd w:fill="DADADA" w:color="auto" w:val="clear"/>
        </w:rPr>
        <w:t>故</w:t>
      </w:r>
      <w:r>
        <w:rPr>
          <w:rFonts w:ascii="黑体" w:hAnsi="黑体" w:eastAsia="黑体"/>
          <w:color w:val="000000"/>
          <w:w w:val="100"/>
          <w:shd w:fill="DADADA" w:color="auto" w:val="clear"/>
        </w:rPr>
        <w:t>保</w:t>
      </w:r>
      <w:r>
        <w:rPr>
          <w:rFonts w:ascii="黑体" w:hAnsi="黑体" w:eastAsia="黑体"/>
          <w:color w:val="000000"/>
          <w:spacing w:val="-3"/>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47"/>
          <w:w w:val="100"/>
          <w:shd w:fill="DADADA" w:color="auto" w:val="clear"/>
        </w:rPr>
        <w:t>、</w:t>
      </w:r>
      <w:r>
        <w:rPr>
          <w:rFonts w:ascii="黑体" w:hAnsi="黑体" w:eastAsia="黑体"/>
          <w:color w:val="000000"/>
          <w:w w:val="100"/>
          <w:shd w:fill="DADADA" w:color="auto" w:val="clear"/>
        </w:rPr>
        <w:t>“</w:t>
      </w:r>
      <w:r>
        <w:rPr>
          <w:rFonts w:ascii="黑体" w:hAnsi="黑体" w:eastAsia="黑体"/>
          <w:color w:val="000000"/>
          <w:spacing w:val="-3"/>
          <w:w w:val="100"/>
          <w:shd w:fill="DADADA" w:color="auto" w:val="clear"/>
        </w:rPr>
        <w:t>非</w:t>
      </w:r>
      <w:r>
        <w:rPr>
          <w:rFonts w:ascii="黑体" w:hAnsi="黑体" w:eastAsia="黑体"/>
          <w:color w:val="000000"/>
          <w:w w:val="100"/>
          <w:shd w:fill="DADADA" w:color="auto" w:val="clear"/>
        </w:rPr>
        <w:t>意</w:t>
      </w:r>
      <w:r>
        <w:rPr>
          <w:rFonts w:ascii="黑体" w:hAnsi="黑体" w:eastAsia="黑体"/>
          <w:color w:val="000000"/>
          <w:spacing w:val="-3"/>
          <w:w w:val="100"/>
          <w:shd w:fill="DADADA" w:color="auto" w:val="clear"/>
        </w:rPr>
        <w:t>外</w:t>
      </w:r>
      <w:r>
        <w:rPr>
          <w:rFonts w:ascii="黑体" w:hAnsi="黑体" w:eastAsia="黑体"/>
          <w:color w:val="000000"/>
          <w:w w:val="100"/>
          <w:shd w:fill="DADADA" w:color="auto" w:val="clear"/>
        </w:rPr>
        <w:t>身体</w:t>
      </w:r>
      <w:r>
        <w:rPr>
          <w:rFonts w:ascii="黑体" w:hAnsi="黑体" w:eastAsia="黑体"/>
          <w:color w:val="000000"/>
          <w:spacing w:val="-3"/>
          <w:w w:val="100"/>
          <w:shd w:fill="DADADA" w:color="auto" w:val="clear"/>
        </w:rPr>
        <w:t>高</w:t>
      </w:r>
      <w:r>
        <w:rPr>
          <w:rFonts w:ascii="黑体" w:hAnsi="黑体" w:eastAsia="黑体"/>
          <w:color w:val="000000"/>
          <w:w w:val="100"/>
          <w:shd w:fill="DADADA" w:color="auto" w:val="clear"/>
        </w:rPr>
        <w:t>度</w:t>
      </w:r>
      <w:r>
        <w:rPr>
          <w:rFonts w:ascii="黑体" w:hAnsi="黑体" w:eastAsia="黑体"/>
          <w:color w:val="000000"/>
          <w:spacing w:val="-3"/>
          <w:w w:val="100"/>
          <w:shd w:fill="DADADA" w:color="auto" w:val="clear"/>
        </w:rPr>
        <w:t>残</w:t>
      </w:r>
      <w:r>
        <w:rPr>
          <w:rFonts w:ascii="黑体" w:hAnsi="黑体" w:eastAsia="黑体"/>
          <w:color w:val="000000"/>
          <w:w w:val="100"/>
          <w:shd w:fill="DADADA" w:color="auto" w:val="clear"/>
        </w:rPr>
        <w:t>疾</w:t>
      </w:r>
      <w:r>
        <w:rPr>
          <w:rFonts w:ascii="黑体" w:hAnsi="黑体" w:eastAsia="黑体"/>
          <w:color w:val="000000"/>
          <w:spacing w:val="-3"/>
          <w:w w:val="100"/>
          <w:shd w:fill="DADADA" w:color="auto" w:val="clear"/>
        </w:rPr>
        <w:t>保</w:t>
      </w:r>
      <w:r>
        <w:rPr>
          <w:rFonts w:ascii="黑体" w:hAnsi="黑体" w:eastAsia="黑体"/>
          <w:color w:val="000000"/>
          <w:w w:val="100"/>
          <w:shd w:fill="DADADA" w:color="auto" w:val="clear"/>
        </w:rPr>
        <w:t>险</w:t>
      </w:r>
      <w:r>
        <w:rPr>
          <w:rFonts w:ascii="黑体" w:hAnsi="黑体" w:eastAsia="黑体"/>
          <w:color w:val="000000"/>
          <w:spacing w:val="-3"/>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47"/>
          <w:w w:val="100"/>
          <w:shd w:fill="DADADA" w:color="auto" w:val="clear"/>
        </w:rPr>
        <w:t>、</w:t>
      </w:r>
      <w:r>
        <w:rPr>
          <w:rFonts w:ascii="黑体" w:hAnsi="黑体" w:eastAsia="黑体"/>
          <w:color w:val="000000"/>
          <w:spacing w:val="-3"/>
          <w:w w:val="100"/>
          <w:shd w:fill="DADADA" w:color="auto" w:val="clear"/>
        </w:rPr>
        <w:t>“</w:t>
      </w:r>
      <w:r>
        <w:rPr>
          <w:rFonts w:ascii="黑体" w:hAnsi="黑体" w:eastAsia="黑体"/>
          <w:color w:val="000000"/>
          <w:w w:val="100"/>
          <w:shd w:fill="DADADA" w:color="auto" w:val="clear"/>
        </w:rPr>
        <w:t>意</w:t>
      </w:r>
      <w:r>
        <w:rPr>
          <w:rFonts w:ascii="黑体" w:hAnsi="黑体" w:eastAsia="黑体"/>
          <w:color w:val="000000"/>
          <w:w w:val="100"/>
          <w:shd w:fill="DADADA" w:color="auto" w:val="clear"/>
        </w:rPr>
        <w:t>                                                                                                                                        外身</w:t>
      </w:r>
      <w:r>
        <w:rPr>
          <w:rFonts w:ascii="黑体" w:hAnsi="黑体" w:eastAsia="黑体"/>
          <w:color w:val="000000"/>
          <w:spacing w:val="-3"/>
          <w:w w:val="100"/>
          <w:shd w:fill="DADADA" w:color="auto" w:val="clear"/>
        </w:rPr>
        <w:t>故</w:t>
      </w:r>
      <w:r>
        <w:rPr>
          <w:rFonts w:ascii="黑体" w:hAnsi="黑体" w:eastAsia="黑体"/>
          <w:color w:val="000000"/>
          <w:w w:val="100"/>
          <w:shd w:fill="DADADA" w:color="auto" w:val="clear"/>
        </w:rPr>
        <w:t>保</w:t>
      </w:r>
      <w:r>
        <w:rPr>
          <w:rFonts w:ascii="黑体" w:hAnsi="黑体" w:eastAsia="黑体"/>
          <w:color w:val="000000"/>
          <w:spacing w:val="-3"/>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32"/>
          <w:w w:val="100"/>
          <w:shd w:fill="DADADA" w:color="auto" w:val="clear"/>
        </w:rPr>
        <w:t>、</w:t>
      </w:r>
      <w:r>
        <w:rPr>
          <w:rFonts w:ascii="黑体" w:hAnsi="黑体" w:eastAsia="黑体"/>
          <w:color w:val="000000"/>
          <w:spacing w:val="-3"/>
          <w:w w:val="100"/>
          <w:shd w:fill="DADADA" w:color="auto" w:val="clear"/>
        </w:rPr>
        <w:t>“</w:t>
      </w:r>
      <w:r>
        <w:rPr>
          <w:rFonts w:ascii="黑体" w:hAnsi="黑体" w:eastAsia="黑体"/>
          <w:color w:val="000000"/>
          <w:w w:val="100"/>
          <w:shd w:fill="DADADA" w:color="auto" w:val="clear"/>
        </w:rPr>
        <w:t>意</w:t>
      </w:r>
      <w:r>
        <w:rPr>
          <w:rFonts w:ascii="黑体" w:hAnsi="黑体" w:eastAsia="黑体"/>
          <w:color w:val="000000"/>
          <w:spacing w:val="-3"/>
          <w:w w:val="100"/>
          <w:shd w:fill="DADADA" w:color="auto" w:val="clear"/>
        </w:rPr>
        <w:t>外身</w:t>
      </w:r>
      <w:r>
        <w:rPr>
          <w:rFonts w:ascii="黑体" w:hAnsi="黑体" w:eastAsia="黑体"/>
          <w:color w:val="000000"/>
          <w:w w:val="100"/>
          <w:shd w:fill="DADADA" w:color="auto" w:val="clear"/>
        </w:rPr>
        <w:t>体高</w:t>
      </w:r>
      <w:r>
        <w:rPr>
          <w:rFonts w:ascii="黑体" w:hAnsi="黑体" w:eastAsia="黑体"/>
          <w:color w:val="000000"/>
          <w:spacing w:val="-3"/>
          <w:w w:val="100"/>
          <w:shd w:fill="DADADA" w:color="auto" w:val="clear"/>
        </w:rPr>
        <w:t>度</w:t>
      </w:r>
      <w:r>
        <w:rPr>
          <w:rFonts w:ascii="黑体" w:hAnsi="黑体" w:eastAsia="黑体"/>
          <w:color w:val="000000"/>
          <w:w w:val="100"/>
          <w:shd w:fill="DADADA" w:color="auto" w:val="clear"/>
        </w:rPr>
        <w:t>残</w:t>
      </w:r>
      <w:r>
        <w:rPr>
          <w:rFonts w:ascii="黑体" w:hAnsi="黑体" w:eastAsia="黑体"/>
          <w:color w:val="000000"/>
          <w:spacing w:val="-3"/>
          <w:w w:val="100"/>
          <w:shd w:fill="DADADA" w:color="auto" w:val="clear"/>
        </w:rPr>
        <w:t>疾</w:t>
      </w:r>
      <w:r>
        <w:rPr>
          <w:rFonts w:ascii="黑体" w:hAnsi="黑体" w:eastAsia="黑体"/>
          <w:color w:val="000000"/>
          <w:w w:val="100"/>
          <w:shd w:fill="DADADA" w:color="auto" w:val="clear"/>
        </w:rPr>
        <w:t>保</w:t>
      </w:r>
      <w:r>
        <w:rPr>
          <w:rFonts w:ascii="黑体" w:hAnsi="黑体" w:eastAsia="黑体"/>
          <w:color w:val="000000"/>
          <w:spacing w:val="-3"/>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32"/>
          <w:w w:val="100"/>
          <w:shd w:fill="DADADA" w:color="auto" w:val="clear"/>
        </w:rPr>
        <w:t>、</w:t>
      </w:r>
      <w:r>
        <w:rPr>
          <w:rFonts w:ascii="黑体" w:hAnsi="黑体" w:eastAsia="黑体"/>
          <w:color w:val="000000"/>
          <w:spacing w:val="-3"/>
          <w:w w:val="100"/>
          <w:shd w:fill="DADADA" w:color="auto" w:val="clear"/>
        </w:rPr>
        <w:t>“航</w:t>
      </w:r>
      <w:r>
        <w:rPr>
          <w:rFonts w:ascii="黑体" w:hAnsi="黑体" w:eastAsia="黑体"/>
          <w:color w:val="000000"/>
          <w:spacing w:val="-1"/>
          <w:w w:val="100"/>
          <w:shd w:fill="DADADA" w:color="auto" w:val="clear"/>
        </w:rPr>
        <w:t>空</w:t>
      </w:r>
      <w:r>
        <w:rPr>
          <w:rFonts w:ascii="黑体" w:hAnsi="黑体" w:eastAsia="黑体"/>
          <w:color w:val="000000"/>
          <w:w w:val="100"/>
          <w:shd w:fill="DADADA" w:color="auto" w:val="clear"/>
        </w:rPr>
        <w:t>/</w:t>
      </w:r>
      <w:r>
        <w:rPr>
          <w:rFonts w:ascii="黑体" w:hAnsi="黑体" w:eastAsia="黑体"/>
          <w:color w:val="000000"/>
          <w:spacing w:val="-3"/>
          <w:w w:val="100"/>
          <w:shd w:fill="DADADA" w:color="auto" w:val="clear"/>
        </w:rPr>
        <w:t>高</w:t>
      </w:r>
      <w:r>
        <w:rPr>
          <w:rFonts w:ascii="黑体" w:hAnsi="黑体" w:eastAsia="黑体"/>
          <w:color w:val="000000"/>
          <w:w w:val="100"/>
          <w:shd w:fill="DADADA" w:color="auto" w:val="clear"/>
        </w:rPr>
        <w:t>速</w:t>
      </w:r>
      <w:r>
        <w:rPr>
          <w:rFonts w:ascii="黑体" w:hAnsi="黑体" w:eastAsia="黑体"/>
          <w:color w:val="000000"/>
          <w:spacing w:val="-3"/>
          <w:w w:val="100"/>
          <w:shd w:fill="DADADA" w:color="auto" w:val="clear"/>
        </w:rPr>
        <w:t>铁</w:t>
      </w:r>
      <w:r>
        <w:rPr>
          <w:rFonts w:ascii="黑体" w:hAnsi="黑体" w:eastAsia="黑体"/>
          <w:color w:val="000000"/>
          <w:w w:val="100"/>
          <w:shd w:fill="DADADA" w:color="auto" w:val="clear"/>
        </w:rPr>
        <w:t>路</w:t>
      </w:r>
      <w:r>
        <w:rPr>
          <w:rFonts w:ascii="黑体" w:hAnsi="黑体" w:eastAsia="黑体"/>
          <w:color w:val="000000"/>
          <w:spacing w:val="-3"/>
          <w:w w:val="100"/>
          <w:shd w:fill="DADADA" w:color="auto" w:val="clear"/>
        </w:rPr>
        <w:t>列</w:t>
      </w:r>
      <w:r>
        <w:rPr>
          <w:rFonts w:ascii="黑体" w:hAnsi="黑体" w:eastAsia="黑体"/>
          <w:color w:val="000000"/>
          <w:w w:val="100"/>
          <w:shd w:fill="DADADA" w:color="auto" w:val="clear"/>
        </w:rPr>
        <w:t>车</w:t>
      </w:r>
      <w:r>
        <w:rPr>
          <w:rFonts w:ascii="黑体" w:hAnsi="黑体" w:eastAsia="黑体"/>
          <w:color w:val="000000"/>
          <w:spacing w:val="-3"/>
          <w:w w:val="100"/>
          <w:shd w:fill="DADADA" w:color="auto" w:val="clear"/>
        </w:rPr>
        <w:t>交</w:t>
      </w:r>
      <w:r>
        <w:rPr>
          <w:rFonts w:ascii="黑体" w:hAnsi="黑体" w:eastAsia="黑体"/>
          <w:color w:val="000000"/>
          <w:w w:val="100"/>
          <w:shd w:fill="DADADA" w:color="auto" w:val="clear"/>
        </w:rPr>
        <w:t>通</w:t>
      </w:r>
      <w:r>
        <w:rPr>
          <w:rFonts w:ascii="黑体" w:hAnsi="黑体" w:eastAsia="黑体"/>
          <w:color w:val="000000"/>
          <w:spacing w:val="-3"/>
          <w:w w:val="100"/>
          <w:shd w:fill="DADADA" w:color="auto" w:val="clear"/>
        </w:rPr>
        <w:t>意外身</w:t>
      </w:r>
      <w:r>
        <w:rPr>
          <w:rFonts w:ascii="黑体" w:hAnsi="黑体" w:eastAsia="黑体"/>
          <w:color w:val="000000"/>
          <w:w w:val="100"/>
          <w:shd w:fill="DADADA" w:color="auto" w:val="clear"/>
        </w:rPr>
        <w:t>故保</w:t>
      </w:r>
      <w:r>
        <w:rPr>
          <w:rFonts w:ascii="黑体" w:hAnsi="黑体" w:eastAsia="黑体"/>
          <w:color w:val="000000"/>
          <w:spacing w:val="2"/>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04"/>
          <w:w w:val="100"/>
          <w:shd w:fill="DADADA" w:color="auto" w:val="clear"/>
        </w:rPr>
        <w:t>、</w:t>
      </w:r>
      <w:r>
        <w:rPr>
          <w:rFonts w:ascii="黑体" w:hAnsi="黑体" w:eastAsia="黑体"/>
          <w:color w:val="000000"/>
          <w:w w:val="100"/>
          <w:shd w:fill="DADADA" w:color="auto" w:val="clear"/>
        </w:rPr>
        <w:t>“航</w:t>
      </w:r>
      <w:r>
        <w:rPr>
          <w:rFonts w:ascii="黑体" w:hAnsi="黑体" w:eastAsia="黑体"/>
          <w:color w:val="000000"/>
          <w:spacing w:val="-1"/>
          <w:w w:val="100"/>
          <w:shd w:fill="DADADA" w:color="auto" w:val="clear"/>
        </w:rPr>
        <w:t>空</w:t>
      </w:r>
      <w:r>
        <w:rPr>
          <w:rFonts w:ascii="黑体" w:hAnsi="黑体" w:eastAsia="黑体"/>
          <w:color w:val="000000"/>
          <w:w w:val="100"/>
          <w:shd w:fill="DADADA" w:color="auto" w:val="clear"/>
        </w:rPr>
        <w:t>/</w:t>
      </w:r>
      <w:r>
        <w:rPr>
          <w:rFonts w:ascii="黑体" w:hAnsi="黑体" w:eastAsia="黑体"/>
          <w:color w:val="000000"/>
          <w:spacing w:val="2"/>
          <w:w w:val="100"/>
          <w:shd w:fill="DADADA" w:color="auto" w:val="clear"/>
        </w:rPr>
        <w:t>高</w:t>
      </w:r>
      <w:r>
        <w:rPr>
          <w:rFonts w:ascii="黑体" w:hAnsi="黑体" w:eastAsia="黑体"/>
          <w:color w:val="000000"/>
          <w:w w:val="100"/>
          <w:shd w:fill="DADADA" w:color="auto" w:val="clear"/>
        </w:rPr>
        <w:t>速铁路列</w:t>
      </w:r>
      <w:r>
        <w:rPr>
          <w:rFonts w:ascii="黑体" w:hAnsi="黑体" w:eastAsia="黑体"/>
          <w:color w:val="000000"/>
          <w:spacing w:val="2"/>
          <w:w w:val="100"/>
          <w:shd w:fill="DADADA" w:color="auto" w:val="clear"/>
        </w:rPr>
        <w:t>车</w:t>
      </w:r>
      <w:r>
        <w:rPr>
          <w:rFonts w:ascii="黑体" w:hAnsi="黑体" w:eastAsia="黑体"/>
          <w:color w:val="000000"/>
          <w:w w:val="100"/>
          <w:shd w:fill="DADADA" w:color="auto" w:val="clear"/>
        </w:rPr>
        <w:t>交通意外身</w:t>
      </w:r>
      <w:r>
        <w:rPr>
          <w:rFonts w:ascii="黑体" w:hAnsi="黑体" w:eastAsia="黑体"/>
          <w:color w:val="000000"/>
          <w:spacing w:val="2"/>
          <w:w w:val="100"/>
          <w:shd w:fill="DADADA" w:color="auto" w:val="clear"/>
        </w:rPr>
        <w:t>体</w:t>
      </w:r>
      <w:r>
        <w:rPr>
          <w:rFonts w:ascii="黑体" w:hAnsi="黑体" w:eastAsia="黑体"/>
          <w:color w:val="000000"/>
          <w:w w:val="100"/>
          <w:shd w:fill="DADADA" w:color="auto" w:val="clear"/>
        </w:rPr>
        <w:t>高度残疾</w:t>
      </w:r>
      <w:r>
        <w:rPr>
          <w:rFonts w:ascii="黑体" w:hAnsi="黑体" w:eastAsia="黑体"/>
          <w:color w:val="000000"/>
          <w:spacing w:val="2"/>
          <w:w w:val="100"/>
          <w:shd w:fill="DADADA" w:color="auto" w:val="clear"/>
        </w:rPr>
        <w:t>保</w:t>
      </w:r>
      <w:r>
        <w:rPr>
          <w:rFonts w:ascii="黑体" w:hAnsi="黑体" w:eastAsia="黑体"/>
          <w:color w:val="000000"/>
          <w:w w:val="100"/>
          <w:shd w:fill="DADADA" w:color="auto" w:val="clear"/>
        </w:rPr>
        <w:t>险金</w:t>
      </w:r>
      <w:r>
        <w:rPr>
          <w:rFonts w:ascii="黑体" w:hAnsi="黑体" w:eastAsia="黑体"/>
          <w:color w:val="000000"/>
          <w:spacing w:val="-104"/>
          <w:w w:val="100"/>
          <w:shd w:fill="DADADA" w:color="auto" w:val="clear"/>
        </w:rPr>
        <w:t>”</w:t>
      </w:r>
      <w:r>
        <w:rPr>
          <w:rFonts w:ascii="黑体" w:hAnsi="黑体" w:eastAsia="黑体"/>
          <w:color w:val="000000"/>
          <w:spacing w:val="-106"/>
          <w:w w:val="100"/>
          <w:shd w:fill="DADADA" w:color="auto" w:val="clear"/>
        </w:rPr>
        <w:t>、</w:t>
      </w:r>
      <w:r>
        <w:rPr>
          <w:rFonts w:ascii="黑体" w:hAnsi="黑体" w:eastAsia="黑体"/>
          <w:color w:val="000000"/>
          <w:w w:val="100"/>
          <w:shd w:fill="DADADA" w:color="auto" w:val="clear"/>
        </w:rPr>
        <w:t>“出租</w:t>
      </w:r>
      <w:r>
        <w:rPr>
          <w:rFonts w:ascii="黑体" w:hAnsi="黑体" w:eastAsia="黑体"/>
          <w:color w:val="000000"/>
          <w:spacing w:val="2"/>
          <w:w w:val="100"/>
          <w:shd w:fill="DADADA" w:color="auto" w:val="clear"/>
        </w:rPr>
        <w:t>车</w:t>
      </w:r>
      <w:r>
        <w:rPr>
          <w:rFonts w:ascii="黑体" w:hAnsi="黑体" w:eastAsia="黑体"/>
          <w:color w:val="000000"/>
          <w:w w:val="100"/>
          <w:shd w:fill="DADADA" w:color="auto" w:val="clear"/>
        </w:rPr>
        <w:t>/网约车</w:t>
      </w:r>
      <w:r>
        <w:rPr>
          <w:rFonts w:ascii="黑体" w:hAnsi="黑体" w:eastAsia="黑体"/>
          <w:color w:val="000000"/>
          <w:spacing w:val="-3"/>
          <w:w w:val="100"/>
          <w:shd w:fill="DADADA" w:color="auto" w:val="clear"/>
        </w:rPr>
        <w:t>意</w:t>
      </w:r>
      <w:r>
        <w:rPr>
          <w:rFonts w:ascii="黑体" w:hAnsi="黑体" w:eastAsia="黑体"/>
          <w:color w:val="000000"/>
          <w:w w:val="100"/>
          <w:shd w:fill="DADADA" w:color="auto" w:val="clear"/>
        </w:rPr>
        <w:t>外</w:t>
      </w:r>
      <w:r>
        <w:rPr>
          <w:rFonts w:ascii="黑体" w:hAnsi="黑体" w:eastAsia="黑体"/>
          <w:color w:val="000000"/>
          <w:spacing w:val="-3"/>
          <w:w w:val="100"/>
          <w:shd w:fill="DADADA" w:color="auto" w:val="clear"/>
        </w:rPr>
        <w:t>身</w:t>
      </w:r>
      <w:r>
        <w:rPr>
          <w:rFonts w:ascii="黑体" w:hAnsi="黑体" w:eastAsia="黑体"/>
          <w:color w:val="000000"/>
          <w:w w:val="100"/>
          <w:shd w:fill="DADADA" w:color="auto" w:val="clear"/>
        </w:rPr>
        <w:t>故</w:t>
      </w:r>
      <w:r>
        <w:rPr>
          <w:rFonts w:ascii="黑体" w:hAnsi="黑体" w:eastAsia="黑体"/>
          <w:color w:val="000000"/>
          <w:spacing w:val="-3"/>
          <w:w w:val="100"/>
          <w:shd w:fill="DADADA" w:color="auto" w:val="clear"/>
        </w:rPr>
        <w:t>保</w:t>
      </w:r>
      <w:r>
        <w:rPr>
          <w:rFonts w:ascii="黑体" w:hAnsi="黑体" w:eastAsia="黑体"/>
          <w:color w:val="000000"/>
          <w:w w:val="100"/>
          <w:shd w:fill="DADADA" w:color="auto" w:val="clear"/>
        </w:rPr>
        <w:t>险</w:t>
      </w:r>
      <w:r>
        <w:rPr>
          <w:rFonts w:ascii="黑体" w:hAnsi="黑体" w:eastAsia="黑体"/>
          <w:color w:val="000000"/>
          <w:spacing w:val="-3"/>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32"/>
          <w:w w:val="100"/>
          <w:shd w:fill="DADADA" w:color="auto" w:val="clear"/>
        </w:rPr>
        <w:t>、</w:t>
      </w:r>
      <w:r>
        <w:rPr>
          <w:rFonts w:ascii="黑体" w:hAnsi="黑体" w:eastAsia="黑体"/>
          <w:color w:val="000000"/>
          <w:spacing w:val="-3"/>
          <w:w w:val="100"/>
          <w:shd w:fill="DADADA" w:color="auto" w:val="clear"/>
        </w:rPr>
        <w:t>“</w:t>
      </w:r>
      <w:r>
        <w:rPr>
          <w:rFonts w:ascii="黑体" w:hAnsi="黑体" w:eastAsia="黑体"/>
          <w:color w:val="000000"/>
          <w:w w:val="100"/>
          <w:shd w:fill="DADADA" w:color="auto" w:val="clear"/>
        </w:rPr>
        <w:t>出租</w:t>
      </w:r>
      <w:r>
        <w:rPr>
          <w:rFonts w:ascii="黑体" w:hAnsi="黑体" w:eastAsia="黑体"/>
          <w:color w:val="000000"/>
          <w:spacing w:val="-3"/>
          <w:w w:val="100"/>
          <w:shd w:fill="DADADA" w:color="auto" w:val="clear"/>
        </w:rPr>
        <w:t>车</w:t>
      </w:r>
      <w:r>
        <w:rPr>
          <w:rFonts w:ascii="黑体" w:hAnsi="黑体" w:eastAsia="黑体"/>
          <w:color w:val="000000"/>
          <w:w w:val="100"/>
          <w:shd w:fill="DADADA" w:color="auto" w:val="clear"/>
        </w:rPr>
        <w:t>/</w:t>
      </w:r>
      <w:r>
        <w:rPr>
          <w:rFonts w:ascii="黑体" w:hAnsi="黑体" w:eastAsia="黑体"/>
          <w:color w:val="000000"/>
          <w:spacing w:val="-3"/>
          <w:w w:val="100"/>
          <w:shd w:fill="DADADA" w:color="auto" w:val="clear"/>
        </w:rPr>
        <w:t>网</w:t>
      </w:r>
      <w:r>
        <w:rPr>
          <w:rFonts w:ascii="黑体" w:hAnsi="黑体" w:eastAsia="黑体"/>
          <w:color w:val="000000"/>
          <w:w w:val="100"/>
          <w:shd w:fill="DADADA" w:color="auto" w:val="clear"/>
        </w:rPr>
        <w:t>约</w:t>
      </w:r>
      <w:r>
        <w:rPr>
          <w:rFonts w:ascii="黑体" w:hAnsi="黑体" w:eastAsia="黑体"/>
          <w:color w:val="000000"/>
          <w:spacing w:val="-3"/>
          <w:w w:val="100"/>
          <w:shd w:fill="DADADA" w:color="auto" w:val="clear"/>
        </w:rPr>
        <w:t>车</w:t>
      </w:r>
      <w:r>
        <w:rPr>
          <w:rFonts w:ascii="黑体" w:hAnsi="黑体" w:eastAsia="黑体"/>
          <w:color w:val="000000"/>
          <w:w w:val="100"/>
          <w:shd w:fill="DADADA" w:color="auto" w:val="clear"/>
        </w:rPr>
        <w:t>意</w:t>
      </w:r>
      <w:r>
        <w:rPr>
          <w:rFonts w:ascii="黑体" w:hAnsi="黑体" w:eastAsia="黑体"/>
          <w:color w:val="000000"/>
          <w:spacing w:val="-3"/>
          <w:w w:val="100"/>
          <w:shd w:fill="DADADA" w:color="auto" w:val="clear"/>
        </w:rPr>
        <w:t>外</w:t>
      </w:r>
      <w:r>
        <w:rPr>
          <w:rFonts w:ascii="黑体" w:hAnsi="黑体" w:eastAsia="黑体"/>
          <w:color w:val="000000"/>
          <w:w w:val="100"/>
          <w:shd w:fill="DADADA" w:color="auto" w:val="clear"/>
        </w:rPr>
        <w:t>身</w:t>
      </w:r>
      <w:r>
        <w:rPr>
          <w:rFonts w:ascii="黑体" w:hAnsi="黑体" w:eastAsia="黑体"/>
          <w:color w:val="000000"/>
          <w:spacing w:val="-3"/>
          <w:w w:val="100"/>
          <w:shd w:fill="DADADA" w:color="auto" w:val="clear"/>
        </w:rPr>
        <w:t>体高</w:t>
      </w:r>
      <w:r>
        <w:rPr>
          <w:rFonts w:ascii="黑体" w:hAnsi="黑体" w:eastAsia="黑体"/>
          <w:color w:val="000000"/>
          <w:w w:val="100"/>
          <w:shd w:fill="DADADA" w:color="auto" w:val="clear"/>
        </w:rPr>
        <w:t>度残</w:t>
      </w:r>
      <w:r>
        <w:rPr>
          <w:rFonts w:ascii="黑体" w:hAnsi="黑体" w:eastAsia="黑体"/>
          <w:color w:val="000000"/>
          <w:spacing w:val="-3"/>
          <w:w w:val="100"/>
          <w:shd w:fill="DADADA" w:color="auto" w:val="clear"/>
        </w:rPr>
        <w:t>疾</w:t>
      </w:r>
      <w:r>
        <w:rPr>
          <w:rFonts w:ascii="黑体" w:hAnsi="黑体" w:eastAsia="黑体"/>
          <w:color w:val="000000"/>
          <w:w w:val="100"/>
          <w:shd w:fill="DADADA" w:color="auto" w:val="clear"/>
        </w:rPr>
        <w:t>保</w:t>
      </w:r>
      <w:r>
        <w:rPr>
          <w:rFonts w:ascii="黑体" w:hAnsi="黑体" w:eastAsia="黑体"/>
          <w:color w:val="000000"/>
          <w:spacing w:val="-3"/>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32"/>
          <w:w w:val="100"/>
          <w:shd w:fill="DADADA" w:color="auto" w:val="clear"/>
        </w:rPr>
        <w:t>、</w:t>
      </w:r>
      <w:r>
        <w:rPr>
          <w:rFonts w:ascii="黑体" w:hAnsi="黑体" w:eastAsia="黑体"/>
          <w:color w:val="000000"/>
          <w:spacing w:val="-3"/>
          <w:w w:val="100"/>
          <w:shd w:fill="DADADA" w:color="auto" w:val="clear"/>
        </w:rPr>
        <w:t>“</w:t>
      </w:r>
      <w:r>
        <w:rPr>
          <w:rFonts w:ascii="黑体" w:hAnsi="黑体" w:eastAsia="黑体"/>
          <w:color w:val="000000"/>
          <w:w w:val="100"/>
          <w:shd w:fill="DADADA" w:color="auto" w:val="clear"/>
        </w:rPr>
        <w:t>其</w:t>
      </w:r>
      <w:r>
        <w:rPr>
          <w:rFonts w:ascii="黑体" w:hAnsi="黑体" w:eastAsia="黑体"/>
          <w:color w:val="000000"/>
          <w:spacing w:val="-3"/>
          <w:w w:val="100"/>
          <w:shd w:fill="DADADA" w:color="auto" w:val="clear"/>
        </w:rPr>
        <w:t>他公共</w:t>
      </w:r>
      <w:r>
        <w:rPr>
          <w:rFonts w:ascii="黑体" w:hAnsi="黑体" w:eastAsia="黑体"/>
          <w:color w:val="000000"/>
          <w:w w:val="100"/>
          <w:shd w:fill="DADADA" w:color="auto" w:val="clear"/>
        </w:rPr>
        <w:t>交</w:t>
      </w:r>
      <w:r>
        <w:rPr>
          <w:rFonts w:ascii="黑体" w:hAnsi="黑体" w:eastAsia="黑体"/>
          <w:color w:val="000000"/>
          <w:spacing w:val="2"/>
          <w:w w:val="100"/>
          <w:shd w:fill="DADADA" w:color="auto" w:val="clear"/>
        </w:rPr>
        <w:t>通</w:t>
      </w:r>
      <w:r>
        <w:rPr>
          <w:rFonts w:ascii="黑体" w:hAnsi="黑体" w:eastAsia="黑体"/>
          <w:color w:val="000000"/>
          <w:w w:val="100"/>
          <w:shd w:fill="DADADA" w:color="auto" w:val="clear"/>
        </w:rPr>
        <w:t>意外身故保</w:t>
      </w:r>
      <w:r>
        <w:rPr>
          <w:rFonts w:ascii="黑体" w:hAnsi="黑体" w:eastAsia="黑体"/>
          <w:color w:val="000000"/>
          <w:spacing w:val="2"/>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04"/>
          <w:w w:val="100"/>
          <w:shd w:fill="DADADA" w:color="auto" w:val="clear"/>
        </w:rPr>
        <w:t>、</w:t>
      </w:r>
      <w:r>
        <w:rPr>
          <w:rFonts w:ascii="黑体" w:hAnsi="黑体" w:eastAsia="黑体"/>
          <w:color w:val="000000"/>
          <w:w w:val="100"/>
          <w:shd w:fill="DADADA" w:color="auto" w:val="clear"/>
        </w:rPr>
        <w:t>“其</w:t>
      </w:r>
      <w:r>
        <w:rPr>
          <w:rFonts w:ascii="黑体" w:hAnsi="黑体" w:eastAsia="黑体"/>
          <w:color w:val="000000"/>
          <w:spacing w:val="2"/>
          <w:w w:val="100"/>
          <w:shd w:fill="DADADA" w:color="auto" w:val="clear"/>
        </w:rPr>
        <w:t>他</w:t>
      </w:r>
      <w:r>
        <w:rPr>
          <w:rFonts w:ascii="黑体" w:hAnsi="黑体" w:eastAsia="黑体"/>
          <w:color w:val="000000"/>
          <w:w w:val="100"/>
          <w:shd w:fill="DADADA" w:color="auto" w:val="clear"/>
        </w:rPr>
        <w:t>公共交通意</w:t>
      </w:r>
      <w:r>
        <w:rPr>
          <w:rFonts w:ascii="黑体" w:hAnsi="黑体" w:eastAsia="黑体"/>
          <w:color w:val="000000"/>
          <w:spacing w:val="2"/>
          <w:w w:val="100"/>
          <w:shd w:fill="DADADA" w:color="auto" w:val="clear"/>
        </w:rPr>
        <w:t>外</w:t>
      </w:r>
      <w:r>
        <w:rPr>
          <w:rFonts w:ascii="黑体" w:hAnsi="黑体" w:eastAsia="黑体"/>
          <w:color w:val="000000"/>
          <w:w w:val="100"/>
          <w:shd w:fill="DADADA" w:color="auto" w:val="clear"/>
        </w:rPr>
        <w:t>身体高度</w:t>
      </w:r>
      <w:r>
        <w:rPr>
          <w:rFonts w:ascii="黑体" w:hAnsi="黑体" w:eastAsia="黑体"/>
          <w:color w:val="000000"/>
          <w:spacing w:val="2"/>
          <w:w w:val="100"/>
          <w:shd w:fill="DADADA" w:color="auto" w:val="clear"/>
        </w:rPr>
        <w:t>残</w:t>
      </w:r>
      <w:r>
        <w:rPr>
          <w:rFonts w:ascii="黑体" w:hAnsi="黑体" w:eastAsia="黑体"/>
          <w:color w:val="000000"/>
          <w:w w:val="100"/>
          <w:shd w:fill="DADADA" w:color="auto" w:val="clear"/>
        </w:rPr>
        <w:t>疾保险金</w:t>
      </w:r>
      <w:r>
        <w:rPr>
          <w:rFonts w:ascii="黑体" w:hAnsi="黑体" w:eastAsia="黑体"/>
          <w:color w:val="000000"/>
          <w:spacing w:val="-104"/>
          <w:w w:val="100"/>
          <w:shd w:fill="DADADA" w:color="auto" w:val="clear"/>
        </w:rPr>
        <w:t>”</w:t>
      </w:r>
      <w:r>
        <w:rPr>
          <w:rFonts w:ascii="黑体" w:hAnsi="黑体" w:eastAsia="黑体"/>
          <w:color w:val="000000"/>
          <w:spacing w:val="-106"/>
          <w:w w:val="100"/>
          <w:shd w:fill="DADADA" w:color="auto" w:val="clear"/>
        </w:rPr>
        <w:t>、</w:t>
      </w:r>
      <w:r>
        <w:rPr>
          <w:rFonts w:ascii="黑体" w:hAnsi="黑体" w:eastAsia="黑体"/>
          <w:color w:val="000000"/>
          <w:w w:val="100"/>
          <w:shd w:fill="DADADA" w:color="auto" w:val="clear"/>
        </w:rPr>
        <w:t>“私家车意外身</w:t>
      </w:r>
      <w:r>
        <w:rPr>
          <w:rFonts w:ascii="黑体" w:hAnsi="黑体" w:eastAsia="黑体"/>
          <w:color w:val="000000"/>
          <w:spacing w:val="-3"/>
          <w:w w:val="100"/>
          <w:shd w:fill="DADADA" w:color="auto" w:val="clear"/>
        </w:rPr>
        <w:t>故</w:t>
      </w:r>
      <w:r>
        <w:rPr>
          <w:rFonts w:ascii="黑体" w:hAnsi="黑体" w:eastAsia="黑体"/>
          <w:color w:val="000000"/>
          <w:w w:val="100"/>
          <w:shd w:fill="DADADA" w:color="auto" w:val="clear"/>
        </w:rPr>
        <w:t>保</w:t>
      </w:r>
      <w:r>
        <w:rPr>
          <w:rFonts w:ascii="黑体" w:hAnsi="黑体" w:eastAsia="黑体"/>
          <w:color w:val="000000"/>
          <w:spacing w:val="-3"/>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6"/>
          <w:w w:val="100"/>
          <w:shd w:fill="DADADA" w:color="auto" w:val="clear"/>
        </w:rPr>
        <w:t>”</w:t>
      </w:r>
      <w:r>
        <w:rPr>
          <w:rFonts w:ascii="黑体" w:hAnsi="黑体" w:eastAsia="黑体"/>
          <w:color w:val="000000"/>
          <w:spacing w:val="-185"/>
          <w:w w:val="100"/>
          <w:shd w:fill="DADADA" w:color="auto" w:val="clear"/>
        </w:rPr>
        <w:t>、</w:t>
      </w:r>
      <w:r>
        <w:rPr>
          <w:rFonts w:ascii="黑体" w:hAnsi="黑体" w:eastAsia="黑体"/>
          <w:color w:val="000000"/>
          <w:spacing w:val="-3"/>
          <w:w w:val="100"/>
          <w:shd w:fill="DADADA" w:color="auto" w:val="clear"/>
        </w:rPr>
        <w:t>“</w:t>
      </w:r>
      <w:r>
        <w:rPr>
          <w:rFonts w:ascii="黑体" w:hAnsi="黑体" w:eastAsia="黑体"/>
          <w:color w:val="000000"/>
          <w:w w:val="100"/>
          <w:shd w:fill="DADADA" w:color="auto" w:val="clear"/>
        </w:rPr>
        <w:t>私</w:t>
      </w:r>
      <w:r>
        <w:rPr>
          <w:rFonts w:ascii="黑体" w:hAnsi="黑体" w:eastAsia="黑体"/>
          <w:color w:val="000000"/>
          <w:spacing w:val="-3"/>
          <w:w w:val="100"/>
          <w:shd w:fill="DADADA" w:color="auto" w:val="clear"/>
        </w:rPr>
        <w:t>家</w:t>
      </w:r>
      <w:r>
        <w:rPr>
          <w:rFonts w:ascii="黑体" w:hAnsi="黑体" w:eastAsia="黑体"/>
          <w:color w:val="000000"/>
          <w:w w:val="100"/>
          <w:shd w:fill="DADADA" w:color="auto" w:val="clear"/>
        </w:rPr>
        <w:t>车</w:t>
      </w:r>
      <w:r>
        <w:rPr>
          <w:rFonts w:ascii="黑体" w:hAnsi="黑体" w:eastAsia="黑体"/>
          <w:color w:val="000000"/>
          <w:spacing w:val="-3"/>
          <w:w w:val="100"/>
          <w:shd w:fill="DADADA" w:color="auto" w:val="clear"/>
        </w:rPr>
        <w:t>意</w:t>
      </w:r>
      <w:r>
        <w:rPr>
          <w:rFonts w:ascii="黑体" w:hAnsi="黑体" w:eastAsia="黑体"/>
          <w:color w:val="000000"/>
          <w:spacing w:val="-1"/>
          <w:w w:val="100"/>
          <w:shd w:fill="DADADA" w:color="auto" w:val="clear"/>
        </w:rPr>
        <w:t>外</w:t>
      </w:r>
      <w:r>
        <w:rPr>
          <w:rFonts w:ascii="黑体" w:hAnsi="黑体" w:eastAsia="黑体"/>
          <w:color w:val="000000"/>
          <w:w w:val="100"/>
          <w:shd w:fill="DADADA" w:color="auto" w:val="clear"/>
        </w:rPr>
        <w:t>身</w:t>
      </w:r>
      <w:r>
        <w:rPr>
          <w:rFonts w:ascii="黑体" w:hAnsi="黑体" w:eastAsia="黑体"/>
          <w:color w:val="000000"/>
          <w:spacing w:val="-3"/>
          <w:w w:val="100"/>
          <w:shd w:fill="DADADA" w:color="auto" w:val="clear"/>
        </w:rPr>
        <w:t>体</w:t>
      </w:r>
      <w:r>
        <w:rPr>
          <w:rFonts w:ascii="黑体" w:hAnsi="黑体" w:eastAsia="黑体"/>
          <w:color w:val="000000"/>
          <w:w w:val="100"/>
          <w:shd w:fill="DADADA" w:color="auto" w:val="clear"/>
        </w:rPr>
        <w:t>高</w:t>
      </w:r>
      <w:r>
        <w:rPr>
          <w:rFonts w:ascii="黑体" w:hAnsi="黑体" w:eastAsia="黑体"/>
          <w:color w:val="000000"/>
          <w:spacing w:val="-3"/>
          <w:w w:val="100"/>
          <w:shd w:fill="DADADA" w:color="auto" w:val="clear"/>
        </w:rPr>
        <w:t>度</w:t>
      </w:r>
      <w:r>
        <w:rPr>
          <w:rFonts w:ascii="黑体" w:hAnsi="黑体" w:eastAsia="黑体"/>
          <w:color w:val="000000"/>
          <w:w w:val="100"/>
          <w:shd w:fill="DADADA" w:color="auto" w:val="clear"/>
        </w:rPr>
        <w:t>残</w:t>
      </w:r>
      <w:r>
        <w:rPr>
          <w:rFonts w:ascii="黑体" w:hAnsi="黑体" w:eastAsia="黑体"/>
          <w:color w:val="000000"/>
          <w:spacing w:val="-3"/>
          <w:w w:val="100"/>
          <w:shd w:fill="DADADA" w:color="auto" w:val="clear"/>
        </w:rPr>
        <w:t>疾</w:t>
      </w:r>
      <w:r>
        <w:rPr>
          <w:rFonts w:ascii="黑体" w:hAnsi="黑体" w:eastAsia="黑体"/>
          <w:color w:val="000000"/>
          <w:w w:val="100"/>
          <w:shd w:fill="DADADA" w:color="auto" w:val="clear"/>
        </w:rPr>
        <w:t>保</w:t>
      </w:r>
      <w:r>
        <w:rPr>
          <w:rFonts w:ascii="黑体" w:hAnsi="黑体" w:eastAsia="黑体"/>
          <w:color w:val="000000"/>
          <w:spacing w:val="-3"/>
          <w:w w:val="100"/>
          <w:shd w:fill="DADADA" w:color="auto" w:val="clear"/>
        </w:rPr>
        <w:t>险</w:t>
      </w:r>
      <w:r>
        <w:rPr>
          <w:rFonts w:ascii="黑体" w:hAnsi="黑体" w:eastAsia="黑体"/>
          <w:color w:val="000000"/>
          <w:w w:val="100"/>
          <w:shd w:fill="DADADA" w:color="auto" w:val="clear"/>
        </w:rPr>
        <w:t>金</w:t>
      </w:r>
      <w:r>
        <w:rPr>
          <w:rFonts w:ascii="黑体" w:hAnsi="黑体" w:eastAsia="黑体"/>
          <w:color w:val="000000"/>
          <w:spacing w:val="-108"/>
          <w:w w:val="100"/>
          <w:shd w:fill="DADADA" w:color="auto" w:val="clear"/>
        </w:rPr>
        <w:t>”</w:t>
      </w:r>
      <w:r>
        <w:rPr>
          <w:rFonts w:ascii="黑体" w:hAnsi="黑体" w:eastAsia="黑体"/>
          <w:color w:val="000000"/>
          <w:spacing w:val="-80"/>
          <w:w w:val="100"/>
          <w:shd w:fill="DADADA" w:color="auto" w:val="clear"/>
        </w:rPr>
        <w:t>，</w:t>
      </w:r>
      <w:r>
        <w:rPr>
          <w:rFonts w:ascii="黑体" w:hAnsi="黑体" w:eastAsia="黑体"/>
          <w:color w:val="000000"/>
          <w:w w:val="100"/>
          <w:shd w:fill="DADADA" w:color="auto" w:val="clear"/>
        </w:rPr>
        <w:t>任意</w:t>
      </w:r>
      <w:r>
        <w:rPr>
          <w:rFonts w:ascii="黑体" w:hAnsi="黑体" w:eastAsia="黑体"/>
          <w:color w:val="000000"/>
          <w:spacing w:val="-3"/>
          <w:w w:val="100"/>
          <w:shd w:fill="DADADA" w:color="auto" w:val="clear"/>
        </w:rPr>
        <w:t>两</w:t>
      </w:r>
      <w:r>
        <w:rPr>
          <w:rFonts w:ascii="黑体" w:hAnsi="黑体" w:eastAsia="黑体"/>
          <w:color w:val="000000"/>
          <w:w w:val="100"/>
          <w:shd w:fill="DADADA" w:color="auto" w:val="clear"/>
        </w:rPr>
        <w:t>项</w:t>
      </w:r>
      <w:r>
        <w:rPr>
          <w:rFonts w:ascii="黑体" w:hAnsi="黑体" w:eastAsia="黑体"/>
          <w:color w:val="000000"/>
          <w:spacing w:val="-3"/>
          <w:w w:val="100"/>
          <w:shd w:fill="DADADA" w:color="auto" w:val="clear"/>
        </w:rPr>
        <w:t>或</w:t>
      </w:r>
      <w:r>
        <w:rPr>
          <w:rFonts w:ascii="黑体" w:hAnsi="黑体" w:eastAsia="黑体"/>
          <w:color w:val="000000"/>
          <w:w w:val="100"/>
          <w:shd w:fill="DADADA" w:color="auto" w:val="clear"/>
        </w:rPr>
        <w:t>数</w:t>
      </w:r>
      <w:r>
        <w:rPr>
          <w:rFonts w:ascii="黑体" w:hAnsi="黑体" w:eastAsia="黑体"/>
          <w:color w:val="000000"/>
          <w:spacing w:val="-3"/>
          <w:w w:val="100"/>
          <w:shd w:fill="DADADA" w:color="auto" w:val="clear"/>
        </w:rPr>
        <w:t>项</w:t>
      </w:r>
      <w:r>
        <w:rPr>
          <w:rFonts w:ascii="黑体" w:hAnsi="黑体" w:eastAsia="黑体"/>
          <w:color w:val="000000"/>
          <w:w w:val="100"/>
          <w:shd w:fill="DADADA" w:color="auto" w:val="clear"/>
        </w:rPr>
        <w:t>不</w:t>
      </w:r>
      <w:r>
        <w:rPr>
          <w:rFonts w:ascii="黑体" w:hAnsi="黑体" w:eastAsia="黑体"/>
          <w:color w:val="000000"/>
          <w:spacing w:val="-3"/>
          <w:w w:val="100"/>
          <w:shd w:fill="DADADA" w:color="auto" w:val="clear"/>
        </w:rPr>
        <w:t>可</w:t>
      </w:r>
      <w:r>
        <w:rPr>
          <w:rFonts w:ascii="黑体" w:hAnsi="黑体" w:eastAsia="黑体"/>
          <w:color w:val="000000"/>
          <w:w w:val="100"/>
          <w:shd w:fill="DADADA" w:color="auto" w:val="clear"/>
        </w:rPr>
        <w:t>兼</w:t>
      </w:r>
      <w:r>
        <w:rPr>
          <w:rFonts w:ascii="黑体" w:hAnsi="黑体" w:eastAsia="黑体"/>
          <w:color w:val="000000"/>
          <w:spacing w:val="-3"/>
          <w:w w:val="100"/>
          <w:shd w:fill="DADADA" w:color="auto" w:val="clear"/>
        </w:rPr>
        <w:t>得</w:t>
      </w:r>
      <w:r>
        <w:rPr>
          <w:rFonts w:ascii="黑体" w:hAnsi="黑体" w:eastAsia="黑体"/>
          <w:color w:val="000000"/>
          <w:w w:val="100"/>
          <w:shd w:fill="DADADA" w:color="auto" w:val="clear"/>
        </w:rPr>
        <w:t>，即如</w:t>
      </w:r>
      <w:r>
        <w:rPr>
          <w:rFonts w:ascii="黑体" w:hAnsi="黑体" w:eastAsia="黑体"/>
          <w:color w:val="000000"/>
          <w:spacing w:val="-3"/>
          <w:w w:val="100"/>
          <w:shd w:fill="DADADA" w:color="auto" w:val="clear"/>
        </w:rPr>
        <w:t>果</w:t>
      </w:r>
      <w:r>
        <w:rPr>
          <w:rFonts w:ascii="黑体" w:hAnsi="黑体" w:eastAsia="黑体"/>
          <w:color w:val="000000"/>
          <w:w w:val="100"/>
          <w:shd w:fill="DADADA" w:color="auto" w:val="clear"/>
        </w:rPr>
        <w:t>我</w:t>
      </w:r>
      <w:r>
        <w:rPr>
          <w:rFonts w:ascii="黑体" w:hAnsi="黑体" w:eastAsia="黑体"/>
          <w:color w:val="000000"/>
          <w:spacing w:val="-3"/>
          <w:w w:val="100"/>
          <w:shd w:fill="DADADA" w:color="auto" w:val="clear"/>
        </w:rPr>
        <w:t>们</w:t>
      </w:r>
      <w:r>
        <w:rPr>
          <w:rFonts w:ascii="黑体" w:hAnsi="黑体" w:eastAsia="黑体"/>
          <w:color w:val="000000"/>
          <w:w w:val="100"/>
          <w:shd w:fill="DADADA" w:color="auto" w:val="clear"/>
        </w:rPr>
        <w:t>给</w:t>
      </w:r>
      <w:r>
        <w:rPr>
          <w:rFonts w:ascii="黑体" w:hAnsi="黑体" w:eastAsia="黑体"/>
          <w:color w:val="000000"/>
          <w:spacing w:val="-3"/>
          <w:w w:val="100"/>
          <w:shd w:fill="DADADA" w:color="auto" w:val="clear"/>
        </w:rPr>
        <w:t>付</w:t>
      </w:r>
      <w:r>
        <w:rPr>
          <w:rFonts w:ascii="黑体" w:hAnsi="黑体" w:eastAsia="黑体"/>
          <w:color w:val="000000"/>
          <w:w w:val="100"/>
          <w:shd w:fill="DADADA" w:color="auto" w:val="clear"/>
        </w:rPr>
        <w:t>其</w:t>
      </w:r>
      <w:r>
        <w:rPr>
          <w:rFonts w:ascii="黑体" w:hAnsi="黑体" w:eastAsia="黑体"/>
          <w:color w:val="000000"/>
          <w:spacing w:val="-3"/>
          <w:w w:val="100"/>
          <w:shd w:fill="DADADA" w:color="auto" w:val="clear"/>
        </w:rPr>
        <w:t>中</w:t>
      </w:r>
      <w:r>
        <w:rPr>
          <w:rFonts w:ascii="黑体" w:hAnsi="黑体" w:eastAsia="黑体"/>
          <w:color w:val="000000"/>
          <w:w w:val="100"/>
          <w:shd w:fill="DADADA" w:color="auto" w:val="clear"/>
        </w:rPr>
        <w:t>任</w:t>
      </w:r>
      <w:r>
        <w:rPr>
          <w:rFonts w:ascii="黑体" w:hAnsi="黑体" w:eastAsia="黑体"/>
          <w:color w:val="000000"/>
          <w:spacing w:val="-3"/>
          <w:w w:val="100"/>
          <w:shd w:fill="DADADA" w:color="auto" w:val="clear"/>
        </w:rPr>
        <w:t>何</w:t>
      </w:r>
      <w:r>
        <w:rPr>
          <w:rFonts w:ascii="黑体" w:hAnsi="黑体" w:eastAsia="黑体"/>
          <w:color w:val="000000"/>
          <w:w w:val="100"/>
          <w:shd w:fill="DADADA" w:color="auto" w:val="clear"/>
        </w:rPr>
        <w:t>一项</w:t>
      </w:r>
      <w:r>
        <w:rPr>
          <w:rFonts w:ascii="黑体" w:hAnsi="黑体" w:eastAsia="黑体"/>
          <w:color w:val="000000"/>
          <w:spacing w:val="-3"/>
          <w:w w:val="100"/>
          <w:shd w:fill="DADADA" w:color="auto" w:val="clear"/>
        </w:rPr>
        <w:t>保</w:t>
      </w:r>
      <w:r>
        <w:rPr>
          <w:rFonts w:ascii="黑体" w:hAnsi="黑体" w:eastAsia="黑体"/>
          <w:color w:val="000000"/>
          <w:w w:val="100"/>
          <w:shd w:fill="DADADA" w:color="auto" w:val="clear"/>
        </w:rPr>
        <w:t>险</w:t>
      </w:r>
      <w:r>
        <w:rPr>
          <w:rFonts w:ascii="黑体" w:hAnsi="黑体" w:eastAsia="黑体"/>
          <w:color w:val="000000"/>
          <w:spacing w:val="-3"/>
          <w:w w:val="100"/>
          <w:shd w:fill="DADADA" w:color="auto" w:val="clear"/>
        </w:rPr>
        <w:t>金</w:t>
      </w:r>
      <w:r>
        <w:rPr>
          <w:rFonts w:ascii="黑体" w:hAnsi="黑体" w:eastAsia="黑体"/>
          <w:color w:val="000000"/>
          <w:w w:val="100"/>
          <w:shd w:fill="DADADA" w:color="auto" w:val="clear"/>
        </w:rPr>
        <w:t>，</w:t>
      </w:r>
      <w:r>
        <w:rPr>
          <w:rFonts w:ascii="黑体" w:hAnsi="黑体" w:eastAsia="黑体"/>
          <w:color w:val="000000"/>
          <w:spacing w:val="-3"/>
          <w:w w:val="100"/>
          <w:shd w:fill="DADADA" w:color="auto" w:val="clear"/>
        </w:rPr>
        <w:t>则</w:t>
      </w:r>
      <w:r>
        <w:rPr>
          <w:rFonts w:ascii="黑体" w:hAnsi="黑体" w:eastAsia="黑体"/>
          <w:color w:val="000000"/>
          <w:w w:val="100"/>
          <w:shd w:fill="DADADA" w:color="auto" w:val="clear"/>
        </w:rPr>
        <w:t>其</w:t>
      </w:r>
      <w:r>
        <w:rPr>
          <w:rFonts w:ascii="黑体" w:hAnsi="黑体" w:eastAsia="黑体"/>
          <w:color w:val="000000"/>
          <w:spacing w:val="-3"/>
          <w:w w:val="100"/>
          <w:shd w:fill="DADADA" w:color="auto" w:val="clear"/>
        </w:rPr>
        <w:t>他</w:t>
      </w:r>
      <w:r>
        <w:rPr>
          <w:rFonts w:ascii="黑体" w:hAnsi="黑体" w:eastAsia="黑体"/>
          <w:color w:val="000000"/>
          <w:w w:val="100"/>
          <w:shd w:fill="DADADA" w:color="auto" w:val="clear"/>
        </w:rPr>
        <w:t>保</w:t>
      </w:r>
      <w:r>
        <w:rPr>
          <w:rFonts w:ascii="黑体" w:hAnsi="黑体" w:eastAsia="黑体"/>
          <w:color w:val="000000"/>
          <w:spacing w:val="-3"/>
          <w:w w:val="100"/>
          <w:shd w:fill="DADADA" w:color="auto" w:val="clear"/>
        </w:rPr>
        <w:t>险</w:t>
      </w:r>
      <w:r>
        <w:rPr>
          <w:rFonts w:ascii="黑体" w:hAnsi="黑体" w:eastAsia="黑体"/>
          <w:color w:val="000000"/>
          <w:w w:val="100"/>
          <w:shd w:fill="DADADA" w:color="auto" w:val="clear"/>
        </w:rPr>
        <w:t>金均</w:t>
      </w:r>
      <w:r>
        <w:rPr>
          <w:rFonts w:ascii="黑体" w:hAnsi="黑体" w:eastAsia="黑体"/>
          <w:color w:val="000000"/>
          <w:spacing w:val="-3"/>
          <w:w w:val="100"/>
          <w:shd w:fill="DADADA" w:color="auto" w:val="clear"/>
        </w:rPr>
        <w:t>不</w:t>
      </w:r>
      <w:r>
        <w:rPr>
          <w:rFonts w:ascii="黑体" w:hAnsi="黑体" w:eastAsia="黑体"/>
          <w:color w:val="000000"/>
          <w:w w:val="100"/>
          <w:shd w:fill="DADADA" w:color="auto" w:val="clear"/>
        </w:rPr>
        <w:t>再</w:t>
      </w:r>
      <w:r>
        <w:rPr>
          <w:rFonts w:ascii="黑体" w:hAnsi="黑体" w:eastAsia="黑体"/>
          <w:color w:val="000000"/>
          <w:spacing w:val="-3"/>
          <w:w w:val="100"/>
          <w:shd w:fill="DADADA" w:color="auto" w:val="clear"/>
        </w:rPr>
        <w:t>给</w:t>
      </w:r>
      <w:r>
        <w:rPr>
          <w:rFonts w:ascii="黑体" w:hAnsi="黑体" w:eastAsia="黑体"/>
          <w:color w:val="000000"/>
          <w:w w:val="100"/>
          <w:shd w:fill="DADADA" w:color="auto" w:val="clear"/>
        </w:rPr>
        <w:t>付。</w:t>
      </w:r>
    </w:p>
    <w:p>
      <w:pPr>
        <w:pStyle w:val="BodyText"/>
        <w:spacing w:line="278" w:lineRule="auto"/>
        <w:ind w:left="2862" w:right="707"/>
        <w:rPr>
          <w:rFonts w:ascii="黑体" w:eastAsia="黑体"/>
        </w:rPr>
      </w:pPr>
      <w:r>
        <w:rPr>
          <w:rFonts w:ascii="黑体" w:eastAsia="黑体"/>
          <w:color w:val="000000"/>
          <w:spacing w:val="-2"/>
          <w:shd w:fill="DADADA" w:color="auto" w:val="clear"/>
        </w:rPr>
        <w:t>被保险人发生相应的意外身体高度残疾保险事故，给付相应的意外身体高度残</w:t>
      </w:r>
      <w:r>
        <w:rPr>
          <w:rFonts w:ascii="黑体" w:eastAsia="黑体"/>
          <w:color w:val="000000"/>
          <w:spacing w:val="-2"/>
          <w:shd w:fill="DADADA" w:color="auto" w:val="clear"/>
        </w:rPr>
        <w:t>疾保险金后，本合同终止。</w:t>
      </w:r>
    </w:p>
    <w:p>
      <w:pPr>
        <w:pStyle w:val="BodyText"/>
        <w:spacing w:line="278" w:lineRule="auto"/>
        <w:ind w:left="2862" w:right="706"/>
        <w:rPr>
          <w:rFonts w:ascii="黑体" w:eastAsia="黑体"/>
        </w:rPr>
      </w:pPr>
      <w:r>
        <w:rPr>
          <w:rFonts w:ascii="黑体" w:eastAsia="黑体"/>
          <w:color w:val="000000"/>
          <w:spacing w:val="-2"/>
          <w:shd w:fill="DADADA" w:color="auto" w:val="clear"/>
        </w:rPr>
        <w:t>被保险人发生相应的意外身故保险事故，给付相应的意外身故保险金后，本合</w:t>
      </w:r>
      <w:r>
        <w:rPr>
          <w:rFonts w:ascii="黑体" w:eastAsia="黑体"/>
          <w:color w:val="000000"/>
          <w:spacing w:val="-4"/>
          <w:shd w:fill="DADADA" w:color="auto" w:val="clear"/>
        </w:rPr>
        <w:t>同终止。</w:t>
      </w:r>
    </w:p>
    <w:p>
      <w:pPr>
        <w:spacing w:after="0" w:line="278" w:lineRule="auto"/>
        <w:rPr>
          <w:rFonts w:ascii="黑体" w:eastAsia="黑体"/>
        </w:rPr>
        <w:sectPr>
          <w:type w:val="continuous"/>
          <w:pgSz w:w="11910" w:h="16840"/>
          <w:pgMar w:header="0" w:footer="460" w:top="240" w:bottom="640" w:left="800" w:right="340"/>
        </w:sectPr>
      </w:pPr>
    </w:p>
    <w:p>
      <w:pPr>
        <w:pStyle w:val="ListParagraph"/>
        <w:numPr>
          <w:ilvl w:val="1"/>
          <w:numId w:val="4"/>
        </w:numPr>
        <w:tabs>
          <w:tab w:pos="1178" w:val="left" w:leader="none"/>
        </w:tabs>
        <w:spacing w:line="278" w:lineRule="auto" w:before="56" w:after="0"/>
        <w:ind w:left="2862" w:right="706" w:hanging="2643"/>
        <w:jc w:val="both"/>
        <w:rPr>
          <w:rFonts w:ascii="黑体" w:eastAsia="黑体"/>
          <w:sz w:val="21"/>
        </w:rPr>
      </w:pPr>
      <w:r>
        <w:rPr>
          <w:b/>
          <w:sz w:val="21"/>
        </w:rPr>
        <w:t>责任免除</w:t>
      </w:r>
      <w:r>
        <w:rPr>
          <w:b/>
          <w:spacing w:val="733"/>
          <w:sz w:val="21"/>
        </w:rPr>
        <w:t> </w:t>
      </w:r>
      <w:r>
        <w:rPr>
          <w:rFonts w:ascii="黑体" w:eastAsia="黑体"/>
          <w:color w:val="000000"/>
          <w:sz w:val="21"/>
          <w:shd w:fill="DADADA" w:color="auto" w:val="clear"/>
        </w:rPr>
        <w:t>在本合同保险期间内，因下列情形之一导致被保险人发生本合同所指的身故或</w:t>
      </w:r>
      <w:r>
        <w:rPr>
          <w:rFonts w:ascii="黑体" w:eastAsia="黑体"/>
          <w:color w:val="000000"/>
          <w:spacing w:val="40"/>
          <w:sz w:val="21"/>
          <w:shd w:fill="DADADA" w:color="auto" w:val="clear"/>
        </w:rPr>
        <w:t> </w:t>
      </w:r>
      <w:r>
        <w:rPr>
          <w:rFonts w:ascii="黑体" w:eastAsia="黑体"/>
          <w:color w:val="000000"/>
          <w:spacing w:val="-2"/>
          <w:sz w:val="21"/>
          <w:shd w:fill="DADADA" w:color="auto" w:val="clear"/>
        </w:rPr>
        <w:t>身体高度残疾的，我们不承担给付非意外身故或非意外身体高度残疾保险金的</w:t>
      </w:r>
      <w:r>
        <w:rPr>
          <w:rFonts w:ascii="黑体" w:eastAsia="黑体"/>
          <w:color w:val="000000"/>
          <w:spacing w:val="-4"/>
          <w:sz w:val="21"/>
          <w:shd w:fill="DADADA" w:color="auto" w:val="clear"/>
        </w:rPr>
        <w:t>责任：</w:t>
      </w:r>
      <w:r>
        <w:rPr>
          <w:rFonts w:ascii="黑体" w:eastAsia="黑体"/>
          <w:color w:val="000000"/>
          <w:spacing w:val="40"/>
          <w:sz w:val="21"/>
          <w:shd w:fill="DADADA" w:color="auto" w:val="clear"/>
        </w:rPr>
        <w:t> </w:t>
      </w:r>
    </w:p>
    <w:p>
      <w:pPr>
        <w:pStyle w:val="ListParagraph"/>
        <w:numPr>
          <w:ilvl w:val="2"/>
          <w:numId w:val="4"/>
        </w:numPr>
        <w:tabs>
          <w:tab w:pos="3181" w:val="left" w:leader="none"/>
        </w:tabs>
        <w:spacing w:line="269" w:lineRule="exact" w:before="0" w:after="0"/>
        <w:ind w:left="3180" w:right="0" w:hanging="319"/>
        <w:jc w:val="left"/>
        <w:rPr>
          <w:rFonts w:ascii="黑体" w:eastAsia="黑体"/>
          <w:sz w:val="21"/>
        </w:rPr>
      </w:pPr>
      <w:r>
        <w:rPr>
          <w:rFonts w:ascii="黑体" w:eastAsia="黑体"/>
          <w:color w:val="000000"/>
          <w:spacing w:val="-3"/>
          <w:sz w:val="21"/>
          <w:shd w:fill="DADADA" w:color="auto" w:val="clear"/>
        </w:rPr>
        <w:t>投保人对被保险人的故意杀害、故意伤害；</w:t>
      </w:r>
    </w:p>
    <w:p>
      <w:pPr>
        <w:pStyle w:val="ListParagraph"/>
        <w:numPr>
          <w:ilvl w:val="2"/>
          <w:numId w:val="4"/>
        </w:numPr>
        <w:tabs>
          <w:tab w:pos="3181" w:val="left" w:leader="none"/>
        </w:tabs>
        <w:spacing w:line="240" w:lineRule="auto" w:before="43" w:after="0"/>
        <w:ind w:left="3180" w:right="0" w:hanging="319"/>
        <w:jc w:val="left"/>
        <w:rPr>
          <w:rFonts w:ascii="黑体" w:eastAsia="黑体"/>
          <w:sz w:val="21"/>
        </w:rPr>
      </w:pPr>
      <w:r>
        <w:rPr>
          <w:rFonts w:ascii="黑体" w:eastAsia="黑体"/>
          <w:color w:val="000000"/>
          <w:spacing w:val="-3"/>
          <w:sz w:val="21"/>
          <w:shd w:fill="DADADA" w:color="auto" w:val="clear"/>
        </w:rPr>
        <w:t>被保险人故意犯罪或抗拒依法采取的刑事强制措施；</w:t>
      </w:r>
    </w:p>
    <w:p>
      <w:pPr>
        <w:pStyle w:val="ListParagraph"/>
        <w:numPr>
          <w:ilvl w:val="2"/>
          <w:numId w:val="4"/>
        </w:numPr>
        <w:tabs>
          <w:tab w:pos="3181" w:val="left" w:leader="none"/>
        </w:tabs>
        <w:spacing w:line="278" w:lineRule="auto" w:before="43" w:after="0"/>
        <w:ind w:left="2862" w:right="706" w:firstLine="0"/>
        <w:jc w:val="left"/>
        <w:rPr>
          <w:rFonts w:ascii="黑体" w:eastAsia="黑体"/>
          <w:sz w:val="21"/>
        </w:rPr>
      </w:pPr>
      <w:r>
        <w:rPr>
          <w:rFonts w:ascii="黑体" w:eastAsia="黑体"/>
          <w:color w:val="000000"/>
          <w:spacing w:val="-5"/>
          <w:sz w:val="21"/>
          <w:shd w:fill="DADADA" w:color="auto" w:val="clear"/>
        </w:rPr>
        <w:t>被保险人自本合同成立或合同效力恢复之日起 </w:t>
      </w:r>
      <w:r>
        <w:rPr>
          <w:rFonts w:ascii="黑体" w:eastAsia="黑体"/>
          <w:color w:val="000000"/>
          <w:spacing w:val="-2"/>
          <w:sz w:val="21"/>
          <w:shd w:fill="DADADA" w:color="auto" w:val="clear"/>
        </w:rPr>
        <w:t>2</w:t>
      </w:r>
      <w:r>
        <w:rPr>
          <w:rFonts w:ascii="黑体" w:eastAsia="黑体"/>
          <w:color w:val="000000"/>
          <w:spacing w:val="-10"/>
          <w:sz w:val="21"/>
          <w:shd w:fill="DADADA" w:color="auto" w:val="clear"/>
        </w:rPr>
        <w:t> 年内自杀，但被保险人自杀</w:t>
      </w:r>
      <w:r>
        <w:rPr>
          <w:rFonts w:ascii="黑体" w:eastAsia="黑体"/>
          <w:color w:val="000000"/>
          <w:spacing w:val="13971"/>
          <w:sz w:val="21"/>
          <w:shd w:fill="DADADA" w:color="auto" w:val="clear"/>
        </w:rPr>
        <w:t> </w:t>
      </w:r>
      <w:r>
        <w:rPr>
          <w:rFonts w:ascii="黑体" w:eastAsia="黑体"/>
          <w:color w:val="000000"/>
          <w:spacing w:val="-2"/>
          <w:sz w:val="21"/>
          <w:shd w:fill="DADADA" w:color="auto" w:val="clear"/>
        </w:rPr>
        <w:t>时为无民事行为能力人的除外；</w:t>
      </w:r>
    </w:p>
    <w:p>
      <w:pPr>
        <w:pStyle w:val="ListParagraph"/>
        <w:numPr>
          <w:ilvl w:val="2"/>
          <w:numId w:val="4"/>
        </w:numPr>
        <w:tabs>
          <w:tab w:pos="3181" w:val="left" w:leader="none"/>
        </w:tabs>
        <w:spacing w:line="269" w:lineRule="exact" w:before="0" w:after="0"/>
        <w:ind w:left="3180" w:right="0" w:hanging="319"/>
        <w:jc w:val="left"/>
        <w:rPr>
          <w:rFonts w:ascii="黑体" w:eastAsia="黑体"/>
          <w:sz w:val="21"/>
        </w:rPr>
      </w:pPr>
      <w:r>
        <w:rPr>
          <w:rFonts w:ascii="黑体" w:eastAsia="黑体"/>
          <w:color w:val="000000"/>
          <w:spacing w:val="-2"/>
          <w:sz w:val="21"/>
          <w:shd w:fill="DADADA" w:color="auto" w:val="clear"/>
        </w:rPr>
        <w:t>被保险人主动吸食或注射</w:t>
      </w:r>
      <w:r>
        <w:rPr>
          <w:rFonts w:ascii="黑体" w:eastAsia="黑体" w:hint="eastAsia"/>
          <w:b/>
          <w:color w:val="000000"/>
          <w:spacing w:val="-2"/>
          <w:sz w:val="21"/>
          <w:shd w:fill="DADADA" w:color="auto" w:val="clear"/>
        </w:rPr>
        <w:t>毒品</w:t>
      </w:r>
      <w:r>
        <w:rPr>
          <w:rFonts w:ascii="黑体" w:eastAsia="黑体"/>
          <w:color w:val="000000"/>
          <w:spacing w:val="-2"/>
          <w:sz w:val="21"/>
          <w:shd w:fill="DADADA" w:color="auto" w:val="clear"/>
        </w:rPr>
        <w:t>（</w:t>
      </w:r>
      <w:r>
        <w:rPr>
          <w:rFonts w:ascii="黑体" w:eastAsia="黑体"/>
          <w:color w:val="000000"/>
          <w:spacing w:val="-25"/>
          <w:sz w:val="21"/>
          <w:shd w:fill="DADADA" w:color="auto" w:val="clear"/>
        </w:rPr>
        <w:t>见 </w:t>
      </w:r>
      <w:r>
        <w:rPr>
          <w:rFonts w:ascii="黑体" w:eastAsia="黑体"/>
          <w:color w:val="000000"/>
          <w:spacing w:val="14"/>
          <w:sz w:val="21"/>
          <w:shd w:fill="DADADA" w:color="auto" w:val="clear"/>
        </w:rPr>
        <w:t>1</w:t>
      </w:r>
      <w:r>
        <w:rPr>
          <w:rFonts w:ascii="黑体" w:eastAsia="黑体"/>
          <w:color w:val="000000"/>
          <w:spacing w:val="11"/>
          <w:sz w:val="21"/>
          <w:shd w:fill="DADADA" w:color="auto" w:val="clear"/>
        </w:rPr>
        <w:t>0</w:t>
      </w:r>
      <w:r>
        <w:rPr>
          <w:rFonts w:ascii="黑体" w:eastAsia="黑体"/>
          <w:color w:val="000000"/>
          <w:spacing w:val="14"/>
          <w:sz w:val="21"/>
          <w:shd w:fill="DADADA" w:color="auto" w:val="clear"/>
        </w:rPr>
        <w:t>.13</w:t>
      </w:r>
      <w:r>
        <w:rPr>
          <w:rFonts w:ascii="黑体" w:eastAsia="黑体"/>
          <w:color w:val="000000"/>
          <w:spacing w:val="-94"/>
          <w:sz w:val="21"/>
          <w:shd w:fill="DADADA" w:color="auto" w:val="clear"/>
        </w:rPr>
        <w:t>）</w:t>
      </w:r>
      <w:r>
        <w:rPr>
          <w:rFonts w:ascii="黑体" w:eastAsia="黑体"/>
          <w:color w:val="000000"/>
          <w:spacing w:val="11"/>
          <w:sz w:val="21"/>
          <w:shd w:fill="DADADA" w:color="auto" w:val="clear"/>
        </w:rPr>
        <w:t>；</w:t>
      </w:r>
    </w:p>
    <w:p>
      <w:pPr>
        <w:pStyle w:val="ListParagraph"/>
        <w:numPr>
          <w:ilvl w:val="2"/>
          <w:numId w:val="4"/>
        </w:numPr>
        <w:tabs>
          <w:tab w:pos="3181" w:val="left" w:leader="none"/>
        </w:tabs>
        <w:spacing w:line="278" w:lineRule="auto" w:before="43" w:after="0"/>
        <w:ind w:left="2862" w:right="706" w:firstLine="0"/>
        <w:jc w:val="left"/>
        <w:rPr>
          <w:rFonts w:ascii="黑体" w:eastAsia="黑体"/>
          <w:sz w:val="21"/>
        </w:rPr>
      </w:pPr>
      <w:r>
        <w:rPr>
          <w:rFonts w:ascii="黑体" w:eastAsia="黑体"/>
          <w:color w:val="000000"/>
          <w:spacing w:val="-6"/>
          <w:sz w:val="21"/>
          <w:shd w:fill="DADADA" w:color="auto" w:val="clear"/>
        </w:rPr>
        <w:t>被保险人</w:t>
      </w:r>
      <w:r>
        <w:rPr>
          <w:rFonts w:ascii="黑体" w:eastAsia="黑体" w:hint="eastAsia"/>
          <w:b/>
          <w:color w:val="000000"/>
          <w:spacing w:val="-6"/>
          <w:sz w:val="21"/>
          <w:shd w:fill="DADADA" w:color="auto" w:val="clear"/>
        </w:rPr>
        <w:t>酒后驾驶</w:t>
      </w:r>
      <w:r>
        <w:rPr>
          <w:rFonts w:ascii="黑体" w:eastAsia="黑体"/>
          <w:color w:val="000000"/>
          <w:spacing w:val="-6"/>
          <w:sz w:val="21"/>
          <w:shd w:fill="DADADA" w:color="auto" w:val="clear"/>
        </w:rPr>
        <w:t>（</w:t>
      </w:r>
      <w:r>
        <w:rPr>
          <w:rFonts w:ascii="黑体" w:eastAsia="黑体"/>
          <w:color w:val="000000"/>
          <w:spacing w:val="-19"/>
          <w:sz w:val="21"/>
          <w:shd w:fill="DADADA" w:color="auto" w:val="clear"/>
        </w:rPr>
        <w:t>见 </w:t>
      </w:r>
      <w:r>
        <w:rPr>
          <w:rFonts w:ascii="黑体" w:eastAsia="黑体"/>
          <w:color w:val="000000"/>
          <w:spacing w:val="10"/>
          <w:sz w:val="21"/>
          <w:shd w:fill="DADADA" w:color="auto" w:val="clear"/>
        </w:rPr>
        <w:t>10.</w:t>
      </w:r>
      <w:r>
        <w:rPr>
          <w:rFonts w:ascii="黑体" w:eastAsia="黑体"/>
          <w:color w:val="000000"/>
          <w:spacing w:val="7"/>
          <w:sz w:val="21"/>
          <w:shd w:fill="DADADA" w:color="auto" w:val="clear"/>
        </w:rPr>
        <w:t>1</w:t>
      </w:r>
      <w:r>
        <w:rPr>
          <w:rFonts w:ascii="黑体" w:eastAsia="黑体"/>
          <w:color w:val="000000"/>
          <w:spacing w:val="9"/>
          <w:sz w:val="21"/>
          <w:shd w:fill="DADADA" w:color="auto" w:val="clear"/>
        </w:rPr>
        <w:t>4</w:t>
      </w:r>
      <w:r>
        <w:rPr>
          <w:rFonts w:ascii="黑体" w:eastAsia="黑体"/>
          <w:color w:val="000000"/>
          <w:spacing w:val="-96"/>
          <w:sz w:val="21"/>
          <w:shd w:fill="DADADA" w:color="auto" w:val="clear"/>
        </w:rPr>
        <w:t>）</w:t>
      </w:r>
      <w:r>
        <w:rPr>
          <w:rFonts w:ascii="黑体" w:eastAsia="黑体"/>
          <w:color w:val="000000"/>
          <w:spacing w:val="7"/>
          <w:sz w:val="21"/>
          <w:shd w:fill="DADADA" w:color="auto" w:val="clear"/>
        </w:rPr>
        <w:t>，</w:t>
      </w:r>
      <w:r>
        <w:rPr>
          <w:rFonts w:ascii="黑体" w:eastAsia="黑体" w:hint="eastAsia"/>
          <w:b/>
          <w:color w:val="000000"/>
          <w:spacing w:val="-6"/>
          <w:sz w:val="21"/>
          <w:shd w:fill="DADADA" w:color="auto" w:val="clear"/>
        </w:rPr>
        <w:t>无合法有效驾驶证驾驶</w:t>
      </w:r>
      <w:r>
        <w:rPr>
          <w:rFonts w:ascii="黑体" w:eastAsia="黑体"/>
          <w:color w:val="000000"/>
          <w:spacing w:val="-6"/>
          <w:sz w:val="21"/>
          <w:shd w:fill="DADADA" w:color="auto" w:val="clear"/>
        </w:rPr>
        <w:t>（</w:t>
      </w:r>
      <w:r>
        <w:rPr>
          <w:rFonts w:ascii="黑体" w:eastAsia="黑体"/>
          <w:color w:val="000000"/>
          <w:spacing w:val="-20"/>
          <w:sz w:val="21"/>
          <w:shd w:fill="DADADA" w:color="auto" w:val="clear"/>
        </w:rPr>
        <w:t>见 </w:t>
      </w:r>
      <w:r>
        <w:rPr>
          <w:rFonts w:ascii="黑体" w:eastAsia="黑体"/>
          <w:color w:val="000000"/>
          <w:spacing w:val="10"/>
          <w:sz w:val="21"/>
          <w:shd w:fill="DADADA" w:color="auto" w:val="clear"/>
        </w:rPr>
        <w:t>10.</w:t>
      </w:r>
      <w:r>
        <w:rPr>
          <w:rFonts w:ascii="黑体" w:eastAsia="黑体"/>
          <w:color w:val="000000"/>
          <w:spacing w:val="7"/>
          <w:sz w:val="21"/>
          <w:shd w:fill="DADADA" w:color="auto" w:val="clear"/>
        </w:rPr>
        <w:t>1</w:t>
      </w:r>
      <w:r>
        <w:rPr>
          <w:rFonts w:ascii="黑体" w:eastAsia="黑体"/>
          <w:color w:val="000000"/>
          <w:spacing w:val="9"/>
          <w:sz w:val="21"/>
          <w:shd w:fill="DADADA" w:color="auto" w:val="clear"/>
        </w:rPr>
        <w:t>5</w:t>
      </w:r>
      <w:r>
        <w:rPr>
          <w:rFonts w:ascii="黑体" w:eastAsia="黑体"/>
          <w:color w:val="000000"/>
          <w:spacing w:val="-96"/>
          <w:sz w:val="21"/>
          <w:shd w:fill="DADADA" w:color="auto" w:val="clear"/>
        </w:rPr>
        <w:t>）</w:t>
      </w:r>
      <w:r>
        <w:rPr>
          <w:rFonts w:ascii="黑体" w:eastAsia="黑体"/>
          <w:color w:val="000000"/>
          <w:spacing w:val="-2"/>
          <w:sz w:val="21"/>
          <w:shd w:fill="DADADA" w:color="auto" w:val="clear"/>
        </w:rPr>
        <w:t>，或驾</w:t>
      </w:r>
      <w:r>
        <w:rPr>
          <w:rFonts w:ascii="黑体" w:eastAsia="黑体"/>
          <w:color w:val="000000"/>
          <w:spacing w:val="80"/>
          <w:w w:val="150"/>
          <w:sz w:val="21"/>
          <w:shd w:fill="DADADA" w:color="auto" w:val="clear"/>
        </w:rPr>
        <w:t>                                       </w:t>
      </w:r>
      <w:r>
        <w:rPr>
          <w:rFonts w:ascii="黑体" w:eastAsia="黑体"/>
          <w:color w:val="000000"/>
          <w:sz w:val="21"/>
          <w:shd w:fill="DADADA" w:color="auto" w:val="clear"/>
        </w:rPr>
        <w:t>驶</w:t>
      </w:r>
      <w:r>
        <w:rPr>
          <w:rFonts w:ascii="黑体" w:eastAsia="黑体" w:hint="eastAsia"/>
          <w:b/>
          <w:color w:val="000000"/>
          <w:sz w:val="21"/>
          <w:shd w:fill="DADADA" w:color="auto" w:val="clear"/>
        </w:rPr>
        <w:t>无有效行驶证</w:t>
      </w:r>
      <w:r>
        <w:rPr>
          <w:rFonts w:ascii="黑体" w:eastAsia="黑体"/>
          <w:color w:val="000000"/>
          <w:sz w:val="21"/>
          <w:shd w:fill="DADADA" w:color="auto" w:val="clear"/>
        </w:rPr>
        <w:t>（</w:t>
      </w:r>
      <w:r>
        <w:rPr>
          <w:rFonts w:ascii="黑体" w:eastAsia="黑体"/>
          <w:color w:val="000000"/>
          <w:spacing w:val="-14"/>
          <w:sz w:val="21"/>
          <w:shd w:fill="DADADA" w:color="auto" w:val="clear"/>
        </w:rPr>
        <w:t>见 </w:t>
      </w:r>
      <w:r>
        <w:rPr>
          <w:rFonts w:ascii="黑体" w:eastAsia="黑体"/>
          <w:color w:val="000000"/>
          <w:sz w:val="21"/>
          <w:shd w:fill="DADADA" w:color="auto" w:val="clear"/>
        </w:rPr>
        <w:t>10.16）的</w:t>
      </w:r>
      <w:r>
        <w:rPr>
          <w:rFonts w:ascii="黑体" w:eastAsia="黑体" w:hint="eastAsia"/>
          <w:b/>
          <w:color w:val="000000"/>
          <w:sz w:val="21"/>
          <w:shd w:fill="DADADA" w:color="auto" w:val="clear"/>
        </w:rPr>
        <w:t>机动车</w:t>
      </w:r>
      <w:r>
        <w:rPr>
          <w:rFonts w:ascii="黑体" w:eastAsia="黑体"/>
          <w:color w:val="000000"/>
          <w:sz w:val="21"/>
          <w:shd w:fill="DADADA" w:color="auto" w:val="clear"/>
        </w:rPr>
        <w:t>（</w:t>
      </w:r>
      <w:r>
        <w:rPr>
          <w:rFonts w:ascii="黑体" w:eastAsia="黑体"/>
          <w:color w:val="000000"/>
          <w:spacing w:val="-14"/>
          <w:sz w:val="21"/>
          <w:shd w:fill="DADADA" w:color="auto" w:val="clear"/>
        </w:rPr>
        <w:t>见 </w:t>
      </w:r>
      <w:r>
        <w:rPr>
          <w:rFonts w:ascii="黑体" w:eastAsia="黑体"/>
          <w:color w:val="000000"/>
          <w:spacing w:val="16"/>
          <w:sz w:val="21"/>
          <w:shd w:fill="DADADA" w:color="auto" w:val="clear"/>
        </w:rPr>
        <w:t>1</w:t>
      </w:r>
      <w:r>
        <w:rPr>
          <w:rFonts w:ascii="黑体" w:eastAsia="黑体"/>
          <w:color w:val="000000"/>
          <w:spacing w:val="13"/>
          <w:sz w:val="21"/>
          <w:shd w:fill="DADADA" w:color="auto" w:val="clear"/>
        </w:rPr>
        <w:t>0</w:t>
      </w:r>
      <w:r>
        <w:rPr>
          <w:rFonts w:ascii="黑体" w:eastAsia="黑体"/>
          <w:color w:val="000000"/>
          <w:spacing w:val="16"/>
          <w:sz w:val="21"/>
          <w:shd w:fill="DADADA" w:color="auto" w:val="clear"/>
        </w:rPr>
        <w:t>.17</w:t>
      </w:r>
      <w:r>
        <w:rPr>
          <w:rFonts w:ascii="黑体" w:eastAsia="黑体"/>
          <w:color w:val="000000"/>
          <w:spacing w:val="-93"/>
          <w:sz w:val="21"/>
          <w:shd w:fill="DADADA" w:color="auto" w:val="clear"/>
        </w:rPr>
        <w:t>）</w:t>
      </w:r>
      <w:r>
        <w:rPr>
          <w:rFonts w:ascii="黑体" w:eastAsia="黑体"/>
          <w:color w:val="000000"/>
          <w:spacing w:val="16"/>
          <w:sz w:val="21"/>
          <w:shd w:fill="DADADA" w:color="auto" w:val="clear"/>
        </w:rPr>
        <w:t>；</w:t>
      </w:r>
    </w:p>
    <w:p>
      <w:pPr>
        <w:pStyle w:val="ListParagraph"/>
        <w:numPr>
          <w:ilvl w:val="2"/>
          <w:numId w:val="4"/>
        </w:numPr>
        <w:tabs>
          <w:tab w:pos="3181" w:val="left" w:leader="none"/>
        </w:tabs>
        <w:spacing w:line="278" w:lineRule="auto" w:before="0" w:after="0"/>
        <w:ind w:left="2862" w:right="4226" w:firstLine="0"/>
        <w:jc w:val="left"/>
        <w:rPr>
          <w:rFonts w:ascii="黑体" w:eastAsia="黑体"/>
          <w:sz w:val="21"/>
        </w:rPr>
      </w:pPr>
      <w:r>
        <w:rPr>
          <w:rFonts w:ascii="黑体" w:eastAsia="黑体"/>
          <w:color w:val="000000"/>
          <w:spacing w:val="-2"/>
          <w:sz w:val="21"/>
          <w:shd w:fill="DADADA" w:color="auto" w:val="clear"/>
        </w:rPr>
        <w:t>战争、军事冲突、暴乱或武装叛乱；</w:t>
      </w:r>
      <w:r>
        <w:rPr>
          <w:rFonts w:ascii="黑体" w:eastAsia="黑体"/>
          <w:color w:val="000000"/>
          <w:spacing w:val="-2"/>
          <w:sz w:val="21"/>
        </w:rPr>
        <w:t> </w:t>
      </w:r>
      <w:r>
        <w:rPr>
          <w:rFonts w:ascii="黑体" w:eastAsia="黑体"/>
          <w:color w:val="000000"/>
          <w:spacing w:val="-2"/>
          <w:sz w:val="21"/>
          <w:shd w:fill="DADADA" w:color="auto" w:val="clear"/>
        </w:rPr>
        <w:t>(7)核爆炸、核辐射或核污染。</w:t>
      </w:r>
    </w:p>
    <w:p>
      <w:pPr>
        <w:pStyle w:val="BodyText"/>
        <w:spacing w:line="278" w:lineRule="auto" w:before="155"/>
        <w:ind w:left="2862" w:right="704"/>
        <w:rPr>
          <w:rFonts w:ascii="黑体" w:eastAsia="黑体"/>
        </w:rPr>
      </w:pPr>
      <w:r>
        <w:rPr>
          <w:rFonts w:ascii="黑体" w:eastAsia="黑体"/>
          <w:color w:val="000000"/>
          <w:spacing w:val="-2"/>
          <w:shd w:fill="DADADA" w:color="auto" w:val="clear"/>
        </w:rPr>
        <w:t>发生上述第（1）项情形导致被保险人身故的，我们向被保险人的继承人退还本</w:t>
      </w:r>
      <w:r>
        <w:rPr>
          <w:rFonts w:ascii="黑体" w:eastAsia="黑体"/>
          <w:color w:val="000000"/>
          <w:spacing w:val="80"/>
          <w:w w:val="150"/>
          <w:shd w:fill="DADADA" w:color="auto" w:val="clear"/>
        </w:rPr>
        <w:t>                                       </w:t>
      </w:r>
      <w:r>
        <w:rPr>
          <w:rFonts w:ascii="黑体" w:eastAsia="黑体"/>
          <w:color w:val="000000"/>
          <w:spacing w:val="-2"/>
          <w:shd w:fill="DADADA" w:color="auto" w:val="clear"/>
        </w:rPr>
        <w:t>合同的现金价值，本合同终止。</w:t>
      </w:r>
    </w:p>
    <w:p>
      <w:pPr>
        <w:pStyle w:val="BodyText"/>
        <w:spacing w:line="278" w:lineRule="auto" w:before="156"/>
        <w:ind w:left="2862" w:right="705"/>
        <w:rPr>
          <w:rFonts w:ascii="黑体" w:eastAsia="黑体"/>
        </w:rPr>
      </w:pPr>
      <w:r>
        <w:rPr>
          <w:rFonts w:ascii="黑体" w:eastAsia="黑体"/>
          <w:color w:val="000000"/>
          <w:spacing w:val="-2"/>
          <w:shd w:fill="DADADA" w:color="auto" w:val="clear"/>
        </w:rPr>
        <w:t>发生上述第（1）项情形导致被保险人身体高度残疾的，我们向被保险人退还本</w:t>
      </w:r>
      <w:r>
        <w:rPr>
          <w:rFonts w:ascii="黑体" w:eastAsia="黑体"/>
          <w:color w:val="000000"/>
          <w:spacing w:val="80"/>
          <w:w w:val="150"/>
          <w:shd w:fill="DADADA" w:color="auto" w:val="clear"/>
        </w:rPr>
        <w:t>                                       </w:t>
      </w:r>
      <w:r>
        <w:rPr>
          <w:rFonts w:ascii="黑体" w:eastAsia="黑体"/>
          <w:color w:val="000000"/>
          <w:spacing w:val="-2"/>
          <w:shd w:fill="DADADA" w:color="auto" w:val="clear"/>
        </w:rPr>
        <w:t>合同的现金价值，本合同终止。</w:t>
      </w:r>
    </w:p>
    <w:p>
      <w:pPr>
        <w:pStyle w:val="BodyText"/>
        <w:spacing w:line="278" w:lineRule="auto" w:before="156"/>
        <w:ind w:left="2862" w:right="706"/>
        <w:rPr>
          <w:rFonts w:ascii="黑体" w:eastAsia="黑体"/>
        </w:rPr>
      </w:pPr>
      <w:r>
        <w:rPr>
          <w:rFonts w:ascii="黑体" w:eastAsia="黑体"/>
          <w:color w:val="000000"/>
          <w:spacing w:val="-2"/>
          <w:shd w:fill="DADADA" w:color="auto" w:val="clear"/>
        </w:rPr>
        <w:t>发生上述情形（2）-（7）导致被保险人身故或身体高度残疾的，我们向您退还</w:t>
      </w:r>
      <w:r>
        <w:rPr>
          <w:rFonts w:ascii="黑体" w:eastAsia="黑体"/>
          <w:color w:val="000000"/>
          <w:spacing w:val="80"/>
          <w:w w:val="150"/>
          <w:shd w:fill="DADADA" w:color="auto" w:val="clear"/>
        </w:rPr>
        <w:t>                                       </w:t>
      </w:r>
      <w:r>
        <w:rPr>
          <w:rFonts w:ascii="黑体" w:eastAsia="黑体"/>
          <w:color w:val="000000"/>
          <w:spacing w:val="-2"/>
          <w:shd w:fill="DADADA" w:color="auto" w:val="clear"/>
        </w:rPr>
        <w:t>本合同的现金价值，本合同终止。</w:t>
      </w:r>
    </w:p>
    <w:p>
      <w:pPr>
        <w:pStyle w:val="BodyText"/>
        <w:spacing w:before="9"/>
        <w:rPr>
          <w:rFonts w:ascii="黑体"/>
          <w:sz w:val="18"/>
        </w:rPr>
      </w:pPr>
    </w:p>
    <w:p>
      <w:pPr>
        <w:pStyle w:val="BodyText"/>
        <w:spacing w:line="278" w:lineRule="auto" w:before="72"/>
        <w:ind w:left="2862" w:right="706"/>
        <w:jc w:val="both"/>
        <w:rPr>
          <w:rFonts w:ascii="黑体" w:eastAsia="黑体"/>
        </w:rPr>
      </w:pPr>
      <w:r>
        <w:rPr>
          <w:rFonts w:ascii="黑体" w:eastAsia="黑体"/>
          <w:color w:val="000000"/>
          <w:spacing w:val="-2"/>
          <w:shd w:fill="DADADA" w:color="auto" w:val="clear"/>
        </w:rPr>
        <w:t>在本合同保险期间内，因下列情形之一导致被保险人发生本合同所指的身故或</w:t>
      </w:r>
      <w:r>
        <w:rPr>
          <w:rFonts w:ascii="黑体" w:eastAsia="黑体"/>
          <w:color w:val="000000"/>
          <w:spacing w:val="40"/>
          <w:shd w:fill="DADADA" w:color="auto" w:val="clear"/>
        </w:rPr>
        <w:t> </w:t>
      </w:r>
      <w:r>
        <w:rPr>
          <w:rFonts w:ascii="黑体" w:eastAsia="黑体"/>
          <w:color w:val="000000"/>
          <w:spacing w:val="-2"/>
          <w:shd w:fill="DADADA" w:color="auto" w:val="clear"/>
        </w:rPr>
        <w:t>身体高度残疾的，我们不承担给付所有意外身故或意外身体高度残疾保险金的</w:t>
      </w:r>
      <w:r>
        <w:rPr>
          <w:rFonts w:ascii="黑体" w:eastAsia="黑体"/>
          <w:color w:val="000000"/>
          <w:spacing w:val="-4"/>
          <w:shd w:fill="DADADA" w:color="auto" w:val="clear"/>
        </w:rPr>
        <w:t>责任：</w:t>
      </w:r>
    </w:p>
    <w:p>
      <w:pPr>
        <w:pStyle w:val="ListParagraph"/>
        <w:numPr>
          <w:ilvl w:val="0"/>
          <w:numId w:val="5"/>
        </w:numPr>
        <w:tabs>
          <w:tab w:pos="3181" w:val="left" w:leader="none"/>
        </w:tabs>
        <w:spacing w:line="269" w:lineRule="exact" w:before="0" w:after="0"/>
        <w:ind w:left="3180" w:right="0" w:hanging="319"/>
        <w:jc w:val="left"/>
        <w:rPr>
          <w:rFonts w:ascii="黑体" w:eastAsia="黑体"/>
          <w:sz w:val="21"/>
        </w:rPr>
      </w:pPr>
      <w:r>
        <w:rPr>
          <w:rFonts w:ascii="黑体" w:eastAsia="黑体"/>
          <w:color w:val="000000"/>
          <w:spacing w:val="-3"/>
          <w:sz w:val="21"/>
          <w:shd w:fill="DADADA" w:color="auto" w:val="clear"/>
        </w:rPr>
        <w:t>投保人对被保险人的故意杀害、故意伤害；</w:t>
      </w:r>
    </w:p>
    <w:p>
      <w:pPr>
        <w:pStyle w:val="ListParagraph"/>
        <w:numPr>
          <w:ilvl w:val="0"/>
          <w:numId w:val="5"/>
        </w:numPr>
        <w:tabs>
          <w:tab w:pos="3181" w:val="left" w:leader="none"/>
        </w:tabs>
        <w:spacing w:line="240" w:lineRule="auto" w:before="43" w:after="0"/>
        <w:ind w:left="3180" w:right="0" w:hanging="319"/>
        <w:jc w:val="left"/>
        <w:rPr>
          <w:rFonts w:ascii="黑体" w:eastAsia="黑体"/>
          <w:sz w:val="21"/>
        </w:rPr>
      </w:pPr>
      <w:r>
        <w:rPr>
          <w:rFonts w:ascii="黑体" w:eastAsia="黑体"/>
          <w:color w:val="000000"/>
          <w:spacing w:val="-3"/>
          <w:sz w:val="21"/>
          <w:shd w:fill="DADADA" w:color="auto" w:val="clear"/>
        </w:rPr>
        <w:t>被保险人故意犯罪或抗拒依法采取的刑事强制措施；</w:t>
      </w:r>
    </w:p>
    <w:p>
      <w:pPr>
        <w:pStyle w:val="ListParagraph"/>
        <w:numPr>
          <w:ilvl w:val="0"/>
          <w:numId w:val="5"/>
        </w:numPr>
        <w:tabs>
          <w:tab w:pos="3181" w:val="left" w:leader="none"/>
        </w:tabs>
        <w:spacing w:line="278" w:lineRule="auto" w:before="43" w:after="0"/>
        <w:ind w:left="2862" w:right="1702" w:firstLine="0"/>
        <w:jc w:val="left"/>
        <w:rPr>
          <w:rFonts w:ascii="黑体" w:eastAsia="黑体"/>
          <w:sz w:val="21"/>
        </w:rPr>
      </w:pPr>
      <w:r>
        <w:rPr>
          <w:rFonts w:ascii="黑体" w:eastAsia="黑体"/>
          <w:color w:val="000000"/>
          <w:spacing w:val="-2"/>
          <w:sz w:val="21"/>
          <w:shd w:fill="DADADA" w:color="auto" w:val="clear"/>
        </w:rPr>
        <w:t>被保险人自杀，但被保险人自杀时为无民事行为能力人的除外；</w:t>
      </w:r>
      <w:r>
        <w:rPr>
          <w:rFonts w:ascii="黑体" w:eastAsia="黑体"/>
          <w:color w:val="000000"/>
          <w:spacing w:val="-2"/>
          <w:sz w:val="21"/>
        </w:rPr>
        <w:t> </w:t>
      </w:r>
      <w:r>
        <w:rPr>
          <w:rFonts w:ascii="黑体" w:eastAsia="黑体"/>
          <w:color w:val="000000"/>
          <w:spacing w:val="-2"/>
          <w:sz w:val="21"/>
          <w:shd w:fill="DADADA" w:color="auto" w:val="clear"/>
        </w:rPr>
        <w:t>(4)被保险人主动吸食或注射毒品；</w:t>
      </w:r>
    </w:p>
    <w:p>
      <w:pPr>
        <w:pStyle w:val="BodyText"/>
        <w:spacing w:line="278" w:lineRule="auto"/>
        <w:ind w:left="2862" w:right="706"/>
        <w:rPr>
          <w:rFonts w:ascii="黑体" w:eastAsia="黑体"/>
        </w:rPr>
      </w:pPr>
      <w:r>
        <w:rPr>
          <w:rFonts w:ascii="黑体" w:eastAsia="黑体"/>
          <w:color w:val="000000"/>
          <w:spacing w:val="-2"/>
          <w:shd w:fill="DADADA" w:color="auto" w:val="clear"/>
        </w:rPr>
        <w:t>(5)</w:t>
      </w:r>
      <w:r>
        <w:rPr>
          <w:rFonts w:ascii="黑体" w:eastAsia="黑体"/>
          <w:color w:val="000000"/>
          <w:spacing w:val="-15"/>
          <w:shd w:fill="DADADA" w:color="auto" w:val="clear"/>
        </w:rPr>
        <w:t>被保险人酒后驾驶，无合法有效驾驶证驾驶，或驾驶无有效行驶证的机动车；</w:t>
      </w:r>
      <w:r>
        <w:rPr>
          <w:rFonts w:ascii="黑体" w:eastAsia="黑体"/>
          <w:color w:val="000000"/>
          <w:spacing w:val="-2"/>
        </w:rPr>
        <w:t> </w:t>
      </w:r>
      <w:r>
        <w:rPr>
          <w:rFonts w:ascii="黑体" w:eastAsia="黑体"/>
          <w:color w:val="000000"/>
          <w:spacing w:val="-2"/>
          <w:shd w:fill="DADADA" w:color="auto" w:val="clear"/>
        </w:rPr>
        <w:t>(6)战争、军事冲突、暴乱或武装叛乱；</w:t>
      </w:r>
    </w:p>
    <w:p>
      <w:pPr>
        <w:pStyle w:val="ListParagraph"/>
        <w:numPr>
          <w:ilvl w:val="0"/>
          <w:numId w:val="6"/>
        </w:numPr>
        <w:tabs>
          <w:tab w:pos="3181" w:val="left" w:leader="none"/>
        </w:tabs>
        <w:spacing w:line="269" w:lineRule="exact" w:before="0" w:after="0"/>
        <w:ind w:left="3180" w:right="0" w:hanging="319"/>
        <w:jc w:val="left"/>
        <w:rPr>
          <w:rFonts w:ascii="黑体" w:eastAsia="黑体"/>
          <w:sz w:val="21"/>
        </w:rPr>
      </w:pPr>
      <w:r>
        <w:rPr>
          <w:rFonts w:ascii="黑体" w:eastAsia="黑体"/>
          <w:color w:val="000000"/>
          <w:spacing w:val="-3"/>
          <w:sz w:val="21"/>
          <w:shd w:fill="DADADA" w:color="auto" w:val="clear"/>
        </w:rPr>
        <w:t>核爆炸、核辐射或核污染；</w:t>
      </w:r>
    </w:p>
    <w:p>
      <w:pPr>
        <w:pStyle w:val="ListParagraph"/>
        <w:numPr>
          <w:ilvl w:val="0"/>
          <w:numId w:val="6"/>
        </w:numPr>
        <w:tabs>
          <w:tab w:pos="3181" w:val="left" w:leader="none"/>
        </w:tabs>
        <w:spacing w:line="240" w:lineRule="auto" w:before="43" w:after="0"/>
        <w:ind w:left="3180" w:right="0" w:hanging="319"/>
        <w:jc w:val="left"/>
        <w:rPr>
          <w:rFonts w:ascii="黑体" w:eastAsia="黑体"/>
          <w:sz w:val="21"/>
        </w:rPr>
      </w:pPr>
      <w:r>
        <w:rPr>
          <w:rFonts w:ascii="黑体" w:eastAsia="黑体"/>
          <w:color w:val="000000"/>
          <w:spacing w:val="-2"/>
          <w:sz w:val="21"/>
          <w:shd w:fill="DADADA" w:color="auto" w:val="clear"/>
        </w:rPr>
        <w:t>被保险人因妊娠（含宫外孕</w:t>
      </w:r>
      <w:r>
        <w:rPr>
          <w:rFonts w:ascii="黑体" w:eastAsia="黑体"/>
          <w:color w:val="000000"/>
          <w:spacing w:val="-108"/>
          <w:sz w:val="21"/>
          <w:shd w:fill="DADADA" w:color="auto" w:val="clear"/>
        </w:rPr>
        <w:t>）</w:t>
      </w:r>
      <w:r>
        <w:rPr>
          <w:rFonts w:ascii="黑体" w:eastAsia="黑体"/>
          <w:color w:val="000000"/>
          <w:spacing w:val="-2"/>
          <w:sz w:val="21"/>
          <w:shd w:fill="DADADA" w:color="auto" w:val="clear"/>
        </w:rPr>
        <w:t>、流产、分娩（含剖宫产）</w:t>
      </w:r>
      <w:r>
        <w:rPr>
          <w:rFonts w:ascii="黑体" w:eastAsia="黑体"/>
          <w:color w:val="000000"/>
          <w:spacing w:val="-4"/>
          <w:sz w:val="21"/>
          <w:shd w:fill="DADADA" w:color="auto" w:val="clear"/>
        </w:rPr>
        <w:t>导致的伤害；</w:t>
      </w:r>
    </w:p>
    <w:p>
      <w:pPr>
        <w:pStyle w:val="ListParagraph"/>
        <w:numPr>
          <w:ilvl w:val="0"/>
          <w:numId w:val="6"/>
        </w:numPr>
        <w:tabs>
          <w:tab w:pos="3181" w:val="left" w:leader="none"/>
        </w:tabs>
        <w:spacing w:line="240" w:lineRule="auto" w:before="43" w:after="0"/>
        <w:ind w:left="3180" w:right="0" w:hanging="319"/>
        <w:jc w:val="left"/>
        <w:rPr>
          <w:rFonts w:ascii="黑体" w:eastAsia="黑体"/>
          <w:sz w:val="21"/>
        </w:rPr>
      </w:pPr>
      <w:r>
        <w:rPr>
          <w:rFonts w:ascii="黑体" w:eastAsia="黑体"/>
          <w:color w:val="000000"/>
          <w:spacing w:val="-4"/>
          <w:sz w:val="21"/>
          <w:shd w:fill="DADADA" w:color="auto" w:val="clear"/>
        </w:rPr>
        <w:t>被保险人因药物过敏或被保险人的精神和行为障碍（</w:t>
      </w:r>
      <w:r>
        <w:rPr>
          <w:rFonts w:ascii="黑体" w:eastAsia="黑体"/>
          <w:color w:val="000000"/>
          <w:spacing w:val="-5"/>
          <w:sz w:val="21"/>
          <w:shd w:fill="DADADA" w:color="auto" w:val="clear"/>
        </w:rPr>
        <w:t>以世界卫生组织颁布的</w:t>
      </w:r>
    </w:p>
    <w:p>
      <w:pPr>
        <w:pStyle w:val="BodyText"/>
        <w:spacing w:before="43"/>
        <w:ind w:left="2862"/>
        <w:rPr>
          <w:rFonts w:ascii="黑体" w:eastAsia="黑体"/>
        </w:rPr>
      </w:pPr>
      <w:r>
        <w:rPr>
          <w:rFonts w:ascii="黑体" w:eastAsia="黑体"/>
          <w:color w:val="000000"/>
          <w:spacing w:val="-8"/>
          <w:shd w:fill="DADADA" w:color="auto" w:val="clear"/>
        </w:rPr>
        <w:t>《疾病和有关健康问题的国际统计分类》</w:t>
      </w:r>
      <w:r>
        <w:rPr>
          <w:rFonts w:ascii="黑体" w:eastAsia="黑体"/>
          <w:color w:val="000000"/>
          <w:spacing w:val="-2"/>
          <w:shd w:fill="DADADA" w:color="auto" w:val="clear"/>
        </w:rPr>
        <w:t>（ICD-10）为准）</w:t>
      </w:r>
      <w:r>
        <w:rPr>
          <w:rFonts w:ascii="黑体" w:eastAsia="黑体"/>
          <w:color w:val="000000"/>
          <w:spacing w:val="-4"/>
          <w:shd w:fill="DADADA" w:color="auto" w:val="clear"/>
        </w:rPr>
        <w:t>导致的伤害；</w:t>
      </w:r>
    </w:p>
    <w:p>
      <w:pPr>
        <w:pStyle w:val="ListParagraph"/>
        <w:numPr>
          <w:ilvl w:val="0"/>
          <w:numId w:val="6"/>
        </w:numPr>
        <w:tabs>
          <w:tab w:pos="3286" w:val="left" w:leader="none"/>
        </w:tabs>
        <w:spacing w:line="240" w:lineRule="auto" w:before="43" w:after="0"/>
        <w:ind w:left="3285" w:right="0" w:hanging="424"/>
        <w:jc w:val="left"/>
        <w:rPr>
          <w:rFonts w:ascii="黑体" w:eastAsia="黑体" w:hint="eastAsia"/>
          <w:b/>
          <w:sz w:val="21"/>
        </w:rPr>
      </w:pPr>
      <w:r>
        <w:rPr>
          <w:rFonts w:ascii="黑体" w:eastAsia="黑体"/>
          <w:color w:val="000000"/>
          <w:sz w:val="21"/>
          <w:shd w:fill="DADADA" w:color="auto" w:val="clear"/>
        </w:rPr>
        <w:t>被保险人未遵医嘱，私自使用药物，但按照使用说明的规定使用</w:t>
      </w:r>
      <w:r>
        <w:rPr>
          <w:rFonts w:ascii="黑体" w:eastAsia="黑体" w:hint="eastAsia"/>
          <w:b/>
          <w:color w:val="000000"/>
          <w:spacing w:val="-3"/>
          <w:sz w:val="21"/>
          <w:shd w:fill="DADADA" w:color="auto" w:val="clear"/>
        </w:rPr>
        <w:t>非处方药</w:t>
      </w:r>
    </w:p>
    <w:p>
      <w:pPr>
        <w:pStyle w:val="BodyText"/>
        <w:spacing w:before="43"/>
        <w:ind w:left="2862"/>
        <w:rPr>
          <w:rFonts w:ascii="黑体" w:eastAsia="黑体"/>
        </w:rPr>
      </w:pPr>
      <w:r>
        <w:rPr>
          <w:rFonts w:ascii="黑体" w:eastAsia="黑体"/>
          <w:color w:val="000000"/>
          <w:spacing w:val="-2"/>
          <w:shd w:fill="DADADA" w:color="auto" w:val="clear"/>
        </w:rPr>
        <w:t>（</w:t>
      </w:r>
      <w:r>
        <w:rPr>
          <w:rFonts w:ascii="黑体" w:eastAsia="黑体"/>
          <w:color w:val="000000"/>
          <w:spacing w:val="-24"/>
          <w:shd w:fill="DADADA" w:color="auto" w:val="clear"/>
        </w:rPr>
        <w:t>见 </w:t>
      </w:r>
      <w:r>
        <w:rPr>
          <w:rFonts w:ascii="黑体" w:eastAsia="黑体"/>
          <w:color w:val="000000"/>
          <w:spacing w:val="-2"/>
          <w:shd w:fill="DADADA" w:color="auto" w:val="clear"/>
        </w:rPr>
        <w:t>10.18）</w:t>
      </w:r>
      <w:r>
        <w:rPr>
          <w:rFonts w:ascii="黑体" w:eastAsia="黑体"/>
          <w:color w:val="000000"/>
          <w:spacing w:val="-4"/>
          <w:shd w:fill="DADADA" w:color="auto" w:val="clear"/>
        </w:rPr>
        <w:t>的除外；</w:t>
      </w:r>
    </w:p>
    <w:p>
      <w:pPr>
        <w:pStyle w:val="ListParagraph"/>
        <w:numPr>
          <w:ilvl w:val="0"/>
          <w:numId w:val="6"/>
        </w:numPr>
        <w:tabs>
          <w:tab w:pos="3286" w:val="left" w:leader="none"/>
        </w:tabs>
        <w:spacing w:line="278" w:lineRule="auto" w:before="42" w:after="0"/>
        <w:ind w:left="2862" w:right="706" w:firstLine="0"/>
        <w:jc w:val="both"/>
        <w:rPr>
          <w:rFonts w:ascii="黑体" w:eastAsia="黑体"/>
          <w:sz w:val="21"/>
        </w:rPr>
      </w:pPr>
      <w:r>
        <w:rPr>
          <w:rFonts w:ascii="黑体" w:eastAsia="黑体"/>
          <w:color w:val="000000"/>
          <w:spacing w:val="-10"/>
          <w:sz w:val="21"/>
          <w:shd w:fill="DADADA" w:color="auto" w:val="clear"/>
        </w:rPr>
        <w:t>被保险人参加</w:t>
      </w:r>
      <w:r>
        <w:rPr>
          <w:rFonts w:ascii="黑体" w:eastAsia="黑体" w:hint="eastAsia"/>
          <w:b/>
          <w:color w:val="000000"/>
          <w:spacing w:val="-10"/>
          <w:sz w:val="21"/>
          <w:shd w:fill="DADADA" w:color="auto" w:val="clear"/>
        </w:rPr>
        <w:t>潜水</w:t>
      </w:r>
      <w:r>
        <w:rPr>
          <w:rFonts w:ascii="黑体" w:eastAsia="黑体"/>
          <w:color w:val="000000"/>
          <w:spacing w:val="-10"/>
          <w:sz w:val="21"/>
          <w:shd w:fill="DADADA" w:color="auto" w:val="clear"/>
        </w:rPr>
        <w:t>（见 </w:t>
      </w:r>
      <w:r>
        <w:rPr>
          <w:rFonts w:ascii="黑体" w:eastAsia="黑体"/>
          <w:color w:val="000000"/>
          <w:spacing w:val="8"/>
          <w:sz w:val="21"/>
          <w:shd w:fill="DADADA" w:color="auto" w:val="clear"/>
        </w:rPr>
        <w:t>10</w:t>
      </w:r>
      <w:r>
        <w:rPr>
          <w:rFonts w:ascii="黑体" w:eastAsia="黑体"/>
          <w:color w:val="000000"/>
          <w:spacing w:val="5"/>
          <w:sz w:val="21"/>
          <w:shd w:fill="DADADA" w:color="auto" w:val="clear"/>
        </w:rPr>
        <w:t>.</w:t>
      </w:r>
      <w:r>
        <w:rPr>
          <w:rFonts w:ascii="黑体" w:eastAsia="黑体"/>
          <w:color w:val="000000"/>
          <w:spacing w:val="8"/>
          <w:sz w:val="21"/>
          <w:shd w:fill="DADADA" w:color="auto" w:val="clear"/>
        </w:rPr>
        <w:t>1</w:t>
      </w:r>
      <w:r>
        <w:rPr>
          <w:rFonts w:ascii="黑体" w:eastAsia="黑体"/>
          <w:color w:val="000000"/>
          <w:spacing w:val="7"/>
          <w:sz w:val="21"/>
          <w:shd w:fill="DADADA" w:color="auto" w:val="clear"/>
        </w:rPr>
        <w:t>9</w:t>
      </w:r>
      <w:r>
        <w:rPr>
          <w:rFonts w:ascii="黑体" w:eastAsia="黑体"/>
          <w:color w:val="000000"/>
          <w:spacing w:val="-100"/>
          <w:sz w:val="21"/>
          <w:shd w:fill="DADADA" w:color="auto" w:val="clear"/>
        </w:rPr>
        <w:t>）</w:t>
      </w:r>
      <w:r>
        <w:rPr>
          <w:rFonts w:ascii="黑体" w:eastAsia="黑体"/>
          <w:color w:val="000000"/>
          <w:spacing w:val="-10"/>
          <w:sz w:val="21"/>
          <w:shd w:fill="DADADA" w:color="auto" w:val="clear"/>
        </w:rPr>
        <w:t>、跳伞、</w:t>
      </w:r>
      <w:r>
        <w:rPr>
          <w:rFonts w:ascii="黑体" w:eastAsia="黑体" w:hint="eastAsia"/>
          <w:b/>
          <w:color w:val="000000"/>
          <w:spacing w:val="-10"/>
          <w:sz w:val="21"/>
          <w:shd w:fill="DADADA" w:color="auto" w:val="clear"/>
        </w:rPr>
        <w:t>攀岩</w:t>
      </w:r>
      <w:r>
        <w:rPr>
          <w:rFonts w:ascii="黑体" w:eastAsia="黑体"/>
          <w:color w:val="000000"/>
          <w:spacing w:val="-10"/>
          <w:sz w:val="21"/>
          <w:shd w:fill="DADADA" w:color="auto" w:val="clear"/>
        </w:rPr>
        <w:t>（见 </w:t>
      </w:r>
      <w:r>
        <w:rPr>
          <w:rFonts w:ascii="黑体" w:eastAsia="黑体"/>
          <w:color w:val="000000"/>
          <w:spacing w:val="8"/>
          <w:sz w:val="21"/>
          <w:shd w:fill="DADADA" w:color="auto" w:val="clear"/>
        </w:rPr>
        <w:t>10</w:t>
      </w:r>
      <w:r>
        <w:rPr>
          <w:rFonts w:ascii="黑体" w:eastAsia="黑体"/>
          <w:color w:val="000000"/>
          <w:spacing w:val="5"/>
          <w:sz w:val="21"/>
          <w:shd w:fill="DADADA" w:color="auto" w:val="clear"/>
        </w:rPr>
        <w:t>.</w:t>
      </w:r>
      <w:r>
        <w:rPr>
          <w:rFonts w:ascii="黑体" w:eastAsia="黑体"/>
          <w:color w:val="000000"/>
          <w:spacing w:val="8"/>
          <w:sz w:val="21"/>
          <w:shd w:fill="DADADA" w:color="auto" w:val="clear"/>
        </w:rPr>
        <w:t>2</w:t>
      </w:r>
      <w:r>
        <w:rPr>
          <w:rFonts w:ascii="黑体" w:eastAsia="黑体"/>
          <w:color w:val="000000"/>
          <w:spacing w:val="7"/>
          <w:sz w:val="21"/>
          <w:shd w:fill="DADADA" w:color="auto" w:val="clear"/>
        </w:rPr>
        <w:t>0</w:t>
      </w:r>
      <w:r>
        <w:rPr>
          <w:rFonts w:ascii="黑体" w:eastAsia="黑体"/>
          <w:color w:val="000000"/>
          <w:spacing w:val="-100"/>
          <w:sz w:val="21"/>
          <w:shd w:fill="DADADA" w:color="auto" w:val="clear"/>
        </w:rPr>
        <w:t>）</w:t>
      </w:r>
      <w:r>
        <w:rPr>
          <w:rFonts w:ascii="黑体" w:eastAsia="黑体"/>
          <w:color w:val="000000"/>
          <w:spacing w:val="-10"/>
          <w:sz w:val="21"/>
          <w:shd w:fill="DADADA" w:color="auto" w:val="clear"/>
        </w:rPr>
        <w:t>、驾驶滑翔机或滑</w:t>
      </w:r>
      <w:r>
        <w:rPr>
          <w:rFonts w:ascii="黑体" w:eastAsia="黑体"/>
          <w:color w:val="000000"/>
          <w:spacing w:val="40"/>
          <w:sz w:val="21"/>
          <w:shd w:fill="DADADA" w:color="auto" w:val="clear"/>
        </w:rPr>
        <w:t> </w:t>
      </w:r>
      <w:r>
        <w:rPr>
          <w:rFonts w:ascii="黑体" w:eastAsia="黑体"/>
          <w:color w:val="000000"/>
          <w:spacing w:val="-2"/>
          <w:w w:val="95"/>
          <w:sz w:val="21"/>
          <w:shd w:fill="DADADA" w:color="auto" w:val="clear"/>
        </w:rPr>
        <w:t>翔</w:t>
      </w:r>
      <w:r>
        <w:rPr>
          <w:rFonts w:ascii="黑体" w:eastAsia="黑体"/>
          <w:color w:val="000000"/>
          <w:spacing w:val="-2"/>
          <w:w w:val="95"/>
          <w:sz w:val="21"/>
          <w:shd w:fill="DADADA" w:color="auto" w:val="clear"/>
        </w:rPr>
        <w:t>伞</w:t>
      </w:r>
      <w:r>
        <w:rPr>
          <w:rFonts w:ascii="黑体" w:eastAsia="黑体"/>
          <w:color w:val="000000"/>
          <w:spacing w:val="-2"/>
          <w:w w:val="95"/>
          <w:sz w:val="21"/>
          <w:shd w:fill="DADADA" w:color="auto" w:val="clear"/>
        </w:rPr>
        <w:t>、</w:t>
      </w:r>
      <w:r>
        <w:rPr>
          <w:rFonts w:ascii="黑体" w:eastAsia="黑体" w:hint="eastAsia"/>
          <w:b/>
          <w:color w:val="000000"/>
          <w:spacing w:val="-2"/>
          <w:w w:val="95"/>
          <w:sz w:val="21"/>
          <w:shd w:fill="DADADA" w:color="auto" w:val="clear"/>
        </w:rPr>
        <w:t>探</w:t>
      </w:r>
      <w:r>
        <w:rPr>
          <w:rFonts w:ascii="黑体" w:eastAsia="黑体" w:hint="eastAsia"/>
          <w:b/>
          <w:color w:val="000000"/>
          <w:spacing w:val="-2"/>
          <w:w w:val="95"/>
          <w:sz w:val="21"/>
          <w:shd w:fill="DADADA" w:color="auto" w:val="clear"/>
        </w:rPr>
        <w:t>险</w:t>
      </w:r>
      <w:r>
        <w:rPr>
          <w:rFonts w:ascii="黑体" w:eastAsia="黑体"/>
          <w:color w:val="000000"/>
          <w:spacing w:val="-2"/>
          <w:w w:val="95"/>
          <w:sz w:val="21"/>
          <w:shd w:fill="DADADA" w:color="auto" w:val="clear"/>
        </w:rPr>
        <w:t>（</w:t>
      </w:r>
      <w:r>
        <w:rPr>
          <w:rFonts w:ascii="黑体" w:eastAsia="黑体"/>
          <w:color w:val="000000"/>
          <w:spacing w:val="-6"/>
          <w:w w:val="95"/>
          <w:sz w:val="21"/>
          <w:shd w:fill="DADADA" w:color="auto" w:val="clear"/>
        </w:rPr>
        <w:t>见 </w:t>
      </w:r>
      <w:r>
        <w:rPr>
          <w:rFonts w:ascii="黑体" w:eastAsia="黑体"/>
          <w:color w:val="000000"/>
          <w:spacing w:val="16"/>
          <w:w w:val="95"/>
          <w:sz w:val="21"/>
          <w:shd w:fill="DADADA" w:color="auto" w:val="clear"/>
        </w:rPr>
        <w:t>10.</w:t>
      </w:r>
      <w:r>
        <w:rPr>
          <w:rFonts w:ascii="黑体" w:eastAsia="黑体"/>
          <w:color w:val="000000"/>
          <w:spacing w:val="13"/>
          <w:w w:val="95"/>
          <w:sz w:val="21"/>
          <w:shd w:fill="DADADA" w:color="auto" w:val="clear"/>
        </w:rPr>
        <w:t>2</w:t>
      </w:r>
      <w:r>
        <w:rPr>
          <w:rFonts w:ascii="黑体" w:eastAsia="黑体"/>
          <w:color w:val="000000"/>
          <w:spacing w:val="15"/>
          <w:w w:val="95"/>
          <w:sz w:val="21"/>
          <w:shd w:fill="DADADA" w:color="auto" w:val="clear"/>
        </w:rPr>
        <w:t>1</w:t>
      </w:r>
      <w:r>
        <w:rPr>
          <w:rFonts w:ascii="黑体" w:eastAsia="黑体"/>
          <w:color w:val="000000"/>
          <w:spacing w:val="-92"/>
          <w:w w:val="95"/>
          <w:sz w:val="21"/>
          <w:shd w:fill="DADADA" w:color="auto" w:val="clear"/>
        </w:rPr>
        <w:t>）</w:t>
      </w:r>
      <w:r>
        <w:rPr>
          <w:rFonts w:ascii="黑体" w:eastAsia="黑体"/>
          <w:color w:val="000000"/>
          <w:spacing w:val="-2"/>
          <w:w w:val="95"/>
          <w:sz w:val="21"/>
          <w:shd w:fill="DADADA" w:color="auto" w:val="clear"/>
        </w:rPr>
        <w:t>、摔</w:t>
      </w:r>
      <w:r>
        <w:rPr>
          <w:rFonts w:ascii="黑体" w:eastAsia="黑体"/>
          <w:color w:val="000000"/>
          <w:spacing w:val="-2"/>
          <w:w w:val="95"/>
          <w:sz w:val="21"/>
          <w:shd w:fill="DADADA" w:color="auto" w:val="clear"/>
        </w:rPr>
        <w:t>跤</w:t>
      </w:r>
      <w:r>
        <w:rPr>
          <w:rFonts w:ascii="黑体" w:eastAsia="黑体"/>
          <w:color w:val="000000"/>
          <w:spacing w:val="-2"/>
          <w:w w:val="95"/>
          <w:sz w:val="21"/>
          <w:shd w:fill="DADADA" w:color="auto" w:val="clear"/>
        </w:rPr>
        <w:t>、</w:t>
      </w:r>
      <w:r>
        <w:rPr>
          <w:rFonts w:ascii="黑体" w:eastAsia="黑体" w:hint="eastAsia"/>
          <w:b/>
          <w:color w:val="000000"/>
          <w:spacing w:val="-2"/>
          <w:w w:val="95"/>
          <w:sz w:val="21"/>
          <w:shd w:fill="DADADA" w:color="auto" w:val="clear"/>
        </w:rPr>
        <w:t>武</w:t>
      </w:r>
      <w:r>
        <w:rPr>
          <w:rFonts w:ascii="黑体" w:eastAsia="黑体" w:hint="eastAsia"/>
          <w:b/>
          <w:color w:val="000000"/>
          <w:spacing w:val="-2"/>
          <w:w w:val="95"/>
          <w:sz w:val="21"/>
          <w:shd w:fill="DADADA" w:color="auto" w:val="clear"/>
        </w:rPr>
        <w:t>术</w:t>
      </w:r>
      <w:r>
        <w:rPr>
          <w:rFonts w:ascii="黑体" w:eastAsia="黑体" w:hint="eastAsia"/>
          <w:b/>
          <w:color w:val="000000"/>
          <w:spacing w:val="-2"/>
          <w:w w:val="95"/>
          <w:sz w:val="21"/>
          <w:shd w:fill="DADADA" w:color="auto" w:val="clear"/>
        </w:rPr>
        <w:t>比</w:t>
      </w:r>
      <w:r>
        <w:rPr>
          <w:rFonts w:ascii="黑体" w:eastAsia="黑体" w:hint="eastAsia"/>
          <w:b/>
          <w:color w:val="000000"/>
          <w:spacing w:val="-2"/>
          <w:w w:val="95"/>
          <w:sz w:val="21"/>
          <w:shd w:fill="DADADA" w:color="auto" w:val="clear"/>
        </w:rPr>
        <w:t>赛</w:t>
      </w:r>
      <w:r>
        <w:rPr>
          <w:rFonts w:ascii="黑体" w:eastAsia="黑体"/>
          <w:color w:val="000000"/>
          <w:spacing w:val="-2"/>
          <w:w w:val="95"/>
          <w:sz w:val="21"/>
          <w:shd w:fill="DADADA" w:color="auto" w:val="clear"/>
        </w:rPr>
        <w:t>（</w:t>
      </w:r>
      <w:r>
        <w:rPr>
          <w:rFonts w:ascii="黑体" w:eastAsia="黑体"/>
          <w:color w:val="000000"/>
          <w:spacing w:val="-4"/>
          <w:w w:val="95"/>
          <w:sz w:val="21"/>
          <w:shd w:fill="DADADA" w:color="auto" w:val="clear"/>
        </w:rPr>
        <w:t>见 </w:t>
      </w:r>
      <w:r>
        <w:rPr>
          <w:rFonts w:ascii="黑体" w:eastAsia="黑体"/>
          <w:color w:val="000000"/>
          <w:spacing w:val="16"/>
          <w:w w:val="95"/>
          <w:sz w:val="21"/>
          <w:shd w:fill="DADADA" w:color="auto" w:val="clear"/>
        </w:rPr>
        <w:t>10</w:t>
      </w:r>
      <w:r>
        <w:rPr>
          <w:rFonts w:ascii="黑体" w:eastAsia="黑体"/>
          <w:color w:val="000000"/>
          <w:spacing w:val="13"/>
          <w:w w:val="95"/>
          <w:sz w:val="21"/>
          <w:shd w:fill="DADADA" w:color="auto" w:val="clear"/>
        </w:rPr>
        <w:t>.2</w:t>
      </w:r>
      <w:r>
        <w:rPr>
          <w:rFonts w:ascii="黑体" w:eastAsia="黑体"/>
          <w:color w:val="000000"/>
          <w:spacing w:val="16"/>
          <w:w w:val="95"/>
          <w:sz w:val="21"/>
          <w:shd w:fill="DADADA" w:color="auto" w:val="clear"/>
        </w:rPr>
        <w:t>2</w:t>
      </w:r>
      <w:r>
        <w:rPr>
          <w:rFonts w:ascii="黑体" w:eastAsia="黑体"/>
          <w:color w:val="000000"/>
          <w:spacing w:val="-90"/>
          <w:w w:val="95"/>
          <w:sz w:val="21"/>
          <w:shd w:fill="DADADA" w:color="auto" w:val="clear"/>
        </w:rPr>
        <w:t>）</w:t>
      </w:r>
      <w:r>
        <w:rPr>
          <w:rFonts w:ascii="黑体" w:eastAsia="黑体"/>
          <w:color w:val="000000"/>
          <w:spacing w:val="-2"/>
          <w:w w:val="95"/>
          <w:sz w:val="21"/>
          <w:shd w:fill="DADADA" w:color="auto" w:val="clear"/>
        </w:rPr>
        <w:t>、</w:t>
      </w:r>
      <w:r>
        <w:rPr>
          <w:rFonts w:ascii="黑体" w:eastAsia="黑体" w:hint="eastAsia"/>
          <w:b/>
          <w:color w:val="000000"/>
          <w:spacing w:val="-2"/>
          <w:w w:val="95"/>
          <w:sz w:val="21"/>
          <w:shd w:fill="DADADA" w:color="auto" w:val="clear"/>
        </w:rPr>
        <w:t>特</w:t>
      </w:r>
      <w:r>
        <w:rPr>
          <w:rFonts w:ascii="黑体" w:eastAsia="黑体" w:hint="eastAsia"/>
          <w:b/>
          <w:color w:val="000000"/>
          <w:spacing w:val="-2"/>
          <w:w w:val="95"/>
          <w:sz w:val="21"/>
          <w:shd w:fill="DADADA" w:color="auto" w:val="clear"/>
        </w:rPr>
        <w:t>技</w:t>
      </w:r>
      <w:r>
        <w:rPr>
          <w:rFonts w:ascii="黑体" w:eastAsia="黑体" w:hint="eastAsia"/>
          <w:b/>
          <w:color w:val="000000"/>
          <w:spacing w:val="-2"/>
          <w:w w:val="95"/>
          <w:sz w:val="21"/>
          <w:shd w:fill="DADADA" w:color="auto" w:val="clear"/>
        </w:rPr>
        <w:t>表</w:t>
      </w:r>
      <w:r>
        <w:rPr>
          <w:rFonts w:ascii="黑体" w:eastAsia="黑体" w:hint="eastAsia"/>
          <w:b/>
          <w:color w:val="000000"/>
          <w:spacing w:val="-2"/>
          <w:w w:val="95"/>
          <w:sz w:val="21"/>
          <w:shd w:fill="DADADA" w:color="auto" w:val="clear"/>
        </w:rPr>
        <w:t>演</w:t>
      </w:r>
      <w:r>
        <w:rPr>
          <w:rFonts w:ascii="黑体" w:eastAsia="黑体"/>
          <w:color w:val="000000"/>
          <w:spacing w:val="-2"/>
          <w:w w:val="95"/>
          <w:sz w:val="21"/>
          <w:shd w:fill="DADADA" w:color="auto" w:val="clear"/>
        </w:rPr>
        <w:t>（</w:t>
      </w:r>
      <w:r>
        <w:rPr>
          <w:rFonts w:ascii="黑体" w:eastAsia="黑体"/>
          <w:color w:val="000000"/>
          <w:spacing w:val="-6"/>
          <w:w w:val="95"/>
          <w:sz w:val="21"/>
          <w:shd w:fill="DADADA" w:color="auto" w:val="clear"/>
        </w:rPr>
        <w:t>见 </w:t>
      </w:r>
      <w:r>
        <w:rPr>
          <w:rFonts w:ascii="黑体" w:eastAsia="黑体"/>
          <w:color w:val="000000"/>
          <w:spacing w:val="16"/>
          <w:w w:val="95"/>
          <w:sz w:val="21"/>
          <w:shd w:fill="DADADA" w:color="auto" w:val="clear"/>
        </w:rPr>
        <w:t>10.2</w:t>
      </w:r>
      <w:r>
        <w:rPr>
          <w:rFonts w:ascii="黑体" w:eastAsia="黑体"/>
          <w:color w:val="000000"/>
          <w:spacing w:val="13"/>
          <w:w w:val="95"/>
          <w:sz w:val="21"/>
          <w:shd w:fill="DADADA" w:color="auto" w:val="clear"/>
        </w:rPr>
        <w:t>3</w:t>
      </w:r>
      <w:r>
        <w:rPr>
          <w:rFonts w:ascii="黑体" w:eastAsia="黑体"/>
          <w:color w:val="000000"/>
          <w:spacing w:val="-92"/>
          <w:w w:val="95"/>
          <w:sz w:val="21"/>
          <w:shd w:fill="DADADA" w:color="auto" w:val="clear"/>
        </w:rPr>
        <w:t>）</w:t>
      </w:r>
      <w:r>
        <w:rPr>
          <w:rFonts w:ascii="黑体" w:eastAsia="黑体"/>
          <w:color w:val="000000"/>
          <w:spacing w:val="-108"/>
          <w:w w:val="95"/>
          <w:sz w:val="21"/>
          <w:shd w:fill="DADADA" w:color="auto" w:val="clear"/>
        </w:rPr>
        <w:t>、</w:t>
      </w:r>
      <w:r>
        <w:rPr>
          <w:rFonts w:ascii="黑体" w:eastAsia="黑体"/>
          <w:color w:val="000000"/>
          <w:spacing w:val="-2"/>
          <w:sz w:val="21"/>
          <w:shd w:fill="DADADA" w:color="auto" w:val="clear"/>
        </w:rPr>
        <w:t>赛马、赛车等高风险活动；</w:t>
      </w:r>
    </w:p>
    <w:p>
      <w:pPr>
        <w:pStyle w:val="ListParagraph"/>
        <w:numPr>
          <w:ilvl w:val="0"/>
          <w:numId w:val="6"/>
        </w:numPr>
        <w:tabs>
          <w:tab w:pos="3286" w:val="left" w:leader="none"/>
        </w:tabs>
        <w:spacing w:line="269" w:lineRule="exact" w:before="0" w:after="0"/>
        <w:ind w:left="3285" w:right="0" w:hanging="424"/>
        <w:jc w:val="left"/>
        <w:rPr>
          <w:rFonts w:ascii="黑体" w:eastAsia="黑体"/>
          <w:sz w:val="21"/>
        </w:rPr>
      </w:pPr>
      <w:r>
        <w:rPr>
          <w:rFonts w:ascii="黑体" w:eastAsia="黑体"/>
          <w:color w:val="000000"/>
          <w:spacing w:val="-4"/>
          <w:sz w:val="21"/>
          <w:shd w:fill="DADADA" w:color="auto" w:val="clear"/>
        </w:rPr>
        <w:t>被保险人猝死。</w:t>
      </w:r>
    </w:p>
    <w:p>
      <w:pPr>
        <w:pStyle w:val="BodyText"/>
        <w:rPr>
          <w:rFonts w:ascii="黑体"/>
          <w:sz w:val="10"/>
        </w:rPr>
      </w:pPr>
    </w:p>
    <w:p>
      <w:pPr>
        <w:pStyle w:val="BodyText"/>
        <w:spacing w:line="278" w:lineRule="auto" w:before="71"/>
        <w:ind w:left="2862" w:right="704"/>
        <w:rPr>
          <w:rFonts w:ascii="黑体" w:eastAsia="黑体"/>
        </w:rPr>
      </w:pPr>
      <w:r>
        <w:rPr>
          <w:rFonts w:ascii="黑体" w:eastAsia="黑体"/>
          <w:color w:val="000000"/>
          <w:spacing w:val="-2"/>
          <w:shd w:fill="DADADA" w:color="auto" w:val="clear"/>
        </w:rPr>
        <w:t>发生上述第（1）项情形导致被保险人身故的，我们向被保险人的继承人退还本</w:t>
      </w:r>
      <w:r>
        <w:rPr>
          <w:rFonts w:ascii="黑体" w:eastAsia="黑体"/>
          <w:color w:val="000000"/>
          <w:spacing w:val="80"/>
          <w:w w:val="150"/>
          <w:shd w:fill="DADADA" w:color="auto" w:val="clear"/>
        </w:rPr>
        <w:t>                                       </w:t>
      </w:r>
      <w:r>
        <w:rPr>
          <w:rFonts w:ascii="黑体" w:eastAsia="黑体"/>
          <w:color w:val="000000"/>
          <w:spacing w:val="-2"/>
          <w:shd w:fill="DADADA" w:color="auto" w:val="clear"/>
        </w:rPr>
        <w:t>合同的现金价值，本合同终止。</w:t>
      </w:r>
    </w:p>
    <w:p>
      <w:pPr>
        <w:pStyle w:val="BodyText"/>
        <w:spacing w:line="278" w:lineRule="auto" w:before="156"/>
        <w:ind w:left="2862" w:right="705"/>
        <w:rPr>
          <w:rFonts w:ascii="黑体" w:eastAsia="黑体"/>
        </w:rPr>
      </w:pPr>
      <w:r>
        <w:rPr>
          <w:rFonts w:ascii="黑体" w:eastAsia="黑体"/>
          <w:color w:val="000000"/>
          <w:spacing w:val="-2"/>
          <w:shd w:fill="DADADA" w:color="auto" w:val="clear"/>
        </w:rPr>
        <w:t>发生上述第（1）项情形导致被保险人身体高度残疾的，我们向被保险人退还本</w:t>
      </w:r>
      <w:r>
        <w:rPr>
          <w:rFonts w:ascii="黑体" w:eastAsia="黑体"/>
          <w:color w:val="000000"/>
          <w:spacing w:val="80"/>
          <w:w w:val="150"/>
          <w:shd w:fill="DADADA" w:color="auto" w:val="clear"/>
        </w:rPr>
        <w:t>                                       </w:t>
      </w:r>
      <w:r>
        <w:rPr>
          <w:rFonts w:ascii="黑体" w:eastAsia="黑体"/>
          <w:color w:val="000000"/>
          <w:spacing w:val="-2"/>
          <w:shd w:fill="DADADA" w:color="auto" w:val="clear"/>
        </w:rPr>
        <w:t>合同的现金价值，本合同终止。</w:t>
      </w:r>
    </w:p>
    <w:p>
      <w:pPr>
        <w:pStyle w:val="BodyText"/>
        <w:spacing w:before="156"/>
        <w:ind w:left="2862"/>
        <w:rPr>
          <w:rFonts w:ascii="黑体" w:eastAsia="黑体"/>
        </w:rPr>
      </w:pPr>
      <w:r>
        <w:rPr>
          <w:rFonts w:ascii="黑体" w:eastAsia="黑体"/>
          <w:color w:val="000000"/>
          <w:shd w:fill="DADADA" w:color="auto" w:val="clear"/>
        </w:rPr>
        <w:t>发生上述情形（2）-（12）</w:t>
      </w:r>
      <w:r>
        <w:rPr>
          <w:rFonts w:ascii="黑体" w:eastAsia="黑体"/>
          <w:color w:val="000000"/>
          <w:spacing w:val="-1"/>
          <w:shd w:fill="DADADA" w:color="auto" w:val="clear"/>
        </w:rPr>
        <w:t>导致被保险人身故或身体高度残疾的，我们向您退</w:t>
      </w:r>
    </w:p>
    <w:p>
      <w:pPr>
        <w:spacing w:after="0"/>
        <w:rPr>
          <w:rFonts w:ascii="黑体" w:eastAsia="黑体"/>
        </w:rPr>
        <w:sectPr>
          <w:pgSz w:w="11910" w:h="16840"/>
          <w:pgMar w:header="0" w:footer="460" w:top="800" w:bottom="640" w:left="800" w:right="340"/>
        </w:sectPr>
      </w:pPr>
    </w:p>
    <w:p>
      <w:pPr>
        <w:pStyle w:val="BodyText"/>
        <w:spacing w:before="56"/>
        <w:ind w:left="2862"/>
        <w:rPr>
          <w:rFonts w:ascii="黑体" w:eastAsia="黑体"/>
        </w:rPr>
      </w:pPr>
      <w:r>
        <w:rPr>
          <w:rFonts w:ascii="黑体" w:eastAsia="黑体"/>
          <w:color w:val="000000"/>
          <w:spacing w:val="-3"/>
          <w:shd w:fill="DADADA" w:color="auto" w:val="clear"/>
        </w:rPr>
        <w:t>还本合同的现金价值，本合同终止。</w:t>
      </w:r>
    </w:p>
    <w:p>
      <w:pPr>
        <w:pStyle w:val="BodyText"/>
        <w:spacing w:before="9"/>
        <w:rPr>
          <w:rFonts w:ascii="黑体"/>
          <w:sz w:val="27"/>
        </w:rPr>
      </w:pPr>
    </w:p>
    <w:p>
      <w:pPr>
        <w:pStyle w:val="ListParagraph"/>
        <w:numPr>
          <w:ilvl w:val="1"/>
          <w:numId w:val="4"/>
        </w:numPr>
        <w:tabs>
          <w:tab w:pos="1178" w:val="left" w:leader="none"/>
        </w:tabs>
        <w:spacing w:line="278" w:lineRule="auto" w:before="0" w:after="0"/>
        <w:ind w:left="2862" w:right="704" w:hanging="2643"/>
        <w:jc w:val="both"/>
        <w:rPr>
          <w:sz w:val="21"/>
        </w:rPr>
      </w:pPr>
      <w:r>
        <w:rPr>
          <w:b/>
          <w:spacing w:val="36"/>
          <w:sz w:val="21"/>
        </w:rPr>
        <w:t>其他免责条款 </w:t>
      </w:r>
      <w:r>
        <w:rPr>
          <w:sz w:val="21"/>
        </w:rPr>
        <w:t>除“2.4</w:t>
      </w:r>
      <w:r>
        <w:rPr>
          <w:spacing w:val="-6"/>
          <w:sz w:val="21"/>
        </w:rPr>
        <w:t> 责任免除”外，本合同中还有一些免除保险人责任的条款，详见“</w:t>
      </w:r>
      <w:r>
        <w:rPr>
          <w:sz w:val="21"/>
        </w:rPr>
        <w:t>1.4</w:t>
      </w:r>
      <w:r>
        <w:rPr>
          <w:spacing w:val="-37"/>
          <w:sz w:val="21"/>
        </w:rPr>
        <w:t>犹豫期”、“</w:t>
      </w:r>
      <w:r>
        <w:rPr>
          <w:spacing w:val="-2"/>
          <w:sz w:val="21"/>
        </w:rPr>
        <w:t>2.3</w:t>
      </w:r>
      <w:r>
        <w:rPr>
          <w:spacing w:val="-32"/>
          <w:sz w:val="21"/>
        </w:rPr>
        <w:t> 保险责任”、“</w:t>
      </w:r>
      <w:r>
        <w:rPr>
          <w:spacing w:val="-2"/>
          <w:sz w:val="21"/>
        </w:rPr>
        <w:t>3.2</w:t>
      </w:r>
      <w:r>
        <w:rPr>
          <w:spacing w:val="-18"/>
          <w:sz w:val="21"/>
        </w:rPr>
        <w:t> 保险事故通知”、</w:t>
      </w:r>
      <w:r>
        <w:rPr>
          <w:spacing w:val="-2"/>
          <w:sz w:val="21"/>
        </w:rPr>
        <w:t>“6.1</w:t>
      </w:r>
      <w:r>
        <w:rPr>
          <w:spacing w:val="-22"/>
          <w:sz w:val="21"/>
        </w:rPr>
        <w:t> 效力中止”、</w:t>
      </w:r>
      <w:r>
        <w:rPr>
          <w:spacing w:val="-2"/>
          <w:sz w:val="21"/>
        </w:rPr>
        <w:t>“8.1</w:t>
      </w:r>
      <w:r>
        <w:rPr>
          <w:spacing w:val="-13"/>
          <w:sz w:val="21"/>
        </w:rPr>
        <w:t> 明</w:t>
      </w:r>
      <w:r>
        <w:rPr>
          <w:spacing w:val="-14"/>
          <w:sz w:val="21"/>
        </w:rPr>
        <w:t>确说明与如实告知”</w:t>
      </w:r>
      <w:r>
        <w:rPr>
          <w:spacing w:val="-135"/>
          <w:sz w:val="21"/>
        </w:rPr>
        <w:t>、</w:t>
      </w:r>
      <w:r>
        <w:rPr>
          <w:spacing w:val="-2"/>
          <w:sz w:val="21"/>
        </w:rPr>
        <w:t>“9.1</w:t>
      </w:r>
      <w:r>
        <w:rPr>
          <w:spacing w:val="-40"/>
          <w:sz w:val="21"/>
        </w:rPr>
        <w:t> 年龄错误”、</w:t>
      </w:r>
      <w:r>
        <w:rPr>
          <w:spacing w:val="-2"/>
          <w:sz w:val="21"/>
        </w:rPr>
        <w:t>“9.2</w:t>
      </w:r>
      <w:r>
        <w:rPr>
          <w:spacing w:val="-7"/>
          <w:sz w:val="21"/>
        </w:rPr>
        <w:t> 职业或工种的确定与变更”及“</w:t>
      </w:r>
      <w:r>
        <w:rPr>
          <w:spacing w:val="-2"/>
          <w:sz w:val="21"/>
        </w:rPr>
        <w:t>10</w:t>
      </w:r>
      <w:r>
        <w:rPr>
          <w:spacing w:val="-2"/>
          <w:sz w:val="21"/>
        </w:rPr>
        <w:t>释义”中背景突出显示的内容。</w:t>
      </w:r>
    </w:p>
    <w:p>
      <w:pPr>
        <w:pStyle w:val="BodyText"/>
        <w:rPr>
          <w:sz w:val="20"/>
        </w:rPr>
      </w:pPr>
    </w:p>
    <w:p>
      <w:pPr>
        <w:pStyle w:val="BodyText"/>
        <w:spacing w:before="9"/>
        <w:rPr>
          <w:sz w:val="16"/>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5">
            <wp:simplePos x="0" y="0"/>
            <wp:positionH relativeFrom="page">
              <wp:posOffset>579119</wp:posOffset>
            </wp:positionH>
            <wp:positionV relativeFrom="paragraph">
              <wp:posOffset>380237</wp:posOffset>
            </wp:positionV>
            <wp:extent cx="6384035" cy="12192"/>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384035" cy="12192"/>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3</w:t>
      </w:r>
      <w:r>
        <w:rPr>
          <w:rFonts w:ascii="Arial" w:hAnsi="Arial" w:eastAsia="Arial"/>
          <w:i/>
          <w:spacing w:val="-4"/>
          <w:w w:val="126"/>
          <w:sz w:val="2"/>
        </w:rPr>
        <w:t>E</w:t>
      </w:r>
      <w:r>
        <w:rPr>
          <w:rFonts w:ascii="Arial" w:hAnsi="Arial" w:eastAsia="Arial"/>
          <w:i/>
          <w:sz w:val="2"/>
        </w:rPr>
        <w:tab/>
      </w:r>
      <w:r>
        <w:rPr>
          <w:b/>
          <w:w w:val="95"/>
          <w:position w:val="2"/>
          <w:sz w:val="24"/>
        </w:rPr>
        <w:t>保险金</w:t>
      </w:r>
      <w:r>
        <w:rPr>
          <w:b/>
          <w:w w:val="95"/>
          <w:position w:val="2"/>
          <w:sz w:val="24"/>
        </w:rPr>
        <w:t>的</w:t>
      </w:r>
      <w:r>
        <w:rPr>
          <w:b/>
          <w:w w:val="95"/>
          <w:position w:val="2"/>
          <w:sz w:val="24"/>
        </w:rPr>
        <w:t>申</w:t>
      </w:r>
      <w:r>
        <w:rPr>
          <w:b/>
          <w:spacing w:val="-10"/>
          <w:w w:val="95"/>
          <w:position w:val="2"/>
          <w:sz w:val="24"/>
        </w:rPr>
        <w:t>请</w:t>
      </w:r>
    </w:p>
    <w:p>
      <w:pPr>
        <w:pStyle w:val="ListParagraph"/>
        <w:numPr>
          <w:ilvl w:val="1"/>
          <w:numId w:val="7"/>
        </w:numPr>
        <w:tabs>
          <w:tab w:pos="1177" w:val="left" w:leader="none"/>
          <w:tab w:pos="1178" w:val="left" w:leader="none"/>
          <w:tab w:pos="2862" w:val="left" w:leader="none"/>
        </w:tabs>
        <w:spacing w:line="240" w:lineRule="auto" w:before="335" w:after="0"/>
        <w:ind w:left="1177" w:right="0" w:hanging="958"/>
        <w:jc w:val="left"/>
        <w:rPr>
          <w:sz w:val="21"/>
        </w:rPr>
      </w:pPr>
      <w:r>
        <w:rPr>
          <w:b/>
          <w:sz w:val="21"/>
        </w:rPr>
        <w:t>受益</w:t>
      </w:r>
      <w:r>
        <w:rPr>
          <w:b/>
          <w:spacing w:val="-10"/>
          <w:sz w:val="21"/>
        </w:rPr>
        <w:t>人</w:t>
      </w:r>
      <w:r>
        <w:rPr>
          <w:b/>
          <w:sz w:val="21"/>
        </w:rPr>
        <w:tab/>
      </w:r>
      <w:r>
        <w:rPr>
          <w:spacing w:val="-2"/>
          <w:sz w:val="21"/>
        </w:rPr>
        <w:t>您</w:t>
      </w:r>
      <w:r>
        <w:rPr>
          <w:spacing w:val="-2"/>
          <w:sz w:val="21"/>
        </w:rPr>
        <w:t>或</w:t>
      </w:r>
      <w:r>
        <w:rPr>
          <w:spacing w:val="-2"/>
          <w:sz w:val="21"/>
        </w:rPr>
        <w:t>者被保险人可以指定</w:t>
      </w:r>
      <w:r>
        <w:rPr>
          <w:spacing w:val="-2"/>
          <w:sz w:val="21"/>
        </w:rPr>
        <w:t>一</w:t>
      </w:r>
      <w:r>
        <w:rPr>
          <w:spacing w:val="-2"/>
          <w:sz w:val="21"/>
        </w:rPr>
        <w:t>人</w:t>
      </w:r>
      <w:r>
        <w:rPr>
          <w:spacing w:val="-2"/>
          <w:sz w:val="21"/>
        </w:rPr>
        <w:t>或多人为身故保险金</w:t>
      </w:r>
      <w:r>
        <w:rPr>
          <w:spacing w:val="-2"/>
          <w:sz w:val="21"/>
        </w:rPr>
        <w:t>受</w:t>
      </w:r>
      <w:r>
        <w:rPr>
          <w:spacing w:val="-2"/>
          <w:sz w:val="21"/>
        </w:rPr>
        <w:t>益</w:t>
      </w:r>
      <w:r>
        <w:rPr>
          <w:spacing w:val="-2"/>
          <w:sz w:val="21"/>
        </w:rPr>
        <w:t>人</w:t>
      </w:r>
      <w:r>
        <w:rPr>
          <w:spacing w:val="-10"/>
          <w:sz w:val="21"/>
        </w:rPr>
        <w:t>。</w:t>
      </w:r>
    </w:p>
    <w:p>
      <w:pPr>
        <w:pStyle w:val="BodyText"/>
        <w:spacing w:line="278" w:lineRule="auto" w:before="42"/>
        <w:ind w:left="2862" w:right="757"/>
      </w:pPr>
      <w:r>
        <w:rPr>
          <w:spacing w:val="-2"/>
        </w:rPr>
        <w:t>身故保险金受益人为多人时，您或者被保险人可以确定受益顺序和受益份额；</w:t>
      </w:r>
      <w:r>
        <w:rPr>
          <w:spacing w:val="-2"/>
        </w:rPr>
        <w:t>如果没有确定份额，各身故保险金受益人按照相等份额享有受益权。</w:t>
      </w:r>
    </w:p>
    <w:p>
      <w:pPr>
        <w:pStyle w:val="BodyText"/>
        <w:spacing w:line="278" w:lineRule="auto" w:before="156"/>
        <w:ind w:left="2862" w:right="757"/>
      </w:pPr>
      <w:r>
        <w:rPr>
          <w:spacing w:val="-2"/>
        </w:rPr>
        <w:t>被保险人为无民事行为能力人或限制民事行为能力人的，可以由其监护人指定</w:t>
      </w:r>
      <w:r>
        <w:rPr>
          <w:spacing w:val="-2"/>
        </w:rPr>
        <w:t>身故保险金受益人。</w:t>
      </w:r>
    </w:p>
    <w:p>
      <w:pPr>
        <w:pStyle w:val="BodyText"/>
        <w:spacing w:line="278" w:lineRule="auto" w:before="156"/>
        <w:ind w:left="2862" w:right="757"/>
      </w:pPr>
      <w:r>
        <w:rPr>
          <w:spacing w:val="-2"/>
        </w:rPr>
        <w:t>您或者被保险人可以变更身故保险金受益人并书面通知我们。我们收到变更受</w:t>
      </w:r>
      <w:r>
        <w:rPr>
          <w:spacing w:val="-2"/>
        </w:rPr>
        <w:t>益人的书面通知后，在保险单或其他保险凭证上批注或附贴批单。</w:t>
      </w:r>
    </w:p>
    <w:p>
      <w:pPr>
        <w:pStyle w:val="BodyText"/>
        <w:spacing w:before="156"/>
        <w:ind w:left="2862"/>
      </w:pPr>
      <w:r>
        <w:rPr>
          <w:spacing w:val="-3"/>
        </w:rPr>
        <w:t>您在指定和变更身故保险金受益人时，必须经过被保险人同意。</w:t>
      </w:r>
    </w:p>
    <w:p>
      <w:pPr>
        <w:pStyle w:val="BodyText"/>
        <w:spacing w:before="6"/>
        <w:rPr>
          <w:sz w:val="15"/>
        </w:rPr>
      </w:pPr>
    </w:p>
    <w:p>
      <w:pPr>
        <w:pStyle w:val="BodyText"/>
        <w:spacing w:line="278" w:lineRule="auto"/>
        <w:ind w:left="2862" w:right="757"/>
      </w:pPr>
      <w:r>
        <w:rPr>
          <w:spacing w:val="-2"/>
        </w:rPr>
        <w:t>被保险人身故后，有下列情形之一的，保险金作为被保险人的遗产，由我们依</w:t>
      </w:r>
      <w:r>
        <w:rPr>
          <w:spacing w:val="-2"/>
        </w:rPr>
        <w:t>照《中华人民共和国民法典》的规定履行给付保险金的义务：</w:t>
      </w:r>
    </w:p>
    <w:p>
      <w:pPr>
        <w:pStyle w:val="ListParagraph"/>
        <w:numPr>
          <w:ilvl w:val="2"/>
          <w:numId w:val="7"/>
        </w:numPr>
        <w:tabs>
          <w:tab w:pos="3392" w:val="left" w:leader="none"/>
        </w:tabs>
        <w:spacing w:line="269" w:lineRule="exact" w:before="0" w:after="0"/>
        <w:ind w:left="3391" w:right="0" w:hanging="530"/>
        <w:jc w:val="left"/>
        <w:rPr>
          <w:sz w:val="21"/>
        </w:rPr>
      </w:pPr>
      <w:r>
        <w:rPr>
          <w:spacing w:val="-3"/>
          <w:sz w:val="21"/>
        </w:rPr>
        <w:t>没有指定受益人，或者受益人指定不明无法确定的；</w:t>
      </w:r>
    </w:p>
    <w:p>
      <w:pPr>
        <w:pStyle w:val="ListParagraph"/>
        <w:numPr>
          <w:ilvl w:val="2"/>
          <w:numId w:val="7"/>
        </w:numPr>
        <w:tabs>
          <w:tab w:pos="3392" w:val="left" w:leader="none"/>
        </w:tabs>
        <w:spacing w:line="240" w:lineRule="auto" w:before="43" w:after="0"/>
        <w:ind w:left="3391" w:right="0" w:hanging="530"/>
        <w:jc w:val="left"/>
        <w:rPr>
          <w:sz w:val="21"/>
        </w:rPr>
      </w:pPr>
      <w:r>
        <w:rPr>
          <w:spacing w:val="-3"/>
          <w:sz w:val="21"/>
        </w:rPr>
        <w:t>受益人先于被保险人身故，没有其他受益人的；</w:t>
      </w:r>
    </w:p>
    <w:p>
      <w:pPr>
        <w:pStyle w:val="ListParagraph"/>
        <w:numPr>
          <w:ilvl w:val="2"/>
          <w:numId w:val="7"/>
        </w:numPr>
        <w:tabs>
          <w:tab w:pos="3392" w:val="left" w:leader="none"/>
        </w:tabs>
        <w:spacing w:line="240" w:lineRule="auto" w:before="43" w:after="0"/>
        <w:ind w:left="3391"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278" w:lineRule="auto"/>
        <w:ind w:left="2862" w:right="706"/>
      </w:pPr>
      <w:r>
        <w:rPr>
          <w:spacing w:val="-2"/>
        </w:rPr>
        <w:t>受益人与被保险人在同一事件中身故，且不能确定身故先后顺序的，推定受益</w:t>
      </w:r>
      <w:r>
        <w:rPr>
          <w:spacing w:val="-2"/>
        </w:rPr>
        <w:t>人身故在先。</w:t>
      </w:r>
    </w:p>
    <w:p>
      <w:pPr>
        <w:pStyle w:val="BodyText"/>
        <w:spacing w:line="278" w:lineRule="auto" w:before="156"/>
        <w:ind w:left="2862" w:right="596"/>
        <w:rPr>
          <w:rFonts w:ascii="黑体" w:eastAsia="黑体"/>
        </w:rPr>
      </w:pPr>
      <w:r>
        <w:rPr>
          <w:rFonts w:ascii="黑体" w:eastAsia="黑体"/>
          <w:spacing w:val="-2"/>
        </w:rPr>
        <w:t>受益人故意造成被保险人身故、伤残、疾病的，或者故意杀害被保险人未遂的，</w:t>
      </w:r>
      <w:r>
        <w:rPr>
          <w:rFonts w:ascii="黑体" w:eastAsia="黑体"/>
          <w:spacing w:val="-2"/>
        </w:rPr>
        <w:t>该受益人丧失受益权。</w:t>
      </w:r>
    </w:p>
    <w:p>
      <w:pPr>
        <w:pStyle w:val="BodyText"/>
        <w:spacing w:line="278" w:lineRule="auto" w:before="156"/>
        <w:ind w:left="2862" w:right="759" w:hanging="1"/>
      </w:pPr>
      <w:r>
        <w:rPr>
          <w:spacing w:val="-2"/>
        </w:rPr>
        <w:t>除另有约定外，本合同的满期保险金、身体高度残疾保险金的受益人为被保险</w:t>
      </w:r>
      <w:r>
        <w:rPr>
          <w:spacing w:val="-4"/>
        </w:rPr>
        <w:t>人本人。</w:t>
      </w:r>
    </w:p>
    <w:p>
      <w:pPr>
        <w:pStyle w:val="BodyText"/>
        <w:spacing w:before="4"/>
        <w:rPr>
          <w:sz w:val="24"/>
        </w:rPr>
      </w:pPr>
    </w:p>
    <w:p>
      <w:pPr>
        <w:pStyle w:val="ListParagraph"/>
        <w:numPr>
          <w:ilvl w:val="1"/>
          <w:numId w:val="7"/>
        </w:numPr>
        <w:tabs>
          <w:tab w:pos="1177" w:val="left" w:leader="none"/>
          <w:tab w:pos="1178" w:val="left" w:leader="none"/>
          <w:tab w:pos="2862" w:val="left" w:leader="none"/>
        </w:tabs>
        <w:spacing w:line="240" w:lineRule="auto" w:before="0" w:after="0"/>
        <w:ind w:left="1177" w:right="0" w:hanging="958"/>
        <w:jc w:val="left"/>
        <w:rPr>
          <w:sz w:val="21"/>
        </w:rPr>
      </w:pPr>
      <w:r>
        <w:rPr>
          <w:b/>
          <w:sz w:val="21"/>
        </w:rPr>
        <w:t>保险事故通</w:t>
      </w:r>
      <w:r>
        <w:rPr>
          <w:b/>
          <w:spacing w:val="-10"/>
          <w:sz w:val="21"/>
        </w:rPr>
        <w:t>知</w:t>
      </w:r>
      <w:r>
        <w:rPr>
          <w:b/>
          <w:sz w:val="21"/>
        </w:rPr>
        <w:tab/>
      </w:r>
      <w:r>
        <w:rPr>
          <w:spacing w:val="-2"/>
          <w:sz w:val="21"/>
        </w:rPr>
        <w:t>请</w:t>
      </w:r>
      <w:r>
        <w:rPr>
          <w:spacing w:val="-2"/>
          <w:sz w:val="21"/>
        </w:rPr>
        <w:t>您</w:t>
      </w:r>
      <w:r>
        <w:rPr>
          <w:spacing w:val="-2"/>
          <w:sz w:val="21"/>
        </w:rPr>
        <w:t>、被保险人或受益人</w:t>
      </w:r>
      <w:r>
        <w:rPr>
          <w:spacing w:val="-2"/>
          <w:sz w:val="21"/>
        </w:rPr>
        <w:t>在</w:t>
      </w:r>
      <w:r>
        <w:rPr>
          <w:spacing w:val="-2"/>
          <w:sz w:val="21"/>
        </w:rPr>
        <w:t>知</w:t>
      </w:r>
      <w:r>
        <w:rPr>
          <w:spacing w:val="-2"/>
          <w:sz w:val="21"/>
        </w:rPr>
        <w:t>道保险事故发生之日起</w:t>
      </w:r>
      <w:r>
        <w:rPr>
          <w:spacing w:val="-42"/>
          <w:sz w:val="21"/>
        </w:rPr>
        <w:t> </w:t>
      </w:r>
      <w:r>
        <w:rPr>
          <w:spacing w:val="-2"/>
          <w:sz w:val="21"/>
        </w:rPr>
        <w:t>10</w:t>
      </w:r>
      <w:r>
        <w:rPr>
          <w:spacing w:val="-43"/>
          <w:sz w:val="21"/>
        </w:rPr>
        <w:t> </w:t>
      </w:r>
      <w:r>
        <w:rPr>
          <w:spacing w:val="-2"/>
          <w:sz w:val="21"/>
        </w:rPr>
        <w:t>日内通知我</w:t>
      </w:r>
      <w:r>
        <w:rPr>
          <w:spacing w:val="-2"/>
          <w:sz w:val="21"/>
        </w:rPr>
        <w:t>们</w:t>
      </w:r>
      <w:r>
        <w:rPr>
          <w:spacing w:val="-10"/>
          <w:sz w:val="21"/>
        </w:rPr>
        <w:t>。</w:t>
      </w:r>
    </w:p>
    <w:p>
      <w:pPr>
        <w:pStyle w:val="BodyText"/>
        <w:spacing w:before="12"/>
        <w:rPr>
          <w:sz w:val="9"/>
        </w:rPr>
      </w:pPr>
    </w:p>
    <w:p>
      <w:pPr>
        <w:pStyle w:val="BodyText"/>
        <w:spacing w:line="278" w:lineRule="auto" w:before="72"/>
        <w:ind w:left="2862" w:right="757"/>
        <w:jc w:val="both"/>
      </w:pPr>
      <w:r>
        <w:rPr>
          <w:rFonts w:ascii="黑体" w:eastAsia="黑体"/>
          <w:color w:val="000000"/>
          <w:spacing w:val="-2"/>
          <w:shd w:fill="DADADA" w:color="auto" w:val="clear"/>
        </w:rPr>
        <w:t>如果您、被保险人或受益人故意或者因重大过失未及时通知我们，致使保险事</w:t>
      </w:r>
      <w:r>
        <w:rPr>
          <w:rFonts w:ascii="黑体" w:eastAsia="黑体"/>
          <w:color w:val="000000"/>
          <w:spacing w:val="40"/>
          <w:shd w:fill="DADADA" w:color="auto" w:val="clear"/>
        </w:rPr>
        <w:t> </w:t>
      </w:r>
      <w:r>
        <w:rPr>
          <w:rFonts w:ascii="黑体" w:eastAsia="黑体"/>
          <w:color w:val="000000"/>
          <w:spacing w:val="-2"/>
          <w:shd w:fill="DADADA" w:color="auto" w:val="clear"/>
        </w:rPr>
        <w:t>故的性质、原因、损失程度等难以确定的，我们对无法确定的部分，不承担给</w:t>
      </w:r>
      <w:r>
        <w:rPr>
          <w:rFonts w:ascii="黑体" w:eastAsia="黑体"/>
          <w:color w:val="000000"/>
          <w:spacing w:val="-2"/>
          <w:shd w:fill="DADADA" w:color="auto" w:val="clear"/>
        </w:rPr>
        <w:t>付保险金的责任，</w:t>
      </w:r>
      <w:r>
        <w:rPr>
          <w:color w:val="000000"/>
          <w:spacing w:val="-2"/>
        </w:rPr>
        <w:t>但我们通过其他途径已经及时知道或者应当及时知道保险事</w:t>
      </w:r>
      <w:r>
        <w:rPr>
          <w:color w:val="000000"/>
          <w:spacing w:val="-2"/>
        </w:rPr>
        <w:t>故发生或者您虽未及时通知但不影响我们确定保险事故的性质、原因、损失程</w:t>
      </w:r>
      <w:r>
        <w:rPr>
          <w:color w:val="000000"/>
          <w:spacing w:val="-2"/>
        </w:rPr>
        <w:t>度的除外。</w:t>
      </w:r>
    </w:p>
    <w:p>
      <w:pPr>
        <w:pStyle w:val="BodyText"/>
        <w:spacing w:before="3"/>
        <w:rPr>
          <w:sz w:val="24"/>
        </w:rPr>
      </w:pPr>
    </w:p>
    <w:p>
      <w:pPr>
        <w:pStyle w:val="ListParagraph"/>
        <w:numPr>
          <w:ilvl w:val="1"/>
          <w:numId w:val="7"/>
        </w:numPr>
        <w:tabs>
          <w:tab w:pos="1177" w:val="left" w:leader="none"/>
          <w:tab w:pos="1178" w:val="left" w:leader="none"/>
          <w:tab w:pos="2862" w:val="left" w:leader="none"/>
        </w:tabs>
        <w:spacing w:line="240" w:lineRule="auto" w:before="1" w:after="0"/>
        <w:ind w:left="1177" w:right="0" w:hanging="958"/>
        <w:jc w:val="left"/>
        <w:rPr>
          <w:sz w:val="21"/>
        </w:rPr>
      </w:pPr>
      <w:r>
        <w:rPr>
          <w:b/>
          <w:sz w:val="21"/>
        </w:rPr>
        <w:t>保险金申</w:t>
      </w:r>
      <w:r>
        <w:rPr>
          <w:b/>
          <w:spacing w:val="-10"/>
          <w:sz w:val="21"/>
        </w:rPr>
        <w:t>请</w:t>
      </w:r>
      <w:r>
        <w:rPr>
          <w:b/>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spacing w:before="1"/>
        <w:rPr>
          <w:sz w:val="22"/>
        </w:rPr>
      </w:pPr>
    </w:p>
    <w:p>
      <w:pPr>
        <w:spacing w:after="0"/>
        <w:rPr>
          <w:sz w:val="22"/>
        </w:rPr>
        <w:sectPr>
          <w:pgSz w:w="11910" w:h="16840"/>
          <w:pgMar w:header="0" w:footer="460" w:top="800" w:bottom="640" w:left="800" w:right="340"/>
        </w:sectPr>
      </w:pPr>
    </w:p>
    <w:p>
      <w:pPr>
        <w:pStyle w:val="Heading1"/>
        <w:spacing w:line="278" w:lineRule="auto" w:before="72"/>
      </w:pPr>
      <w:r>
        <w:rPr>
          <w:spacing w:val="-2"/>
        </w:rPr>
        <w:t>满期保险金申</w:t>
      </w:r>
      <w:r>
        <w:rPr>
          <w:spacing w:val="-10"/>
        </w:rPr>
        <w:t>请</w:t>
      </w:r>
    </w:p>
    <w:p>
      <w:pPr>
        <w:pStyle w:val="BodyText"/>
        <w:spacing w:before="72"/>
        <w:ind w:left="377"/>
      </w:pPr>
      <w:r>
        <w:rPr/>
        <w:br w:type="column"/>
      </w:r>
      <w:r>
        <w:rPr>
          <w:spacing w:val="-3"/>
        </w:rPr>
        <w:t>由“满期保险金”受益人填写保险金给付申请书，并提供下列证明和资料：</w:t>
      </w:r>
    </w:p>
    <w:p>
      <w:pPr>
        <w:pStyle w:val="ListParagraph"/>
        <w:numPr>
          <w:ilvl w:val="0"/>
          <w:numId w:val="8"/>
        </w:numPr>
        <w:tabs>
          <w:tab w:pos="696" w:val="left" w:leader="none"/>
        </w:tabs>
        <w:spacing w:line="240" w:lineRule="auto" w:before="43" w:after="0"/>
        <w:ind w:left="695" w:right="0" w:hanging="319"/>
        <w:jc w:val="left"/>
        <w:rPr>
          <w:sz w:val="21"/>
        </w:rPr>
      </w:pPr>
      <w:r>
        <w:rPr>
          <w:spacing w:val="-4"/>
          <w:sz w:val="21"/>
        </w:rPr>
        <w:t>本合同；</w:t>
      </w:r>
    </w:p>
    <w:p>
      <w:pPr>
        <w:pStyle w:val="ListParagraph"/>
        <w:numPr>
          <w:ilvl w:val="0"/>
          <w:numId w:val="8"/>
        </w:numPr>
        <w:tabs>
          <w:tab w:pos="696" w:val="left" w:leader="none"/>
        </w:tabs>
        <w:spacing w:line="240" w:lineRule="auto" w:before="42" w:after="0"/>
        <w:ind w:left="695" w:right="0" w:hanging="319"/>
        <w:jc w:val="left"/>
        <w:rPr>
          <w:sz w:val="21"/>
        </w:rPr>
      </w:pPr>
      <w:r>
        <w:rPr>
          <w:spacing w:val="-3"/>
          <w:sz w:val="21"/>
        </w:rPr>
        <w:t>受益人的有效身份证件；</w:t>
      </w:r>
    </w:p>
    <w:p>
      <w:pPr>
        <w:spacing w:after="0" w:line="240" w:lineRule="auto"/>
        <w:jc w:val="left"/>
        <w:rPr>
          <w:sz w:val="21"/>
        </w:rPr>
        <w:sectPr>
          <w:type w:val="continuous"/>
          <w:pgSz w:w="11910" w:h="16840"/>
          <w:pgMar w:header="0" w:footer="460" w:top="240" w:bottom="640" w:left="800" w:right="340"/>
          <w:cols w:num="2" w:equalWidth="0">
            <w:col w:w="2445" w:space="40"/>
            <w:col w:w="8285"/>
          </w:cols>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898"/>
        <w:gridCol w:w="7355"/>
      </w:tblGrid>
      <w:tr>
        <w:trPr>
          <w:trHeight w:val="417" w:hRule="atLeast"/>
        </w:trPr>
        <w:tc>
          <w:tcPr>
            <w:tcW w:w="687" w:type="dxa"/>
            <w:vMerge w:val="restart"/>
          </w:tcPr>
          <w:p>
            <w:pPr>
              <w:pStyle w:val="TableParagraph"/>
              <w:rPr>
                <w:rFonts w:ascii="Times New Roman"/>
                <w:sz w:val="20"/>
              </w:rPr>
            </w:pPr>
          </w:p>
        </w:tc>
        <w:tc>
          <w:tcPr>
            <w:tcW w:w="1898" w:type="dxa"/>
          </w:tcPr>
          <w:p>
            <w:pPr>
              <w:pStyle w:val="TableParagraph"/>
              <w:rPr>
                <w:rFonts w:ascii="Times New Roman"/>
                <w:sz w:val="20"/>
              </w:rPr>
            </w:pPr>
          </w:p>
        </w:tc>
        <w:tc>
          <w:tcPr>
            <w:tcW w:w="7355" w:type="dxa"/>
          </w:tcPr>
          <w:p>
            <w:pPr>
              <w:pStyle w:val="TableParagraph"/>
              <w:spacing w:line="241" w:lineRule="exact"/>
              <w:ind w:left="107"/>
              <w:rPr>
                <w:sz w:val="21"/>
              </w:rPr>
            </w:pPr>
            <w:r>
              <w:rPr>
                <w:spacing w:val="-2"/>
                <w:sz w:val="21"/>
              </w:rPr>
              <w:t>(3)</w:t>
            </w:r>
            <w:r>
              <w:rPr>
                <w:spacing w:val="-3"/>
                <w:sz w:val="21"/>
              </w:rPr>
              <w:t>被保险人的有效身份证件。</w:t>
            </w:r>
          </w:p>
        </w:tc>
      </w:tr>
      <w:tr>
        <w:trPr>
          <w:trHeight w:val="3119" w:hRule="atLeast"/>
        </w:trPr>
        <w:tc>
          <w:tcPr>
            <w:tcW w:w="687" w:type="dxa"/>
            <w:vMerge/>
            <w:tcBorders>
              <w:top w:val="nil"/>
            </w:tcBorders>
          </w:tcPr>
          <w:p>
            <w:pPr>
              <w:rPr>
                <w:sz w:val="2"/>
                <w:szCs w:val="2"/>
              </w:rPr>
            </w:pPr>
          </w:p>
        </w:tc>
        <w:tc>
          <w:tcPr>
            <w:tcW w:w="1898" w:type="dxa"/>
          </w:tcPr>
          <w:p>
            <w:pPr>
              <w:pStyle w:val="TableParagraph"/>
              <w:spacing w:line="278" w:lineRule="auto" w:before="178"/>
              <w:ind w:left="320" w:right="104"/>
              <w:rPr>
                <w:b/>
                <w:sz w:val="21"/>
              </w:rPr>
            </w:pPr>
            <w:r>
              <w:rPr>
                <w:b/>
                <w:spacing w:val="-2"/>
                <w:sz w:val="21"/>
              </w:rPr>
              <w:t>非意外身故保</w:t>
            </w:r>
            <w:r>
              <w:rPr>
                <w:b/>
                <w:spacing w:val="-2"/>
                <w:sz w:val="21"/>
              </w:rPr>
              <w:t> </w:t>
            </w:r>
            <w:r>
              <w:rPr>
                <w:b/>
                <w:spacing w:val="-2"/>
                <w:sz w:val="21"/>
              </w:rPr>
              <w:t>险金或意外身</w:t>
            </w:r>
            <w:r>
              <w:rPr>
                <w:b/>
                <w:spacing w:val="-2"/>
                <w:sz w:val="21"/>
              </w:rPr>
              <w:t> </w:t>
            </w:r>
            <w:r>
              <w:rPr>
                <w:b/>
                <w:spacing w:val="-2"/>
                <w:sz w:val="21"/>
              </w:rPr>
              <w:t>故保险金或航</w:t>
            </w:r>
            <w:r>
              <w:rPr>
                <w:b/>
                <w:spacing w:val="-2"/>
                <w:sz w:val="21"/>
              </w:rPr>
              <w:t> 空/</w:t>
            </w:r>
            <w:r>
              <w:rPr>
                <w:b/>
                <w:spacing w:val="-2"/>
                <w:sz w:val="21"/>
              </w:rPr>
              <w:t>高速铁路列</w:t>
            </w:r>
            <w:r>
              <w:rPr>
                <w:b/>
                <w:spacing w:val="-2"/>
                <w:sz w:val="21"/>
              </w:rPr>
              <w:t>车、出租车/</w:t>
            </w:r>
            <w:r>
              <w:rPr>
                <w:b/>
                <w:spacing w:val="-2"/>
                <w:sz w:val="21"/>
              </w:rPr>
              <w:t>网</w:t>
            </w:r>
            <w:r>
              <w:rPr>
                <w:b/>
                <w:spacing w:val="-2"/>
                <w:sz w:val="21"/>
              </w:rPr>
              <w:t>约车、其他公共</w:t>
            </w:r>
            <w:r>
              <w:rPr>
                <w:b/>
                <w:spacing w:val="-2"/>
                <w:sz w:val="21"/>
              </w:rPr>
              <w:t>交通、私家车意</w:t>
            </w:r>
            <w:r>
              <w:rPr>
                <w:b/>
                <w:spacing w:val="-2"/>
                <w:sz w:val="21"/>
              </w:rPr>
              <w:t>外身故保险金</w:t>
            </w:r>
            <w:r>
              <w:rPr>
                <w:b/>
                <w:spacing w:val="-2"/>
                <w:sz w:val="21"/>
              </w:rPr>
              <w:t> </w:t>
            </w:r>
            <w:r>
              <w:rPr>
                <w:b/>
                <w:spacing w:val="-6"/>
                <w:sz w:val="21"/>
              </w:rPr>
              <w:t>申请</w:t>
            </w:r>
          </w:p>
        </w:tc>
        <w:tc>
          <w:tcPr>
            <w:tcW w:w="7355" w:type="dxa"/>
          </w:tcPr>
          <w:p>
            <w:pPr>
              <w:pStyle w:val="TableParagraph"/>
              <w:spacing w:line="278" w:lineRule="auto" w:before="178"/>
              <w:ind w:left="107" w:right="49" w:hanging="1"/>
              <w:jc w:val="both"/>
              <w:rPr>
                <w:sz w:val="21"/>
              </w:rPr>
            </w:pPr>
            <w:r>
              <w:rPr>
                <w:spacing w:val="-2"/>
                <w:sz w:val="21"/>
              </w:rPr>
              <w:t>由“非意外身故保险金”、“意外身故保险金”、“航空/高速铁路列车交通意</w:t>
            </w:r>
            <w:r>
              <w:rPr>
                <w:spacing w:val="-22"/>
                <w:sz w:val="21"/>
              </w:rPr>
              <w:t>外身故保险金”、 “出租车/网约车意外身故保险金”、“其他公共交通意外身故</w:t>
            </w:r>
            <w:r>
              <w:rPr>
                <w:spacing w:val="-17"/>
                <w:sz w:val="21"/>
              </w:rPr>
              <w:t>保险金”、“私家车意外身故保险金”受益人填写保险金给付申请书，并提供下</w:t>
            </w:r>
            <w:r>
              <w:rPr>
                <w:spacing w:val="-2"/>
                <w:sz w:val="21"/>
              </w:rPr>
              <w:t>列证明和资料：</w:t>
            </w:r>
          </w:p>
          <w:p>
            <w:pPr>
              <w:pStyle w:val="TableParagraph"/>
              <w:numPr>
                <w:ilvl w:val="0"/>
                <w:numId w:val="9"/>
              </w:numPr>
              <w:tabs>
                <w:tab w:pos="426" w:val="left" w:leader="none"/>
              </w:tabs>
              <w:spacing w:line="268" w:lineRule="exact" w:before="0" w:after="0"/>
              <w:ind w:left="425" w:right="0" w:hanging="318"/>
              <w:jc w:val="left"/>
              <w:rPr>
                <w:sz w:val="21"/>
              </w:rPr>
            </w:pPr>
            <w:r>
              <w:rPr>
                <w:spacing w:val="-4"/>
                <w:sz w:val="21"/>
              </w:rPr>
              <w:t>本合同；</w:t>
            </w:r>
          </w:p>
          <w:p>
            <w:pPr>
              <w:pStyle w:val="TableParagraph"/>
              <w:numPr>
                <w:ilvl w:val="0"/>
                <w:numId w:val="9"/>
              </w:numPr>
              <w:tabs>
                <w:tab w:pos="426" w:val="left" w:leader="none"/>
              </w:tabs>
              <w:spacing w:line="240" w:lineRule="auto" w:before="42" w:after="0"/>
              <w:ind w:left="425" w:right="0" w:hanging="318"/>
              <w:jc w:val="left"/>
              <w:rPr>
                <w:sz w:val="21"/>
              </w:rPr>
            </w:pPr>
            <w:r>
              <w:rPr>
                <w:spacing w:val="-3"/>
                <w:sz w:val="21"/>
              </w:rPr>
              <w:t>受益人的有效身份证件；</w:t>
            </w:r>
          </w:p>
          <w:p>
            <w:pPr>
              <w:pStyle w:val="TableParagraph"/>
              <w:numPr>
                <w:ilvl w:val="0"/>
                <w:numId w:val="9"/>
              </w:numPr>
              <w:tabs>
                <w:tab w:pos="426" w:val="left" w:leader="none"/>
              </w:tabs>
              <w:spacing w:line="278" w:lineRule="auto" w:before="43" w:after="0"/>
              <w:ind w:left="108" w:right="46" w:firstLine="0"/>
              <w:jc w:val="left"/>
              <w:rPr>
                <w:sz w:val="21"/>
              </w:rPr>
            </w:pPr>
            <w:r>
              <w:rPr>
                <w:spacing w:val="-6"/>
                <w:sz w:val="21"/>
              </w:rPr>
              <w:t>国家卫生行政部门认定的医疗机构、公安部门或其他相关机构出具的被保险</w:t>
            </w:r>
            <w:r>
              <w:rPr>
                <w:spacing w:val="-2"/>
                <w:sz w:val="21"/>
              </w:rPr>
              <w:t>人的死亡证明；</w:t>
            </w:r>
          </w:p>
          <w:p>
            <w:pPr>
              <w:pStyle w:val="TableParagraph"/>
              <w:numPr>
                <w:ilvl w:val="0"/>
                <w:numId w:val="9"/>
              </w:numPr>
              <w:tabs>
                <w:tab w:pos="426" w:val="left" w:leader="none"/>
              </w:tabs>
              <w:spacing w:line="269" w:lineRule="exact" w:before="0" w:after="0"/>
              <w:ind w:left="425" w:right="0" w:hanging="318"/>
              <w:jc w:val="left"/>
              <w:rPr>
                <w:sz w:val="21"/>
              </w:rPr>
            </w:pPr>
            <w:r>
              <w:rPr>
                <w:spacing w:val="-3"/>
                <w:sz w:val="21"/>
              </w:rPr>
              <w:t>所能提供的与确认保险事故的性质、原因等有关的其他证明和资料。</w:t>
            </w:r>
          </w:p>
        </w:tc>
      </w:tr>
      <w:tr>
        <w:trPr>
          <w:trHeight w:val="624" w:hRule="atLeast"/>
        </w:trPr>
        <w:tc>
          <w:tcPr>
            <w:tcW w:w="687" w:type="dxa"/>
            <w:vMerge/>
            <w:tcBorders>
              <w:top w:val="nil"/>
            </w:tcBorders>
          </w:tcPr>
          <w:p>
            <w:pPr>
              <w:rPr>
                <w:sz w:val="2"/>
                <w:szCs w:val="2"/>
              </w:rPr>
            </w:pPr>
          </w:p>
        </w:tc>
        <w:tc>
          <w:tcPr>
            <w:tcW w:w="1898" w:type="dxa"/>
          </w:tcPr>
          <w:p>
            <w:pPr>
              <w:pStyle w:val="TableParagraph"/>
              <w:rPr>
                <w:rFonts w:ascii="Times New Roman"/>
                <w:sz w:val="20"/>
              </w:rPr>
            </w:pPr>
          </w:p>
        </w:tc>
        <w:tc>
          <w:tcPr>
            <w:tcW w:w="7355" w:type="dxa"/>
          </w:tcPr>
          <w:p>
            <w:pPr>
              <w:pStyle w:val="TableParagraph"/>
              <w:spacing w:before="177"/>
              <w:ind w:left="108"/>
              <w:rPr>
                <w:sz w:val="21"/>
              </w:rPr>
            </w:pPr>
            <w:r>
              <w:rPr>
                <w:spacing w:val="-3"/>
                <w:sz w:val="21"/>
              </w:rPr>
              <w:t>保险金作为被保险人遗产时，必须提供可证明合法继承权的相关权利文件。</w:t>
            </w:r>
          </w:p>
        </w:tc>
      </w:tr>
      <w:tr>
        <w:trPr>
          <w:trHeight w:val="3744" w:hRule="atLeast"/>
        </w:trPr>
        <w:tc>
          <w:tcPr>
            <w:tcW w:w="687" w:type="dxa"/>
            <w:vMerge/>
            <w:tcBorders>
              <w:top w:val="nil"/>
            </w:tcBorders>
          </w:tcPr>
          <w:p>
            <w:pPr>
              <w:rPr>
                <w:sz w:val="2"/>
                <w:szCs w:val="2"/>
              </w:rPr>
            </w:pPr>
          </w:p>
        </w:tc>
        <w:tc>
          <w:tcPr>
            <w:tcW w:w="1898" w:type="dxa"/>
          </w:tcPr>
          <w:p>
            <w:pPr>
              <w:pStyle w:val="TableParagraph"/>
              <w:spacing w:line="278" w:lineRule="auto" w:before="178"/>
              <w:ind w:left="320" w:right="104"/>
              <w:rPr>
                <w:b/>
                <w:sz w:val="21"/>
              </w:rPr>
            </w:pPr>
            <w:r>
              <w:rPr>
                <w:b/>
                <w:spacing w:val="-2"/>
                <w:sz w:val="21"/>
              </w:rPr>
              <w:t>非意外身体高</w:t>
            </w:r>
            <w:r>
              <w:rPr>
                <w:b/>
                <w:spacing w:val="-2"/>
                <w:sz w:val="21"/>
              </w:rPr>
              <w:t> </w:t>
            </w:r>
            <w:r>
              <w:rPr>
                <w:b/>
                <w:spacing w:val="-2"/>
                <w:sz w:val="21"/>
              </w:rPr>
              <w:t>度残疾保险金</w:t>
            </w:r>
            <w:r>
              <w:rPr>
                <w:b/>
                <w:spacing w:val="-2"/>
                <w:sz w:val="21"/>
              </w:rPr>
              <w:t> </w:t>
            </w:r>
            <w:r>
              <w:rPr>
                <w:b/>
                <w:spacing w:val="-2"/>
                <w:sz w:val="21"/>
              </w:rPr>
              <w:t>或意外身体高</w:t>
            </w:r>
            <w:r>
              <w:rPr>
                <w:b/>
                <w:spacing w:val="-2"/>
                <w:sz w:val="21"/>
              </w:rPr>
              <w:t> </w:t>
            </w:r>
            <w:r>
              <w:rPr>
                <w:b/>
                <w:spacing w:val="-2"/>
                <w:sz w:val="21"/>
              </w:rPr>
              <w:t>度残疾保险金</w:t>
            </w:r>
            <w:r>
              <w:rPr>
                <w:b/>
                <w:spacing w:val="-2"/>
                <w:sz w:val="21"/>
              </w:rPr>
              <w:t> </w:t>
            </w:r>
            <w:r>
              <w:rPr>
                <w:b/>
                <w:spacing w:val="-2"/>
                <w:sz w:val="21"/>
              </w:rPr>
              <w:t>或航空/</w:t>
            </w:r>
            <w:r>
              <w:rPr>
                <w:b/>
                <w:spacing w:val="-2"/>
                <w:sz w:val="21"/>
              </w:rPr>
              <w:t>高速铁</w:t>
            </w:r>
            <w:r>
              <w:rPr>
                <w:b/>
                <w:spacing w:val="-2"/>
                <w:sz w:val="21"/>
              </w:rPr>
              <w:t>路列车、出租车</w:t>
            </w:r>
          </w:p>
          <w:p>
            <w:pPr>
              <w:pStyle w:val="TableParagraph"/>
              <w:spacing w:line="278" w:lineRule="auto"/>
              <w:ind w:left="320" w:right="104"/>
              <w:rPr>
                <w:b/>
                <w:sz w:val="21"/>
              </w:rPr>
            </w:pPr>
            <w:r>
              <w:rPr>
                <w:b/>
                <w:spacing w:val="-2"/>
                <w:sz w:val="21"/>
              </w:rPr>
              <w:t>/</w:t>
            </w:r>
            <w:r>
              <w:rPr>
                <w:b/>
                <w:spacing w:val="-2"/>
                <w:sz w:val="21"/>
              </w:rPr>
              <w:t>网约车、其他</w:t>
            </w:r>
            <w:r>
              <w:rPr>
                <w:b/>
                <w:spacing w:val="-2"/>
                <w:sz w:val="21"/>
              </w:rPr>
              <w:t>公共交通、私家</w:t>
            </w:r>
            <w:r>
              <w:rPr>
                <w:b/>
                <w:spacing w:val="-2"/>
                <w:sz w:val="21"/>
              </w:rPr>
              <w:t>车意外身体高</w:t>
            </w:r>
            <w:r>
              <w:rPr>
                <w:b/>
                <w:spacing w:val="-2"/>
                <w:sz w:val="21"/>
              </w:rPr>
              <w:t> </w:t>
            </w:r>
            <w:r>
              <w:rPr>
                <w:b/>
                <w:spacing w:val="-2"/>
                <w:sz w:val="21"/>
              </w:rPr>
              <w:t>度残疾保险金</w:t>
            </w:r>
            <w:r>
              <w:rPr>
                <w:b/>
                <w:spacing w:val="-2"/>
                <w:sz w:val="21"/>
              </w:rPr>
              <w:t> </w:t>
            </w:r>
            <w:r>
              <w:rPr>
                <w:b/>
                <w:spacing w:val="-6"/>
                <w:sz w:val="21"/>
              </w:rPr>
              <w:t>申请</w:t>
            </w:r>
          </w:p>
        </w:tc>
        <w:tc>
          <w:tcPr>
            <w:tcW w:w="7355" w:type="dxa"/>
          </w:tcPr>
          <w:p>
            <w:pPr>
              <w:pStyle w:val="TableParagraph"/>
              <w:spacing w:line="278" w:lineRule="auto" w:before="178"/>
              <w:ind w:left="108" w:right="47" w:hanging="1"/>
              <w:jc w:val="both"/>
              <w:rPr>
                <w:sz w:val="21"/>
              </w:rPr>
            </w:pPr>
            <w:r>
              <w:rPr>
                <w:spacing w:val="-2"/>
                <w:sz w:val="21"/>
              </w:rPr>
              <w:t>由“非意外身体高度残疾保险金”、“意外身体高度残疾保险金”、“航空/高</w:t>
            </w:r>
            <w:r>
              <w:rPr>
                <w:spacing w:val="-9"/>
                <w:sz w:val="21"/>
              </w:rPr>
              <w:t>速铁路列车交通意外身体高度残疾保险金”、 “出租车/网约车意外身体高度残</w:t>
            </w:r>
            <w:r>
              <w:rPr>
                <w:spacing w:val="-26"/>
                <w:sz w:val="21"/>
              </w:rPr>
              <w:t>疾保险金”、“其他公共交通意外身体高度残疾保险金”、“私家车意外身体高度</w:t>
            </w:r>
            <w:r>
              <w:rPr>
                <w:spacing w:val="-2"/>
                <w:sz w:val="21"/>
              </w:rPr>
              <w:t>残疾保险金”受益人填写保险金给付申请书，并提供下列证明和资料：</w:t>
            </w:r>
          </w:p>
          <w:p>
            <w:pPr>
              <w:pStyle w:val="TableParagraph"/>
              <w:numPr>
                <w:ilvl w:val="0"/>
                <w:numId w:val="10"/>
              </w:numPr>
              <w:tabs>
                <w:tab w:pos="427" w:val="left" w:leader="none"/>
              </w:tabs>
              <w:spacing w:line="268" w:lineRule="exact" w:before="0" w:after="0"/>
              <w:ind w:left="426" w:right="0" w:hanging="319"/>
              <w:jc w:val="left"/>
              <w:rPr>
                <w:sz w:val="21"/>
              </w:rPr>
            </w:pPr>
            <w:r>
              <w:rPr>
                <w:spacing w:val="-4"/>
                <w:sz w:val="21"/>
              </w:rPr>
              <w:t>本合同；</w:t>
            </w:r>
          </w:p>
          <w:p>
            <w:pPr>
              <w:pStyle w:val="TableParagraph"/>
              <w:numPr>
                <w:ilvl w:val="0"/>
                <w:numId w:val="10"/>
              </w:numPr>
              <w:tabs>
                <w:tab w:pos="427" w:val="left" w:leader="none"/>
              </w:tabs>
              <w:spacing w:line="240" w:lineRule="auto" w:before="43" w:after="0"/>
              <w:ind w:left="426" w:right="0" w:hanging="319"/>
              <w:jc w:val="left"/>
              <w:rPr>
                <w:sz w:val="21"/>
              </w:rPr>
            </w:pPr>
            <w:r>
              <w:rPr>
                <w:spacing w:val="-3"/>
                <w:sz w:val="21"/>
              </w:rPr>
              <w:t>受益人的有效身份证件；</w:t>
            </w:r>
          </w:p>
          <w:p>
            <w:pPr>
              <w:pStyle w:val="TableParagraph"/>
              <w:numPr>
                <w:ilvl w:val="0"/>
                <w:numId w:val="10"/>
              </w:numPr>
              <w:tabs>
                <w:tab w:pos="427" w:val="left" w:leader="none"/>
              </w:tabs>
              <w:spacing w:line="278" w:lineRule="auto" w:before="43" w:after="0"/>
              <w:ind w:left="107" w:right="49" w:firstLine="1"/>
              <w:jc w:val="left"/>
              <w:rPr>
                <w:sz w:val="21"/>
              </w:rPr>
            </w:pPr>
            <w:r>
              <w:rPr>
                <w:spacing w:val="-2"/>
                <w:sz w:val="21"/>
              </w:rPr>
              <w:t>由</w:t>
            </w:r>
            <w:r>
              <w:rPr>
                <w:b/>
                <w:spacing w:val="-2"/>
                <w:sz w:val="21"/>
              </w:rPr>
              <w:t>医院</w:t>
            </w:r>
            <w:r>
              <w:rPr>
                <w:spacing w:val="-2"/>
                <w:sz w:val="21"/>
              </w:rPr>
              <w:t>（</w:t>
            </w:r>
            <w:r>
              <w:rPr>
                <w:spacing w:val="-22"/>
                <w:sz w:val="21"/>
              </w:rPr>
              <w:t>见 </w:t>
            </w:r>
            <w:r>
              <w:rPr>
                <w:spacing w:val="-2"/>
                <w:sz w:val="21"/>
              </w:rPr>
              <w:t>10.24）或者由双方认可的医疗机构（或鉴定机构）出具的被保</w:t>
            </w:r>
            <w:r>
              <w:rPr>
                <w:spacing w:val="-2"/>
                <w:sz w:val="21"/>
              </w:rPr>
              <w:t>险人伤残程度的资料或身体伤残程度鉴定书；</w:t>
            </w:r>
          </w:p>
          <w:p>
            <w:pPr>
              <w:pStyle w:val="TableParagraph"/>
              <w:numPr>
                <w:ilvl w:val="0"/>
                <w:numId w:val="10"/>
              </w:numPr>
              <w:tabs>
                <w:tab w:pos="426" w:val="left" w:leader="none"/>
              </w:tabs>
              <w:spacing w:line="278" w:lineRule="auto" w:before="0" w:after="0"/>
              <w:ind w:left="107" w:right="48" w:firstLine="0"/>
              <w:jc w:val="left"/>
              <w:rPr>
                <w:sz w:val="21"/>
              </w:rPr>
            </w:pPr>
            <w:r>
              <w:rPr>
                <w:spacing w:val="-2"/>
                <w:sz w:val="21"/>
              </w:rPr>
              <w:t>所能提供的与确认保险事故的性质、原因、伤害程度等有关的其他证明和资</w:t>
            </w:r>
            <w:r>
              <w:rPr>
                <w:spacing w:val="-6"/>
                <w:sz w:val="21"/>
              </w:rPr>
              <w:t>料。</w:t>
            </w:r>
          </w:p>
        </w:tc>
      </w:tr>
      <w:tr>
        <w:trPr>
          <w:trHeight w:val="935" w:hRule="atLeast"/>
        </w:trPr>
        <w:tc>
          <w:tcPr>
            <w:tcW w:w="687" w:type="dxa"/>
            <w:vMerge/>
            <w:tcBorders>
              <w:top w:val="nil"/>
            </w:tcBorders>
          </w:tcPr>
          <w:p>
            <w:pPr>
              <w:rPr>
                <w:sz w:val="2"/>
                <w:szCs w:val="2"/>
              </w:rPr>
            </w:pPr>
          </w:p>
        </w:tc>
        <w:tc>
          <w:tcPr>
            <w:tcW w:w="1898" w:type="dxa"/>
          </w:tcPr>
          <w:p>
            <w:pPr>
              <w:pStyle w:val="TableParagraph"/>
              <w:rPr>
                <w:rFonts w:ascii="Times New Roman"/>
                <w:sz w:val="20"/>
              </w:rPr>
            </w:pPr>
          </w:p>
        </w:tc>
        <w:tc>
          <w:tcPr>
            <w:tcW w:w="7355" w:type="dxa"/>
          </w:tcPr>
          <w:p>
            <w:pPr>
              <w:pStyle w:val="TableParagraph"/>
              <w:spacing w:line="278" w:lineRule="auto" w:before="178"/>
              <w:ind w:left="107" w:right="102"/>
              <w:rPr>
                <w:sz w:val="21"/>
              </w:rPr>
            </w:pPr>
            <w:r>
              <w:rPr>
                <w:spacing w:val="-2"/>
                <w:sz w:val="21"/>
              </w:rPr>
              <w:t>以上证明和资料不完整的，我们将及时一次性书面通知受益人补充提供有关的</w:t>
            </w:r>
            <w:r>
              <w:rPr>
                <w:spacing w:val="-2"/>
                <w:sz w:val="21"/>
              </w:rPr>
              <w:t>证明和资料。</w:t>
            </w:r>
          </w:p>
        </w:tc>
      </w:tr>
      <w:tr>
        <w:trPr>
          <w:trHeight w:val="1169" w:hRule="atLeast"/>
        </w:trPr>
        <w:tc>
          <w:tcPr>
            <w:tcW w:w="687" w:type="dxa"/>
          </w:tcPr>
          <w:p>
            <w:pPr>
              <w:pStyle w:val="TableParagraph"/>
              <w:spacing w:before="178"/>
              <w:ind w:left="50"/>
              <w:rPr>
                <w:b/>
                <w:sz w:val="21"/>
              </w:rPr>
            </w:pPr>
            <w:r>
              <w:rPr>
                <w:b/>
                <w:spacing w:val="-5"/>
                <w:sz w:val="21"/>
              </w:rPr>
              <w:t>3.4</w:t>
            </w:r>
          </w:p>
        </w:tc>
        <w:tc>
          <w:tcPr>
            <w:tcW w:w="1898" w:type="dxa"/>
          </w:tcPr>
          <w:p>
            <w:pPr>
              <w:pStyle w:val="TableParagraph"/>
              <w:spacing w:before="178"/>
              <w:ind w:left="320"/>
              <w:rPr>
                <w:b/>
                <w:sz w:val="21"/>
              </w:rPr>
            </w:pPr>
            <w:r>
              <w:rPr>
                <w:b/>
                <w:spacing w:val="-2"/>
                <w:sz w:val="21"/>
              </w:rPr>
              <w:t>保险金给付</w:t>
            </w:r>
          </w:p>
        </w:tc>
        <w:tc>
          <w:tcPr>
            <w:tcW w:w="7355" w:type="dxa"/>
          </w:tcPr>
          <w:p>
            <w:pPr>
              <w:pStyle w:val="TableParagraph"/>
              <w:spacing w:before="178"/>
              <w:ind w:left="107"/>
              <w:rPr>
                <w:sz w:val="21"/>
              </w:rPr>
            </w:pPr>
            <w:r>
              <w:rPr>
                <w:spacing w:val="-4"/>
                <w:sz w:val="21"/>
              </w:rPr>
              <w:t>我们在收到保险金给付申请书及本合同约定的证明和资料后，将在 </w:t>
            </w:r>
            <w:r>
              <w:rPr>
                <w:spacing w:val="-2"/>
                <w:sz w:val="21"/>
              </w:rPr>
              <w:t>5</w:t>
            </w:r>
            <w:r>
              <w:rPr>
                <w:spacing w:val="-13"/>
                <w:sz w:val="21"/>
              </w:rPr>
              <w:t> 日内作出</w:t>
            </w:r>
          </w:p>
          <w:p>
            <w:pPr>
              <w:pStyle w:val="TableParagraph"/>
              <w:spacing w:before="43"/>
              <w:ind w:left="107"/>
              <w:rPr>
                <w:sz w:val="21"/>
              </w:rPr>
            </w:pPr>
            <w:r>
              <w:rPr>
                <w:spacing w:val="-8"/>
                <w:sz w:val="21"/>
              </w:rPr>
              <w:t>核定；情形复杂的，在 </w:t>
            </w:r>
            <w:r>
              <w:rPr>
                <w:spacing w:val="-4"/>
                <w:sz w:val="21"/>
              </w:rPr>
              <w:t>30</w:t>
            </w:r>
            <w:r>
              <w:rPr>
                <w:spacing w:val="-10"/>
                <w:sz w:val="21"/>
              </w:rPr>
              <w:t> 日内作出核定。对属于保险责任的，我们在与受益人</w:t>
            </w:r>
          </w:p>
          <w:p>
            <w:pPr>
              <w:pStyle w:val="TableParagraph"/>
              <w:spacing w:before="42"/>
              <w:ind w:left="107"/>
              <w:rPr>
                <w:sz w:val="21"/>
              </w:rPr>
            </w:pPr>
            <w:r>
              <w:rPr>
                <w:spacing w:val="-6"/>
                <w:sz w:val="21"/>
              </w:rPr>
              <w:t>达成给付保险金的协议后 </w:t>
            </w:r>
            <w:r>
              <w:rPr>
                <w:spacing w:val="-2"/>
                <w:sz w:val="21"/>
              </w:rPr>
              <w:t>10</w:t>
            </w:r>
            <w:r>
              <w:rPr>
                <w:spacing w:val="-10"/>
                <w:sz w:val="21"/>
              </w:rPr>
              <w:t> 日内，履行给付保险金义务。</w:t>
            </w:r>
          </w:p>
        </w:tc>
      </w:tr>
      <w:tr>
        <w:trPr>
          <w:trHeight w:val="779" w:hRule="atLeast"/>
        </w:trPr>
        <w:tc>
          <w:tcPr>
            <w:tcW w:w="687" w:type="dxa"/>
          </w:tcPr>
          <w:p>
            <w:pPr>
              <w:pStyle w:val="TableParagraph"/>
              <w:rPr>
                <w:rFonts w:ascii="Times New Roman"/>
                <w:sz w:val="20"/>
              </w:rPr>
            </w:pPr>
          </w:p>
        </w:tc>
        <w:tc>
          <w:tcPr>
            <w:tcW w:w="1898" w:type="dxa"/>
          </w:tcPr>
          <w:p>
            <w:pPr>
              <w:pStyle w:val="TableParagraph"/>
              <w:rPr>
                <w:rFonts w:ascii="Times New Roman"/>
                <w:sz w:val="20"/>
              </w:rPr>
            </w:pPr>
          </w:p>
        </w:tc>
        <w:tc>
          <w:tcPr>
            <w:tcW w:w="7355" w:type="dxa"/>
          </w:tcPr>
          <w:p>
            <w:pPr>
              <w:pStyle w:val="TableParagraph"/>
              <w:spacing w:line="278" w:lineRule="auto" w:before="100"/>
              <w:ind w:left="107" w:right="102"/>
              <w:rPr>
                <w:sz w:val="21"/>
              </w:rPr>
            </w:pPr>
            <w:r>
              <w:rPr>
                <w:spacing w:val="-4"/>
                <w:sz w:val="21"/>
              </w:rPr>
              <w:t>对不属于保险责任的，我们自作出核定之日起 </w:t>
            </w:r>
            <w:r>
              <w:rPr>
                <w:spacing w:val="-2"/>
                <w:sz w:val="21"/>
              </w:rPr>
              <w:t>3</w:t>
            </w:r>
            <w:r>
              <w:rPr>
                <w:spacing w:val="-8"/>
                <w:sz w:val="21"/>
              </w:rPr>
              <w:t> 日内向受益人发出拒绝给付保</w:t>
            </w:r>
            <w:r>
              <w:rPr>
                <w:spacing w:val="-2"/>
                <w:sz w:val="21"/>
              </w:rPr>
              <w:t>险金通知书并说明理由。</w:t>
            </w:r>
          </w:p>
        </w:tc>
      </w:tr>
      <w:tr>
        <w:trPr>
          <w:trHeight w:val="1170" w:hRule="atLeast"/>
        </w:trPr>
        <w:tc>
          <w:tcPr>
            <w:tcW w:w="687" w:type="dxa"/>
          </w:tcPr>
          <w:p>
            <w:pPr>
              <w:pStyle w:val="TableParagraph"/>
              <w:rPr>
                <w:rFonts w:ascii="Times New Roman"/>
                <w:sz w:val="20"/>
              </w:rPr>
            </w:pPr>
          </w:p>
        </w:tc>
        <w:tc>
          <w:tcPr>
            <w:tcW w:w="1898" w:type="dxa"/>
          </w:tcPr>
          <w:p>
            <w:pPr>
              <w:pStyle w:val="TableParagraph"/>
              <w:rPr>
                <w:rFonts w:ascii="Times New Roman"/>
                <w:sz w:val="20"/>
              </w:rPr>
            </w:pPr>
          </w:p>
        </w:tc>
        <w:tc>
          <w:tcPr>
            <w:tcW w:w="7355" w:type="dxa"/>
          </w:tcPr>
          <w:p>
            <w:pPr>
              <w:pStyle w:val="TableParagraph"/>
              <w:spacing w:line="278" w:lineRule="auto" w:before="100"/>
              <w:ind w:left="107" w:right="49"/>
              <w:jc w:val="both"/>
              <w:rPr>
                <w:sz w:val="21"/>
              </w:rPr>
            </w:pPr>
            <w:r>
              <w:rPr>
                <w:spacing w:val="-5"/>
                <w:sz w:val="21"/>
              </w:rPr>
              <w:t>我们在收到保险金给付申请书及有关证明和资料之日起 </w:t>
            </w:r>
            <w:r>
              <w:rPr>
                <w:spacing w:val="-4"/>
                <w:sz w:val="21"/>
              </w:rPr>
              <w:t>60</w:t>
            </w:r>
            <w:r>
              <w:rPr>
                <w:spacing w:val="-8"/>
                <w:sz w:val="21"/>
              </w:rPr>
              <w:t> 日内，对给付保险金</w:t>
            </w:r>
            <w:r>
              <w:rPr>
                <w:spacing w:val="-2"/>
                <w:sz w:val="21"/>
              </w:rPr>
              <w:t>的数额不能确定的，根据已有证明和资料可以确定的数额先予支付；我们最终</w:t>
            </w:r>
            <w:r>
              <w:rPr>
                <w:spacing w:val="-2"/>
                <w:sz w:val="21"/>
              </w:rPr>
              <w:t>确定给付保险金的数额后，将支付相应的差额。</w:t>
            </w:r>
          </w:p>
        </w:tc>
      </w:tr>
      <w:tr>
        <w:trPr>
          <w:trHeight w:val="1170" w:hRule="atLeast"/>
        </w:trPr>
        <w:tc>
          <w:tcPr>
            <w:tcW w:w="687" w:type="dxa"/>
          </w:tcPr>
          <w:p>
            <w:pPr>
              <w:pStyle w:val="TableParagraph"/>
              <w:spacing w:before="178"/>
              <w:ind w:left="50"/>
              <w:rPr>
                <w:b/>
                <w:sz w:val="21"/>
              </w:rPr>
            </w:pPr>
            <w:r>
              <w:rPr>
                <w:b/>
                <w:spacing w:val="-5"/>
                <w:sz w:val="21"/>
              </w:rPr>
              <w:t>3.5</w:t>
            </w:r>
          </w:p>
        </w:tc>
        <w:tc>
          <w:tcPr>
            <w:tcW w:w="1898" w:type="dxa"/>
          </w:tcPr>
          <w:p>
            <w:pPr>
              <w:pStyle w:val="TableParagraph"/>
              <w:spacing w:before="178"/>
              <w:ind w:left="320"/>
              <w:rPr>
                <w:b/>
                <w:sz w:val="21"/>
              </w:rPr>
            </w:pPr>
            <w:r>
              <w:rPr>
                <w:b/>
                <w:spacing w:val="-3"/>
                <w:sz w:val="21"/>
              </w:rPr>
              <w:t>失踪处理</w:t>
            </w:r>
          </w:p>
        </w:tc>
        <w:tc>
          <w:tcPr>
            <w:tcW w:w="7355" w:type="dxa"/>
          </w:tcPr>
          <w:p>
            <w:pPr>
              <w:pStyle w:val="TableParagraph"/>
              <w:spacing w:line="278" w:lineRule="auto" w:before="178"/>
              <w:ind w:left="107" w:right="100"/>
              <w:jc w:val="both"/>
              <w:rPr>
                <w:sz w:val="21"/>
              </w:rPr>
            </w:pPr>
            <w:r>
              <w:rPr>
                <w:spacing w:val="-2"/>
                <w:sz w:val="21"/>
              </w:rPr>
              <w:t>在本合同保险期间内被保险人失踪，且经人民法院宣告被保险人死亡后，我们</w:t>
            </w:r>
            <w:r>
              <w:rPr>
                <w:spacing w:val="-2"/>
                <w:sz w:val="21"/>
              </w:rPr>
              <w:t>根据法院宣告死亡判决依法确定被保险人死亡日期，并按本条款与身故有关的</w:t>
            </w:r>
            <w:r>
              <w:rPr>
                <w:spacing w:val="-2"/>
                <w:sz w:val="21"/>
              </w:rPr>
              <w:t>约定处理。</w:t>
            </w:r>
          </w:p>
        </w:tc>
      </w:tr>
      <w:tr>
        <w:trPr>
          <w:trHeight w:val="389" w:hRule="atLeast"/>
        </w:trPr>
        <w:tc>
          <w:tcPr>
            <w:tcW w:w="687" w:type="dxa"/>
          </w:tcPr>
          <w:p>
            <w:pPr>
              <w:pStyle w:val="TableParagraph"/>
              <w:rPr>
                <w:rFonts w:ascii="Times New Roman"/>
                <w:sz w:val="20"/>
              </w:rPr>
            </w:pPr>
          </w:p>
        </w:tc>
        <w:tc>
          <w:tcPr>
            <w:tcW w:w="1898" w:type="dxa"/>
          </w:tcPr>
          <w:p>
            <w:pPr>
              <w:pStyle w:val="TableParagraph"/>
              <w:rPr>
                <w:rFonts w:ascii="Times New Roman"/>
                <w:sz w:val="20"/>
              </w:rPr>
            </w:pPr>
          </w:p>
        </w:tc>
        <w:tc>
          <w:tcPr>
            <w:tcW w:w="7355" w:type="dxa"/>
          </w:tcPr>
          <w:p>
            <w:pPr>
              <w:pStyle w:val="TableParagraph"/>
              <w:spacing w:before="100"/>
              <w:ind w:left="107"/>
              <w:rPr>
                <w:sz w:val="21"/>
              </w:rPr>
            </w:pPr>
            <w:r>
              <w:rPr>
                <w:spacing w:val="-3"/>
                <w:sz w:val="21"/>
              </w:rPr>
              <w:t>如果被保险人在宣告死亡后重新出现或者确知其没有死亡，受益人或者其他领</w:t>
            </w:r>
          </w:p>
        </w:tc>
      </w:tr>
      <w:tr>
        <w:trPr>
          <w:trHeight w:val="311" w:hRule="atLeast"/>
        </w:trPr>
        <w:tc>
          <w:tcPr>
            <w:tcW w:w="687" w:type="dxa"/>
          </w:tcPr>
          <w:p>
            <w:pPr>
              <w:pStyle w:val="TableParagraph"/>
              <w:rPr>
                <w:rFonts w:ascii="Times New Roman"/>
                <w:sz w:val="20"/>
              </w:rPr>
            </w:pPr>
          </w:p>
        </w:tc>
        <w:tc>
          <w:tcPr>
            <w:tcW w:w="1898" w:type="dxa"/>
          </w:tcPr>
          <w:p>
            <w:pPr>
              <w:pStyle w:val="TableParagraph"/>
              <w:rPr>
                <w:rFonts w:ascii="Times New Roman"/>
                <w:sz w:val="20"/>
              </w:rPr>
            </w:pPr>
          </w:p>
        </w:tc>
        <w:tc>
          <w:tcPr>
            <w:tcW w:w="7355" w:type="dxa"/>
          </w:tcPr>
          <w:p>
            <w:pPr>
              <w:pStyle w:val="TableParagraph"/>
              <w:spacing w:before="22"/>
              <w:ind w:left="107"/>
              <w:rPr>
                <w:sz w:val="21"/>
              </w:rPr>
            </w:pPr>
            <w:r>
              <w:rPr>
                <w:spacing w:val="-2"/>
                <w:sz w:val="21"/>
              </w:rPr>
              <w:t>取保险金的人应于被保险人重新出现或确知其没有死亡之日起30</w:t>
            </w:r>
            <w:r>
              <w:rPr>
                <w:spacing w:val="-10"/>
                <w:sz w:val="21"/>
              </w:rPr>
              <w:t> 日内向我们无</w:t>
            </w:r>
          </w:p>
        </w:tc>
      </w:tr>
      <w:tr>
        <w:trPr>
          <w:trHeight w:val="261" w:hRule="atLeast"/>
        </w:trPr>
        <w:tc>
          <w:tcPr>
            <w:tcW w:w="687" w:type="dxa"/>
          </w:tcPr>
          <w:p>
            <w:pPr>
              <w:pStyle w:val="TableParagraph"/>
              <w:rPr>
                <w:rFonts w:ascii="Times New Roman"/>
                <w:sz w:val="18"/>
              </w:rPr>
            </w:pPr>
          </w:p>
        </w:tc>
        <w:tc>
          <w:tcPr>
            <w:tcW w:w="1898" w:type="dxa"/>
          </w:tcPr>
          <w:p>
            <w:pPr>
              <w:pStyle w:val="TableParagraph"/>
              <w:rPr>
                <w:rFonts w:ascii="Times New Roman"/>
                <w:sz w:val="18"/>
              </w:rPr>
            </w:pPr>
          </w:p>
        </w:tc>
        <w:tc>
          <w:tcPr>
            <w:tcW w:w="7355" w:type="dxa"/>
          </w:tcPr>
          <w:p>
            <w:pPr>
              <w:pStyle w:val="TableParagraph"/>
              <w:spacing w:line="220" w:lineRule="exact" w:before="22"/>
              <w:ind w:left="107"/>
              <w:rPr>
                <w:sz w:val="21"/>
              </w:rPr>
            </w:pPr>
            <w:r>
              <w:rPr>
                <w:spacing w:val="-3"/>
                <w:sz w:val="21"/>
              </w:rPr>
              <w:t>息退还已给付的保险金，本合同的效力依法确定。</w:t>
            </w:r>
          </w:p>
        </w:tc>
      </w:tr>
    </w:tbl>
    <w:p>
      <w:pPr>
        <w:spacing w:after="0" w:line="220" w:lineRule="exact"/>
        <w:rPr>
          <w:sz w:val="21"/>
        </w:rPr>
        <w:sectPr>
          <w:pgSz w:w="11910" w:h="16840"/>
          <w:pgMar w:header="0" w:footer="460" w:top="880" w:bottom="1498" w:left="800" w:right="34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885"/>
        <w:gridCol w:w="7423"/>
      </w:tblGrid>
      <w:tr>
        <w:trPr>
          <w:trHeight w:val="747" w:hRule="atLeast"/>
        </w:trPr>
        <w:tc>
          <w:tcPr>
            <w:tcW w:w="745" w:type="dxa"/>
          </w:tcPr>
          <w:p>
            <w:pPr>
              <w:pStyle w:val="TableParagraph"/>
              <w:spacing w:line="241" w:lineRule="exact"/>
              <w:ind w:left="107"/>
              <w:rPr>
                <w:b/>
                <w:sz w:val="21"/>
              </w:rPr>
            </w:pPr>
            <w:r>
              <w:rPr>
                <w:b/>
                <w:spacing w:val="-5"/>
                <w:sz w:val="21"/>
              </w:rPr>
              <w:t>3.6</w:t>
            </w:r>
          </w:p>
        </w:tc>
        <w:tc>
          <w:tcPr>
            <w:tcW w:w="1885" w:type="dxa"/>
          </w:tcPr>
          <w:p>
            <w:pPr>
              <w:pStyle w:val="TableParagraph"/>
              <w:spacing w:line="241" w:lineRule="exact"/>
              <w:ind w:left="320"/>
              <w:rPr>
                <w:b/>
                <w:sz w:val="21"/>
              </w:rPr>
            </w:pPr>
            <w:r>
              <w:rPr>
                <w:b/>
                <w:spacing w:val="-3"/>
                <w:sz w:val="21"/>
              </w:rPr>
              <w:t>诉讼时效</w:t>
            </w:r>
          </w:p>
        </w:tc>
        <w:tc>
          <w:tcPr>
            <w:tcW w:w="7423" w:type="dxa"/>
          </w:tcPr>
          <w:p>
            <w:pPr>
              <w:pStyle w:val="TableParagraph"/>
              <w:spacing w:line="241" w:lineRule="exact"/>
              <w:ind w:left="120"/>
              <w:rPr>
                <w:sz w:val="21"/>
              </w:rPr>
            </w:pPr>
            <w:r>
              <w:rPr>
                <w:spacing w:val="-4"/>
                <w:sz w:val="21"/>
              </w:rPr>
              <w:t>受益人向我们请求给付保险金的诉讼时效期间为 </w:t>
            </w:r>
            <w:r>
              <w:rPr>
                <w:spacing w:val="-2"/>
                <w:sz w:val="21"/>
              </w:rPr>
              <w:t>5</w:t>
            </w:r>
            <w:r>
              <w:rPr>
                <w:spacing w:val="-10"/>
                <w:sz w:val="21"/>
              </w:rPr>
              <w:t> 年，自其知道或者应当知道</w:t>
            </w:r>
          </w:p>
          <w:p>
            <w:pPr>
              <w:pStyle w:val="TableParagraph"/>
              <w:spacing w:before="43"/>
              <w:ind w:left="120"/>
              <w:rPr>
                <w:sz w:val="21"/>
              </w:rPr>
            </w:pPr>
            <w:r>
              <w:rPr>
                <w:spacing w:val="-3"/>
                <w:sz w:val="21"/>
              </w:rPr>
              <w:t>保险事故发生之日起计算。</w:t>
            </w:r>
          </w:p>
        </w:tc>
      </w:tr>
      <w:tr>
        <w:trPr>
          <w:trHeight w:val="760" w:hRule="atLeast"/>
        </w:trPr>
        <w:tc>
          <w:tcPr>
            <w:tcW w:w="745" w:type="dxa"/>
            <w:tcBorders>
              <w:bottom w:val="single" w:sz="8" w:space="0" w:color="000000"/>
            </w:tcBorders>
          </w:tcPr>
          <w:p>
            <w:pPr>
              <w:pStyle w:val="TableParagraph"/>
              <w:spacing w:before="162"/>
              <w:ind w:left="107"/>
              <w:rPr>
                <w:rFonts w:ascii="Arial" w:hAnsi="Arial"/>
                <w:i/>
                <w:sz w:val="2"/>
              </w:rPr>
            </w:pPr>
            <w:r>
              <w:rPr>
                <w:rFonts w:ascii="Arial" w:hAnsi="Arial"/>
                <w:i/>
                <w:spacing w:val="-24"/>
                <w:w w:val="141"/>
                <w:sz w:val="2"/>
              </w:rPr>
              <w:t>A</w:t>
            </w:r>
            <w:r>
              <w:rPr>
                <w:spacing w:val="-309"/>
                <w:w w:val="98"/>
                <w:position w:val="-5"/>
                <w:sz w:val="45"/>
              </w:rPr>
              <w:t>●</w:t>
            </w:r>
            <w:r>
              <w:rPr>
                <w:rFonts w:ascii="Times New Roman" w:hAnsi="Times New Roman"/>
                <w:color w:val="FFFFFF"/>
                <w:spacing w:val="-3"/>
                <w:w w:val="98"/>
                <w:sz w:val="30"/>
              </w:rPr>
              <w:t>4</w:t>
            </w:r>
            <w:r>
              <w:rPr>
                <w:rFonts w:ascii="Arial" w:hAnsi="Arial"/>
                <w:i/>
                <w:spacing w:val="-4"/>
                <w:w w:val="141"/>
                <w:sz w:val="2"/>
              </w:rPr>
              <w:t>E</w:t>
            </w:r>
          </w:p>
        </w:tc>
        <w:tc>
          <w:tcPr>
            <w:tcW w:w="1885" w:type="dxa"/>
            <w:tcBorders>
              <w:bottom w:val="single" w:sz="8" w:space="0" w:color="000000"/>
            </w:tcBorders>
          </w:tcPr>
          <w:p>
            <w:pPr>
              <w:pStyle w:val="TableParagraph"/>
              <w:spacing w:before="11"/>
              <w:rPr>
                <w:sz w:val="22"/>
              </w:rPr>
            </w:pPr>
          </w:p>
          <w:p>
            <w:pPr>
              <w:pStyle w:val="TableParagraph"/>
              <w:ind w:left="320"/>
              <w:rPr>
                <w:b/>
                <w:sz w:val="24"/>
              </w:rPr>
            </w:pPr>
            <w:r>
              <w:rPr>
                <w:b/>
                <w:w w:val="95"/>
                <w:sz w:val="24"/>
              </w:rPr>
              <w:t>保险费</w:t>
            </w:r>
            <w:r>
              <w:rPr>
                <w:b/>
                <w:w w:val="95"/>
                <w:sz w:val="24"/>
              </w:rPr>
              <w:t>的</w:t>
            </w:r>
            <w:r>
              <w:rPr>
                <w:b/>
                <w:w w:val="95"/>
                <w:sz w:val="24"/>
              </w:rPr>
              <w:t>支</w:t>
            </w:r>
            <w:r>
              <w:rPr>
                <w:b/>
                <w:spacing w:val="-10"/>
                <w:w w:val="95"/>
                <w:sz w:val="24"/>
              </w:rPr>
              <w:t>付</w:t>
            </w:r>
          </w:p>
        </w:tc>
        <w:tc>
          <w:tcPr>
            <w:tcW w:w="7423" w:type="dxa"/>
            <w:tcBorders>
              <w:bottom w:val="single" w:sz="8" w:space="0" w:color="000000"/>
            </w:tcBorders>
          </w:tcPr>
          <w:p>
            <w:pPr>
              <w:pStyle w:val="TableParagraph"/>
              <w:rPr>
                <w:rFonts w:ascii="Times New Roman"/>
                <w:sz w:val="20"/>
              </w:rPr>
            </w:pPr>
          </w:p>
        </w:tc>
      </w:tr>
      <w:tr>
        <w:trPr>
          <w:trHeight w:val="1482" w:hRule="atLeast"/>
        </w:trPr>
        <w:tc>
          <w:tcPr>
            <w:tcW w:w="745" w:type="dxa"/>
            <w:tcBorders>
              <w:top w:val="single" w:sz="8" w:space="0" w:color="000000"/>
            </w:tcBorders>
          </w:tcPr>
          <w:p>
            <w:pPr>
              <w:pStyle w:val="TableParagraph"/>
              <w:spacing w:before="1"/>
              <w:rPr>
                <w:sz w:val="26"/>
              </w:rPr>
            </w:pPr>
          </w:p>
          <w:p>
            <w:pPr>
              <w:pStyle w:val="TableParagraph"/>
              <w:ind w:left="107"/>
              <w:rPr>
                <w:b/>
                <w:sz w:val="21"/>
              </w:rPr>
            </w:pPr>
            <w:r>
              <w:rPr>
                <w:b/>
                <w:spacing w:val="-5"/>
                <w:sz w:val="21"/>
              </w:rPr>
              <w:t>4.1</w:t>
            </w:r>
          </w:p>
        </w:tc>
        <w:tc>
          <w:tcPr>
            <w:tcW w:w="1885" w:type="dxa"/>
            <w:tcBorders>
              <w:top w:val="single" w:sz="8" w:space="0" w:color="000000"/>
            </w:tcBorders>
          </w:tcPr>
          <w:p>
            <w:pPr>
              <w:pStyle w:val="TableParagraph"/>
              <w:spacing w:before="1"/>
              <w:rPr>
                <w:sz w:val="26"/>
              </w:rPr>
            </w:pPr>
          </w:p>
          <w:p>
            <w:pPr>
              <w:pStyle w:val="TableParagraph"/>
              <w:ind w:left="320"/>
              <w:rPr>
                <w:b/>
                <w:sz w:val="21"/>
              </w:rPr>
            </w:pPr>
            <w:r>
              <w:rPr>
                <w:b/>
                <w:spacing w:val="-2"/>
                <w:sz w:val="21"/>
              </w:rPr>
              <w:t>保险费的支付</w:t>
            </w:r>
          </w:p>
        </w:tc>
        <w:tc>
          <w:tcPr>
            <w:tcW w:w="7423" w:type="dxa"/>
            <w:tcBorders>
              <w:top w:val="single" w:sz="8" w:space="0" w:color="000000"/>
            </w:tcBorders>
          </w:tcPr>
          <w:p>
            <w:pPr>
              <w:pStyle w:val="TableParagraph"/>
              <w:spacing w:before="1"/>
              <w:rPr>
                <w:sz w:val="26"/>
              </w:rPr>
            </w:pPr>
          </w:p>
          <w:p>
            <w:pPr>
              <w:pStyle w:val="TableParagraph"/>
              <w:spacing w:line="278" w:lineRule="auto"/>
              <w:ind w:left="120" w:right="157" w:hanging="1"/>
              <w:jc w:val="both"/>
              <w:rPr>
                <w:sz w:val="21"/>
              </w:rPr>
            </w:pPr>
            <w:r>
              <w:rPr>
                <w:spacing w:val="-2"/>
                <w:sz w:val="21"/>
              </w:rPr>
              <w:t>本合同保险费的支付方式和交费期间由您和本公司约定并在保险单上载明。本</w:t>
            </w:r>
            <w:r>
              <w:rPr>
                <w:spacing w:val="-2"/>
                <w:sz w:val="21"/>
              </w:rPr>
              <w:t>合同保险费采用分期支付方式的，在支付首期保险费后，您应当按照约定的日</w:t>
            </w:r>
            <w:r>
              <w:rPr>
                <w:spacing w:val="-2"/>
                <w:sz w:val="21"/>
              </w:rPr>
              <w:t>期支付其余各期的保险费。</w:t>
            </w:r>
          </w:p>
        </w:tc>
      </w:tr>
      <w:tr>
        <w:trPr>
          <w:trHeight w:val="1559" w:hRule="atLeast"/>
        </w:trPr>
        <w:tc>
          <w:tcPr>
            <w:tcW w:w="745" w:type="dxa"/>
          </w:tcPr>
          <w:p>
            <w:pPr>
              <w:pStyle w:val="TableParagraph"/>
              <w:spacing w:before="12"/>
              <w:rPr>
                <w:sz w:val="19"/>
              </w:rPr>
            </w:pPr>
          </w:p>
          <w:p>
            <w:pPr>
              <w:pStyle w:val="TableParagraph"/>
              <w:ind w:left="107"/>
              <w:rPr>
                <w:b/>
                <w:sz w:val="21"/>
              </w:rPr>
            </w:pPr>
            <w:r>
              <w:rPr>
                <w:b/>
                <w:spacing w:val="-5"/>
                <w:sz w:val="21"/>
              </w:rPr>
              <w:t>4.2</w:t>
            </w:r>
          </w:p>
        </w:tc>
        <w:tc>
          <w:tcPr>
            <w:tcW w:w="1885" w:type="dxa"/>
          </w:tcPr>
          <w:p>
            <w:pPr>
              <w:pStyle w:val="TableParagraph"/>
              <w:spacing w:before="12"/>
              <w:rPr>
                <w:sz w:val="19"/>
              </w:rPr>
            </w:pPr>
          </w:p>
          <w:p>
            <w:pPr>
              <w:pStyle w:val="TableParagraph"/>
              <w:ind w:left="320"/>
              <w:rPr>
                <w:b/>
                <w:sz w:val="21"/>
              </w:rPr>
            </w:pPr>
            <w:r>
              <w:rPr>
                <w:b/>
                <w:spacing w:val="-4"/>
                <w:sz w:val="21"/>
              </w:rPr>
              <w:t>宽限期</w:t>
            </w:r>
          </w:p>
        </w:tc>
        <w:tc>
          <w:tcPr>
            <w:tcW w:w="7423" w:type="dxa"/>
          </w:tcPr>
          <w:p>
            <w:pPr>
              <w:pStyle w:val="TableParagraph"/>
              <w:spacing w:before="12"/>
              <w:rPr>
                <w:sz w:val="19"/>
              </w:rPr>
            </w:pPr>
          </w:p>
          <w:p>
            <w:pPr>
              <w:pStyle w:val="TableParagraph"/>
              <w:spacing w:line="278" w:lineRule="auto"/>
              <w:ind w:left="120" w:right="104" w:hanging="1"/>
              <w:jc w:val="both"/>
              <w:rPr>
                <w:sz w:val="21"/>
              </w:rPr>
            </w:pPr>
            <w:r>
              <w:rPr>
                <w:spacing w:val="-2"/>
                <w:sz w:val="21"/>
              </w:rPr>
              <w:t>分期支付保险费的，您支付首期保险费后，除本合同另有约定外，如果您到期</w:t>
            </w:r>
            <w:r>
              <w:rPr>
                <w:spacing w:val="-5"/>
                <w:sz w:val="21"/>
              </w:rPr>
              <w:t>未支付保险费，自保险费约定支付日的次日零时起 </w:t>
            </w:r>
            <w:r>
              <w:rPr>
                <w:spacing w:val="-4"/>
                <w:sz w:val="21"/>
              </w:rPr>
              <w:t>60</w:t>
            </w:r>
            <w:r>
              <w:rPr>
                <w:spacing w:val="-8"/>
                <w:sz w:val="21"/>
              </w:rPr>
              <w:t> 日为宽限期。宽限期内发</w:t>
            </w:r>
            <w:r>
              <w:rPr>
                <w:spacing w:val="-2"/>
                <w:sz w:val="21"/>
              </w:rPr>
              <w:t>生的保险事故，我们仍会承担保险责任，但在给付保险金时会扣减您欠交的保</w:t>
            </w:r>
            <w:r>
              <w:rPr>
                <w:spacing w:val="-4"/>
                <w:sz w:val="21"/>
              </w:rPr>
              <w:t>险费。</w:t>
            </w:r>
          </w:p>
        </w:tc>
      </w:tr>
      <w:tr>
        <w:trPr>
          <w:trHeight w:val="390" w:hRule="atLeast"/>
        </w:trPr>
        <w:tc>
          <w:tcPr>
            <w:tcW w:w="745" w:type="dxa"/>
          </w:tcPr>
          <w:p>
            <w:pPr>
              <w:pStyle w:val="TableParagraph"/>
              <w:rPr>
                <w:rFonts w:ascii="Times New Roman"/>
                <w:sz w:val="20"/>
              </w:rPr>
            </w:pPr>
          </w:p>
        </w:tc>
        <w:tc>
          <w:tcPr>
            <w:tcW w:w="1885" w:type="dxa"/>
          </w:tcPr>
          <w:p>
            <w:pPr>
              <w:pStyle w:val="TableParagraph"/>
              <w:rPr>
                <w:rFonts w:ascii="Times New Roman"/>
                <w:sz w:val="20"/>
              </w:rPr>
            </w:pPr>
          </w:p>
        </w:tc>
        <w:tc>
          <w:tcPr>
            <w:tcW w:w="7423" w:type="dxa"/>
          </w:tcPr>
          <w:p>
            <w:pPr>
              <w:pStyle w:val="TableParagraph"/>
              <w:spacing w:before="100"/>
              <w:ind w:left="120"/>
              <w:rPr>
                <w:rFonts w:ascii="黑体" w:eastAsia="黑体"/>
                <w:sz w:val="21"/>
              </w:rPr>
            </w:pPr>
            <w:r>
              <w:rPr>
                <w:rFonts w:ascii="黑体" w:eastAsia="黑体"/>
                <w:spacing w:val="-3"/>
                <w:sz w:val="21"/>
              </w:rPr>
              <w:t>如果您宽限期结束之后仍未支付保险费，则本合同自宽限期满的次日零时起效</w:t>
            </w:r>
          </w:p>
        </w:tc>
      </w:tr>
      <w:tr>
        <w:trPr>
          <w:trHeight w:val="261" w:hRule="atLeast"/>
        </w:trPr>
        <w:tc>
          <w:tcPr>
            <w:tcW w:w="745" w:type="dxa"/>
          </w:tcPr>
          <w:p>
            <w:pPr>
              <w:pStyle w:val="TableParagraph"/>
              <w:rPr>
                <w:rFonts w:ascii="Times New Roman"/>
                <w:sz w:val="18"/>
              </w:rPr>
            </w:pPr>
          </w:p>
        </w:tc>
        <w:tc>
          <w:tcPr>
            <w:tcW w:w="1885" w:type="dxa"/>
          </w:tcPr>
          <w:p>
            <w:pPr>
              <w:pStyle w:val="TableParagraph"/>
              <w:rPr>
                <w:rFonts w:ascii="Times New Roman"/>
                <w:sz w:val="18"/>
              </w:rPr>
            </w:pPr>
          </w:p>
        </w:tc>
        <w:tc>
          <w:tcPr>
            <w:tcW w:w="7423" w:type="dxa"/>
          </w:tcPr>
          <w:p>
            <w:pPr>
              <w:pStyle w:val="TableParagraph"/>
              <w:spacing w:line="220" w:lineRule="exact" w:before="22"/>
              <w:ind w:left="120"/>
              <w:rPr>
                <w:sz w:val="21"/>
              </w:rPr>
            </w:pPr>
            <w:r>
              <w:rPr>
                <w:rFonts w:ascii="黑体" w:eastAsia="黑体"/>
                <w:spacing w:val="-2"/>
                <w:sz w:val="21"/>
              </w:rPr>
              <w:t>力中止</w:t>
            </w:r>
            <w:r>
              <w:rPr>
                <w:spacing w:val="-10"/>
                <w:sz w:val="21"/>
              </w:rPr>
              <w:t>。</w:t>
            </w:r>
          </w:p>
        </w:tc>
      </w:tr>
    </w:tbl>
    <w:p>
      <w:pPr>
        <w:pStyle w:val="BodyText"/>
        <w:spacing w:before="11"/>
        <w:rPr>
          <w:sz w:val="27"/>
        </w:rPr>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6">
            <wp:simplePos x="0" y="0"/>
            <wp:positionH relativeFrom="page">
              <wp:posOffset>579119</wp:posOffset>
            </wp:positionH>
            <wp:positionV relativeFrom="paragraph">
              <wp:posOffset>404367</wp:posOffset>
            </wp:positionV>
            <wp:extent cx="6433911" cy="12287"/>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433911" cy="12287"/>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5</w:t>
      </w:r>
      <w:r>
        <w:rPr>
          <w:rFonts w:ascii="Arial" w:hAnsi="Arial" w:eastAsia="Arial"/>
          <w:i/>
          <w:spacing w:val="-4"/>
          <w:w w:val="126"/>
          <w:sz w:val="2"/>
        </w:rPr>
        <w:t>E</w:t>
      </w:r>
      <w:r>
        <w:rPr>
          <w:rFonts w:ascii="Arial" w:hAnsi="Arial" w:eastAsia="Arial"/>
          <w:i/>
          <w:sz w:val="2"/>
        </w:rPr>
        <w:tab/>
      </w:r>
      <w:r>
        <w:rPr>
          <w:b/>
          <w:w w:val="95"/>
          <w:position w:val="2"/>
          <w:sz w:val="24"/>
        </w:rPr>
        <w:t>您享有</w:t>
      </w:r>
      <w:r>
        <w:rPr>
          <w:b/>
          <w:w w:val="95"/>
          <w:position w:val="2"/>
          <w:sz w:val="24"/>
        </w:rPr>
        <w:t>的</w:t>
      </w:r>
      <w:r>
        <w:rPr>
          <w:b/>
          <w:w w:val="95"/>
          <w:position w:val="2"/>
          <w:sz w:val="24"/>
        </w:rPr>
        <w:t>重</w:t>
      </w:r>
      <w:r>
        <w:rPr>
          <w:b/>
          <w:w w:val="95"/>
          <w:position w:val="2"/>
          <w:sz w:val="24"/>
        </w:rPr>
        <w:t>要</w:t>
      </w:r>
      <w:r>
        <w:rPr>
          <w:b/>
          <w:w w:val="95"/>
          <w:position w:val="2"/>
          <w:sz w:val="24"/>
        </w:rPr>
        <w:t>权</w:t>
      </w:r>
      <w:r>
        <w:rPr>
          <w:b/>
          <w:spacing w:val="-10"/>
          <w:w w:val="95"/>
          <w:position w:val="2"/>
          <w:sz w:val="24"/>
        </w:rPr>
        <w:t>益</w:t>
      </w:r>
    </w:p>
    <w:p>
      <w:pPr>
        <w:pStyle w:val="ListParagraph"/>
        <w:numPr>
          <w:ilvl w:val="1"/>
          <w:numId w:val="11"/>
        </w:numPr>
        <w:tabs>
          <w:tab w:pos="1178" w:val="left" w:leader="none"/>
        </w:tabs>
        <w:spacing w:line="278" w:lineRule="auto" w:before="334" w:after="0"/>
        <w:ind w:left="2862" w:right="757" w:hanging="2643"/>
        <w:jc w:val="both"/>
        <w:rPr>
          <w:sz w:val="21"/>
        </w:rPr>
      </w:pPr>
      <w:r>
        <w:rPr>
          <w:b/>
          <w:sz w:val="21"/>
        </w:rPr>
        <w:t>现金价值</w:t>
      </w:r>
      <w:r>
        <w:rPr>
          <w:b/>
          <w:spacing w:val="705"/>
          <w:sz w:val="21"/>
        </w:rPr>
        <w:t> </w:t>
      </w:r>
      <w:r>
        <w:rPr>
          <w:sz w:val="21"/>
        </w:rPr>
        <w:t>指保险单所具有的价值，通常体现为解除合同时，根据精算原理计算的，由我</w:t>
      </w:r>
      <w:r>
        <w:rPr>
          <w:spacing w:val="-2"/>
          <w:sz w:val="21"/>
        </w:rPr>
        <w:t>们退还的那部分金额。本合同各保单年度末的现金价值会在保险单上载明。您</w:t>
      </w:r>
      <w:r>
        <w:rPr>
          <w:spacing w:val="-2"/>
          <w:sz w:val="21"/>
        </w:rPr>
        <w:t>可以向我们咨询保单年度内的现金价值。</w:t>
      </w:r>
    </w:p>
    <w:p>
      <w:pPr>
        <w:pStyle w:val="BodyText"/>
        <w:spacing w:before="4"/>
        <w:rPr>
          <w:sz w:val="24"/>
        </w:rPr>
      </w:pPr>
    </w:p>
    <w:p>
      <w:pPr>
        <w:pStyle w:val="ListParagraph"/>
        <w:numPr>
          <w:ilvl w:val="1"/>
          <w:numId w:val="11"/>
        </w:numPr>
        <w:tabs>
          <w:tab w:pos="1178" w:val="left" w:leader="none"/>
        </w:tabs>
        <w:spacing w:line="278" w:lineRule="auto" w:before="1" w:after="0"/>
        <w:ind w:left="2862" w:right="706" w:hanging="2643"/>
        <w:jc w:val="both"/>
        <w:rPr>
          <w:sz w:val="21"/>
        </w:rPr>
      </w:pPr>
      <w:r>
        <w:rPr>
          <w:b/>
          <w:sz w:val="21"/>
        </w:rPr>
        <w:t>保单贷款</w:t>
      </w:r>
      <w:r>
        <w:rPr>
          <w:b/>
          <w:spacing w:val="733"/>
          <w:sz w:val="21"/>
        </w:rPr>
        <w:t> </w:t>
      </w:r>
      <w:r>
        <w:rPr>
          <w:sz w:val="21"/>
        </w:rPr>
        <w:t>在本合同有效期内，您可以申请并经我们审核同意后办理保单贷款。累积贷款</w:t>
      </w:r>
      <w:r>
        <w:rPr>
          <w:spacing w:val="-5"/>
          <w:sz w:val="21"/>
        </w:rPr>
        <w:t>金额不得超过本合同当时现金价值扣除各项未还款项后余额的 </w:t>
      </w:r>
      <w:r>
        <w:rPr>
          <w:spacing w:val="22"/>
          <w:sz w:val="21"/>
        </w:rPr>
        <w:t>80</w:t>
      </w:r>
      <w:r>
        <w:rPr>
          <w:spacing w:val="-13"/>
          <w:sz w:val="21"/>
        </w:rPr>
        <w:t>%，每次贷款期</w:t>
      </w:r>
      <w:r>
        <w:rPr>
          <w:spacing w:val="-3"/>
          <w:sz w:val="21"/>
        </w:rPr>
        <w:t>限最长不超过 </w:t>
      </w:r>
      <w:r>
        <w:rPr>
          <w:spacing w:val="-2"/>
          <w:sz w:val="21"/>
        </w:rPr>
        <w:t>6</w:t>
      </w:r>
      <w:r>
        <w:rPr>
          <w:spacing w:val="-5"/>
          <w:sz w:val="21"/>
        </w:rPr>
        <w:t> 个月，贷款利率按照本公司公布的利率执行。如果您到期未能</w:t>
      </w:r>
      <w:r>
        <w:rPr>
          <w:spacing w:val="-2"/>
          <w:sz w:val="21"/>
        </w:rPr>
        <w:t>偿还贷款本息或未能足额偿还贷款本息，则您所欠的贷款本金及利息将作为新</w:t>
      </w:r>
      <w:r>
        <w:rPr>
          <w:spacing w:val="-2"/>
          <w:sz w:val="21"/>
        </w:rPr>
        <w:t>的贷款本金计息。</w:t>
      </w:r>
    </w:p>
    <w:p>
      <w:pPr>
        <w:pStyle w:val="BodyText"/>
        <w:spacing w:line="278" w:lineRule="auto" w:before="155"/>
        <w:ind w:left="2862" w:right="758"/>
        <w:rPr>
          <w:rFonts w:ascii="黑体" w:eastAsia="黑体"/>
        </w:rPr>
      </w:pPr>
      <w:r>
        <w:rPr>
          <w:rFonts w:ascii="黑体" w:eastAsia="黑体"/>
          <w:spacing w:val="-2"/>
        </w:rPr>
        <w:t>当未还贷款本金及利息加上其他未还款项达到本合同现金价值时，本合同效力</w:t>
      </w:r>
      <w:r>
        <w:rPr>
          <w:rFonts w:ascii="黑体" w:eastAsia="黑体"/>
          <w:spacing w:val="-4"/>
        </w:rPr>
        <w:t>中止。</w:t>
      </w:r>
    </w:p>
    <w:p>
      <w:pPr>
        <w:pStyle w:val="BodyText"/>
        <w:spacing w:before="9"/>
        <w:rPr>
          <w:rFonts w:ascii="黑体"/>
          <w:sz w:val="18"/>
        </w:rPr>
      </w:pPr>
    </w:p>
    <w:p>
      <w:pPr>
        <w:spacing w:after="0"/>
        <w:rPr>
          <w:rFonts w:ascii="黑体"/>
          <w:sz w:val="18"/>
        </w:rPr>
        <w:sectPr>
          <w:type w:val="continuous"/>
          <w:pgSz w:w="11910" w:h="16840"/>
          <w:pgMar w:header="0" w:footer="460" w:top="880" w:bottom="640" w:left="800" w:right="340"/>
        </w:sectPr>
      </w:pPr>
    </w:p>
    <w:p>
      <w:pPr>
        <w:pStyle w:val="Heading1"/>
        <w:numPr>
          <w:ilvl w:val="1"/>
          <w:numId w:val="11"/>
        </w:numPr>
        <w:tabs>
          <w:tab w:pos="1177" w:val="left" w:leader="none"/>
          <w:tab w:pos="1178" w:val="left" w:leader="none"/>
        </w:tabs>
        <w:spacing w:line="278" w:lineRule="auto" w:before="72" w:after="0"/>
        <w:ind w:left="1177" w:right="38" w:hanging="958"/>
        <w:jc w:val="left"/>
      </w:pPr>
      <w:r>
        <w:rPr>
          <w:spacing w:val="-2"/>
        </w:rPr>
        <w:t>保险费自动垫</w:t>
      </w:r>
      <w:r>
        <w:rPr>
          <w:spacing w:val="-10"/>
        </w:rPr>
        <w:t>交</w:t>
      </w:r>
    </w:p>
    <w:p>
      <w:pPr>
        <w:pStyle w:val="BodyText"/>
        <w:spacing w:line="278" w:lineRule="auto" w:before="72"/>
        <w:ind w:left="220" w:right="757"/>
        <w:jc w:val="both"/>
        <w:rPr>
          <w:rFonts w:ascii="黑体" w:eastAsia="黑体"/>
        </w:rPr>
      </w:pPr>
      <w:r>
        <w:rPr/>
        <w:br w:type="column"/>
      </w:r>
      <w:r>
        <w:rPr>
          <w:spacing w:val="-2"/>
        </w:rPr>
        <w:t>您可以选择保险费自动垫交功能，即如果您在宽限期结束时仍未支付保险费且</w:t>
      </w:r>
      <w:r>
        <w:rPr>
          <w:spacing w:val="-2"/>
        </w:rPr>
        <w:t>您已选择了自动垫交功能，我们将以本合同的现金价值扣除您的未还款项之后</w:t>
      </w:r>
      <w:r>
        <w:rPr>
          <w:spacing w:val="-2"/>
        </w:rPr>
        <w:t>的余额自动垫交到期应支付的保险费，本合同继续有效。</w:t>
      </w:r>
      <w:r>
        <w:rPr>
          <w:rFonts w:ascii="黑体" w:eastAsia="黑体"/>
          <w:spacing w:val="-2"/>
        </w:rPr>
        <w:t>所垫交的保险费视同</w:t>
      </w:r>
      <w:r>
        <w:rPr>
          <w:rFonts w:ascii="黑体" w:eastAsia="黑体"/>
          <w:spacing w:val="-2"/>
        </w:rPr>
        <w:t>保单贷款，贷款利率按照本公司公布的利率执行。</w:t>
      </w:r>
    </w:p>
    <w:p>
      <w:pPr>
        <w:spacing w:after="0" w:line="278" w:lineRule="auto"/>
        <w:jc w:val="both"/>
        <w:rPr>
          <w:rFonts w:ascii="黑体" w:eastAsia="黑体"/>
        </w:rPr>
        <w:sectPr>
          <w:type w:val="continuous"/>
          <w:pgSz w:w="11910" w:h="16840"/>
          <w:pgMar w:header="0" w:footer="460" w:top="240" w:bottom="640" w:left="800" w:right="340"/>
          <w:cols w:num="2" w:equalWidth="0">
            <w:col w:w="2485" w:space="157"/>
            <w:col w:w="8128"/>
          </w:cols>
        </w:sectPr>
      </w:pPr>
    </w:p>
    <w:p>
      <w:pPr>
        <w:pStyle w:val="BodyText"/>
        <w:spacing w:line="278" w:lineRule="auto" w:before="155"/>
        <w:ind w:left="2862" w:right="757"/>
        <w:jc w:val="both"/>
        <w:rPr>
          <w:rFonts w:ascii="黑体" w:eastAsia="黑体"/>
        </w:rPr>
      </w:pPr>
      <w:r>
        <w:rPr>
          <w:spacing w:val="-2"/>
        </w:rPr>
        <w:t>当现金价值扣除各项未还款项后的余额不足以垫交到期应支付的保险费时，我</w:t>
      </w:r>
      <w:r>
        <w:rPr>
          <w:spacing w:val="-2"/>
        </w:rPr>
        <w:t>们将根据现金价值的余额计算本合同可以继续有效的天数，本合同在此期间继</w:t>
      </w:r>
      <w:r>
        <w:rPr>
          <w:spacing w:val="-2"/>
        </w:rPr>
        <w:t>续有效。</w:t>
      </w:r>
      <w:r>
        <w:rPr>
          <w:rFonts w:ascii="黑体" w:eastAsia="黑体"/>
          <w:spacing w:val="-2"/>
        </w:rPr>
        <w:t>当现金价值余额为零时，本合同效力中止。</w:t>
      </w:r>
    </w:p>
    <w:p>
      <w:pPr>
        <w:pStyle w:val="BodyText"/>
        <w:spacing w:before="7"/>
        <w:rPr>
          <w:rFonts w:ascii="黑体"/>
          <w:sz w:val="24"/>
        </w:rPr>
      </w:pPr>
    </w:p>
    <w:p>
      <w:pPr>
        <w:tabs>
          <w:tab w:pos="1177" w:val="left" w:leader="none"/>
        </w:tabs>
        <w:spacing w:before="0"/>
        <w:ind w:left="220" w:right="0" w:firstLine="0"/>
        <w:jc w:val="left"/>
        <w:rPr>
          <w:b/>
          <w:sz w:val="24"/>
        </w:rPr>
      </w:pPr>
      <w:r>
        <w:rPr/>
        <w:drawing>
          <wp:anchor distT="0" distB="0" distL="0" distR="0" allowOverlap="1" layoutInCell="1" locked="0" behindDoc="0" simplePos="0" relativeHeight="7">
            <wp:simplePos x="0" y="0"/>
            <wp:positionH relativeFrom="page">
              <wp:posOffset>579119</wp:posOffset>
            </wp:positionH>
            <wp:positionV relativeFrom="paragraph">
              <wp:posOffset>380238</wp:posOffset>
            </wp:positionV>
            <wp:extent cx="6384035"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6384035" cy="6096"/>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6</w:t>
      </w:r>
      <w:r>
        <w:rPr>
          <w:rFonts w:ascii="Arial" w:hAnsi="Arial" w:eastAsia="Arial"/>
          <w:i/>
          <w:spacing w:val="-4"/>
          <w:w w:val="126"/>
          <w:sz w:val="2"/>
        </w:rPr>
        <w:t>E</w:t>
      </w:r>
      <w:r>
        <w:rPr>
          <w:rFonts w:ascii="Arial" w:hAnsi="Arial" w:eastAsia="Arial"/>
          <w:i/>
          <w:sz w:val="2"/>
        </w:rPr>
        <w:tab/>
      </w:r>
      <w:r>
        <w:rPr>
          <w:b/>
          <w:w w:val="95"/>
          <w:position w:val="2"/>
          <w:sz w:val="24"/>
        </w:rPr>
        <w:t>合同效</w:t>
      </w:r>
      <w:r>
        <w:rPr>
          <w:b/>
          <w:w w:val="95"/>
          <w:position w:val="2"/>
          <w:sz w:val="24"/>
        </w:rPr>
        <w:t>力</w:t>
      </w:r>
      <w:r>
        <w:rPr>
          <w:b/>
          <w:w w:val="95"/>
          <w:position w:val="2"/>
          <w:sz w:val="24"/>
        </w:rPr>
        <w:t>的</w:t>
      </w:r>
      <w:r>
        <w:rPr>
          <w:b/>
          <w:w w:val="95"/>
          <w:position w:val="2"/>
          <w:sz w:val="24"/>
        </w:rPr>
        <w:t>中止及</w:t>
      </w:r>
      <w:r>
        <w:rPr>
          <w:b/>
          <w:w w:val="95"/>
          <w:position w:val="2"/>
          <w:sz w:val="24"/>
        </w:rPr>
        <w:t>恢</w:t>
      </w:r>
      <w:r>
        <w:rPr>
          <w:b/>
          <w:spacing w:val="-10"/>
          <w:w w:val="95"/>
          <w:position w:val="2"/>
          <w:sz w:val="24"/>
        </w:rPr>
        <w:t>复</w:t>
      </w:r>
    </w:p>
    <w:p>
      <w:pPr>
        <w:tabs>
          <w:tab w:pos="1177" w:val="left" w:leader="none"/>
          <w:tab w:pos="2862" w:val="left" w:leader="none"/>
        </w:tabs>
        <w:spacing w:before="335"/>
        <w:ind w:left="220" w:right="0" w:firstLine="0"/>
        <w:jc w:val="left"/>
        <w:rPr>
          <w:rFonts w:ascii="黑体" w:eastAsia="黑体"/>
          <w:sz w:val="21"/>
        </w:rPr>
      </w:pPr>
      <w:r>
        <w:rPr>
          <w:b/>
          <w:spacing w:val="-5"/>
          <w:sz w:val="21"/>
        </w:rPr>
        <w:t>6.1</w:t>
      </w:r>
      <w:r>
        <w:rPr>
          <w:b/>
          <w:sz w:val="21"/>
        </w:rPr>
        <w:tab/>
        <w:t>效力中</w:t>
      </w:r>
      <w:r>
        <w:rPr>
          <w:b/>
          <w:spacing w:val="-10"/>
          <w:sz w:val="21"/>
        </w:rPr>
        <w:t>止</w:t>
      </w:r>
      <w:r>
        <w:rPr>
          <w:b/>
          <w:sz w:val="21"/>
        </w:rPr>
        <w:tab/>
      </w:r>
      <w:r>
        <w:rPr>
          <w:rFonts w:ascii="黑体" w:eastAsia="黑体"/>
          <w:color w:val="000000"/>
          <w:spacing w:val="-2"/>
          <w:sz w:val="21"/>
          <w:shd w:fill="DADADA" w:color="auto" w:val="clear"/>
        </w:rPr>
        <w:t>在</w:t>
      </w:r>
      <w:r>
        <w:rPr>
          <w:rFonts w:ascii="黑体" w:eastAsia="黑体"/>
          <w:color w:val="000000"/>
          <w:spacing w:val="-2"/>
          <w:sz w:val="21"/>
          <w:shd w:fill="DADADA" w:color="auto" w:val="clear"/>
        </w:rPr>
        <w:t>本</w:t>
      </w:r>
      <w:r>
        <w:rPr>
          <w:rFonts w:ascii="黑体" w:eastAsia="黑体"/>
          <w:color w:val="000000"/>
          <w:spacing w:val="-2"/>
          <w:sz w:val="21"/>
          <w:shd w:fill="DADADA" w:color="auto" w:val="clear"/>
        </w:rPr>
        <w:t>合同效力中止期间，</w:t>
      </w:r>
      <w:r>
        <w:rPr>
          <w:rFonts w:ascii="黑体" w:eastAsia="黑体"/>
          <w:color w:val="000000"/>
          <w:spacing w:val="-2"/>
          <w:sz w:val="21"/>
          <w:shd w:fill="DADADA" w:color="auto" w:val="clear"/>
        </w:rPr>
        <w:t>我</w:t>
      </w:r>
      <w:r>
        <w:rPr>
          <w:rFonts w:ascii="黑体" w:eastAsia="黑体"/>
          <w:color w:val="000000"/>
          <w:spacing w:val="-2"/>
          <w:sz w:val="21"/>
          <w:shd w:fill="DADADA" w:color="auto" w:val="clear"/>
        </w:rPr>
        <w:t>们</w:t>
      </w:r>
      <w:r>
        <w:rPr>
          <w:rFonts w:ascii="黑体" w:eastAsia="黑体"/>
          <w:color w:val="000000"/>
          <w:spacing w:val="-2"/>
          <w:sz w:val="21"/>
          <w:shd w:fill="DADADA" w:color="auto" w:val="clear"/>
        </w:rPr>
        <w:t>不承担保险责任</w:t>
      </w:r>
      <w:r>
        <w:rPr>
          <w:rFonts w:ascii="黑体" w:eastAsia="黑体"/>
          <w:color w:val="000000"/>
          <w:spacing w:val="-10"/>
          <w:sz w:val="21"/>
          <w:shd w:fill="DADADA" w:color="auto" w:val="clear"/>
        </w:rPr>
        <w:t>。</w:t>
      </w:r>
    </w:p>
    <w:p>
      <w:pPr>
        <w:spacing w:after="0"/>
        <w:jc w:val="left"/>
        <w:rPr>
          <w:rFonts w:ascii="黑体" w:eastAsia="黑体"/>
          <w:sz w:val="21"/>
        </w:rPr>
        <w:sectPr>
          <w:type w:val="continuous"/>
          <w:pgSz w:w="11910" w:h="16840"/>
          <w:pgMar w:header="0" w:footer="460" w:top="240" w:bottom="640" w:left="800" w:right="34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5"/>
        <w:gridCol w:w="1796"/>
        <w:gridCol w:w="7512"/>
      </w:tblGrid>
      <w:tr>
        <w:trPr>
          <w:trHeight w:val="651" w:hRule="atLeast"/>
        </w:trPr>
        <w:tc>
          <w:tcPr>
            <w:tcW w:w="745" w:type="dxa"/>
          </w:tcPr>
          <w:p>
            <w:pPr>
              <w:pStyle w:val="TableParagraph"/>
              <w:spacing w:line="237" w:lineRule="exact"/>
              <w:ind w:left="107"/>
              <w:rPr>
                <w:b/>
                <w:sz w:val="21"/>
              </w:rPr>
            </w:pPr>
            <w:r>
              <w:rPr>
                <w:b/>
                <w:spacing w:val="-5"/>
                <w:sz w:val="21"/>
              </w:rPr>
              <w:t>6.2</w:t>
            </w:r>
          </w:p>
        </w:tc>
        <w:tc>
          <w:tcPr>
            <w:tcW w:w="1796" w:type="dxa"/>
          </w:tcPr>
          <w:p>
            <w:pPr>
              <w:pStyle w:val="TableParagraph"/>
              <w:spacing w:line="237" w:lineRule="exact"/>
              <w:ind w:left="320"/>
              <w:rPr>
                <w:b/>
                <w:sz w:val="21"/>
              </w:rPr>
            </w:pPr>
            <w:r>
              <w:rPr>
                <w:b/>
                <w:spacing w:val="-3"/>
                <w:sz w:val="21"/>
              </w:rPr>
              <w:t>效力恢复</w:t>
            </w:r>
          </w:p>
        </w:tc>
        <w:tc>
          <w:tcPr>
            <w:tcW w:w="7512" w:type="dxa"/>
          </w:tcPr>
          <w:p>
            <w:pPr>
              <w:pStyle w:val="TableParagraph"/>
              <w:spacing w:line="237" w:lineRule="exact"/>
              <w:ind w:left="209"/>
              <w:rPr>
                <w:sz w:val="21"/>
              </w:rPr>
            </w:pPr>
            <w:r>
              <w:rPr>
                <w:spacing w:val="-4"/>
                <w:sz w:val="21"/>
              </w:rPr>
              <w:t>在本合同效力中止后 </w:t>
            </w:r>
            <w:r>
              <w:rPr>
                <w:spacing w:val="-2"/>
                <w:sz w:val="21"/>
              </w:rPr>
              <w:t>2</w:t>
            </w:r>
            <w:r>
              <w:rPr>
                <w:spacing w:val="-6"/>
                <w:sz w:val="21"/>
              </w:rPr>
              <w:t> 年内，您可以申请恢复本合同效力。经双方协商并达成</w:t>
            </w:r>
          </w:p>
          <w:p>
            <w:pPr>
              <w:pStyle w:val="TableParagraph"/>
              <w:spacing w:before="43"/>
              <w:ind w:left="209"/>
              <w:rPr>
                <w:sz w:val="21"/>
              </w:rPr>
            </w:pPr>
            <w:r>
              <w:rPr>
                <w:spacing w:val="-3"/>
                <w:sz w:val="21"/>
              </w:rPr>
              <w:t>协议，在您补交保险费和其他未还款项之日起，本合同效力恢复。</w:t>
            </w:r>
          </w:p>
        </w:tc>
      </w:tr>
      <w:tr>
        <w:trPr>
          <w:trHeight w:val="720" w:hRule="atLeast"/>
        </w:trPr>
        <w:tc>
          <w:tcPr>
            <w:tcW w:w="745" w:type="dxa"/>
          </w:tcPr>
          <w:p>
            <w:pPr>
              <w:pStyle w:val="TableParagraph"/>
              <w:rPr>
                <w:rFonts w:ascii="Times New Roman"/>
                <w:sz w:val="20"/>
              </w:rPr>
            </w:pPr>
          </w:p>
        </w:tc>
        <w:tc>
          <w:tcPr>
            <w:tcW w:w="1796" w:type="dxa"/>
          </w:tcPr>
          <w:p>
            <w:pPr>
              <w:pStyle w:val="TableParagraph"/>
              <w:rPr>
                <w:rFonts w:ascii="Times New Roman"/>
                <w:sz w:val="20"/>
              </w:rPr>
            </w:pPr>
          </w:p>
        </w:tc>
        <w:tc>
          <w:tcPr>
            <w:tcW w:w="7512" w:type="dxa"/>
          </w:tcPr>
          <w:p>
            <w:pPr>
              <w:pStyle w:val="TableParagraph"/>
              <w:spacing w:before="97"/>
              <w:ind w:left="209" w:right="-15"/>
              <w:rPr>
                <w:rFonts w:ascii="黑体" w:eastAsia="黑体"/>
                <w:sz w:val="21"/>
              </w:rPr>
            </w:pPr>
            <w:r>
              <w:rPr>
                <w:rFonts w:ascii="黑体" w:eastAsia="黑体"/>
                <w:spacing w:val="-7"/>
                <w:sz w:val="21"/>
              </w:rPr>
              <w:t>自本合同效力中止之日起满 </w:t>
            </w:r>
            <w:r>
              <w:rPr>
                <w:rFonts w:ascii="黑体" w:eastAsia="黑体"/>
                <w:spacing w:val="-4"/>
                <w:sz w:val="21"/>
              </w:rPr>
              <w:t>2</w:t>
            </w:r>
            <w:r>
              <w:rPr>
                <w:rFonts w:ascii="黑体" w:eastAsia="黑体"/>
                <w:spacing w:val="-10"/>
                <w:sz w:val="21"/>
              </w:rPr>
              <w:t> 年您与我们未达成协议的，我们有权解除本合同。</w:t>
            </w:r>
          </w:p>
          <w:p>
            <w:pPr>
              <w:pStyle w:val="TableParagraph"/>
              <w:spacing w:before="42"/>
              <w:ind w:left="209"/>
              <w:rPr>
                <w:sz w:val="21"/>
              </w:rPr>
            </w:pPr>
            <w:r>
              <w:rPr>
                <w:spacing w:val="-3"/>
                <w:sz w:val="21"/>
              </w:rPr>
              <w:t>我们解除本合同的，向您退还合同效力中止时本合同的现金价值。</w:t>
            </w:r>
          </w:p>
        </w:tc>
      </w:tr>
      <w:tr>
        <w:trPr>
          <w:trHeight w:val="604" w:hRule="atLeast"/>
        </w:trPr>
        <w:tc>
          <w:tcPr>
            <w:tcW w:w="745" w:type="dxa"/>
            <w:tcBorders>
              <w:bottom w:val="single" w:sz="8" w:space="0" w:color="000000"/>
            </w:tcBorders>
          </w:tcPr>
          <w:p>
            <w:pPr>
              <w:pStyle w:val="TableParagraph"/>
              <w:spacing w:before="3"/>
              <w:ind w:left="107"/>
              <w:rPr>
                <w:rFonts w:ascii="Arial" w:hAnsi="Arial"/>
                <w:i/>
                <w:sz w:val="2"/>
              </w:rPr>
            </w:pPr>
            <w:r>
              <w:rPr>
                <w:rFonts w:ascii="Arial" w:hAnsi="Arial"/>
                <w:i/>
                <w:spacing w:val="-24"/>
                <w:w w:val="141"/>
                <w:sz w:val="2"/>
              </w:rPr>
              <w:t>A</w:t>
            </w:r>
            <w:r>
              <w:rPr>
                <w:spacing w:val="-309"/>
                <w:w w:val="98"/>
                <w:position w:val="-5"/>
                <w:sz w:val="45"/>
              </w:rPr>
              <w:t>●</w:t>
            </w:r>
            <w:r>
              <w:rPr>
                <w:rFonts w:ascii="Times New Roman" w:hAnsi="Times New Roman"/>
                <w:color w:val="FFFFFF"/>
                <w:spacing w:val="-3"/>
                <w:w w:val="98"/>
                <w:sz w:val="30"/>
              </w:rPr>
              <w:t>7</w:t>
            </w:r>
            <w:r>
              <w:rPr>
                <w:rFonts w:ascii="Arial" w:hAnsi="Arial"/>
                <w:i/>
                <w:spacing w:val="-4"/>
                <w:w w:val="141"/>
                <w:sz w:val="2"/>
              </w:rPr>
              <w:t>E</w:t>
            </w:r>
          </w:p>
        </w:tc>
        <w:tc>
          <w:tcPr>
            <w:tcW w:w="1796" w:type="dxa"/>
            <w:tcBorders>
              <w:bottom w:val="single" w:sz="8" w:space="0" w:color="000000"/>
            </w:tcBorders>
          </w:tcPr>
          <w:p>
            <w:pPr>
              <w:pStyle w:val="TableParagraph"/>
              <w:spacing w:before="134"/>
              <w:ind w:left="320"/>
              <w:rPr>
                <w:b/>
                <w:sz w:val="24"/>
              </w:rPr>
            </w:pPr>
            <w:r>
              <w:rPr>
                <w:b/>
                <w:w w:val="95"/>
                <w:sz w:val="24"/>
              </w:rPr>
              <w:t>合同</w:t>
            </w:r>
            <w:r>
              <w:rPr>
                <w:b/>
                <w:w w:val="95"/>
                <w:sz w:val="24"/>
              </w:rPr>
              <w:t>解</w:t>
            </w:r>
            <w:r>
              <w:rPr>
                <w:b/>
                <w:spacing w:val="-10"/>
                <w:w w:val="95"/>
                <w:sz w:val="24"/>
              </w:rPr>
              <w:t>除</w:t>
            </w:r>
          </w:p>
        </w:tc>
        <w:tc>
          <w:tcPr>
            <w:tcW w:w="7512" w:type="dxa"/>
            <w:tcBorders>
              <w:bottom w:val="single" w:sz="8" w:space="0" w:color="000000"/>
            </w:tcBorders>
          </w:tcPr>
          <w:p>
            <w:pPr>
              <w:pStyle w:val="TableParagraph"/>
              <w:rPr>
                <w:rFonts w:ascii="Times New Roman"/>
                <w:sz w:val="20"/>
              </w:rPr>
            </w:pPr>
          </w:p>
        </w:tc>
      </w:tr>
      <w:tr>
        <w:trPr>
          <w:trHeight w:val="1638" w:hRule="atLeast"/>
        </w:trPr>
        <w:tc>
          <w:tcPr>
            <w:tcW w:w="745" w:type="dxa"/>
            <w:tcBorders>
              <w:top w:val="single" w:sz="8" w:space="0" w:color="000000"/>
            </w:tcBorders>
          </w:tcPr>
          <w:p>
            <w:pPr>
              <w:pStyle w:val="TableParagraph"/>
              <w:spacing w:before="10"/>
              <w:rPr>
                <w:rFonts w:ascii="黑体"/>
                <w:sz w:val="25"/>
              </w:rPr>
            </w:pPr>
          </w:p>
          <w:p>
            <w:pPr>
              <w:pStyle w:val="TableParagraph"/>
              <w:spacing w:before="1"/>
              <w:ind w:left="107"/>
              <w:rPr>
                <w:b/>
                <w:sz w:val="21"/>
              </w:rPr>
            </w:pPr>
            <w:r>
              <w:rPr>
                <w:b/>
                <w:spacing w:val="-5"/>
                <w:sz w:val="21"/>
              </w:rPr>
              <w:t>7.1</w:t>
            </w:r>
          </w:p>
        </w:tc>
        <w:tc>
          <w:tcPr>
            <w:tcW w:w="1796" w:type="dxa"/>
            <w:tcBorders>
              <w:top w:val="single" w:sz="8" w:space="0" w:color="000000"/>
            </w:tcBorders>
          </w:tcPr>
          <w:p>
            <w:pPr>
              <w:pStyle w:val="TableParagraph"/>
              <w:spacing w:before="10"/>
              <w:rPr>
                <w:rFonts w:ascii="黑体"/>
                <w:sz w:val="25"/>
              </w:rPr>
            </w:pPr>
          </w:p>
          <w:p>
            <w:pPr>
              <w:pStyle w:val="TableParagraph"/>
              <w:spacing w:line="278" w:lineRule="auto" w:before="1"/>
              <w:ind w:left="320" w:right="206"/>
              <w:rPr>
                <w:b/>
                <w:sz w:val="21"/>
              </w:rPr>
            </w:pPr>
            <w:r>
              <w:rPr>
                <w:b/>
                <w:spacing w:val="-2"/>
                <w:sz w:val="21"/>
              </w:rPr>
              <w:t>您解除本合同</w:t>
            </w:r>
            <w:r>
              <w:rPr>
                <w:b/>
                <w:spacing w:val="-2"/>
                <w:sz w:val="21"/>
              </w:rPr>
              <w:t>的手续及风险</w:t>
            </w:r>
          </w:p>
        </w:tc>
        <w:tc>
          <w:tcPr>
            <w:tcW w:w="7512" w:type="dxa"/>
            <w:tcBorders>
              <w:top w:val="single" w:sz="8" w:space="0" w:color="000000"/>
            </w:tcBorders>
          </w:tcPr>
          <w:p>
            <w:pPr>
              <w:pStyle w:val="TableParagraph"/>
              <w:spacing w:before="10"/>
              <w:rPr>
                <w:rFonts w:ascii="黑体"/>
                <w:sz w:val="25"/>
              </w:rPr>
            </w:pPr>
          </w:p>
          <w:p>
            <w:pPr>
              <w:pStyle w:val="TableParagraph"/>
              <w:spacing w:line="278" w:lineRule="auto" w:before="1"/>
              <w:ind w:left="209" w:right="157"/>
              <w:rPr>
                <w:sz w:val="21"/>
              </w:rPr>
            </w:pPr>
            <w:r>
              <w:rPr>
                <w:spacing w:val="-2"/>
                <w:sz w:val="21"/>
              </w:rPr>
              <w:t>如果您在犹豫期后申请解除本合同，请填写解除本合同的申请书并向我们提供</w:t>
            </w:r>
            <w:r>
              <w:rPr>
                <w:spacing w:val="-2"/>
                <w:sz w:val="21"/>
              </w:rPr>
              <w:t>下列资料：</w:t>
            </w:r>
          </w:p>
          <w:p>
            <w:pPr>
              <w:pStyle w:val="TableParagraph"/>
              <w:numPr>
                <w:ilvl w:val="0"/>
                <w:numId w:val="12"/>
              </w:numPr>
              <w:tabs>
                <w:tab w:pos="739" w:val="left" w:leader="none"/>
              </w:tabs>
              <w:spacing w:line="269" w:lineRule="exact" w:before="0" w:after="0"/>
              <w:ind w:left="738" w:right="0" w:hanging="530"/>
              <w:jc w:val="left"/>
              <w:rPr>
                <w:sz w:val="21"/>
              </w:rPr>
            </w:pPr>
            <w:r>
              <w:rPr>
                <w:spacing w:val="-4"/>
                <w:sz w:val="21"/>
              </w:rPr>
              <w:t>本合同；</w:t>
            </w:r>
          </w:p>
          <w:p>
            <w:pPr>
              <w:pStyle w:val="TableParagraph"/>
              <w:numPr>
                <w:ilvl w:val="0"/>
                <w:numId w:val="12"/>
              </w:numPr>
              <w:tabs>
                <w:tab w:pos="739" w:val="left" w:leader="none"/>
              </w:tabs>
              <w:spacing w:line="240" w:lineRule="auto" w:before="43" w:after="0"/>
              <w:ind w:left="738" w:right="0" w:hanging="530"/>
              <w:jc w:val="left"/>
              <w:rPr>
                <w:sz w:val="21"/>
              </w:rPr>
            </w:pPr>
            <w:r>
              <w:rPr>
                <w:spacing w:val="-3"/>
                <w:sz w:val="21"/>
              </w:rPr>
              <w:t>您的有效身份证件。</w:t>
            </w:r>
          </w:p>
        </w:tc>
      </w:tr>
      <w:tr>
        <w:trPr>
          <w:trHeight w:val="779" w:hRule="atLeast"/>
        </w:trPr>
        <w:tc>
          <w:tcPr>
            <w:tcW w:w="745" w:type="dxa"/>
          </w:tcPr>
          <w:p>
            <w:pPr>
              <w:pStyle w:val="TableParagraph"/>
              <w:rPr>
                <w:rFonts w:ascii="Times New Roman"/>
                <w:sz w:val="20"/>
              </w:rPr>
            </w:pPr>
          </w:p>
        </w:tc>
        <w:tc>
          <w:tcPr>
            <w:tcW w:w="1796" w:type="dxa"/>
          </w:tcPr>
          <w:p>
            <w:pPr>
              <w:pStyle w:val="TableParagraph"/>
              <w:rPr>
                <w:rFonts w:ascii="Times New Roman"/>
                <w:sz w:val="20"/>
              </w:rPr>
            </w:pPr>
          </w:p>
        </w:tc>
        <w:tc>
          <w:tcPr>
            <w:tcW w:w="7512" w:type="dxa"/>
          </w:tcPr>
          <w:p>
            <w:pPr>
              <w:pStyle w:val="TableParagraph"/>
              <w:spacing w:line="278" w:lineRule="auto" w:before="97"/>
              <w:ind w:left="209" w:right="157"/>
              <w:rPr>
                <w:sz w:val="21"/>
              </w:rPr>
            </w:pPr>
            <w:r>
              <w:rPr>
                <w:spacing w:val="-2"/>
                <w:sz w:val="21"/>
              </w:rPr>
              <w:t>自我们收到解除本合同的申请书时起，本合同终止。我们自收到解除本合同的</w:t>
            </w:r>
            <w:r>
              <w:rPr>
                <w:spacing w:val="-4"/>
                <w:sz w:val="21"/>
              </w:rPr>
              <w:t>申请书之日起 </w:t>
            </w:r>
            <w:r>
              <w:rPr>
                <w:sz w:val="21"/>
              </w:rPr>
              <w:t>30</w:t>
            </w:r>
            <w:r>
              <w:rPr>
                <w:spacing w:val="-5"/>
                <w:sz w:val="21"/>
              </w:rPr>
              <w:t> 日内向您退还本合同的现金价值。</w:t>
            </w:r>
          </w:p>
        </w:tc>
      </w:tr>
      <w:tr>
        <w:trPr>
          <w:trHeight w:val="339" w:hRule="atLeast"/>
        </w:trPr>
        <w:tc>
          <w:tcPr>
            <w:tcW w:w="745" w:type="dxa"/>
          </w:tcPr>
          <w:p>
            <w:pPr>
              <w:pStyle w:val="TableParagraph"/>
              <w:rPr>
                <w:rFonts w:ascii="Times New Roman"/>
                <w:sz w:val="20"/>
              </w:rPr>
            </w:pPr>
          </w:p>
        </w:tc>
        <w:tc>
          <w:tcPr>
            <w:tcW w:w="1796" w:type="dxa"/>
          </w:tcPr>
          <w:p>
            <w:pPr>
              <w:pStyle w:val="TableParagraph"/>
              <w:rPr>
                <w:rFonts w:ascii="Times New Roman"/>
                <w:sz w:val="20"/>
              </w:rPr>
            </w:pPr>
          </w:p>
        </w:tc>
        <w:tc>
          <w:tcPr>
            <w:tcW w:w="7512" w:type="dxa"/>
          </w:tcPr>
          <w:p>
            <w:pPr>
              <w:pStyle w:val="TableParagraph"/>
              <w:spacing w:line="223" w:lineRule="exact" w:before="97"/>
              <w:ind w:left="209"/>
              <w:rPr>
                <w:rFonts w:ascii="黑体" w:eastAsia="黑体"/>
                <w:sz w:val="21"/>
              </w:rPr>
            </w:pPr>
            <w:r>
              <w:rPr>
                <w:rFonts w:ascii="黑体" w:eastAsia="黑体"/>
                <w:spacing w:val="-3"/>
                <w:sz w:val="21"/>
              </w:rPr>
              <w:t>您在犹豫期后解除本合同会遭受一定损失。</w:t>
            </w:r>
          </w:p>
        </w:tc>
      </w:tr>
    </w:tbl>
    <w:p>
      <w:pPr>
        <w:pStyle w:val="BodyText"/>
        <w:spacing w:before="3"/>
        <w:rPr>
          <w:rFonts w:ascii="黑体"/>
          <w:sz w:val="27"/>
        </w:rPr>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8">
            <wp:simplePos x="0" y="0"/>
            <wp:positionH relativeFrom="page">
              <wp:posOffset>579119</wp:posOffset>
            </wp:positionH>
            <wp:positionV relativeFrom="paragraph">
              <wp:posOffset>404368</wp:posOffset>
            </wp:positionV>
            <wp:extent cx="6433911" cy="12287"/>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433911" cy="12287"/>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8</w:t>
      </w:r>
      <w:r>
        <w:rPr>
          <w:rFonts w:ascii="Arial" w:hAnsi="Arial" w:eastAsia="Arial"/>
          <w:i/>
          <w:spacing w:val="-4"/>
          <w:w w:val="126"/>
          <w:sz w:val="2"/>
        </w:rPr>
        <w:t>E</w:t>
      </w:r>
      <w:r>
        <w:rPr>
          <w:rFonts w:ascii="Arial" w:hAnsi="Arial" w:eastAsia="Arial"/>
          <w:i/>
          <w:sz w:val="2"/>
        </w:rPr>
        <w:tab/>
      </w:r>
      <w:r>
        <w:rPr>
          <w:b/>
          <w:w w:val="95"/>
          <w:position w:val="2"/>
          <w:sz w:val="24"/>
        </w:rPr>
        <w:t>如实告</w:t>
      </w:r>
      <w:r>
        <w:rPr>
          <w:b/>
          <w:w w:val="95"/>
          <w:position w:val="2"/>
          <w:sz w:val="24"/>
        </w:rPr>
        <w:t>知</w:t>
      </w:r>
      <w:r>
        <w:rPr>
          <w:b/>
          <w:w w:val="95"/>
          <w:position w:val="2"/>
          <w:sz w:val="24"/>
        </w:rPr>
        <w:t>与</w:t>
      </w:r>
      <w:r>
        <w:rPr>
          <w:b/>
          <w:w w:val="95"/>
          <w:position w:val="2"/>
          <w:sz w:val="24"/>
        </w:rPr>
        <w:t>合同解</w:t>
      </w:r>
      <w:r>
        <w:rPr>
          <w:b/>
          <w:w w:val="95"/>
          <w:position w:val="2"/>
          <w:sz w:val="24"/>
        </w:rPr>
        <w:t>除</w:t>
      </w:r>
      <w:r>
        <w:rPr>
          <w:b/>
          <w:w w:val="95"/>
          <w:position w:val="2"/>
          <w:sz w:val="24"/>
        </w:rPr>
        <w:t>权</w:t>
      </w:r>
      <w:r>
        <w:rPr>
          <w:b/>
          <w:w w:val="95"/>
          <w:position w:val="2"/>
          <w:sz w:val="24"/>
        </w:rPr>
        <w:t>的</w:t>
      </w:r>
      <w:r>
        <w:rPr>
          <w:b/>
          <w:w w:val="95"/>
          <w:position w:val="2"/>
          <w:sz w:val="24"/>
        </w:rPr>
        <w:t>限</w:t>
      </w:r>
      <w:r>
        <w:rPr>
          <w:b/>
          <w:spacing w:val="-10"/>
          <w:w w:val="95"/>
          <w:position w:val="2"/>
          <w:sz w:val="24"/>
        </w:rPr>
        <w:t>制</w:t>
      </w:r>
    </w:p>
    <w:p>
      <w:pPr>
        <w:pStyle w:val="BodyText"/>
        <w:spacing w:before="7"/>
        <w:rPr>
          <w:b/>
          <w:sz w:val="22"/>
        </w:rPr>
      </w:pPr>
    </w:p>
    <w:p>
      <w:pPr>
        <w:spacing w:after="0"/>
        <w:rPr>
          <w:sz w:val="22"/>
        </w:rPr>
        <w:sectPr>
          <w:pgSz w:w="11910" w:h="16840"/>
          <w:pgMar w:header="0" w:footer="460" w:top="1200" w:bottom="640" w:left="800" w:right="340"/>
        </w:sectPr>
      </w:pPr>
    </w:p>
    <w:p>
      <w:pPr>
        <w:pStyle w:val="Heading1"/>
        <w:numPr>
          <w:ilvl w:val="1"/>
          <w:numId w:val="13"/>
        </w:numPr>
        <w:tabs>
          <w:tab w:pos="1177" w:val="left" w:leader="none"/>
          <w:tab w:pos="1178" w:val="left" w:leader="none"/>
        </w:tabs>
        <w:spacing w:line="278" w:lineRule="auto" w:before="72" w:after="0"/>
        <w:ind w:left="1177" w:right="38" w:hanging="958"/>
        <w:jc w:val="left"/>
      </w:pPr>
      <w:r>
        <w:rPr>
          <w:spacing w:val="-2"/>
        </w:rPr>
        <w:t>明确说明与如</w:t>
      </w:r>
      <w:r>
        <w:rPr>
          <w:spacing w:val="-4"/>
        </w:rPr>
        <w:t>实告知</w:t>
      </w:r>
    </w:p>
    <w:p>
      <w:pPr>
        <w:pStyle w:val="BodyText"/>
        <w:spacing w:before="72"/>
        <w:ind w:left="220"/>
      </w:pPr>
      <w:r>
        <w:rPr/>
        <w:br w:type="column"/>
      </w:r>
      <w:r>
        <w:rPr>
          <w:spacing w:val="-3"/>
        </w:rPr>
        <w:t>订立本合同时，我们应向您说明本合同的内容。</w:t>
      </w:r>
    </w:p>
    <w:p>
      <w:pPr>
        <w:pStyle w:val="BodyText"/>
        <w:spacing w:before="6"/>
        <w:rPr>
          <w:sz w:val="15"/>
        </w:rPr>
      </w:pPr>
    </w:p>
    <w:p>
      <w:pPr>
        <w:pStyle w:val="BodyText"/>
        <w:spacing w:line="278" w:lineRule="auto" w:before="1"/>
        <w:ind w:left="220" w:right="598" w:hanging="1"/>
      </w:pPr>
      <w:r>
        <w:rPr>
          <w:spacing w:val="-3"/>
          <w:w w:val="100"/>
        </w:rPr>
        <w:t>对保险条款中免除我们责任的条款，我们在订立合同时应当在投保单、保险单或者其他保险凭证上做出足以引起您注意的提示，并对该条款的内容以书面或</w:t>
      </w:r>
      <w:r>
        <w:rPr>
          <w:spacing w:val="-6"/>
          <w:w w:val="100"/>
        </w:rPr>
        <w:t>者口头形式向您做出明确说明，未做提示或者明确说明的，该条款不产生效力。</w:t>
      </w:r>
    </w:p>
    <w:p>
      <w:pPr>
        <w:pStyle w:val="BodyText"/>
        <w:spacing w:before="155"/>
        <w:ind w:left="220"/>
      </w:pPr>
      <w:r>
        <w:rPr>
          <w:spacing w:val="-3"/>
        </w:rPr>
        <w:t>我们就您和被保险人的有关情况提出询问,您应当如实告知。</w:t>
      </w:r>
    </w:p>
    <w:p>
      <w:pPr>
        <w:spacing w:after="0"/>
        <w:sectPr>
          <w:type w:val="continuous"/>
          <w:pgSz w:w="11910" w:h="16840"/>
          <w:pgMar w:header="0" w:footer="460" w:top="240" w:bottom="640" w:left="800" w:right="340"/>
          <w:cols w:num="2" w:equalWidth="0">
            <w:col w:w="2485" w:space="157"/>
            <w:col w:w="8128"/>
          </w:cols>
        </w:sectPr>
      </w:pPr>
    </w:p>
    <w:p>
      <w:pPr>
        <w:pStyle w:val="BodyText"/>
        <w:spacing w:before="12"/>
        <w:rPr>
          <w:sz w:val="9"/>
        </w:rPr>
      </w:pPr>
    </w:p>
    <w:p>
      <w:pPr>
        <w:pStyle w:val="BodyText"/>
        <w:spacing w:line="278" w:lineRule="auto" w:before="72"/>
        <w:ind w:left="2862" w:right="757"/>
        <w:rPr>
          <w:rFonts w:ascii="黑体" w:eastAsia="黑体"/>
        </w:rPr>
      </w:pPr>
      <w:r>
        <w:rPr>
          <w:rFonts w:ascii="黑体" w:eastAsia="黑体"/>
          <w:color w:val="000000"/>
          <w:spacing w:val="-2"/>
          <w:shd w:fill="DADADA" w:color="auto" w:val="clear"/>
        </w:rPr>
        <w:t>如果您故意或者因重大过失未履行前款规定的如实告知义务，足以影响我们决</w:t>
      </w:r>
      <w:r>
        <w:rPr>
          <w:rFonts w:ascii="黑体" w:eastAsia="黑体"/>
          <w:color w:val="000000"/>
          <w:spacing w:val="80"/>
          <w:w w:val="150"/>
          <w:shd w:fill="DADADA" w:color="auto" w:val="clear"/>
        </w:rPr>
        <w:t>                                       </w:t>
      </w:r>
      <w:r>
        <w:rPr>
          <w:rFonts w:ascii="黑体" w:eastAsia="黑体"/>
          <w:color w:val="000000"/>
          <w:spacing w:val="-2"/>
          <w:shd w:fill="DADADA" w:color="auto" w:val="clear"/>
        </w:rPr>
        <w:t>定是否同意承保或者提高保险费率的，我们有权解除本合同。</w:t>
      </w:r>
    </w:p>
    <w:p>
      <w:pPr>
        <w:pStyle w:val="BodyText"/>
        <w:spacing w:line="278" w:lineRule="auto" w:before="156"/>
        <w:ind w:left="2862" w:right="758"/>
        <w:rPr>
          <w:rFonts w:ascii="黑体" w:eastAsia="黑体"/>
        </w:rPr>
      </w:pPr>
      <w:r>
        <w:rPr>
          <w:rFonts w:ascii="黑体" w:eastAsia="黑体"/>
          <w:color w:val="000000"/>
          <w:spacing w:val="-2"/>
          <w:shd w:fill="DADADA" w:color="auto" w:val="clear"/>
        </w:rPr>
        <w:t>如果您故意不履行如实告知义务，对于本合同解除前发生的保险事故，我们不</w:t>
      </w:r>
      <w:r>
        <w:rPr>
          <w:rFonts w:ascii="黑体" w:eastAsia="黑体"/>
          <w:color w:val="000000"/>
          <w:spacing w:val="80"/>
          <w:w w:val="150"/>
          <w:shd w:fill="DADADA" w:color="auto" w:val="clear"/>
        </w:rPr>
        <w:t>                                       </w:t>
      </w:r>
      <w:r>
        <w:rPr>
          <w:rFonts w:ascii="黑体" w:eastAsia="黑体"/>
          <w:color w:val="000000"/>
          <w:spacing w:val="-2"/>
          <w:shd w:fill="DADADA" w:color="auto" w:val="clear"/>
        </w:rPr>
        <w:t>承担给付保险金的责任，并不退还保险费。</w:t>
      </w:r>
    </w:p>
    <w:p>
      <w:pPr>
        <w:pStyle w:val="BodyText"/>
        <w:spacing w:line="278" w:lineRule="auto" w:before="155"/>
        <w:ind w:left="2862" w:right="757"/>
        <w:jc w:val="both"/>
        <w:rPr>
          <w:rFonts w:ascii="黑体" w:eastAsia="黑体"/>
        </w:rPr>
      </w:pPr>
      <w:r>
        <w:rPr>
          <w:rFonts w:ascii="黑体" w:eastAsia="黑体"/>
          <w:color w:val="000000"/>
          <w:spacing w:val="-2"/>
          <w:shd w:fill="DADADA" w:color="auto" w:val="clear"/>
        </w:rPr>
        <w:t>如果您因重大过失未履行如实告知义务，对保险事故的发生有严重影响的，对</w:t>
      </w:r>
      <w:r>
        <w:rPr>
          <w:rFonts w:ascii="黑体" w:eastAsia="黑体"/>
          <w:color w:val="000000"/>
          <w:spacing w:val="40"/>
          <w:shd w:fill="DADADA" w:color="auto" w:val="clear"/>
        </w:rPr>
        <w:t> </w:t>
      </w:r>
      <w:r>
        <w:rPr>
          <w:rFonts w:ascii="黑体" w:eastAsia="黑体"/>
          <w:color w:val="000000"/>
          <w:spacing w:val="-2"/>
          <w:shd w:fill="DADADA" w:color="auto" w:val="clear"/>
        </w:rPr>
        <w:t>于本合同解除前发生的保险事故，我们不承担给付保险金的责任，但应当退还</w:t>
      </w:r>
      <w:r>
        <w:rPr>
          <w:rFonts w:ascii="黑体" w:eastAsia="黑体"/>
          <w:color w:val="000000"/>
          <w:spacing w:val="-4"/>
          <w:shd w:fill="DADADA" w:color="auto" w:val="clear"/>
        </w:rPr>
        <w:t>保险费。</w:t>
      </w:r>
    </w:p>
    <w:p>
      <w:pPr>
        <w:pStyle w:val="BodyText"/>
        <w:spacing w:line="278" w:lineRule="auto" w:before="156"/>
        <w:ind w:left="2862" w:right="757"/>
      </w:pPr>
      <w:r>
        <w:rPr>
          <w:spacing w:val="-2"/>
        </w:rPr>
        <w:t>我们在合同订立时已经知道您未如实告知的情况的，我们不得解除合同；发生</w:t>
      </w:r>
      <w:r>
        <w:rPr>
          <w:spacing w:val="-2"/>
        </w:rPr>
        <w:t>保险事故的，我们承担给付保险金的责任。</w:t>
      </w:r>
    </w:p>
    <w:p>
      <w:pPr>
        <w:pStyle w:val="BodyText"/>
        <w:spacing w:before="11"/>
        <w:rPr>
          <w:sz w:val="22"/>
        </w:rPr>
      </w:pPr>
    </w:p>
    <w:p>
      <w:pPr>
        <w:spacing w:after="0"/>
        <w:rPr>
          <w:sz w:val="22"/>
        </w:rPr>
        <w:sectPr>
          <w:type w:val="continuous"/>
          <w:pgSz w:w="11910" w:h="16840"/>
          <w:pgMar w:header="0" w:footer="460" w:top="240" w:bottom="640" w:left="800" w:right="340"/>
        </w:sectPr>
      </w:pPr>
    </w:p>
    <w:p>
      <w:pPr>
        <w:pStyle w:val="Heading1"/>
        <w:numPr>
          <w:ilvl w:val="1"/>
          <w:numId w:val="13"/>
        </w:numPr>
        <w:tabs>
          <w:tab w:pos="1177" w:val="left" w:leader="none"/>
          <w:tab w:pos="1178" w:val="left" w:leader="none"/>
        </w:tabs>
        <w:spacing w:line="278" w:lineRule="auto" w:before="72" w:after="0"/>
        <w:ind w:left="1177" w:right="38" w:hanging="958"/>
        <w:jc w:val="left"/>
      </w:pPr>
      <w:r>
        <w:rPr>
          <w:spacing w:val="-2"/>
        </w:rPr>
        <w:t>合同解除权的</w:t>
      </w:r>
      <w:r>
        <w:rPr>
          <w:spacing w:val="-6"/>
        </w:rPr>
        <w:t>限制</w:t>
      </w:r>
    </w:p>
    <w:p>
      <w:pPr>
        <w:pStyle w:val="BodyText"/>
        <w:spacing w:before="72"/>
        <w:ind w:left="220"/>
      </w:pPr>
      <w:r>
        <w:rPr/>
        <w:br w:type="column"/>
      </w:r>
      <w:r>
        <w:rPr>
          <w:spacing w:val="-6"/>
        </w:rPr>
        <w:t>前条规定的合同解除权，自我们知道有解除事由之日起，超过 </w:t>
      </w:r>
      <w:r>
        <w:rPr>
          <w:spacing w:val="-4"/>
        </w:rPr>
        <w:t>30</w:t>
      </w:r>
      <w:r>
        <w:rPr>
          <w:spacing w:val="-11"/>
        </w:rPr>
        <w:t> 日不行使而消</w:t>
      </w:r>
    </w:p>
    <w:p>
      <w:pPr>
        <w:pStyle w:val="BodyText"/>
        <w:spacing w:line="278" w:lineRule="auto" w:before="43"/>
        <w:ind w:left="220" w:right="757"/>
      </w:pPr>
      <w:r>
        <w:rPr>
          <w:spacing w:val="-4"/>
        </w:rPr>
        <w:t>灭。自本合同成立之日起超过 </w:t>
      </w:r>
      <w:r>
        <w:rPr/>
        <w:t>2</w:t>
      </w:r>
      <w:r>
        <w:rPr>
          <w:spacing w:val="-8"/>
        </w:rPr>
        <w:t> 年的，我们不得解除合同；发生保险事故的，</w:t>
      </w:r>
      <w:r>
        <w:rPr>
          <w:spacing w:val="-2"/>
        </w:rPr>
        <w:t>我们承担给付保险金的责任。</w:t>
      </w:r>
    </w:p>
    <w:p>
      <w:pPr>
        <w:spacing w:after="0" w:line="278" w:lineRule="auto"/>
        <w:sectPr>
          <w:type w:val="continuous"/>
          <w:pgSz w:w="11910" w:h="16840"/>
          <w:pgMar w:header="0" w:footer="460" w:top="240" w:bottom="640" w:left="800" w:right="340"/>
          <w:cols w:num="2" w:equalWidth="0">
            <w:col w:w="2485" w:space="157"/>
            <w:col w:w="8128"/>
          </w:cols>
        </w:sectPr>
      </w:pPr>
    </w:p>
    <w:p>
      <w:pPr>
        <w:pStyle w:val="BodyText"/>
        <w:spacing w:before="7"/>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9">
            <wp:simplePos x="0" y="0"/>
            <wp:positionH relativeFrom="page">
              <wp:posOffset>579119</wp:posOffset>
            </wp:positionH>
            <wp:positionV relativeFrom="paragraph">
              <wp:posOffset>395216</wp:posOffset>
            </wp:positionV>
            <wp:extent cx="6284285" cy="12001"/>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9" cstate="print"/>
                    <a:stretch>
                      <a:fillRect/>
                    </a:stretch>
                  </pic:blipFill>
                  <pic:spPr>
                    <a:xfrm>
                      <a:off x="0" y="0"/>
                      <a:ext cx="6284285" cy="12001"/>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9</w:t>
      </w:r>
      <w:r>
        <w:rPr>
          <w:rFonts w:ascii="Arial" w:hAnsi="Arial" w:eastAsia="Arial"/>
          <w:i/>
          <w:spacing w:val="-4"/>
          <w:w w:val="126"/>
          <w:sz w:val="2"/>
        </w:rPr>
        <w:t>E</w:t>
      </w:r>
      <w:r>
        <w:rPr>
          <w:rFonts w:ascii="Arial" w:hAnsi="Arial" w:eastAsia="Arial"/>
          <w:i/>
          <w:sz w:val="2"/>
        </w:rPr>
        <w:tab/>
      </w:r>
      <w:r>
        <w:rPr>
          <w:b/>
          <w:w w:val="95"/>
          <w:position w:val="2"/>
          <w:sz w:val="24"/>
        </w:rPr>
        <w:t>其他需</w:t>
      </w:r>
      <w:r>
        <w:rPr>
          <w:b/>
          <w:w w:val="95"/>
          <w:position w:val="2"/>
          <w:sz w:val="24"/>
        </w:rPr>
        <w:t>要</w:t>
      </w:r>
      <w:r>
        <w:rPr>
          <w:b/>
          <w:w w:val="95"/>
          <w:position w:val="2"/>
          <w:sz w:val="24"/>
        </w:rPr>
        <w:t>关</w:t>
      </w:r>
      <w:r>
        <w:rPr>
          <w:b/>
          <w:spacing w:val="-3"/>
          <w:w w:val="95"/>
          <w:position w:val="2"/>
          <w:sz w:val="24"/>
        </w:rPr>
        <w:t>注的事项</w:t>
      </w:r>
    </w:p>
    <w:p>
      <w:pPr>
        <w:spacing w:after="0"/>
        <w:jc w:val="left"/>
        <w:rPr>
          <w:sz w:val="24"/>
        </w:rPr>
        <w:sectPr>
          <w:type w:val="continuous"/>
          <w:pgSz w:w="11910" w:h="16840"/>
          <w:pgMar w:header="0" w:footer="460" w:top="240" w:bottom="640" w:left="800" w:right="340"/>
        </w:sectPr>
      </w:pPr>
    </w:p>
    <w:p>
      <w:pPr>
        <w:pStyle w:val="ListParagraph"/>
        <w:numPr>
          <w:ilvl w:val="1"/>
          <w:numId w:val="14"/>
        </w:numPr>
        <w:tabs>
          <w:tab w:pos="1177" w:val="left" w:leader="none"/>
          <w:tab w:pos="1178" w:val="left" w:leader="none"/>
          <w:tab w:pos="2862" w:val="left" w:leader="none"/>
        </w:tabs>
        <w:spacing w:line="278" w:lineRule="auto" w:before="56" w:after="0"/>
        <w:ind w:left="2862" w:right="757" w:hanging="2643"/>
        <w:jc w:val="left"/>
        <w:rPr>
          <w:sz w:val="21"/>
        </w:rPr>
      </w:pPr>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w:t>
      </w:r>
      <w:r>
        <w:rPr>
          <w:spacing w:val="-2"/>
          <w:sz w:val="21"/>
        </w:rPr>
        <w:t>在</w:t>
      </w:r>
      <w:r>
        <w:rPr>
          <w:spacing w:val="-2"/>
          <w:sz w:val="21"/>
        </w:rPr>
        <w:t>申请投保时，应将与</w:t>
      </w:r>
      <w:r>
        <w:rPr>
          <w:spacing w:val="-2"/>
          <w:sz w:val="21"/>
        </w:rPr>
        <w:t>有</w:t>
      </w:r>
      <w:r>
        <w:rPr>
          <w:spacing w:val="-2"/>
          <w:sz w:val="21"/>
        </w:rPr>
        <w:t>效</w:t>
      </w:r>
      <w:r>
        <w:rPr>
          <w:spacing w:val="-2"/>
          <w:sz w:val="21"/>
        </w:rPr>
        <w:t>身份证件相符的被保</w:t>
      </w:r>
      <w:r>
        <w:rPr>
          <w:spacing w:val="-2"/>
          <w:sz w:val="21"/>
        </w:rPr>
        <w:t>险</w:t>
      </w:r>
      <w:r>
        <w:rPr>
          <w:spacing w:val="-2"/>
          <w:sz w:val="21"/>
        </w:rPr>
        <w:t>人</w:t>
      </w:r>
      <w:r>
        <w:rPr>
          <w:spacing w:val="-2"/>
          <w:sz w:val="21"/>
        </w:rPr>
        <w:t>的出生日期在投保单上</w:t>
      </w:r>
      <w:r>
        <w:rPr>
          <w:spacing w:val="-2"/>
          <w:sz w:val="21"/>
        </w:rPr>
        <w:t>填</w:t>
      </w:r>
      <w:r>
        <w:rPr>
          <w:spacing w:val="-2"/>
          <w:sz w:val="21"/>
        </w:rPr>
        <w:t>明</w:t>
      </w:r>
      <w:r>
        <w:rPr>
          <w:spacing w:val="-2"/>
          <w:sz w:val="21"/>
        </w:rPr>
        <w:t>，如果发生错误按照</w:t>
      </w:r>
      <w:r>
        <w:rPr>
          <w:spacing w:val="-2"/>
          <w:sz w:val="21"/>
        </w:rPr>
        <w:t>下</w:t>
      </w:r>
      <w:r>
        <w:rPr>
          <w:spacing w:val="-2"/>
          <w:sz w:val="21"/>
        </w:rPr>
        <w:t>列</w:t>
      </w:r>
      <w:r>
        <w:rPr>
          <w:spacing w:val="-2"/>
          <w:sz w:val="21"/>
        </w:rPr>
        <w:t>方式办</w:t>
      </w:r>
      <w:r>
        <w:rPr>
          <w:spacing w:val="-2"/>
          <w:sz w:val="21"/>
        </w:rPr>
        <w:t>理</w:t>
      </w:r>
      <w:r>
        <w:rPr>
          <w:spacing w:val="-2"/>
          <w:sz w:val="21"/>
        </w:rPr>
        <w:t>：</w:t>
      </w:r>
    </w:p>
    <w:p>
      <w:pPr>
        <w:pStyle w:val="ListParagraph"/>
        <w:numPr>
          <w:ilvl w:val="2"/>
          <w:numId w:val="14"/>
        </w:numPr>
        <w:tabs>
          <w:tab w:pos="3392" w:val="left" w:leader="none"/>
        </w:tabs>
        <w:spacing w:line="278" w:lineRule="auto" w:before="0" w:after="0"/>
        <w:ind w:left="3385" w:right="600" w:hanging="524"/>
        <w:jc w:val="both"/>
        <w:rPr>
          <w:sz w:val="21"/>
        </w:rPr>
      </w:pPr>
      <w:r>
        <w:rPr>
          <w:rFonts w:ascii="黑体" w:hAnsi="黑体" w:eastAsia="黑体"/>
          <w:color w:val="000000"/>
          <w:spacing w:val="-2"/>
          <w:sz w:val="21"/>
          <w:shd w:fill="DADADA" w:color="auto" w:val="clear"/>
        </w:rPr>
        <w:t>您申报的被保险人年龄不真实，并且其真实年龄不符合本合同约定投保年</w:t>
      </w:r>
      <w:r>
        <w:rPr>
          <w:rFonts w:ascii="黑体" w:hAnsi="黑体" w:eastAsia="黑体"/>
          <w:color w:val="000000"/>
          <w:spacing w:val="13053"/>
          <w:sz w:val="21"/>
          <w:shd w:fill="DADADA" w:color="auto" w:val="clear"/>
        </w:rPr>
        <w:t> </w:t>
      </w:r>
      <w:r>
        <w:rPr>
          <w:rFonts w:ascii="黑体" w:hAnsi="黑体" w:eastAsia="黑体"/>
          <w:color w:val="000000"/>
          <w:spacing w:val="-2"/>
          <w:sz w:val="21"/>
          <w:shd w:fill="DADADA" w:color="auto" w:val="clear"/>
        </w:rPr>
        <w:t>龄限制的，在保险事故发生之前我们有权解除本合同，并向您退还本合同</w:t>
      </w:r>
      <w:r>
        <w:rPr>
          <w:rFonts w:ascii="黑体" w:hAnsi="黑体" w:eastAsia="黑体"/>
          <w:color w:val="000000"/>
          <w:spacing w:val="-4"/>
          <w:sz w:val="21"/>
          <w:shd w:fill="DADADA" w:color="auto" w:val="clear"/>
        </w:rPr>
        <w:t>的现金价值。</w:t>
      </w:r>
      <w:r>
        <w:rPr>
          <w:color w:val="000000"/>
          <w:spacing w:val="-4"/>
          <w:sz w:val="21"/>
        </w:rPr>
        <w:t>我们行使合同解除权适用“8.2</w:t>
      </w:r>
      <w:r>
        <w:rPr>
          <w:color w:val="000000"/>
          <w:spacing w:val="-11"/>
          <w:sz w:val="21"/>
        </w:rPr>
        <w:t> 合同解除权的限制”的规定。</w:t>
      </w:r>
    </w:p>
    <w:p>
      <w:pPr>
        <w:pStyle w:val="ListParagraph"/>
        <w:numPr>
          <w:ilvl w:val="2"/>
          <w:numId w:val="14"/>
        </w:numPr>
        <w:tabs>
          <w:tab w:pos="3392" w:val="left" w:leader="none"/>
        </w:tabs>
        <w:spacing w:line="278" w:lineRule="auto" w:before="0" w:after="0"/>
        <w:ind w:left="3385" w:right="702" w:hanging="524"/>
        <w:jc w:val="both"/>
        <w:rPr>
          <w:rFonts w:ascii="黑体" w:eastAsia="黑体"/>
          <w:sz w:val="21"/>
        </w:rPr>
      </w:pPr>
      <w:r>
        <w:rPr>
          <w:rFonts w:ascii="黑体" w:eastAsia="黑体"/>
          <w:color w:val="000000"/>
          <w:spacing w:val="-2"/>
          <w:sz w:val="21"/>
          <w:shd w:fill="DADADA" w:color="auto" w:val="clear"/>
        </w:rPr>
        <w:t>您申报的被保险人年龄不真实，致使您实交保险费少于应交保险费的，我</w:t>
      </w:r>
      <w:r>
        <w:rPr>
          <w:rFonts w:ascii="黑体" w:eastAsia="黑体"/>
          <w:color w:val="000000"/>
          <w:spacing w:val="12915"/>
          <w:sz w:val="21"/>
          <w:shd w:fill="DADADA" w:color="auto" w:val="clear"/>
        </w:rPr>
        <w:t> </w:t>
      </w:r>
      <w:r>
        <w:rPr>
          <w:rFonts w:ascii="黑体" w:eastAsia="黑体"/>
          <w:color w:val="000000"/>
          <w:spacing w:val="-2"/>
          <w:sz w:val="21"/>
          <w:shd w:fill="DADADA" w:color="auto" w:val="clear"/>
        </w:rPr>
        <w:t>们有权更正并要求您补交保险费。如果已经发生保险事故，我们在给付保</w:t>
      </w:r>
      <w:r>
        <w:rPr>
          <w:rFonts w:ascii="黑体" w:eastAsia="黑体"/>
          <w:color w:val="000000"/>
          <w:spacing w:val="-2"/>
          <w:sz w:val="21"/>
          <w:shd w:fill="DADADA" w:color="auto" w:val="clear"/>
        </w:rPr>
        <w:t>险金时按实交保险费和应交保险费的比例给付。</w:t>
      </w:r>
    </w:p>
    <w:p>
      <w:pPr>
        <w:pStyle w:val="ListParagraph"/>
        <w:numPr>
          <w:ilvl w:val="2"/>
          <w:numId w:val="14"/>
        </w:numPr>
        <w:tabs>
          <w:tab w:pos="3392" w:val="left" w:leader="none"/>
        </w:tabs>
        <w:spacing w:line="278" w:lineRule="auto" w:before="0" w:after="0"/>
        <w:ind w:left="3385" w:right="704" w:hanging="524"/>
        <w:jc w:val="left"/>
        <w:rPr>
          <w:sz w:val="21"/>
        </w:rPr>
      </w:pPr>
      <w:r>
        <w:rPr>
          <w:spacing w:val="-2"/>
          <w:sz w:val="21"/>
        </w:rPr>
        <w:t>您申报的被保险人年龄不真实，致使您实交保险费多于应交保险费的，我</w:t>
      </w:r>
      <w:r>
        <w:rPr>
          <w:spacing w:val="-2"/>
          <w:sz w:val="21"/>
        </w:rPr>
        <w:t>们会将多收的保险费退还给您。</w:t>
      </w:r>
    </w:p>
    <w:p>
      <w:pPr>
        <w:pStyle w:val="BodyText"/>
        <w:spacing w:before="9"/>
        <w:rPr>
          <w:sz w:val="18"/>
        </w:rPr>
      </w:pPr>
    </w:p>
    <w:p>
      <w:pPr>
        <w:spacing w:after="0"/>
        <w:rPr>
          <w:sz w:val="18"/>
        </w:rPr>
        <w:sectPr>
          <w:pgSz w:w="11910" w:h="16840"/>
          <w:pgMar w:header="0" w:footer="460" w:top="800" w:bottom="640" w:left="800" w:right="340"/>
        </w:sectPr>
      </w:pPr>
    </w:p>
    <w:p>
      <w:pPr>
        <w:pStyle w:val="Heading1"/>
        <w:numPr>
          <w:ilvl w:val="1"/>
          <w:numId w:val="14"/>
        </w:numPr>
        <w:tabs>
          <w:tab w:pos="1177" w:val="left" w:leader="none"/>
          <w:tab w:pos="1178" w:val="left" w:leader="none"/>
        </w:tabs>
        <w:spacing w:line="278" w:lineRule="auto" w:before="71" w:after="0"/>
        <w:ind w:left="1177" w:right="38" w:hanging="958"/>
        <w:jc w:val="left"/>
      </w:pPr>
      <w:r>
        <w:rPr>
          <w:spacing w:val="-2"/>
        </w:rPr>
        <w:t>职业或工种的</w:t>
      </w:r>
      <w:r>
        <w:rPr>
          <w:spacing w:val="-2"/>
        </w:rPr>
        <w:t>确定与变更</w:t>
      </w:r>
    </w:p>
    <w:p>
      <w:pPr>
        <w:pStyle w:val="BodyText"/>
        <w:spacing w:line="278" w:lineRule="auto" w:before="71"/>
        <w:ind w:left="220" w:right="600"/>
        <w:rPr>
          <w:rFonts w:ascii="黑体" w:eastAsia="黑体"/>
        </w:rPr>
      </w:pPr>
      <w:r>
        <w:rPr/>
        <w:br w:type="column"/>
      </w:r>
      <w:r>
        <w:rPr>
          <w:spacing w:val="-2"/>
        </w:rPr>
        <w:t>被保险人变更其职业或工种时，您或被保险人应于10日内以书面形式通知我们。</w:t>
      </w:r>
      <w:r>
        <w:rPr>
          <w:rFonts w:ascii="黑体" w:eastAsia="黑体"/>
          <w:color w:val="000000"/>
          <w:spacing w:val="-2"/>
          <w:shd w:fill="DADADA" w:color="auto" w:val="clear"/>
        </w:rPr>
        <w:t>被保险人变更后的职业或者工种依照职业分类不在本合同的可保范围内的，自</w:t>
      </w:r>
      <w:r>
        <w:rPr>
          <w:rFonts w:ascii="黑体" w:eastAsia="黑体"/>
          <w:color w:val="000000"/>
          <w:spacing w:val="80"/>
          <w:w w:val="150"/>
          <w:shd w:fill="DADADA" w:color="auto" w:val="clear"/>
        </w:rPr>
        <w:t>                                        </w:t>
      </w:r>
      <w:r>
        <w:rPr>
          <w:rFonts w:ascii="黑体" w:eastAsia="黑体"/>
          <w:color w:val="000000"/>
          <w:spacing w:val="-2"/>
          <w:shd w:fill="DADADA" w:color="auto" w:val="clear"/>
        </w:rPr>
        <w:t>我们接到通知之日起，本合同效力终止，我们向您退还本合同的现金价值。</w:t>
      </w:r>
    </w:p>
    <w:p>
      <w:pPr>
        <w:pStyle w:val="BodyText"/>
        <w:spacing w:line="278" w:lineRule="auto"/>
        <w:ind w:left="220" w:right="757"/>
        <w:jc w:val="both"/>
        <w:rPr>
          <w:rFonts w:ascii="黑体" w:eastAsia="黑体"/>
        </w:rPr>
      </w:pPr>
      <w:r>
        <w:rPr>
          <w:rFonts w:ascii="黑体" w:eastAsia="黑体"/>
          <w:color w:val="000000"/>
          <w:spacing w:val="-2"/>
          <w:shd w:fill="DADADA" w:color="auto" w:val="clear"/>
        </w:rPr>
        <w:t>被保险人变更后的职业或者工种依照职业分类不在本合同的可保范围内，且未</w:t>
      </w:r>
      <w:r>
        <w:rPr>
          <w:rFonts w:ascii="黑体" w:eastAsia="黑体"/>
          <w:color w:val="000000"/>
          <w:spacing w:val="40"/>
          <w:shd w:fill="DADADA" w:color="auto" w:val="clear"/>
        </w:rPr>
        <w:t> </w:t>
      </w:r>
      <w:r>
        <w:rPr>
          <w:rFonts w:ascii="黑体" w:eastAsia="黑体"/>
          <w:color w:val="000000"/>
          <w:spacing w:val="-2"/>
          <w:shd w:fill="DADADA" w:color="auto" w:val="clear"/>
        </w:rPr>
        <w:t>依前项约定通知我们的，对于其职业或工种变更后发生的保险事故，我们不承</w:t>
      </w:r>
      <w:r>
        <w:rPr>
          <w:rFonts w:ascii="黑体" w:eastAsia="黑体"/>
          <w:color w:val="000000"/>
          <w:spacing w:val="-2"/>
          <w:shd w:fill="DADADA" w:color="auto" w:val="clear"/>
        </w:rPr>
        <w:t>担给付保险金的责任，本合同自被保险人职业或工种变更之日起终止，我们将</w:t>
      </w:r>
      <w:r>
        <w:rPr>
          <w:rFonts w:ascii="黑体" w:eastAsia="黑体"/>
          <w:color w:val="000000"/>
          <w:spacing w:val="-2"/>
          <w:shd w:fill="DADADA" w:color="auto" w:val="clear"/>
        </w:rPr>
        <w:t>退还本合同的现金价值。</w:t>
      </w:r>
    </w:p>
    <w:p>
      <w:pPr>
        <w:spacing w:after="0" w:line="278" w:lineRule="auto"/>
        <w:jc w:val="both"/>
        <w:rPr>
          <w:rFonts w:ascii="黑体" w:eastAsia="黑体"/>
        </w:rPr>
        <w:sectPr>
          <w:type w:val="continuous"/>
          <w:pgSz w:w="11910" w:h="16840"/>
          <w:pgMar w:header="0" w:footer="460" w:top="240" w:bottom="640" w:left="800" w:right="340"/>
          <w:cols w:num="2" w:equalWidth="0">
            <w:col w:w="2485" w:space="157"/>
            <w:col w:w="8128"/>
          </w:cols>
        </w:sectPr>
      </w:pPr>
    </w:p>
    <w:p>
      <w:pPr>
        <w:pStyle w:val="BodyText"/>
        <w:spacing w:before="9"/>
        <w:rPr>
          <w:rFonts w:ascii="黑体"/>
          <w:sz w:val="18"/>
        </w:rPr>
      </w:pPr>
    </w:p>
    <w:p>
      <w:pPr>
        <w:pStyle w:val="ListParagraph"/>
        <w:numPr>
          <w:ilvl w:val="1"/>
          <w:numId w:val="14"/>
        </w:numPr>
        <w:tabs>
          <w:tab w:pos="1178" w:val="left" w:leader="none"/>
        </w:tabs>
        <w:spacing w:line="278" w:lineRule="auto" w:before="72" w:after="0"/>
        <w:ind w:left="2862" w:right="757" w:hanging="2643"/>
        <w:jc w:val="both"/>
        <w:rPr>
          <w:sz w:val="21"/>
        </w:rPr>
      </w:pPr>
      <w:r>
        <w:rPr>
          <w:b/>
          <w:sz w:val="21"/>
        </w:rPr>
        <w:t>未还款项</w:t>
      </w:r>
      <w:r>
        <w:rPr>
          <w:b/>
          <w:spacing w:val="705"/>
          <w:sz w:val="21"/>
        </w:rPr>
        <w:t> </w:t>
      </w:r>
      <w:r>
        <w:rPr>
          <w:sz w:val="21"/>
        </w:rPr>
        <w:t>我们在给付各项保险金、退还现金价值或返还保险费时，如果您有欠交的保险</w:t>
      </w:r>
      <w:r>
        <w:rPr>
          <w:spacing w:val="-2"/>
          <w:sz w:val="21"/>
        </w:rPr>
        <w:t>费、利息或其他未还清的款项，我们会在扣除上述各项未还款项后给付。上述</w:t>
      </w:r>
      <w:r>
        <w:rPr>
          <w:spacing w:val="-2"/>
          <w:sz w:val="21"/>
        </w:rPr>
        <w:t>各项未还款项的应付利息按本公司公布的利率计算。</w:t>
      </w:r>
    </w:p>
    <w:p>
      <w:pPr>
        <w:pStyle w:val="BodyText"/>
        <w:spacing w:before="4"/>
        <w:rPr>
          <w:sz w:val="24"/>
        </w:rPr>
      </w:pPr>
    </w:p>
    <w:p>
      <w:pPr>
        <w:pStyle w:val="ListParagraph"/>
        <w:numPr>
          <w:ilvl w:val="1"/>
          <w:numId w:val="14"/>
        </w:numPr>
        <w:tabs>
          <w:tab w:pos="1178" w:val="left" w:leader="none"/>
        </w:tabs>
        <w:spacing w:line="278" w:lineRule="auto" w:before="0" w:after="0"/>
        <w:ind w:left="2862" w:right="758" w:hanging="2643"/>
        <w:jc w:val="both"/>
        <w:rPr>
          <w:sz w:val="21"/>
        </w:rPr>
      </w:pPr>
      <w:r>
        <w:rPr>
          <w:b/>
          <w:spacing w:val="40"/>
          <w:sz w:val="21"/>
        </w:rPr>
        <w:t>合同内容变更 </w:t>
      </w:r>
      <w:r>
        <w:rPr>
          <w:sz w:val="21"/>
        </w:rPr>
        <w:t>在本合同有效期内，经您与我们协商一致，可以变更本合同的有关内容。变更</w:t>
      </w:r>
      <w:r>
        <w:rPr>
          <w:spacing w:val="-2"/>
          <w:sz w:val="21"/>
        </w:rPr>
        <w:t>本合同时，应当由我们在保险单或者其他保险凭证上批注或者附贴批单，或者</w:t>
      </w:r>
      <w:r>
        <w:rPr>
          <w:spacing w:val="-2"/>
          <w:sz w:val="21"/>
        </w:rPr>
        <w:t>由您与我们订立书面的变更协议。</w:t>
      </w:r>
    </w:p>
    <w:p>
      <w:pPr>
        <w:pStyle w:val="BodyText"/>
        <w:spacing w:before="4"/>
        <w:rPr>
          <w:sz w:val="24"/>
        </w:rPr>
      </w:pPr>
    </w:p>
    <w:p>
      <w:pPr>
        <w:pStyle w:val="ListParagraph"/>
        <w:numPr>
          <w:ilvl w:val="1"/>
          <w:numId w:val="14"/>
        </w:numPr>
        <w:tabs>
          <w:tab w:pos="1178" w:val="left" w:leader="none"/>
        </w:tabs>
        <w:spacing w:line="278" w:lineRule="auto" w:before="0" w:after="0"/>
        <w:ind w:left="2862" w:right="757" w:hanging="2643"/>
        <w:jc w:val="both"/>
        <w:rPr>
          <w:rFonts w:ascii="黑体" w:eastAsia="黑体"/>
          <w:sz w:val="21"/>
        </w:rPr>
      </w:pPr>
      <w:r>
        <w:rPr>
          <w:b/>
          <w:spacing w:val="40"/>
          <w:sz w:val="21"/>
        </w:rPr>
        <w:t>联系方式变更 </w:t>
      </w:r>
      <w:r>
        <w:rPr>
          <w:sz w:val="21"/>
        </w:rPr>
        <w:t>为了保障您的合法权益，您的住所、通讯地址或电话等联系方式变更时，请及</w:t>
      </w:r>
      <w:r>
        <w:rPr>
          <w:spacing w:val="-2"/>
          <w:sz w:val="21"/>
        </w:rPr>
        <w:t>时以书面形式或双方认可的其他形式通知我们。如果您未以书面形式或双方认</w:t>
      </w:r>
      <w:r>
        <w:rPr>
          <w:spacing w:val="-2"/>
          <w:sz w:val="21"/>
        </w:rPr>
        <w:t>可的其他形式通知我们，</w:t>
      </w:r>
      <w:r>
        <w:rPr>
          <w:rFonts w:ascii="黑体" w:eastAsia="黑体"/>
          <w:spacing w:val="-2"/>
          <w:sz w:val="21"/>
        </w:rPr>
        <w:t>我们按照本合同载明的最后住所或通讯地址所发送的</w:t>
      </w:r>
      <w:r>
        <w:rPr>
          <w:rFonts w:ascii="黑体" w:eastAsia="黑体"/>
          <w:spacing w:val="-2"/>
          <w:sz w:val="21"/>
        </w:rPr>
        <w:t>有关通知，均视为已送达给您。</w:t>
      </w:r>
    </w:p>
    <w:p>
      <w:pPr>
        <w:pStyle w:val="BodyText"/>
        <w:spacing w:before="4"/>
        <w:rPr>
          <w:rFonts w:ascii="黑体"/>
          <w:sz w:val="24"/>
        </w:rPr>
      </w:pPr>
    </w:p>
    <w:p>
      <w:pPr>
        <w:pStyle w:val="ListParagraph"/>
        <w:numPr>
          <w:ilvl w:val="1"/>
          <w:numId w:val="14"/>
        </w:numPr>
        <w:tabs>
          <w:tab w:pos="1177" w:val="left" w:leader="none"/>
          <w:tab w:pos="1178" w:val="left" w:leader="none"/>
          <w:tab w:pos="2862" w:val="left" w:leader="none"/>
        </w:tabs>
        <w:spacing w:line="278" w:lineRule="auto" w:before="0" w:after="0"/>
        <w:ind w:left="2862" w:right="757" w:hanging="2643"/>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争议时，可以从下列</w:t>
      </w:r>
      <w:r>
        <w:rPr>
          <w:spacing w:val="-2"/>
          <w:sz w:val="21"/>
        </w:rPr>
        <w:t>两</w:t>
      </w:r>
      <w:r>
        <w:rPr>
          <w:spacing w:val="-2"/>
          <w:sz w:val="21"/>
        </w:rPr>
        <w:t>种</w:t>
      </w:r>
      <w:r>
        <w:rPr>
          <w:spacing w:val="-2"/>
          <w:sz w:val="21"/>
        </w:rPr>
        <w:t>方式中选择一种争议处</w:t>
      </w:r>
      <w:r>
        <w:rPr>
          <w:spacing w:val="-4"/>
          <w:sz w:val="21"/>
        </w:rPr>
        <w:t>理</w:t>
      </w:r>
      <w:r>
        <w:rPr>
          <w:spacing w:val="-4"/>
          <w:sz w:val="21"/>
        </w:rPr>
        <w:t>方</w:t>
      </w:r>
      <w:r>
        <w:rPr>
          <w:spacing w:val="-4"/>
          <w:sz w:val="21"/>
        </w:rPr>
        <w:t>式：</w:t>
      </w:r>
    </w:p>
    <w:p>
      <w:pPr>
        <w:pStyle w:val="ListParagraph"/>
        <w:numPr>
          <w:ilvl w:val="0"/>
          <w:numId w:val="15"/>
        </w:numPr>
        <w:tabs>
          <w:tab w:pos="3392" w:val="left" w:leader="none"/>
        </w:tabs>
        <w:spacing w:line="278" w:lineRule="auto" w:before="0" w:after="0"/>
        <w:ind w:left="3385" w:right="708" w:hanging="524"/>
        <w:jc w:val="left"/>
        <w:rPr>
          <w:sz w:val="21"/>
        </w:rPr>
      </w:pPr>
      <w:r>
        <w:rPr>
          <w:spacing w:val="-2"/>
          <w:sz w:val="21"/>
        </w:rPr>
        <w:t>因履行本合同发生的争议，由当事人协商解决，协商不成的，提交双方共</w:t>
      </w:r>
      <w:r>
        <w:rPr>
          <w:spacing w:val="-2"/>
          <w:sz w:val="21"/>
        </w:rPr>
        <w:t>同选择的仲裁委员会仲裁；</w:t>
      </w:r>
    </w:p>
    <w:p>
      <w:pPr>
        <w:pStyle w:val="ListParagraph"/>
        <w:numPr>
          <w:ilvl w:val="0"/>
          <w:numId w:val="15"/>
        </w:numPr>
        <w:tabs>
          <w:tab w:pos="3392" w:val="left" w:leader="none"/>
        </w:tabs>
        <w:spacing w:line="278" w:lineRule="auto" w:before="0" w:after="0"/>
        <w:ind w:left="3385" w:right="707" w:hanging="524"/>
        <w:jc w:val="left"/>
        <w:rPr>
          <w:sz w:val="21"/>
        </w:rPr>
      </w:pPr>
      <w:r>
        <w:rPr>
          <w:spacing w:val="-2"/>
          <w:sz w:val="21"/>
        </w:rPr>
        <w:t>因履行本合同发生的争议，由当事人协商解决，协商不成的，依法向人民</w:t>
      </w:r>
      <w:r>
        <w:rPr>
          <w:spacing w:val="-2"/>
          <w:sz w:val="21"/>
        </w:rPr>
        <w:t>法院起诉。</w:t>
      </w:r>
    </w:p>
    <w:p>
      <w:pPr>
        <w:pStyle w:val="BodyText"/>
        <w:spacing w:before="7"/>
      </w:pPr>
    </w:p>
    <w:p>
      <w:pPr>
        <w:tabs>
          <w:tab w:pos="1177" w:val="left" w:leader="none"/>
        </w:tabs>
        <w:spacing w:before="38"/>
        <w:ind w:left="220" w:right="0" w:firstLine="0"/>
        <w:jc w:val="left"/>
        <w:rPr>
          <w:b/>
          <w:sz w:val="24"/>
        </w:rPr>
      </w:pPr>
      <w:r>
        <w:rPr/>
        <w:drawing>
          <wp:anchor distT="0" distB="0" distL="0" distR="0" allowOverlap="1" layoutInCell="1" locked="0" behindDoc="0" simplePos="0" relativeHeight="10">
            <wp:simplePos x="0" y="0"/>
            <wp:positionH relativeFrom="page">
              <wp:posOffset>579119</wp:posOffset>
            </wp:positionH>
            <wp:positionV relativeFrom="paragraph">
              <wp:posOffset>404368</wp:posOffset>
            </wp:positionV>
            <wp:extent cx="6433911" cy="12287"/>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6433911" cy="12287"/>
                    </a:xfrm>
                    <a:prstGeom prst="rect">
                      <a:avLst/>
                    </a:prstGeom>
                  </pic:spPr>
                </pic:pic>
              </a:graphicData>
            </a:graphic>
          </wp:anchor>
        </w:drawing>
      </w:r>
      <w:r>
        <w:rPr>
          <w:rFonts w:ascii="Arial" w:hAnsi="Arial" w:eastAsia="Arial"/>
          <w:i/>
          <w:spacing w:val="-24"/>
          <w:w w:val="135"/>
          <w:sz w:val="2"/>
        </w:rPr>
        <w:t>A</w:t>
      </w:r>
      <w:r>
        <w:rPr>
          <w:spacing w:val="-384"/>
          <w:w w:val="92"/>
          <w:position w:val="-5"/>
          <w:sz w:val="45"/>
        </w:rPr>
        <w:t>●</w:t>
      </w:r>
      <w:r>
        <w:rPr>
          <w:rFonts w:ascii="Times New Roman" w:hAnsi="Times New Roman" w:eastAsia="Times New Roman"/>
          <w:color w:val="FFFFFF"/>
          <w:spacing w:val="-3"/>
          <w:w w:val="92"/>
          <w:sz w:val="30"/>
        </w:rPr>
        <w:t>1</w:t>
      </w:r>
      <w:r>
        <w:rPr>
          <w:rFonts w:ascii="Times New Roman" w:hAnsi="Times New Roman" w:eastAsia="Times New Roman"/>
          <w:color w:val="FFFFFF"/>
          <w:spacing w:val="-6"/>
          <w:w w:val="92"/>
          <w:sz w:val="30"/>
        </w:rPr>
        <w:t>0</w:t>
      </w:r>
      <w:r>
        <w:rPr>
          <w:rFonts w:ascii="Arial" w:hAnsi="Arial" w:eastAsia="Arial"/>
          <w:i/>
          <w:spacing w:val="-4"/>
          <w:w w:val="135"/>
          <w:sz w:val="2"/>
        </w:rPr>
        <w:t>E</w:t>
      </w:r>
      <w:r>
        <w:rPr>
          <w:rFonts w:ascii="Arial" w:hAnsi="Arial" w:eastAsia="Arial"/>
          <w:i/>
          <w:sz w:val="2"/>
        </w:rPr>
        <w:tab/>
      </w:r>
      <w:r>
        <w:rPr>
          <w:b/>
          <w:w w:val="95"/>
          <w:position w:val="2"/>
          <w:sz w:val="24"/>
        </w:rPr>
        <w:t>释</w:t>
      </w:r>
      <w:r>
        <w:rPr>
          <w:b/>
          <w:spacing w:val="-10"/>
          <w:w w:val="110"/>
          <w:position w:val="2"/>
          <w:sz w:val="24"/>
        </w:rPr>
        <w:t>义</w:t>
      </w:r>
    </w:p>
    <w:p>
      <w:pPr>
        <w:pStyle w:val="BodyText"/>
        <w:spacing w:before="6"/>
        <w:rPr>
          <w:b/>
          <w:sz w:val="20"/>
        </w:rPr>
      </w:pPr>
    </w:p>
    <w:p>
      <w:pPr>
        <w:spacing w:after="0"/>
        <w:rPr>
          <w:sz w:val="20"/>
        </w:rPr>
        <w:sectPr>
          <w:type w:val="continuous"/>
          <w:pgSz w:w="11910" w:h="16840"/>
          <w:pgMar w:header="0" w:footer="460" w:top="240" w:bottom="640" w:left="800" w:right="340"/>
        </w:sectPr>
      </w:pPr>
    </w:p>
    <w:p>
      <w:pPr>
        <w:pStyle w:val="Heading1"/>
        <w:numPr>
          <w:ilvl w:val="1"/>
          <w:numId w:val="16"/>
        </w:numPr>
        <w:tabs>
          <w:tab w:pos="1177" w:val="left" w:leader="none"/>
          <w:tab w:pos="1178" w:val="left" w:leader="none"/>
        </w:tabs>
        <w:spacing w:line="278" w:lineRule="auto" w:before="72" w:after="0"/>
        <w:ind w:left="1177" w:right="38" w:hanging="958"/>
        <w:jc w:val="left"/>
      </w:pPr>
      <w:r>
        <w:rPr>
          <w:spacing w:val="-2"/>
        </w:rPr>
        <w:t>保单年生效对</w:t>
      </w:r>
      <w:r>
        <w:rPr>
          <w:spacing w:val="-6"/>
        </w:rPr>
        <w:t>应日</w:t>
      </w:r>
    </w:p>
    <w:p>
      <w:pPr>
        <w:pStyle w:val="BodyText"/>
        <w:spacing w:line="278" w:lineRule="auto" w:before="72"/>
        <w:ind w:left="220" w:right="757" w:hanging="1"/>
      </w:pPr>
      <w:r>
        <w:rPr/>
        <w:br w:type="column"/>
      </w:r>
      <w:r>
        <w:rPr>
          <w:spacing w:val="-2"/>
        </w:rPr>
        <w:t>本合同生效日在以后每年的对应日。如果当月无对应的同一日，则以该月最后</w:t>
      </w:r>
      <w:r>
        <w:rPr>
          <w:spacing w:val="-2"/>
        </w:rPr>
        <w:t>一日为对应日。</w:t>
      </w:r>
    </w:p>
    <w:p>
      <w:pPr>
        <w:spacing w:after="0" w:line="278" w:lineRule="auto"/>
        <w:sectPr>
          <w:type w:val="continuous"/>
          <w:pgSz w:w="11910" w:h="16840"/>
          <w:pgMar w:header="0" w:footer="460" w:top="240" w:bottom="640" w:left="800" w:right="340"/>
          <w:cols w:num="2" w:equalWidth="0">
            <w:col w:w="2485" w:space="157"/>
            <w:col w:w="8128"/>
          </w:cols>
        </w:sectPr>
      </w:pPr>
    </w:p>
    <w:p>
      <w:pPr>
        <w:pStyle w:val="BodyText"/>
        <w:spacing w:before="10"/>
        <w:rPr>
          <w:sz w:val="18"/>
        </w:rPr>
      </w:pPr>
    </w:p>
    <w:p>
      <w:pPr>
        <w:pStyle w:val="ListParagraph"/>
        <w:numPr>
          <w:ilvl w:val="1"/>
          <w:numId w:val="16"/>
        </w:numPr>
        <w:tabs>
          <w:tab w:pos="1177" w:val="left" w:leader="none"/>
          <w:tab w:pos="1178" w:val="left" w:leader="none"/>
          <w:tab w:pos="2862" w:val="left" w:leader="none"/>
        </w:tabs>
        <w:spacing w:line="240" w:lineRule="auto" w:before="71" w:after="0"/>
        <w:ind w:left="1177" w:right="0" w:hanging="958"/>
        <w:jc w:val="left"/>
        <w:rPr>
          <w:sz w:val="21"/>
        </w:rPr>
      </w:pPr>
      <w:r>
        <w:rPr>
          <w:b/>
          <w:sz w:val="21"/>
        </w:rPr>
        <w:t>保单年</w:t>
      </w:r>
      <w:r>
        <w:rPr>
          <w:b/>
          <w:spacing w:val="-10"/>
          <w:sz w:val="21"/>
        </w:rPr>
        <w:t>度</w:t>
      </w:r>
      <w:r>
        <w:rPr>
          <w:b/>
          <w:sz w:val="21"/>
        </w:rPr>
        <w:tab/>
      </w:r>
      <w:r>
        <w:rPr>
          <w:spacing w:val="-2"/>
          <w:sz w:val="21"/>
        </w:rPr>
        <w:t>在</w:t>
      </w:r>
      <w:r>
        <w:rPr>
          <w:spacing w:val="-2"/>
          <w:sz w:val="21"/>
        </w:rPr>
        <w:t>本</w:t>
      </w:r>
      <w:r>
        <w:rPr>
          <w:spacing w:val="-2"/>
          <w:sz w:val="21"/>
        </w:rPr>
        <w:t>合同有效期内，从本</w:t>
      </w:r>
      <w:r>
        <w:rPr>
          <w:spacing w:val="-2"/>
          <w:sz w:val="21"/>
        </w:rPr>
        <w:t>合</w:t>
      </w:r>
      <w:r>
        <w:rPr>
          <w:spacing w:val="-2"/>
          <w:sz w:val="21"/>
        </w:rPr>
        <w:t>同</w:t>
      </w:r>
      <w:r>
        <w:rPr>
          <w:spacing w:val="-2"/>
          <w:sz w:val="21"/>
        </w:rPr>
        <w:t>生效日或保单年生效</w:t>
      </w:r>
      <w:r>
        <w:rPr>
          <w:spacing w:val="-2"/>
          <w:sz w:val="21"/>
        </w:rPr>
        <w:t>对</w:t>
      </w:r>
      <w:r>
        <w:rPr>
          <w:spacing w:val="-2"/>
          <w:sz w:val="21"/>
        </w:rPr>
        <w:t>应</w:t>
      </w:r>
      <w:r>
        <w:rPr>
          <w:spacing w:val="-2"/>
          <w:sz w:val="21"/>
        </w:rPr>
        <w:t>日零时起至下一年度</w:t>
      </w:r>
      <w:r>
        <w:rPr>
          <w:spacing w:val="-10"/>
          <w:sz w:val="21"/>
        </w:rPr>
        <w:t>本</w:t>
      </w:r>
    </w:p>
    <w:p>
      <w:pPr>
        <w:spacing w:after="0" w:line="240" w:lineRule="auto"/>
        <w:jc w:val="left"/>
        <w:rPr>
          <w:sz w:val="21"/>
        </w:rPr>
        <w:sectPr>
          <w:type w:val="continuous"/>
          <w:pgSz w:w="11910" w:h="16840"/>
          <w:pgMar w:header="0" w:footer="460" w:top="240" w:bottom="640" w:left="800" w:right="34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0"/>
        <w:gridCol w:w="1744"/>
        <w:gridCol w:w="7565"/>
      </w:tblGrid>
      <w:tr>
        <w:trPr>
          <w:trHeight w:val="417" w:hRule="atLeast"/>
        </w:trPr>
        <w:tc>
          <w:tcPr>
            <w:tcW w:w="2484" w:type="dxa"/>
            <w:gridSpan w:val="2"/>
          </w:tcPr>
          <w:p>
            <w:pPr>
              <w:pStyle w:val="TableParagraph"/>
              <w:rPr>
                <w:rFonts w:ascii="Times New Roman"/>
                <w:sz w:val="20"/>
              </w:rPr>
            </w:pPr>
          </w:p>
        </w:tc>
        <w:tc>
          <w:tcPr>
            <w:tcW w:w="7565" w:type="dxa"/>
          </w:tcPr>
          <w:p>
            <w:pPr>
              <w:pStyle w:val="TableParagraph"/>
              <w:spacing w:line="241" w:lineRule="exact"/>
              <w:ind w:left="208"/>
              <w:rPr>
                <w:sz w:val="21"/>
              </w:rPr>
            </w:pPr>
            <w:r>
              <w:rPr>
                <w:spacing w:val="-3"/>
                <w:sz w:val="21"/>
              </w:rPr>
              <w:t>合同保单年生效对应日零时止为一个保单年度。</w:t>
            </w:r>
          </w:p>
        </w:tc>
      </w:tr>
      <w:tr>
        <w:trPr>
          <w:trHeight w:val="935" w:hRule="atLeast"/>
        </w:trPr>
        <w:tc>
          <w:tcPr>
            <w:tcW w:w="740" w:type="dxa"/>
          </w:tcPr>
          <w:p>
            <w:pPr>
              <w:pStyle w:val="TableParagraph"/>
              <w:spacing w:before="178"/>
              <w:ind w:left="50"/>
              <w:rPr>
                <w:b/>
                <w:sz w:val="21"/>
              </w:rPr>
            </w:pPr>
            <w:r>
              <w:rPr>
                <w:b/>
                <w:spacing w:val="-4"/>
                <w:sz w:val="21"/>
              </w:rPr>
              <w:t>10.3</w:t>
            </w:r>
          </w:p>
        </w:tc>
        <w:tc>
          <w:tcPr>
            <w:tcW w:w="1744" w:type="dxa"/>
          </w:tcPr>
          <w:p>
            <w:pPr>
              <w:pStyle w:val="TableParagraph"/>
              <w:spacing w:line="278" w:lineRule="auto" w:before="178"/>
              <w:ind w:left="267" w:right="207"/>
              <w:rPr>
                <w:b/>
                <w:sz w:val="21"/>
              </w:rPr>
            </w:pPr>
            <w:r>
              <w:rPr>
                <w:b/>
                <w:spacing w:val="-2"/>
                <w:sz w:val="21"/>
              </w:rPr>
              <w:t>保险费约定支</w:t>
            </w:r>
            <w:r>
              <w:rPr>
                <w:b/>
                <w:spacing w:val="-6"/>
                <w:sz w:val="21"/>
              </w:rPr>
              <w:t>付日</w:t>
            </w:r>
          </w:p>
        </w:tc>
        <w:tc>
          <w:tcPr>
            <w:tcW w:w="7565" w:type="dxa"/>
          </w:tcPr>
          <w:p>
            <w:pPr>
              <w:pStyle w:val="TableParagraph"/>
              <w:spacing w:line="278" w:lineRule="auto" w:before="178"/>
              <w:ind w:left="208" w:right="211"/>
              <w:rPr>
                <w:sz w:val="21"/>
              </w:rPr>
            </w:pPr>
            <w:r>
              <w:rPr>
                <w:spacing w:val="-2"/>
                <w:sz w:val="21"/>
              </w:rPr>
              <w:t>本合同生效日在每月、每季、每半年或每年（根据交费方式确定）的对应日。</w:t>
            </w:r>
            <w:r>
              <w:rPr>
                <w:spacing w:val="-2"/>
                <w:sz w:val="21"/>
              </w:rPr>
              <w:t>如果当月无对应的同一日，则以该月最后一日为对应日。</w:t>
            </w:r>
          </w:p>
        </w:tc>
      </w:tr>
      <w:tr>
        <w:trPr>
          <w:trHeight w:val="935" w:hRule="atLeast"/>
        </w:trPr>
        <w:tc>
          <w:tcPr>
            <w:tcW w:w="740" w:type="dxa"/>
          </w:tcPr>
          <w:p>
            <w:pPr>
              <w:pStyle w:val="TableParagraph"/>
              <w:spacing w:before="178"/>
              <w:ind w:left="50"/>
              <w:rPr>
                <w:b/>
                <w:sz w:val="21"/>
              </w:rPr>
            </w:pPr>
            <w:r>
              <w:rPr>
                <w:b/>
                <w:spacing w:val="-4"/>
                <w:sz w:val="21"/>
              </w:rPr>
              <w:t>10.4</w:t>
            </w:r>
          </w:p>
        </w:tc>
        <w:tc>
          <w:tcPr>
            <w:tcW w:w="1744" w:type="dxa"/>
          </w:tcPr>
          <w:p>
            <w:pPr>
              <w:pStyle w:val="TableParagraph"/>
              <w:spacing w:before="178"/>
              <w:ind w:left="267"/>
              <w:rPr>
                <w:b/>
                <w:sz w:val="21"/>
              </w:rPr>
            </w:pPr>
            <w:r>
              <w:rPr>
                <w:b/>
                <w:spacing w:val="-5"/>
                <w:sz w:val="21"/>
              </w:rPr>
              <w:t>周岁</w:t>
            </w:r>
          </w:p>
        </w:tc>
        <w:tc>
          <w:tcPr>
            <w:tcW w:w="7565" w:type="dxa"/>
          </w:tcPr>
          <w:p>
            <w:pPr>
              <w:pStyle w:val="TableParagraph"/>
              <w:spacing w:line="278" w:lineRule="auto" w:before="178"/>
              <w:ind w:left="208" w:right="160" w:hanging="1"/>
              <w:rPr>
                <w:sz w:val="21"/>
              </w:rPr>
            </w:pPr>
            <w:r>
              <w:rPr>
                <w:spacing w:val="-2"/>
                <w:sz w:val="21"/>
              </w:rPr>
              <w:t>指按</w:t>
            </w:r>
            <w:r>
              <w:rPr>
                <w:b/>
                <w:spacing w:val="-2"/>
                <w:sz w:val="21"/>
              </w:rPr>
              <w:t>有效身份证件</w:t>
            </w:r>
            <w:r>
              <w:rPr>
                <w:spacing w:val="-2"/>
                <w:sz w:val="21"/>
              </w:rPr>
              <w:t>（</w:t>
            </w:r>
            <w:r>
              <w:rPr>
                <w:spacing w:val="-22"/>
                <w:sz w:val="21"/>
              </w:rPr>
              <w:t>见 </w:t>
            </w:r>
            <w:r>
              <w:rPr>
                <w:spacing w:val="-2"/>
                <w:sz w:val="21"/>
              </w:rPr>
              <w:t>10.5）中记载的出生日期计算的年龄，自出生之日起为</w:t>
            </w:r>
            <w:r>
              <w:rPr>
                <w:spacing w:val="-2"/>
                <w:sz w:val="21"/>
              </w:rPr>
              <w:t>零周岁，每经过一年增加一岁，不足一年的不计。</w:t>
            </w:r>
          </w:p>
        </w:tc>
      </w:tr>
      <w:tr>
        <w:trPr>
          <w:trHeight w:val="935" w:hRule="atLeast"/>
        </w:trPr>
        <w:tc>
          <w:tcPr>
            <w:tcW w:w="740" w:type="dxa"/>
          </w:tcPr>
          <w:p>
            <w:pPr>
              <w:pStyle w:val="TableParagraph"/>
              <w:spacing w:before="178"/>
              <w:ind w:left="50"/>
              <w:rPr>
                <w:b/>
                <w:sz w:val="21"/>
              </w:rPr>
            </w:pPr>
            <w:r>
              <w:rPr>
                <w:b/>
                <w:spacing w:val="-4"/>
                <w:sz w:val="21"/>
              </w:rPr>
              <w:t>10.5</w:t>
            </w:r>
          </w:p>
        </w:tc>
        <w:tc>
          <w:tcPr>
            <w:tcW w:w="1744" w:type="dxa"/>
          </w:tcPr>
          <w:p>
            <w:pPr>
              <w:pStyle w:val="TableParagraph"/>
              <w:spacing w:before="178"/>
              <w:ind w:left="267"/>
              <w:rPr>
                <w:b/>
                <w:sz w:val="21"/>
              </w:rPr>
            </w:pPr>
            <w:r>
              <w:rPr>
                <w:b/>
                <w:spacing w:val="-2"/>
                <w:sz w:val="21"/>
              </w:rPr>
              <w:t>有效身份证件</w:t>
            </w:r>
          </w:p>
        </w:tc>
        <w:tc>
          <w:tcPr>
            <w:tcW w:w="7565" w:type="dxa"/>
          </w:tcPr>
          <w:p>
            <w:pPr>
              <w:pStyle w:val="TableParagraph"/>
              <w:spacing w:line="278" w:lineRule="auto" w:before="178"/>
              <w:ind w:left="208" w:right="209"/>
              <w:rPr>
                <w:sz w:val="21"/>
              </w:rPr>
            </w:pPr>
            <w:r>
              <w:rPr>
                <w:spacing w:val="-2"/>
                <w:sz w:val="21"/>
              </w:rPr>
              <w:t>指由政府主管部门规定的证明其身份的证件，如：居民身份证、按规定可使用</w:t>
            </w:r>
            <w:r>
              <w:rPr>
                <w:spacing w:val="-2"/>
                <w:sz w:val="21"/>
              </w:rPr>
              <w:t>的有效护照、军人证件、户口簿等。</w:t>
            </w:r>
          </w:p>
        </w:tc>
      </w:tr>
      <w:tr>
        <w:trPr>
          <w:trHeight w:val="936" w:hRule="atLeast"/>
        </w:trPr>
        <w:tc>
          <w:tcPr>
            <w:tcW w:w="740" w:type="dxa"/>
          </w:tcPr>
          <w:p>
            <w:pPr>
              <w:pStyle w:val="TableParagraph"/>
              <w:spacing w:before="178"/>
              <w:ind w:left="50"/>
              <w:rPr>
                <w:b/>
                <w:sz w:val="21"/>
              </w:rPr>
            </w:pPr>
            <w:r>
              <w:rPr>
                <w:b/>
                <w:spacing w:val="-4"/>
                <w:sz w:val="21"/>
              </w:rPr>
              <w:t>10.6</w:t>
            </w:r>
          </w:p>
        </w:tc>
        <w:tc>
          <w:tcPr>
            <w:tcW w:w="1744" w:type="dxa"/>
          </w:tcPr>
          <w:p>
            <w:pPr>
              <w:pStyle w:val="TableParagraph"/>
              <w:spacing w:before="178"/>
              <w:ind w:left="267"/>
              <w:rPr>
                <w:b/>
                <w:sz w:val="21"/>
              </w:rPr>
            </w:pPr>
            <w:r>
              <w:rPr>
                <w:b/>
                <w:spacing w:val="-3"/>
                <w:sz w:val="21"/>
              </w:rPr>
              <w:t>意外伤害</w:t>
            </w:r>
          </w:p>
        </w:tc>
        <w:tc>
          <w:tcPr>
            <w:tcW w:w="7565" w:type="dxa"/>
          </w:tcPr>
          <w:p>
            <w:pPr>
              <w:pStyle w:val="TableParagraph"/>
              <w:spacing w:line="278" w:lineRule="auto" w:before="178"/>
              <w:ind w:left="208" w:right="209"/>
              <w:rPr>
                <w:sz w:val="21"/>
              </w:rPr>
            </w:pPr>
            <w:r>
              <w:rPr>
                <w:spacing w:val="-2"/>
                <w:sz w:val="21"/>
              </w:rPr>
              <w:t>指遭受外来的、突发的、非本意的、非疾病的客观事件直接致使身体受到的伤</w:t>
            </w:r>
            <w:r>
              <w:rPr>
                <w:sz w:val="21"/>
              </w:rPr>
              <w:t>害，</w:t>
            </w:r>
            <w:r>
              <w:rPr>
                <w:rFonts w:ascii="黑体" w:eastAsia="黑体" w:hint="eastAsia"/>
                <w:b/>
                <w:color w:val="000000"/>
                <w:sz w:val="21"/>
                <w:shd w:fill="DADADA" w:color="auto" w:val="clear"/>
              </w:rPr>
              <w:t>猝死</w:t>
            </w:r>
            <w:r>
              <w:rPr>
                <w:rFonts w:ascii="黑体" w:eastAsia="黑体"/>
                <w:color w:val="000000"/>
                <w:sz w:val="21"/>
                <w:shd w:fill="DADADA" w:color="auto" w:val="clear"/>
              </w:rPr>
              <w:t>（</w:t>
            </w:r>
            <w:r>
              <w:rPr>
                <w:rFonts w:ascii="黑体" w:eastAsia="黑体"/>
                <w:color w:val="000000"/>
                <w:spacing w:val="-23"/>
                <w:sz w:val="21"/>
                <w:shd w:fill="DADADA" w:color="auto" w:val="clear"/>
              </w:rPr>
              <w:t>见 </w:t>
            </w:r>
            <w:r>
              <w:rPr>
                <w:rFonts w:ascii="黑体" w:eastAsia="黑体"/>
                <w:color w:val="000000"/>
                <w:sz w:val="21"/>
                <w:shd w:fill="DADADA" w:color="auto" w:val="clear"/>
              </w:rPr>
              <w:t>10.7）不属于意外伤害</w:t>
            </w:r>
            <w:r>
              <w:rPr>
                <w:color w:val="000000"/>
                <w:sz w:val="21"/>
                <w:shd w:fill="DADADA" w:color="auto" w:val="clear"/>
              </w:rPr>
              <w:t>。</w:t>
            </w:r>
          </w:p>
        </w:tc>
      </w:tr>
      <w:tr>
        <w:trPr>
          <w:trHeight w:val="1247" w:hRule="atLeast"/>
        </w:trPr>
        <w:tc>
          <w:tcPr>
            <w:tcW w:w="740" w:type="dxa"/>
          </w:tcPr>
          <w:p>
            <w:pPr>
              <w:pStyle w:val="TableParagraph"/>
              <w:spacing w:before="178"/>
              <w:ind w:left="50"/>
              <w:rPr>
                <w:b/>
                <w:sz w:val="21"/>
              </w:rPr>
            </w:pPr>
            <w:r>
              <w:rPr>
                <w:b/>
                <w:spacing w:val="-4"/>
                <w:sz w:val="21"/>
              </w:rPr>
              <w:t>10.7</w:t>
            </w:r>
          </w:p>
        </w:tc>
        <w:tc>
          <w:tcPr>
            <w:tcW w:w="1744" w:type="dxa"/>
          </w:tcPr>
          <w:p>
            <w:pPr>
              <w:pStyle w:val="TableParagraph"/>
              <w:spacing w:before="178"/>
              <w:ind w:left="267"/>
              <w:rPr>
                <w:b/>
                <w:sz w:val="21"/>
              </w:rPr>
            </w:pPr>
            <w:r>
              <w:rPr>
                <w:b/>
                <w:spacing w:val="-5"/>
                <w:sz w:val="21"/>
              </w:rPr>
              <w:t>猝死</w:t>
            </w:r>
          </w:p>
        </w:tc>
        <w:tc>
          <w:tcPr>
            <w:tcW w:w="7565" w:type="dxa"/>
          </w:tcPr>
          <w:p>
            <w:pPr>
              <w:pStyle w:val="TableParagraph"/>
              <w:spacing w:line="278" w:lineRule="auto" w:before="178"/>
              <w:ind w:left="208" w:right="159"/>
              <w:jc w:val="both"/>
              <w:rPr>
                <w:sz w:val="21"/>
              </w:rPr>
            </w:pPr>
            <w:r>
              <w:rPr>
                <w:spacing w:val="-7"/>
                <w:sz w:val="21"/>
              </w:rPr>
              <w:t>指貌似健康的人因潜在疾病、机能障碍或其他原因在出现症状后 </w:t>
            </w:r>
            <w:r>
              <w:rPr>
                <w:spacing w:val="-2"/>
                <w:sz w:val="21"/>
              </w:rPr>
              <w:t>24</w:t>
            </w:r>
            <w:r>
              <w:rPr>
                <w:spacing w:val="-7"/>
                <w:sz w:val="21"/>
              </w:rPr>
              <w:t> 小时内发生</w:t>
            </w:r>
            <w:r>
              <w:rPr>
                <w:spacing w:val="-2"/>
                <w:sz w:val="21"/>
              </w:rPr>
              <w:t>的非暴力性突然死亡。猝死的认可，如果有司法机关的法律文件、医疗机构的</w:t>
            </w:r>
            <w:r>
              <w:rPr>
                <w:spacing w:val="-2"/>
                <w:sz w:val="21"/>
              </w:rPr>
              <w:t>诊断书等，则以上述法律文件、诊断书等为准。</w:t>
            </w:r>
          </w:p>
        </w:tc>
      </w:tr>
      <w:tr>
        <w:trPr>
          <w:trHeight w:val="3353" w:hRule="atLeast"/>
        </w:trPr>
        <w:tc>
          <w:tcPr>
            <w:tcW w:w="740" w:type="dxa"/>
          </w:tcPr>
          <w:p>
            <w:pPr>
              <w:pStyle w:val="TableParagraph"/>
              <w:spacing w:before="178"/>
              <w:ind w:left="50"/>
              <w:rPr>
                <w:b/>
                <w:sz w:val="21"/>
              </w:rPr>
            </w:pPr>
            <w:r>
              <w:rPr>
                <w:b/>
                <w:spacing w:val="-4"/>
                <w:sz w:val="21"/>
              </w:rPr>
              <w:t>10.8</w:t>
            </w:r>
          </w:p>
        </w:tc>
        <w:tc>
          <w:tcPr>
            <w:tcW w:w="1744" w:type="dxa"/>
          </w:tcPr>
          <w:p>
            <w:pPr>
              <w:pStyle w:val="TableParagraph"/>
              <w:spacing w:before="178"/>
              <w:ind w:left="267"/>
              <w:rPr>
                <w:b/>
                <w:sz w:val="21"/>
              </w:rPr>
            </w:pPr>
            <w:r>
              <w:rPr>
                <w:b/>
                <w:spacing w:val="-2"/>
                <w:sz w:val="21"/>
              </w:rPr>
              <w:t>身体高度残疾</w:t>
            </w:r>
          </w:p>
        </w:tc>
        <w:tc>
          <w:tcPr>
            <w:tcW w:w="7565" w:type="dxa"/>
          </w:tcPr>
          <w:p>
            <w:pPr>
              <w:pStyle w:val="TableParagraph"/>
              <w:spacing w:before="178"/>
              <w:ind w:left="208"/>
              <w:rPr>
                <w:sz w:val="21"/>
              </w:rPr>
            </w:pPr>
            <w:r>
              <w:rPr>
                <w:spacing w:val="-3"/>
                <w:sz w:val="21"/>
              </w:rPr>
              <w:t>本合同所定义的身体高度残疾是指至少满足下列情形之一者：</w:t>
            </w:r>
          </w:p>
          <w:p>
            <w:pPr>
              <w:pStyle w:val="TableParagraph"/>
              <w:numPr>
                <w:ilvl w:val="0"/>
                <w:numId w:val="17"/>
              </w:numPr>
              <w:tabs>
                <w:tab w:pos="527" w:val="left" w:leader="none"/>
              </w:tabs>
              <w:spacing w:line="240" w:lineRule="auto" w:before="43" w:after="0"/>
              <w:ind w:left="526" w:right="0" w:hanging="319"/>
              <w:jc w:val="left"/>
              <w:rPr>
                <w:sz w:val="21"/>
              </w:rPr>
            </w:pPr>
            <w:r>
              <w:rPr>
                <w:spacing w:val="-2"/>
                <w:sz w:val="21"/>
              </w:rPr>
              <w:t>双目永久完全失明的（</w:t>
            </w:r>
            <w:r>
              <w:rPr>
                <w:spacing w:val="-27"/>
                <w:sz w:val="21"/>
              </w:rPr>
              <w:t>注 </w:t>
            </w:r>
            <w:r>
              <w:rPr>
                <w:spacing w:val="-5"/>
                <w:sz w:val="21"/>
              </w:rPr>
              <w:t>1</w:t>
            </w:r>
            <w:r>
              <w:rPr>
                <w:spacing w:val="-113"/>
                <w:sz w:val="21"/>
              </w:rPr>
              <w:t>）；</w:t>
            </w:r>
          </w:p>
          <w:p>
            <w:pPr>
              <w:pStyle w:val="TableParagraph"/>
              <w:numPr>
                <w:ilvl w:val="0"/>
                <w:numId w:val="17"/>
              </w:numPr>
              <w:tabs>
                <w:tab w:pos="527" w:val="left" w:leader="none"/>
              </w:tabs>
              <w:spacing w:line="278" w:lineRule="auto" w:before="42" w:after="0"/>
              <w:ind w:left="208" w:right="2625" w:firstLine="0"/>
              <w:jc w:val="both"/>
              <w:rPr>
                <w:sz w:val="21"/>
              </w:rPr>
            </w:pPr>
            <w:r>
              <w:rPr>
                <w:spacing w:val="-2"/>
                <w:sz w:val="21"/>
              </w:rPr>
              <w:t>两上肢腕关节以上或两下肢踝关节以上缺失的； (3)一上肢腕关节以上及一下肢踝关节以上缺失的； (4)一目永久完全失明及一上肢腕关节以上缺失的； (5)一目永久完全失明及一下肢踝关节以上缺失的； </w:t>
            </w:r>
            <w:r>
              <w:rPr>
                <w:sz w:val="21"/>
              </w:rPr>
              <w:t>(6)四肢关节机能永久完全丧失的（</w:t>
            </w:r>
            <w:r>
              <w:rPr>
                <w:spacing w:val="-21"/>
                <w:sz w:val="21"/>
              </w:rPr>
              <w:t>注 </w:t>
            </w:r>
            <w:r>
              <w:rPr>
                <w:sz w:val="21"/>
              </w:rPr>
              <w:t>2</w:t>
            </w:r>
            <w:r>
              <w:rPr>
                <w:spacing w:val="-108"/>
                <w:sz w:val="21"/>
              </w:rPr>
              <w:t>）；</w:t>
            </w:r>
          </w:p>
          <w:p>
            <w:pPr>
              <w:pStyle w:val="TableParagraph"/>
              <w:numPr>
                <w:ilvl w:val="0"/>
                <w:numId w:val="18"/>
              </w:numPr>
              <w:tabs>
                <w:tab w:pos="527" w:val="left" w:leader="none"/>
              </w:tabs>
              <w:spacing w:line="268" w:lineRule="exact" w:before="0" w:after="0"/>
              <w:ind w:left="526" w:right="0" w:hanging="319"/>
              <w:jc w:val="both"/>
              <w:rPr>
                <w:sz w:val="21"/>
              </w:rPr>
            </w:pPr>
            <w:r>
              <w:rPr>
                <w:spacing w:val="-2"/>
                <w:sz w:val="21"/>
              </w:rPr>
              <w:t>咀嚼、吞咽机能永久完全丧失的（</w:t>
            </w:r>
            <w:r>
              <w:rPr>
                <w:spacing w:val="-25"/>
                <w:sz w:val="21"/>
              </w:rPr>
              <w:t>注 </w:t>
            </w:r>
            <w:r>
              <w:rPr>
                <w:spacing w:val="-8"/>
                <w:sz w:val="21"/>
              </w:rPr>
              <w:t>3</w:t>
            </w:r>
            <w:r>
              <w:rPr>
                <w:spacing w:val="-111"/>
                <w:sz w:val="21"/>
              </w:rPr>
              <w:t>）；</w:t>
            </w:r>
          </w:p>
          <w:p>
            <w:pPr>
              <w:pStyle w:val="TableParagraph"/>
              <w:numPr>
                <w:ilvl w:val="0"/>
                <w:numId w:val="18"/>
              </w:numPr>
              <w:tabs>
                <w:tab w:pos="527" w:val="left" w:leader="none"/>
              </w:tabs>
              <w:spacing w:line="278" w:lineRule="auto" w:before="43" w:after="0"/>
              <w:ind w:left="208" w:right="108" w:firstLine="0"/>
              <w:jc w:val="both"/>
              <w:rPr>
                <w:sz w:val="21"/>
              </w:rPr>
            </w:pPr>
            <w:r>
              <w:rPr>
                <w:spacing w:val="-2"/>
                <w:sz w:val="21"/>
              </w:rPr>
              <w:t>中枢神经系统机能或胸、腹部脏器机能极度障碍，终身不能从事任何工作，</w:t>
            </w:r>
            <w:r>
              <w:rPr>
                <w:sz w:val="21"/>
              </w:rPr>
              <w:t>为维持生命必要的日常生活活动，全需他人扶助的（</w:t>
            </w:r>
            <w:r>
              <w:rPr>
                <w:spacing w:val="-21"/>
                <w:sz w:val="21"/>
              </w:rPr>
              <w:t>注 </w:t>
            </w:r>
            <w:r>
              <w:rPr>
                <w:spacing w:val="-3"/>
                <w:sz w:val="21"/>
              </w:rPr>
              <w:t>4</w:t>
            </w:r>
            <w:r>
              <w:rPr>
                <w:spacing w:val="-106"/>
                <w:sz w:val="21"/>
              </w:rPr>
              <w:t>）。</w:t>
            </w:r>
          </w:p>
        </w:tc>
      </w:tr>
      <w:tr>
        <w:trPr>
          <w:trHeight w:val="3042" w:hRule="atLeast"/>
        </w:trPr>
        <w:tc>
          <w:tcPr>
            <w:tcW w:w="740" w:type="dxa"/>
          </w:tcPr>
          <w:p>
            <w:pPr>
              <w:pStyle w:val="TableParagraph"/>
              <w:rPr>
                <w:rFonts w:ascii="Times New Roman"/>
                <w:sz w:val="20"/>
              </w:rPr>
            </w:pPr>
          </w:p>
        </w:tc>
        <w:tc>
          <w:tcPr>
            <w:tcW w:w="1744" w:type="dxa"/>
          </w:tcPr>
          <w:p>
            <w:pPr>
              <w:pStyle w:val="TableParagraph"/>
              <w:rPr>
                <w:rFonts w:ascii="Times New Roman"/>
                <w:sz w:val="20"/>
              </w:rPr>
            </w:pPr>
          </w:p>
        </w:tc>
        <w:tc>
          <w:tcPr>
            <w:tcW w:w="7565" w:type="dxa"/>
          </w:tcPr>
          <w:p>
            <w:pPr>
              <w:pStyle w:val="TableParagraph"/>
              <w:spacing w:before="100"/>
              <w:ind w:left="208"/>
              <w:rPr>
                <w:sz w:val="21"/>
              </w:rPr>
            </w:pPr>
            <w:r>
              <w:rPr>
                <w:spacing w:val="-5"/>
                <w:sz w:val="21"/>
              </w:rPr>
              <w:t>注：</w:t>
            </w:r>
          </w:p>
          <w:p>
            <w:pPr>
              <w:pStyle w:val="TableParagraph"/>
              <w:numPr>
                <w:ilvl w:val="0"/>
                <w:numId w:val="19"/>
              </w:numPr>
              <w:tabs>
                <w:tab w:pos="629" w:val="left" w:leader="none"/>
              </w:tabs>
              <w:spacing w:line="278" w:lineRule="auto" w:before="42" w:after="0"/>
              <w:ind w:left="628" w:right="154" w:hanging="421"/>
              <w:jc w:val="both"/>
              <w:rPr>
                <w:sz w:val="21"/>
              </w:rPr>
            </w:pPr>
            <w:r>
              <w:rPr>
                <w:spacing w:val="-2"/>
                <w:sz w:val="21"/>
              </w:rPr>
              <w:t>失明包括眼球缺失或摘除、或不能辨别明暗、或仅能辨别眼前手动者，最</w:t>
            </w:r>
            <w:r>
              <w:rPr>
                <w:w w:val="95"/>
                <w:sz w:val="21"/>
              </w:rPr>
              <w:t>佳</w:t>
            </w:r>
            <w:r>
              <w:rPr>
                <w:w w:val="95"/>
                <w:sz w:val="21"/>
              </w:rPr>
              <w:t>矫</w:t>
            </w:r>
            <w:r>
              <w:rPr>
                <w:w w:val="95"/>
                <w:sz w:val="21"/>
              </w:rPr>
              <w:t>正视力低于国际标准</w:t>
            </w:r>
            <w:r>
              <w:rPr>
                <w:w w:val="95"/>
                <w:sz w:val="21"/>
              </w:rPr>
              <w:t>视</w:t>
            </w:r>
            <w:r>
              <w:rPr>
                <w:w w:val="95"/>
                <w:sz w:val="21"/>
              </w:rPr>
              <w:t>力</w:t>
            </w:r>
            <w:r>
              <w:rPr>
                <w:w w:val="95"/>
                <w:sz w:val="21"/>
              </w:rPr>
              <w:t>表</w:t>
            </w:r>
            <w:r>
              <w:rPr>
                <w:w w:val="95"/>
                <w:sz w:val="21"/>
              </w:rPr>
              <w:t> 0.02，或视野半径</w:t>
            </w:r>
            <w:r>
              <w:rPr>
                <w:w w:val="95"/>
                <w:sz w:val="21"/>
              </w:rPr>
              <w:t>小</w:t>
            </w:r>
            <w:r>
              <w:rPr>
                <w:w w:val="95"/>
                <w:sz w:val="21"/>
              </w:rPr>
              <w:t>于</w:t>
            </w:r>
            <w:r>
              <w:rPr>
                <w:w w:val="95"/>
                <w:sz w:val="21"/>
              </w:rPr>
              <w:t> 5 度，并由有</w:t>
            </w:r>
            <w:r>
              <w:rPr>
                <w:w w:val="95"/>
                <w:sz w:val="21"/>
              </w:rPr>
              <w:t>资</w:t>
            </w:r>
            <w:r>
              <w:rPr>
                <w:w w:val="95"/>
                <w:sz w:val="21"/>
              </w:rPr>
              <w:t>格</w:t>
            </w:r>
            <w:r>
              <w:rPr>
                <w:spacing w:val="-2"/>
                <w:sz w:val="21"/>
              </w:rPr>
              <w:t>的眼科医师出具医疗诊断证明。</w:t>
            </w:r>
          </w:p>
          <w:p>
            <w:pPr>
              <w:pStyle w:val="TableParagraph"/>
              <w:numPr>
                <w:ilvl w:val="0"/>
                <w:numId w:val="19"/>
              </w:numPr>
              <w:tabs>
                <w:tab w:pos="629" w:val="left" w:leader="none"/>
              </w:tabs>
              <w:spacing w:line="240" w:lineRule="auto" w:before="1" w:after="0"/>
              <w:ind w:left="628" w:right="0" w:hanging="421"/>
              <w:jc w:val="both"/>
              <w:rPr>
                <w:sz w:val="21"/>
              </w:rPr>
            </w:pPr>
            <w:r>
              <w:rPr>
                <w:spacing w:val="-5"/>
                <w:sz w:val="21"/>
              </w:rPr>
              <w:t>关节机能的丧失系指关节永久完全僵硬、或麻痹、或关节不能随意识活动。</w:t>
            </w:r>
          </w:p>
          <w:p>
            <w:pPr>
              <w:pStyle w:val="TableParagraph"/>
              <w:numPr>
                <w:ilvl w:val="0"/>
                <w:numId w:val="19"/>
              </w:numPr>
              <w:tabs>
                <w:tab w:pos="629" w:val="left" w:leader="none"/>
              </w:tabs>
              <w:spacing w:line="278" w:lineRule="auto" w:before="43" w:after="0"/>
              <w:ind w:left="628" w:right="49" w:hanging="420"/>
              <w:jc w:val="left"/>
              <w:rPr>
                <w:sz w:val="21"/>
              </w:rPr>
            </w:pPr>
            <w:r>
              <w:rPr>
                <w:spacing w:val="-2"/>
                <w:sz w:val="21"/>
              </w:rPr>
              <w:t>咀嚼、吞咽机能的丧失系指由于牙齿以外的原因引起器质障碍或机能障碍，</w:t>
            </w:r>
            <w:r>
              <w:rPr>
                <w:spacing w:val="-2"/>
                <w:sz w:val="21"/>
              </w:rPr>
              <w:t>以致不能做咀嚼、吞咽运动，除流质食物外不能摄取或吞咽的状态。</w:t>
            </w:r>
          </w:p>
          <w:p>
            <w:pPr>
              <w:pStyle w:val="TableParagraph"/>
              <w:numPr>
                <w:ilvl w:val="0"/>
                <w:numId w:val="19"/>
              </w:numPr>
              <w:tabs>
                <w:tab w:pos="629" w:val="left" w:leader="none"/>
              </w:tabs>
              <w:spacing w:line="278" w:lineRule="auto" w:before="0" w:after="0"/>
              <w:ind w:left="628" w:right="154" w:hanging="421"/>
              <w:jc w:val="left"/>
              <w:rPr>
                <w:sz w:val="21"/>
              </w:rPr>
            </w:pPr>
            <w:r>
              <w:rPr>
                <w:spacing w:val="-2"/>
                <w:sz w:val="21"/>
              </w:rPr>
              <w:t>为维持生命必要之日常生活活动，全需他人扶助系指食物摄取、大小便始</w:t>
            </w:r>
            <w:r>
              <w:rPr>
                <w:spacing w:val="-2"/>
                <w:sz w:val="21"/>
              </w:rPr>
              <w:t>末、穿脱衣服、起居、步行、入浴等，皆不能自己为之，需要他人帮助。</w:t>
            </w:r>
          </w:p>
        </w:tc>
      </w:tr>
      <w:tr>
        <w:trPr>
          <w:trHeight w:val="468" w:hRule="atLeast"/>
        </w:trPr>
        <w:tc>
          <w:tcPr>
            <w:tcW w:w="740" w:type="dxa"/>
          </w:tcPr>
          <w:p>
            <w:pPr>
              <w:pStyle w:val="TableParagraph"/>
              <w:spacing w:before="178"/>
              <w:ind w:left="50"/>
              <w:rPr>
                <w:b/>
                <w:sz w:val="21"/>
              </w:rPr>
            </w:pPr>
            <w:r>
              <w:rPr>
                <w:b/>
                <w:spacing w:val="-4"/>
                <w:sz w:val="21"/>
              </w:rPr>
              <w:t>10.9</w:t>
            </w:r>
          </w:p>
        </w:tc>
        <w:tc>
          <w:tcPr>
            <w:tcW w:w="1744" w:type="dxa"/>
          </w:tcPr>
          <w:p>
            <w:pPr>
              <w:pStyle w:val="TableParagraph"/>
              <w:spacing w:before="178"/>
              <w:ind w:left="267"/>
              <w:rPr>
                <w:b/>
                <w:sz w:val="21"/>
              </w:rPr>
            </w:pPr>
            <w:r>
              <w:rPr>
                <w:b/>
                <w:spacing w:val="-2"/>
                <w:sz w:val="21"/>
              </w:rPr>
              <w:t>乘坐民航班机</w:t>
            </w:r>
          </w:p>
        </w:tc>
        <w:tc>
          <w:tcPr>
            <w:tcW w:w="7565" w:type="dxa"/>
          </w:tcPr>
          <w:p>
            <w:pPr>
              <w:pStyle w:val="TableParagraph"/>
              <w:spacing w:before="178"/>
              <w:ind w:left="208"/>
              <w:rPr>
                <w:sz w:val="21"/>
              </w:rPr>
            </w:pPr>
            <w:r>
              <w:rPr>
                <w:spacing w:val="-3"/>
                <w:sz w:val="21"/>
              </w:rPr>
              <w:t>被保险人乘坐民航班机时，该期间指被保险人每次以乘客身份乘坐合法商业运</w:t>
            </w:r>
          </w:p>
        </w:tc>
      </w:tr>
      <w:tr>
        <w:trPr>
          <w:trHeight w:val="312" w:hRule="atLeast"/>
        </w:trPr>
        <w:tc>
          <w:tcPr>
            <w:tcW w:w="740" w:type="dxa"/>
          </w:tcPr>
          <w:p>
            <w:pPr>
              <w:pStyle w:val="TableParagraph"/>
              <w:rPr>
                <w:rFonts w:ascii="Times New Roman"/>
                <w:sz w:val="20"/>
              </w:rPr>
            </w:pPr>
          </w:p>
        </w:tc>
        <w:tc>
          <w:tcPr>
            <w:tcW w:w="1744" w:type="dxa"/>
          </w:tcPr>
          <w:p>
            <w:pPr>
              <w:pStyle w:val="TableParagraph"/>
              <w:spacing w:before="22"/>
              <w:ind w:left="267"/>
              <w:rPr>
                <w:b/>
                <w:sz w:val="21"/>
              </w:rPr>
            </w:pPr>
            <w:r>
              <w:rPr>
                <w:b/>
                <w:spacing w:val="-2"/>
                <w:sz w:val="21"/>
              </w:rPr>
              <w:t>或高速铁路列</w:t>
            </w:r>
          </w:p>
        </w:tc>
        <w:tc>
          <w:tcPr>
            <w:tcW w:w="7565" w:type="dxa"/>
          </w:tcPr>
          <w:p>
            <w:pPr>
              <w:pStyle w:val="TableParagraph"/>
              <w:spacing w:before="22"/>
              <w:ind w:left="208"/>
              <w:rPr>
                <w:sz w:val="21"/>
              </w:rPr>
            </w:pPr>
            <w:r>
              <w:rPr>
                <w:spacing w:val="-3"/>
                <w:sz w:val="21"/>
              </w:rPr>
              <w:t>营的民航班机，自被保险人进入客运民航班机的舱门时起至飞抵机票载明的目</w:t>
            </w:r>
          </w:p>
        </w:tc>
      </w:tr>
      <w:tr>
        <w:trPr>
          <w:trHeight w:val="312" w:hRule="atLeast"/>
        </w:trPr>
        <w:tc>
          <w:tcPr>
            <w:tcW w:w="740" w:type="dxa"/>
          </w:tcPr>
          <w:p>
            <w:pPr>
              <w:pStyle w:val="TableParagraph"/>
              <w:rPr>
                <w:rFonts w:ascii="Times New Roman"/>
                <w:sz w:val="20"/>
              </w:rPr>
            </w:pPr>
          </w:p>
        </w:tc>
        <w:tc>
          <w:tcPr>
            <w:tcW w:w="1744" w:type="dxa"/>
          </w:tcPr>
          <w:p>
            <w:pPr>
              <w:pStyle w:val="TableParagraph"/>
              <w:spacing w:before="22"/>
              <w:ind w:left="267"/>
              <w:rPr>
                <w:b/>
                <w:sz w:val="21"/>
              </w:rPr>
            </w:pPr>
            <w:r>
              <w:rPr>
                <w:b/>
                <w:spacing w:val="-4"/>
                <w:sz w:val="21"/>
              </w:rPr>
              <w:t>车期间</w:t>
            </w:r>
          </w:p>
        </w:tc>
        <w:tc>
          <w:tcPr>
            <w:tcW w:w="7565" w:type="dxa"/>
          </w:tcPr>
          <w:p>
            <w:pPr>
              <w:pStyle w:val="TableParagraph"/>
              <w:spacing w:before="22"/>
              <w:ind w:left="208"/>
              <w:rPr>
                <w:rFonts w:ascii="黑体" w:eastAsia="黑体"/>
                <w:sz w:val="21"/>
              </w:rPr>
            </w:pPr>
            <w:r>
              <w:rPr>
                <w:spacing w:val="-4"/>
                <w:sz w:val="21"/>
              </w:rPr>
              <w:t>的地走出舱门时止，</w:t>
            </w:r>
            <w:r>
              <w:rPr>
                <w:rFonts w:ascii="黑体" w:eastAsia="黑体"/>
                <w:color w:val="000000"/>
                <w:spacing w:val="-5"/>
                <w:sz w:val="21"/>
                <w:shd w:fill="DADADA" w:color="auto" w:val="clear"/>
              </w:rPr>
              <w:t>不包括该民航班机自始发地出发以后，未到达目的地之前，</w:t>
            </w:r>
          </w:p>
        </w:tc>
      </w:tr>
      <w:tr>
        <w:trPr>
          <w:trHeight w:val="311" w:hRule="atLeast"/>
        </w:trPr>
        <w:tc>
          <w:tcPr>
            <w:tcW w:w="740" w:type="dxa"/>
          </w:tcPr>
          <w:p>
            <w:pPr>
              <w:pStyle w:val="TableParagraph"/>
              <w:rPr>
                <w:rFonts w:ascii="Times New Roman"/>
                <w:sz w:val="20"/>
              </w:rPr>
            </w:pPr>
          </w:p>
        </w:tc>
        <w:tc>
          <w:tcPr>
            <w:tcW w:w="1744" w:type="dxa"/>
          </w:tcPr>
          <w:p>
            <w:pPr>
              <w:pStyle w:val="TableParagraph"/>
              <w:rPr>
                <w:rFonts w:ascii="Times New Roman"/>
                <w:sz w:val="20"/>
              </w:rPr>
            </w:pPr>
          </w:p>
        </w:tc>
        <w:tc>
          <w:tcPr>
            <w:tcW w:w="7565" w:type="dxa"/>
          </w:tcPr>
          <w:p>
            <w:pPr>
              <w:pStyle w:val="TableParagraph"/>
              <w:spacing w:before="22"/>
              <w:ind w:left="208"/>
              <w:rPr>
                <w:sz w:val="21"/>
              </w:rPr>
            </w:pPr>
            <w:r>
              <w:rPr>
                <w:rFonts w:ascii="黑体" w:eastAsia="黑体"/>
                <w:color w:val="000000"/>
                <w:spacing w:val="-2"/>
                <w:sz w:val="21"/>
                <w:shd w:fill="DADADA" w:color="auto" w:val="clear"/>
              </w:rPr>
              <w:t>被保险人因任何原因在该机舱外部的期间</w:t>
            </w:r>
            <w:r>
              <w:rPr>
                <w:color w:val="000000"/>
                <w:spacing w:val="-10"/>
                <w:sz w:val="21"/>
              </w:rPr>
              <w:t>；</w:t>
            </w:r>
          </w:p>
        </w:tc>
      </w:tr>
      <w:tr>
        <w:trPr>
          <w:trHeight w:val="311" w:hRule="atLeast"/>
        </w:trPr>
        <w:tc>
          <w:tcPr>
            <w:tcW w:w="740" w:type="dxa"/>
          </w:tcPr>
          <w:p>
            <w:pPr>
              <w:pStyle w:val="TableParagraph"/>
              <w:rPr>
                <w:rFonts w:ascii="Times New Roman"/>
                <w:sz w:val="20"/>
              </w:rPr>
            </w:pPr>
          </w:p>
        </w:tc>
        <w:tc>
          <w:tcPr>
            <w:tcW w:w="1744" w:type="dxa"/>
          </w:tcPr>
          <w:p>
            <w:pPr>
              <w:pStyle w:val="TableParagraph"/>
              <w:rPr>
                <w:rFonts w:ascii="Times New Roman"/>
                <w:sz w:val="20"/>
              </w:rPr>
            </w:pPr>
          </w:p>
        </w:tc>
        <w:tc>
          <w:tcPr>
            <w:tcW w:w="7565" w:type="dxa"/>
          </w:tcPr>
          <w:p>
            <w:pPr>
              <w:pStyle w:val="TableParagraph"/>
              <w:spacing w:before="22"/>
              <w:ind w:left="208"/>
              <w:rPr>
                <w:sz w:val="21"/>
              </w:rPr>
            </w:pPr>
            <w:r>
              <w:rPr>
                <w:spacing w:val="-3"/>
                <w:sz w:val="21"/>
              </w:rPr>
              <w:t>被保险人乘坐高速铁路列车时，该期间指被保险人每次以乘客身份乘坐合法商</w:t>
            </w:r>
          </w:p>
        </w:tc>
      </w:tr>
      <w:tr>
        <w:trPr>
          <w:trHeight w:val="311" w:hRule="atLeast"/>
        </w:trPr>
        <w:tc>
          <w:tcPr>
            <w:tcW w:w="740" w:type="dxa"/>
          </w:tcPr>
          <w:p>
            <w:pPr>
              <w:pStyle w:val="TableParagraph"/>
              <w:rPr>
                <w:rFonts w:ascii="Times New Roman"/>
                <w:sz w:val="20"/>
              </w:rPr>
            </w:pPr>
          </w:p>
        </w:tc>
        <w:tc>
          <w:tcPr>
            <w:tcW w:w="1744" w:type="dxa"/>
          </w:tcPr>
          <w:p>
            <w:pPr>
              <w:pStyle w:val="TableParagraph"/>
              <w:rPr>
                <w:rFonts w:ascii="Times New Roman"/>
                <w:sz w:val="20"/>
              </w:rPr>
            </w:pPr>
          </w:p>
        </w:tc>
        <w:tc>
          <w:tcPr>
            <w:tcW w:w="7565" w:type="dxa"/>
          </w:tcPr>
          <w:p>
            <w:pPr>
              <w:pStyle w:val="TableParagraph"/>
              <w:spacing w:before="22"/>
              <w:ind w:left="208"/>
              <w:rPr>
                <w:sz w:val="21"/>
              </w:rPr>
            </w:pPr>
            <w:r>
              <w:rPr>
                <w:spacing w:val="-3"/>
                <w:sz w:val="21"/>
              </w:rPr>
              <w:t>业运营的高速铁路列车，自被保险人进入车厢时起至被保险人到达车票载明或</w:t>
            </w:r>
          </w:p>
        </w:tc>
      </w:tr>
      <w:tr>
        <w:trPr>
          <w:trHeight w:val="312" w:hRule="atLeast"/>
        </w:trPr>
        <w:tc>
          <w:tcPr>
            <w:tcW w:w="740" w:type="dxa"/>
          </w:tcPr>
          <w:p>
            <w:pPr>
              <w:pStyle w:val="TableParagraph"/>
              <w:rPr>
                <w:rFonts w:ascii="Times New Roman"/>
                <w:sz w:val="20"/>
              </w:rPr>
            </w:pPr>
          </w:p>
        </w:tc>
        <w:tc>
          <w:tcPr>
            <w:tcW w:w="1744" w:type="dxa"/>
          </w:tcPr>
          <w:p>
            <w:pPr>
              <w:pStyle w:val="TableParagraph"/>
              <w:rPr>
                <w:rFonts w:ascii="Times New Roman"/>
                <w:sz w:val="20"/>
              </w:rPr>
            </w:pPr>
          </w:p>
        </w:tc>
        <w:tc>
          <w:tcPr>
            <w:tcW w:w="7565" w:type="dxa"/>
          </w:tcPr>
          <w:p>
            <w:pPr>
              <w:pStyle w:val="TableParagraph"/>
              <w:spacing w:before="22"/>
              <w:ind w:left="208"/>
              <w:rPr>
                <w:rFonts w:ascii="黑体" w:eastAsia="黑体"/>
                <w:sz w:val="21"/>
              </w:rPr>
            </w:pPr>
            <w:r>
              <w:rPr>
                <w:spacing w:val="-2"/>
                <w:sz w:val="21"/>
              </w:rPr>
              <w:t>约定的旅程终点走出车厢时止，</w:t>
            </w:r>
            <w:r>
              <w:rPr>
                <w:rFonts w:ascii="黑体" w:eastAsia="黑体"/>
                <w:color w:val="000000"/>
                <w:spacing w:val="-3"/>
                <w:sz w:val="21"/>
                <w:shd w:fill="DADADA" w:color="auto" w:val="clear"/>
              </w:rPr>
              <w:t>不包括该高速铁路列车自始发地出发以后，未</w:t>
            </w:r>
          </w:p>
        </w:tc>
      </w:tr>
      <w:tr>
        <w:trPr>
          <w:trHeight w:val="261" w:hRule="atLeast"/>
        </w:trPr>
        <w:tc>
          <w:tcPr>
            <w:tcW w:w="740" w:type="dxa"/>
          </w:tcPr>
          <w:p>
            <w:pPr>
              <w:pStyle w:val="TableParagraph"/>
              <w:rPr>
                <w:rFonts w:ascii="Times New Roman"/>
                <w:sz w:val="18"/>
              </w:rPr>
            </w:pPr>
          </w:p>
        </w:tc>
        <w:tc>
          <w:tcPr>
            <w:tcW w:w="1744" w:type="dxa"/>
          </w:tcPr>
          <w:p>
            <w:pPr>
              <w:pStyle w:val="TableParagraph"/>
              <w:rPr>
                <w:rFonts w:ascii="Times New Roman"/>
                <w:sz w:val="18"/>
              </w:rPr>
            </w:pPr>
          </w:p>
        </w:tc>
        <w:tc>
          <w:tcPr>
            <w:tcW w:w="7565" w:type="dxa"/>
          </w:tcPr>
          <w:p>
            <w:pPr>
              <w:pStyle w:val="TableParagraph"/>
              <w:spacing w:line="220" w:lineRule="exact" w:before="22"/>
              <w:ind w:left="208"/>
              <w:rPr>
                <w:rFonts w:ascii="黑体" w:eastAsia="黑体"/>
                <w:sz w:val="21"/>
              </w:rPr>
            </w:pPr>
            <w:r>
              <w:rPr>
                <w:rFonts w:ascii="黑体" w:eastAsia="黑体"/>
                <w:color w:val="000000"/>
                <w:spacing w:val="-3"/>
                <w:sz w:val="21"/>
                <w:shd w:fill="DADADA" w:color="auto" w:val="clear"/>
              </w:rPr>
              <w:t>到达目的地之前，被保险人在该车厢外部的期间。</w:t>
            </w:r>
          </w:p>
        </w:tc>
      </w:tr>
    </w:tbl>
    <w:p>
      <w:pPr>
        <w:spacing w:after="0" w:line="220" w:lineRule="exact"/>
        <w:rPr>
          <w:rFonts w:ascii="黑体" w:eastAsia="黑体"/>
          <w:sz w:val="21"/>
        </w:rPr>
        <w:sectPr>
          <w:pgSz w:w="11910" w:h="16840"/>
          <w:pgMar w:header="0" w:footer="460" w:top="880" w:bottom="640" w:left="800" w:right="340"/>
        </w:sectPr>
      </w:pPr>
    </w:p>
    <w:p>
      <w:pPr>
        <w:pStyle w:val="BodyText"/>
        <w:spacing w:line="278" w:lineRule="auto" w:before="56"/>
        <w:ind w:left="2862" w:right="597"/>
      </w:pPr>
      <w:r>
        <w:rPr>
          <w:spacing w:val="-2"/>
        </w:rPr>
        <w:t>民航班机指领有营运执照，有固定营运时间和营运线路，以收费方式合法载客，</w:t>
      </w:r>
      <w:r>
        <w:rPr>
          <w:spacing w:val="-2"/>
        </w:rPr>
        <w:t>而不限乘客类别的飞机。</w:t>
      </w:r>
    </w:p>
    <w:p>
      <w:pPr>
        <w:pStyle w:val="BodyText"/>
        <w:spacing w:line="278" w:lineRule="auto"/>
        <w:ind w:left="2862" w:right="706"/>
        <w:jc w:val="both"/>
      </w:pPr>
      <w:r>
        <w:rPr>
          <w:spacing w:val="-2"/>
        </w:rPr>
        <w:t>高速铁路列车指经相关政府部门登记许可的以客运为目的的高速铁路列车。根</w:t>
      </w:r>
      <w:r>
        <w:rPr>
          <w:spacing w:val="-10"/>
        </w:rPr>
        <w:t>据我国《高速铁路设计规范》</w:t>
      </w:r>
      <w:r>
        <w:rPr>
          <w:spacing w:val="-2"/>
        </w:rPr>
        <w:t>（TB10621/2014）规定，高速铁路指新建开行250</w:t>
      </w:r>
      <w:r>
        <w:rPr>
          <w:spacing w:val="-2"/>
        </w:rPr>
        <w:t>公里/小时（含预留）及以上动车组列车，初期运营速度不小于200公里/小时的</w:t>
      </w:r>
      <w:r>
        <w:rPr>
          <w:spacing w:val="-2"/>
        </w:rPr>
        <w:t>客运专线铁路。</w:t>
      </w:r>
    </w:p>
    <w:p>
      <w:pPr>
        <w:pStyle w:val="BodyText"/>
        <w:spacing w:before="9"/>
        <w:rPr>
          <w:sz w:val="18"/>
        </w:rPr>
      </w:pPr>
    </w:p>
    <w:p>
      <w:pPr>
        <w:spacing w:after="0"/>
        <w:rPr>
          <w:sz w:val="18"/>
        </w:rPr>
        <w:sectPr>
          <w:pgSz w:w="11910" w:h="16840"/>
          <w:pgMar w:header="0" w:footer="460" w:top="800" w:bottom="640" w:left="800" w:right="340"/>
        </w:sectPr>
      </w:pPr>
    </w:p>
    <w:p>
      <w:pPr>
        <w:pStyle w:val="Heading1"/>
        <w:numPr>
          <w:ilvl w:val="1"/>
          <w:numId w:val="20"/>
        </w:numPr>
        <w:tabs>
          <w:tab w:pos="1177" w:val="left" w:leader="none"/>
          <w:tab w:pos="1178" w:val="left" w:leader="none"/>
        </w:tabs>
        <w:spacing w:line="240" w:lineRule="auto" w:before="72" w:after="0"/>
        <w:ind w:left="1177" w:right="0" w:hanging="958"/>
        <w:jc w:val="left"/>
      </w:pPr>
      <w:r>
        <w:rPr>
          <w:w w:val="95"/>
        </w:rPr>
        <w:t>乘</w:t>
      </w:r>
      <w:r>
        <w:rPr>
          <w:w w:val="95"/>
        </w:rPr>
        <w:t>坐</w:t>
      </w:r>
      <w:r>
        <w:rPr>
          <w:w w:val="95"/>
        </w:rPr>
        <w:t>出</w:t>
      </w:r>
      <w:r>
        <w:rPr>
          <w:w w:val="95"/>
        </w:rPr>
        <w:t>租</w:t>
      </w:r>
      <w:r>
        <w:rPr>
          <w:w w:val="95"/>
        </w:rPr>
        <w:t>车</w:t>
      </w:r>
      <w:r>
        <w:rPr>
          <w:spacing w:val="-5"/>
          <w:w w:val="95"/>
        </w:rPr>
        <w:t>/网</w:t>
      </w:r>
    </w:p>
    <w:p>
      <w:pPr>
        <w:spacing w:before="43"/>
        <w:ind w:left="1177" w:right="0" w:firstLine="0"/>
        <w:jc w:val="left"/>
        <w:rPr>
          <w:b/>
          <w:sz w:val="21"/>
        </w:rPr>
      </w:pPr>
      <w:r>
        <w:rPr>
          <w:b/>
          <w:spacing w:val="-3"/>
          <w:sz w:val="21"/>
        </w:rPr>
        <w:t>约车期间</w:t>
      </w:r>
    </w:p>
    <w:p>
      <w:pPr>
        <w:pStyle w:val="BodyText"/>
        <w:spacing w:line="278" w:lineRule="auto" w:before="72"/>
        <w:ind w:left="220" w:right="757"/>
        <w:rPr>
          <w:rFonts w:ascii="黑体" w:eastAsia="黑体"/>
        </w:rPr>
      </w:pPr>
      <w:r>
        <w:rPr/>
        <w:br w:type="column"/>
      </w:r>
      <w:r>
        <w:rPr>
          <w:spacing w:val="-2"/>
        </w:rPr>
        <w:t>被保险人乘坐出租车或网约车时，该期间指自被保险人进入所乘出租车或网约</w:t>
      </w:r>
      <w:r>
        <w:rPr>
          <w:spacing w:val="-2"/>
        </w:rPr>
        <w:t>车车厢时起至被保险人离开所乘出租车或网约车车厢时止的期间，</w:t>
      </w:r>
      <w:r>
        <w:rPr>
          <w:rFonts w:ascii="黑体" w:eastAsia="黑体"/>
          <w:color w:val="000000"/>
          <w:spacing w:val="-2"/>
          <w:shd w:fill="DADADA" w:color="auto" w:val="clear"/>
        </w:rPr>
        <w:t>不包括被保</w:t>
      </w:r>
      <w:r>
        <w:rPr>
          <w:rFonts w:ascii="黑体" w:eastAsia="黑体"/>
          <w:color w:val="000000"/>
          <w:spacing w:val="80"/>
          <w:w w:val="150"/>
          <w:shd w:fill="DADADA" w:color="auto" w:val="clear"/>
        </w:rPr>
        <w:t>                                       </w:t>
      </w:r>
      <w:r>
        <w:rPr>
          <w:rFonts w:ascii="黑体" w:eastAsia="黑体"/>
          <w:color w:val="000000"/>
          <w:spacing w:val="-2"/>
          <w:shd w:fill="DADADA" w:color="auto" w:val="clear"/>
        </w:rPr>
        <w:t>险人因任何原因在中途下车离开汽车车厢至其再次上车返回汽车车厢的期间</w:t>
      </w:r>
      <w:r>
        <w:rPr>
          <w:color w:val="000000"/>
          <w:spacing w:val="-2"/>
        </w:rPr>
        <w:t>。</w:t>
      </w:r>
      <w:r>
        <w:rPr>
          <w:color w:val="000000"/>
          <w:spacing w:val="-2"/>
        </w:rPr>
        <w:t>出租车指依照有关法律、行政法规、地方性法规、自治条例和单行条例、规章</w:t>
      </w:r>
      <w:r>
        <w:rPr>
          <w:color w:val="000000"/>
          <w:spacing w:val="-2"/>
        </w:rPr>
        <w:t>规范性法律文件，办理了有关审批登记、注册手续，由车辆出租方提供司机，</w:t>
      </w:r>
      <w:r>
        <w:rPr>
          <w:color w:val="000000"/>
          <w:spacing w:val="-2"/>
        </w:rPr>
        <w:t>按照乘客或用户意思提供客运服务，并且按照行驶里程或时间收费的汽车。网</w:t>
      </w:r>
      <w:r>
        <w:rPr>
          <w:color w:val="000000"/>
          <w:spacing w:val="-2"/>
        </w:rPr>
        <w:t>约车，又称网络预约出租汽车，指以互联网技术为依托构建服务平台，整合供</w:t>
      </w:r>
      <w:r>
        <w:rPr>
          <w:color w:val="000000"/>
          <w:spacing w:val="-2"/>
        </w:rPr>
        <w:t>需信息，使用符合条件的车辆和驾驶员，提供非巡游的预约出租汽车服务的经</w:t>
      </w:r>
      <w:r>
        <w:rPr>
          <w:color w:val="000000"/>
          <w:spacing w:val="-2"/>
        </w:rPr>
        <w:t>营活动中的车辆，网约车辆和驾驶员需要符合国家以及地方的法律、法规、条</w:t>
      </w:r>
      <w:r>
        <w:rPr>
          <w:color w:val="000000"/>
          <w:spacing w:val="-2"/>
        </w:rPr>
        <w:t>例的要求，并取得相应的资质和证书。</w:t>
      </w:r>
      <w:r>
        <w:rPr>
          <w:rFonts w:ascii="黑体" w:eastAsia="黑体"/>
          <w:color w:val="000000"/>
          <w:spacing w:val="-2"/>
          <w:shd w:fill="DADADA" w:color="auto" w:val="clear"/>
        </w:rPr>
        <w:t>未取得资质和证书的车辆不属于网约车</w:t>
      </w:r>
      <w:r>
        <w:rPr>
          <w:rFonts w:ascii="黑体" w:eastAsia="黑体"/>
          <w:color w:val="000000"/>
          <w:spacing w:val="-2"/>
          <w:shd w:fill="DADADA" w:color="auto" w:val="clear"/>
        </w:rPr>
        <w:t>，顺风车（也称私人小客车合乘）也不属于网约车。</w:t>
      </w:r>
    </w:p>
    <w:p>
      <w:pPr>
        <w:spacing w:after="0" w:line="278" w:lineRule="auto"/>
        <w:rPr>
          <w:rFonts w:ascii="黑体" w:eastAsia="黑体"/>
        </w:rPr>
        <w:sectPr>
          <w:type w:val="continuous"/>
          <w:pgSz w:w="11910" w:h="16840"/>
          <w:pgMar w:header="0" w:footer="460" w:top="240" w:bottom="640" w:left="800" w:right="340"/>
          <w:cols w:num="2" w:equalWidth="0">
            <w:col w:w="2591" w:space="51"/>
            <w:col w:w="8128"/>
          </w:cols>
        </w:sectPr>
      </w:pPr>
    </w:p>
    <w:p>
      <w:pPr>
        <w:pStyle w:val="BodyText"/>
        <w:rPr>
          <w:rFonts w:ascii="黑体"/>
          <w:sz w:val="20"/>
        </w:rPr>
      </w:pPr>
    </w:p>
    <w:p>
      <w:pPr>
        <w:pStyle w:val="BodyText"/>
        <w:rPr>
          <w:rFonts w:ascii="黑体"/>
          <w:sz w:val="23"/>
        </w:rPr>
      </w:pPr>
    </w:p>
    <w:p>
      <w:pPr>
        <w:spacing w:after="0"/>
        <w:rPr>
          <w:rFonts w:ascii="黑体"/>
          <w:sz w:val="23"/>
        </w:rPr>
        <w:sectPr>
          <w:type w:val="continuous"/>
          <w:pgSz w:w="11910" w:h="16840"/>
          <w:pgMar w:header="0" w:footer="460" w:top="240" w:bottom="640" w:left="800" w:right="340"/>
        </w:sectPr>
      </w:pPr>
    </w:p>
    <w:p>
      <w:pPr>
        <w:pStyle w:val="Heading1"/>
        <w:numPr>
          <w:ilvl w:val="1"/>
          <w:numId w:val="20"/>
        </w:numPr>
        <w:tabs>
          <w:tab w:pos="1177" w:val="left" w:leader="none"/>
          <w:tab w:pos="1178" w:val="left" w:leader="none"/>
        </w:tabs>
        <w:spacing w:line="240" w:lineRule="auto" w:before="72" w:after="0"/>
        <w:ind w:left="1177" w:right="0" w:hanging="958"/>
        <w:jc w:val="left"/>
      </w:pPr>
      <w:r>
        <w:rPr>
          <w:spacing w:val="-2"/>
        </w:rPr>
        <w:t>乘坐其他客运</w:t>
      </w:r>
    </w:p>
    <w:p>
      <w:pPr>
        <w:spacing w:line="278" w:lineRule="auto" w:before="43"/>
        <w:ind w:left="1177" w:right="38" w:firstLine="0"/>
        <w:jc w:val="left"/>
        <w:rPr>
          <w:b/>
          <w:sz w:val="21"/>
        </w:rPr>
      </w:pPr>
      <w:r>
        <w:rPr>
          <w:b/>
          <w:spacing w:val="-2"/>
          <w:sz w:val="21"/>
        </w:rPr>
        <w:t>公共交通工具</w:t>
      </w:r>
      <w:r>
        <w:rPr>
          <w:b/>
          <w:spacing w:val="-6"/>
          <w:sz w:val="21"/>
        </w:rPr>
        <w:t>期间</w:t>
      </w:r>
    </w:p>
    <w:p>
      <w:pPr>
        <w:pStyle w:val="BodyText"/>
        <w:spacing w:line="278" w:lineRule="auto" w:before="72"/>
        <w:ind w:left="220" w:right="757"/>
        <w:jc w:val="both"/>
      </w:pPr>
      <w:r>
        <w:rPr/>
        <w:br w:type="column"/>
      </w:r>
      <w:r>
        <w:rPr>
          <w:spacing w:val="-2"/>
        </w:rPr>
        <w:t>被保险人乘坐客运列车或客运汽车时，该期间指自被保险人持有效车票上车时</w:t>
      </w:r>
      <w:r>
        <w:rPr>
          <w:spacing w:val="-2"/>
        </w:rPr>
        <w:t>起至被保险人到达车票载明或约定的旅程终点下车时止，</w:t>
      </w:r>
      <w:r>
        <w:rPr>
          <w:rFonts w:ascii="黑体" w:eastAsia="黑体"/>
          <w:color w:val="000000"/>
          <w:spacing w:val="-2"/>
          <w:shd w:fill="DADADA" w:color="auto" w:val="clear"/>
        </w:rPr>
        <w:t>不包括被保险人因任</w:t>
      </w:r>
      <w:r>
        <w:rPr>
          <w:rFonts w:ascii="黑体" w:eastAsia="黑体"/>
          <w:color w:val="000000"/>
          <w:spacing w:val="40"/>
          <w:shd w:fill="DADADA" w:color="auto" w:val="clear"/>
        </w:rPr>
        <w:t> </w:t>
      </w:r>
      <w:r>
        <w:rPr>
          <w:rFonts w:ascii="黑体" w:eastAsia="黑体"/>
          <w:color w:val="000000"/>
          <w:spacing w:val="-2"/>
          <w:shd w:fill="DADADA" w:color="auto" w:val="clear"/>
        </w:rPr>
        <w:t>何原因在中途下车离开客运列车或汽车车厢至其再次上车返回客运列车或汽车</w:t>
      </w:r>
      <w:r>
        <w:rPr>
          <w:rFonts w:ascii="黑体" w:eastAsia="黑体"/>
          <w:color w:val="000000"/>
          <w:spacing w:val="-2"/>
          <w:shd w:fill="DADADA" w:color="auto" w:val="clear"/>
        </w:rPr>
        <w:t>的期间</w:t>
      </w:r>
      <w:r>
        <w:rPr>
          <w:color w:val="000000"/>
          <w:spacing w:val="-2"/>
        </w:rPr>
        <w:t>；被保险人乘坐客运轮船时，该期间指自被保险人检票踏上轮船时起至</w:t>
      </w:r>
      <w:r>
        <w:rPr>
          <w:color w:val="000000"/>
          <w:spacing w:val="-2"/>
        </w:rPr>
        <w:t>被保险人到达船票载明的旅程终点离开轮船时止，</w:t>
      </w:r>
      <w:r>
        <w:rPr>
          <w:rFonts w:ascii="黑体" w:eastAsia="黑体"/>
          <w:color w:val="000000"/>
          <w:spacing w:val="-2"/>
          <w:shd w:fill="DADADA" w:color="auto" w:val="clear"/>
        </w:rPr>
        <w:t>不包括被保险人因任何原因</w:t>
      </w:r>
      <w:r>
        <w:rPr>
          <w:rFonts w:ascii="黑体" w:eastAsia="黑体"/>
          <w:color w:val="000000"/>
          <w:spacing w:val="-2"/>
          <w:shd w:fill="DADADA" w:color="auto" w:val="clear"/>
        </w:rPr>
        <w:t>在中途下车离开轮船至其再次上车返回轮船的期间</w:t>
      </w:r>
      <w:r>
        <w:rPr>
          <w:color w:val="000000"/>
          <w:spacing w:val="-2"/>
        </w:rPr>
        <w:t>。</w:t>
      </w:r>
    </w:p>
    <w:p>
      <w:pPr>
        <w:pStyle w:val="BodyText"/>
        <w:spacing w:line="278" w:lineRule="auto"/>
        <w:ind w:left="220" w:right="965"/>
      </w:pPr>
      <w:r>
        <w:rPr>
          <w:spacing w:val="-2"/>
        </w:rPr>
        <w:t>其他客运公共交通工具指经相关政府部门登记许可的以客运为目的的客运列</w:t>
      </w:r>
      <w:r>
        <w:rPr>
          <w:spacing w:val="-2"/>
        </w:rPr>
        <w:t>车、客运汽车、客运轮船。</w:t>
      </w:r>
    </w:p>
    <w:p>
      <w:pPr>
        <w:pStyle w:val="BodyText"/>
        <w:spacing w:line="278" w:lineRule="auto"/>
        <w:ind w:left="220" w:right="597"/>
      </w:pPr>
      <w:r>
        <w:rPr>
          <w:spacing w:val="-6"/>
          <w:w w:val="100"/>
        </w:rPr>
        <w:t>客运列车指领有营运执照，有固定营运时间和营运线路，以收费方式合法载客，</w:t>
      </w:r>
      <w:r>
        <w:rPr>
          <w:spacing w:val="-4"/>
          <w:w w:val="100"/>
        </w:rPr>
        <w:t>而不限乘客类别的铁路火车、地铁列车、城市轻轨列车，</w:t>
      </w:r>
      <w:r>
        <w:rPr>
          <w:rFonts w:ascii="黑体" w:eastAsia="黑体"/>
          <w:color w:val="000000"/>
          <w:spacing w:val="-3"/>
          <w:w w:val="100"/>
          <w:shd w:fill="DADADA" w:color="auto" w:val="clear"/>
        </w:rPr>
        <w:t>不含高速铁路列车</w:t>
      </w:r>
      <w:r>
        <w:rPr>
          <w:color w:val="000000"/>
          <w:w w:val="100"/>
        </w:rPr>
        <w:t>。</w:t>
      </w:r>
      <w:r>
        <w:rPr>
          <w:color w:val="000000"/>
          <w:spacing w:val="-3"/>
          <w:w w:val="100"/>
        </w:rPr>
        <w:t>客运汽车指在国家行政管理部门登记注册并领有公共交通营运执照，以公共交通为目的，以收费的方式合法载客，不限乘客类别的交通工具，包括公共汽电车、长途客运车，</w:t>
      </w:r>
      <w:r>
        <w:rPr>
          <w:rFonts w:ascii="黑体" w:eastAsia="黑体"/>
          <w:color w:val="000000"/>
          <w:spacing w:val="-3"/>
          <w:w w:val="100"/>
          <w:shd w:fill="DADADA" w:color="auto" w:val="clear"/>
        </w:rPr>
        <w:t>不含出租车、网约车</w:t>
      </w:r>
      <w:r>
        <w:rPr>
          <w:color w:val="000000"/>
          <w:w w:val="100"/>
        </w:rPr>
        <w:t>。</w:t>
      </w:r>
    </w:p>
    <w:p>
      <w:pPr>
        <w:pStyle w:val="BodyText"/>
        <w:spacing w:line="278" w:lineRule="auto"/>
        <w:ind w:left="220" w:right="598"/>
      </w:pPr>
      <w:r>
        <w:rPr>
          <w:spacing w:val="-2"/>
        </w:rPr>
        <w:t>客运轮船指领有营运执照，有固定营运时间和营运线路，以收费方式合法载客，</w:t>
      </w:r>
      <w:r>
        <w:rPr>
          <w:spacing w:val="-2"/>
        </w:rPr>
        <w:t>而不限乘客类别的轮船及轮渡。</w:t>
      </w:r>
    </w:p>
    <w:p>
      <w:pPr>
        <w:spacing w:after="0" w:line="278" w:lineRule="auto"/>
        <w:sectPr>
          <w:type w:val="continuous"/>
          <w:pgSz w:w="11910" w:h="16840"/>
          <w:pgMar w:header="0" w:footer="460" w:top="240" w:bottom="640" w:left="800" w:right="340"/>
          <w:cols w:num="2" w:equalWidth="0">
            <w:col w:w="2485" w:space="157"/>
            <w:col w:w="8128"/>
          </w:cols>
        </w:sectPr>
      </w:pPr>
    </w:p>
    <w:p>
      <w:pPr>
        <w:pStyle w:val="BodyText"/>
        <w:spacing w:before="8"/>
        <w:rPr>
          <w:sz w:val="18"/>
        </w:rPr>
      </w:pPr>
    </w:p>
    <w:p>
      <w:pPr>
        <w:spacing w:after="0"/>
        <w:rPr>
          <w:sz w:val="18"/>
        </w:rPr>
        <w:sectPr>
          <w:type w:val="continuous"/>
          <w:pgSz w:w="11910" w:h="16840"/>
          <w:pgMar w:header="0" w:footer="460" w:top="240" w:bottom="640" w:left="800" w:right="340"/>
        </w:sectPr>
      </w:pPr>
    </w:p>
    <w:p>
      <w:pPr>
        <w:pStyle w:val="Heading1"/>
        <w:numPr>
          <w:ilvl w:val="1"/>
          <w:numId w:val="20"/>
        </w:numPr>
        <w:tabs>
          <w:tab w:pos="1178" w:val="left" w:leader="none"/>
        </w:tabs>
        <w:spacing w:line="240" w:lineRule="auto" w:before="71" w:after="0"/>
        <w:ind w:left="1177" w:right="0" w:hanging="958"/>
        <w:jc w:val="both"/>
      </w:pPr>
      <w:r>
        <w:rPr>
          <w:spacing w:val="-2"/>
        </w:rPr>
        <w:t>以驾驶员身份</w:t>
      </w:r>
    </w:p>
    <w:p>
      <w:pPr>
        <w:spacing w:line="278" w:lineRule="auto" w:before="43"/>
        <w:ind w:left="1177" w:right="38" w:firstLine="0"/>
        <w:jc w:val="both"/>
        <w:rPr>
          <w:b/>
          <w:sz w:val="21"/>
        </w:rPr>
      </w:pPr>
      <w:r>
        <w:rPr>
          <w:b/>
          <w:spacing w:val="-2"/>
          <w:sz w:val="21"/>
        </w:rPr>
        <w:t>驾驶或者以乘</w:t>
      </w:r>
      <w:r>
        <w:rPr>
          <w:b/>
          <w:spacing w:val="-2"/>
          <w:sz w:val="21"/>
        </w:rPr>
        <w:t>客身份乘坐私</w:t>
      </w:r>
      <w:r>
        <w:rPr>
          <w:b/>
          <w:spacing w:val="-4"/>
          <w:sz w:val="21"/>
        </w:rPr>
        <w:t>家车期间</w:t>
      </w:r>
    </w:p>
    <w:p>
      <w:pPr>
        <w:pStyle w:val="BodyText"/>
        <w:spacing w:line="278" w:lineRule="auto" w:before="71"/>
        <w:ind w:left="220" w:right="757"/>
        <w:jc w:val="both"/>
      </w:pPr>
      <w:r>
        <w:rPr/>
        <w:br w:type="column"/>
      </w:r>
      <w:r>
        <w:rPr>
          <w:spacing w:val="-2"/>
        </w:rPr>
        <w:t>该期间指被保险人以驾驶员身份驾驶或者以乘客身份乘坐私家车，每次自进入</w:t>
      </w:r>
      <w:r>
        <w:rPr>
          <w:spacing w:val="-2"/>
        </w:rPr>
        <w:t>所乘私家车车厢时起至被保险人走出所乘私家车车厢为止，</w:t>
      </w:r>
      <w:r>
        <w:rPr>
          <w:rFonts w:ascii="黑体" w:eastAsia="黑体"/>
          <w:color w:val="000000"/>
          <w:spacing w:val="-2"/>
          <w:shd w:fill="DADADA" w:color="auto" w:val="clear"/>
        </w:rPr>
        <w:t>不包括被保险人因</w:t>
      </w:r>
      <w:r>
        <w:rPr>
          <w:rFonts w:ascii="黑体" w:eastAsia="黑体"/>
          <w:color w:val="000000"/>
          <w:spacing w:val="40"/>
          <w:shd w:fill="DADADA" w:color="auto" w:val="clear"/>
        </w:rPr>
        <w:t> </w:t>
      </w:r>
      <w:r>
        <w:rPr>
          <w:rFonts w:ascii="黑体" w:eastAsia="黑体"/>
          <w:color w:val="000000"/>
          <w:spacing w:val="-2"/>
          <w:shd w:fill="DADADA" w:color="auto" w:val="clear"/>
        </w:rPr>
        <w:t>任何原因在中途下车离开汽车车厢至其再次上车返回汽车车厢的期间</w:t>
      </w:r>
      <w:r>
        <w:rPr>
          <w:color w:val="000000"/>
          <w:spacing w:val="-2"/>
        </w:rPr>
        <w:t>。</w:t>
      </w:r>
    </w:p>
    <w:p>
      <w:pPr>
        <w:pStyle w:val="BodyText"/>
        <w:spacing w:line="269" w:lineRule="exact"/>
        <w:ind w:left="220"/>
      </w:pPr>
      <w:r>
        <w:rPr>
          <w:spacing w:val="-3"/>
        </w:rPr>
        <w:t>私家车指符合下述所有条件的汽车：</w:t>
      </w:r>
    </w:p>
    <w:p>
      <w:pPr>
        <w:pStyle w:val="ListParagraph"/>
        <w:numPr>
          <w:ilvl w:val="0"/>
          <w:numId w:val="21"/>
        </w:numPr>
        <w:tabs>
          <w:tab w:pos="750" w:val="left" w:leader="none"/>
        </w:tabs>
        <w:spacing w:line="240" w:lineRule="auto" w:before="43" w:after="0"/>
        <w:ind w:left="749" w:right="0" w:hanging="530"/>
        <w:jc w:val="left"/>
        <w:rPr>
          <w:sz w:val="21"/>
        </w:rPr>
      </w:pPr>
      <w:r>
        <w:rPr>
          <w:spacing w:val="-2"/>
          <w:sz w:val="21"/>
        </w:rPr>
        <w:t>汽车分类国家标准(GB／T3730.1－2001</w:t>
      </w:r>
      <w:r>
        <w:rPr>
          <w:spacing w:val="-3"/>
          <w:sz w:val="21"/>
        </w:rPr>
        <w:t>)中的乘用车定义；</w:t>
      </w:r>
    </w:p>
    <w:p>
      <w:pPr>
        <w:pStyle w:val="ListParagraph"/>
        <w:numPr>
          <w:ilvl w:val="0"/>
          <w:numId w:val="21"/>
        </w:numPr>
        <w:tabs>
          <w:tab w:pos="750" w:val="left" w:leader="none"/>
        </w:tabs>
        <w:spacing w:line="278" w:lineRule="auto" w:before="43" w:after="0"/>
        <w:ind w:left="220" w:right="705" w:firstLine="0"/>
        <w:jc w:val="left"/>
        <w:rPr>
          <w:sz w:val="21"/>
        </w:rPr>
      </w:pPr>
      <w:r>
        <w:rPr>
          <w:spacing w:val="-5"/>
          <w:w w:val="100"/>
          <w:sz w:val="21"/>
        </w:rPr>
        <w:t>主要用于载运乘客及其随身行李或临时物品，包括驾驶员座位在内最多</w:t>
      </w:r>
      <w:r>
        <w:rPr>
          <w:spacing w:val="-2"/>
          <w:w w:val="100"/>
          <w:sz w:val="21"/>
        </w:rPr>
        <w:t>不超过</w:t>
      </w:r>
      <w:r>
        <w:rPr>
          <w:spacing w:val="-53"/>
          <w:sz w:val="21"/>
        </w:rPr>
        <w:t> </w:t>
      </w:r>
      <w:r>
        <w:rPr>
          <w:w w:val="100"/>
          <w:sz w:val="21"/>
        </w:rPr>
        <w:t>9</w:t>
      </w:r>
      <w:r>
        <w:rPr>
          <w:spacing w:val="-55"/>
          <w:sz w:val="21"/>
        </w:rPr>
        <w:t> </w:t>
      </w:r>
      <w:r>
        <w:rPr>
          <w:spacing w:val="-2"/>
          <w:w w:val="100"/>
          <w:sz w:val="21"/>
        </w:rPr>
        <w:t>个座位；</w:t>
      </w:r>
    </w:p>
    <w:p>
      <w:pPr>
        <w:pStyle w:val="ListParagraph"/>
        <w:numPr>
          <w:ilvl w:val="0"/>
          <w:numId w:val="21"/>
        </w:numPr>
        <w:tabs>
          <w:tab w:pos="750" w:val="left" w:leader="none"/>
        </w:tabs>
        <w:spacing w:line="278" w:lineRule="auto" w:before="0" w:after="0"/>
        <w:ind w:left="220" w:right="706" w:firstLine="0"/>
        <w:jc w:val="both"/>
        <w:rPr>
          <w:rFonts w:ascii="黑体" w:eastAsia="黑体"/>
          <w:sz w:val="21"/>
        </w:rPr>
      </w:pPr>
      <w:r>
        <w:rPr>
          <w:spacing w:val="-2"/>
          <w:sz w:val="21"/>
        </w:rPr>
        <w:t>车主为自然人且登记的使用性质为非营业性运输（非营运）的汽车，</w:t>
      </w:r>
      <w:r>
        <w:rPr>
          <w:rFonts w:ascii="黑体" w:eastAsia="黑体"/>
          <w:color w:val="000000"/>
          <w:spacing w:val="-2"/>
          <w:sz w:val="21"/>
          <w:shd w:fill="DADADA" w:color="auto" w:val="clear"/>
        </w:rPr>
        <w:t>登记</w:t>
      </w:r>
      <w:r>
        <w:rPr>
          <w:rFonts w:ascii="黑体" w:eastAsia="黑体"/>
          <w:color w:val="000000"/>
          <w:spacing w:val="13971"/>
          <w:sz w:val="21"/>
          <w:shd w:fill="DADADA" w:color="auto" w:val="clear"/>
        </w:rPr>
        <w:t> </w:t>
      </w:r>
      <w:r>
        <w:rPr>
          <w:rFonts w:ascii="黑体" w:eastAsia="黑体"/>
          <w:color w:val="000000"/>
          <w:spacing w:val="-2"/>
          <w:sz w:val="21"/>
          <w:shd w:fill="DADADA" w:color="auto" w:val="clear"/>
        </w:rPr>
        <w:t>为非营运的机动车，如从事以牟利为目的旅客运输、货物运输行为，或者从事</w:t>
      </w:r>
      <w:r>
        <w:rPr>
          <w:rFonts w:ascii="黑体" w:eastAsia="黑体"/>
          <w:color w:val="000000"/>
          <w:spacing w:val="-2"/>
          <w:sz w:val="21"/>
          <w:shd w:fill="DADADA" w:color="auto" w:val="clear"/>
        </w:rPr>
        <w:t>网约车的经营活动，则均不属于本合同定义的私家车范畴；</w:t>
      </w:r>
    </w:p>
    <w:p>
      <w:pPr>
        <w:spacing w:after="0" w:line="278" w:lineRule="auto"/>
        <w:jc w:val="both"/>
        <w:rPr>
          <w:rFonts w:ascii="黑体" w:eastAsia="黑体"/>
          <w:sz w:val="21"/>
        </w:rPr>
        <w:sectPr>
          <w:type w:val="continuous"/>
          <w:pgSz w:w="11910" w:h="16840"/>
          <w:pgMar w:header="0" w:footer="460" w:top="240" w:bottom="640" w:left="800" w:right="340"/>
          <w:cols w:num="2" w:equalWidth="0">
            <w:col w:w="2485" w:space="157"/>
            <w:col w:w="8128"/>
          </w:cols>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3"/>
        <w:gridCol w:w="1691"/>
        <w:gridCol w:w="7565"/>
      </w:tblGrid>
      <w:tr>
        <w:trPr>
          <w:trHeight w:val="1041" w:hRule="atLeast"/>
        </w:trPr>
        <w:tc>
          <w:tcPr>
            <w:tcW w:w="2484" w:type="dxa"/>
            <w:gridSpan w:val="2"/>
          </w:tcPr>
          <w:p>
            <w:pPr>
              <w:pStyle w:val="TableParagraph"/>
              <w:rPr>
                <w:rFonts w:ascii="Times New Roman"/>
                <w:sz w:val="20"/>
              </w:rPr>
            </w:pPr>
          </w:p>
        </w:tc>
        <w:tc>
          <w:tcPr>
            <w:tcW w:w="7565" w:type="dxa"/>
          </w:tcPr>
          <w:p>
            <w:pPr>
              <w:pStyle w:val="TableParagraph"/>
              <w:spacing w:line="241" w:lineRule="exact"/>
              <w:ind w:left="208"/>
              <w:rPr>
                <w:rFonts w:ascii="黑体" w:eastAsia="黑体"/>
                <w:sz w:val="21"/>
              </w:rPr>
            </w:pPr>
            <w:r>
              <w:rPr>
                <w:spacing w:val="-4"/>
                <w:sz w:val="21"/>
              </w:rPr>
              <w:t>（4）</w:t>
            </w:r>
            <w:r>
              <w:rPr>
                <w:rFonts w:ascii="黑体" w:eastAsia="黑体"/>
                <w:color w:val="000000"/>
                <w:spacing w:val="-5"/>
                <w:sz w:val="21"/>
                <w:shd w:fill="DADADA" w:color="auto" w:val="clear"/>
              </w:rPr>
              <w:t>不包括以下车辆：货车、客货两用车、警车、救护车、消防车、工程抢险</w:t>
            </w:r>
          </w:p>
          <w:p>
            <w:pPr>
              <w:pStyle w:val="TableParagraph"/>
              <w:spacing w:line="278" w:lineRule="auto" w:before="43"/>
              <w:ind w:left="208" w:right="209"/>
              <w:rPr>
                <w:rFonts w:ascii="黑体" w:eastAsia="黑体"/>
                <w:sz w:val="21"/>
              </w:rPr>
            </w:pPr>
            <w:r>
              <w:rPr>
                <w:rFonts w:ascii="黑体" w:eastAsia="黑体"/>
                <w:color w:val="000000"/>
                <w:spacing w:val="-2"/>
                <w:sz w:val="21"/>
                <w:shd w:fill="DADADA" w:color="auto" w:val="clear"/>
              </w:rPr>
              <w:t>车、工程作业车、公路监督检查专用车、公路养护车、清障车、救援车、洒水</w:t>
            </w:r>
            <w:r>
              <w:rPr>
                <w:rFonts w:ascii="黑体" w:eastAsia="黑体"/>
                <w:color w:val="000000"/>
                <w:spacing w:val="80"/>
                <w:w w:val="150"/>
                <w:sz w:val="21"/>
                <w:shd w:fill="DADADA" w:color="auto" w:val="clear"/>
              </w:rPr>
              <w:t>                                       </w:t>
            </w:r>
            <w:r>
              <w:rPr>
                <w:rFonts w:ascii="黑体" w:eastAsia="黑体"/>
                <w:color w:val="000000"/>
                <w:spacing w:val="-2"/>
                <w:sz w:val="21"/>
                <w:shd w:fill="DADADA" w:color="auto" w:val="clear"/>
              </w:rPr>
              <w:t>车、清扫车、拖拉机以及农用车辆。</w:t>
            </w:r>
          </w:p>
        </w:tc>
      </w:tr>
      <w:tr>
        <w:trPr>
          <w:trHeight w:val="1559" w:hRule="atLeast"/>
        </w:trPr>
        <w:tc>
          <w:tcPr>
            <w:tcW w:w="793" w:type="dxa"/>
          </w:tcPr>
          <w:p>
            <w:pPr>
              <w:pStyle w:val="TableParagraph"/>
              <w:spacing w:before="178"/>
              <w:ind w:left="50"/>
              <w:rPr>
                <w:b/>
                <w:sz w:val="21"/>
              </w:rPr>
            </w:pPr>
            <w:r>
              <w:rPr>
                <w:b/>
                <w:spacing w:val="-2"/>
                <w:sz w:val="21"/>
              </w:rPr>
              <w:t>10.13</w:t>
            </w:r>
          </w:p>
        </w:tc>
        <w:tc>
          <w:tcPr>
            <w:tcW w:w="1691" w:type="dxa"/>
          </w:tcPr>
          <w:p>
            <w:pPr>
              <w:pStyle w:val="TableParagraph"/>
              <w:spacing w:before="178"/>
              <w:ind w:left="214"/>
              <w:rPr>
                <w:b/>
                <w:sz w:val="21"/>
              </w:rPr>
            </w:pPr>
            <w:r>
              <w:rPr>
                <w:b/>
                <w:spacing w:val="-5"/>
                <w:sz w:val="21"/>
              </w:rPr>
              <w:t>毒品</w:t>
            </w:r>
          </w:p>
        </w:tc>
        <w:tc>
          <w:tcPr>
            <w:tcW w:w="7565" w:type="dxa"/>
          </w:tcPr>
          <w:p>
            <w:pPr>
              <w:pStyle w:val="TableParagraph"/>
              <w:spacing w:line="278" w:lineRule="auto" w:before="178"/>
              <w:ind w:left="208" w:right="49"/>
              <w:rPr>
                <w:sz w:val="21"/>
              </w:rPr>
            </w:pPr>
            <w:r>
              <w:rPr>
                <w:spacing w:val="-7"/>
                <w:w w:val="100"/>
                <w:sz w:val="21"/>
              </w:rPr>
              <w:t>指《中华人民共和国刑法》规定的鸦片、海洛因、甲基苯丙胺</w:t>
            </w:r>
            <w:r>
              <w:rPr>
                <w:w w:val="100"/>
                <w:sz w:val="21"/>
              </w:rPr>
              <w:t>（</w:t>
            </w:r>
            <w:r>
              <w:rPr>
                <w:spacing w:val="-2"/>
                <w:w w:val="100"/>
                <w:sz w:val="21"/>
              </w:rPr>
              <w:t>冰毒</w:t>
            </w:r>
            <w:r>
              <w:rPr>
                <w:spacing w:val="-10"/>
                <w:w w:val="100"/>
                <w:sz w:val="21"/>
              </w:rPr>
              <w:t>）</w:t>
            </w:r>
            <w:r>
              <w:rPr>
                <w:spacing w:val="-3"/>
                <w:w w:val="100"/>
                <w:sz w:val="21"/>
              </w:rPr>
              <w:t>、吗啡、大麻、可卡因以及国家规定管制的其他能够使人形成瘾癖的麻醉药品和精神药品，但不包括由医生开具并遵医嘱使用的用于治疗疾病但含有毒品成分的处方药品。</w:t>
            </w:r>
          </w:p>
        </w:tc>
      </w:tr>
      <w:tr>
        <w:trPr>
          <w:trHeight w:val="1247" w:hRule="atLeast"/>
        </w:trPr>
        <w:tc>
          <w:tcPr>
            <w:tcW w:w="793" w:type="dxa"/>
          </w:tcPr>
          <w:p>
            <w:pPr>
              <w:pStyle w:val="TableParagraph"/>
              <w:spacing w:before="178"/>
              <w:ind w:left="50"/>
              <w:rPr>
                <w:b/>
                <w:sz w:val="21"/>
              </w:rPr>
            </w:pPr>
            <w:r>
              <w:rPr>
                <w:b/>
                <w:spacing w:val="-2"/>
                <w:sz w:val="21"/>
              </w:rPr>
              <w:t>10.14</w:t>
            </w:r>
          </w:p>
        </w:tc>
        <w:tc>
          <w:tcPr>
            <w:tcW w:w="1691" w:type="dxa"/>
          </w:tcPr>
          <w:p>
            <w:pPr>
              <w:pStyle w:val="TableParagraph"/>
              <w:spacing w:before="178"/>
              <w:ind w:left="214"/>
              <w:rPr>
                <w:b/>
                <w:sz w:val="21"/>
              </w:rPr>
            </w:pPr>
            <w:r>
              <w:rPr>
                <w:b/>
                <w:spacing w:val="-3"/>
                <w:sz w:val="21"/>
              </w:rPr>
              <w:t>酒后驾驶</w:t>
            </w:r>
          </w:p>
        </w:tc>
        <w:tc>
          <w:tcPr>
            <w:tcW w:w="7565" w:type="dxa"/>
          </w:tcPr>
          <w:p>
            <w:pPr>
              <w:pStyle w:val="TableParagraph"/>
              <w:spacing w:line="278" w:lineRule="auto" w:before="178"/>
              <w:ind w:left="208" w:right="209"/>
              <w:jc w:val="both"/>
              <w:rPr>
                <w:sz w:val="21"/>
              </w:rPr>
            </w:pPr>
            <w:r>
              <w:rPr>
                <w:spacing w:val="-2"/>
                <w:sz w:val="21"/>
              </w:rPr>
              <w:t>指经检测或鉴定，发生事故时车辆驾驶人员每百毫升血液中的酒精含量达到或</w:t>
            </w:r>
            <w:r>
              <w:rPr>
                <w:spacing w:val="-2"/>
                <w:sz w:val="21"/>
              </w:rPr>
              <w:t>超过一定的标准，公安机关交通管理部门依据《道路交通安全法》的规定认定</w:t>
            </w:r>
            <w:r>
              <w:rPr>
                <w:spacing w:val="-2"/>
                <w:sz w:val="21"/>
              </w:rPr>
              <w:t>为饮酒后驾驶或醉酒后驾驶。</w:t>
            </w:r>
          </w:p>
        </w:tc>
      </w:tr>
      <w:tr>
        <w:trPr>
          <w:trHeight w:val="2807" w:hRule="atLeast"/>
        </w:trPr>
        <w:tc>
          <w:tcPr>
            <w:tcW w:w="793" w:type="dxa"/>
          </w:tcPr>
          <w:p>
            <w:pPr>
              <w:pStyle w:val="TableParagraph"/>
              <w:spacing w:before="178"/>
              <w:ind w:left="50"/>
              <w:rPr>
                <w:b/>
                <w:sz w:val="21"/>
              </w:rPr>
            </w:pPr>
            <w:r>
              <w:rPr>
                <w:b/>
                <w:spacing w:val="-2"/>
                <w:sz w:val="21"/>
              </w:rPr>
              <w:t>10.15</w:t>
            </w:r>
          </w:p>
        </w:tc>
        <w:tc>
          <w:tcPr>
            <w:tcW w:w="1691" w:type="dxa"/>
          </w:tcPr>
          <w:p>
            <w:pPr>
              <w:pStyle w:val="TableParagraph"/>
              <w:spacing w:line="278" w:lineRule="auto" w:before="178"/>
              <w:ind w:left="214" w:right="207"/>
              <w:rPr>
                <w:b/>
                <w:sz w:val="21"/>
              </w:rPr>
            </w:pPr>
            <w:r>
              <w:rPr>
                <w:b/>
                <w:spacing w:val="-2"/>
                <w:sz w:val="21"/>
              </w:rPr>
              <w:t>无合法有效驾</w:t>
            </w:r>
            <w:r>
              <w:rPr>
                <w:b/>
                <w:spacing w:val="-4"/>
                <w:sz w:val="21"/>
              </w:rPr>
              <w:t>驶证驾驶</w:t>
            </w:r>
          </w:p>
        </w:tc>
        <w:tc>
          <w:tcPr>
            <w:tcW w:w="7565" w:type="dxa"/>
          </w:tcPr>
          <w:p>
            <w:pPr>
              <w:pStyle w:val="TableParagraph"/>
              <w:spacing w:before="178"/>
              <w:ind w:left="208"/>
              <w:rPr>
                <w:sz w:val="21"/>
              </w:rPr>
            </w:pPr>
            <w:r>
              <w:rPr>
                <w:spacing w:val="-4"/>
                <w:sz w:val="21"/>
              </w:rPr>
              <w:t>指下列情形之一：</w:t>
            </w:r>
          </w:p>
          <w:p>
            <w:pPr>
              <w:pStyle w:val="TableParagraph"/>
              <w:numPr>
                <w:ilvl w:val="0"/>
                <w:numId w:val="22"/>
              </w:numPr>
              <w:tabs>
                <w:tab w:pos="738" w:val="left" w:leader="none"/>
              </w:tabs>
              <w:spacing w:line="240" w:lineRule="auto" w:before="43" w:after="0"/>
              <w:ind w:left="737" w:right="0" w:hanging="530"/>
              <w:jc w:val="left"/>
              <w:rPr>
                <w:sz w:val="21"/>
              </w:rPr>
            </w:pPr>
            <w:r>
              <w:rPr>
                <w:spacing w:val="-4"/>
                <w:sz w:val="21"/>
              </w:rPr>
              <w:t>没有驾驶证驾驶；</w:t>
            </w:r>
          </w:p>
          <w:p>
            <w:pPr>
              <w:pStyle w:val="TableParagraph"/>
              <w:numPr>
                <w:ilvl w:val="0"/>
                <w:numId w:val="22"/>
              </w:numPr>
              <w:tabs>
                <w:tab w:pos="738" w:val="left" w:leader="none"/>
              </w:tabs>
              <w:spacing w:line="240" w:lineRule="auto" w:before="42" w:after="0"/>
              <w:ind w:left="737" w:right="0" w:hanging="530"/>
              <w:jc w:val="left"/>
              <w:rPr>
                <w:sz w:val="21"/>
              </w:rPr>
            </w:pPr>
            <w:r>
              <w:rPr>
                <w:spacing w:val="-3"/>
                <w:sz w:val="21"/>
              </w:rPr>
              <w:t>驾驶与驾驶证准驾车型不相符合的车辆；</w:t>
            </w:r>
          </w:p>
          <w:p>
            <w:pPr>
              <w:pStyle w:val="TableParagraph"/>
              <w:numPr>
                <w:ilvl w:val="0"/>
                <w:numId w:val="22"/>
              </w:numPr>
              <w:tabs>
                <w:tab w:pos="738" w:val="left" w:leader="none"/>
              </w:tabs>
              <w:spacing w:line="240" w:lineRule="auto" w:before="43" w:after="0"/>
              <w:ind w:left="737" w:right="0" w:hanging="530"/>
              <w:jc w:val="left"/>
              <w:rPr>
                <w:sz w:val="21"/>
              </w:rPr>
            </w:pPr>
            <w:r>
              <w:rPr>
                <w:spacing w:val="-3"/>
                <w:sz w:val="21"/>
              </w:rPr>
              <w:t>驾驶员持审验不合格的驾驶证驾驶；</w:t>
            </w:r>
          </w:p>
          <w:p>
            <w:pPr>
              <w:pStyle w:val="TableParagraph"/>
              <w:numPr>
                <w:ilvl w:val="0"/>
                <w:numId w:val="22"/>
              </w:numPr>
              <w:tabs>
                <w:tab w:pos="738" w:val="left" w:leader="none"/>
              </w:tabs>
              <w:spacing w:line="240" w:lineRule="auto" w:before="43" w:after="0"/>
              <w:ind w:left="737" w:right="0" w:hanging="530"/>
              <w:jc w:val="left"/>
              <w:rPr>
                <w:sz w:val="21"/>
              </w:rPr>
            </w:pPr>
            <w:r>
              <w:rPr>
                <w:spacing w:val="-3"/>
                <w:sz w:val="21"/>
              </w:rPr>
              <w:t>未经公安交通管理部门同意，持未审验的驾驶证驾驶；</w:t>
            </w:r>
          </w:p>
          <w:p>
            <w:pPr>
              <w:pStyle w:val="TableParagraph"/>
              <w:numPr>
                <w:ilvl w:val="0"/>
                <w:numId w:val="22"/>
              </w:numPr>
              <w:tabs>
                <w:tab w:pos="739" w:val="left" w:leader="none"/>
              </w:tabs>
              <w:spacing w:line="278" w:lineRule="auto" w:before="43" w:after="0"/>
              <w:ind w:left="734" w:right="159" w:hanging="526"/>
              <w:jc w:val="left"/>
              <w:rPr>
                <w:sz w:val="21"/>
              </w:rPr>
            </w:pPr>
            <w:r>
              <w:rPr>
                <w:spacing w:val="-2"/>
                <w:sz w:val="21"/>
              </w:rPr>
              <w:t>持学习驾驶证学习驾车时，无教练员随车指导，或不按照指定时间、路线</w:t>
            </w:r>
            <w:r>
              <w:rPr>
                <w:spacing w:val="-2"/>
                <w:sz w:val="21"/>
              </w:rPr>
              <w:t>学习驾车；</w:t>
            </w:r>
          </w:p>
          <w:p>
            <w:pPr>
              <w:pStyle w:val="TableParagraph"/>
              <w:numPr>
                <w:ilvl w:val="0"/>
                <w:numId w:val="22"/>
              </w:numPr>
              <w:tabs>
                <w:tab w:pos="739" w:val="left" w:leader="none"/>
              </w:tabs>
              <w:spacing w:line="269" w:lineRule="exact" w:before="0" w:after="0"/>
              <w:ind w:left="738" w:right="0" w:hanging="530"/>
              <w:jc w:val="left"/>
              <w:rPr>
                <w:sz w:val="21"/>
              </w:rPr>
            </w:pPr>
            <w:r>
              <w:rPr>
                <w:spacing w:val="-3"/>
                <w:sz w:val="21"/>
              </w:rPr>
              <w:t>公安交通管理部门规定的其他无有效驾驶证驾驶的情况。</w:t>
            </w:r>
          </w:p>
        </w:tc>
      </w:tr>
      <w:tr>
        <w:trPr>
          <w:trHeight w:val="1560" w:hRule="atLeast"/>
        </w:trPr>
        <w:tc>
          <w:tcPr>
            <w:tcW w:w="793" w:type="dxa"/>
          </w:tcPr>
          <w:p>
            <w:pPr>
              <w:pStyle w:val="TableParagraph"/>
              <w:spacing w:before="178"/>
              <w:ind w:left="50"/>
              <w:rPr>
                <w:b/>
                <w:sz w:val="21"/>
              </w:rPr>
            </w:pPr>
            <w:r>
              <w:rPr>
                <w:b/>
                <w:spacing w:val="-2"/>
                <w:sz w:val="21"/>
              </w:rPr>
              <w:t>10.16</w:t>
            </w:r>
          </w:p>
        </w:tc>
        <w:tc>
          <w:tcPr>
            <w:tcW w:w="1691" w:type="dxa"/>
          </w:tcPr>
          <w:p>
            <w:pPr>
              <w:pStyle w:val="TableParagraph"/>
              <w:spacing w:before="178"/>
              <w:ind w:left="214"/>
              <w:rPr>
                <w:b/>
                <w:sz w:val="21"/>
              </w:rPr>
            </w:pPr>
            <w:r>
              <w:rPr>
                <w:b/>
                <w:spacing w:val="-2"/>
                <w:sz w:val="21"/>
              </w:rPr>
              <w:t>无有效行驶证</w:t>
            </w:r>
          </w:p>
        </w:tc>
        <w:tc>
          <w:tcPr>
            <w:tcW w:w="7565" w:type="dxa"/>
          </w:tcPr>
          <w:p>
            <w:pPr>
              <w:pStyle w:val="TableParagraph"/>
              <w:spacing w:before="178"/>
              <w:ind w:left="208"/>
              <w:rPr>
                <w:sz w:val="21"/>
              </w:rPr>
            </w:pPr>
            <w:r>
              <w:rPr>
                <w:spacing w:val="-4"/>
                <w:sz w:val="21"/>
              </w:rPr>
              <w:t>指下列情形之一：</w:t>
            </w:r>
          </w:p>
          <w:p>
            <w:pPr>
              <w:pStyle w:val="TableParagraph"/>
              <w:numPr>
                <w:ilvl w:val="0"/>
                <w:numId w:val="23"/>
              </w:numPr>
              <w:tabs>
                <w:tab w:pos="738" w:val="left" w:leader="none"/>
              </w:tabs>
              <w:spacing w:line="240" w:lineRule="auto" w:before="43" w:after="0"/>
              <w:ind w:left="737" w:right="0" w:hanging="530"/>
              <w:jc w:val="left"/>
              <w:rPr>
                <w:sz w:val="21"/>
              </w:rPr>
            </w:pPr>
            <w:r>
              <w:rPr>
                <w:spacing w:val="-4"/>
                <w:sz w:val="21"/>
              </w:rPr>
              <w:t>未取得行驶证；</w:t>
            </w:r>
          </w:p>
          <w:p>
            <w:pPr>
              <w:pStyle w:val="TableParagraph"/>
              <w:numPr>
                <w:ilvl w:val="0"/>
                <w:numId w:val="23"/>
              </w:numPr>
              <w:tabs>
                <w:tab w:pos="738" w:val="left" w:leader="none"/>
              </w:tabs>
              <w:spacing w:line="240" w:lineRule="auto" w:before="43" w:after="0"/>
              <w:ind w:left="737" w:right="0" w:hanging="530"/>
              <w:jc w:val="left"/>
              <w:rPr>
                <w:sz w:val="21"/>
              </w:rPr>
            </w:pPr>
            <w:r>
              <w:rPr>
                <w:spacing w:val="-3"/>
                <w:sz w:val="21"/>
              </w:rPr>
              <w:t>机动车被依法注销登记的；</w:t>
            </w:r>
          </w:p>
          <w:p>
            <w:pPr>
              <w:pStyle w:val="TableParagraph"/>
              <w:numPr>
                <w:ilvl w:val="0"/>
                <w:numId w:val="23"/>
              </w:numPr>
              <w:tabs>
                <w:tab w:pos="738" w:val="left" w:leader="none"/>
              </w:tabs>
              <w:spacing w:line="240" w:lineRule="auto" w:before="42" w:after="0"/>
              <w:ind w:left="737" w:right="0" w:hanging="530"/>
              <w:jc w:val="left"/>
              <w:rPr>
                <w:sz w:val="21"/>
              </w:rPr>
            </w:pPr>
            <w:r>
              <w:rPr>
                <w:spacing w:val="-3"/>
                <w:sz w:val="21"/>
              </w:rPr>
              <w:t>未依法按时进行或通过机动车安全技术检验。</w:t>
            </w:r>
          </w:p>
        </w:tc>
      </w:tr>
      <w:tr>
        <w:trPr>
          <w:trHeight w:val="936" w:hRule="atLeast"/>
        </w:trPr>
        <w:tc>
          <w:tcPr>
            <w:tcW w:w="793" w:type="dxa"/>
          </w:tcPr>
          <w:p>
            <w:pPr>
              <w:pStyle w:val="TableParagraph"/>
              <w:spacing w:before="178"/>
              <w:ind w:left="50"/>
              <w:rPr>
                <w:b/>
                <w:sz w:val="21"/>
              </w:rPr>
            </w:pPr>
            <w:r>
              <w:rPr>
                <w:b/>
                <w:spacing w:val="-2"/>
                <w:sz w:val="21"/>
              </w:rPr>
              <w:t>10.17</w:t>
            </w:r>
          </w:p>
        </w:tc>
        <w:tc>
          <w:tcPr>
            <w:tcW w:w="1691" w:type="dxa"/>
          </w:tcPr>
          <w:p>
            <w:pPr>
              <w:pStyle w:val="TableParagraph"/>
              <w:spacing w:before="178"/>
              <w:ind w:left="214"/>
              <w:rPr>
                <w:b/>
                <w:sz w:val="21"/>
              </w:rPr>
            </w:pPr>
            <w:r>
              <w:rPr>
                <w:b/>
                <w:spacing w:val="-4"/>
                <w:sz w:val="21"/>
              </w:rPr>
              <w:t>机动车</w:t>
            </w:r>
          </w:p>
        </w:tc>
        <w:tc>
          <w:tcPr>
            <w:tcW w:w="7565" w:type="dxa"/>
          </w:tcPr>
          <w:p>
            <w:pPr>
              <w:pStyle w:val="TableParagraph"/>
              <w:spacing w:line="278" w:lineRule="auto" w:before="178"/>
              <w:ind w:left="208" w:right="209"/>
              <w:rPr>
                <w:sz w:val="21"/>
              </w:rPr>
            </w:pPr>
            <w:r>
              <w:rPr>
                <w:spacing w:val="-2"/>
                <w:sz w:val="21"/>
              </w:rPr>
              <w:t>指以动力装置驱动或者牵引，上道路行驶的供人员乘用或者用于运送物品以及</w:t>
            </w:r>
            <w:r>
              <w:rPr>
                <w:spacing w:val="-2"/>
                <w:sz w:val="21"/>
              </w:rPr>
              <w:t>进行工程专项作业的轮式车辆。</w:t>
            </w:r>
          </w:p>
        </w:tc>
      </w:tr>
      <w:tr>
        <w:trPr>
          <w:trHeight w:val="936" w:hRule="atLeast"/>
        </w:trPr>
        <w:tc>
          <w:tcPr>
            <w:tcW w:w="793" w:type="dxa"/>
          </w:tcPr>
          <w:p>
            <w:pPr>
              <w:pStyle w:val="TableParagraph"/>
              <w:spacing w:before="178"/>
              <w:ind w:left="50"/>
              <w:rPr>
                <w:b/>
                <w:sz w:val="21"/>
              </w:rPr>
            </w:pPr>
            <w:r>
              <w:rPr>
                <w:b/>
                <w:spacing w:val="-2"/>
                <w:sz w:val="21"/>
              </w:rPr>
              <w:t>10.18</w:t>
            </w:r>
          </w:p>
        </w:tc>
        <w:tc>
          <w:tcPr>
            <w:tcW w:w="1691" w:type="dxa"/>
          </w:tcPr>
          <w:p>
            <w:pPr>
              <w:pStyle w:val="TableParagraph"/>
              <w:spacing w:before="178"/>
              <w:ind w:left="214"/>
              <w:rPr>
                <w:b/>
                <w:sz w:val="21"/>
              </w:rPr>
            </w:pPr>
            <w:r>
              <w:rPr>
                <w:b/>
                <w:spacing w:val="-3"/>
                <w:sz w:val="21"/>
              </w:rPr>
              <w:t>非处方药</w:t>
            </w:r>
          </w:p>
        </w:tc>
        <w:tc>
          <w:tcPr>
            <w:tcW w:w="7565" w:type="dxa"/>
          </w:tcPr>
          <w:p>
            <w:pPr>
              <w:pStyle w:val="TableParagraph"/>
              <w:spacing w:line="278" w:lineRule="auto" w:before="178"/>
              <w:ind w:left="208" w:right="50"/>
              <w:rPr>
                <w:sz w:val="21"/>
              </w:rPr>
            </w:pPr>
            <w:r>
              <w:rPr>
                <w:spacing w:val="-5"/>
                <w:sz w:val="21"/>
              </w:rPr>
              <w:t>指由国务院药品监督管理部门公布的，不需要凭执业医师和执业助理医师处方，</w:t>
            </w:r>
            <w:r>
              <w:rPr>
                <w:spacing w:val="-2"/>
                <w:sz w:val="21"/>
              </w:rPr>
              <w:t>消费者可以自行判断、购买和使用的药品。</w:t>
            </w:r>
          </w:p>
        </w:tc>
      </w:tr>
      <w:tr>
        <w:trPr>
          <w:trHeight w:val="624" w:hRule="atLeast"/>
        </w:trPr>
        <w:tc>
          <w:tcPr>
            <w:tcW w:w="793" w:type="dxa"/>
          </w:tcPr>
          <w:p>
            <w:pPr>
              <w:pStyle w:val="TableParagraph"/>
              <w:spacing w:before="178"/>
              <w:ind w:left="50"/>
              <w:rPr>
                <w:b/>
                <w:sz w:val="21"/>
              </w:rPr>
            </w:pPr>
            <w:r>
              <w:rPr>
                <w:b/>
                <w:spacing w:val="-2"/>
                <w:sz w:val="21"/>
              </w:rPr>
              <w:t>10.19</w:t>
            </w:r>
          </w:p>
        </w:tc>
        <w:tc>
          <w:tcPr>
            <w:tcW w:w="1691" w:type="dxa"/>
          </w:tcPr>
          <w:p>
            <w:pPr>
              <w:pStyle w:val="TableParagraph"/>
              <w:spacing w:before="178"/>
              <w:ind w:left="214"/>
              <w:rPr>
                <w:b/>
                <w:sz w:val="21"/>
              </w:rPr>
            </w:pPr>
            <w:r>
              <w:rPr>
                <w:b/>
                <w:spacing w:val="-5"/>
                <w:sz w:val="21"/>
              </w:rPr>
              <w:t>潜水</w:t>
            </w:r>
          </w:p>
        </w:tc>
        <w:tc>
          <w:tcPr>
            <w:tcW w:w="7565" w:type="dxa"/>
          </w:tcPr>
          <w:p>
            <w:pPr>
              <w:pStyle w:val="TableParagraph"/>
              <w:spacing w:before="178"/>
              <w:ind w:left="208"/>
              <w:rPr>
                <w:sz w:val="21"/>
              </w:rPr>
            </w:pPr>
            <w:r>
              <w:rPr>
                <w:spacing w:val="-3"/>
                <w:sz w:val="21"/>
              </w:rPr>
              <w:t>指使用辅助呼吸器材在江、河、湖、海、水库、运河等水域进行的水下运动。</w:t>
            </w:r>
          </w:p>
        </w:tc>
      </w:tr>
      <w:tr>
        <w:trPr>
          <w:trHeight w:val="623" w:hRule="atLeast"/>
        </w:trPr>
        <w:tc>
          <w:tcPr>
            <w:tcW w:w="793" w:type="dxa"/>
          </w:tcPr>
          <w:p>
            <w:pPr>
              <w:pStyle w:val="TableParagraph"/>
              <w:spacing w:before="178"/>
              <w:ind w:left="50"/>
              <w:rPr>
                <w:b/>
                <w:sz w:val="21"/>
              </w:rPr>
            </w:pPr>
            <w:r>
              <w:rPr>
                <w:b/>
                <w:spacing w:val="-2"/>
                <w:sz w:val="21"/>
              </w:rPr>
              <w:t>10.20</w:t>
            </w:r>
          </w:p>
        </w:tc>
        <w:tc>
          <w:tcPr>
            <w:tcW w:w="1691" w:type="dxa"/>
          </w:tcPr>
          <w:p>
            <w:pPr>
              <w:pStyle w:val="TableParagraph"/>
              <w:spacing w:before="178"/>
              <w:ind w:left="214"/>
              <w:rPr>
                <w:b/>
                <w:sz w:val="21"/>
              </w:rPr>
            </w:pPr>
            <w:r>
              <w:rPr>
                <w:b/>
                <w:spacing w:val="-5"/>
                <w:sz w:val="21"/>
              </w:rPr>
              <w:t>攀岩</w:t>
            </w:r>
          </w:p>
        </w:tc>
        <w:tc>
          <w:tcPr>
            <w:tcW w:w="7565" w:type="dxa"/>
          </w:tcPr>
          <w:p>
            <w:pPr>
              <w:pStyle w:val="TableParagraph"/>
              <w:spacing w:before="178"/>
              <w:ind w:left="208"/>
              <w:rPr>
                <w:sz w:val="21"/>
              </w:rPr>
            </w:pPr>
            <w:r>
              <w:rPr>
                <w:spacing w:val="-3"/>
                <w:sz w:val="21"/>
              </w:rPr>
              <w:t>指攀登悬崖、楼宇外墙、人造悬崖、冰崖、冰山等运动。</w:t>
            </w:r>
          </w:p>
        </w:tc>
      </w:tr>
      <w:tr>
        <w:trPr>
          <w:trHeight w:val="1247" w:hRule="atLeast"/>
        </w:trPr>
        <w:tc>
          <w:tcPr>
            <w:tcW w:w="793" w:type="dxa"/>
          </w:tcPr>
          <w:p>
            <w:pPr>
              <w:pStyle w:val="TableParagraph"/>
              <w:spacing w:before="178"/>
              <w:ind w:left="50"/>
              <w:rPr>
                <w:b/>
                <w:sz w:val="21"/>
              </w:rPr>
            </w:pPr>
            <w:r>
              <w:rPr>
                <w:b/>
                <w:spacing w:val="-2"/>
                <w:sz w:val="21"/>
              </w:rPr>
              <w:t>10.21</w:t>
            </w:r>
          </w:p>
        </w:tc>
        <w:tc>
          <w:tcPr>
            <w:tcW w:w="1691" w:type="dxa"/>
          </w:tcPr>
          <w:p>
            <w:pPr>
              <w:pStyle w:val="TableParagraph"/>
              <w:spacing w:before="178"/>
              <w:ind w:left="214"/>
              <w:rPr>
                <w:b/>
                <w:sz w:val="21"/>
              </w:rPr>
            </w:pPr>
            <w:r>
              <w:rPr>
                <w:b/>
                <w:spacing w:val="-5"/>
                <w:sz w:val="21"/>
              </w:rPr>
              <w:t>探险</w:t>
            </w:r>
          </w:p>
        </w:tc>
        <w:tc>
          <w:tcPr>
            <w:tcW w:w="7565" w:type="dxa"/>
          </w:tcPr>
          <w:p>
            <w:pPr>
              <w:pStyle w:val="TableParagraph"/>
              <w:spacing w:line="278" w:lineRule="auto" w:before="178"/>
              <w:ind w:left="208" w:right="159"/>
              <w:jc w:val="both"/>
              <w:rPr>
                <w:sz w:val="21"/>
              </w:rPr>
            </w:pPr>
            <w:r>
              <w:rPr>
                <w:spacing w:val="-2"/>
                <w:sz w:val="21"/>
              </w:rPr>
              <w:t>指明知在某种特定的自然条件下有失去生命或使身体受到伤害的危险，而故意使自己置身其中的行为。如江河漂流、徒步穿越沙漠或人迹罕见的原始森林、</w:t>
            </w:r>
            <w:r>
              <w:rPr>
                <w:spacing w:val="-2"/>
                <w:sz w:val="21"/>
              </w:rPr>
              <w:t>携带特殊攀登设备从事户外登山等活动。</w:t>
            </w:r>
          </w:p>
        </w:tc>
      </w:tr>
      <w:tr>
        <w:trPr>
          <w:trHeight w:val="936" w:hRule="atLeast"/>
        </w:trPr>
        <w:tc>
          <w:tcPr>
            <w:tcW w:w="793" w:type="dxa"/>
          </w:tcPr>
          <w:p>
            <w:pPr>
              <w:pStyle w:val="TableParagraph"/>
              <w:spacing w:before="178"/>
              <w:ind w:left="50"/>
              <w:rPr>
                <w:b/>
                <w:sz w:val="21"/>
              </w:rPr>
            </w:pPr>
            <w:r>
              <w:rPr>
                <w:b/>
                <w:spacing w:val="-2"/>
                <w:sz w:val="21"/>
              </w:rPr>
              <w:t>10.22</w:t>
            </w:r>
          </w:p>
        </w:tc>
        <w:tc>
          <w:tcPr>
            <w:tcW w:w="1691" w:type="dxa"/>
          </w:tcPr>
          <w:p>
            <w:pPr>
              <w:pStyle w:val="TableParagraph"/>
              <w:spacing w:before="178"/>
              <w:ind w:left="214"/>
              <w:rPr>
                <w:b/>
                <w:sz w:val="21"/>
              </w:rPr>
            </w:pPr>
            <w:r>
              <w:rPr>
                <w:b/>
                <w:spacing w:val="-3"/>
                <w:sz w:val="21"/>
              </w:rPr>
              <w:t>武术比赛</w:t>
            </w:r>
          </w:p>
        </w:tc>
        <w:tc>
          <w:tcPr>
            <w:tcW w:w="7565" w:type="dxa"/>
          </w:tcPr>
          <w:p>
            <w:pPr>
              <w:pStyle w:val="TableParagraph"/>
              <w:spacing w:line="278" w:lineRule="auto" w:before="178"/>
              <w:ind w:left="208" w:right="159"/>
              <w:rPr>
                <w:sz w:val="21"/>
              </w:rPr>
            </w:pPr>
            <w:r>
              <w:rPr>
                <w:spacing w:val="-2"/>
                <w:sz w:val="21"/>
              </w:rPr>
              <w:t>指两人或两人以上对抗性柔道、空手道、跆拳道、散打、拳击等各种拳术及使</w:t>
            </w:r>
            <w:r>
              <w:rPr>
                <w:spacing w:val="-2"/>
                <w:sz w:val="21"/>
              </w:rPr>
              <w:t>用器械的对抗性比赛。</w:t>
            </w:r>
          </w:p>
        </w:tc>
      </w:tr>
      <w:tr>
        <w:trPr>
          <w:trHeight w:val="417" w:hRule="atLeast"/>
        </w:trPr>
        <w:tc>
          <w:tcPr>
            <w:tcW w:w="793" w:type="dxa"/>
          </w:tcPr>
          <w:p>
            <w:pPr>
              <w:pStyle w:val="TableParagraph"/>
              <w:spacing w:line="220" w:lineRule="exact" w:before="178"/>
              <w:ind w:left="50"/>
              <w:rPr>
                <w:b/>
                <w:sz w:val="21"/>
              </w:rPr>
            </w:pPr>
            <w:r>
              <w:rPr>
                <w:b/>
                <w:spacing w:val="-2"/>
                <w:sz w:val="21"/>
              </w:rPr>
              <w:t>10.23</w:t>
            </w:r>
          </w:p>
        </w:tc>
        <w:tc>
          <w:tcPr>
            <w:tcW w:w="1691" w:type="dxa"/>
          </w:tcPr>
          <w:p>
            <w:pPr>
              <w:pStyle w:val="TableParagraph"/>
              <w:spacing w:line="220" w:lineRule="exact" w:before="178"/>
              <w:ind w:left="214"/>
              <w:rPr>
                <w:b/>
                <w:sz w:val="21"/>
              </w:rPr>
            </w:pPr>
            <w:r>
              <w:rPr>
                <w:b/>
                <w:spacing w:val="-3"/>
                <w:sz w:val="21"/>
              </w:rPr>
              <w:t>特技表演</w:t>
            </w:r>
          </w:p>
        </w:tc>
        <w:tc>
          <w:tcPr>
            <w:tcW w:w="7565" w:type="dxa"/>
          </w:tcPr>
          <w:p>
            <w:pPr>
              <w:pStyle w:val="TableParagraph"/>
              <w:spacing w:line="220" w:lineRule="exact" w:before="178"/>
              <w:ind w:left="208"/>
              <w:rPr>
                <w:sz w:val="21"/>
              </w:rPr>
            </w:pPr>
            <w:r>
              <w:rPr>
                <w:spacing w:val="-3"/>
                <w:sz w:val="21"/>
              </w:rPr>
              <w:t>指进行马术、杂技、驯兽等表演。</w:t>
            </w:r>
          </w:p>
        </w:tc>
      </w:tr>
    </w:tbl>
    <w:p>
      <w:pPr>
        <w:spacing w:after="0" w:line="220" w:lineRule="exact"/>
        <w:rPr>
          <w:sz w:val="21"/>
        </w:rPr>
        <w:sectPr>
          <w:pgSz w:w="11910" w:h="16840"/>
          <w:pgMar w:header="0" w:footer="460" w:top="880" w:bottom="640" w:left="800" w:right="340"/>
        </w:sectPr>
      </w:pPr>
    </w:p>
    <w:p>
      <w:pPr>
        <w:pStyle w:val="BodyText"/>
        <w:tabs>
          <w:tab w:pos="2862" w:val="left" w:leader="none"/>
        </w:tabs>
        <w:spacing w:line="278" w:lineRule="auto" w:before="56"/>
        <w:ind w:left="2862" w:right="757" w:hanging="2643"/>
        <w:jc w:val="both"/>
      </w:pPr>
      <w:r>
        <w:rPr>
          <w:b/>
        </w:rPr>
        <w:t>10.24 </w:t>
      </w:r>
      <w:r>
        <w:rPr>
          <w:b/>
        </w:rPr>
        <w:t>医院</w:t>
        <w:tab/>
      </w:r>
      <w:r>
        <w:rPr>
          <w:spacing w:val="-2"/>
          <w:w w:val="95"/>
        </w:rPr>
        <w:t>指</w:t>
      </w:r>
      <w:r>
        <w:rPr>
          <w:spacing w:val="-2"/>
          <w:w w:val="95"/>
        </w:rPr>
        <w:t>经</w:t>
      </w:r>
      <w:r>
        <w:rPr>
          <w:spacing w:val="-2"/>
          <w:w w:val="95"/>
        </w:rPr>
        <w:t>中华人民共和国卫生</w:t>
      </w:r>
      <w:r>
        <w:rPr>
          <w:spacing w:val="-2"/>
          <w:w w:val="95"/>
        </w:rPr>
        <w:t>部</w:t>
      </w:r>
      <w:r>
        <w:rPr>
          <w:spacing w:val="-2"/>
          <w:w w:val="95"/>
        </w:rPr>
        <w:t>门</w:t>
      </w:r>
      <w:r>
        <w:rPr>
          <w:spacing w:val="-2"/>
          <w:w w:val="95"/>
        </w:rPr>
        <w:t>评审确定的二级及以</w:t>
      </w:r>
      <w:r>
        <w:rPr>
          <w:spacing w:val="-2"/>
          <w:w w:val="95"/>
        </w:rPr>
        <w:t>上</w:t>
      </w:r>
      <w:r>
        <w:rPr>
          <w:spacing w:val="-2"/>
          <w:w w:val="95"/>
        </w:rPr>
        <w:t>的</w:t>
      </w:r>
      <w:r>
        <w:rPr>
          <w:spacing w:val="-2"/>
          <w:w w:val="95"/>
        </w:rPr>
        <w:t>公立医院，</w:t>
      </w:r>
      <w:r>
        <w:rPr>
          <w:rFonts w:ascii="黑体" w:eastAsia="黑体"/>
          <w:color w:val="000000"/>
          <w:spacing w:val="-2"/>
          <w:w w:val="95"/>
          <w:shd w:fill="DADADA" w:color="auto" w:val="clear"/>
        </w:rPr>
        <w:t>但不包</w:t>
      </w:r>
      <w:r>
        <w:rPr>
          <w:rFonts w:ascii="黑体" w:eastAsia="黑体"/>
          <w:color w:val="000000"/>
          <w:spacing w:val="-2"/>
          <w:w w:val="95"/>
          <w:shd w:fill="DADADA" w:color="auto" w:val="clear"/>
        </w:rPr>
        <w:t>括</w:t>
      </w:r>
      <w:r>
        <w:rPr>
          <w:rFonts w:ascii="黑体" w:eastAsia="黑体"/>
          <w:color w:val="000000"/>
          <w:spacing w:val="-2"/>
          <w:w w:val="95"/>
          <w:shd w:fill="DADADA" w:color="auto" w:val="clear"/>
        </w:rPr>
        <w:t>精</w:t>
      </w:r>
      <w:r>
        <w:rPr>
          <w:rFonts w:ascii="黑体" w:eastAsia="黑体"/>
          <w:color w:val="000000"/>
          <w:spacing w:val="13767"/>
          <w:w w:val="95"/>
          <w:shd w:fill="DADADA" w:color="auto" w:val="clear"/>
        </w:rPr>
        <w:t> </w:t>
      </w:r>
      <w:r>
        <w:rPr>
          <w:rFonts w:ascii="黑体" w:eastAsia="黑体"/>
          <w:color w:val="000000"/>
          <w:spacing w:val="-2"/>
          <w:shd w:fill="DADADA" w:color="auto" w:val="clear"/>
        </w:rPr>
        <w:t>神</w:t>
      </w:r>
      <w:r>
        <w:rPr>
          <w:rFonts w:ascii="黑体" w:eastAsia="黑体"/>
          <w:color w:val="000000"/>
          <w:spacing w:val="-2"/>
          <w:shd w:fill="DADADA" w:color="auto" w:val="clear"/>
        </w:rPr>
        <w:t>病</w:t>
      </w:r>
      <w:r>
        <w:rPr>
          <w:rFonts w:ascii="黑体" w:eastAsia="黑体"/>
          <w:color w:val="000000"/>
          <w:spacing w:val="-2"/>
          <w:shd w:fill="DADADA" w:color="auto" w:val="clear"/>
        </w:rPr>
        <w:t>院及专供康复、休养</w:t>
      </w:r>
      <w:r>
        <w:rPr>
          <w:rFonts w:ascii="黑体" w:eastAsia="黑体"/>
          <w:color w:val="000000"/>
          <w:spacing w:val="-2"/>
          <w:shd w:fill="DADADA" w:color="auto" w:val="clear"/>
        </w:rPr>
        <w:t>、</w:t>
      </w:r>
      <w:r>
        <w:rPr>
          <w:rFonts w:ascii="黑体" w:eastAsia="黑体"/>
          <w:color w:val="000000"/>
          <w:spacing w:val="-2"/>
          <w:shd w:fill="DADADA" w:color="auto" w:val="clear"/>
        </w:rPr>
        <w:t>戒</w:t>
      </w:r>
      <w:r>
        <w:rPr>
          <w:rFonts w:ascii="黑体" w:eastAsia="黑体"/>
          <w:color w:val="000000"/>
          <w:spacing w:val="-2"/>
          <w:shd w:fill="DADADA" w:color="auto" w:val="clear"/>
        </w:rPr>
        <w:t>毒、戒酒、护理、养</w:t>
      </w:r>
      <w:r>
        <w:rPr>
          <w:rFonts w:ascii="黑体" w:eastAsia="黑体"/>
          <w:color w:val="000000"/>
          <w:spacing w:val="-2"/>
          <w:shd w:fill="DADADA" w:color="auto" w:val="clear"/>
        </w:rPr>
        <w:t>老</w:t>
      </w:r>
      <w:r>
        <w:rPr>
          <w:rFonts w:ascii="黑体" w:eastAsia="黑体"/>
          <w:color w:val="000000"/>
          <w:spacing w:val="-2"/>
          <w:shd w:fill="DADADA" w:color="auto" w:val="clear"/>
        </w:rPr>
        <w:t>等</w:t>
      </w:r>
      <w:r>
        <w:rPr>
          <w:rFonts w:ascii="黑体" w:eastAsia="黑体"/>
          <w:color w:val="000000"/>
          <w:spacing w:val="-2"/>
          <w:shd w:fill="DADADA" w:color="auto" w:val="clear"/>
        </w:rPr>
        <w:t>非以直接诊治病人为目</w:t>
      </w:r>
      <w:r>
        <w:rPr>
          <w:rFonts w:ascii="黑体" w:eastAsia="黑体"/>
          <w:color w:val="000000"/>
          <w:spacing w:val="-2"/>
          <w:shd w:fill="DADADA" w:color="auto" w:val="clear"/>
        </w:rPr>
        <w:t>的</w:t>
      </w:r>
      <w:r>
        <w:rPr>
          <w:rFonts w:ascii="黑体" w:eastAsia="黑体"/>
          <w:color w:val="000000"/>
          <w:spacing w:val="-2"/>
          <w:shd w:fill="DADADA" w:color="auto" w:val="clear"/>
        </w:rPr>
        <w:t>的</w:t>
      </w:r>
      <w:r>
        <w:rPr>
          <w:rFonts w:ascii="黑体" w:eastAsia="黑体"/>
          <w:color w:val="000000"/>
          <w:spacing w:val="-2"/>
          <w:shd w:fill="DADADA" w:color="auto" w:val="clear"/>
        </w:rPr>
        <w:t>医疗机构</w:t>
      </w:r>
      <w:r>
        <w:rPr>
          <w:color w:val="000000"/>
          <w:spacing w:val="-2"/>
          <w:shd w:fill="DADADA" w:color="auto" w:val="clear"/>
        </w:rPr>
        <w:t>。</w:t>
      </w:r>
      <w:r>
        <w:rPr>
          <w:color w:val="000000"/>
          <w:spacing w:val="-2"/>
        </w:rPr>
        <w:t>该医院必</w:t>
      </w:r>
      <w:r>
        <w:rPr>
          <w:color w:val="000000"/>
          <w:spacing w:val="-2"/>
        </w:rPr>
        <w:t>须</w:t>
      </w:r>
      <w:r>
        <w:rPr>
          <w:color w:val="000000"/>
          <w:spacing w:val="-2"/>
        </w:rPr>
        <w:t>具</w:t>
      </w:r>
      <w:r>
        <w:rPr>
          <w:color w:val="000000"/>
          <w:spacing w:val="-2"/>
        </w:rPr>
        <w:t>有符合国家有关医院</w:t>
      </w:r>
      <w:r>
        <w:rPr>
          <w:color w:val="000000"/>
          <w:spacing w:val="-2"/>
        </w:rPr>
        <w:t>管</w:t>
      </w:r>
      <w:r>
        <w:rPr>
          <w:color w:val="000000"/>
          <w:spacing w:val="-2"/>
        </w:rPr>
        <w:t>理</w:t>
      </w:r>
      <w:r>
        <w:rPr>
          <w:color w:val="000000"/>
          <w:spacing w:val="-2"/>
        </w:rPr>
        <w:t>规则设置标准的医疗设</w:t>
      </w:r>
      <w:r>
        <w:rPr>
          <w:color w:val="000000"/>
        </w:rPr>
        <w:t>备，且</w:t>
      </w:r>
      <w:r>
        <w:rPr>
          <w:color w:val="000000"/>
        </w:rPr>
        <w:t>全</w:t>
      </w:r>
      <w:r>
        <w:rPr>
          <w:color w:val="000000"/>
        </w:rPr>
        <w:t>天</w:t>
      </w:r>
      <w:r>
        <w:rPr>
          <w:color w:val="000000"/>
          <w:spacing w:val="-22"/>
        </w:rPr>
        <w:t> </w:t>
      </w:r>
      <w:r>
        <w:rPr>
          <w:rFonts w:ascii="Times New Roman" w:eastAsia="Times New Roman"/>
          <w:color w:val="000000"/>
        </w:rPr>
        <w:t>24 </w:t>
      </w:r>
      <w:r>
        <w:rPr>
          <w:color w:val="000000"/>
        </w:rPr>
        <w:t>小时有合</w:t>
      </w:r>
      <w:r>
        <w:rPr>
          <w:color w:val="000000"/>
        </w:rPr>
        <w:t>格</w:t>
      </w:r>
      <w:r>
        <w:rPr>
          <w:color w:val="000000"/>
        </w:rPr>
        <w:t>医师及护士驻院提供医疗</w:t>
      </w:r>
      <w:r>
        <w:rPr>
          <w:color w:val="000000"/>
        </w:rPr>
        <w:t>及护理服务。</w:t>
      </w:r>
    </w:p>
    <w:p>
      <w:pPr>
        <w:pStyle w:val="BodyText"/>
        <w:rPr>
          <w:sz w:val="22"/>
        </w:rPr>
      </w:pPr>
    </w:p>
    <w:p>
      <w:pPr>
        <w:pStyle w:val="BodyText"/>
        <w:spacing w:before="9"/>
        <w:rPr>
          <w:sz w:val="26"/>
        </w:rPr>
      </w:pPr>
    </w:p>
    <w:p>
      <w:pPr>
        <w:pStyle w:val="BodyText"/>
        <w:ind w:left="1049" w:right="1509"/>
        <w:jc w:val="center"/>
      </w:pPr>
      <w:r>
        <w:rPr/>
        <w:t>（完</w:t>
      </w:r>
      <w:r>
        <w:rPr>
          <w:spacing w:val="-10"/>
        </w:rPr>
        <w:t>）</w:t>
      </w:r>
    </w:p>
    <w:sectPr>
      <w:pgSz w:w="11910" w:h="16840"/>
      <w:pgMar w:header="0" w:footer="460" w:top="800" w:bottom="640" w:left="80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0.040009pt;margin-top:807.939941pt;width:16.1500pt;height:12pt;mso-position-horizontal-relative:page;mso-position-vertical-relative:page;z-index:-16243200"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2">
    <w:multiLevelType w:val="hybridMultilevel"/>
    <w:lvl w:ilvl="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29"/>
      </w:pPr>
      <w:rPr>
        <w:rFonts w:hint="default"/>
        <w:lang w:val="en-US" w:eastAsia="zh-CN" w:bidi="ar-SA"/>
      </w:rPr>
    </w:lvl>
    <w:lvl w:ilvl="2">
      <w:start w:val="0"/>
      <w:numFmt w:val="bullet"/>
      <w:lvlText w:val="•"/>
      <w:lvlJc w:val="left"/>
      <w:pPr>
        <w:ind w:left="2105" w:hanging="529"/>
      </w:pPr>
      <w:rPr>
        <w:rFonts w:hint="default"/>
        <w:lang w:val="en-US" w:eastAsia="zh-CN" w:bidi="ar-SA"/>
      </w:rPr>
    </w:lvl>
    <w:lvl w:ilvl="3">
      <w:start w:val="0"/>
      <w:numFmt w:val="bullet"/>
      <w:lvlText w:val="•"/>
      <w:lvlJc w:val="left"/>
      <w:pPr>
        <w:ind w:left="2787" w:hanging="529"/>
      </w:pPr>
      <w:rPr>
        <w:rFonts w:hint="default"/>
        <w:lang w:val="en-US" w:eastAsia="zh-CN" w:bidi="ar-SA"/>
      </w:rPr>
    </w:lvl>
    <w:lvl w:ilvl="4">
      <w:start w:val="0"/>
      <w:numFmt w:val="bullet"/>
      <w:lvlText w:val="•"/>
      <w:lvlJc w:val="left"/>
      <w:pPr>
        <w:ind w:left="3470" w:hanging="529"/>
      </w:pPr>
      <w:rPr>
        <w:rFonts w:hint="default"/>
        <w:lang w:val="en-US" w:eastAsia="zh-CN" w:bidi="ar-SA"/>
      </w:rPr>
    </w:lvl>
    <w:lvl w:ilvl="5">
      <w:start w:val="0"/>
      <w:numFmt w:val="bullet"/>
      <w:lvlText w:val="•"/>
      <w:lvlJc w:val="left"/>
      <w:pPr>
        <w:ind w:left="4152" w:hanging="529"/>
      </w:pPr>
      <w:rPr>
        <w:rFonts w:hint="default"/>
        <w:lang w:val="en-US" w:eastAsia="zh-CN" w:bidi="ar-SA"/>
      </w:rPr>
    </w:lvl>
    <w:lvl w:ilvl="6">
      <w:start w:val="0"/>
      <w:numFmt w:val="bullet"/>
      <w:lvlText w:val="•"/>
      <w:lvlJc w:val="left"/>
      <w:pPr>
        <w:ind w:left="4835" w:hanging="529"/>
      </w:pPr>
      <w:rPr>
        <w:rFonts w:hint="default"/>
        <w:lang w:val="en-US" w:eastAsia="zh-CN" w:bidi="ar-SA"/>
      </w:rPr>
    </w:lvl>
    <w:lvl w:ilvl="7">
      <w:start w:val="0"/>
      <w:numFmt w:val="bullet"/>
      <w:lvlText w:val="•"/>
      <w:lvlJc w:val="left"/>
      <w:pPr>
        <w:ind w:left="5517" w:hanging="529"/>
      </w:pPr>
      <w:rPr>
        <w:rFonts w:hint="default"/>
        <w:lang w:val="en-US" w:eastAsia="zh-CN" w:bidi="ar-SA"/>
      </w:rPr>
    </w:lvl>
    <w:lvl w:ilvl="8">
      <w:start w:val="0"/>
      <w:numFmt w:val="bullet"/>
      <w:lvlText w:val="•"/>
      <w:lvlJc w:val="left"/>
      <w:pPr>
        <w:ind w:left="6200" w:hanging="529"/>
      </w:pPr>
      <w:rPr>
        <w:rFonts w:hint="default"/>
        <w:lang w:val="en-US" w:eastAsia="zh-CN" w:bidi="ar-SA"/>
      </w:rPr>
    </w:lvl>
  </w:abstractNum>
  <w:abstractNum w:abstractNumId="21">
    <w:multiLevelType w:val="hybridMultilevel"/>
    <w:lvl w:ilvl="0">
      <w:start w:val="1"/>
      <w:numFmt w:val="decimal"/>
      <w:lvlText w:val="（%1）"/>
      <w:lvlJc w:val="left"/>
      <w:pPr>
        <w:ind w:left="7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22" w:hanging="529"/>
      </w:pPr>
      <w:rPr>
        <w:rFonts w:hint="default"/>
        <w:lang w:val="en-US" w:eastAsia="zh-CN" w:bidi="ar-SA"/>
      </w:rPr>
    </w:lvl>
    <w:lvl w:ilvl="2">
      <w:start w:val="0"/>
      <w:numFmt w:val="bullet"/>
      <w:lvlText w:val="•"/>
      <w:lvlJc w:val="left"/>
      <w:pPr>
        <w:ind w:left="2105" w:hanging="529"/>
      </w:pPr>
      <w:rPr>
        <w:rFonts w:hint="default"/>
        <w:lang w:val="en-US" w:eastAsia="zh-CN" w:bidi="ar-SA"/>
      </w:rPr>
    </w:lvl>
    <w:lvl w:ilvl="3">
      <w:start w:val="0"/>
      <w:numFmt w:val="bullet"/>
      <w:lvlText w:val="•"/>
      <w:lvlJc w:val="left"/>
      <w:pPr>
        <w:ind w:left="2787" w:hanging="529"/>
      </w:pPr>
      <w:rPr>
        <w:rFonts w:hint="default"/>
        <w:lang w:val="en-US" w:eastAsia="zh-CN" w:bidi="ar-SA"/>
      </w:rPr>
    </w:lvl>
    <w:lvl w:ilvl="4">
      <w:start w:val="0"/>
      <w:numFmt w:val="bullet"/>
      <w:lvlText w:val="•"/>
      <w:lvlJc w:val="left"/>
      <w:pPr>
        <w:ind w:left="3470" w:hanging="529"/>
      </w:pPr>
      <w:rPr>
        <w:rFonts w:hint="default"/>
        <w:lang w:val="en-US" w:eastAsia="zh-CN" w:bidi="ar-SA"/>
      </w:rPr>
    </w:lvl>
    <w:lvl w:ilvl="5">
      <w:start w:val="0"/>
      <w:numFmt w:val="bullet"/>
      <w:lvlText w:val="•"/>
      <w:lvlJc w:val="left"/>
      <w:pPr>
        <w:ind w:left="4152" w:hanging="529"/>
      </w:pPr>
      <w:rPr>
        <w:rFonts w:hint="default"/>
        <w:lang w:val="en-US" w:eastAsia="zh-CN" w:bidi="ar-SA"/>
      </w:rPr>
    </w:lvl>
    <w:lvl w:ilvl="6">
      <w:start w:val="0"/>
      <w:numFmt w:val="bullet"/>
      <w:lvlText w:val="•"/>
      <w:lvlJc w:val="left"/>
      <w:pPr>
        <w:ind w:left="4835" w:hanging="529"/>
      </w:pPr>
      <w:rPr>
        <w:rFonts w:hint="default"/>
        <w:lang w:val="en-US" w:eastAsia="zh-CN" w:bidi="ar-SA"/>
      </w:rPr>
    </w:lvl>
    <w:lvl w:ilvl="7">
      <w:start w:val="0"/>
      <w:numFmt w:val="bullet"/>
      <w:lvlText w:val="•"/>
      <w:lvlJc w:val="left"/>
      <w:pPr>
        <w:ind w:left="5517" w:hanging="529"/>
      </w:pPr>
      <w:rPr>
        <w:rFonts w:hint="default"/>
        <w:lang w:val="en-US" w:eastAsia="zh-CN" w:bidi="ar-SA"/>
      </w:rPr>
    </w:lvl>
    <w:lvl w:ilvl="8">
      <w:start w:val="0"/>
      <w:numFmt w:val="bullet"/>
      <w:lvlText w:val="•"/>
      <w:lvlJc w:val="left"/>
      <w:pPr>
        <w:ind w:left="6200" w:hanging="529"/>
      </w:pPr>
      <w:rPr>
        <w:rFonts w:hint="default"/>
        <w:lang w:val="en-US" w:eastAsia="zh-CN" w:bidi="ar-SA"/>
      </w:rPr>
    </w:lvl>
  </w:abstractNum>
  <w:abstractNum w:abstractNumId="20">
    <w:multiLevelType w:val="hybridMultilevel"/>
    <w:lvl w:ilvl="0">
      <w:start w:val="1"/>
      <w:numFmt w:val="decimal"/>
      <w:lvlText w:val="（%1）"/>
      <w:lvlJc w:val="left"/>
      <w:pPr>
        <w:ind w:left="74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78" w:hanging="529"/>
      </w:pPr>
      <w:rPr>
        <w:rFonts w:hint="default"/>
        <w:lang w:val="en-US" w:eastAsia="zh-CN" w:bidi="ar-SA"/>
      </w:rPr>
    </w:lvl>
    <w:lvl w:ilvl="2">
      <w:start w:val="0"/>
      <w:numFmt w:val="bullet"/>
      <w:lvlText w:val="•"/>
      <w:lvlJc w:val="left"/>
      <w:pPr>
        <w:ind w:left="2216" w:hanging="529"/>
      </w:pPr>
      <w:rPr>
        <w:rFonts w:hint="default"/>
        <w:lang w:val="en-US" w:eastAsia="zh-CN" w:bidi="ar-SA"/>
      </w:rPr>
    </w:lvl>
    <w:lvl w:ilvl="3">
      <w:start w:val="0"/>
      <w:numFmt w:val="bullet"/>
      <w:lvlText w:val="•"/>
      <w:lvlJc w:val="left"/>
      <w:pPr>
        <w:ind w:left="2955" w:hanging="529"/>
      </w:pPr>
      <w:rPr>
        <w:rFonts w:hint="default"/>
        <w:lang w:val="en-US" w:eastAsia="zh-CN" w:bidi="ar-SA"/>
      </w:rPr>
    </w:lvl>
    <w:lvl w:ilvl="4">
      <w:start w:val="0"/>
      <w:numFmt w:val="bullet"/>
      <w:lvlText w:val="•"/>
      <w:lvlJc w:val="left"/>
      <w:pPr>
        <w:ind w:left="3693" w:hanging="529"/>
      </w:pPr>
      <w:rPr>
        <w:rFonts w:hint="default"/>
        <w:lang w:val="en-US" w:eastAsia="zh-CN" w:bidi="ar-SA"/>
      </w:rPr>
    </w:lvl>
    <w:lvl w:ilvl="5">
      <w:start w:val="0"/>
      <w:numFmt w:val="bullet"/>
      <w:lvlText w:val="•"/>
      <w:lvlJc w:val="left"/>
      <w:pPr>
        <w:ind w:left="4432" w:hanging="529"/>
      </w:pPr>
      <w:rPr>
        <w:rFonts w:hint="default"/>
        <w:lang w:val="en-US" w:eastAsia="zh-CN" w:bidi="ar-SA"/>
      </w:rPr>
    </w:lvl>
    <w:lvl w:ilvl="6">
      <w:start w:val="0"/>
      <w:numFmt w:val="bullet"/>
      <w:lvlText w:val="•"/>
      <w:lvlJc w:val="left"/>
      <w:pPr>
        <w:ind w:left="5170" w:hanging="529"/>
      </w:pPr>
      <w:rPr>
        <w:rFonts w:hint="default"/>
        <w:lang w:val="en-US" w:eastAsia="zh-CN" w:bidi="ar-SA"/>
      </w:rPr>
    </w:lvl>
    <w:lvl w:ilvl="7">
      <w:start w:val="0"/>
      <w:numFmt w:val="bullet"/>
      <w:lvlText w:val="•"/>
      <w:lvlJc w:val="left"/>
      <w:pPr>
        <w:ind w:left="5908" w:hanging="529"/>
      </w:pPr>
      <w:rPr>
        <w:rFonts w:hint="default"/>
        <w:lang w:val="en-US" w:eastAsia="zh-CN" w:bidi="ar-SA"/>
      </w:rPr>
    </w:lvl>
    <w:lvl w:ilvl="8">
      <w:start w:val="0"/>
      <w:numFmt w:val="bullet"/>
      <w:lvlText w:val="•"/>
      <w:lvlJc w:val="left"/>
      <w:pPr>
        <w:ind w:left="6647" w:hanging="529"/>
      </w:pPr>
      <w:rPr>
        <w:rFonts w:hint="default"/>
        <w:lang w:val="en-US" w:eastAsia="zh-CN" w:bidi="ar-SA"/>
      </w:rPr>
    </w:lvl>
  </w:abstractNum>
  <w:abstractNum w:abstractNumId="19">
    <w:multiLevelType w:val="hybridMultilevel"/>
    <w:lvl w:ilvl="0">
      <w:start w:val="10"/>
      <w:numFmt w:val="decimal"/>
      <w:lvlText w:val="%1"/>
      <w:lvlJc w:val="left"/>
      <w:pPr>
        <w:ind w:left="1177" w:hanging="958"/>
        <w:jc w:val="left"/>
      </w:pPr>
      <w:rPr>
        <w:rFonts w:hint="default"/>
        <w:lang w:val="en-US" w:eastAsia="zh-CN" w:bidi="ar-SA"/>
      </w:rPr>
    </w:lvl>
    <w:lvl w:ilvl="1">
      <w:start w:val="10"/>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462" w:hanging="958"/>
      </w:pPr>
      <w:rPr>
        <w:rFonts w:hint="default"/>
        <w:lang w:val="en-US" w:eastAsia="zh-CN" w:bidi="ar-SA"/>
      </w:rPr>
    </w:lvl>
    <w:lvl w:ilvl="3">
      <w:start w:val="0"/>
      <w:numFmt w:val="bullet"/>
      <w:lvlText w:val="•"/>
      <w:lvlJc w:val="left"/>
      <w:pPr>
        <w:ind w:left="1603" w:hanging="958"/>
      </w:pPr>
      <w:rPr>
        <w:rFonts w:hint="default"/>
        <w:lang w:val="en-US" w:eastAsia="zh-CN" w:bidi="ar-SA"/>
      </w:rPr>
    </w:lvl>
    <w:lvl w:ilvl="4">
      <w:start w:val="0"/>
      <w:numFmt w:val="bullet"/>
      <w:lvlText w:val="•"/>
      <w:lvlJc w:val="left"/>
      <w:pPr>
        <w:ind w:left="1744" w:hanging="958"/>
      </w:pPr>
      <w:rPr>
        <w:rFonts w:hint="default"/>
        <w:lang w:val="en-US" w:eastAsia="zh-CN" w:bidi="ar-SA"/>
      </w:rPr>
    </w:lvl>
    <w:lvl w:ilvl="5">
      <w:start w:val="0"/>
      <w:numFmt w:val="bullet"/>
      <w:lvlText w:val="•"/>
      <w:lvlJc w:val="left"/>
      <w:pPr>
        <w:ind w:left="1885" w:hanging="958"/>
      </w:pPr>
      <w:rPr>
        <w:rFonts w:hint="default"/>
        <w:lang w:val="en-US" w:eastAsia="zh-CN" w:bidi="ar-SA"/>
      </w:rPr>
    </w:lvl>
    <w:lvl w:ilvl="6">
      <w:start w:val="0"/>
      <w:numFmt w:val="bullet"/>
      <w:lvlText w:val="•"/>
      <w:lvlJc w:val="left"/>
      <w:pPr>
        <w:ind w:left="2026" w:hanging="958"/>
      </w:pPr>
      <w:rPr>
        <w:rFonts w:hint="default"/>
        <w:lang w:val="en-US" w:eastAsia="zh-CN" w:bidi="ar-SA"/>
      </w:rPr>
    </w:lvl>
    <w:lvl w:ilvl="7">
      <w:start w:val="0"/>
      <w:numFmt w:val="bullet"/>
      <w:lvlText w:val="•"/>
      <w:lvlJc w:val="left"/>
      <w:pPr>
        <w:ind w:left="2167" w:hanging="958"/>
      </w:pPr>
      <w:rPr>
        <w:rFonts w:hint="default"/>
        <w:lang w:val="en-US" w:eastAsia="zh-CN" w:bidi="ar-SA"/>
      </w:rPr>
    </w:lvl>
    <w:lvl w:ilvl="8">
      <w:start w:val="0"/>
      <w:numFmt w:val="bullet"/>
      <w:lvlText w:val="•"/>
      <w:lvlJc w:val="left"/>
      <w:pPr>
        <w:ind w:left="2308" w:hanging="958"/>
      </w:pPr>
      <w:rPr>
        <w:rFonts w:hint="default"/>
        <w:lang w:val="en-US" w:eastAsia="zh-CN" w:bidi="ar-SA"/>
      </w:rPr>
    </w:lvl>
  </w:abstractNum>
  <w:abstractNum w:abstractNumId="18">
    <w:multiLevelType w:val="hybridMultilevel"/>
    <w:lvl w:ilvl="0">
      <w:start w:val="1"/>
      <w:numFmt w:val="decimal"/>
      <w:lvlText w:val="%1."/>
      <w:lvlJc w:val="left"/>
      <w:pPr>
        <w:ind w:left="628" w:hanging="4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14" w:hanging="421"/>
      </w:pPr>
      <w:rPr>
        <w:rFonts w:hint="default"/>
        <w:lang w:val="en-US" w:eastAsia="zh-CN" w:bidi="ar-SA"/>
      </w:rPr>
    </w:lvl>
    <w:lvl w:ilvl="2">
      <w:start w:val="0"/>
      <w:numFmt w:val="bullet"/>
      <w:lvlText w:val="•"/>
      <w:lvlJc w:val="left"/>
      <w:pPr>
        <w:ind w:left="2009" w:hanging="421"/>
      </w:pPr>
      <w:rPr>
        <w:rFonts w:hint="default"/>
        <w:lang w:val="en-US" w:eastAsia="zh-CN" w:bidi="ar-SA"/>
      </w:rPr>
    </w:lvl>
    <w:lvl w:ilvl="3">
      <w:start w:val="0"/>
      <w:numFmt w:val="bullet"/>
      <w:lvlText w:val="•"/>
      <w:lvlJc w:val="left"/>
      <w:pPr>
        <w:ind w:left="2703" w:hanging="421"/>
      </w:pPr>
      <w:rPr>
        <w:rFonts w:hint="default"/>
        <w:lang w:val="en-US" w:eastAsia="zh-CN" w:bidi="ar-SA"/>
      </w:rPr>
    </w:lvl>
    <w:lvl w:ilvl="4">
      <w:start w:val="0"/>
      <w:numFmt w:val="bullet"/>
      <w:lvlText w:val="•"/>
      <w:lvlJc w:val="left"/>
      <w:pPr>
        <w:ind w:left="3398" w:hanging="421"/>
      </w:pPr>
      <w:rPr>
        <w:rFonts w:hint="default"/>
        <w:lang w:val="en-US" w:eastAsia="zh-CN" w:bidi="ar-SA"/>
      </w:rPr>
    </w:lvl>
    <w:lvl w:ilvl="5">
      <w:start w:val="0"/>
      <w:numFmt w:val="bullet"/>
      <w:lvlText w:val="•"/>
      <w:lvlJc w:val="left"/>
      <w:pPr>
        <w:ind w:left="4092" w:hanging="421"/>
      </w:pPr>
      <w:rPr>
        <w:rFonts w:hint="default"/>
        <w:lang w:val="en-US" w:eastAsia="zh-CN" w:bidi="ar-SA"/>
      </w:rPr>
    </w:lvl>
    <w:lvl w:ilvl="6">
      <w:start w:val="0"/>
      <w:numFmt w:val="bullet"/>
      <w:lvlText w:val="•"/>
      <w:lvlJc w:val="left"/>
      <w:pPr>
        <w:ind w:left="4787" w:hanging="421"/>
      </w:pPr>
      <w:rPr>
        <w:rFonts w:hint="default"/>
        <w:lang w:val="en-US" w:eastAsia="zh-CN" w:bidi="ar-SA"/>
      </w:rPr>
    </w:lvl>
    <w:lvl w:ilvl="7">
      <w:start w:val="0"/>
      <w:numFmt w:val="bullet"/>
      <w:lvlText w:val="•"/>
      <w:lvlJc w:val="left"/>
      <w:pPr>
        <w:ind w:left="5481" w:hanging="421"/>
      </w:pPr>
      <w:rPr>
        <w:rFonts w:hint="default"/>
        <w:lang w:val="en-US" w:eastAsia="zh-CN" w:bidi="ar-SA"/>
      </w:rPr>
    </w:lvl>
    <w:lvl w:ilvl="8">
      <w:start w:val="0"/>
      <w:numFmt w:val="bullet"/>
      <w:lvlText w:val="•"/>
      <w:lvlJc w:val="left"/>
      <w:pPr>
        <w:ind w:left="6176" w:hanging="421"/>
      </w:pPr>
      <w:rPr>
        <w:rFonts w:hint="default"/>
        <w:lang w:val="en-US" w:eastAsia="zh-CN" w:bidi="ar-SA"/>
      </w:rPr>
    </w:lvl>
  </w:abstractNum>
  <w:abstractNum w:abstractNumId="17">
    <w:multiLevelType w:val="hybridMultilevel"/>
    <w:lvl w:ilvl="0">
      <w:start w:val="7"/>
      <w:numFmt w:val="decimal"/>
      <w:lvlText w:val="(%1)"/>
      <w:lvlJc w:val="left"/>
      <w:pPr>
        <w:ind w:left="526"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24" w:hanging="318"/>
      </w:pPr>
      <w:rPr>
        <w:rFonts w:hint="default"/>
        <w:lang w:val="en-US" w:eastAsia="zh-CN" w:bidi="ar-SA"/>
      </w:rPr>
    </w:lvl>
    <w:lvl w:ilvl="2">
      <w:start w:val="0"/>
      <w:numFmt w:val="bullet"/>
      <w:lvlText w:val="•"/>
      <w:lvlJc w:val="left"/>
      <w:pPr>
        <w:ind w:left="1929" w:hanging="318"/>
      </w:pPr>
      <w:rPr>
        <w:rFonts w:hint="default"/>
        <w:lang w:val="en-US" w:eastAsia="zh-CN" w:bidi="ar-SA"/>
      </w:rPr>
    </w:lvl>
    <w:lvl w:ilvl="3">
      <w:start w:val="0"/>
      <w:numFmt w:val="bullet"/>
      <w:lvlText w:val="•"/>
      <w:lvlJc w:val="left"/>
      <w:pPr>
        <w:ind w:left="2633" w:hanging="318"/>
      </w:pPr>
      <w:rPr>
        <w:rFonts w:hint="default"/>
        <w:lang w:val="en-US" w:eastAsia="zh-CN" w:bidi="ar-SA"/>
      </w:rPr>
    </w:lvl>
    <w:lvl w:ilvl="4">
      <w:start w:val="0"/>
      <w:numFmt w:val="bullet"/>
      <w:lvlText w:val="•"/>
      <w:lvlJc w:val="left"/>
      <w:pPr>
        <w:ind w:left="3338" w:hanging="318"/>
      </w:pPr>
      <w:rPr>
        <w:rFonts w:hint="default"/>
        <w:lang w:val="en-US" w:eastAsia="zh-CN" w:bidi="ar-SA"/>
      </w:rPr>
    </w:lvl>
    <w:lvl w:ilvl="5">
      <w:start w:val="0"/>
      <w:numFmt w:val="bullet"/>
      <w:lvlText w:val="•"/>
      <w:lvlJc w:val="left"/>
      <w:pPr>
        <w:ind w:left="4042" w:hanging="318"/>
      </w:pPr>
      <w:rPr>
        <w:rFonts w:hint="default"/>
        <w:lang w:val="en-US" w:eastAsia="zh-CN" w:bidi="ar-SA"/>
      </w:rPr>
    </w:lvl>
    <w:lvl w:ilvl="6">
      <w:start w:val="0"/>
      <w:numFmt w:val="bullet"/>
      <w:lvlText w:val="•"/>
      <w:lvlJc w:val="left"/>
      <w:pPr>
        <w:ind w:left="4747" w:hanging="318"/>
      </w:pPr>
      <w:rPr>
        <w:rFonts w:hint="default"/>
        <w:lang w:val="en-US" w:eastAsia="zh-CN" w:bidi="ar-SA"/>
      </w:rPr>
    </w:lvl>
    <w:lvl w:ilvl="7">
      <w:start w:val="0"/>
      <w:numFmt w:val="bullet"/>
      <w:lvlText w:val="•"/>
      <w:lvlJc w:val="left"/>
      <w:pPr>
        <w:ind w:left="5451" w:hanging="318"/>
      </w:pPr>
      <w:rPr>
        <w:rFonts w:hint="default"/>
        <w:lang w:val="en-US" w:eastAsia="zh-CN" w:bidi="ar-SA"/>
      </w:rPr>
    </w:lvl>
    <w:lvl w:ilvl="8">
      <w:start w:val="0"/>
      <w:numFmt w:val="bullet"/>
      <w:lvlText w:val="•"/>
      <w:lvlJc w:val="left"/>
      <w:pPr>
        <w:ind w:left="6156" w:hanging="318"/>
      </w:pPr>
      <w:rPr>
        <w:rFonts w:hint="default"/>
        <w:lang w:val="en-US" w:eastAsia="zh-CN" w:bidi="ar-SA"/>
      </w:rPr>
    </w:lvl>
  </w:abstractNum>
  <w:abstractNum w:abstractNumId="16">
    <w:multiLevelType w:val="hybridMultilevel"/>
    <w:lvl w:ilvl="0">
      <w:start w:val="1"/>
      <w:numFmt w:val="decimal"/>
      <w:lvlText w:val="(%1)"/>
      <w:lvlJc w:val="left"/>
      <w:pPr>
        <w:ind w:left="526"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24" w:hanging="318"/>
      </w:pPr>
      <w:rPr>
        <w:rFonts w:hint="default"/>
        <w:lang w:val="en-US" w:eastAsia="zh-CN" w:bidi="ar-SA"/>
      </w:rPr>
    </w:lvl>
    <w:lvl w:ilvl="2">
      <w:start w:val="0"/>
      <w:numFmt w:val="bullet"/>
      <w:lvlText w:val="•"/>
      <w:lvlJc w:val="left"/>
      <w:pPr>
        <w:ind w:left="1929" w:hanging="318"/>
      </w:pPr>
      <w:rPr>
        <w:rFonts w:hint="default"/>
        <w:lang w:val="en-US" w:eastAsia="zh-CN" w:bidi="ar-SA"/>
      </w:rPr>
    </w:lvl>
    <w:lvl w:ilvl="3">
      <w:start w:val="0"/>
      <w:numFmt w:val="bullet"/>
      <w:lvlText w:val="•"/>
      <w:lvlJc w:val="left"/>
      <w:pPr>
        <w:ind w:left="2633" w:hanging="318"/>
      </w:pPr>
      <w:rPr>
        <w:rFonts w:hint="default"/>
        <w:lang w:val="en-US" w:eastAsia="zh-CN" w:bidi="ar-SA"/>
      </w:rPr>
    </w:lvl>
    <w:lvl w:ilvl="4">
      <w:start w:val="0"/>
      <w:numFmt w:val="bullet"/>
      <w:lvlText w:val="•"/>
      <w:lvlJc w:val="left"/>
      <w:pPr>
        <w:ind w:left="3338" w:hanging="318"/>
      </w:pPr>
      <w:rPr>
        <w:rFonts w:hint="default"/>
        <w:lang w:val="en-US" w:eastAsia="zh-CN" w:bidi="ar-SA"/>
      </w:rPr>
    </w:lvl>
    <w:lvl w:ilvl="5">
      <w:start w:val="0"/>
      <w:numFmt w:val="bullet"/>
      <w:lvlText w:val="•"/>
      <w:lvlJc w:val="left"/>
      <w:pPr>
        <w:ind w:left="4042" w:hanging="318"/>
      </w:pPr>
      <w:rPr>
        <w:rFonts w:hint="default"/>
        <w:lang w:val="en-US" w:eastAsia="zh-CN" w:bidi="ar-SA"/>
      </w:rPr>
    </w:lvl>
    <w:lvl w:ilvl="6">
      <w:start w:val="0"/>
      <w:numFmt w:val="bullet"/>
      <w:lvlText w:val="•"/>
      <w:lvlJc w:val="left"/>
      <w:pPr>
        <w:ind w:left="4747" w:hanging="318"/>
      </w:pPr>
      <w:rPr>
        <w:rFonts w:hint="default"/>
        <w:lang w:val="en-US" w:eastAsia="zh-CN" w:bidi="ar-SA"/>
      </w:rPr>
    </w:lvl>
    <w:lvl w:ilvl="7">
      <w:start w:val="0"/>
      <w:numFmt w:val="bullet"/>
      <w:lvlText w:val="•"/>
      <w:lvlJc w:val="left"/>
      <w:pPr>
        <w:ind w:left="5451" w:hanging="318"/>
      </w:pPr>
      <w:rPr>
        <w:rFonts w:hint="default"/>
        <w:lang w:val="en-US" w:eastAsia="zh-CN" w:bidi="ar-SA"/>
      </w:rPr>
    </w:lvl>
    <w:lvl w:ilvl="8">
      <w:start w:val="0"/>
      <w:numFmt w:val="bullet"/>
      <w:lvlText w:val="•"/>
      <w:lvlJc w:val="left"/>
      <w:pPr>
        <w:ind w:left="6156" w:hanging="318"/>
      </w:pPr>
      <w:rPr>
        <w:rFonts w:hint="default"/>
        <w:lang w:val="en-US" w:eastAsia="zh-CN" w:bidi="ar-SA"/>
      </w:rPr>
    </w:lvl>
  </w:abstractNum>
  <w:abstractNum w:abstractNumId="15">
    <w:multiLevelType w:val="hybridMultilevel"/>
    <w:lvl w:ilvl="0">
      <w:start w:val="10"/>
      <w:numFmt w:val="decimal"/>
      <w:lvlText w:val="%1"/>
      <w:lvlJc w:val="left"/>
      <w:pPr>
        <w:ind w:left="1177" w:hanging="958"/>
        <w:jc w:val="left"/>
      </w:pPr>
      <w:rPr>
        <w:rFonts w:hint="default"/>
        <w:lang w:val="en-US" w:eastAsia="zh-CN" w:bidi="ar-SA"/>
      </w:rPr>
    </w:lvl>
    <w:lvl w:ilvl="1">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440" w:hanging="958"/>
      </w:pPr>
      <w:rPr>
        <w:rFonts w:hint="default"/>
        <w:lang w:val="en-US" w:eastAsia="zh-CN" w:bidi="ar-SA"/>
      </w:rPr>
    </w:lvl>
    <w:lvl w:ilvl="3">
      <w:start w:val="0"/>
      <w:numFmt w:val="bullet"/>
      <w:lvlText w:val="•"/>
      <w:lvlJc w:val="left"/>
      <w:pPr>
        <w:ind w:left="1571" w:hanging="958"/>
      </w:pPr>
      <w:rPr>
        <w:rFonts w:hint="default"/>
        <w:lang w:val="en-US" w:eastAsia="zh-CN" w:bidi="ar-SA"/>
      </w:rPr>
    </w:lvl>
    <w:lvl w:ilvl="4">
      <w:start w:val="0"/>
      <w:numFmt w:val="bullet"/>
      <w:lvlText w:val="•"/>
      <w:lvlJc w:val="left"/>
      <w:pPr>
        <w:ind w:left="1701" w:hanging="958"/>
      </w:pPr>
      <w:rPr>
        <w:rFonts w:hint="default"/>
        <w:lang w:val="en-US" w:eastAsia="zh-CN" w:bidi="ar-SA"/>
      </w:rPr>
    </w:lvl>
    <w:lvl w:ilvl="5">
      <w:start w:val="0"/>
      <w:numFmt w:val="bullet"/>
      <w:lvlText w:val="•"/>
      <w:lvlJc w:val="left"/>
      <w:pPr>
        <w:ind w:left="1832" w:hanging="958"/>
      </w:pPr>
      <w:rPr>
        <w:rFonts w:hint="default"/>
        <w:lang w:val="en-US" w:eastAsia="zh-CN" w:bidi="ar-SA"/>
      </w:rPr>
    </w:lvl>
    <w:lvl w:ilvl="6">
      <w:start w:val="0"/>
      <w:numFmt w:val="bullet"/>
      <w:lvlText w:val="•"/>
      <w:lvlJc w:val="left"/>
      <w:pPr>
        <w:ind w:left="1962" w:hanging="958"/>
      </w:pPr>
      <w:rPr>
        <w:rFonts w:hint="default"/>
        <w:lang w:val="en-US" w:eastAsia="zh-CN" w:bidi="ar-SA"/>
      </w:rPr>
    </w:lvl>
    <w:lvl w:ilvl="7">
      <w:start w:val="0"/>
      <w:numFmt w:val="bullet"/>
      <w:lvlText w:val="•"/>
      <w:lvlJc w:val="left"/>
      <w:pPr>
        <w:ind w:left="2093" w:hanging="958"/>
      </w:pPr>
      <w:rPr>
        <w:rFonts w:hint="default"/>
        <w:lang w:val="en-US" w:eastAsia="zh-CN" w:bidi="ar-SA"/>
      </w:rPr>
    </w:lvl>
    <w:lvl w:ilvl="8">
      <w:start w:val="0"/>
      <w:numFmt w:val="bullet"/>
      <w:lvlText w:val="•"/>
      <w:lvlJc w:val="left"/>
      <w:pPr>
        <w:ind w:left="2223" w:hanging="958"/>
      </w:pPr>
      <w:rPr>
        <w:rFonts w:hint="default"/>
        <w:lang w:val="en-US" w:eastAsia="zh-CN" w:bidi="ar-SA"/>
      </w:rPr>
    </w:lvl>
  </w:abstractNum>
  <w:abstractNum w:abstractNumId="14">
    <w:multiLevelType w:val="hybridMultilevel"/>
    <w:lvl w:ilvl="0">
      <w:start w:val="1"/>
      <w:numFmt w:val="decimal"/>
      <w:lvlText w:val="（%1）"/>
      <w:lvlJc w:val="left"/>
      <w:pPr>
        <w:ind w:left="3385" w:hanging="529"/>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4118" w:hanging="529"/>
      </w:pPr>
      <w:rPr>
        <w:rFonts w:hint="default"/>
        <w:lang w:val="en-US" w:eastAsia="zh-CN" w:bidi="ar-SA"/>
      </w:rPr>
    </w:lvl>
    <w:lvl w:ilvl="2">
      <w:start w:val="0"/>
      <w:numFmt w:val="bullet"/>
      <w:lvlText w:val="•"/>
      <w:lvlJc w:val="left"/>
      <w:pPr>
        <w:ind w:left="4857" w:hanging="529"/>
      </w:pPr>
      <w:rPr>
        <w:rFonts w:hint="default"/>
        <w:lang w:val="en-US" w:eastAsia="zh-CN" w:bidi="ar-SA"/>
      </w:rPr>
    </w:lvl>
    <w:lvl w:ilvl="3">
      <w:start w:val="0"/>
      <w:numFmt w:val="bullet"/>
      <w:lvlText w:val="•"/>
      <w:lvlJc w:val="left"/>
      <w:pPr>
        <w:ind w:left="5595" w:hanging="529"/>
      </w:pPr>
      <w:rPr>
        <w:rFonts w:hint="default"/>
        <w:lang w:val="en-US" w:eastAsia="zh-CN" w:bidi="ar-SA"/>
      </w:rPr>
    </w:lvl>
    <w:lvl w:ilvl="4">
      <w:start w:val="0"/>
      <w:numFmt w:val="bullet"/>
      <w:lvlText w:val="•"/>
      <w:lvlJc w:val="left"/>
      <w:pPr>
        <w:ind w:left="6334" w:hanging="529"/>
      </w:pPr>
      <w:rPr>
        <w:rFonts w:hint="default"/>
        <w:lang w:val="en-US" w:eastAsia="zh-CN" w:bidi="ar-SA"/>
      </w:rPr>
    </w:lvl>
    <w:lvl w:ilvl="5">
      <w:start w:val="0"/>
      <w:numFmt w:val="bullet"/>
      <w:lvlText w:val="•"/>
      <w:lvlJc w:val="left"/>
      <w:pPr>
        <w:ind w:left="7073" w:hanging="529"/>
      </w:pPr>
      <w:rPr>
        <w:rFonts w:hint="default"/>
        <w:lang w:val="en-US" w:eastAsia="zh-CN" w:bidi="ar-SA"/>
      </w:rPr>
    </w:lvl>
    <w:lvl w:ilvl="6">
      <w:start w:val="0"/>
      <w:numFmt w:val="bullet"/>
      <w:lvlText w:val="•"/>
      <w:lvlJc w:val="left"/>
      <w:pPr>
        <w:ind w:left="7811" w:hanging="529"/>
      </w:pPr>
      <w:rPr>
        <w:rFonts w:hint="default"/>
        <w:lang w:val="en-US" w:eastAsia="zh-CN" w:bidi="ar-SA"/>
      </w:rPr>
    </w:lvl>
    <w:lvl w:ilvl="7">
      <w:start w:val="0"/>
      <w:numFmt w:val="bullet"/>
      <w:lvlText w:val="•"/>
      <w:lvlJc w:val="left"/>
      <w:pPr>
        <w:ind w:left="8550" w:hanging="529"/>
      </w:pPr>
      <w:rPr>
        <w:rFonts w:hint="default"/>
        <w:lang w:val="en-US" w:eastAsia="zh-CN" w:bidi="ar-SA"/>
      </w:rPr>
    </w:lvl>
    <w:lvl w:ilvl="8">
      <w:start w:val="0"/>
      <w:numFmt w:val="bullet"/>
      <w:lvlText w:val="•"/>
      <w:lvlJc w:val="left"/>
      <w:pPr>
        <w:ind w:left="9289" w:hanging="529"/>
      </w:pPr>
      <w:rPr>
        <w:rFonts w:hint="default"/>
        <w:lang w:val="en-US" w:eastAsia="zh-CN" w:bidi="ar-SA"/>
      </w:rPr>
    </w:lvl>
  </w:abstractNum>
  <w:abstractNum w:abstractNumId="13">
    <w:multiLevelType w:val="hybridMultilevel"/>
    <w:lvl w:ilvl="0">
      <w:start w:val="9"/>
      <w:numFmt w:val="decimal"/>
      <w:lvlText w:val="%1"/>
      <w:lvlJc w:val="left"/>
      <w:pPr>
        <w:ind w:left="2862" w:hanging="958"/>
        <w:jc w:val="left"/>
      </w:pPr>
      <w:rPr>
        <w:rFonts w:hint="default"/>
        <w:lang w:val="en-US" w:eastAsia="zh-CN" w:bidi="ar-SA"/>
      </w:rPr>
    </w:lvl>
    <w:lvl w:ilvl="1">
      <w:start w:val="1"/>
      <w:numFmt w:val="decimal"/>
      <w:lvlText w:val="%1.%2"/>
      <w:lvlJc w:val="left"/>
      <w:pPr>
        <w:ind w:left="2862" w:hanging="958"/>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385" w:hanging="529"/>
        <w:jc w:val="left"/>
      </w:pPr>
      <w:rPr>
        <w:rFonts w:hint="default" w:ascii="宋体" w:hAnsi="宋体" w:eastAsia="宋体" w:cs="宋体"/>
        <w:b w:val="0"/>
        <w:bCs w:val="0"/>
        <w:i w:val="0"/>
        <w:iCs w:val="0"/>
        <w:spacing w:val="-27"/>
        <w:w w:val="100"/>
        <w:sz w:val="19"/>
        <w:szCs w:val="19"/>
        <w:lang w:val="en-US" w:eastAsia="zh-CN" w:bidi="ar-SA"/>
      </w:rPr>
    </w:lvl>
    <w:lvl w:ilvl="3">
      <w:start w:val="0"/>
      <w:numFmt w:val="bullet"/>
      <w:lvlText w:val="•"/>
      <w:lvlJc w:val="left"/>
      <w:pPr>
        <w:ind w:left="5021" w:hanging="529"/>
      </w:pPr>
      <w:rPr>
        <w:rFonts w:hint="default"/>
        <w:lang w:val="en-US" w:eastAsia="zh-CN" w:bidi="ar-SA"/>
      </w:rPr>
    </w:lvl>
    <w:lvl w:ilvl="4">
      <w:start w:val="0"/>
      <w:numFmt w:val="bullet"/>
      <w:lvlText w:val="•"/>
      <w:lvlJc w:val="left"/>
      <w:pPr>
        <w:ind w:left="5842" w:hanging="529"/>
      </w:pPr>
      <w:rPr>
        <w:rFonts w:hint="default"/>
        <w:lang w:val="en-US" w:eastAsia="zh-CN" w:bidi="ar-SA"/>
      </w:rPr>
    </w:lvl>
    <w:lvl w:ilvl="5">
      <w:start w:val="0"/>
      <w:numFmt w:val="bullet"/>
      <w:lvlText w:val="•"/>
      <w:lvlJc w:val="left"/>
      <w:pPr>
        <w:ind w:left="6662" w:hanging="529"/>
      </w:pPr>
      <w:rPr>
        <w:rFonts w:hint="default"/>
        <w:lang w:val="en-US" w:eastAsia="zh-CN" w:bidi="ar-SA"/>
      </w:rPr>
    </w:lvl>
    <w:lvl w:ilvl="6">
      <w:start w:val="0"/>
      <w:numFmt w:val="bullet"/>
      <w:lvlText w:val="•"/>
      <w:lvlJc w:val="left"/>
      <w:pPr>
        <w:ind w:left="7483" w:hanging="529"/>
      </w:pPr>
      <w:rPr>
        <w:rFonts w:hint="default"/>
        <w:lang w:val="en-US" w:eastAsia="zh-CN" w:bidi="ar-SA"/>
      </w:rPr>
    </w:lvl>
    <w:lvl w:ilvl="7">
      <w:start w:val="0"/>
      <w:numFmt w:val="bullet"/>
      <w:lvlText w:val="•"/>
      <w:lvlJc w:val="left"/>
      <w:pPr>
        <w:ind w:left="8304" w:hanging="529"/>
      </w:pPr>
      <w:rPr>
        <w:rFonts w:hint="default"/>
        <w:lang w:val="en-US" w:eastAsia="zh-CN" w:bidi="ar-SA"/>
      </w:rPr>
    </w:lvl>
    <w:lvl w:ilvl="8">
      <w:start w:val="0"/>
      <w:numFmt w:val="bullet"/>
      <w:lvlText w:val="•"/>
      <w:lvlJc w:val="left"/>
      <w:pPr>
        <w:ind w:left="9124" w:hanging="529"/>
      </w:pPr>
      <w:rPr>
        <w:rFonts w:hint="default"/>
        <w:lang w:val="en-US" w:eastAsia="zh-CN" w:bidi="ar-SA"/>
      </w:rPr>
    </w:lvl>
  </w:abstractNum>
  <w:abstractNum w:abstractNumId="12">
    <w:multiLevelType w:val="hybridMultilevel"/>
    <w:lvl w:ilvl="0">
      <w:start w:val="8"/>
      <w:numFmt w:val="decimal"/>
      <w:lvlText w:val="%1"/>
      <w:lvlJc w:val="left"/>
      <w:pPr>
        <w:ind w:left="1177" w:hanging="958"/>
        <w:jc w:val="left"/>
      </w:pPr>
      <w:rPr>
        <w:rFonts w:hint="default"/>
        <w:lang w:val="en-US" w:eastAsia="zh-CN" w:bidi="ar-SA"/>
      </w:rPr>
    </w:lvl>
    <w:lvl w:ilvl="1">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440" w:hanging="958"/>
      </w:pPr>
      <w:rPr>
        <w:rFonts w:hint="default"/>
        <w:lang w:val="en-US" w:eastAsia="zh-CN" w:bidi="ar-SA"/>
      </w:rPr>
    </w:lvl>
    <w:lvl w:ilvl="3">
      <w:start w:val="0"/>
      <w:numFmt w:val="bullet"/>
      <w:lvlText w:val="•"/>
      <w:lvlJc w:val="left"/>
      <w:pPr>
        <w:ind w:left="1571" w:hanging="958"/>
      </w:pPr>
      <w:rPr>
        <w:rFonts w:hint="default"/>
        <w:lang w:val="en-US" w:eastAsia="zh-CN" w:bidi="ar-SA"/>
      </w:rPr>
    </w:lvl>
    <w:lvl w:ilvl="4">
      <w:start w:val="0"/>
      <w:numFmt w:val="bullet"/>
      <w:lvlText w:val="•"/>
      <w:lvlJc w:val="left"/>
      <w:pPr>
        <w:ind w:left="1701" w:hanging="958"/>
      </w:pPr>
      <w:rPr>
        <w:rFonts w:hint="default"/>
        <w:lang w:val="en-US" w:eastAsia="zh-CN" w:bidi="ar-SA"/>
      </w:rPr>
    </w:lvl>
    <w:lvl w:ilvl="5">
      <w:start w:val="0"/>
      <w:numFmt w:val="bullet"/>
      <w:lvlText w:val="•"/>
      <w:lvlJc w:val="left"/>
      <w:pPr>
        <w:ind w:left="1832" w:hanging="958"/>
      </w:pPr>
      <w:rPr>
        <w:rFonts w:hint="default"/>
        <w:lang w:val="en-US" w:eastAsia="zh-CN" w:bidi="ar-SA"/>
      </w:rPr>
    </w:lvl>
    <w:lvl w:ilvl="6">
      <w:start w:val="0"/>
      <w:numFmt w:val="bullet"/>
      <w:lvlText w:val="•"/>
      <w:lvlJc w:val="left"/>
      <w:pPr>
        <w:ind w:left="1962" w:hanging="958"/>
      </w:pPr>
      <w:rPr>
        <w:rFonts w:hint="default"/>
        <w:lang w:val="en-US" w:eastAsia="zh-CN" w:bidi="ar-SA"/>
      </w:rPr>
    </w:lvl>
    <w:lvl w:ilvl="7">
      <w:start w:val="0"/>
      <w:numFmt w:val="bullet"/>
      <w:lvlText w:val="•"/>
      <w:lvlJc w:val="left"/>
      <w:pPr>
        <w:ind w:left="2093" w:hanging="958"/>
      </w:pPr>
      <w:rPr>
        <w:rFonts w:hint="default"/>
        <w:lang w:val="en-US" w:eastAsia="zh-CN" w:bidi="ar-SA"/>
      </w:rPr>
    </w:lvl>
    <w:lvl w:ilvl="8">
      <w:start w:val="0"/>
      <w:numFmt w:val="bullet"/>
      <w:lvlText w:val="•"/>
      <w:lvlJc w:val="left"/>
      <w:pPr>
        <w:ind w:left="2223" w:hanging="958"/>
      </w:pPr>
      <w:rPr>
        <w:rFonts w:hint="default"/>
        <w:lang w:val="en-US" w:eastAsia="zh-CN" w:bidi="ar-SA"/>
      </w:rPr>
    </w:lvl>
  </w:abstractNum>
  <w:abstractNum w:abstractNumId="11">
    <w:multiLevelType w:val="hybridMultilevel"/>
    <w:lvl w:ilvl="0">
      <w:start w:val="1"/>
      <w:numFmt w:val="decimal"/>
      <w:lvlText w:val="（%1）"/>
      <w:lvlJc w:val="left"/>
      <w:pPr>
        <w:ind w:left="73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17" w:hanging="529"/>
      </w:pPr>
      <w:rPr>
        <w:rFonts w:hint="default"/>
        <w:lang w:val="en-US" w:eastAsia="zh-CN" w:bidi="ar-SA"/>
      </w:rPr>
    </w:lvl>
    <w:lvl w:ilvl="2">
      <w:start w:val="0"/>
      <w:numFmt w:val="bullet"/>
      <w:lvlText w:val="•"/>
      <w:lvlJc w:val="left"/>
      <w:pPr>
        <w:ind w:left="2094" w:hanging="529"/>
      </w:pPr>
      <w:rPr>
        <w:rFonts w:hint="default"/>
        <w:lang w:val="en-US" w:eastAsia="zh-CN" w:bidi="ar-SA"/>
      </w:rPr>
    </w:lvl>
    <w:lvl w:ilvl="3">
      <w:start w:val="0"/>
      <w:numFmt w:val="bullet"/>
      <w:lvlText w:val="•"/>
      <w:lvlJc w:val="left"/>
      <w:pPr>
        <w:ind w:left="2771"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6" w:hanging="529"/>
      </w:pPr>
      <w:rPr>
        <w:rFonts w:hint="default"/>
        <w:lang w:val="en-US" w:eastAsia="zh-CN" w:bidi="ar-SA"/>
      </w:rPr>
    </w:lvl>
    <w:lvl w:ilvl="6">
      <w:start w:val="0"/>
      <w:numFmt w:val="bullet"/>
      <w:lvlText w:val="•"/>
      <w:lvlJc w:val="left"/>
      <w:pPr>
        <w:ind w:left="4803" w:hanging="529"/>
      </w:pPr>
      <w:rPr>
        <w:rFonts w:hint="default"/>
        <w:lang w:val="en-US" w:eastAsia="zh-CN" w:bidi="ar-SA"/>
      </w:rPr>
    </w:lvl>
    <w:lvl w:ilvl="7">
      <w:start w:val="0"/>
      <w:numFmt w:val="bullet"/>
      <w:lvlText w:val="•"/>
      <w:lvlJc w:val="left"/>
      <w:pPr>
        <w:ind w:left="5480" w:hanging="529"/>
      </w:pPr>
      <w:rPr>
        <w:rFonts w:hint="default"/>
        <w:lang w:val="en-US" w:eastAsia="zh-CN" w:bidi="ar-SA"/>
      </w:rPr>
    </w:lvl>
    <w:lvl w:ilvl="8">
      <w:start w:val="0"/>
      <w:numFmt w:val="bullet"/>
      <w:lvlText w:val="•"/>
      <w:lvlJc w:val="left"/>
      <w:pPr>
        <w:ind w:left="6157" w:hanging="529"/>
      </w:pPr>
      <w:rPr>
        <w:rFonts w:hint="default"/>
        <w:lang w:val="en-US" w:eastAsia="zh-CN" w:bidi="ar-SA"/>
      </w:rPr>
    </w:lvl>
  </w:abstractNum>
  <w:abstractNum w:abstractNumId="10">
    <w:multiLevelType w:val="hybridMultilevel"/>
    <w:lvl w:ilvl="0">
      <w:start w:val="5"/>
      <w:numFmt w:val="decimal"/>
      <w:lvlText w:val="%1"/>
      <w:lvlJc w:val="left"/>
      <w:pPr>
        <w:ind w:left="2862" w:hanging="958"/>
        <w:jc w:val="left"/>
      </w:pPr>
      <w:rPr>
        <w:rFonts w:hint="default"/>
        <w:lang w:val="en-US" w:eastAsia="zh-CN" w:bidi="ar-SA"/>
      </w:rPr>
    </w:lvl>
    <w:lvl w:ilvl="1">
      <w:start w:val="1"/>
      <w:numFmt w:val="decimal"/>
      <w:lvlText w:val="%1.%2"/>
      <w:lvlJc w:val="left"/>
      <w:pPr>
        <w:ind w:left="2862"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41" w:hanging="958"/>
      </w:pPr>
      <w:rPr>
        <w:rFonts w:hint="default"/>
        <w:lang w:val="en-US" w:eastAsia="zh-CN" w:bidi="ar-SA"/>
      </w:rPr>
    </w:lvl>
    <w:lvl w:ilvl="3">
      <w:start w:val="0"/>
      <w:numFmt w:val="bullet"/>
      <w:lvlText w:val="•"/>
      <w:lvlJc w:val="left"/>
      <w:pPr>
        <w:ind w:left="5231" w:hanging="958"/>
      </w:pPr>
      <w:rPr>
        <w:rFonts w:hint="default"/>
        <w:lang w:val="en-US" w:eastAsia="zh-CN" w:bidi="ar-SA"/>
      </w:rPr>
    </w:lvl>
    <w:lvl w:ilvl="4">
      <w:start w:val="0"/>
      <w:numFmt w:val="bullet"/>
      <w:lvlText w:val="•"/>
      <w:lvlJc w:val="left"/>
      <w:pPr>
        <w:ind w:left="6022" w:hanging="958"/>
      </w:pPr>
      <w:rPr>
        <w:rFonts w:hint="default"/>
        <w:lang w:val="en-US" w:eastAsia="zh-CN" w:bidi="ar-SA"/>
      </w:rPr>
    </w:lvl>
    <w:lvl w:ilvl="5">
      <w:start w:val="0"/>
      <w:numFmt w:val="bullet"/>
      <w:lvlText w:val="•"/>
      <w:lvlJc w:val="left"/>
      <w:pPr>
        <w:ind w:left="6813" w:hanging="958"/>
      </w:pPr>
      <w:rPr>
        <w:rFonts w:hint="default"/>
        <w:lang w:val="en-US" w:eastAsia="zh-CN" w:bidi="ar-SA"/>
      </w:rPr>
    </w:lvl>
    <w:lvl w:ilvl="6">
      <w:start w:val="0"/>
      <w:numFmt w:val="bullet"/>
      <w:lvlText w:val="•"/>
      <w:lvlJc w:val="left"/>
      <w:pPr>
        <w:ind w:left="7603" w:hanging="958"/>
      </w:pPr>
      <w:rPr>
        <w:rFonts w:hint="default"/>
        <w:lang w:val="en-US" w:eastAsia="zh-CN" w:bidi="ar-SA"/>
      </w:rPr>
    </w:lvl>
    <w:lvl w:ilvl="7">
      <w:start w:val="0"/>
      <w:numFmt w:val="bullet"/>
      <w:lvlText w:val="•"/>
      <w:lvlJc w:val="left"/>
      <w:pPr>
        <w:ind w:left="8394" w:hanging="958"/>
      </w:pPr>
      <w:rPr>
        <w:rFonts w:hint="default"/>
        <w:lang w:val="en-US" w:eastAsia="zh-CN" w:bidi="ar-SA"/>
      </w:rPr>
    </w:lvl>
    <w:lvl w:ilvl="8">
      <w:start w:val="0"/>
      <w:numFmt w:val="bullet"/>
      <w:lvlText w:val="•"/>
      <w:lvlJc w:val="left"/>
      <w:pPr>
        <w:ind w:left="9185" w:hanging="958"/>
      </w:pPr>
      <w:rPr>
        <w:rFonts w:hint="default"/>
        <w:lang w:val="en-US" w:eastAsia="zh-CN" w:bidi="ar-SA"/>
      </w:rPr>
    </w:lvl>
  </w:abstractNum>
  <w:abstractNum w:abstractNumId="9">
    <w:multiLevelType w:val="hybridMultilevel"/>
    <w:lvl w:ilvl="0">
      <w:start w:val="1"/>
      <w:numFmt w:val="decimal"/>
      <w:lvlText w:val="(%1)"/>
      <w:lvlJc w:val="left"/>
      <w:pPr>
        <w:ind w:left="426"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13" w:hanging="318"/>
      </w:pPr>
      <w:rPr>
        <w:rFonts w:hint="default"/>
        <w:lang w:val="en-US" w:eastAsia="zh-CN" w:bidi="ar-SA"/>
      </w:rPr>
    </w:lvl>
    <w:lvl w:ilvl="2">
      <w:start w:val="0"/>
      <w:numFmt w:val="bullet"/>
      <w:lvlText w:val="•"/>
      <w:lvlJc w:val="left"/>
      <w:pPr>
        <w:ind w:left="1807" w:hanging="318"/>
      </w:pPr>
      <w:rPr>
        <w:rFonts w:hint="default"/>
        <w:lang w:val="en-US" w:eastAsia="zh-CN" w:bidi="ar-SA"/>
      </w:rPr>
    </w:lvl>
    <w:lvl w:ilvl="3">
      <w:start w:val="0"/>
      <w:numFmt w:val="bullet"/>
      <w:lvlText w:val="•"/>
      <w:lvlJc w:val="left"/>
      <w:pPr>
        <w:ind w:left="2500" w:hanging="318"/>
      </w:pPr>
      <w:rPr>
        <w:rFonts w:hint="default"/>
        <w:lang w:val="en-US" w:eastAsia="zh-CN" w:bidi="ar-SA"/>
      </w:rPr>
    </w:lvl>
    <w:lvl w:ilvl="4">
      <w:start w:val="0"/>
      <w:numFmt w:val="bullet"/>
      <w:lvlText w:val="•"/>
      <w:lvlJc w:val="left"/>
      <w:pPr>
        <w:ind w:left="3194" w:hanging="318"/>
      </w:pPr>
      <w:rPr>
        <w:rFonts w:hint="default"/>
        <w:lang w:val="en-US" w:eastAsia="zh-CN" w:bidi="ar-SA"/>
      </w:rPr>
    </w:lvl>
    <w:lvl w:ilvl="5">
      <w:start w:val="0"/>
      <w:numFmt w:val="bullet"/>
      <w:lvlText w:val="•"/>
      <w:lvlJc w:val="left"/>
      <w:pPr>
        <w:ind w:left="3887" w:hanging="318"/>
      </w:pPr>
      <w:rPr>
        <w:rFonts w:hint="default"/>
        <w:lang w:val="en-US" w:eastAsia="zh-CN" w:bidi="ar-SA"/>
      </w:rPr>
    </w:lvl>
    <w:lvl w:ilvl="6">
      <w:start w:val="0"/>
      <w:numFmt w:val="bullet"/>
      <w:lvlText w:val="•"/>
      <w:lvlJc w:val="left"/>
      <w:pPr>
        <w:ind w:left="4581" w:hanging="318"/>
      </w:pPr>
      <w:rPr>
        <w:rFonts w:hint="default"/>
        <w:lang w:val="en-US" w:eastAsia="zh-CN" w:bidi="ar-SA"/>
      </w:rPr>
    </w:lvl>
    <w:lvl w:ilvl="7">
      <w:start w:val="0"/>
      <w:numFmt w:val="bullet"/>
      <w:lvlText w:val="•"/>
      <w:lvlJc w:val="left"/>
      <w:pPr>
        <w:ind w:left="5274" w:hanging="318"/>
      </w:pPr>
      <w:rPr>
        <w:rFonts w:hint="default"/>
        <w:lang w:val="en-US" w:eastAsia="zh-CN" w:bidi="ar-SA"/>
      </w:rPr>
    </w:lvl>
    <w:lvl w:ilvl="8">
      <w:start w:val="0"/>
      <w:numFmt w:val="bullet"/>
      <w:lvlText w:val="•"/>
      <w:lvlJc w:val="left"/>
      <w:pPr>
        <w:ind w:left="5968" w:hanging="318"/>
      </w:pPr>
      <w:rPr>
        <w:rFonts w:hint="default"/>
        <w:lang w:val="en-US" w:eastAsia="zh-CN" w:bidi="ar-SA"/>
      </w:rPr>
    </w:lvl>
  </w:abstractNum>
  <w:abstractNum w:abstractNumId="8">
    <w:multiLevelType w:val="hybridMultilevel"/>
    <w:lvl w:ilvl="0">
      <w:start w:val="1"/>
      <w:numFmt w:val="decimal"/>
      <w:lvlText w:val="(%1)"/>
      <w:lvlJc w:val="left"/>
      <w:pPr>
        <w:ind w:left="42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13" w:hanging="318"/>
      </w:pPr>
      <w:rPr>
        <w:rFonts w:hint="default"/>
        <w:lang w:val="en-US" w:eastAsia="zh-CN" w:bidi="ar-SA"/>
      </w:rPr>
    </w:lvl>
    <w:lvl w:ilvl="2">
      <w:start w:val="0"/>
      <w:numFmt w:val="bullet"/>
      <w:lvlText w:val="•"/>
      <w:lvlJc w:val="left"/>
      <w:pPr>
        <w:ind w:left="1807" w:hanging="318"/>
      </w:pPr>
      <w:rPr>
        <w:rFonts w:hint="default"/>
        <w:lang w:val="en-US" w:eastAsia="zh-CN" w:bidi="ar-SA"/>
      </w:rPr>
    </w:lvl>
    <w:lvl w:ilvl="3">
      <w:start w:val="0"/>
      <w:numFmt w:val="bullet"/>
      <w:lvlText w:val="•"/>
      <w:lvlJc w:val="left"/>
      <w:pPr>
        <w:ind w:left="2500" w:hanging="318"/>
      </w:pPr>
      <w:rPr>
        <w:rFonts w:hint="default"/>
        <w:lang w:val="en-US" w:eastAsia="zh-CN" w:bidi="ar-SA"/>
      </w:rPr>
    </w:lvl>
    <w:lvl w:ilvl="4">
      <w:start w:val="0"/>
      <w:numFmt w:val="bullet"/>
      <w:lvlText w:val="•"/>
      <w:lvlJc w:val="left"/>
      <w:pPr>
        <w:ind w:left="3194" w:hanging="318"/>
      </w:pPr>
      <w:rPr>
        <w:rFonts w:hint="default"/>
        <w:lang w:val="en-US" w:eastAsia="zh-CN" w:bidi="ar-SA"/>
      </w:rPr>
    </w:lvl>
    <w:lvl w:ilvl="5">
      <w:start w:val="0"/>
      <w:numFmt w:val="bullet"/>
      <w:lvlText w:val="•"/>
      <w:lvlJc w:val="left"/>
      <w:pPr>
        <w:ind w:left="3887" w:hanging="318"/>
      </w:pPr>
      <w:rPr>
        <w:rFonts w:hint="default"/>
        <w:lang w:val="en-US" w:eastAsia="zh-CN" w:bidi="ar-SA"/>
      </w:rPr>
    </w:lvl>
    <w:lvl w:ilvl="6">
      <w:start w:val="0"/>
      <w:numFmt w:val="bullet"/>
      <w:lvlText w:val="•"/>
      <w:lvlJc w:val="left"/>
      <w:pPr>
        <w:ind w:left="4581" w:hanging="318"/>
      </w:pPr>
      <w:rPr>
        <w:rFonts w:hint="default"/>
        <w:lang w:val="en-US" w:eastAsia="zh-CN" w:bidi="ar-SA"/>
      </w:rPr>
    </w:lvl>
    <w:lvl w:ilvl="7">
      <w:start w:val="0"/>
      <w:numFmt w:val="bullet"/>
      <w:lvlText w:val="•"/>
      <w:lvlJc w:val="left"/>
      <w:pPr>
        <w:ind w:left="5274" w:hanging="318"/>
      </w:pPr>
      <w:rPr>
        <w:rFonts w:hint="default"/>
        <w:lang w:val="en-US" w:eastAsia="zh-CN" w:bidi="ar-SA"/>
      </w:rPr>
    </w:lvl>
    <w:lvl w:ilvl="8">
      <w:start w:val="0"/>
      <w:numFmt w:val="bullet"/>
      <w:lvlText w:val="•"/>
      <w:lvlJc w:val="left"/>
      <w:pPr>
        <w:ind w:left="5968" w:hanging="318"/>
      </w:pPr>
      <w:rPr>
        <w:rFonts w:hint="default"/>
        <w:lang w:val="en-US" w:eastAsia="zh-CN" w:bidi="ar-SA"/>
      </w:rPr>
    </w:lvl>
  </w:abstractNum>
  <w:abstractNum w:abstractNumId="7">
    <w:multiLevelType w:val="hybridMultilevel"/>
    <w:lvl w:ilvl="0">
      <w:start w:val="1"/>
      <w:numFmt w:val="decimal"/>
      <w:lvlText w:val="(%1)"/>
      <w:lvlJc w:val="left"/>
      <w:pPr>
        <w:ind w:left="695" w:hanging="318"/>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58" w:hanging="318"/>
      </w:pPr>
      <w:rPr>
        <w:rFonts w:hint="default"/>
        <w:lang w:val="en-US" w:eastAsia="zh-CN" w:bidi="ar-SA"/>
      </w:rPr>
    </w:lvl>
    <w:lvl w:ilvl="2">
      <w:start w:val="0"/>
      <w:numFmt w:val="bullet"/>
      <w:lvlText w:val="•"/>
      <w:lvlJc w:val="left"/>
      <w:pPr>
        <w:ind w:left="2216" w:hanging="318"/>
      </w:pPr>
      <w:rPr>
        <w:rFonts w:hint="default"/>
        <w:lang w:val="en-US" w:eastAsia="zh-CN" w:bidi="ar-SA"/>
      </w:rPr>
    </w:lvl>
    <w:lvl w:ilvl="3">
      <w:start w:val="0"/>
      <w:numFmt w:val="bullet"/>
      <w:lvlText w:val="•"/>
      <w:lvlJc w:val="left"/>
      <w:pPr>
        <w:ind w:left="2974" w:hanging="318"/>
      </w:pPr>
      <w:rPr>
        <w:rFonts w:hint="default"/>
        <w:lang w:val="en-US" w:eastAsia="zh-CN" w:bidi="ar-SA"/>
      </w:rPr>
    </w:lvl>
    <w:lvl w:ilvl="4">
      <w:start w:val="0"/>
      <w:numFmt w:val="bullet"/>
      <w:lvlText w:val="•"/>
      <w:lvlJc w:val="left"/>
      <w:pPr>
        <w:ind w:left="3732" w:hanging="318"/>
      </w:pPr>
      <w:rPr>
        <w:rFonts w:hint="default"/>
        <w:lang w:val="en-US" w:eastAsia="zh-CN" w:bidi="ar-SA"/>
      </w:rPr>
    </w:lvl>
    <w:lvl w:ilvl="5">
      <w:start w:val="0"/>
      <w:numFmt w:val="bullet"/>
      <w:lvlText w:val="•"/>
      <w:lvlJc w:val="left"/>
      <w:pPr>
        <w:ind w:left="4490" w:hanging="318"/>
      </w:pPr>
      <w:rPr>
        <w:rFonts w:hint="default"/>
        <w:lang w:val="en-US" w:eastAsia="zh-CN" w:bidi="ar-SA"/>
      </w:rPr>
    </w:lvl>
    <w:lvl w:ilvl="6">
      <w:start w:val="0"/>
      <w:numFmt w:val="bullet"/>
      <w:lvlText w:val="•"/>
      <w:lvlJc w:val="left"/>
      <w:pPr>
        <w:ind w:left="5248" w:hanging="318"/>
      </w:pPr>
      <w:rPr>
        <w:rFonts w:hint="default"/>
        <w:lang w:val="en-US" w:eastAsia="zh-CN" w:bidi="ar-SA"/>
      </w:rPr>
    </w:lvl>
    <w:lvl w:ilvl="7">
      <w:start w:val="0"/>
      <w:numFmt w:val="bullet"/>
      <w:lvlText w:val="•"/>
      <w:lvlJc w:val="left"/>
      <w:pPr>
        <w:ind w:left="6007" w:hanging="318"/>
      </w:pPr>
      <w:rPr>
        <w:rFonts w:hint="default"/>
        <w:lang w:val="en-US" w:eastAsia="zh-CN" w:bidi="ar-SA"/>
      </w:rPr>
    </w:lvl>
    <w:lvl w:ilvl="8">
      <w:start w:val="0"/>
      <w:numFmt w:val="bullet"/>
      <w:lvlText w:val="•"/>
      <w:lvlJc w:val="left"/>
      <w:pPr>
        <w:ind w:left="6765" w:hanging="318"/>
      </w:pPr>
      <w:rPr>
        <w:rFonts w:hint="default"/>
        <w:lang w:val="en-US" w:eastAsia="zh-CN" w:bidi="ar-SA"/>
      </w:rPr>
    </w:lvl>
  </w:abstractNum>
  <w:abstractNum w:abstractNumId="6">
    <w:multiLevelType w:val="hybridMultilevel"/>
    <w:lvl w:ilvl="0">
      <w:start w:val="3"/>
      <w:numFmt w:val="decimal"/>
      <w:lvlText w:val="%1"/>
      <w:lvlJc w:val="left"/>
      <w:pPr>
        <w:ind w:left="1177" w:hanging="958"/>
        <w:jc w:val="left"/>
      </w:pPr>
      <w:rPr>
        <w:rFonts w:hint="default"/>
        <w:lang w:val="en-US" w:eastAsia="zh-CN" w:bidi="ar-SA"/>
      </w:rPr>
    </w:lvl>
    <w:lvl w:ilvl="1">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391"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36" w:hanging="529"/>
      </w:pPr>
      <w:rPr>
        <w:rFonts w:hint="default"/>
        <w:lang w:val="en-US" w:eastAsia="zh-CN" w:bidi="ar-SA"/>
      </w:rPr>
    </w:lvl>
    <w:lvl w:ilvl="4">
      <w:start w:val="0"/>
      <w:numFmt w:val="bullet"/>
      <w:lvlText w:val="•"/>
      <w:lvlJc w:val="left"/>
      <w:pPr>
        <w:ind w:left="5855" w:hanging="529"/>
      </w:pPr>
      <w:rPr>
        <w:rFonts w:hint="default"/>
        <w:lang w:val="en-US" w:eastAsia="zh-CN" w:bidi="ar-SA"/>
      </w:rPr>
    </w:lvl>
    <w:lvl w:ilvl="5">
      <w:start w:val="0"/>
      <w:numFmt w:val="bullet"/>
      <w:lvlText w:val="•"/>
      <w:lvlJc w:val="left"/>
      <w:pPr>
        <w:ind w:left="6673" w:hanging="529"/>
      </w:pPr>
      <w:rPr>
        <w:rFonts w:hint="default"/>
        <w:lang w:val="en-US" w:eastAsia="zh-CN" w:bidi="ar-SA"/>
      </w:rPr>
    </w:lvl>
    <w:lvl w:ilvl="6">
      <w:start w:val="0"/>
      <w:numFmt w:val="bullet"/>
      <w:lvlText w:val="•"/>
      <w:lvlJc w:val="left"/>
      <w:pPr>
        <w:ind w:left="7492" w:hanging="529"/>
      </w:pPr>
      <w:rPr>
        <w:rFonts w:hint="default"/>
        <w:lang w:val="en-US" w:eastAsia="zh-CN" w:bidi="ar-SA"/>
      </w:rPr>
    </w:lvl>
    <w:lvl w:ilvl="7">
      <w:start w:val="0"/>
      <w:numFmt w:val="bullet"/>
      <w:lvlText w:val="•"/>
      <w:lvlJc w:val="left"/>
      <w:pPr>
        <w:ind w:left="8310" w:hanging="529"/>
      </w:pPr>
      <w:rPr>
        <w:rFonts w:hint="default"/>
        <w:lang w:val="en-US" w:eastAsia="zh-CN" w:bidi="ar-SA"/>
      </w:rPr>
    </w:lvl>
    <w:lvl w:ilvl="8">
      <w:start w:val="0"/>
      <w:numFmt w:val="bullet"/>
      <w:lvlText w:val="•"/>
      <w:lvlJc w:val="left"/>
      <w:pPr>
        <w:ind w:left="9129" w:hanging="529"/>
      </w:pPr>
      <w:rPr>
        <w:rFonts w:hint="default"/>
        <w:lang w:val="en-US" w:eastAsia="zh-CN" w:bidi="ar-SA"/>
      </w:rPr>
    </w:lvl>
  </w:abstractNum>
  <w:abstractNum w:abstractNumId="5">
    <w:multiLevelType w:val="hybridMultilevel"/>
    <w:lvl w:ilvl="0">
      <w:start w:val="7"/>
      <w:numFmt w:val="decimal"/>
      <w:lvlText w:val="(%1)"/>
      <w:lvlJc w:val="left"/>
      <w:pPr>
        <w:ind w:left="3180" w:hanging="318"/>
        <w:jc w:val="left"/>
      </w:pPr>
      <w:rPr>
        <w:rFonts w:hint="default" w:ascii="黑体" w:hAnsi="黑体" w:eastAsia="黑体" w:cs="黑体"/>
        <w:b w:val="0"/>
        <w:bCs w:val="0"/>
        <w:i w:val="0"/>
        <w:iCs w:val="0"/>
        <w:w w:val="100"/>
        <w:sz w:val="19"/>
        <w:szCs w:val="19"/>
        <w:shd w:fill="DADADA" w:color="auto" w:val="clear"/>
        <w:lang w:val="en-US" w:eastAsia="zh-CN" w:bidi="ar-SA"/>
      </w:rPr>
    </w:lvl>
    <w:lvl w:ilvl="1">
      <w:start w:val="0"/>
      <w:numFmt w:val="bullet"/>
      <w:lvlText w:val="•"/>
      <w:lvlJc w:val="left"/>
      <w:pPr>
        <w:ind w:left="3938" w:hanging="318"/>
      </w:pPr>
      <w:rPr>
        <w:rFonts w:hint="default"/>
        <w:lang w:val="en-US" w:eastAsia="zh-CN" w:bidi="ar-SA"/>
      </w:rPr>
    </w:lvl>
    <w:lvl w:ilvl="2">
      <w:start w:val="0"/>
      <w:numFmt w:val="bullet"/>
      <w:lvlText w:val="•"/>
      <w:lvlJc w:val="left"/>
      <w:pPr>
        <w:ind w:left="4697" w:hanging="318"/>
      </w:pPr>
      <w:rPr>
        <w:rFonts w:hint="default"/>
        <w:lang w:val="en-US" w:eastAsia="zh-CN" w:bidi="ar-SA"/>
      </w:rPr>
    </w:lvl>
    <w:lvl w:ilvl="3">
      <w:start w:val="0"/>
      <w:numFmt w:val="bullet"/>
      <w:lvlText w:val="•"/>
      <w:lvlJc w:val="left"/>
      <w:pPr>
        <w:ind w:left="5455" w:hanging="318"/>
      </w:pPr>
      <w:rPr>
        <w:rFonts w:hint="default"/>
        <w:lang w:val="en-US" w:eastAsia="zh-CN" w:bidi="ar-SA"/>
      </w:rPr>
    </w:lvl>
    <w:lvl w:ilvl="4">
      <w:start w:val="0"/>
      <w:numFmt w:val="bullet"/>
      <w:lvlText w:val="•"/>
      <w:lvlJc w:val="left"/>
      <w:pPr>
        <w:ind w:left="6214" w:hanging="318"/>
      </w:pPr>
      <w:rPr>
        <w:rFonts w:hint="default"/>
        <w:lang w:val="en-US" w:eastAsia="zh-CN" w:bidi="ar-SA"/>
      </w:rPr>
    </w:lvl>
    <w:lvl w:ilvl="5">
      <w:start w:val="0"/>
      <w:numFmt w:val="bullet"/>
      <w:lvlText w:val="•"/>
      <w:lvlJc w:val="left"/>
      <w:pPr>
        <w:ind w:left="6973" w:hanging="318"/>
      </w:pPr>
      <w:rPr>
        <w:rFonts w:hint="default"/>
        <w:lang w:val="en-US" w:eastAsia="zh-CN" w:bidi="ar-SA"/>
      </w:rPr>
    </w:lvl>
    <w:lvl w:ilvl="6">
      <w:start w:val="0"/>
      <w:numFmt w:val="bullet"/>
      <w:lvlText w:val="•"/>
      <w:lvlJc w:val="left"/>
      <w:pPr>
        <w:ind w:left="7731" w:hanging="318"/>
      </w:pPr>
      <w:rPr>
        <w:rFonts w:hint="default"/>
        <w:lang w:val="en-US" w:eastAsia="zh-CN" w:bidi="ar-SA"/>
      </w:rPr>
    </w:lvl>
    <w:lvl w:ilvl="7">
      <w:start w:val="0"/>
      <w:numFmt w:val="bullet"/>
      <w:lvlText w:val="•"/>
      <w:lvlJc w:val="left"/>
      <w:pPr>
        <w:ind w:left="8490" w:hanging="318"/>
      </w:pPr>
      <w:rPr>
        <w:rFonts w:hint="default"/>
        <w:lang w:val="en-US" w:eastAsia="zh-CN" w:bidi="ar-SA"/>
      </w:rPr>
    </w:lvl>
    <w:lvl w:ilvl="8">
      <w:start w:val="0"/>
      <w:numFmt w:val="bullet"/>
      <w:lvlText w:val="•"/>
      <w:lvlJc w:val="left"/>
      <w:pPr>
        <w:ind w:left="9249" w:hanging="318"/>
      </w:pPr>
      <w:rPr>
        <w:rFonts w:hint="default"/>
        <w:lang w:val="en-US" w:eastAsia="zh-CN" w:bidi="ar-SA"/>
      </w:rPr>
    </w:lvl>
  </w:abstractNum>
  <w:abstractNum w:abstractNumId="4">
    <w:multiLevelType w:val="hybridMultilevel"/>
    <w:lvl w:ilvl="0">
      <w:start w:val="1"/>
      <w:numFmt w:val="decimal"/>
      <w:lvlText w:val="(%1)"/>
      <w:lvlJc w:val="left"/>
      <w:pPr>
        <w:ind w:left="3180" w:hanging="318"/>
        <w:jc w:val="left"/>
      </w:pPr>
      <w:rPr>
        <w:rFonts w:hint="default" w:ascii="黑体" w:hAnsi="黑体" w:eastAsia="黑体" w:cs="黑体"/>
        <w:b w:val="0"/>
        <w:bCs w:val="0"/>
        <w:i w:val="0"/>
        <w:iCs w:val="0"/>
        <w:w w:val="100"/>
        <w:sz w:val="19"/>
        <w:szCs w:val="19"/>
        <w:shd w:fill="DADADA" w:color="auto" w:val="clear"/>
        <w:lang w:val="en-US" w:eastAsia="zh-CN" w:bidi="ar-SA"/>
      </w:rPr>
    </w:lvl>
    <w:lvl w:ilvl="1">
      <w:start w:val="0"/>
      <w:numFmt w:val="bullet"/>
      <w:lvlText w:val="•"/>
      <w:lvlJc w:val="left"/>
      <w:pPr>
        <w:ind w:left="3938" w:hanging="318"/>
      </w:pPr>
      <w:rPr>
        <w:rFonts w:hint="default"/>
        <w:lang w:val="en-US" w:eastAsia="zh-CN" w:bidi="ar-SA"/>
      </w:rPr>
    </w:lvl>
    <w:lvl w:ilvl="2">
      <w:start w:val="0"/>
      <w:numFmt w:val="bullet"/>
      <w:lvlText w:val="•"/>
      <w:lvlJc w:val="left"/>
      <w:pPr>
        <w:ind w:left="4697" w:hanging="318"/>
      </w:pPr>
      <w:rPr>
        <w:rFonts w:hint="default"/>
        <w:lang w:val="en-US" w:eastAsia="zh-CN" w:bidi="ar-SA"/>
      </w:rPr>
    </w:lvl>
    <w:lvl w:ilvl="3">
      <w:start w:val="0"/>
      <w:numFmt w:val="bullet"/>
      <w:lvlText w:val="•"/>
      <w:lvlJc w:val="left"/>
      <w:pPr>
        <w:ind w:left="5455" w:hanging="318"/>
      </w:pPr>
      <w:rPr>
        <w:rFonts w:hint="default"/>
        <w:lang w:val="en-US" w:eastAsia="zh-CN" w:bidi="ar-SA"/>
      </w:rPr>
    </w:lvl>
    <w:lvl w:ilvl="4">
      <w:start w:val="0"/>
      <w:numFmt w:val="bullet"/>
      <w:lvlText w:val="•"/>
      <w:lvlJc w:val="left"/>
      <w:pPr>
        <w:ind w:left="6214" w:hanging="318"/>
      </w:pPr>
      <w:rPr>
        <w:rFonts w:hint="default"/>
        <w:lang w:val="en-US" w:eastAsia="zh-CN" w:bidi="ar-SA"/>
      </w:rPr>
    </w:lvl>
    <w:lvl w:ilvl="5">
      <w:start w:val="0"/>
      <w:numFmt w:val="bullet"/>
      <w:lvlText w:val="•"/>
      <w:lvlJc w:val="left"/>
      <w:pPr>
        <w:ind w:left="6973" w:hanging="318"/>
      </w:pPr>
      <w:rPr>
        <w:rFonts w:hint="default"/>
        <w:lang w:val="en-US" w:eastAsia="zh-CN" w:bidi="ar-SA"/>
      </w:rPr>
    </w:lvl>
    <w:lvl w:ilvl="6">
      <w:start w:val="0"/>
      <w:numFmt w:val="bullet"/>
      <w:lvlText w:val="•"/>
      <w:lvlJc w:val="left"/>
      <w:pPr>
        <w:ind w:left="7731" w:hanging="318"/>
      </w:pPr>
      <w:rPr>
        <w:rFonts w:hint="default"/>
        <w:lang w:val="en-US" w:eastAsia="zh-CN" w:bidi="ar-SA"/>
      </w:rPr>
    </w:lvl>
    <w:lvl w:ilvl="7">
      <w:start w:val="0"/>
      <w:numFmt w:val="bullet"/>
      <w:lvlText w:val="•"/>
      <w:lvlJc w:val="left"/>
      <w:pPr>
        <w:ind w:left="8490" w:hanging="318"/>
      </w:pPr>
      <w:rPr>
        <w:rFonts w:hint="default"/>
        <w:lang w:val="en-US" w:eastAsia="zh-CN" w:bidi="ar-SA"/>
      </w:rPr>
    </w:lvl>
    <w:lvl w:ilvl="8">
      <w:start w:val="0"/>
      <w:numFmt w:val="bullet"/>
      <w:lvlText w:val="•"/>
      <w:lvlJc w:val="left"/>
      <w:pPr>
        <w:ind w:left="9249" w:hanging="318"/>
      </w:pPr>
      <w:rPr>
        <w:rFonts w:hint="default"/>
        <w:lang w:val="en-US" w:eastAsia="zh-CN" w:bidi="ar-SA"/>
      </w:rPr>
    </w:lvl>
  </w:abstractNum>
  <w:abstractNum w:abstractNumId="3">
    <w:multiLevelType w:val="hybridMultilevel"/>
    <w:lvl w:ilvl="0">
      <w:start w:val="2"/>
      <w:numFmt w:val="decimal"/>
      <w:lvlText w:val="%1"/>
      <w:lvlJc w:val="left"/>
      <w:pPr>
        <w:ind w:left="2862" w:hanging="958"/>
        <w:jc w:val="left"/>
      </w:pPr>
      <w:rPr>
        <w:rFonts w:hint="default"/>
        <w:lang w:val="en-US" w:eastAsia="zh-CN" w:bidi="ar-SA"/>
      </w:rPr>
    </w:lvl>
    <w:lvl w:ilvl="1">
      <w:start w:val="1"/>
      <w:numFmt w:val="decimal"/>
      <w:lvlText w:val="%1.%2"/>
      <w:lvlJc w:val="left"/>
      <w:pPr>
        <w:ind w:left="2862" w:hanging="958"/>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180" w:hanging="318"/>
        <w:jc w:val="left"/>
      </w:pPr>
      <w:rPr>
        <w:rFonts w:hint="default" w:ascii="黑体" w:hAnsi="黑体" w:eastAsia="黑体" w:cs="黑体"/>
        <w:b w:val="0"/>
        <w:bCs w:val="0"/>
        <w:i w:val="0"/>
        <w:iCs w:val="0"/>
        <w:w w:val="100"/>
        <w:sz w:val="19"/>
        <w:szCs w:val="19"/>
        <w:shd w:fill="DADADA" w:color="auto" w:val="clear"/>
        <w:lang w:val="en-US" w:eastAsia="zh-CN" w:bidi="ar-SA"/>
      </w:rPr>
    </w:lvl>
    <w:lvl w:ilvl="3">
      <w:start w:val="0"/>
      <w:numFmt w:val="bullet"/>
      <w:lvlText w:val="•"/>
      <w:lvlJc w:val="left"/>
      <w:pPr>
        <w:ind w:left="4865" w:hanging="318"/>
      </w:pPr>
      <w:rPr>
        <w:rFonts w:hint="default"/>
        <w:lang w:val="en-US" w:eastAsia="zh-CN" w:bidi="ar-SA"/>
      </w:rPr>
    </w:lvl>
    <w:lvl w:ilvl="4">
      <w:start w:val="0"/>
      <w:numFmt w:val="bullet"/>
      <w:lvlText w:val="•"/>
      <w:lvlJc w:val="left"/>
      <w:pPr>
        <w:ind w:left="5708" w:hanging="318"/>
      </w:pPr>
      <w:rPr>
        <w:rFonts w:hint="default"/>
        <w:lang w:val="en-US" w:eastAsia="zh-CN" w:bidi="ar-SA"/>
      </w:rPr>
    </w:lvl>
    <w:lvl w:ilvl="5">
      <w:start w:val="0"/>
      <w:numFmt w:val="bullet"/>
      <w:lvlText w:val="•"/>
      <w:lvlJc w:val="left"/>
      <w:pPr>
        <w:ind w:left="6551" w:hanging="318"/>
      </w:pPr>
      <w:rPr>
        <w:rFonts w:hint="default"/>
        <w:lang w:val="en-US" w:eastAsia="zh-CN" w:bidi="ar-SA"/>
      </w:rPr>
    </w:lvl>
    <w:lvl w:ilvl="6">
      <w:start w:val="0"/>
      <w:numFmt w:val="bullet"/>
      <w:lvlText w:val="•"/>
      <w:lvlJc w:val="left"/>
      <w:pPr>
        <w:ind w:left="7394" w:hanging="318"/>
      </w:pPr>
      <w:rPr>
        <w:rFonts w:hint="default"/>
        <w:lang w:val="en-US" w:eastAsia="zh-CN" w:bidi="ar-SA"/>
      </w:rPr>
    </w:lvl>
    <w:lvl w:ilvl="7">
      <w:start w:val="0"/>
      <w:numFmt w:val="bullet"/>
      <w:lvlText w:val="•"/>
      <w:lvlJc w:val="left"/>
      <w:pPr>
        <w:ind w:left="8237" w:hanging="318"/>
      </w:pPr>
      <w:rPr>
        <w:rFonts w:hint="default"/>
        <w:lang w:val="en-US" w:eastAsia="zh-CN" w:bidi="ar-SA"/>
      </w:rPr>
    </w:lvl>
    <w:lvl w:ilvl="8">
      <w:start w:val="0"/>
      <w:numFmt w:val="bullet"/>
      <w:lvlText w:val="•"/>
      <w:lvlJc w:val="left"/>
      <w:pPr>
        <w:ind w:left="9080" w:hanging="318"/>
      </w:pPr>
      <w:rPr>
        <w:rFonts w:hint="default"/>
        <w:lang w:val="en-US" w:eastAsia="zh-CN" w:bidi="ar-SA"/>
      </w:rPr>
    </w:lvl>
  </w:abstractNum>
  <w:abstractNum w:abstractNumId="2">
    <w:multiLevelType w:val="hybridMultilevel"/>
    <w:lvl w:ilvl="0">
      <w:start w:val="1"/>
      <w:numFmt w:val="decimal"/>
      <w:lvlText w:val="%1"/>
      <w:lvlJc w:val="left"/>
      <w:pPr>
        <w:ind w:left="2862" w:hanging="958"/>
        <w:jc w:val="left"/>
      </w:pPr>
      <w:rPr>
        <w:rFonts w:hint="default"/>
        <w:lang w:val="en-US" w:eastAsia="zh-CN" w:bidi="ar-SA"/>
      </w:rPr>
    </w:lvl>
    <w:lvl w:ilvl="1">
      <w:start w:val="1"/>
      <w:numFmt w:val="decimal"/>
      <w:lvlText w:val="%1.%2"/>
      <w:lvlJc w:val="left"/>
      <w:pPr>
        <w:ind w:left="2862" w:hanging="958"/>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41" w:hanging="958"/>
      </w:pPr>
      <w:rPr>
        <w:rFonts w:hint="default"/>
        <w:lang w:val="en-US" w:eastAsia="zh-CN" w:bidi="ar-SA"/>
      </w:rPr>
    </w:lvl>
    <w:lvl w:ilvl="3">
      <w:start w:val="0"/>
      <w:numFmt w:val="bullet"/>
      <w:lvlText w:val="•"/>
      <w:lvlJc w:val="left"/>
      <w:pPr>
        <w:ind w:left="5231" w:hanging="958"/>
      </w:pPr>
      <w:rPr>
        <w:rFonts w:hint="default"/>
        <w:lang w:val="en-US" w:eastAsia="zh-CN" w:bidi="ar-SA"/>
      </w:rPr>
    </w:lvl>
    <w:lvl w:ilvl="4">
      <w:start w:val="0"/>
      <w:numFmt w:val="bullet"/>
      <w:lvlText w:val="•"/>
      <w:lvlJc w:val="left"/>
      <w:pPr>
        <w:ind w:left="6022" w:hanging="958"/>
      </w:pPr>
      <w:rPr>
        <w:rFonts w:hint="default"/>
        <w:lang w:val="en-US" w:eastAsia="zh-CN" w:bidi="ar-SA"/>
      </w:rPr>
    </w:lvl>
    <w:lvl w:ilvl="5">
      <w:start w:val="0"/>
      <w:numFmt w:val="bullet"/>
      <w:lvlText w:val="•"/>
      <w:lvlJc w:val="left"/>
      <w:pPr>
        <w:ind w:left="6813" w:hanging="958"/>
      </w:pPr>
      <w:rPr>
        <w:rFonts w:hint="default"/>
        <w:lang w:val="en-US" w:eastAsia="zh-CN" w:bidi="ar-SA"/>
      </w:rPr>
    </w:lvl>
    <w:lvl w:ilvl="6">
      <w:start w:val="0"/>
      <w:numFmt w:val="bullet"/>
      <w:lvlText w:val="•"/>
      <w:lvlJc w:val="left"/>
      <w:pPr>
        <w:ind w:left="7603" w:hanging="958"/>
      </w:pPr>
      <w:rPr>
        <w:rFonts w:hint="default"/>
        <w:lang w:val="en-US" w:eastAsia="zh-CN" w:bidi="ar-SA"/>
      </w:rPr>
    </w:lvl>
    <w:lvl w:ilvl="7">
      <w:start w:val="0"/>
      <w:numFmt w:val="bullet"/>
      <w:lvlText w:val="•"/>
      <w:lvlJc w:val="left"/>
      <w:pPr>
        <w:ind w:left="8394" w:hanging="958"/>
      </w:pPr>
      <w:rPr>
        <w:rFonts w:hint="default"/>
        <w:lang w:val="en-US" w:eastAsia="zh-CN" w:bidi="ar-SA"/>
      </w:rPr>
    </w:lvl>
    <w:lvl w:ilvl="8">
      <w:start w:val="0"/>
      <w:numFmt w:val="bullet"/>
      <w:lvlText w:val="•"/>
      <w:lvlJc w:val="left"/>
      <w:pPr>
        <w:ind w:left="9185" w:hanging="958"/>
      </w:pPr>
      <w:rPr>
        <w:rFonts w:hint="default"/>
        <w:lang w:val="en-US" w:eastAsia="zh-CN" w:bidi="ar-SA"/>
      </w:rPr>
    </w:lvl>
  </w:abstractNum>
  <w:abstractNum w:abstractNumId="1">
    <w:multiLevelType w:val="hybridMultilevel"/>
    <w:lvl w:ilvl="0">
      <w:start w:val="1"/>
      <w:numFmt w:val="decimal"/>
      <w:lvlText w:val="%1."/>
      <w:lvlJc w:val="left"/>
      <w:pPr>
        <w:ind w:left="1413" w:hanging="318"/>
        <w:jc w:val="righ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72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420" w:hanging="423"/>
      </w:pPr>
      <w:rPr>
        <w:rFonts w:hint="default"/>
        <w:lang w:val="en-US" w:eastAsia="zh-CN" w:bidi="ar-SA"/>
      </w:rPr>
    </w:lvl>
    <w:lvl w:ilvl="3">
      <w:start w:val="0"/>
      <w:numFmt w:val="bullet"/>
      <w:lvlText w:val="•"/>
      <w:lvlJc w:val="left"/>
      <w:pPr>
        <w:ind w:left="1720" w:hanging="423"/>
      </w:pPr>
      <w:rPr>
        <w:rFonts w:hint="default"/>
        <w:lang w:val="en-US" w:eastAsia="zh-CN" w:bidi="ar-SA"/>
      </w:rPr>
    </w:lvl>
    <w:lvl w:ilvl="4">
      <w:start w:val="0"/>
      <w:numFmt w:val="bullet"/>
      <w:lvlText w:val="•"/>
      <w:lvlJc w:val="left"/>
      <w:pPr>
        <w:ind w:left="1468" w:hanging="423"/>
      </w:pPr>
      <w:rPr>
        <w:rFonts w:hint="default"/>
        <w:lang w:val="en-US" w:eastAsia="zh-CN" w:bidi="ar-SA"/>
      </w:rPr>
    </w:lvl>
    <w:lvl w:ilvl="5">
      <w:start w:val="0"/>
      <w:numFmt w:val="bullet"/>
      <w:lvlText w:val="•"/>
      <w:lvlJc w:val="left"/>
      <w:pPr>
        <w:ind w:left="1217" w:hanging="423"/>
      </w:pPr>
      <w:rPr>
        <w:rFonts w:hint="default"/>
        <w:lang w:val="en-US" w:eastAsia="zh-CN" w:bidi="ar-SA"/>
      </w:rPr>
    </w:lvl>
    <w:lvl w:ilvl="6">
      <w:start w:val="0"/>
      <w:numFmt w:val="bullet"/>
      <w:lvlText w:val="•"/>
      <w:lvlJc w:val="left"/>
      <w:pPr>
        <w:ind w:left="965" w:hanging="423"/>
      </w:pPr>
      <w:rPr>
        <w:rFonts w:hint="default"/>
        <w:lang w:val="en-US" w:eastAsia="zh-CN" w:bidi="ar-SA"/>
      </w:rPr>
    </w:lvl>
    <w:lvl w:ilvl="7">
      <w:start w:val="0"/>
      <w:numFmt w:val="bullet"/>
      <w:lvlText w:val="•"/>
      <w:lvlJc w:val="left"/>
      <w:pPr>
        <w:ind w:left="714" w:hanging="423"/>
      </w:pPr>
      <w:rPr>
        <w:rFonts w:hint="default"/>
        <w:lang w:val="en-US" w:eastAsia="zh-CN" w:bidi="ar-SA"/>
      </w:rPr>
    </w:lvl>
    <w:lvl w:ilvl="8">
      <w:start w:val="0"/>
      <w:numFmt w:val="bullet"/>
      <w:lvlText w:val="•"/>
      <w:lvlJc w:val="left"/>
      <w:pPr>
        <w:ind w:left="462" w:hanging="423"/>
      </w:pPr>
      <w:rPr>
        <w:rFonts w:hint="default"/>
        <w:lang w:val="en-US" w:eastAsia="zh-CN" w:bidi="ar-SA"/>
      </w:rPr>
    </w:lvl>
  </w:abstractNum>
  <w:abstractNum w:abstractNumId="0">
    <w:multiLevelType w:val="hybridMultilevel"/>
    <w:lvl w:ilvl="0">
      <w:start w:val="0"/>
      <w:numFmt w:val="bullet"/>
      <w:lvlText w:val=""/>
      <w:lvlJc w:val="left"/>
      <w:pPr>
        <w:ind w:left="1883"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768" w:hanging="420"/>
      </w:pPr>
      <w:rPr>
        <w:rFonts w:hint="default"/>
        <w:lang w:val="en-US" w:eastAsia="zh-CN" w:bidi="ar-SA"/>
      </w:rPr>
    </w:lvl>
    <w:lvl w:ilvl="2">
      <w:start w:val="0"/>
      <w:numFmt w:val="bullet"/>
      <w:lvlText w:val="•"/>
      <w:lvlJc w:val="left"/>
      <w:pPr>
        <w:ind w:left="3657" w:hanging="420"/>
      </w:pPr>
      <w:rPr>
        <w:rFonts w:hint="default"/>
        <w:lang w:val="en-US" w:eastAsia="zh-CN" w:bidi="ar-SA"/>
      </w:rPr>
    </w:lvl>
    <w:lvl w:ilvl="3">
      <w:start w:val="0"/>
      <w:numFmt w:val="bullet"/>
      <w:lvlText w:val="•"/>
      <w:lvlJc w:val="left"/>
      <w:pPr>
        <w:ind w:left="4545" w:hanging="420"/>
      </w:pPr>
      <w:rPr>
        <w:rFonts w:hint="default"/>
        <w:lang w:val="en-US" w:eastAsia="zh-CN" w:bidi="ar-SA"/>
      </w:rPr>
    </w:lvl>
    <w:lvl w:ilvl="4">
      <w:start w:val="0"/>
      <w:numFmt w:val="bullet"/>
      <w:lvlText w:val="•"/>
      <w:lvlJc w:val="left"/>
      <w:pPr>
        <w:ind w:left="5434" w:hanging="420"/>
      </w:pPr>
      <w:rPr>
        <w:rFonts w:hint="default"/>
        <w:lang w:val="en-US" w:eastAsia="zh-CN" w:bidi="ar-SA"/>
      </w:rPr>
    </w:lvl>
    <w:lvl w:ilvl="5">
      <w:start w:val="0"/>
      <w:numFmt w:val="bullet"/>
      <w:lvlText w:val="•"/>
      <w:lvlJc w:val="left"/>
      <w:pPr>
        <w:ind w:left="6323" w:hanging="420"/>
      </w:pPr>
      <w:rPr>
        <w:rFonts w:hint="default"/>
        <w:lang w:val="en-US" w:eastAsia="zh-CN" w:bidi="ar-SA"/>
      </w:rPr>
    </w:lvl>
    <w:lvl w:ilvl="6">
      <w:start w:val="0"/>
      <w:numFmt w:val="bullet"/>
      <w:lvlText w:val="•"/>
      <w:lvlJc w:val="left"/>
      <w:pPr>
        <w:ind w:left="7211" w:hanging="420"/>
      </w:pPr>
      <w:rPr>
        <w:rFonts w:hint="default"/>
        <w:lang w:val="en-US" w:eastAsia="zh-CN" w:bidi="ar-SA"/>
      </w:rPr>
    </w:lvl>
    <w:lvl w:ilvl="7">
      <w:start w:val="0"/>
      <w:numFmt w:val="bullet"/>
      <w:lvlText w:val="•"/>
      <w:lvlJc w:val="left"/>
      <w:pPr>
        <w:ind w:left="8100" w:hanging="420"/>
      </w:pPr>
      <w:rPr>
        <w:rFonts w:hint="default"/>
        <w:lang w:val="en-US" w:eastAsia="zh-CN" w:bidi="ar-SA"/>
      </w:rPr>
    </w:lvl>
    <w:lvl w:ilvl="8">
      <w:start w:val="0"/>
      <w:numFmt w:val="bullet"/>
      <w:lvlText w:val="•"/>
      <w:lvlJc w:val="left"/>
      <w:pPr>
        <w:ind w:left="8989" w:hanging="420"/>
      </w:pPr>
      <w:rPr>
        <w:rFonts w:hint="default"/>
        <w:lang w:val="en-US" w:eastAsia="zh-CN" w:bidi="ar-SA"/>
      </w:rPr>
    </w:lvl>
  </w:abstract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177"/>
      <w:outlineLvl w:val="1"/>
    </w:pPr>
    <w:rPr>
      <w:rFonts w:ascii="宋体" w:hAnsi="宋体" w:eastAsia="宋体" w:cs="宋体"/>
      <w:b/>
      <w:bCs/>
      <w:sz w:val="21"/>
      <w:szCs w:val="21"/>
      <w:lang w:val="en-US" w:eastAsia="zh-CN" w:bidi="ar-SA"/>
    </w:rPr>
  </w:style>
  <w:style w:styleId="Title" w:type="paragraph">
    <w:name w:val="Title"/>
    <w:basedOn w:val="Normal"/>
    <w:uiPriority w:val="1"/>
    <w:qFormat/>
    <w:pPr>
      <w:ind w:left="2625" w:right="118"/>
      <w:jc w:val="center"/>
    </w:pPr>
    <w:rPr>
      <w:rFonts w:ascii="华文中宋" w:hAnsi="华文中宋" w:eastAsia="华文中宋" w:cs="华文中宋"/>
      <w:b/>
      <w:bCs/>
      <w:sz w:val="44"/>
      <w:szCs w:val="44"/>
      <w:lang w:val="en-US" w:eastAsia="zh-CN" w:bidi="ar-SA"/>
    </w:rPr>
  </w:style>
  <w:style w:styleId="ListParagraph" w:type="paragraph">
    <w:name w:val="List Paragraph"/>
    <w:basedOn w:val="Normal"/>
    <w:uiPriority w:val="1"/>
    <w:qFormat/>
    <w:pPr>
      <w:spacing w:line="250" w:lineRule="exact"/>
      <w:ind w:left="2862" w:hanging="424"/>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2023-06-05T06:48:49Z</dcterms:created>
  <dcterms:modified xsi:type="dcterms:W3CDTF">2023-06-05T06:48:49Z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