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3"/>
        <w:rPr>
          <w:rFonts w:ascii="Times New Roman"/>
          <w:sz w:val="58"/>
        </w:rPr>
      </w:pPr>
    </w:p>
    <w:p>
      <w:pPr>
        <w:pStyle w:val="Title"/>
      </w:pPr>
      <w:r>
        <w:rPr>
          <w:spacing w:val="-3"/>
        </w:rPr>
        <w:t>鼎诚人寿保险有限责任公司</w:t>
      </w:r>
    </w:p>
    <w:p>
      <w:pPr>
        <w:spacing w:line="254" w:lineRule="auto" w:before="86"/>
        <w:ind w:left="3233" w:right="711" w:firstLine="0"/>
        <w:jc w:val="center"/>
        <w:rPr>
          <w:rFonts w:ascii="微软雅黑" w:eastAsia="微软雅黑"/>
          <w:b/>
          <w:sz w:val="32"/>
        </w:rPr>
      </w:pPr>
      <w:r>
        <w:rPr>
          <w:rFonts w:ascii="微软雅黑" w:eastAsia="微软雅黑"/>
          <w:b/>
          <w:spacing w:val="-2"/>
          <w:sz w:val="32"/>
        </w:rPr>
        <w:t>鼎诚女性特定疾病保险条款</w:t>
      </w:r>
      <w:r>
        <w:rPr>
          <w:rFonts w:ascii="微软雅黑" w:eastAsia="微软雅黑"/>
          <w:b/>
          <w:spacing w:val="16"/>
          <w:sz w:val="32"/>
        </w:rPr>
        <w:t>阅 读 指 引</w:t>
      </w:r>
    </w:p>
    <w:p>
      <w:pPr>
        <w:pStyle w:val="BodyText"/>
        <w:spacing w:line="278" w:lineRule="auto" w:before="42"/>
        <w:ind w:left="783" w:right="117"/>
        <w:jc w:val="center"/>
      </w:pPr>
      <w:r>
        <w:rPr/>
        <w:br w:type="column"/>
      </w:r>
      <w:r>
        <w:rPr>
          <w:spacing w:val="-2"/>
        </w:rPr>
        <w:t>鼎诚人寿〔2020〕疾病</w:t>
      </w:r>
      <w:r>
        <w:rPr>
          <w:spacing w:val="-8"/>
        </w:rPr>
        <w:t>保险 </w:t>
      </w:r>
      <w:r>
        <w:rPr/>
        <w:t>005</w:t>
      </w:r>
      <w:r>
        <w:rPr>
          <w:spacing w:val="-11"/>
        </w:rPr>
        <w:t> 号</w:t>
      </w:r>
    </w:p>
    <w:p>
      <w:pPr>
        <w:pStyle w:val="BodyText"/>
        <w:spacing w:before="6"/>
        <w:rPr>
          <w:sz w:val="2"/>
        </w:rPr>
      </w:pPr>
    </w:p>
    <w:p>
      <w:pPr>
        <w:pStyle w:val="BodyText"/>
        <w:ind w:left="1259"/>
        <w:rPr>
          <w:sz w:val="20"/>
        </w:rPr>
      </w:pPr>
      <w:r>
        <w:rPr>
          <w:sz w:val="20"/>
        </w:rPr>
        <w:drawing>
          <wp:inline distT="0" distB="0" distL="0" distR="0">
            <wp:extent cx="723900"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inline>
        </w:drawing>
      </w:r>
      <w:r>
        <w:rPr>
          <w:sz w:val="20"/>
        </w:rPr>
      </w:r>
    </w:p>
    <w:p>
      <w:pPr>
        <w:pStyle w:val="BodyText"/>
        <w:spacing w:before="71"/>
        <w:ind w:left="780" w:right="117"/>
        <w:jc w:val="center"/>
      </w:pPr>
      <w:r>
        <w:rPr>
          <w:spacing w:val="-3"/>
        </w:rPr>
        <w:t>请扫描以查询验证条款</w:t>
      </w:r>
    </w:p>
    <w:p>
      <w:pPr>
        <w:spacing w:after="0"/>
        <w:jc w:val="center"/>
        <w:sectPr>
          <w:footerReference w:type="default" r:id="rId5"/>
          <w:type w:val="continuous"/>
          <w:pgSz w:w="11910" w:h="16840"/>
          <w:pgMar w:footer="457" w:header="0" w:top="200" w:bottom="640" w:left="800" w:right="260"/>
          <w:pgNumType w:start="1"/>
          <w:cols w:num="2" w:equalWidth="0">
            <w:col w:w="7799" w:space="40"/>
            <w:col w:w="3011"/>
          </w:cols>
        </w:sectPr>
      </w:pPr>
    </w:p>
    <w:p>
      <w:pPr>
        <w:pStyle w:val="BodyText"/>
        <w:spacing w:line="266" w:lineRule="auto" w:before="24"/>
        <w:ind w:left="2109" w:right="1529" w:hanging="1052"/>
      </w:pPr>
      <w:r>
        <w:rPr/>
        <w:drawing>
          <wp:anchor distT="0" distB="0" distL="0" distR="0" allowOverlap="1" layoutInCell="1" locked="0" behindDoc="1" simplePos="0" relativeHeight="487160320">
            <wp:simplePos x="0" y="0"/>
            <wp:positionH relativeFrom="page">
              <wp:posOffset>667816</wp:posOffset>
            </wp:positionH>
            <wp:positionV relativeFrom="paragraph">
              <wp:posOffset>483869</wp:posOffset>
            </wp:positionV>
            <wp:extent cx="6470346" cy="698817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6470346" cy="6988175"/>
                    </a:xfrm>
                    <a:prstGeom prst="rect">
                      <a:avLst/>
                    </a:prstGeom>
                  </pic:spPr>
                </pic:pic>
              </a:graphicData>
            </a:graphic>
          </wp:anchor>
        </w:drawing>
      </w:r>
      <w:r>
        <w:rPr>
          <w:spacing w:val="-149"/>
          <w:w w:val="100"/>
        </w:rPr>
        <w:t>在</w:t>
      </w:r>
      <w:r>
        <w:rPr>
          <w:spacing w:val="-63"/>
          <w:w w:val="100"/>
          <w:position w:val="-7"/>
        </w:rPr>
        <w:t>．</w:t>
      </w:r>
      <w:r>
        <w:rPr>
          <w:spacing w:val="-149"/>
          <w:w w:val="100"/>
        </w:rPr>
        <w:t>本</w:t>
      </w:r>
      <w:r>
        <w:rPr>
          <w:spacing w:val="-63"/>
          <w:w w:val="100"/>
          <w:position w:val="-7"/>
        </w:rPr>
        <w:t>．</w:t>
      </w:r>
      <w:r>
        <w:rPr>
          <w:spacing w:val="-149"/>
          <w:w w:val="100"/>
        </w:rPr>
        <w:t>条</w:t>
      </w:r>
      <w:r>
        <w:rPr>
          <w:spacing w:val="-63"/>
          <w:w w:val="100"/>
          <w:position w:val="-7"/>
        </w:rPr>
        <w:t>．</w:t>
      </w:r>
      <w:r>
        <w:rPr>
          <w:spacing w:val="-149"/>
          <w:w w:val="100"/>
        </w:rPr>
        <w:t>款</w:t>
      </w:r>
      <w:r>
        <w:rPr>
          <w:spacing w:val="-63"/>
          <w:w w:val="100"/>
          <w:position w:val="-7"/>
        </w:rPr>
        <w:t>．</w:t>
      </w:r>
      <w:r>
        <w:rPr>
          <w:spacing w:val="-154"/>
          <w:w w:val="100"/>
        </w:rPr>
        <w:t>中</w:t>
      </w:r>
      <w:r>
        <w:rPr>
          <w:spacing w:val="-63"/>
          <w:w w:val="100"/>
          <w:position w:val="-7"/>
        </w:rPr>
        <w:t>．</w:t>
      </w:r>
      <w:r>
        <w:rPr>
          <w:spacing w:val="-149"/>
          <w:w w:val="100"/>
        </w:rPr>
        <w:t>，</w:t>
      </w:r>
      <w:r>
        <w:rPr>
          <w:spacing w:val="-62"/>
          <w:w w:val="100"/>
          <w:position w:val="-7"/>
        </w:rPr>
        <w:t>．</w:t>
      </w:r>
      <w:r>
        <w:rPr>
          <w:spacing w:val="-149"/>
          <w:w w:val="100"/>
        </w:rPr>
        <w:t>“</w:t>
      </w:r>
      <w:r>
        <w:rPr>
          <w:spacing w:val="-63"/>
          <w:w w:val="100"/>
          <w:position w:val="-7"/>
        </w:rPr>
        <w:t>．</w:t>
      </w:r>
      <w:r>
        <w:rPr>
          <w:spacing w:val="-149"/>
          <w:w w:val="100"/>
        </w:rPr>
        <w:t>您</w:t>
      </w:r>
      <w:r>
        <w:rPr>
          <w:spacing w:val="-63"/>
          <w:w w:val="100"/>
          <w:position w:val="-7"/>
        </w:rPr>
        <w:t>．</w:t>
      </w:r>
      <w:r>
        <w:rPr>
          <w:spacing w:val="-154"/>
          <w:w w:val="100"/>
        </w:rPr>
        <w:t>”</w:t>
      </w:r>
      <w:r>
        <w:rPr>
          <w:spacing w:val="-63"/>
          <w:w w:val="100"/>
          <w:position w:val="-7"/>
        </w:rPr>
        <w:t>．</w:t>
      </w:r>
      <w:r>
        <w:rPr>
          <w:spacing w:val="-149"/>
          <w:w w:val="100"/>
        </w:rPr>
        <w:t>指</w:t>
      </w:r>
      <w:r>
        <w:rPr>
          <w:spacing w:val="-63"/>
          <w:w w:val="100"/>
          <w:position w:val="-7"/>
        </w:rPr>
        <w:t>．</w:t>
      </w:r>
      <w:r>
        <w:rPr>
          <w:spacing w:val="-149"/>
          <w:w w:val="100"/>
        </w:rPr>
        <w:t>投</w:t>
      </w:r>
      <w:r>
        <w:rPr>
          <w:spacing w:val="-63"/>
          <w:w w:val="100"/>
          <w:position w:val="-7"/>
        </w:rPr>
        <w:t>．</w:t>
      </w:r>
      <w:r>
        <w:rPr>
          <w:spacing w:val="-149"/>
          <w:w w:val="100"/>
        </w:rPr>
        <w:t>保</w:t>
      </w:r>
      <w:r>
        <w:rPr>
          <w:spacing w:val="-63"/>
          <w:w w:val="100"/>
          <w:position w:val="-7"/>
        </w:rPr>
        <w:t>．</w:t>
      </w:r>
      <w:r>
        <w:rPr>
          <w:spacing w:val="-153"/>
          <w:w w:val="100"/>
        </w:rPr>
        <w:t>人</w:t>
      </w:r>
      <w:r>
        <w:rPr>
          <w:spacing w:val="-64"/>
          <w:w w:val="100"/>
          <w:position w:val="-7"/>
        </w:rPr>
        <w:t>．</w:t>
      </w:r>
      <w:r>
        <w:rPr>
          <w:spacing w:val="-149"/>
          <w:w w:val="100"/>
        </w:rPr>
        <w:t>，</w:t>
      </w:r>
      <w:r>
        <w:rPr>
          <w:spacing w:val="-63"/>
          <w:w w:val="100"/>
          <w:position w:val="-7"/>
        </w:rPr>
        <w:t>．</w:t>
      </w:r>
      <w:r>
        <w:rPr>
          <w:spacing w:val="-149"/>
          <w:w w:val="100"/>
        </w:rPr>
        <w:t>“</w:t>
      </w:r>
      <w:r>
        <w:rPr>
          <w:spacing w:val="-63"/>
          <w:w w:val="100"/>
          <w:position w:val="-7"/>
        </w:rPr>
        <w:t>．</w:t>
      </w:r>
      <w:r>
        <w:rPr>
          <w:spacing w:val="-149"/>
          <w:w w:val="100"/>
        </w:rPr>
        <w:t>我</w:t>
      </w:r>
      <w:r>
        <w:rPr>
          <w:spacing w:val="-63"/>
          <w:w w:val="100"/>
          <w:position w:val="-7"/>
        </w:rPr>
        <w:t>．</w:t>
      </w:r>
      <w:r>
        <w:rPr>
          <w:spacing w:val="-154"/>
          <w:w w:val="100"/>
        </w:rPr>
        <w:t>们</w:t>
      </w:r>
      <w:r>
        <w:rPr>
          <w:spacing w:val="-63"/>
          <w:w w:val="100"/>
          <w:position w:val="-7"/>
        </w:rPr>
        <w:t>．</w:t>
      </w:r>
      <w:r>
        <w:rPr>
          <w:spacing w:val="-149"/>
          <w:w w:val="100"/>
        </w:rPr>
        <w:t>”</w:t>
      </w:r>
      <w:r>
        <w:rPr>
          <w:spacing w:val="-62"/>
          <w:w w:val="100"/>
          <w:position w:val="-7"/>
        </w:rPr>
        <w:t>．</w:t>
      </w:r>
      <w:r>
        <w:rPr>
          <w:spacing w:val="-149"/>
          <w:w w:val="100"/>
        </w:rPr>
        <w:t>、</w:t>
      </w:r>
      <w:r>
        <w:rPr>
          <w:spacing w:val="-63"/>
          <w:w w:val="100"/>
          <w:position w:val="-7"/>
        </w:rPr>
        <w:t>．</w:t>
      </w:r>
      <w:r>
        <w:rPr>
          <w:spacing w:val="-149"/>
          <w:w w:val="100"/>
        </w:rPr>
        <w:t>“</w:t>
      </w:r>
      <w:r>
        <w:rPr>
          <w:spacing w:val="-63"/>
          <w:w w:val="100"/>
          <w:position w:val="-7"/>
        </w:rPr>
        <w:t>．</w:t>
      </w:r>
      <w:r>
        <w:rPr>
          <w:spacing w:val="-154"/>
          <w:w w:val="100"/>
        </w:rPr>
        <w:t>本</w:t>
      </w:r>
      <w:r>
        <w:rPr>
          <w:spacing w:val="-63"/>
          <w:w w:val="100"/>
          <w:position w:val="-7"/>
        </w:rPr>
        <w:t>．</w:t>
      </w:r>
      <w:r>
        <w:rPr>
          <w:spacing w:val="-149"/>
          <w:w w:val="100"/>
        </w:rPr>
        <w:t>公</w:t>
      </w:r>
      <w:r>
        <w:rPr>
          <w:spacing w:val="-63"/>
          <w:w w:val="100"/>
          <w:position w:val="-7"/>
        </w:rPr>
        <w:t>．</w:t>
      </w:r>
      <w:r>
        <w:rPr>
          <w:spacing w:val="-154"/>
          <w:w w:val="100"/>
        </w:rPr>
        <w:t>司</w:t>
      </w:r>
      <w:r>
        <w:rPr>
          <w:spacing w:val="-63"/>
          <w:w w:val="100"/>
          <w:position w:val="-7"/>
        </w:rPr>
        <w:t>．</w:t>
      </w:r>
      <w:r>
        <w:rPr>
          <w:spacing w:val="-149"/>
          <w:w w:val="100"/>
        </w:rPr>
        <w:t>”</w:t>
      </w:r>
      <w:r>
        <w:rPr>
          <w:spacing w:val="-63"/>
          <w:w w:val="100"/>
          <w:position w:val="-7"/>
        </w:rPr>
        <w:t>．</w:t>
      </w:r>
      <w:r>
        <w:rPr>
          <w:spacing w:val="-149"/>
          <w:w w:val="100"/>
        </w:rPr>
        <w:t>均</w:t>
      </w:r>
      <w:r>
        <w:rPr>
          <w:spacing w:val="-63"/>
          <w:w w:val="100"/>
          <w:position w:val="-7"/>
        </w:rPr>
        <w:t>．</w:t>
      </w:r>
      <w:r>
        <w:rPr>
          <w:spacing w:val="-149"/>
          <w:w w:val="100"/>
        </w:rPr>
        <w:t>指</w:t>
      </w:r>
      <w:r>
        <w:rPr>
          <w:spacing w:val="-63"/>
          <w:w w:val="100"/>
          <w:position w:val="-7"/>
        </w:rPr>
        <w:t>．</w:t>
      </w:r>
      <w:r>
        <w:rPr>
          <w:spacing w:val="-149"/>
          <w:w w:val="100"/>
        </w:rPr>
        <w:t>鼎</w:t>
      </w:r>
      <w:r>
        <w:rPr>
          <w:spacing w:val="-63"/>
          <w:w w:val="100"/>
          <w:position w:val="-7"/>
        </w:rPr>
        <w:t>．</w:t>
      </w:r>
      <w:r>
        <w:rPr>
          <w:spacing w:val="-154"/>
          <w:w w:val="100"/>
        </w:rPr>
        <w:t>诚</w:t>
      </w:r>
      <w:r>
        <w:rPr>
          <w:spacing w:val="-63"/>
          <w:w w:val="100"/>
          <w:position w:val="-7"/>
        </w:rPr>
        <w:t>．</w:t>
      </w:r>
      <w:r>
        <w:rPr>
          <w:spacing w:val="-149"/>
          <w:w w:val="100"/>
        </w:rPr>
        <w:t>人</w:t>
      </w:r>
      <w:r>
        <w:rPr>
          <w:spacing w:val="-63"/>
          <w:w w:val="100"/>
          <w:position w:val="-7"/>
        </w:rPr>
        <w:t>．</w:t>
      </w:r>
      <w:r>
        <w:rPr>
          <w:spacing w:val="-149"/>
          <w:w w:val="100"/>
        </w:rPr>
        <w:t>寿</w:t>
      </w:r>
      <w:r>
        <w:rPr>
          <w:spacing w:val="-64"/>
          <w:w w:val="100"/>
          <w:position w:val="-7"/>
        </w:rPr>
        <w:t>．</w:t>
      </w:r>
      <w:r>
        <w:rPr>
          <w:spacing w:val="-149"/>
          <w:w w:val="100"/>
        </w:rPr>
        <w:t>保</w:t>
      </w:r>
      <w:r>
        <w:rPr>
          <w:spacing w:val="-64"/>
          <w:w w:val="100"/>
          <w:position w:val="-7"/>
        </w:rPr>
        <w:t>．</w:t>
      </w:r>
      <w:r>
        <w:rPr>
          <w:spacing w:val="-153"/>
          <w:w w:val="100"/>
        </w:rPr>
        <w:t>险</w:t>
      </w:r>
      <w:r>
        <w:rPr>
          <w:spacing w:val="-64"/>
          <w:w w:val="100"/>
          <w:position w:val="-7"/>
        </w:rPr>
        <w:t>．</w:t>
      </w:r>
      <w:r>
        <w:rPr>
          <w:spacing w:val="-149"/>
          <w:w w:val="100"/>
        </w:rPr>
        <w:t>有</w:t>
      </w:r>
      <w:r>
        <w:rPr>
          <w:spacing w:val="-64"/>
          <w:w w:val="100"/>
          <w:position w:val="-7"/>
        </w:rPr>
        <w:t>．</w:t>
      </w:r>
      <w:r>
        <w:rPr>
          <w:spacing w:val="-149"/>
          <w:w w:val="100"/>
        </w:rPr>
        <w:t>限</w:t>
      </w:r>
      <w:r>
        <w:rPr>
          <w:spacing w:val="-64"/>
          <w:w w:val="100"/>
          <w:position w:val="-7"/>
        </w:rPr>
        <w:t>．</w:t>
      </w:r>
      <w:r>
        <w:rPr>
          <w:spacing w:val="-149"/>
          <w:w w:val="100"/>
        </w:rPr>
        <w:t>责</w:t>
      </w:r>
      <w:r>
        <w:rPr>
          <w:spacing w:val="-64"/>
          <w:w w:val="100"/>
          <w:position w:val="-7"/>
        </w:rPr>
        <w:t>．</w:t>
      </w:r>
      <w:r>
        <w:rPr>
          <w:spacing w:val="-153"/>
          <w:w w:val="100"/>
        </w:rPr>
        <w:t>任</w:t>
      </w:r>
      <w:r>
        <w:rPr>
          <w:spacing w:val="-64"/>
          <w:w w:val="100"/>
          <w:position w:val="-7"/>
        </w:rPr>
        <w:t>．</w:t>
      </w:r>
      <w:r>
        <w:rPr>
          <w:spacing w:val="-148"/>
          <w:w w:val="100"/>
        </w:rPr>
        <w:t>公</w:t>
      </w:r>
      <w:r>
        <w:rPr>
          <w:spacing w:val="-64"/>
          <w:w w:val="100"/>
          <w:position w:val="-7"/>
        </w:rPr>
        <w:t>．</w:t>
      </w:r>
      <w:r>
        <w:rPr>
          <w:spacing w:val="-148"/>
          <w:w w:val="100"/>
        </w:rPr>
        <w:t>司</w:t>
      </w:r>
      <w:r>
        <w:rPr>
          <w:spacing w:val="-64"/>
          <w:w w:val="100"/>
          <w:position w:val="-7"/>
        </w:rPr>
        <w:t>．</w:t>
      </w:r>
      <w:r>
        <w:rPr>
          <w:spacing w:val="-153"/>
          <w:w w:val="100"/>
        </w:rPr>
        <w:t>。</w:t>
      </w:r>
      <w:r>
        <w:rPr>
          <w:w w:val="100"/>
          <w:position w:val="-7"/>
        </w:rPr>
        <w:t>．</w:t>
      </w:r>
      <w:r>
        <w:rPr>
          <w:spacing w:val="-149"/>
          <w:w w:val="100"/>
        </w:rPr>
        <w:t>本</w:t>
      </w:r>
      <w:r>
        <w:rPr>
          <w:spacing w:val="-63"/>
          <w:w w:val="100"/>
          <w:position w:val="-7"/>
        </w:rPr>
        <w:t>．</w:t>
      </w:r>
      <w:r>
        <w:rPr>
          <w:spacing w:val="-149"/>
          <w:w w:val="100"/>
        </w:rPr>
        <w:t>阅</w:t>
      </w:r>
      <w:r>
        <w:rPr>
          <w:spacing w:val="-63"/>
          <w:w w:val="100"/>
          <w:position w:val="-7"/>
        </w:rPr>
        <w:t>．</w:t>
      </w:r>
      <w:r>
        <w:rPr>
          <w:spacing w:val="-149"/>
          <w:w w:val="100"/>
        </w:rPr>
        <w:t>读</w:t>
      </w:r>
      <w:r>
        <w:rPr>
          <w:spacing w:val="-63"/>
          <w:w w:val="100"/>
          <w:position w:val="-7"/>
        </w:rPr>
        <w:t>．</w:t>
      </w:r>
      <w:r>
        <w:rPr>
          <w:spacing w:val="-149"/>
          <w:w w:val="100"/>
        </w:rPr>
        <w:t>指</w:t>
      </w:r>
      <w:r>
        <w:rPr>
          <w:spacing w:val="-63"/>
          <w:w w:val="100"/>
          <w:position w:val="-7"/>
        </w:rPr>
        <w:t>．</w:t>
      </w:r>
      <w:r>
        <w:rPr>
          <w:spacing w:val="-154"/>
          <w:w w:val="100"/>
        </w:rPr>
        <w:t>引</w:t>
      </w:r>
      <w:r>
        <w:rPr>
          <w:spacing w:val="-63"/>
          <w:w w:val="100"/>
          <w:position w:val="-7"/>
        </w:rPr>
        <w:t>．</w:t>
      </w:r>
      <w:r>
        <w:rPr>
          <w:spacing w:val="-149"/>
          <w:w w:val="100"/>
        </w:rPr>
        <w:t>有</w:t>
      </w:r>
      <w:r>
        <w:rPr>
          <w:spacing w:val="-63"/>
          <w:w w:val="100"/>
          <w:position w:val="-7"/>
        </w:rPr>
        <w:t>．</w:t>
      </w:r>
      <w:r>
        <w:rPr>
          <w:spacing w:val="-149"/>
          <w:w w:val="100"/>
        </w:rPr>
        <w:t>助</w:t>
      </w:r>
      <w:r>
        <w:rPr>
          <w:spacing w:val="-63"/>
          <w:w w:val="100"/>
          <w:position w:val="-7"/>
        </w:rPr>
        <w:t>．</w:t>
      </w:r>
      <w:r>
        <w:rPr>
          <w:spacing w:val="-148"/>
          <w:w w:val="100"/>
        </w:rPr>
        <w:t>于</w:t>
      </w:r>
      <w:r>
        <w:rPr>
          <w:spacing w:val="-63"/>
          <w:w w:val="100"/>
          <w:position w:val="-7"/>
        </w:rPr>
        <w:t>．</w:t>
      </w:r>
      <w:r>
        <w:rPr>
          <w:spacing w:val="-154"/>
          <w:w w:val="100"/>
        </w:rPr>
        <w:t>您</w:t>
      </w:r>
      <w:r>
        <w:rPr>
          <w:spacing w:val="-63"/>
          <w:w w:val="100"/>
          <w:position w:val="-7"/>
        </w:rPr>
        <w:t>．</w:t>
      </w:r>
      <w:r>
        <w:rPr>
          <w:spacing w:val="-149"/>
          <w:w w:val="100"/>
        </w:rPr>
        <w:t>理</w:t>
      </w:r>
      <w:r>
        <w:rPr>
          <w:spacing w:val="-63"/>
          <w:w w:val="100"/>
          <w:position w:val="-7"/>
        </w:rPr>
        <w:t>．</w:t>
      </w:r>
      <w:r>
        <w:rPr>
          <w:spacing w:val="-149"/>
          <w:w w:val="100"/>
        </w:rPr>
        <w:t>解</w:t>
      </w:r>
      <w:r>
        <w:rPr>
          <w:spacing w:val="-63"/>
          <w:w w:val="100"/>
          <w:position w:val="-7"/>
        </w:rPr>
        <w:t>．</w:t>
      </w:r>
      <w:r>
        <w:rPr>
          <w:spacing w:val="-149"/>
          <w:w w:val="100"/>
        </w:rPr>
        <w:t>条</w:t>
      </w:r>
      <w:r>
        <w:rPr>
          <w:spacing w:val="-63"/>
          <w:w w:val="100"/>
          <w:position w:val="-7"/>
        </w:rPr>
        <w:t>．</w:t>
      </w:r>
      <w:r>
        <w:rPr>
          <w:spacing w:val="-154"/>
          <w:w w:val="100"/>
        </w:rPr>
        <w:t>款</w:t>
      </w:r>
      <w:r>
        <w:rPr>
          <w:spacing w:val="-63"/>
          <w:w w:val="100"/>
          <w:position w:val="-7"/>
        </w:rPr>
        <w:t>．</w:t>
      </w:r>
      <w:r>
        <w:rPr>
          <w:spacing w:val="-149"/>
          <w:w w:val="100"/>
        </w:rPr>
        <w:t>，</w:t>
      </w:r>
      <w:r>
        <w:rPr>
          <w:spacing w:val="-63"/>
          <w:w w:val="100"/>
          <w:position w:val="-7"/>
        </w:rPr>
        <w:t>．</w:t>
      </w:r>
      <w:r>
        <w:rPr>
          <w:spacing w:val="-149"/>
          <w:w w:val="100"/>
        </w:rPr>
        <w:t>对</w:t>
      </w:r>
      <w:r>
        <w:rPr>
          <w:spacing w:val="-63"/>
          <w:w w:val="100"/>
          <w:position w:val="-7"/>
        </w:rPr>
        <w:t>．</w:t>
      </w:r>
      <w:r>
        <w:rPr>
          <w:spacing w:val="-149"/>
          <w:w w:val="100"/>
        </w:rPr>
        <w:t>本</w:t>
      </w:r>
      <w:r>
        <w:rPr>
          <w:spacing w:val="-63"/>
          <w:w w:val="100"/>
          <w:position w:val="-7"/>
        </w:rPr>
        <w:t>．</w:t>
      </w:r>
      <w:r>
        <w:rPr>
          <w:spacing w:val="-154"/>
          <w:w w:val="100"/>
        </w:rPr>
        <w:t>合</w:t>
      </w:r>
      <w:r>
        <w:rPr>
          <w:spacing w:val="-63"/>
          <w:w w:val="100"/>
          <w:position w:val="-7"/>
        </w:rPr>
        <w:t>．</w:t>
      </w:r>
      <w:r>
        <w:rPr>
          <w:spacing w:val="-149"/>
          <w:w w:val="100"/>
        </w:rPr>
        <w:t>同</w:t>
      </w:r>
      <w:r>
        <w:rPr>
          <w:spacing w:val="-63"/>
          <w:w w:val="100"/>
          <w:position w:val="-7"/>
        </w:rPr>
        <w:t>．</w:t>
      </w:r>
      <w:r>
        <w:rPr>
          <w:spacing w:val="-149"/>
          <w:w w:val="100"/>
        </w:rPr>
        <w:t>内</w:t>
      </w:r>
      <w:r>
        <w:rPr>
          <w:spacing w:val="-63"/>
          <w:w w:val="100"/>
          <w:position w:val="-7"/>
        </w:rPr>
        <w:t>．</w:t>
      </w:r>
      <w:r>
        <w:rPr>
          <w:spacing w:val="-149"/>
          <w:w w:val="100"/>
        </w:rPr>
        <w:t>容</w:t>
      </w:r>
      <w:r>
        <w:rPr>
          <w:spacing w:val="-63"/>
          <w:w w:val="100"/>
          <w:position w:val="-7"/>
        </w:rPr>
        <w:t>．</w:t>
      </w:r>
      <w:r>
        <w:rPr>
          <w:spacing w:val="-154"/>
          <w:w w:val="100"/>
        </w:rPr>
        <w:t>的</w:t>
      </w:r>
      <w:r>
        <w:rPr>
          <w:spacing w:val="-63"/>
          <w:w w:val="100"/>
          <w:position w:val="-7"/>
        </w:rPr>
        <w:t>．</w:t>
      </w:r>
      <w:r>
        <w:rPr>
          <w:spacing w:val="-149"/>
          <w:w w:val="100"/>
        </w:rPr>
        <w:t>解</w:t>
      </w:r>
      <w:r>
        <w:rPr>
          <w:spacing w:val="-63"/>
          <w:w w:val="100"/>
          <w:position w:val="-7"/>
        </w:rPr>
        <w:t>．</w:t>
      </w:r>
      <w:r>
        <w:rPr>
          <w:spacing w:val="-154"/>
          <w:w w:val="100"/>
        </w:rPr>
        <w:t>释</w:t>
      </w:r>
      <w:r>
        <w:rPr>
          <w:spacing w:val="-63"/>
          <w:w w:val="100"/>
          <w:position w:val="-7"/>
        </w:rPr>
        <w:t>．</w:t>
      </w:r>
      <w:r>
        <w:rPr>
          <w:spacing w:val="-149"/>
          <w:w w:val="100"/>
        </w:rPr>
        <w:t>以</w:t>
      </w:r>
      <w:r>
        <w:rPr>
          <w:spacing w:val="-63"/>
          <w:w w:val="100"/>
          <w:position w:val="-7"/>
        </w:rPr>
        <w:t>．</w:t>
      </w:r>
      <w:r>
        <w:rPr>
          <w:spacing w:val="-148"/>
          <w:w w:val="100"/>
        </w:rPr>
        <w:t>条</w:t>
      </w:r>
      <w:r>
        <w:rPr>
          <w:spacing w:val="-64"/>
          <w:w w:val="100"/>
          <w:position w:val="-7"/>
        </w:rPr>
        <w:t>．</w:t>
      </w:r>
      <w:r>
        <w:rPr>
          <w:spacing w:val="-148"/>
          <w:w w:val="100"/>
        </w:rPr>
        <w:t>款</w:t>
      </w:r>
      <w:r>
        <w:rPr>
          <w:spacing w:val="-64"/>
          <w:w w:val="100"/>
          <w:position w:val="-7"/>
        </w:rPr>
        <w:t>．</w:t>
      </w:r>
      <w:r>
        <w:rPr>
          <w:spacing w:val="-148"/>
          <w:w w:val="100"/>
        </w:rPr>
        <w:t>为</w:t>
      </w:r>
      <w:r>
        <w:rPr>
          <w:spacing w:val="-64"/>
          <w:w w:val="100"/>
          <w:position w:val="-7"/>
        </w:rPr>
        <w:t>．</w:t>
      </w:r>
      <w:r>
        <w:rPr>
          <w:spacing w:val="-153"/>
          <w:w w:val="100"/>
        </w:rPr>
        <w:t>准</w:t>
      </w:r>
      <w:r>
        <w:rPr>
          <w:spacing w:val="-63"/>
          <w:w w:val="100"/>
          <w:position w:val="-7"/>
        </w:rPr>
        <w:t>．</w:t>
      </w:r>
      <w:r>
        <w:rPr>
          <w:w w:val="100"/>
        </w:rPr>
        <w:t>。</w:t>
      </w:r>
    </w:p>
    <w:p>
      <w:pPr>
        <w:pStyle w:val="Heading2"/>
        <w:tabs>
          <w:tab w:pos="1394" w:val="left" w:leader="none"/>
        </w:tabs>
        <w:spacing w:before="75"/>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2"/>
        </w:rPr>
        <w:t>您拥有的重要权益</w:t>
      </w:r>
    </w:p>
    <w:p>
      <w:pPr>
        <w:pStyle w:val="ListParagraph"/>
        <w:numPr>
          <w:ilvl w:val="0"/>
          <w:numId w:val="1"/>
        </w:numPr>
        <w:tabs>
          <w:tab w:pos="1778" w:val="left" w:leader="none"/>
          <w:tab w:pos="1779" w:val="left" w:leader="none"/>
          <w:tab w:pos="10081" w:val="right" w:leader="dot"/>
        </w:tabs>
        <w:spacing w:line="240" w:lineRule="auto" w:before="60" w:after="0"/>
        <w:ind w:left="1778" w:right="0" w:hanging="418"/>
        <w:jc w:val="left"/>
        <w:rPr>
          <w:sz w:val="21"/>
        </w:rPr>
      </w:pPr>
      <w:r>
        <w:rPr>
          <w:spacing w:val="-2"/>
          <w:sz w:val="21"/>
        </w:rPr>
        <w:t>本</w:t>
      </w:r>
      <w:r>
        <w:rPr>
          <w:spacing w:val="-2"/>
          <w:sz w:val="21"/>
        </w:rPr>
        <w:t>合</w:t>
      </w:r>
      <w:r>
        <w:rPr>
          <w:spacing w:val="-2"/>
          <w:sz w:val="21"/>
        </w:rPr>
        <w:t>同</w:t>
      </w:r>
      <w:r>
        <w:rPr>
          <w:spacing w:val="-2"/>
          <w:sz w:val="21"/>
        </w:rPr>
        <w:t>提</w:t>
      </w:r>
      <w:r>
        <w:rPr>
          <w:spacing w:val="-2"/>
          <w:sz w:val="21"/>
        </w:rPr>
        <w:t>供</w:t>
      </w:r>
      <w:r>
        <w:rPr>
          <w:spacing w:val="-2"/>
          <w:sz w:val="21"/>
        </w:rPr>
        <w:t>的</w:t>
      </w:r>
      <w:r>
        <w:rPr>
          <w:spacing w:val="-2"/>
          <w:sz w:val="21"/>
        </w:rPr>
        <w:t>保</w:t>
      </w:r>
      <w:r>
        <w:rPr>
          <w:spacing w:val="-2"/>
          <w:sz w:val="21"/>
        </w:rPr>
        <w:t>障</w:t>
      </w:r>
      <w:r>
        <w:rPr>
          <w:spacing w:val="-2"/>
          <w:sz w:val="21"/>
        </w:rPr>
        <w:t>在</w:t>
      </w:r>
      <w:r>
        <w:rPr>
          <w:spacing w:val="-2"/>
          <w:sz w:val="21"/>
        </w:rPr>
        <w:t>保</w:t>
      </w:r>
      <w:r>
        <w:rPr>
          <w:spacing w:val="-2"/>
          <w:sz w:val="21"/>
        </w:rPr>
        <w:t>险</w:t>
      </w:r>
      <w:r>
        <w:rPr>
          <w:spacing w:val="-2"/>
          <w:sz w:val="21"/>
        </w:rPr>
        <w:t>责</w:t>
      </w:r>
      <w:r>
        <w:rPr>
          <w:spacing w:val="-2"/>
          <w:sz w:val="21"/>
        </w:rPr>
        <w:t>任</w:t>
      </w:r>
      <w:r>
        <w:rPr>
          <w:spacing w:val="-2"/>
          <w:sz w:val="21"/>
        </w:rPr>
        <w:t>条</w:t>
      </w:r>
      <w:r>
        <w:rPr>
          <w:spacing w:val="-2"/>
          <w:sz w:val="21"/>
        </w:rPr>
        <w:t>款</w:t>
      </w:r>
      <w:r>
        <w:rPr>
          <w:spacing w:val="-2"/>
          <w:sz w:val="21"/>
        </w:rPr>
        <w:t>中</w:t>
      </w:r>
      <w:r>
        <w:rPr>
          <w:spacing w:val="-2"/>
          <w:sz w:val="21"/>
        </w:rPr>
        <w:t>列</w:t>
      </w:r>
      <w:r>
        <w:rPr>
          <w:spacing w:val="-10"/>
          <w:sz w:val="21"/>
        </w:rPr>
        <w:t>明</w:t>
      </w:r>
      <w:r>
        <w:rPr>
          <w:rFonts w:ascii="Times New Roman" w:hAnsi="Times New Roman" w:eastAsia="Times New Roman"/>
          <w:sz w:val="21"/>
        </w:rPr>
        <w:tab/>
      </w:r>
      <w:r>
        <w:rPr>
          <w:spacing w:val="-5"/>
          <w:sz w:val="21"/>
        </w:rPr>
        <w:t>2.4</w:t>
      </w:r>
    </w:p>
    <w:p>
      <w:pPr>
        <w:pStyle w:val="ListParagraph"/>
        <w:numPr>
          <w:ilvl w:val="0"/>
          <w:numId w:val="1"/>
        </w:numPr>
        <w:tabs>
          <w:tab w:pos="1778" w:val="left" w:leader="none"/>
          <w:tab w:pos="1779" w:val="left" w:leader="none"/>
          <w:tab w:pos="9869" w:val="right" w:leader="dot"/>
        </w:tabs>
        <w:spacing w:line="240" w:lineRule="auto" w:before="42" w:after="0"/>
        <w:ind w:left="1778" w:right="0" w:hanging="418"/>
        <w:jc w:val="left"/>
        <w:rPr>
          <w:sz w:val="21"/>
        </w:rPr>
      </w:pPr>
      <w:r>
        <w:rPr>
          <w:spacing w:val="-2"/>
          <w:sz w:val="21"/>
        </w:rPr>
        <w:t>您</w:t>
      </w:r>
      <w:r>
        <w:rPr>
          <w:spacing w:val="-2"/>
          <w:sz w:val="21"/>
        </w:rPr>
        <w:t>有</w:t>
      </w:r>
      <w:r>
        <w:rPr>
          <w:spacing w:val="-2"/>
          <w:sz w:val="21"/>
        </w:rPr>
        <w:t>退</w:t>
      </w:r>
      <w:r>
        <w:rPr>
          <w:spacing w:val="-2"/>
          <w:sz w:val="21"/>
        </w:rPr>
        <w:t>保</w:t>
      </w:r>
      <w:r>
        <w:rPr>
          <w:spacing w:val="-2"/>
          <w:sz w:val="21"/>
        </w:rPr>
        <w:t>的</w:t>
      </w:r>
      <w:r>
        <w:rPr>
          <w:spacing w:val="-2"/>
          <w:sz w:val="21"/>
        </w:rPr>
        <w:t>权</w:t>
      </w:r>
      <w:r>
        <w:rPr>
          <w:spacing w:val="-2"/>
          <w:sz w:val="21"/>
        </w:rPr>
        <w:t>利</w:t>
      </w:r>
      <w:r>
        <w:rPr>
          <w:spacing w:val="-10"/>
          <w:sz w:val="21"/>
        </w:rPr>
        <w:t>…</w:t>
      </w:r>
      <w:r>
        <w:rPr>
          <w:rFonts w:ascii="Times New Roman" w:hAnsi="Times New Roman" w:eastAsia="Times New Roman"/>
          <w:sz w:val="21"/>
        </w:rPr>
        <w:tab/>
      </w:r>
      <w:r>
        <w:rPr>
          <w:spacing w:val="-10"/>
          <w:sz w:val="21"/>
        </w:rPr>
        <w:t>5</w:t>
      </w:r>
    </w:p>
    <w:p>
      <w:pPr>
        <w:pStyle w:val="Heading2"/>
        <w:tabs>
          <w:tab w:pos="1394" w:val="left" w:leader="none"/>
        </w:tabs>
        <w:spacing w:before="237"/>
        <w:ind w:left="386"/>
      </w:pPr>
      <w:r>
        <w:rPr>
          <w:rFonts w:ascii="Wingdings 2" w:hAnsi="Wingdings 2" w:eastAsia="Wingdings 2"/>
          <w:spacing w:val="-10"/>
          <w:position w:val="-11"/>
          <w:sz w:val="52"/>
        </w:rPr>
        <w:t></w:t>
      </w:r>
      <w:r>
        <w:rPr>
          <w:rFonts w:ascii="Times New Roman" w:hAnsi="Times New Roman" w:eastAsia="Times New Roman"/>
          <w:b w:val="0"/>
          <w:position w:val="-11"/>
          <w:sz w:val="52"/>
        </w:rPr>
        <w:tab/>
      </w:r>
      <w:r>
        <w:rPr>
          <w:spacing w:val="-1"/>
        </w:rPr>
        <w:t>您应当特别注意的事项</w:t>
      </w:r>
    </w:p>
    <w:p>
      <w:pPr>
        <w:pStyle w:val="ListParagraph"/>
        <w:numPr>
          <w:ilvl w:val="0"/>
          <w:numId w:val="1"/>
        </w:numPr>
        <w:tabs>
          <w:tab w:pos="1778" w:val="left" w:leader="none"/>
          <w:tab w:pos="1779" w:val="left" w:leader="none"/>
          <w:tab w:pos="10081" w:val="right" w:leader="dot"/>
        </w:tabs>
        <w:spacing w:line="240" w:lineRule="auto" w:before="195" w:after="0"/>
        <w:ind w:left="1778" w:right="0" w:hanging="418"/>
        <w:jc w:val="left"/>
        <w:rPr>
          <w:sz w:val="21"/>
        </w:rPr>
      </w:pPr>
      <w:r>
        <w:rPr>
          <w:spacing w:val="-2"/>
          <w:sz w:val="21"/>
        </w:rPr>
        <w:t>本</w:t>
      </w:r>
      <w:r>
        <w:rPr>
          <w:spacing w:val="-2"/>
          <w:sz w:val="21"/>
        </w:rPr>
        <w:t>合</w:t>
      </w:r>
      <w:r>
        <w:rPr>
          <w:spacing w:val="-2"/>
          <w:sz w:val="21"/>
        </w:rPr>
        <w:t>同</w:t>
      </w:r>
      <w:r>
        <w:rPr>
          <w:spacing w:val="-2"/>
          <w:sz w:val="21"/>
        </w:rPr>
        <w:t>的</w:t>
      </w:r>
      <w:r>
        <w:rPr>
          <w:spacing w:val="-2"/>
          <w:sz w:val="21"/>
        </w:rPr>
        <w:t>保</w:t>
      </w:r>
      <w:r>
        <w:rPr>
          <w:spacing w:val="-2"/>
          <w:sz w:val="21"/>
        </w:rPr>
        <w:t>险</w:t>
      </w:r>
      <w:r>
        <w:rPr>
          <w:spacing w:val="-2"/>
          <w:sz w:val="21"/>
        </w:rPr>
        <w:t>期</w:t>
      </w:r>
      <w:r>
        <w:rPr>
          <w:spacing w:val="-2"/>
          <w:sz w:val="21"/>
        </w:rPr>
        <w:t>间</w:t>
      </w:r>
      <w:r>
        <w:rPr>
          <w:spacing w:val="-2"/>
          <w:sz w:val="21"/>
        </w:rPr>
        <w:t>为</w:t>
      </w:r>
      <w:r>
        <w:rPr>
          <w:spacing w:val="-2"/>
          <w:sz w:val="21"/>
        </w:rPr>
        <w:t>一</w:t>
      </w:r>
      <w:r>
        <w:rPr>
          <w:spacing w:val="-10"/>
          <w:sz w:val="21"/>
        </w:rPr>
        <w:t>年</w:t>
      </w:r>
      <w:r>
        <w:rPr>
          <w:rFonts w:ascii="Times New Roman" w:hAnsi="Times New Roman" w:eastAsia="Times New Roman"/>
          <w:sz w:val="21"/>
        </w:rPr>
        <w:tab/>
      </w:r>
      <w:r>
        <w:rPr>
          <w:spacing w:val="-5"/>
          <w:sz w:val="21"/>
        </w:rPr>
        <w:t>2.2</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在</w:t>
      </w:r>
      <w:r>
        <w:rPr>
          <w:spacing w:val="-2"/>
          <w:sz w:val="21"/>
        </w:rPr>
        <w:t>某</w:t>
      </w:r>
      <w:r>
        <w:rPr>
          <w:spacing w:val="-2"/>
          <w:sz w:val="21"/>
        </w:rPr>
        <w:t>些</w:t>
      </w:r>
      <w:r>
        <w:rPr>
          <w:spacing w:val="-2"/>
          <w:sz w:val="21"/>
        </w:rPr>
        <w:t>情</w:t>
      </w:r>
      <w:r>
        <w:rPr>
          <w:spacing w:val="-2"/>
          <w:sz w:val="21"/>
        </w:rPr>
        <w:t>况</w:t>
      </w:r>
      <w:r>
        <w:rPr>
          <w:spacing w:val="-2"/>
          <w:sz w:val="21"/>
        </w:rPr>
        <w:t>下</w:t>
      </w:r>
      <w:r>
        <w:rPr>
          <w:spacing w:val="-2"/>
          <w:sz w:val="21"/>
        </w:rPr>
        <w:t>，</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保</w:t>
      </w:r>
      <w:r>
        <w:rPr>
          <w:spacing w:val="-2"/>
          <w:sz w:val="21"/>
        </w:rPr>
        <w:t>险</w:t>
      </w:r>
      <w:r>
        <w:rPr>
          <w:spacing w:val="-2"/>
          <w:sz w:val="21"/>
        </w:rPr>
        <w:t>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778" w:val="left" w:leader="none"/>
          <w:tab w:pos="1779" w:val="left" w:leader="none"/>
          <w:tab w:pos="10081" w:val="right" w:leader="dot"/>
        </w:tabs>
        <w:spacing w:line="240" w:lineRule="auto" w:before="43" w:after="0"/>
        <w:ind w:left="1778" w:right="0" w:hanging="418"/>
        <w:jc w:val="left"/>
        <w:rPr>
          <w:sz w:val="21"/>
        </w:rPr>
      </w:pP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后</w:t>
      </w:r>
      <w:r>
        <w:rPr>
          <w:spacing w:val="-2"/>
          <w:sz w:val="21"/>
        </w:rPr>
        <w:t>，请</w:t>
      </w:r>
      <w:r>
        <w:rPr>
          <w:spacing w:val="-2"/>
          <w:sz w:val="21"/>
        </w:rPr>
        <w:t>您</w:t>
      </w:r>
      <w:r>
        <w:rPr>
          <w:spacing w:val="-2"/>
          <w:sz w:val="21"/>
        </w:rPr>
        <w:t>及</w:t>
      </w:r>
      <w:r>
        <w:rPr>
          <w:spacing w:val="-2"/>
          <w:sz w:val="21"/>
        </w:rPr>
        <w:t>时</w:t>
      </w:r>
      <w:r>
        <w:rPr>
          <w:spacing w:val="-2"/>
          <w:sz w:val="21"/>
        </w:rPr>
        <w:t>通知</w:t>
      </w:r>
      <w:r>
        <w:rPr>
          <w:spacing w:val="-2"/>
          <w:sz w:val="21"/>
        </w:rPr>
        <w:t>我</w:t>
      </w:r>
      <w:r>
        <w:rPr>
          <w:spacing w:val="-10"/>
          <w:sz w:val="21"/>
        </w:rPr>
        <w:t>们</w:t>
      </w:r>
      <w:r>
        <w:rPr>
          <w:rFonts w:ascii="Times New Roman" w:hAnsi="Times New Roman" w:eastAsia="Times New Roman"/>
          <w:sz w:val="21"/>
        </w:rPr>
        <w:tab/>
      </w:r>
      <w:r>
        <w:rPr>
          <w:spacing w:val="-5"/>
          <w:sz w:val="21"/>
        </w:rPr>
        <w:t>3.2</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退</w:t>
      </w:r>
      <w:r>
        <w:rPr>
          <w:spacing w:val="-2"/>
          <w:sz w:val="21"/>
        </w:rPr>
        <w:t>保</w:t>
      </w:r>
      <w:r>
        <w:rPr>
          <w:spacing w:val="-2"/>
          <w:sz w:val="21"/>
        </w:rPr>
        <w:t>会</w:t>
      </w:r>
      <w:r>
        <w:rPr>
          <w:spacing w:val="-2"/>
          <w:sz w:val="21"/>
        </w:rPr>
        <w:t>给</w:t>
      </w:r>
      <w:r>
        <w:rPr>
          <w:spacing w:val="-2"/>
          <w:sz w:val="21"/>
        </w:rPr>
        <w:t>您</w:t>
      </w:r>
      <w:r>
        <w:rPr>
          <w:spacing w:val="-2"/>
          <w:sz w:val="21"/>
        </w:rPr>
        <w:t>造</w:t>
      </w:r>
      <w:r>
        <w:rPr>
          <w:spacing w:val="-2"/>
          <w:sz w:val="21"/>
        </w:rPr>
        <w:t>成</w:t>
      </w:r>
      <w:r>
        <w:rPr>
          <w:spacing w:val="-2"/>
          <w:sz w:val="21"/>
        </w:rPr>
        <w:t>一</w:t>
      </w:r>
      <w:r>
        <w:rPr>
          <w:spacing w:val="-2"/>
          <w:sz w:val="21"/>
        </w:rPr>
        <w:t>定</w:t>
      </w:r>
      <w:r>
        <w:rPr>
          <w:spacing w:val="-2"/>
          <w:sz w:val="21"/>
        </w:rPr>
        <w:t>的</w:t>
      </w:r>
      <w:r>
        <w:rPr>
          <w:spacing w:val="-2"/>
          <w:sz w:val="21"/>
        </w:rPr>
        <w:t>损</w:t>
      </w:r>
      <w:r>
        <w:rPr>
          <w:spacing w:val="-2"/>
          <w:sz w:val="21"/>
        </w:rPr>
        <w:t>失</w:t>
      </w:r>
      <w:r>
        <w:rPr>
          <w:spacing w:val="-2"/>
          <w:sz w:val="21"/>
        </w:rPr>
        <w:t>，</w:t>
      </w:r>
      <w:r>
        <w:rPr>
          <w:spacing w:val="-2"/>
          <w:sz w:val="21"/>
        </w:rPr>
        <w:t>请</w:t>
      </w:r>
      <w:r>
        <w:rPr>
          <w:spacing w:val="-2"/>
          <w:sz w:val="21"/>
        </w:rPr>
        <w:t>您</w:t>
      </w:r>
      <w:r>
        <w:rPr>
          <w:spacing w:val="-2"/>
          <w:sz w:val="21"/>
        </w:rPr>
        <w:t>慎</w:t>
      </w:r>
      <w:r>
        <w:rPr>
          <w:spacing w:val="-2"/>
          <w:sz w:val="21"/>
        </w:rPr>
        <w:t>重</w:t>
      </w:r>
      <w:r>
        <w:rPr>
          <w:spacing w:val="-2"/>
          <w:sz w:val="21"/>
        </w:rPr>
        <w:t>决</w:t>
      </w:r>
      <w:r>
        <w:rPr>
          <w:spacing w:val="-10"/>
          <w:sz w:val="21"/>
        </w:rPr>
        <w:t>策</w:t>
      </w:r>
      <w:r>
        <w:rPr>
          <w:rFonts w:ascii="Times New Roman" w:hAnsi="Times New Roman" w:eastAsia="Times New Roman"/>
          <w:sz w:val="21"/>
        </w:rPr>
        <w:tab/>
      </w:r>
      <w:r>
        <w:rPr>
          <w:spacing w:val="-10"/>
          <w:sz w:val="21"/>
        </w:rPr>
        <w:t>5</w:t>
      </w:r>
    </w:p>
    <w:p>
      <w:pPr>
        <w:pStyle w:val="ListParagraph"/>
        <w:numPr>
          <w:ilvl w:val="0"/>
          <w:numId w:val="1"/>
        </w:numPr>
        <w:tabs>
          <w:tab w:pos="1778" w:val="left" w:leader="none"/>
          <w:tab w:pos="1779" w:val="left" w:leader="none"/>
          <w:tab w:pos="10078" w:val="right" w:leader="dot"/>
        </w:tabs>
        <w:spacing w:line="240" w:lineRule="auto" w:before="43" w:after="0"/>
        <w:ind w:left="1778" w:right="0" w:hanging="418"/>
        <w:jc w:val="left"/>
        <w:rPr>
          <w:sz w:val="21"/>
        </w:rPr>
      </w:pPr>
      <w:r>
        <w:rPr>
          <w:spacing w:val="-2"/>
          <w:sz w:val="21"/>
        </w:rPr>
        <w:t>您</w:t>
      </w:r>
      <w:r>
        <w:rPr>
          <w:spacing w:val="-2"/>
          <w:sz w:val="21"/>
        </w:rPr>
        <w:t>有</w:t>
      </w:r>
      <w:r>
        <w:rPr>
          <w:spacing w:val="-2"/>
          <w:sz w:val="21"/>
        </w:rPr>
        <w:t>如</w:t>
      </w:r>
      <w:r>
        <w:rPr>
          <w:spacing w:val="-2"/>
          <w:sz w:val="21"/>
        </w:rPr>
        <w:t>实</w:t>
      </w:r>
      <w:r>
        <w:rPr>
          <w:spacing w:val="-2"/>
          <w:sz w:val="21"/>
        </w:rPr>
        <w:t>告</w:t>
      </w:r>
      <w:r>
        <w:rPr>
          <w:spacing w:val="-2"/>
          <w:sz w:val="21"/>
        </w:rPr>
        <w:t>知</w:t>
      </w:r>
      <w:r>
        <w:rPr>
          <w:spacing w:val="-2"/>
          <w:sz w:val="21"/>
        </w:rPr>
        <w:t>的</w:t>
      </w:r>
      <w:r>
        <w:rPr>
          <w:spacing w:val="-2"/>
          <w:sz w:val="21"/>
        </w:rPr>
        <w:t>义</w:t>
      </w:r>
      <w:r>
        <w:rPr>
          <w:spacing w:val="-10"/>
          <w:sz w:val="21"/>
        </w:rPr>
        <w:t>务</w:t>
      </w:r>
      <w:r>
        <w:rPr>
          <w:rFonts w:ascii="Times New Roman" w:hAnsi="Times New Roman" w:eastAsia="Times New Roman"/>
          <w:sz w:val="21"/>
        </w:rPr>
        <w:tab/>
      </w:r>
      <w:r>
        <w:rPr>
          <w:spacing w:val="-5"/>
          <w:sz w:val="21"/>
        </w:rPr>
        <w:t>6.1</w:t>
      </w:r>
    </w:p>
    <w:p>
      <w:pPr>
        <w:pStyle w:val="ListParagraph"/>
        <w:numPr>
          <w:ilvl w:val="0"/>
          <w:numId w:val="1"/>
        </w:numPr>
        <w:tabs>
          <w:tab w:pos="1778" w:val="left" w:leader="none"/>
          <w:tab w:pos="1779" w:val="left" w:leader="none"/>
          <w:tab w:pos="9869" w:val="right" w:leader="dot"/>
        </w:tabs>
        <w:spacing w:line="240" w:lineRule="auto" w:before="43" w:after="0"/>
        <w:ind w:left="1778" w:right="0" w:hanging="418"/>
        <w:jc w:val="left"/>
        <w:rPr>
          <w:sz w:val="21"/>
        </w:rPr>
      </w:pPr>
      <w:r>
        <w:rPr>
          <w:spacing w:val="-2"/>
          <w:sz w:val="21"/>
        </w:rPr>
        <w:t>我</w:t>
      </w:r>
      <w:r>
        <w:rPr>
          <w:spacing w:val="-2"/>
          <w:sz w:val="21"/>
        </w:rPr>
        <w:t>们</w:t>
      </w:r>
      <w:r>
        <w:rPr>
          <w:spacing w:val="-2"/>
          <w:sz w:val="21"/>
        </w:rPr>
        <w:t>对</w:t>
      </w:r>
      <w:r>
        <w:rPr>
          <w:spacing w:val="-2"/>
          <w:sz w:val="21"/>
        </w:rPr>
        <w:t>一</w:t>
      </w:r>
      <w:r>
        <w:rPr>
          <w:spacing w:val="-2"/>
          <w:sz w:val="21"/>
        </w:rPr>
        <w:t>些</w:t>
      </w:r>
      <w:r>
        <w:rPr>
          <w:spacing w:val="-2"/>
          <w:sz w:val="21"/>
        </w:rPr>
        <w:t>重</w:t>
      </w:r>
      <w:r>
        <w:rPr>
          <w:spacing w:val="-2"/>
          <w:sz w:val="21"/>
        </w:rPr>
        <w:t>要</w:t>
      </w:r>
      <w:r>
        <w:rPr>
          <w:spacing w:val="-2"/>
          <w:sz w:val="21"/>
        </w:rPr>
        <w:t>术</w:t>
      </w:r>
      <w:r>
        <w:rPr>
          <w:spacing w:val="-2"/>
          <w:sz w:val="21"/>
        </w:rPr>
        <w:t>语</w:t>
      </w:r>
      <w:r>
        <w:rPr>
          <w:spacing w:val="-2"/>
          <w:sz w:val="21"/>
        </w:rPr>
        <w:t>进</w:t>
      </w:r>
      <w:r>
        <w:rPr>
          <w:spacing w:val="-2"/>
          <w:sz w:val="21"/>
        </w:rPr>
        <w:t>行</w:t>
      </w:r>
      <w:r>
        <w:rPr>
          <w:spacing w:val="-2"/>
          <w:sz w:val="21"/>
        </w:rPr>
        <w:t>了</w:t>
      </w:r>
      <w:r>
        <w:rPr>
          <w:spacing w:val="-2"/>
          <w:sz w:val="21"/>
        </w:rPr>
        <w:t>解</w:t>
      </w:r>
      <w:r>
        <w:rPr>
          <w:spacing w:val="-2"/>
          <w:sz w:val="21"/>
        </w:rPr>
        <w:t>释</w:t>
      </w:r>
      <w:r>
        <w:rPr>
          <w:spacing w:val="-2"/>
          <w:sz w:val="21"/>
        </w:rPr>
        <w:t>，</w:t>
      </w:r>
      <w:r>
        <w:rPr>
          <w:spacing w:val="-2"/>
          <w:sz w:val="21"/>
        </w:rPr>
        <w:t>并</w:t>
      </w:r>
      <w:r>
        <w:rPr>
          <w:spacing w:val="-2"/>
          <w:sz w:val="21"/>
        </w:rPr>
        <w:t>作</w:t>
      </w:r>
      <w:r>
        <w:rPr>
          <w:spacing w:val="-2"/>
          <w:sz w:val="21"/>
        </w:rPr>
        <w:t>了</w:t>
      </w:r>
      <w:r>
        <w:rPr>
          <w:spacing w:val="-2"/>
          <w:sz w:val="21"/>
        </w:rPr>
        <w:t>显</w:t>
      </w:r>
      <w:r>
        <w:rPr>
          <w:spacing w:val="-2"/>
          <w:sz w:val="21"/>
        </w:rPr>
        <w:t>著</w:t>
      </w:r>
      <w:r>
        <w:rPr>
          <w:spacing w:val="-2"/>
          <w:sz w:val="21"/>
        </w:rPr>
        <w:t>标识，</w:t>
      </w:r>
      <w:r>
        <w:rPr>
          <w:spacing w:val="-2"/>
          <w:sz w:val="21"/>
        </w:rPr>
        <w:t>请</w:t>
      </w:r>
      <w:r>
        <w:rPr>
          <w:spacing w:val="-2"/>
          <w:sz w:val="21"/>
        </w:rPr>
        <w:t>您</w:t>
      </w:r>
      <w:r>
        <w:rPr>
          <w:spacing w:val="-2"/>
          <w:sz w:val="21"/>
        </w:rPr>
        <w:t>注</w:t>
      </w:r>
      <w:r>
        <w:rPr>
          <w:spacing w:val="-10"/>
          <w:sz w:val="21"/>
        </w:rPr>
        <w:t>意</w:t>
      </w:r>
      <w:r>
        <w:rPr>
          <w:rFonts w:ascii="Times New Roman" w:hAnsi="Times New Roman" w:eastAsia="Times New Roman"/>
          <w:sz w:val="21"/>
        </w:rPr>
        <w:tab/>
      </w:r>
      <w:r>
        <w:rPr>
          <w:spacing w:val="-10"/>
          <w:sz w:val="21"/>
        </w:rPr>
        <w:t>8</w:t>
      </w:r>
    </w:p>
    <w:p>
      <w:pPr>
        <w:spacing w:line="194" w:lineRule="auto" w:before="185"/>
        <w:ind w:left="1356" w:right="627" w:firstLine="0"/>
        <w:jc w:val="left"/>
        <w:rPr>
          <w:rFonts w:ascii="Microsoft JhengHei" w:eastAsia="Microsoft JhengHei"/>
          <w:b/>
          <w:sz w:val="21"/>
        </w:rPr>
      </w:pPr>
      <w:r>
        <w:rPr/>
        <w:pict>
          <v:shape style="position:absolute;margin-left:58.344002pt;margin-top:8.064967pt;width:24.45pt;height:27.35pt;mso-position-horizontal-relative:page;mso-position-vertical-relative:paragraph;z-index:15729152" type="#_x0000_t202" id="docshape2" filled="false" stroked="false">
            <v:textbox inset="0,0,0,0">
              <w:txbxContent>
                <w:p>
                  <w:pPr>
                    <w:spacing w:line="546" w:lineRule="exact" w:before="0"/>
                    <w:ind w:left="0" w:right="0" w:firstLine="0"/>
                    <w:jc w:val="left"/>
                    <w:rPr>
                      <w:rFonts w:ascii="Wingdings 2" w:hAnsi="Wingdings 2"/>
                      <w:b/>
                      <w:sz w:val="52"/>
                    </w:rPr>
                  </w:pPr>
                  <w:r>
                    <w:rPr>
                      <w:rFonts w:ascii="Wingdings 2" w:hAnsi="Wingdings 2"/>
                      <w:b/>
                      <w:w w:val="99"/>
                      <w:sz w:val="52"/>
                    </w:rPr>
                    <w:t></w:t>
                  </w:r>
                </w:p>
              </w:txbxContent>
            </v:textbox>
            <w10:wrap type="none"/>
          </v:shape>
        </w:pict>
      </w:r>
      <w:r>
        <w:rPr>
          <w:rFonts w:ascii="Microsoft JhengHei" w:eastAsia="Microsoft JhengHei"/>
          <w:b/>
          <w:spacing w:val="-2"/>
          <w:sz w:val="21"/>
        </w:rPr>
        <w:t>条款是保险合同的重要内容，为充分保障您的权益，请您仔细阅读本条款，特别是黑体字、加粗</w:t>
      </w:r>
      <w:r>
        <w:rPr>
          <w:rFonts w:ascii="Microsoft JhengHei" w:eastAsia="Microsoft JhengHei"/>
          <w:b/>
          <w:spacing w:val="-2"/>
          <w:sz w:val="21"/>
        </w:rPr>
        <w:t>字体表示的部分。</w:t>
      </w:r>
    </w:p>
    <w:p>
      <w:pPr>
        <w:spacing w:after="0" w:line="194" w:lineRule="auto"/>
        <w:jc w:val="left"/>
        <w:rPr>
          <w:rFonts w:ascii="Microsoft JhengHei" w:eastAsia="Microsoft JhengHei"/>
          <w:sz w:val="21"/>
        </w:rPr>
        <w:sectPr>
          <w:type w:val="continuous"/>
          <w:pgSz w:w="11910" w:h="16840"/>
          <w:pgMar w:header="0" w:footer="457" w:top="200" w:bottom="640" w:left="800" w:right="260"/>
        </w:sectPr>
      </w:pPr>
    </w:p>
    <w:p>
      <w:pPr>
        <w:tabs>
          <w:tab w:pos="1394" w:val="left" w:leader="none"/>
        </w:tabs>
        <w:spacing w:before="31"/>
        <w:ind w:left="386" w:right="0" w:firstLine="0"/>
        <w:jc w:val="left"/>
        <w:rPr>
          <w:rFonts w:ascii="Microsoft JhengHei" w:hAnsi="Microsoft JhengHei" w:eastAsia="Microsoft JhengHei"/>
          <w:b/>
          <w:sz w:val="21"/>
        </w:rPr>
      </w:pPr>
      <w:r>
        <w:rPr>
          <w:rFonts w:ascii="Wingdings 2" w:hAnsi="Wingdings 2" w:eastAsia="Wingdings 2"/>
          <w:b/>
          <w:spacing w:val="-10"/>
          <w:position w:val="-11"/>
          <w:sz w:val="52"/>
        </w:rPr>
        <w:t></w:t>
      </w:r>
      <w:r>
        <w:rPr>
          <w:rFonts w:ascii="Times New Roman" w:hAnsi="Times New Roman" w:eastAsia="Times New Roman"/>
          <w:position w:val="-11"/>
          <w:sz w:val="52"/>
        </w:rPr>
        <w:tab/>
      </w:r>
      <w:r>
        <w:rPr>
          <w:rFonts w:ascii="Microsoft JhengHei" w:hAnsi="Microsoft JhengHei" w:eastAsia="Microsoft JhengHei"/>
          <w:b/>
          <w:spacing w:val="-3"/>
          <w:sz w:val="21"/>
        </w:rPr>
        <w:t>条款目录</w:t>
      </w:r>
    </w:p>
    <w:p>
      <w:pPr>
        <w:pStyle w:val="Heading2"/>
        <w:numPr>
          <w:ilvl w:val="0"/>
          <w:numId w:val="2"/>
        </w:numPr>
        <w:tabs>
          <w:tab w:pos="1309" w:val="left" w:leader="none"/>
        </w:tabs>
        <w:spacing w:line="384" w:lineRule="exact" w:before="91" w:after="0"/>
        <w:ind w:left="1308" w:right="0" w:hanging="319"/>
        <w:jc w:val="left"/>
      </w:pPr>
      <w:r>
        <w:rPr>
          <w:spacing w:val="-2"/>
        </w:rPr>
        <w:t>您与我们订立的合同</w:t>
      </w:r>
    </w:p>
    <w:p>
      <w:pPr>
        <w:pStyle w:val="ListParagraph"/>
        <w:numPr>
          <w:ilvl w:val="1"/>
          <w:numId w:val="2"/>
        </w:numPr>
        <w:tabs>
          <w:tab w:pos="1625" w:val="left" w:leader="none"/>
        </w:tabs>
        <w:spacing w:line="267" w:lineRule="exact" w:before="0" w:after="0"/>
        <w:ind w:left="1625" w:right="0" w:hanging="423"/>
        <w:jc w:val="left"/>
        <w:rPr>
          <w:sz w:val="21"/>
        </w:rPr>
      </w:pPr>
      <w:r>
        <w:rPr>
          <w:spacing w:val="-4"/>
          <w:sz w:val="21"/>
        </w:rPr>
        <w:t>合同构成</w:t>
      </w:r>
    </w:p>
    <w:p>
      <w:pPr>
        <w:pStyle w:val="ListParagraph"/>
        <w:numPr>
          <w:ilvl w:val="1"/>
          <w:numId w:val="2"/>
        </w:numPr>
        <w:tabs>
          <w:tab w:pos="1625" w:val="left" w:leader="none"/>
        </w:tabs>
        <w:spacing w:line="240" w:lineRule="auto" w:before="43" w:after="0"/>
        <w:ind w:left="1625" w:right="0" w:hanging="423"/>
        <w:jc w:val="left"/>
        <w:rPr>
          <w:sz w:val="21"/>
        </w:rPr>
      </w:pPr>
      <w:r>
        <w:rPr>
          <w:spacing w:val="-4"/>
          <w:sz w:val="21"/>
        </w:rPr>
        <w:t>合同成立与生效</w:t>
      </w:r>
    </w:p>
    <w:p>
      <w:pPr>
        <w:pStyle w:val="ListParagraph"/>
        <w:numPr>
          <w:ilvl w:val="1"/>
          <w:numId w:val="2"/>
        </w:numPr>
        <w:tabs>
          <w:tab w:pos="1625" w:val="left" w:leader="none"/>
        </w:tabs>
        <w:spacing w:line="220" w:lineRule="auto" w:before="60" w:after="0"/>
        <w:ind w:left="990" w:right="460" w:firstLine="211"/>
        <w:jc w:val="left"/>
        <w:rPr>
          <w:rFonts w:ascii="Microsoft JhengHei" w:eastAsia="Microsoft JhengHei"/>
          <w:b/>
          <w:sz w:val="21"/>
        </w:rPr>
      </w:pPr>
      <w:r>
        <w:rPr>
          <w:spacing w:val="-4"/>
          <w:sz w:val="21"/>
        </w:rPr>
        <w:t>投保范围 </w:t>
      </w:r>
      <w:r>
        <w:rPr>
          <w:rFonts w:ascii="Microsoft JhengHei" w:eastAsia="Microsoft JhengHei"/>
          <w:b/>
          <w:spacing w:val="-2"/>
          <w:sz w:val="21"/>
        </w:rPr>
        <w:t>2．我们提供的保障</w:t>
      </w:r>
    </w:p>
    <w:p>
      <w:pPr>
        <w:spacing w:line="240" w:lineRule="auto" w:before="0"/>
        <w:rPr>
          <w:rFonts w:ascii="Microsoft JhengHei"/>
          <w:b/>
          <w:sz w:val="20"/>
        </w:rPr>
      </w:pPr>
      <w:r>
        <w:rPr/>
        <w:br w:type="column"/>
      </w:r>
      <w:r>
        <w:rPr>
          <w:rFonts w:ascii="Microsoft JhengHei"/>
          <w:b/>
          <w:sz w:val="20"/>
        </w:rPr>
      </w:r>
    </w:p>
    <w:p>
      <w:pPr>
        <w:pStyle w:val="BodyText"/>
        <w:spacing w:before="8"/>
        <w:rPr>
          <w:rFonts w:ascii="Microsoft JhengHei"/>
          <w:b/>
          <w:sz w:val="16"/>
        </w:rPr>
      </w:pPr>
    </w:p>
    <w:p>
      <w:pPr>
        <w:pStyle w:val="Heading2"/>
        <w:numPr>
          <w:ilvl w:val="0"/>
          <w:numId w:val="3"/>
        </w:numPr>
        <w:tabs>
          <w:tab w:pos="703" w:val="left" w:leader="none"/>
        </w:tabs>
        <w:spacing w:line="384" w:lineRule="exact" w:before="1" w:after="0"/>
        <w:ind w:left="702" w:right="0" w:hanging="317"/>
        <w:jc w:val="left"/>
      </w:pPr>
      <w:r>
        <w:rPr>
          <w:spacing w:val="-2"/>
        </w:rPr>
        <w:t>保险费的交纳</w:t>
      </w:r>
    </w:p>
    <w:p>
      <w:pPr>
        <w:pStyle w:val="ListParagraph"/>
        <w:numPr>
          <w:ilvl w:val="1"/>
          <w:numId w:val="3"/>
        </w:numPr>
        <w:tabs>
          <w:tab w:pos="1020" w:val="left" w:leader="none"/>
        </w:tabs>
        <w:spacing w:line="220" w:lineRule="auto" w:before="14" w:after="0"/>
        <w:ind w:left="386" w:right="1256" w:firstLine="211"/>
        <w:jc w:val="left"/>
        <w:rPr>
          <w:rFonts w:ascii="Microsoft JhengHei" w:eastAsia="Microsoft JhengHei"/>
          <w:b/>
          <w:sz w:val="21"/>
        </w:rPr>
      </w:pPr>
      <w:r>
        <w:rPr>
          <w:spacing w:val="-2"/>
          <w:sz w:val="21"/>
        </w:rPr>
        <w:t>保险费的交纳</w:t>
      </w:r>
      <w:r>
        <w:rPr>
          <w:spacing w:val="-2"/>
          <w:sz w:val="21"/>
        </w:rPr>
        <w:t> </w:t>
      </w:r>
      <w:r>
        <w:rPr>
          <w:rFonts w:ascii="Microsoft JhengHei" w:eastAsia="Microsoft JhengHei"/>
          <w:b/>
          <w:spacing w:val="-2"/>
          <w:sz w:val="21"/>
        </w:rPr>
        <w:t>5．合同解除</w:t>
      </w:r>
    </w:p>
    <w:p>
      <w:pPr>
        <w:pStyle w:val="BodyText"/>
        <w:spacing w:line="256" w:lineRule="exact" w:before="4"/>
        <w:ind w:left="597"/>
      </w:pPr>
      <w:r>
        <w:rPr/>
        <w:t>5.1</w:t>
      </w:r>
      <w:r>
        <w:rPr>
          <w:spacing w:val="-5"/>
        </w:rPr>
        <w:t> 您解除本合同的手续及风险</w:t>
      </w:r>
    </w:p>
    <w:p>
      <w:pPr>
        <w:pStyle w:val="Heading2"/>
        <w:numPr>
          <w:ilvl w:val="0"/>
          <w:numId w:val="4"/>
        </w:numPr>
        <w:tabs>
          <w:tab w:pos="703" w:val="left" w:leader="none"/>
        </w:tabs>
        <w:spacing w:line="373" w:lineRule="exact" w:before="0" w:after="0"/>
        <w:ind w:left="702" w:right="0" w:hanging="317"/>
        <w:jc w:val="left"/>
      </w:pPr>
      <w:r>
        <w:rPr>
          <w:spacing w:val="-1"/>
        </w:rPr>
        <w:t>如实告知与合同解除权的限制</w:t>
      </w:r>
    </w:p>
    <w:p>
      <w:pPr>
        <w:spacing w:line="240" w:lineRule="auto" w:before="0"/>
        <w:rPr>
          <w:rFonts w:ascii="Microsoft JhengHei"/>
          <w:b/>
          <w:sz w:val="20"/>
        </w:rPr>
      </w:pPr>
      <w:r>
        <w:rPr/>
        <w:br w:type="column"/>
      </w:r>
      <w:r>
        <w:rPr>
          <w:rFonts w:ascii="Microsoft JhengHei"/>
          <w:b/>
          <w:sz w:val="20"/>
        </w:rPr>
      </w:r>
    </w:p>
    <w:p>
      <w:pPr>
        <w:pStyle w:val="BodyText"/>
        <w:spacing w:before="8"/>
        <w:rPr>
          <w:rFonts w:ascii="Microsoft JhengHei"/>
          <w:b/>
          <w:sz w:val="19"/>
        </w:rPr>
      </w:pPr>
    </w:p>
    <w:p>
      <w:pPr>
        <w:pStyle w:val="ListParagraph"/>
        <w:numPr>
          <w:ilvl w:val="1"/>
          <w:numId w:val="5"/>
        </w:numPr>
        <w:tabs>
          <w:tab w:pos="710" w:val="left" w:leader="none"/>
        </w:tabs>
        <w:spacing w:line="240" w:lineRule="auto" w:before="0" w:after="0"/>
        <w:ind w:left="709" w:right="0" w:hanging="423"/>
        <w:jc w:val="left"/>
        <w:rPr>
          <w:sz w:val="21"/>
        </w:rPr>
      </w:pPr>
      <w:r>
        <w:rPr>
          <w:spacing w:val="-4"/>
          <w:sz w:val="21"/>
        </w:rPr>
        <w:t>专科医生</w:t>
      </w:r>
    </w:p>
    <w:p>
      <w:pPr>
        <w:pStyle w:val="ListParagraph"/>
        <w:numPr>
          <w:ilvl w:val="1"/>
          <w:numId w:val="5"/>
        </w:numPr>
        <w:tabs>
          <w:tab w:pos="710" w:val="left" w:leader="none"/>
        </w:tabs>
        <w:spacing w:line="240" w:lineRule="auto" w:before="43" w:after="0"/>
        <w:ind w:left="709" w:right="0" w:hanging="423"/>
        <w:jc w:val="left"/>
        <w:rPr>
          <w:sz w:val="21"/>
        </w:rPr>
      </w:pPr>
      <w:r>
        <w:rPr>
          <w:spacing w:val="-4"/>
          <w:sz w:val="21"/>
        </w:rPr>
        <w:t>女性特定疾病</w:t>
      </w:r>
    </w:p>
    <w:p>
      <w:pPr>
        <w:pStyle w:val="ListParagraph"/>
        <w:numPr>
          <w:ilvl w:val="1"/>
          <w:numId w:val="5"/>
        </w:numPr>
        <w:tabs>
          <w:tab w:pos="710" w:val="left" w:leader="none"/>
        </w:tabs>
        <w:spacing w:line="240" w:lineRule="auto" w:before="43" w:after="0"/>
        <w:ind w:left="709" w:right="0" w:hanging="423"/>
        <w:jc w:val="left"/>
        <w:rPr>
          <w:sz w:val="21"/>
        </w:rPr>
      </w:pPr>
      <w:r>
        <w:rPr>
          <w:spacing w:val="-5"/>
          <w:sz w:val="21"/>
        </w:rPr>
        <w:t>毒品</w:t>
      </w:r>
    </w:p>
    <w:p>
      <w:pPr>
        <w:pStyle w:val="ListParagraph"/>
        <w:numPr>
          <w:ilvl w:val="1"/>
          <w:numId w:val="5"/>
        </w:numPr>
        <w:tabs>
          <w:tab w:pos="710" w:val="left" w:leader="none"/>
        </w:tabs>
        <w:spacing w:line="240" w:lineRule="auto" w:before="43" w:after="0"/>
        <w:ind w:left="709" w:right="0" w:hanging="423"/>
        <w:jc w:val="left"/>
        <w:rPr>
          <w:sz w:val="21"/>
        </w:rPr>
      </w:pPr>
      <w:r>
        <w:rPr>
          <w:spacing w:val="-4"/>
          <w:sz w:val="21"/>
        </w:rPr>
        <w:t>遗传性疾病</w:t>
      </w:r>
    </w:p>
    <w:p>
      <w:pPr>
        <w:pStyle w:val="ListParagraph"/>
        <w:numPr>
          <w:ilvl w:val="1"/>
          <w:numId w:val="5"/>
        </w:numPr>
        <w:tabs>
          <w:tab w:pos="710" w:val="left" w:leader="none"/>
        </w:tabs>
        <w:spacing w:line="240" w:lineRule="auto" w:before="44" w:after="0"/>
        <w:ind w:left="709" w:right="0" w:hanging="423"/>
        <w:jc w:val="left"/>
        <w:rPr>
          <w:sz w:val="21"/>
        </w:rPr>
      </w:pPr>
      <w:r>
        <w:rPr>
          <w:spacing w:val="-11"/>
          <w:sz w:val="21"/>
        </w:rPr>
        <w:t>先天性畸形、变形或染色</w:t>
      </w:r>
    </w:p>
    <w:p>
      <w:pPr>
        <w:spacing w:after="0" w:line="240" w:lineRule="auto"/>
        <w:jc w:val="left"/>
        <w:rPr>
          <w:sz w:val="21"/>
        </w:rPr>
        <w:sectPr>
          <w:type w:val="continuous"/>
          <w:pgSz w:w="11910" w:h="16840"/>
          <w:pgMar w:header="0" w:footer="457" w:top="200" w:bottom="640" w:left="800" w:right="260"/>
          <w:cols w:num="3" w:equalWidth="0">
            <w:col w:w="3250" w:space="179"/>
            <w:col w:w="3541" w:space="39"/>
            <w:col w:w="3841"/>
          </w:cols>
        </w:sectPr>
      </w:pPr>
    </w:p>
    <w:tbl>
      <w:tblPr>
        <w:tblW w:w="0" w:type="auto"/>
        <w:jc w:val="left"/>
        <w:tblInd w:w="1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1779"/>
        <w:gridCol w:w="3467"/>
        <w:gridCol w:w="896"/>
        <w:gridCol w:w="2263"/>
      </w:tblGrid>
      <w:tr>
        <w:trPr>
          <w:trHeight w:val="268" w:hRule="atLeast"/>
        </w:trPr>
        <w:tc>
          <w:tcPr>
            <w:tcW w:w="420" w:type="dxa"/>
          </w:tcPr>
          <w:p>
            <w:pPr>
              <w:pStyle w:val="TableParagraph"/>
              <w:spacing w:line="249" w:lineRule="exact"/>
              <w:ind w:left="39" w:right="40"/>
              <w:jc w:val="center"/>
              <w:rPr>
                <w:sz w:val="21"/>
              </w:rPr>
            </w:pPr>
            <w:r>
              <w:rPr>
                <w:spacing w:val="-5"/>
                <w:sz w:val="21"/>
              </w:rPr>
              <w:t>2.1</w:t>
            </w:r>
          </w:p>
        </w:tc>
        <w:tc>
          <w:tcPr>
            <w:tcW w:w="1779" w:type="dxa"/>
          </w:tcPr>
          <w:p>
            <w:pPr>
              <w:pStyle w:val="TableParagraph"/>
              <w:spacing w:line="249" w:lineRule="exact"/>
              <w:ind w:left="52"/>
              <w:rPr>
                <w:sz w:val="21"/>
              </w:rPr>
            </w:pPr>
            <w:r>
              <w:rPr>
                <w:spacing w:val="-4"/>
                <w:sz w:val="21"/>
              </w:rPr>
              <w:t>基本保险金额</w:t>
            </w:r>
          </w:p>
        </w:tc>
        <w:tc>
          <w:tcPr>
            <w:tcW w:w="3467" w:type="dxa"/>
          </w:tcPr>
          <w:p>
            <w:pPr>
              <w:pStyle w:val="TableParagraph"/>
              <w:spacing w:line="249" w:lineRule="exact"/>
              <w:ind w:left="674"/>
              <w:rPr>
                <w:sz w:val="21"/>
              </w:rPr>
            </w:pPr>
            <w:r>
              <w:rPr>
                <w:sz w:val="21"/>
              </w:rPr>
              <w:t>6.1</w:t>
            </w:r>
            <w:r>
              <w:rPr>
                <w:spacing w:val="-4"/>
                <w:sz w:val="21"/>
              </w:rPr>
              <w:t> 明确说明与如实告知</w:t>
            </w:r>
          </w:p>
        </w:tc>
        <w:tc>
          <w:tcPr>
            <w:tcW w:w="896" w:type="dxa"/>
          </w:tcPr>
          <w:p>
            <w:pPr>
              <w:pStyle w:val="TableParagraph"/>
              <w:rPr>
                <w:rFonts w:ascii="Times New Roman"/>
                <w:sz w:val="18"/>
              </w:rPr>
            </w:pPr>
          </w:p>
        </w:tc>
        <w:tc>
          <w:tcPr>
            <w:tcW w:w="2263" w:type="dxa"/>
          </w:tcPr>
          <w:p>
            <w:pPr>
              <w:pStyle w:val="TableParagraph"/>
              <w:spacing w:line="241" w:lineRule="exact"/>
              <w:ind w:left="-1"/>
              <w:rPr>
                <w:sz w:val="21"/>
              </w:rPr>
            </w:pPr>
            <w:r>
              <w:rPr>
                <w:spacing w:val="-4"/>
                <w:sz w:val="21"/>
              </w:rPr>
              <w:t>体异常</w:t>
            </w:r>
          </w:p>
        </w:tc>
      </w:tr>
      <w:tr>
        <w:trPr>
          <w:trHeight w:val="312" w:hRule="atLeast"/>
        </w:trPr>
        <w:tc>
          <w:tcPr>
            <w:tcW w:w="420" w:type="dxa"/>
          </w:tcPr>
          <w:p>
            <w:pPr>
              <w:pStyle w:val="TableParagraph"/>
              <w:spacing w:line="263" w:lineRule="exact" w:before="29"/>
              <w:ind w:left="39" w:right="40"/>
              <w:jc w:val="center"/>
              <w:rPr>
                <w:sz w:val="21"/>
              </w:rPr>
            </w:pPr>
            <w:r>
              <w:rPr>
                <w:spacing w:val="-5"/>
                <w:sz w:val="21"/>
              </w:rPr>
              <w:t>2.2</w:t>
            </w:r>
          </w:p>
        </w:tc>
        <w:tc>
          <w:tcPr>
            <w:tcW w:w="1779" w:type="dxa"/>
          </w:tcPr>
          <w:p>
            <w:pPr>
              <w:pStyle w:val="TableParagraph"/>
              <w:spacing w:line="263" w:lineRule="exact" w:before="29"/>
              <w:ind w:left="52"/>
              <w:rPr>
                <w:sz w:val="21"/>
              </w:rPr>
            </w:pPr>
            <w:r>
              <w:rPr>
                <w:spacing w:val="-4"/>
                <w:sz w:val="21"/>
              </w:rPr>
              <w:t>保险期间</w:t>
            </w:r>
          </w:p>
        </w:tc>
        <w:tc>
          <w:tcPr>
            <w:tcW w:w="3467" w:type="dxa"/>
          </w:tcPr>
          <w:p>
            <w:pPr>
              <w:pStyle w:val="TableParagraph"/>
              <w:spacing w:line="263" w:lineRule="exact" w:before="29"/>
              <w:ind w:left="674"/>
              <w:rPr>
                <w:sz w:val="21"/>
              </w:rPr>
            </w:pPr>
            <w:r>
              <w:rPr>
                <w:sz w:val="21"/>
              </w:rPr>
              <w:t>6.2</w:t>
            </w:r>
            <w:r>
              <w:rPr>
                <w:spacing w:val="-4"/>
                <w:sz w:val="21"/>
              </w:rPr>
              <w:t> 合同解除权的限制</w:t>
            </w:r>
          </w:p>
        </w:tc>
        <w:tc>
          <w:tcPr>
            <w:tcW w:w="896" w:type="dxa"/>
          </w:tcPr>
          <w:p>
            <w:pPr>
              <w:pStyle w:val="TableParagraph"/>
              <w:spacing w:before="14"/>
              <w:ind w:right="99"/>
              <w:jc w:val="right"/>
              <w:rPr>
                <w:sz w:val="21"/>
              </w:rPr>
            </w:pPr>
            <w:r>
              <w:rPr>
                <w:spacing w:val="-5"/>
                <w:sz w:val="21"/>
              </w:rPr>
              <w:t>8.9</w:t>
            </w:r>
          </w:p>
        </w:tc>
        <w:tc>
          <w:tcPr>
            <w:tcW w:w="2263" w:type="dxa"/>
          </w:tcPr>
          <w:p>
            <w:pPr>
              <w:pStyle w:val="TableParagraph"/>
              <w:spacing w:before="14"/>
              <w:ind w:left="4"/>
              <w:rPr>
                <w:sz w:val="21"/>
              </w:rPr>
            </w:pPr>
            <w:r>
              <w:rPr>
                <w:spacing w:val="-3"/>
                <w:sz w:val="21"/>
              </w:rPr>
              <w:t>感染艾滋病病毒或患艾</w:t>
            </w:r>
          </w:p>
        </w:tc>
      </w:tr>
      <w:tr>
        <w:trPr>
          <w:trHeight w:val="312" w:hRule="atLeast"/>
        </w:trPr>
        <w:tc>
          <w:tcPr>
            <w:tcW w:w="420" w:type="dxa"/>
          </w:tcPr>
          <w:p>
            <w:pPr>
              <w:pStyle w:val="TableParagraph"/>
              <w:spacing w:line="263" w:lineRule="exact" w:before="29"/>
              <w:ind w:left="39" w:right="40"/>
              <w:jc w:val="center"/>
              <w:rPr>
                <w:sz w:val="21"/>
              </w:rPr>
            </w:pPr>
            <w:r>
              <w:rPr>
                <w:spacing w:val="-5"/>
                <w:sz w:val="21"/>
              </w:rPr>
              <w:t>2.3</w:t>
            </w:r>
          </w:p>
        </w:tc>
        <w:tc>
          <w:tcPr>
            <w:tcW w:w="1779" w:type="dxa"/>
          </w:tcPr>
          <w:p>
            <w:pPr>
              <w:pStyle w:val="TableParagraph"/>
              <w:spacing w:line="263" w:lineRule="exact" w:before="29"/>
              <w:ind w:left="52"/>
              <w:rPr>
                <w:sz w:val="21"/>
              </w:rPr>
            </w:pPr>
            <w:r>
              <w:rPr>
                <w:spacing w:val="-4"/>
                <w:sz w:val="21"/>
              </w:rPr>
              <w:t>非保证续保</w:t>
            </w:r>
          </w:p>
        </w:tc>
        <w:tc>
          <w:tcPr>
            <w:tcW w:w="3467" w:type="dxa"/>
          </w:tcPr>
          <w:p>
            <w:pPr>
              <w:pStyle w:val="TableParagraph"/>
              <w:spacing w:line="292" w:lineRule="exact"/>
              <w:ind w:left="463"/>
              <w:rPr>
                <w:rFonts w:ascii="Microsoft JhengHei" w:eastAsia="Microsoft JhengHei"/>
                <w:b/>
                <w:sz w:val="21"/>
              </w:rPr>
            </w:pPr>
            <w:r>
              <w:rPr>
                <w:rFonts w:ascii="Microsoft JhengHei" w:eastAsia="Microsoft JhengHei"/>
                <w:b/>
                <w:w w:val="95"/>
                <w:sz w:val="21"/>
              </w:rPr>
              <w:t>7．</w:t>
            </w:r>
            <w:r>
              <w:rPr>
                <w:rFonts w:ascii="Microsoft JhengHei" w:eastAsia="Microsoft JhengHei"/>
                <w:b/>
                <w:w w:val="95"/>
                <w:sz w:val="21"/>
              </w:rPr>
              <w:t>其</w:t>
            </w:r>
            <w:r>
              <w:rPr>
                <w:rFonts w:ascii="Microsoft JhengHei" w:eastAsia="Microsoft JhengHei"/>
                <w:b/>
                <w:w w:val="95"/>
                <w:sz w:val="21"/>
              </w:rPr>
              <w:t>他</w:t>
            </w:r>
            <w:r>
              <w:rPr>
                <w:rFonts w:ascii="Microsoft JhengHei" w:eastAsia="Microsoft JhengHei"/>
                <w:b/>
                <w:w w:val="95"/>
                <w:sz w:val="21"/>
              </w:rPr>
              <w:t>需</w:t>
            </w:r>
            <w:r>
              <w:rPr>
                <w:rFonts w:ascii="Microsoft JhengHei" w:eastAsia="Microsoft JhengHei"/>
                <w:b/>
                <w:w w:val="95"/>
                <w:sz w:val="21"/>
              </w:rPr>
              <w:t>要</w:t>
            </w:r>
            <w:r>
              <w:rPr>
                <w:rFonts w:ascii="Microsoft JhengHei" w:eastAsia="Microsoft JhengHei"/>
                <w:b/>
                <w:w w:val="95"/>
                <w:sz w:val="21"/>
              </w:rPr>
              <w:t>关</w:t>
            </w:r>
            <w:r>
              <w:rPr>
                <w:rFonts w:ascii="Microsoft JhengHei" w:eastAsia="Microsoft JhengHei"/>
                <w:b/>
                <w:w w:val="95"/>
                <w:sz w:val="21"/>
              </w:rPr>
              <w:t>注</w:t>
            </w:r>
            <w:r>
              <w:rPr>
                <w:rFonts w:ascii="Microsoft JhengHei" w:eastAsia="Microsoft JhengHei"/>
                <w:b/>
                <w:w w:val="95"/>
                <w:sz w:val="21"/>
              </w:rPr>
              <w:t>的</w:t>
            </w:r>
            <w:r>
              <w:rPr>
                <w:rFonts w:ascii="Microsoft JhengHei" w:eastAsia="Microsoft JhengHei"/>
                <w:b/>
                <w:w w:val="95"/>
                <w:sz w:val="21"/>
              </w:rPr>
              <w:t>事</w:t>
            </w:r>
            <w:r>
              <w:rPr>
                <w:rFonts w:ascii="Microsoft JhengHei" w:eastAsia="Microsoft JhengHei"/>
                <w:b/>
                <w:spacing w:val="-10"/>
                <w:w w:val="95"/>
                <w:sz w:val="21"/>
              </w:rPr>
              <w:t>项</w:t>
            </w:r>
          </w:p>
        </w:tc>
        <w:tc>
          <w:tcPr>
            <w:tcW w:w="896" w:type="dxa"/>
          </w:tcPr>
          <w:p>
            <w:pPr>
              <w:pStyle w:val="TableParagraph"/>
              <w:rPr>
                <w:rFonts w:ascii="Times New Roman"/>
                <w:sz w:val="20"/>
              </w:rPr>
            </w:pPr>
          </w:p>
        </w:tc>
        <w:tc>
          <w:tcPr>
            <w:tcW w:w="2263" w:type="dxa"/>
          </w:tcPr>
          <w:p>
            <w:pPr>
              <w:pStyle w:val="TableParagraph"/>
              <w:spacing w:before="14"/>
              <w:ind w:left="-1"/>
              <w:rPr>
                <w:sz w:val="21"/>
              </w:rPr>
            </w:pPr>
            <w:r>
              <w:rPr>
                <w:spacing w:val="-5"/>
                <w:sz w:val="21"/>
              </w:rPr>
              <w:t>滋病</w:t>
            </w:r>
          </w:p>
        </w:tc>
      </w:tr>
      <w:tr>
        <w:trPr>
          <w:trHeight w:val="312" w:hRule="atLeast"/>
        </w:trPr>
        <w:tc>
          <w:tcPr>
            <w:tcW w:w="420" w:type="dxa"/>
          </w:tcPr>
          <w:p>
            <w:pPr>
              <w:pStyle w:val="TableParagraph"/>
              <w:spacing w:line="263" w:lineRule="exact" w:before="29"/>
              <w:ind w:left="39" w:right="40"/>
              <w:jc w:val="center"/>
              <w:rPr>
                <w:sz w:val="21"/>
              </w:rPr>
            </w:pPr>
            <w:r>
              <w:rPr>
                <w:spacing w:val="-5"/>
                <w:sz w:val="21"/>
              </w:rPr>
              <w:t>2.4</w:t>
            </w:r>
          </w:p>
        </w:tc>
        <w:tc>
          <w:tcPr>
            <w:tcW w:w="1779" w:type="dxa"/>
          </w:tcPr>
          <w:p>
            <w:pPr>
              <w:pStyle w:val="TableParagraph"/>
              <w:spacing w:line="263" w:lineRule="exact" w:before="29"/>
              <w:ind w:left="52"/>
              <w:rPr>
                <w:sz w:val="21"/>
              </w:rPr>
            </w:pPr>
            <w:r>
              <w:rPr>
                <w:spacing w:val="-4"/>
                <w:sz w:val="21"/>
              </w:rPr>
              <w:t>保险责任</w:t>
            </w:r>
          </w:p>
        </w:tc>
        <w:tc>
          <w:tcPr>
            <w:tcW w:w="3467" w:type="dxa"/>
          </w:tcPr>
          <w:p>
            <w:pPr>
              <w:pStyle w:val="TableParagraph"/>
              <w:spacing w:line="263" w:lineRule="exact" w:before="29"/>
              <w:ind w:left="674"/>
              <w:rPr>
                <w:sz w:val="21"/>
              </w:rPr>
            </w:pPr>
            <w:r>
              <w:rPr>
                <w:sz w:val="21"/>
              </w:rPr>
              <w:t>7.1</w:t>
            </w:r>
            <w:r>
              <w:rPr>
                <w:spacing w:val="-4"/>
                <w:sz w:val="21"/>
              </w:rPr>
              <w:t> 年龄错误</w:t>
            </w:r>
          </w:p>
        </w:tc>
        <w:tc>
          <w:tcPr>
            <w:tcW w:w="896" w:type="dxa"/>
          </w:tcPr>
          <w:p>
            <w:pPr>
              <w:pStyle w:val="TableParagraph"/>
              <w:spacing w:before="14"/>
              <w:ind w:right="-15"/>
              <w:jc w:val="right"/>
              <w:rPr>
                <w:sz w:val="21"/>
              </w:rPr>
            </w:pPr>
            <w:r>
              <w:rPr>
                <w:spacing w:val="-4"/>
                <w:sz w:val="21"/>
              </w:rPr>
              <w:t>8.10</w:t>
            </w:r>
          </w:p>
        </w:tc>
        <w:tc>
          <w:tcPr>
            <w:tcW w:w="2263" w:type="dxa"/>
          </w:tcPr>
          <w:p>
            <w:pPr>
              <w:pStyle w:val="TableParagraph"/>
              <w:spacing w:before="14"/>
              <w:ind w:left="109"/>
              <w:rPr>
                <w:sz w:val="21"/>
              </w:rPr>
            </w:pPr>
            <w:r>
              <w:rPr>
                <w:spacing w:val="-4"/>
                <w:sz w:val="21"/>
              </w:rPr>
              <w:t>酒后驾驶</w:t>
            </w:r>
          </w:p>
        </w:tc>
      </w:tr>
      <w:tr>
        <w:trPr>
          <w:trHeight w:val="268" w:hRule="atLeast"/>
        </w:trPr>
        <w:tc>
          <w:tcPr>
            <w:tcW w:w="420" w:type="dxa"/>
          </w:tcPr>
          <w:p>
            <w:pPr>
              <w:pStyle w:val="TableParagraph"/>
              <w:spacing w:line="220" w:lineRule="exact" w:before="29"/>
              <w:ind w:left="39" w:right="40"/>
              <w:jc w:val="center"/>
              <w:rPr>
                <w:sz w:val="21"/>
              </w:rPr>
            </w:pPr>
            <w:r>
              <w:rPr>
                <w:spacing w:val="-5"/>
                <w:sz w:val="21"/>
              </w:rPr>
              <w:t>2.5</w:t>
            </w:r>
          </w:p>
        </w:tc>
        <w:tc>
          <w:tcPr>
            <w:tcW w:w="1779" w:type="dxa"/>
          </w:tcPr>
          <w:p>
            <w:pPr>
              <w:pStyle w:val="TableParagraph"/>
              <w:spacing w:line="220" w:lineRule="exact" w:before="29"/>
              <w:ind w:left="52"/>
              <w:rPr>
                <w:sz w:val="21"/>
              </w:rPr>
            </w:pPr>
            <w:r>
              <w:rPr>
                <w:spacing w:val="-4"/>
                <w:sz w:val="21"/>
              </w:rPr>
              <w:t>责任免除</w:t>
            </w:r>
          </w:p>
        </w:tc>
        <w:tc>
          <w:tcPr>
            <w:tcW w:w="3467" w:type="dxa"/>
          </w:tcPr>
          <w:p>
            <w:pPr>
              <w:pStyle w:val="TableParagraph"/>
              <w:spacing w:line="220" w:lineRule="exact" w:before="29"/>
              <w:ind w:left="674"/>
              <w:rPr>
                <w:sz w:val="21"/>
              </w:rPr>
            </w:pPr>
            <w:r>
              <w:rPr>
                <w:sz w:val="21"/>
              </w:rPr>
              <w:t>7.2</w:t>
            </w:r>
            <w:r>
              <w:rPr>
                <w:spacing w:val="-4"/>
                <w:sz w:val="21"/>
              </w:rPr>
              <w:t> 合同内容变更</w:t>
            </w:r>
          </w:p>
        </w:tc>
        <w:tc>
          <w:tcPr>
            <w:tcW w:w="896" w:type="dxa"/>
          </w:tcPr>
          <w:p>
            <w:pPr>
              <w:pStyle w:val="TableParagraph"/>
              <w:spacing w:line="234" w:lineRule="exact" w:before="14"/>
              <w:ind w:right="-15"/>
              <w:jc w:val="right"/>
              <w:rPr>
                <w:sz w:val="21"/>
              </w:rPr>
            </w:pPr>
            <w:r>
              <w:rPr>
                <w:spacing w:val="-4"/>
                <w:sz w:val="21"/>
              </w:rPr>
              <w:t>8.11</w:t>
            </w:r>
          </w:p>
        </w:tc>
        <w:tc>
          <w:tcPr>
            <w:tcW w:w="2263" w:type="dxa"/>
          </w:tcPr>
          <w:p>
            <w:pPr>
              <w:pStyle w:val="TableParagraph"/>
              <w:spacing w:line="234" w:lineRule="exact" w:before="14"/>
              <w:ind w:left="109"/>
              <w:rPr>
                <w:sz w:val="21"/>
              </w:rPr>
            </w:pPr>
            <w:r>
              <w:rPr>
                <w:spacing w:val="-3"/>
                <w:sz w:val="21"/>
              </w:rPr>
              <w:t>无合法有效驾驶证驾驶</w:t>
            </w:r>
          </w:p>
        </w:tc>
      </w:tr>
    </w:tbl>
    <w:p>
      <w:pPr>
        <w:spacing w:after="0" w:line="234" w:lineRule="exact"/>
        <w:rPr>
          <w:sz w:val="21"/>
        </w:rPr>
        <w:sectPr>
          <w:type w:val="continuous"/>
          <w:pgSz w:w="11910" w:h="16840"/>
          <w:pgMar w:header="0" w:footer="457" w:top="200" w:bottom="640" w:left="800" w:right="260"/>
        </w:sectPr>
      </w:pPr>
    </w:p>
    <w:p>
      <w:pPr>
        <w:pStyle w:val="Heading2"/>
        <w:numPr>
          <w:ilvl w:val="1"/>
          <w:numId w:val="4"/>
        </w:numPr>
        <w:tabs>
          <w:tab w:pos="1310" w:val="left" w:leader="none"/>
        </w:tabs>
        <w:spacing w:line="384" w:lineRule="exact" w:before="15" w:after="0"/>
        <w:ind w:left="1309" w:right="0" w:hanging="320"/>
        <w:jc w:val="left"/>
      </w:pPr>
      <w:r>
        <w:rPr>
          <w:spacing w:val="-2"/>
        </w:rPr>
        <w:t>保险金的申请</w:t>
      </w:r>
    </w:p>
    <w:p>
      <w:pPr>
        <w:pStyle w:val="ListParagraph"/>
        <w:numPr>
          <w:ilvl w:val="2"/>
          <w:numId w:val="4"/>
        </w:numPr>
        <w:tabs>
          <w:tab w:pos="1625" w:val="left" w:leader="none"/>
        </w:tabs>
        <w:spacing w:line="267" w:lineRule="exact" w:before="0" w:after="0"/>
        <w:ind w:left="1625" w:right="0" w:hanging="423"/>
        <w:jc w:val="left"/>
        <w:rPr>
          <w:sz w:val="21"/>
        </w:rPr>
      </w:pPr>
      <w:r>
        <w:rPr>
          <w:spacing w:val="-4"/>
          <w:sz w:val="21"/>
        </w:rPr>
        <w:t>受益人</w:t>
      </w:r>
    </w:p>
    <w:p>
      <w:pPr>
        <w:pStyle w:val="ListParagraph"/>
        <w:numPr>
          <w:ilvl w:val="2"/>
          <w:numId w:val="4"/>
        </w:numPr>
        <w:tabs>
          <w:tab w:pos="1625" w:val="left" w:leader="none"/>
        </w:tabs>
        <w:spacing w:line="240" w:lineRule="auto" w:before="43" w:after="0"/>
        <w:ind w:left="1625" w:right="0" w:hanging="423"/>
        <w:jc w:val="left"/>
        <w:rPr>
          <w:sz w:val="21"/>
        </w:rPr>
      </w:pPr>
      <w:r>
        <w:rPr>
          <w:spacing w:val="-4"/>
          <w:sz w:val="21"/>
        </w:rPr>
        <w:t>保险事故通知</w:t>
      </w:r>
    </w:p>
    <w:p>
      <w:pPr>
        <w:pStyle w:val="ListParagraph"/>
        <w:numPr>
          <w:ilvl w:val="2"/>
          <w:numId w:val="4"/>
        </w:numPr>
        <w:tabs>
          <w:tab w:pos="1625" w:val="left" w:leader="none"/>
        </w:tabs>
        <w:spacing w:line="240" w:lineRule="auto" w:before="42" w:after="0"/>
        <w:ind w:left="1625" w:right="0" w:hanging="423"/>
        <w:jc w:val="left"/>
        <w:rPr>
          <w:sz w:val="21"/>
        </w:rPr>
      </w:pPr>
      <w:r>
        <w:rPr>
          <w:spacing w:val="-4"/>
          <w:sz w:val="21"/>
        </w:rPr>
        <w:t>保险金申请</w:t>
      </w:r>
    </w:p>
    <w:p>
      <w:pPr>
        <w:pStyle w:val="ListParagraph"/>
        <w:numPr>
          <w:ilvl w:val="2"/>
          <w:numId w:val="4"/>
        </w:numPr>
        <w:tabs>
          <w:tab w:pos="1625" w:val="left" w:leader="none"/>
        </w:tabs>
        <w:spacing w:line="240" w:lineRule="auto" w:before="43" w:after="0"/>
        <w:ind w:left="1625" w:right="0" w:hanging="423"/>
        <w:jc w:val="left"/>
        <w:rPr>
          <w:sz w:val="21"/>
        </w:rPr>
      </w:pPr>
      <w:r>
        <w:rPr>
          <w:spacing w:val="-4"/>
          <w:sz w:val="21"/>
        </w:rPr>
        <w:t>保险金给付</w:t>
      </w:r>
    </w:p>
    <w:p>
      <w:pPr>
        <w:pStyle w:val="ListParagraph"/>
        <w:numPr>
          <w:ilvl w:val="2"/>
          <w:numId w:val="4"/>
        </w:numPr>
        <w:tabs>
          <w:tab w:pos="1625" w:val="left" w:leader="none"/>
        </w:tabs>
        <w:spacing w:line="240" w:lineRule="auto" w:before="44" w:after="0"/>
        <w:ind w:left="1625" w:right="0" w:hanging="423"/>
        <w:jc w:val="left"/>
        <w:rPr>
          <w:sz w:val="21"/>
        </w:rPr>
      </w:pPr>
      <w:r>
        <w:rPr>
          <w:spacing w:val="-4"/>
          <w:sz w:val="21"/>
        </w:rPr>
        <w:t>诉讼时效</w:t>
      </w:r>
    </w:p>
    <w:p>
      <w:pPr>
        <w:pStyle w:val="ListParagraph"/>
        <w:numPr>
          <w:ilvl w:val="1"/>
          <w:numId w:val="6"/>
        </w:numPr>
        <w:tabs>
          <w:tab w:pos="1522" w:val="left" w:leader="none"/>
        </w:tabs>
        <w:spacing w:line="240" w:lineRule="auto" w:before="84" w:after="0"/>
        <w:ind w:left="1521" w:right="0" w:hanging="424"/>
        <w:jc w:val="left"/>
        <w:rPr>
          <w:sz w:val="21"/>
        </w:rPr>
      </w:pPr>
      <w:r>
        <w:rPr>
          <w:sz w:val="21"/>
        </w:rPr>
        <w:br w:type="column"/>
      </w:r>
      <w:r>
        <w:rPr>
          <w:spacing w:val="-4"/>
          <w:sz w:val="21"/>
        </w:rPr>
        <w:t>联系方式变更</w:t>
      </w:r>
    </w:p>
    <w:p>
      <w:pPr>
        <w:pStyle w:val="ListParagraph"/>
        <w:numPr>
          <w:ilvl w:val="1"/>
          <w:numId w:val="6"/>
        </w:numPr>
        <w:tabs>
          <w:tab w:pos="1522" w:val="left" w:leader="none"/>
        </w:tabs>
        <w:spacing w:line="220" w:lineRule="auto" w:before="60" w:after="0"/>
        <w:ind w:left="887" w:right="460" w:firstLine="211"/>
        <w:jc w:val="left"/>
        <w:rPr>
          <w:rFonts w:ascii="Microsoft JhengHei" w:eastAsia="Microsoft JhengHei"/>
          <w:b/>
          <w:sz w:val="21"/>
        </w:rPr>
      </w:pPr>
      <w:r>
        <w:rPr>
          <w:spacing w:val="-4"/>
          <w:sz w:val="21"/>
        </w:rPr>
        <w:t>争议处理</w:t>
      </w:r>
      <w:r>
        <w:rPr>
          <w:spacing w:val="-4"/>
          <w:sz w:val="21"/>
        </w:rPr>
        <w:t> </w:t>
      </w:r>
      <w:r>
        <w:rPr>
          <w:rFonts w:ascii="Microsoft JhengHei" w:eastAsia="Microsoft JhengHei"/>
          <w:b/>
          <w:spacing w:val="-4"/>
          <w:sz w:val="21"/>
        </w:rPr>
        <w:t>8．释义</w:t>
      </w:r>
    </w:p>
    <w:p>
      <w:pPr>
        <w:pStyle w:val="ListParagraph"/>
        <w:numPr>
          <w:ilvl w:val="1"/>
          <w:numId w:val="7"/>
        </w:numPr>
        <w:tabs>
          <w:tab w:pos="1522" w:val="left" w:leader="none"/>
        </w:tabs>
        <w:spacing w:line="240" w:lineRule="auto" w:before="4" w:after="0"/>
        <w:ind w:left="1521" w:right="0" w:hanging="424"/>
        <w:jc w:val="left"/>
        <w:rPr>
          <w:sz w:val="21"/>
        </w:rPr>
      </w:pPr>
      <w:r>
        <w:rPr>
          <w:spacing w:val="-5"/>
          <w:sz w:val="21"/>
        </w:rPr>
        <w:t>周岁</w:t>
      </w:r>
    </w:p>
    <w:p>
      <w:pPr>
        <w:pStyle w:val="ListParagraph"/>
        <w:numPr>
          <w:ilvl w:val="1"/>
          <w:numId w:val="7"/>
        </w:numPr>
        <w:tabs>
          <w:tab w:pos="1522" w:val="left" w:leader="none"/>
        </w:tabs>
        <w:spacing w:line="240" w:lineRule="auto" w:before="43" w:after="0"/>
        <w:ind w:left="1521" w:right="0" w:hanging="424"/>
        <w:jc w:val="left"/>
        <w:rPr>
          <w:sz w:val="21"/>
        </w:rPr>
      </w:pPr>
      <w:r>
        <w:rPr>
          <w:spacing w:val="-4"/>
          <w:sz w:val="21"/>
        </w:rPr>
        <w:t>意外伤害</w:t>
      </w:r>
    </w:p>
    <w:p>
      <w:pPr>
        <w:pStyle w:val="ListParagraph"/>
        <w:numPr>
          <w:ilvl w:val="1"/>
          <w:numId w:val="7"/>
        </w:numPr>
        <w:tabs>
          <w:tab w:pos="1522" w:val="left" w:leader="none"/>
        </w:tabs>
        <w:spacing w:line="240" w:lineRule="auto" w:before="44" w:after="0"/>
        <w:ind w:left="1521" w:right="0" w:hanging="424"/>
        <w:jc w:val="left"/>
        <w:rPr>
          <w:sz w:val="21"/>
        </w:rPr>
      </w:pPr>
      <w:r>
        <w:rPr>
          <w:spacing w:val="-5"/>
          <w:sz w:val="21"/>
        </w:rPr>
        <w:t>医院</w:t>
      </w:r>
    </w:p>
    <w:p>
      <w:pPr>
        <w:pStyle w:val="ListParagraph"/>
        <w:numPr>
          <w:ilvl w:val="1"/>
          <w:numId w:val="8"/>
        </w:numPr>
        <w:tabs>
          <w:tab w:pos="1519" w:val="left" w:leader="none"/>
        </w:tabs>
        <w:spacing w:line="240" w:lineRule="auto" w:before="70" w:after="0"/>
        <w:ind w:left="1518" w:right="0" w:hanging="529"/>
        <w:jc w:val="left"/>
        <w:rPr>
          <w:sz w:val="21"/>
        </w:rPr>
      </w:pPr>
      <w:r>
        <w:rPr>
          <w:sz w:val="21"/>
        </w:rPr>
        <w:br w:type="column"/>
      </w:r>
      <w:r>
        <w:rPr>
          <w:spacing w:val="-4"/>
          <w:sz w:val="21"/>
        </w:rPr>
        <w:t>无有效行驶证</w:t>
      </w:r>
    </w:p>
    <w:p>
      <w:pPr>
        <w:pStyle w:val="ListParagraph"/>
        <w:numPr>
          <w:ilvl w:val="1"/>
          <w:numId w:val="8"/>
        </w:numPr>
        <w:tabs>
          <w:tab w:pos="1519" w:val="left" w:leader="none"/>
        </w:tabs>
        <w:spacing w:line="240" w:lineRule="auto" w:before="42" w:after="0"/>
        <w:ind w:left="1518" w:right="0" w:hanging="529"/>
        <w:jc w:val="left"/>
        <w:rPr>
          <w:sz w:val="21"/>
        </w:rPr>
      </w:pPr>
      <w:r>
        <w:rPr>
          <w:spacing w:val="-4"/>
          <w:sz w:val="21"/>
        </w:rPr>
        <w:t>机动车</w:t>
      </w:r>
    </w:p>
    <w:p>
      <w:pPr>
        <w:pStyle w:val="ListParagraph"/>
        <w:numPr>
          <w:ilvl w:val="1"/>
          <w:numId w:val="8"/>
        </w:numPr>
        <w:tabs>
          <w:tab w:pos="1519" w:val="left" w:leader="none"/>
        </w:tabs>
        <w:spacing w:line="240" w:lineRule="auto" w:before="43" w:after="0"/>
        <w:ind w:left="1518" w:right="0" w:hanging="529"/>
        <w:jc w:val="left"/>
        <w:rPr>
          <w:sz w:val="21"/>
        </w:rPr>
      </w:pPr>
      <w:r>
        <w:rPr>
          <w:spacing w:val="-4"/>
          <w:sz w:val="21"/>
        </w:rPr>
        <w:t>现金价值</w:t>
      </w:r>
    </w:p>
    <w:p>
      <w:pPr>
        <w:pStyle w:val="ListParagraph"/>
        <w:numPr>
          <w:ilvl w:val="1"/>
          <w:numId w:val="8"/>
        </w:numPr>
        <w:tabs>
          <w:tab w:pos="1519" w:val="left" w:leader="none"/>
        </w:tabs>
        <w:spacing w:line="240" w:lineRule="auto" w:before="43" w:after="0"/>
        <w:ind w:left="1518" w:right="0" w:hanging="529"/>
        <w:jc w:val="left"/>
        <w:rPr>
          <w:sz w:val="21"/>
        </w:rPr>
      </w:pPr>
      <w:r>
        <w:rPr>
          <w:spacing w:val="-4"/>
          <w:sz w:val="21"/>
        </w:rPr>
        <w:t>有效身份证件</w:t>
      </w:r>
    </w:p>
    <w:p>
      <w:pPr>
        <w:pStyle w:val="ListParagraph"/>
        <w:numPr>
          <w:ilvl w:val="1"/>
          <w:numId w:val="8"/>
        </w:numPr>
        <w:tabs>
          <w:tab w:pos="1519" w:val="left" w:leader="none"/>
        </w:tabs>
        <w:spacing w:line="240" w:lineRule="auto" w:before="43" w:after="0"/>
        <w:ind w:left="1518" w:right="0" w:hanging="529"/>
        <w:jc w:val="left"/>
        <w:rPr>
          <w:sz w:val="21"/>
        </w:rPr>
      </w:pPr>
      <w:r>
        <w:rPr>
          <w:spacing w:val="-5"/>
          <w:sz w:val="21"/>
        </w:rPr>
        <w:t>猝死</w:t>
      </w:r>
    </w:p>
    <w:p>
      <w:pPr>
        <w:spacing w:after="0" w:line="240" w:lineRule="auto"/>
        <w:jc w:val="left"/>
        <w:rPr>
          <w:sz w:val="21"/>
        </w:rPr>
        <w:sectPr>
          <w:type w:val="continuous"/>
          <w:pgSz w:w="11910" w:h="16840"/>
          <w:pgMar w:header="0" w:footer="457" w:top="200" w:bottom="640" w:left="800" w:right="260"/>
          <w:cols w:num="3" w:equalWidth="0">
            <w:col w:w="2888" w:space="40"/>
            <w:col w:w="2824" w:space="553"/>
            <w:col w:w="4545"/>
          </w:cols>
        </w:sectPr>
      </w:pPr>
    </w:p>
    <w:p>
      <w:pPr>
        <w:tabs>
          <w:tab w:pos="1284" w:val="left" w:leader="none"/>
        </w:tabs>
        <w:spacing w:before="14"/>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2">
            <wp:simplePos x="0" y="0"/>
            <wp:positionH relativeFrom="page">
              <wp:posOffset>579424</wp:posOffset>
            </wp:positionH>
            <wp:positionV relativeFrom="paragraph">
              <wp:posOffset>390652</wp:posOffset>
            </wp:positionV>
            <wp:extent cx="6376391" cy="12287"/>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376391"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1</w:t>
      </w:r>
      <w:r>
        <w:rPr>
          <w:rFonts w:ascii="Times New Roman" w:hAnsi="Times New Roman" w:eastAsia="Times New Roman"/>
          <w:color w:val="FFFFFF"/>
          <w:sz w:val="30"/>
        </w:rPr>
        <w:tab/>
      </w:r>
      <w:r>
        <w:rPr>
          <w:rFonts w:ascii="Microsoft JhengHei" w:hAnsi="Microsoft JhengHei" w:eastAsia="Microsoft JhengHei"/>
          <w:b/>
          <w:spacing w:val="-2"/>
          <w:position w:val="1"/>
          <w:sz w:val="24"/>
        </w:rPr>
        <w:t>您与我们订立的合同</w:t>
      </w:r>
    </w:p>
    <w:p>
      <w:pPr>
        <w:pStyle w:val="ListParagraph"/>
        <w:numPr>
          <w:ilvl w:val="1"/>
          <w:numId w:val="9"/>
        </w:numPr>
        <w:tabs>
          <w:tab w:pos="1284" w:val="left" w:leader="none"/>
          <w:tab w:pos="1285" w:val="left" w:leader="none"/>
          <w:tab w:pos="3074" w:val="left" w:leader="none"/>
        </w:tabs>
        <w:spacing w:line="256" w:lineRule="auto" w:before="263" w:after="0"/>
        <w:ind w:left="3075" w:right="871" w:hanging="2853"/>
        <w:jc w:val="both"/>
        <w:rPr>
          <w:sz w:val="21"/>
        </w:rPr>
      </w:pPr>
      <w:r>
        <w:rPr>
          <w:rFonts w:ascii="Microsoft JhengHei" w:hAnsi="Microsoft JhengHei" w:eastAsia="Microsoft JhengHei"/>
          <w:b/>
          <w:spacing w:val="-4"/>
          <w:sz w:val="21"/>
        </w:rPr>
        <w:t>合</w:t>
      </w:r>
      <w:r>
        <w:rPr>
          <w:rFonts w:ascii="Microsoft JhengHei" w:hAnsi="Microsoft JhengHei" w:eastAsia="Microsoft JhengHei"/>
          <w:b/>
          <w:spacing w:val="-4"/>
          <w:sz w:val="21"/>
        </w:rPr>
        <w:t>同</w:t>
      </w:r>
      <w:r>
        <w:rPr>
          <w:rFonts w:ascii="Microsoft JhengHei" w:hAnsi="Microsoft JhengHei" w:eastAsia="Microsoft JhengHei"/>
          <w:b/>
          <w:spacing w:val="-4"/>
          <w:sz w:val="21"/>
        </w:rPr>
        <w:t>构</w:t>
      </w:r>
      <w:r>
        <w:rPr>
          <w:rFonts w:ascii="Microsoft JhengHei" w:hAnsi="Microsoft JhengHei" w:eastAsia="Microsoft JhengHei"/>
          <w:b/>
          <w:spacing w:val="-4"/>
          <w:sz w:val="21"/>
        </w:rPr>
        <w:t>成</w:t>
      </w:r>
      <w:r>
        <w:rPr>
          <w:rFonts w:ascii="Microsoft JhengHei" w:hAnsi="Microsoft JhengHei" w:eastAsia="Microsoft JhengHei"/>
          <w:b/>
          <w:sz w:val="21"/>
        </w:rPr>
        <w:tab/>
      </w:r>
      <w:r>
        <w:rPr>
          <w:spacing w:val="-2"/>
          <w:sz w:val="21"/>
        </w:rPr>
        <w:t>本</w:t>
      </w:r>
      <w:r>
        <w:rPr>
          <w:spacing w:val="-2"/>
          <w:sz w:val="21"/>
        </w:rPr>
        <w:t>合</w:t>
      </w:r>
      <w:r>
        <w:rPr>
          <w:spacing w:val="-2"/>
          <w:sz w:val="21"/>
        </w:rPr>
        <w:t>同</w:t>
      </w:r>
      <w:r>
        <w:rPr>
          <w:spacing w:val="-2"/>
          <w:sz w:val="21"/>
        </w:rPr>
        <w:t>是</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保</w:t>
      </w:r>
      <w:r>
        <w:rPr>
          <w:spacing w:val="-2"/>
          <w:sz w:val="21"/>
        </w:rPr>
        <w:t>险</w:t>
      </w:r>
      <w:r>
        <w:rPr>
          <w:spacing w:val="-2"/>
          <w:sz w:val="21"/>
        </w:rPr>
        <w:t>权</w:t>
      </w:r>
      <w:r>
        <w:rPr>
          <w:spacing w:val="-2"/>
          <w:sz w:val="21"/>
        </w:rPr>
        <w:t>利</w:t>
      </w:r>
      <w:r>
        <w:rPr>
          <w:spacing w:val="-2"/>
          <w:sz w:val="21"/>
        </w:rPr>
        <w:t>义</w:t>
      </w:r>
      <w:r>
        <w:rPr>
          <w:spacing w:val="-2"/>
          <w:sz w:val="21"/>
        </w:rPr>
        <w:t>务</w:t>
      </w:r>
      <w:r>
        <w:rPr>
          <w:spacing w:val="-2"/>
          <w:sz w:val="21"/>
        </w:rPr>
        <w:t>关</w:t>
      </w:r>
      <w:r>
        <w:rPr>
          <w:spacing w:val="-2"/>
          <w:sz w:val="21"/>
        </w:rPr>
        <w:t>系</w:t>
      </w:r>
      <w:r>
        <w:rPr>
          <w:spacing w:val="-2"/>
          <w:sz w:val="21"/>
        </w:rPr>
        <w:t>的</w:t>
      </w:r>
      <w:r>
        <w:rPr>
          <w:spacing w:val="-2"/>
          <w:sz w:val="21"/>
        </w:rPr>
        <w:t>协</w:t>
      </w:r>
      <w:r>
        <w:rPr>
          <w:spacing w:val="-2"/>
          <w:sz w:val="21"/>
        </w:rPr>
        <w:t>议，包</w:t>
      </w:r>
      <w:r>
        <w:rPr>
          <w:spacing w:val="-2"/>
          <w:sz w:val="21"/>
        </w:rPr>
        <w:t>括</w:t>
      </w:r>
      <w:r>
        <w:rPr>
          <w:spacing w:val="-2"/>
          <w:sz w:val="21"/>
        </w:rPr>
        <w:t>本</w:t>
      </w:r>
      <w:r>
        <w:rPr>
          <w:spacing w:val="-2"/>
          <w:sz w:val="21"/>
        </w:rPr>
        <w:t>保</w:t>
      </w:r>
      <w:r>
        <w:rPr>
          <w:spacing w:val="-2"/>
          <w:sz w:val="21"/>
        </w:rPr>
        <w:t>险</w:t>
      </w:r>
      <w:r>
        <w:rPr>
          <w:spacing w:val="-2"/>
          <w:sz w:val="21"/>
        </w:rPr>
        <w:t>条款、保险</w:t>
      </w:r>
      <w:r>
        <w:rPr>
          <w:spacing w:val="-2"/>
          <w:sz w:val="21"/>
        </w:rPr>
        <w:t>单</w:t>
      </w:r>
      <w:r>
        <w:rPr>
          <w:spacing w:val="-2"/>
          <w:sz w:val="21"/>
        </w:rPr>
        <w:t>或</w:t>
      </w:r>
      <w:r>
        <w:rPr>
          <w:spacing w:val="-2"/>
          <w:sz w:val="21"/>
        </w:rPr>
        <w:t>其</w:t>
      </w:r>
      <w:r>
        <w:rPr>
          <w:spacing w:val="-2"/>
          <w:sz w:val="21"/>
        </w:rPr>
        <w:t>他</w:t>
      </w:r>
      <w:r>
        <w:rPr>
          <w:spacing w:val="-2"/>
          <w:sz w:val="21"/>
        </w:rPr>
        <w:t>保</w:t>
      </w:r>
      <w:r>
        <w:rPr>
          <w:spacing w:val="-2"/>
          <w:sz w:val="21"/>
        </w:rPr>
        <w:t>险</w:t>
      </w:r>
      <w:r>
        <w:rPr>
          <w:spacing w:val="-2"/>
          <w:sz w:val="21"/>
        </w:rPr>
        <w:t>凭</w:t>
      </w:r>
      <w:r>
        <w:rPr>
          <w:spacing w:val="-2"/>
          <w:sz w:val="21"/>
        </w:rPr>
        <w:t>证</w:t>
      </w:r>
      <w:r>
        <w:rPr>
          <w:spacing w:val="-2"/>
          <w:sz w:val="21"/>
        </w:rPr>
        <w:t>、投</w:t>
      </w:r>
      <w:r>
        <w:rPr>
          <w:spacing w:val="-2"/>
          <w:sz w:val="21"/>
        </w:rPr>
        <w:t>保</w:t>
      </w:r>
      <w:r>
        <w:rPr>
          <w:spacing w:val="-2"/>
          <w:sz w:val="21"/>
        </w:rPr>
        <w:t>单</w:t>
      </w:r>
      <w:r>
        <w:rPr>
          <w:spacing w:val="-2"/>
          <w:sz w:val="21"/>
        </w:rPr>
        <w:t>、</w:t>
      </w:r>
      <w:r>
        <w:rPr>
          <w:spacing w:val="-2"/>
          <w:sz w:val="21"/>
        </w:rPr>
        <w:t>与</w:t>
      </w:r>
      <w:r>
        <w:rPr>
          <w:spacing w:val="-2"/>
          <w:sz w:val="21"/>
        </w:rPr>
        <w:t>本</w:t>
      </w:r>
      <w:r>
        <w:rPr>
          <w:spacing w:val="-2"/>
          <w:sz w:val="21"/>
        </w:rPr>
        <w:t>合</w:t>
      </w:r>
      <w:r>
        <w:rPr>
          <w:spacing w:val="-2"/>
          <w:sz w:val="21"/>
        </w:rPr>
        <w:t>同</w:t>
      </w:r>
      <w:r>
        <w:rPr>
          <w:spacing w:val="-2"/>
          <w:sz w:val="21"/>
        </w:rPr>
        <w:t>有</w:t>
      </w:r>
      <w:r>
        <w:rPr>
          <w:spacing w:val="-2"/>
          <w:sz w:val="21"/>
        </w:rPr>
        <w:t>关</w:t>
      </w:r>
      <w:r>
        <w:rPr>
          <w:spacing w:val="-2"/>
          <w:sz w:val="21"/>
        </w:rPr>
        <w:t>的</w:t>
      </w:r>
      <w:r>
        <w:rPr>
          <w:spacing w:val="-2"/>
          <w:sz w:val="21"/>
        </w:rPr>
        <w:t>投</w:t>
      </w:r>
      <w:r>
        <w:rPr>
          <w:spacing w:val="-2"/>
          <w:sz w:val="21"/>
        </w:rPr>
        <w:t>保</w:t>
      </w:r>
      <w:r>
        <w:rPr>
          <w:spacing w:val="-2"/>
          <w:sz w:val="21"/>
        </w:rPr>
        <w:t>文</w:t>
      </w:r>
      <w:r>
        <w:rPr>
          <w:spacing w:val="-2"/>
          <w:sz w:val="21"/>
        </w:rPr>
        <w:t>件、</w:t>
      </w:r>
      <w:r>
        <w:rPr>
          <w:spacing w:val="-2"/>
          <w:sz w:val="21"/>
        </w:rPr>
        <w:t>合</w:t>
      </w:r>
      <w:r>
        <w:rPr>
          <w:spacing w:val="-2"/>
          <w:sz w:val="21"/>
        </w:rPr>
        <w:t>法</w:t>
      </w:r>
      <w:r>
        <w:rPr>
          <w:spacing w:val="-2"/>
          <w:sz w:val="21"/>
        </w:rPr>
        <w:t>有</w:t>
      </w:r>
      <w:r>
        <w:rPr>
          <w:spacing w:val="-2"/>
          <w:sz w:val="21"/>
        </w:rPr>
        <w:t>效的声明、</w:t>
      </w:r>
      <w:r>
        <w:rPr>
          <w:spacing w:val="-2"/>
          <w:sz w:val="21"/>
        </w:rPr>
        <w:t>批</w:t>
      </w:r>
      <w:r>
        <w:rPr>
          <w:spacing w:val="-2"/>
          <w:sz w:val="21"/>
        </w:rPr>
        <w:t>注</w:t>
      </w:r>
      <w:r>
        <w:rPr>
          <w:spacing w:val="-2"/>
          <w:sz w:val="21"/>
        </w:rPr>
        <w:t>、</w:t>
      </w:r>
      <w:r>
        <w:rPr>
          <w:spacing w:val="-2"/>
          <w:sz w:val="21"/>
        </w:rPr>
        <w:t>批</w:t>
      </w:r>
      <w:r>
        <w:rPr>
          <w:spacing w:val="-2"/>
          <w:sz w:val="21"/>
        </w:rPr>
        <w:t>单</w:t>
      </w:r>
      <w:r>
        <w:rPr>
          <w:spacing w:val="-2"/>
          <w:sz w:val="21"/>
        </w:rPr>
        <w:t>及</w:t>
      </w:r>
      <w:r>
        <w:rPr>
          <w:spacing w:val="-2"/>
          <w:sz w:val="21"/>
        </w:rPr>
        <w:t>其</w:t>
      </w:r>
      <w:r>
        <w:rPr>
          <w:spacing w:val="-2"/>
          <w:sz w:val="21"/>
        </w:rPr>
        <w:t>他</w:t>
      </w:r>
      <w:r>
        <w:rPr>
          <w:spacing w:val="-2"/>
          <w:sz w:val="21"/>
        </w:rPr>
        <w:t>您</w:t>
      </w:r>
      <w:r>
        <w:rPr>
          <w:spacing w:val="-2"/>
          <w:sz w:val="21"/>
        </w:rPr>
        <w:t>与</w:t>
      </w:r>
      <w:r>
        <w:rPr>
          <w:spacing w:val="-2"/>
          <w:sz w:val="21"/>
        </w:rPr>
        <w:t>本</w:t>
      </w:r>
      <w:r>
        <w:rPr>
          <w:spacing w:val="-2"/>
          <w:sz w:val="21"/>
        </w:rPr>
        <w:t>公</w:t>
      </w:r>
      <w:r>
        <w:rPr>
          <w:spacing w:val="-2"/>
          <w:sz w:val="21"/>
        </w:rPr>
        <w:t>司</w:t>
      </w:r>
      <w:r>
        <w:rPr>
          <w:spacing w:val="-2"/>
          <w:sz w:val="21"/>
        </w:rPr>
        <w:t>（</w:t>
      </w:r>
      <w:r>
        <w:rPr>
          <w:spacing w:val="-2"/>
          <w:sz w:val="21"/>
        </w:rPr>
        <w:t>以</w:t>
      </w:r>
      <w:r>
        <w:rPr>
          <w:spacing w:val="-2"/>
          <w:sz w:val="21"/>
        </w:rPr>
        <w:t>下</w:t>
      </w:r>
      <w:r>
        <w:rPr>
          <w:spacing w:val="-2"/>
          <w:sz w:val="21"/>
        </w:rPr>
        <w:t>简</w:t>
      </w:r>
      <w:r>
        <w:rPr>
          <w:spacing w:val="-2"/>
          <w:sz w:val="21"/>
        </w:rPr>
        <w:t>称“</w:t>
      </w:r>
      <w:r>
        <w:rPr>
          <w:spacing w:val="-2"/>
          <w:sz w:val="21"/>
        </w:rPr>
        <w:t>双</w:t>
      </w:r>
      <w:r>
        <w:rPr>
          <w:spacing w:val="-2"/>
          <w:sz w:val="21"/>
        </w:rPr>
        <w:t>方</w:t>
      </w:r>
      <w:r>
        <w:rPr>
          <w:spacing w:val="-111"/>
          <w:sz w:val="21"/>
        </w:rPr>
        <w:t>”</w:t>
      </w:r>
      <w:r>
        <w:rPr>
          <w:spacing w:val="1"/>
          <w:sz w:val="21"/>
        </w:rPr>
        <w:t>）</w:t>
      </w:r>
      <w:r>
        <w:rPr>
          <w:spacing w:val="-2"/>
          <w:sz w:val="21"/>
        </w:rPr>
        <w:t>共</w:t>
      </w:r>
      <w:r>
        <w:rPr>
          <w:spacing w:val="-2"/>
          <w:sz w:val="21"/>
        </w:rPr>
        <w:t>同</w:t>
      </w:r>
      <w:r>
        <w:rPr>
          <w:spacing w:val="-2"/>
          <w:sz w:val="21"/>
        </w:rPr>
        <w:t>认</w:t>
      </w:r>
      <w:r>
        <w:rPr>
          <w:spacing w:val="-2"/>
          <w:sz w:val="21"/>
        </w:rPr>
        <w:t>可</w:t>
      </w:r>
      <w:r>
        <w:rPr>
          <w:spacing w:val="-2"/>
          <w:sz w:val="21"/>
        </w:rPr>
        <w:t>的</w:t>
      </w:r>
      <w:r>
        <w:rPr>
          <w:spacing w:val="-2"/>
          <w:sz w:val="21"/>
        </w:rPr>
        <w:t>书</w:t>
      </w:r>
      <w:r>
        <w:rPr>
          <w:spacing w:val="-2"/>
          <w:sz w:val="21"/>
        </w:rPr>
        <w:t>面</w:t>
      </w:r>
      <w:r>
        <w:rPr>
          <w:spacing w:val="-2"/>
          <w:sz w:val="21"/>
        </w:rPr>
        <w:t>协</w:t>
      </w:r>
      <w:r>
        <w:rPr>
          <w:spacing w:val="-2"/>
          <w:sz w:val="21"/>
        </w:rPr>
        <w:t>议</w:t>
      </w:r>
      <w:r>
        <w:rPr>
          <w:spacing w:val="-2"/>
          <w:sz w:val="21"/>
        </w:rPr>
        <w:t>。</w:t>
      </w:r>
    </w:p>
    <w:p>
      <w:pPr>
        <w:pStyle w:val="BodyText"/>
        <w:rPr>
          <w:sz w:val="20"/>
        </w:rPr>
      </w:pPr>
    </w:p>
    <w:p>
      <w:pPr>
        <w:pStyle w:val="ListParagraph"/>
        <w:numPr>
          <w:ilvl w:val="1"/>
          <w:numId w:val="9"/>
        </w:numPr>
        <w:tabs>
          <w:tab w:pos="1284" w:val="left" w:leader="none"/>
          <w:tab w:pos="1285" w:val="left" w:leader="none"/>
          <w:tab w:pos="3074" w:val="left" w:leader="none"/>
        </w:tabs>
        <w:spacing w:line="240" w:lineRule="auto" w:before="161" w:after="0"/>
        <w:ind w:left="1284" w:right="0" w:hanging="1063"/>
        <w:jc w:val="left"/>
        <w:rPr>
          <w:sz w:val="21"/>
        </w:rPr>
      </w:pPr>
      <w:r>
        <w:rPr>
          <w:rFonts w:ascii="Microsoft JhengHei" w:eastAsia="Microsoft JhengHei"/>
          <w:b/>
          <w:sz w:val="21"/>
        </w:rPr>
        <w:t>合同成立与生</w:t>
      </w:r>
      <w:r>
        <w:rPr>
          <w:rFonts w:ascii="Microsoft JhengHei" w:eastAsia="Microsoft JhengHei"/>
          <w:b/>
          <w:spacing w:val="-10"/>
          <w:sz w:val="21"/>
        </w:rPr>
        <w:t>效</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自</w:t>
      </w:r>
      <w:r>
        <w:rPr>
          <w:spacing w:val="-2"/>
          <w:sz w:val="21"/>
        </w:rPr>
        <w:t>您</w:t>
      </w:r>
      <w:r>
        <w:rPr>
          <w:spacing w:val="-2"/>
          <w:sz w:val="21"/>
        </w:rPr>
        <w:t>提</w:t>
      </w:r>
      <w:r>
        <w:rPr>
          <w:spacing w:val="-2"/>
          <w:sz w:val="21"/>
        </w:rPr>
        <w:t>出</w:t>
      </w:r>
      <w:r>
        <w:rPr>
          <w:spacing w:val="-2"/>
          <w:sz w:val="21"/>
        </w:rPr>
        <w:t>申</w:t>
      </w:r>
      <w:r>
        <w:rPr>
          <w:spacing w:val="-2"/>
          <w:sz w:val="21"/>
        </w:rPr>
        <w:t>请</w:t>
      </w:r>
      <w:r>
        <w:rPr>
          <w:spacing w:val="-2"/>
          <w:sz w:val="21"/>
        </w:rPr>
        <w:t>、</w:t>
      </w:r>
      <w:r>
        <w:rPr>
          <w:spacing w:val="-2"/>
          <w:sz w:val="21"/>
        </w:rPr>
        <w:t>我</w:t>
      </w:r>
      <w:r>
        <w:rPr>
          <w:spacing w:val="-2"/>
          <w:sz w:val="21"/>
        </w:rPr>
        <w:t>们</w:t>
      </w:r>
      <w:r>
        <w:rPr>
          <w:spacing w:val="-2"/>
          <w:sz w:val="21"/>
        </w:rPr>
        <w:t>同</w:t>
      </w:r>
      <w:r>
        <w:rPr>
          <w:spacing w:val="-2"/>
          <w:sz w:val="21"/>
        </w:rPr>
        <w:t>意</w:t>
      </w:r>
      <w:r>
        <w:rPr>
          <w:spacing w:val="-2"/>
          <w:sz w:val="21"/>
        </w:rPr>
        <w:t>承</w:t>
      </w:r>
      <w:r>
        <w:rPr>
          <w:spacing w:val="-2"/>
          <w:sz w:val="21"/>
        </w:rPr>
        <w:t>保</w:t>
      </w:r>
      <w:r>
        <w:rPr>
          <w:spacing w:val="-2"/>
          <w:sz w:val="21"/>
        </w:rPr>
        <w:t>时</w:t>
      </w:r>
      <w:r>
        <w:rPr>
          <w:spacing w:val="-2"/>
          <w:sz w:val="21"/>
        </w:rPr>
        <w:t>成</w:t>
      </w:r>
      <w:r>
        <w:rPr>
          <w:spacing w:val="-2"/>
          <w:sz w:val="21"/>
        </w:rPr>
        <w:t>立</w:t>
      </w:r>
      <w:r>
        <w:rPr>
          <w:spacing w:val="-10"/>
          <w:sz w:val="21"/>
        </w:rPr>
        <w:t>。</w:t>
      </w:r>
    </w:p>
    <w:p>
      <w:pPr>
        <w:pStyle w:val="BodyText"/>
        <w:spacing w:line="278" w:lineRule="auto" w:before="149"/>
        <w:ind w:left="3075" w:right="871"/>
      </w:pPr>
      <w:r>
        <w:rPr>
          <w:spacing w:val="-2"/>
        </w:rPr>
        <w:t>自本合同成立、我们收取保险费并签发保险单的次日零时起生效，生效日期</w:t>
      </w:r>
      <w:r>
        <w:rPr>
          <w:spacing w:val="-2"/>
        </w:rPr>
        <w:t>在保险单上载明。</w:t>
      </w:r>
    </w:p>
    <w:p>
      <w:pPr>
        <w:pStyle w:val="BodyText"/>
        <w:spacing w:before="12"/>
        <w:rPr>
          <w:sz w:val="18"/>
        </w:rPr>
      </w:pPr>
    </w:p>
    <w:p>
      <w:pPr>
        <w:pStyle w:val="ListParagraph"/>
        <w:numPr>
          <w:ilvl w:val="1"/>
          <w:numId w:val="9"/>
        </w:numPr>
        <w:tabs>
          <w:tab w:pos="1284" w:val="left" w:leader="none"/>
          <w:tab w:pos="1285" w:val="left" w:leader="none"/>
          <w:tab w:pos="3074" w:val="left" w:leader="none"/>
        </w:tabs>
        <w:spacing w:line="256" w:lineRule="auto" w:before="0" w:after="0"/>
        <w:ind w:left="3075" w:right="829" w:hanging="2853"/>
        <w:jc w:val="both"/>
        <w:rPr>
          <w:sz w:val="21"/>
        </w:rPr>
      </w:pPr>
      <w:r>
        <w:rPr>
          <w:rFonts w:ascii="Microsoft JhengHei" w:eastAsia="Microsoft JhengHei"/>
          <w:b/>
          <w:spacing w:val="-4"/>
          <w:sz w:val="21"/>
        </w:rPr>
        <w:t>投</w:t>
      </w:r>
      <w:r>
        <w:rPr>
          <w:rFonts w:ascii="Microsoft JhengHei" w:eastAsia="Microsoft JhengHei"/>
          <w:b/>
          <w:spacing w:val="-4"/>
          <w:sz w:val="21"/>
        </w:rPr>
        <w:t>保</w:t>
      </w:r>
      <w:r>
        <w:rPr>
          <w:rFonts w:ascii="Microsoft JhengHei" w:eastAsia="Microsoft JhengHei"/>
          <w:b/>
          <w:spacing w:val="-4"/>
          <w:sz w:val="21"/>
        </w:rPr>
        <w:t>范</w:t>
      </w:r>
      <w:r>
        <w:rPr>
          <w:rFonts w:ascii="Microsoft JhengHei" w:eastAsia="Microsoft JhengHei"/>
          <w:b/>
          <w:spacing w:val="-4"/>
          <w:sz w:val="21"/>
        </w:rPr>
        <w:t>围</w:t>
      </w:r>
      <w:r>
        <w:rPr>
          <w:rFonts w:ascii="Microsoft JhengHei" w:eastAsia="Microsoft JhengHei"/>
          <w:b/>
          <w:sz w:val="21"/>
        </w:rPr>
        <w:tab/>
      </w:r>
      <w:r>
        <w:rPr>
          <w:w w:val="95"/>
          <w:sz w:val="21"/>
        </w:rPr>
        <w:t>凡</w:t>
      </w:r>
      <w:r>
        <w:rPr>
          <w:w w:val="95"/>
          <w:sz w:val="21"/>
        </w:rPr>
        <w:t>年</w:t>
      </w:r>
      <w:r>
        <w:rPr>
          <w:w w:val="95"/>
          <w:sz w:val="21"/>
        </w:rPr>
        <w:t>满</w:t>
      </w:r>
      <w:r>
        <w:rPr>
          <w:w w:val="95"/>
          <w:sz w:val="21"/>
        </w:rPr>
        <w:t> 18</w:t>
      </w:r>
      <w:r>
        <w:rPr>
          <w:spacing w:val="-1"/>
          <w:w w:val="95"/>
          <w:sz w:val="21"/>
        </w:rPr>
        <w:t> </w:t>
      </w:r>
      <w:r>
        <w:rPr>
          <w:rFonts w:ascii="Microsoft JhengHei" w:eastAsia="Microsoft JhengHei"/>
          <w:b/>
          <w:w w:val="95"/>
          <w:sz w:val="21"/>
        </w:rPr>
        <w:t>周</w:t>
      </w:r>
      <w:r>
        <w:rPr>
          <w:rFonts w:ascii="Microsoft JhengHei" w:eastAsia="Microsoft JhengHei"/>
          <w:b/>
          <w:w w:val="95"/>
          <w:sz w:val="21"/>
        </w:rPr>
        <w:t>岁</w:t>
      </w:r>
      <w:r>
        <w:rPr>
          <w:w w:val="95"/>
          <w:sz w:val="21"/>
        </w:rPr>
        <w:t>（</w:t>
      </w:r>
      <w:r>
        <w:rPr>
          <w:w w:val="95"/>
          <w:sz w:val="21"/>
        </w:rPr>
        <w:t>见</w:t>
      </w:r>
      <w:r>
        <w:rPr>
          <w:w w:val="95"/>
          <w:sz w:val="21"/>
        </w:rPr>
        <w:t> </w:t>
      </w:r>
      <w:r>
        <w:rPr>
          <w:spacing w:val="22"/>
          <w:w w:val="95"/>
          <w:sz w:val="21"/>
        </w:rPr>
        <w:t>8.1</w:t>
      </w:r>
      <w:r>
        <w:rPr>
          <w:spacing w:val="-89"/>
          <w:w w:val="95"/>
          <w:sz w:val="21"/>
        </w:rPr>
        <w:t>）</w:t>
      </w:r>
      <w:r>
        <w:rPr>
          <w:spacing w:val="22"/>
          <w:w w:val="95"/>
          <w:sz w:val="21"/>
        </w:rPr>
        <w:t>（</w:t>
      </w:r>
      <w:r>
        <w:rPr>
          <w:w w:val="95"/>
          <w:sz w:val="21"/>
        </w:rPr>
        <w:t>含</w:t>
      </w:r>
      <w:r>
        <w:rPr>
          <w:w w:val="95"/>
          <w:sz w:val="21"/>
        </w:rPr>
        <w:t>）至 60 周岁（</w:t>
      </w:r>
      <w:r>
        <w:rPr>
          <w:w w:val="95"/>
          <w:sz w:val="21"/>
        </w:rPr>
        <w:t>含</w:t>
      </w:r>
      <w:r>
        <w:rPr>
          <w:spacing w:val="-105"/>
          <w:w w:val="95"/>
          <w:sz w:val="21"/>
        </w:rPr>
        <w:t>）</w:t>
      </w:r>
      <w:r>
        <w:rPr>
          <w:spacing w:val="-5"/>
          <w:w w:val="95"/>
          <w:sz w:val="21"/>
        </w:rPr>
        <w:t>，</w:t>
      </w:r>
      <w:r>
        <w:rPr>
          <w:w w:val="95"/>
          <w:sz w:val="21"/>
        </w:rPr>
        <w:t>身</w:t>
      </w:r>
      <w:r>
        <w:rPr>
          <w:w w:val="95"/>
          <w:sz w:val="21"/>
        </w:rPr>
        <w:t>体</w:t>
      </w:r>
      <w:r>
        <w:rPr>
          <w:w w:val="95"/>
          <w:sz w:val="21"/>
        </w:rPr>
        <w:t>健</w:t>
      </w:r>
      <w:r>
        <w:rPr>
          <w:w w:val="95"/>
          <w:sz w:val="21"/>
        </w:rPr>
        <w:t>康</w:t>
      </w:r>
      <w:r>
        <w:rPr>
          <w:w w:val="95"/>
          <w:sz w:val="21"/>
        </w:rPr>
        <w:t>的</w:t>
      </w:r>
      <w:r>
        <w:rPr>
          <w:w w:val="95"/>
          <w:sz w:val="21"/>
        </w:rPr>
        <w:t>女</w:t>
      </w:r>
      <w:r>
        <w:rPr>
          <w:w w:val="95"/>
          <w:sz w:val="21"/>
        </w:rPr>
        <w:t>性</w:t>
      </w:r>
      <w:r>
        <w:rPr>
          <w:w w:val="95"/>
          <w:sz w:val="21"/>
        </w:rPr>
        <w:t>均</w:t>
      </w:r>
      <w:r>
        <w:rPr>
          <w:w w:val="95"/>
          <w:sz w:val="21"/>
        </w:rPr>
        <w:t>可</w:t>
      </w:r>
      <w:r>
        <w:rPr>
          <w:w w:val="95"/>
          <w:sz w:val="21"/>
        </w:rPr>
        <w:t>作为</w:t>
      </w:r>
      <w:r>
        <w:rPr>
          <w:spacing w:val="-2"/>
          <w:sz w:val="21"/>
        </w:rPr>
        <w:t>被</w:t>
      </w:r>
      <w:r>
        <w:rPr>
          <w:spacing w:val="-2"/>
          <w:sz w:val="21"/>
        </w:rPr>
        <w:t>保</w:t>
      </w:r>
      <w:r>
        <w:rPr>
          <w:spacing w:val="-2"/>
          <w:sz w:val="21"/>
        </w:rPr>
        <w:t>险</w:t>
      </w:r>
      <w:r>
        <w:rPr>
          <w:spacing w:val="-2"/>
          <w:sz w:val="21"/>
        </w:rPr>
        <w:t>人</w:t>
      </w:r>
      <w:r>
        <w:rPr>
          <w:spacing w:val="-2"/>
          <w:sz w:val="21"/>
        </w:rPr>
        <w:t>，</w:t>
      </w:r>
      <w:r>
        <w:rPr>
          <w:spacing w:val="-2"/>
          <w:sz w:val="21"/>
        </w:rPr>
        <w:t>由</w:t>
      </w:r>
      <w:r>
        <w:rPr>
          <w:spacing w:val="-2"/>
          <w:sz w:val="21"/>
        </w:rPr>
        <w:t>本</w:t>
      </w:r>
      <w:r>
        <w:rPr>
          <w:spacing w:val="-2"/>
          <w:sz w:val="21"/>
        </w:rPr>
        <w:t>人</w:t>
      </w:r>
      <w:r>
        <w:rPr>
          <w:spacing w:val="-2"/>
          <w:sz w:val="21"/>
        </w:rPr>
        <w:t>或</w:t>
      </w:r>
      <w:r>
        <w:rPr>
          <w:spacing w:val="-2"/>
          <w:sz w:val="21"/>
        </w:rPr>
        <w:t>对</w:t>
      </w:r>
      <w:r>
        <w:rPr>
          <w:spacing w:val="-2"/>
          <w:sz w:val="21"/>
        </w:rPr>
        <w:t>其</w:t>
      </w:r>
      <w:r>
        <w:rPr>
          <w:spacing w:val="-2"/>
          <w:sz w:val="21"/>
        </w:rPr>
        <w:t>具</w:t>
      </w:r>
      <w:r>
        <w:rPr>
          <w:spacing w:val="-2"/>
          <w:sz w:val="21"/>
        </w:rPr>
        <w:t>有</w:t>
      </w:r>
      <w:r>
        <w:rPr>
          <w:spacing w:val="-2"/>
          <w:sz w:val="21"/>
        </w:rPr>
        <w:t>保</w:t>
      </w:r>
      <w:r>
        <w:rPr>
          <w:spacing w:val="-2"/>
          <w:sz w:val="21"/>
        </w:rPr>
        <w:t>险</w:t>
      </w:r>
      <w:r>
        <w:rPr>
          <w:spacing w:val="-2"/>
          <w:sz w:val="21"/>
        </w:rPr>
        <w:t>利</w:t>
      </w:r>
      <w:r>
        <w:rPr>
          <w:spacing w:val="-2"/>
          <w:sz w:val="21"/>
        </w:rPr>
        <w:t>益</w:t>
      </w:r>
      <w:r>
        <w:rPr>
          <w:spacing w:val="-2"/>
          <w:sz w:val="21"/>
        </w:rPr>
        <w:t>的</w:t>
      </w:r>
      <w:r>
        <w:rPr>
          <w:spacing w:val="-2"/>
          <w:sz w:val="21"/>
        </w:rPr>
        <w:t>人</w:t>
      </w:r>
      <w:r>
        <w:rPr>
          <w:spacing w:val="-2"/>
          <w:sz w:val="21"/>
        </w:rPr>
        <w:t>作</w:t>
      </w:r>
      <w:r>
        <w:rPr>
          <w:spacing w:val="-2"/>
          <w:sz w:val="21"/>
        </w:rPr>
        <w:t>为投保</w:t>
      </w:r>
      <w:r>
        <w:rPr>
          <w:spacing w:val="-2"/>
          <w:sz w:val="21"/>
        </w:rPr>
        <w:t>人</w:t>
      </w:r>
      <w:r>
        <w:rPr>
          <w:spacing w:val="-2"/>
          <w:sz w:val="21"/>
        </w:rPr>
        <w:t>向</w:t>
      </w:r>
      <w:r>
        <w:rPr>
          <w:spacing w:val="-2"/>
          <w:sz w:val="21"/>
        </w:rPr>
        <w:t>我</w:t>
      </w:r>
      <w:r>
        <w:rPr>
          <w:spacing w:val="-2"/>
          <w:sz w:val="21"/>
        </w:rPr>
        <w:t>们</w:t>
      </w:r>
      <w:r>
        <w:rPr>
          <w:spacing w:val="-2"/>
          <w:sz w:val="21"/>
        </w:rPr>
        <w:t>投</w:t>
      </w:r>
      <w:r>
        <w:rPr>
          <w:spacing w:val="-2"/>
          <w:sz w:val="21"/>
        </w:rPr>
        <w:t>保</w:t>
      </w:r>
      <w:r>
        <w:rPr>
          <w:spacing w:val="-2"/>
          <w:sz w:val="21"/>
        </w:rPr>
        <w:t>本</w:t>
      </w:r>
      <w:r>
        <w:rPr>
          <w:spacing w:val="-2"/>
          <w:sz w:val="21"/>
        </w:rPr>
        <w:t>保</w:t>
      </w:r>
      <w:r>
        <w:rPr>
          <w:spacing w:val="-2"/>
          <w:sz w:val="21"/>
        </w:rPr>
        <w:t>险</w:t>
      </w:r>
      <w:r>
        <w:rPr>
          <w:spacing w:val="-2"/>
          <w:sz w:val="21"/>
        </w:rPr>
        <w:t>。</w:t>
      </w:r>
      <w:r>
        <w:rPr>
          <w:sz w:val="21"/>
        </w:rPr>
        <w:t>被保险人的</w:t>
      </w:r>
      <w:r>
        <w:rPr>
          <w:sz w:val="21"/>
        </w:rPr>
        <w:t>最高续保</w:t>
      </w:r>
      <w:r>
        <w:rPr>
          <w:sz w:val="21"/>
        </w:rPr>
        <w:t>年龄为</w:t>
      </w:r>
      <w:r>
        <w:rPr>
          <w:spacing w:val="-21"/>
          <w:sz w:val="21"/>
        </w:rPr>
        <w:t> </w:t>
      </w:r>
      <w:r>
        <w:rPr>
          <w:sz w:val="21"/>
        </w:rPr>
        <w:t>70</w:t>
      </w:r>
      <w:r>
        <w:rPr>
          <w:spacing w:val="-29"/>
          <w:sz w:val="21"/>
        </w:rPr>
        <w:t> </w:t>
      </w:r>
      <w:r>
        <w:rPr>
          <w:sz w:val="21"/>
        </w:rPr>
        <w:t>周岁（含</w:t>
      </w:r>
      <w:r>
        <w:rPr>
          <w:spacing w:val="-106"/>
          <w:sz w:val="21"/>
        </w:rPr>
        <w:t>）</w:t>
      </w:r>
      <w:r>
        <w:rPr>
          <w:sz w:val="21"/>
        </w:rPr>
        <w:t>。</w:t>
      </w:r>
    </w:p>
    <w:p>
      <w:pPr>
        <w:pStyle w:val="BodyText"/>
        <w:spacing w:before="11"/>
        <w:rPr>
          <w:sz w:val="25"/>
        </w:rPr>
      </w:pPr>
    </w:p>
    <w:p>
      <w:pPr>
        <w:tabs>
          <w:tab w:pos="1284" w:val="left" w:leader="none"/>
        </w:tabs>
        <w:spacing w:before="0"/>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3">
            <wp:simplePos x="0" y="0"/>
            <wp:positionH relativeFrom="page">
              <wp:posOffset>579424</wp:posOffset>
            </wp:positionH>
            <wp:positionV relativeFrom="paragraph">
              <wp:posOffset>381762</wp:posOffset>
            </wp:positionV>
            <wp:extent cx="6327028" cy="12192"/>
            <wp:effectExtent l="0" t="0" r="0" b="0"/>
            <wp:wrapTopAndBottom/>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6327028" cy="12192"/>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2</w:t>
      </w:r>
      <w:r>
        <w:rPr>
          <w:rFonts w:ascii="Times New Roman" w:hAnsi="Times New Roman" w:eastAsia="Times New Roman"/>
          <w:color w:val="FFFFFF"/>
          <w:sz w:val="30"/>
        </w:rPr>
        <w:tab/>
      </w:r>
      <w:r>
        <w:rPr>
          <w:rFonts w:ascii="Microsoft JhengHei" w:hAnsi="Microsoft JhengHei" w:eastAsia="Microsoft JhengHei"/>
          <w:b/>
          <w:spacing w:val="-2"/>
          <w:position w:val="1"/>
          <w:sz w:val="24"/>
        </w:rPr>
        <w:t>我们提供的保障</w:t>
      </w:r>
    </w:p>
    <w:p>
      <w:pPr>
        <w:pStyle w:val="ListParagraph"/>
        <w:numPr>
          <w:ilvl w:val="1"/>
          <w:numId w:val="10"/>
        </w:numPr>
        <w:tabs>
          <w:tab w:pos="1284" w:val="left" w:leader="none"/>
          <w:tab w:pos="1285" w:val="left" w:leader="none"/>
          <w:tab w:pos="3074" w:val="left" w:leader="none"/>
        </w:tabs>
        <w:spacing w:line="240" w:lineRule="auto" w:before="268" w:after="0"/>
        <w:ind w:left="1284" w:right="0" w:hanging="1063"/>
        <w:jc w:val="left"/>
        <w:rPr>
          <w:sz w:val="21"/>
        </w:rPr>
      </w:pPr>
      <w:r>
        <w:rPr>
          <w:rFonts w:ascii="Microsoft JhengHei" w:eastAsia="Microsoft JhengHei"/>
          <w:b/>
          <w:sz w:val="21"/>
        </w:rPr>
        <w:t>基本保险金</w:t>
      </w:r>
      <w:r>
        <w:rPr>
          <w:rFonts w:ascii="Microsoft JhengHei" w:eastAsia="Microsoft JhengHei"/>
          <w:b/>
          <w:spacing w:val="-10"/>
          <w:sz w:val="21"/>
        </w:rPr>
        <w:t>额</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10"/>
          <w:sz w:val="21"/>
        </w:rPr>
        <w:t>。</w:t>
      </w:r>
    </w:p>
    <w:p>
      <w:pPr>
        <w:pStyle w:val="BodyText"/>
        <w:spacing w:before="9"/>
        <w:rPr>
          <w:sz w:val="22"/>
        </w:rPr>
      </w:pPr>
    </w:p>
    <w:p>
      <w:pPr>
        <w:pStyle w:val="ListParagraph"/>
        <w:numPr>
          <w:ilvl w:val="1"/>
          <w:numId w:val="10"/>
        </w:numPr>
        <w:tabs>
          <w:tab w:pos="1284" w:val="left" w:leader="none"/>
          <w:tab w:pos="1285" w:val="left" w:leader="none"/>
          <w:tab w:pos="3074" w:val="left" w:leader="none"/>
        </w:tabs>
        <w:spacing w:line="240" w:lineRule="auto" w:before="0" w:after="0"/>
        <w:ind w:left="1284" w:right="0" w:hanging="1063"/>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2"/>
          <w:sz w:val="21"/>
        </w:rPr>
        <w:t>指</w:t>
      </w:r>
      <w:r>
        <w:rPr>
          <w:spacing w:val="-2"/>
          <w:sz w:val="21"/>
        </w:rPr>
        <w:t>您</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的</w:t>
      </w:r>
      <w:r>
        <w:rPr>
          <w:spacing w:val="-2"/>
          <w:sz w:val="21"/>
        </w:rPr>
        <w:t>本</w:t>
      </w:r>
      <w:r>
        <w:rPr>
          <w:spacing w:val="-2"/>
          <w:sz w:val="21"/>
        </w:rPr>
        <w:t>合</w:t>
      </w:r>
      <w:r>
        <w:rPr>
          <w:spacing w:val="-2"/>
          <w:sz w:val="21"/>
        </w:rPr>
        <w:t>同</w:t>
      </w:r>
      <w:r>
        <w:rPr>
          <w:spacing w:val="-2"/>
          <w:sz w:val="21"/>
        </w:rPr>
        <w:t>有</w:t>
      </w:r>
      <w:r>
        <w:rPr>
          <w:spacing w:val="-2"/>
          <w:sz w:val="21"/>
        </w:rPr>
        <w:t>效</w:t>
      </w:r>
      <w:r>
        <w:rPr>
          <w:spacing w:val="-2"/>
          <w:sz w:val="21"/>
        </w:rPr>
        <w:t>的</w:t>
      </w:r>
      <w:r>
        <w:rPr>
          <w:spacing w:val="-2"/>
          <w:sz w:val="21"/>
        </w:rPr>
        <w:t>期</w:t>
      </w:r>
      <w:r>
        <w:rPr>
          <w:spacing w:val="-2"/>
          <w:sz w:val="21"/>
        </w:rPr>
        <w:t>间</w:t>
      </w:r>
      <w:r>
        <w:rPr>
          <w:spacing w:val="-2"/>
          <w:sz w:val="21"/>
        </w:rPr>
        <w:t>。</w:t>
      </w:r>
      <w:r>
        <w:rPr>
          <w:spacing w:val="-2"/>
          <w:sz w:val="21"/>
        </w:rPr>
        <w:t>本</w:t>
      </w:r>
      <w:r>
        <w:rPr>
          <w:spacing w:val="-2"/>
          <w:sz w:val="21"/>
        </w:rPr>
        <w:t>合</w:t>
      </w:r>
      <w:r>
        <w:rPr>
          <w:spacing w:val="-2"/>
          <w:sz w:val="21"/>
        </w:rPr>
        <w:t>同</w:t>
      </w:r>
      <w:r>
        <w:rPr>
          <w:spacing w:val="-2"/>
          <w:sz w:val="21"/>
        </w:rPr>
        <w:t>的保险</w:t>
      </w:r>
      <w:r>
        <w:rPr>
          <w:spacing w:val="-2"/>
          <w:sz w:val="21"/>
        </w:rPr>
        <w:t>期</w:t>
      </w:r>
      <w:r>
        <w:rPr>
          <w:spacing w:val="-2"/>
          <w:sz w:val="21"/>
        </w:rPr>
        <w:t>间</w:t>
      </w:r>
      <w:r>
        <w:rPr>
          <w:spacing w:val="-2"/>
          <w:sz w:val="21"/>
        </w:rPr>
        <w:t>为</w:t>
      </w:r>
      <w:r>
        <w:rPr>
          <w:spacing w:val="-2"/>
          <w:sz w:val="21"/>
        </w:rPr>
        <w:t>一</w:t>
      </w:r>
      <w:r>
        <w:rPr>
          <w:spacing w:val="-2"/>
          <w:sz w:val="21"/>
        </w:rPr>
        <w:t>年</w:t>
      </w:r>
      <w:r>
        <w:rPr>
          <w:spacing w:val="-10"/>
          <w:sz w:val="21"/>
        </w:rPr>
        <w:t>。</w:t>
      </w:r>
    </w:p>
    <w:p>
      <w:pPr>
        <w:pStyle w:val="BodyText"/>
        <w:spacing w:before="7"/>
        <w:rPr>
          <w:sz w:val="18"/>
        </w:rPr>
      </w:pPr>
    </w:p>
    <w:p>
      <w:pPr>
        <w:pStyle w:val="ListParagraph"/>
        <w:numPr>
          <w:ilvl w:val="1"/>
          <w:numId w:val="10"/>
        </w:numPr>
        <w:tabs>
          <w:tab w:pos="1284" w:val="left" w:leader="none"/>
          <w:tab w:pos="1285" w:val="left" w:leader="none"/>
          <w:tab w:pos="3074" w:val="left" w:leader="none"/>
        </w:tabs>
        <w:spacing w:line="256" w:lineRule="auto" w:before="0" w:after="0"/>
        <w:ind w:left="3075" w:right="828" w:hanging="2853"/>
        <w:jc w:val="both"/>
        <w:rPr>
          <w:sz w:val="21"/>
        </w:rPr>
      </w:pPr>
      <w:r>
        <w:rPr>
          <w:rFonts w:ascii="Microsoft JhengHei" w:eastAsia="Microsoft JhengHei"/>
          <w:b/>
          <w:spacing w:val="-2"/>
          <w:sz w:val="21"/>
        </w:rPr>
        <w:t>非</w:t>
      </w:r>
      <w:r>
        <w:rPr>
          <w:rFonts w:ascii="Microsoft JhengHei" w:eastAsia="Microsoft JhengHei"/>
          <w:b/>
          <w:spacing w:val="-2"/>
          <w:sz w:val="21"/>
        </w:rPr>
        <w:t>保</w:t>
      </w:r>
      <w:r>
        <w:rPr>
          <w:rFonts w:ascii="Microsoft JhengHei" w:eastAsia="Microsoft JhengHei"/>
          <w:b/>
          <w:spacing w:val="-2"/>
          <w:sz w:val="21"/>
        </w:rPr>
        <w:t>证</w:t>
      </w:r>
      <w:r>
        <w:rPr>
          <w:rFonts w:ascii="Microsoft JhengHei" w:eastAsia="Microsoft JhengHei"/>
          <w:b/>
          <w:spacing w:val="-2"/>
          <w:sz w:val="21"/>
        </w:rPr>
        <w:t>续</w:t>
      </w:r>
      <w:r>
        <w:rPr>
          <w:rFonts w:ascii="Microsoft JhengHei" w:eastAsia="Microsoft JhengHei"/>
          <w:b/>
          <w:spacing w:val="-2"/>
          <w:sz w:val="21"/>
        </w:rPr>
        <w:t>保</w:t>
      </w:r>
      <w:r>
        <w:rPr>
          <w:rFonts w:ascii="Microsoft JhengHei" w:eastAsia="Microsoft JhengHei"/>
          <w:b/>
          <w:sz w:val="21"/>
        </w:rPr>
        <w:tab/>
      </w:r>
      <w:r>
        <w:rPr>
          <w:spacing w:val="-2"/>
          <w:sz w:val="21"/>
        </w:rPr>
        <w:t>本</w:t>
      </w:r>
      <w:r>
        <w:rPr>
          <w:spacing w:val="-2"/>
          <w:sz w:val="21"/>
        </w:rPr>
        <w:t>保</w:t>
      </w:r>
      <w:r>
        <w:rPr>
          <w:spacing w:val="-2"/>
          <w:sz w:val="21"/>
        </w:rPr>
        <w:t>险</w:t>
      </w:r>
      <w:r>
        <w:rPr>
          <w:spacing w:val="-2"/>
          <w:sz w:val="21"/>
        </w:rPr>
        <w:t>为</w:t>
      </w:r>
      <w:r>
        <w:rPr>
          <w:spacing w:val="-2"/>
          <w:sz w:val="21"/>
        </w:rPr>
        <w:t>非</w:t>
      </w:r>
      <w:r>
        <w:rPr>
          <w:spacing w:val="-2"/>
          <w:sz w:val="21"/>
        </w:rPr>
        <w:t>保</w:t>
      </w:r>
      <w:r>
        <w:rPr>
          <w:spacing w:val="-2"/>
          <w:sz w:val="21"/>
        </w:rPr>
        <w:t>证</w:t>
      </w:r>
      <w:r>
        <w:rPr>
          <w:spacing w:val="-2"/>
          <w:sz w:val="21"/>
        </w:rPr>
        <w:t>续</w:t>
      </w:r>
      <w:r>
        <w:rPr>
          <w:spacing w:val="-2"/>
          <w:sz w:val="21"/>
        </w:rPr>
        <w:t>保</w:t>
      </w:r>
      <w:r>
        <w:rPr>
          <w:spacing w:val="-2"/>
          <w:sz w:val="21"/>
        </w:rPr>
        <w:t>产</w:t>
      </w:r>
      <w:r>
        <w:rPr>
          <w:spacing w:val="-2"/>
          <w:sz w:val="21"/>
        </w:rPr>
        <w:t>品</w:t>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间届满前，</w:t>
      </w:r>
      <w:r>
        <w:rPr>
          <w:spacing w:val="-2"/>
          <w:sz w:val="21"/>
        </w:rPr>
        <w:t>您</w:t>
      </w:r>
      <w:r>
        <w:rPr>
          <w:spacing w:val="-2"/>
          <w:sz w:val="21"/>
        </w:rPr>
        <w:t>向</w:t>
      </w:r>
      <w:r>
        <w:rPr>
          <w:spacing w:val="-2"/>
          <w:sz w:val="21"/>
        </w:rPr>
        <w:t>我</w:t>
      </w:r>
      <w:r>
        <w:rPr>
          <w:spacing w:val="-2"/>
          <w:sz w:val="21"/>
        </w:rPr>
        <w:t>们</w:t>
      </w:r>
      <w:r>
        <w:rPr>
          <w:spacing w:val="-2"/>
          <w:sz w:val="21"/>
        </w:rPr>
        <w:t>申</w:t>
      </w:r>
      <w:r>
        <w:rPr>
          <w:spacing w:val="-2"/>
          <w:sz w:val="21"/>
        </w:rPr>
        <w:t>请</w:t>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后</w:t>
      </w:r>
      <w:r>
        <w:rPr>
          <w:spacing w:val="-2"/>
          <w:sz w:val="21"/>
        </w:rPr>
        <w:t>重新</w:t>
      </w:r>
      <w:r>
        <w:rPr>
          <w:spacing w:val="-2"/>
          <w:sz w:val="21"/>
        </w:rPr>
        <w:t>投</w:t>
      </w:r>
      <w:r>
        <w:rPr>
          <w:spacing w:val="-2"/>
          <w:sz w:val="21"/>
        </w:rPr>
        <w:t>保</w:t>
      </w:r>
      <w:r>
        <w:rPr>
          <w:spacing w:val="-2"/>
          <w:sz w:val="21"/>
        </w:rPr>
        <w:t>本</w:t>
      </w:r>
      <w:r>
        <w:rPr>
          <w:spacing w:val="-2"/>
          <w:sz w:val="21"/>
        </w:rPr>
        <w:t>保</w:t>
      </w:r>
      <w:r>
        <w:rPr>
          <w:spacing w:val="-2"/>
          <w:sz w:val="21"/>
        </w:rPr>
        <w:t>险</w:t>
      </w:r>
      <w:r>
        <w:rPr>
          <w:spacing w:val="-2"/>
          <w:sz w:val="21"/>
        </w:rPr>
        <w:t>的</w:t>
      </w:r>
      <w:r>
        <w:rPr>
          <w:spacing w:val="-2"/>
          <w:sz w:val="21"/>
        </w:rPr>
        <w:t>，</w:t>
      </w:r>
      <w:r>
        <w:rPr>
          <w:spacing w:val="-2"/>
          <w:sz w:val="21"/>
        </w:rPr>
        <w:t>经</w:t>
      </w:r>
      <w:r>
        <w:rPr>
          <w:spacing w:val="-2"/>
          <w:sz w:val="21"/>
        </w:rPr>
        <w:t>我</w:t>
      </w:r>
      <w:r>
        <w:rPr>
          <w:spacing w:val="-2"/>
          <w:sz w:val="21"/>
        </w:rPr>
        <w:t>们</w:t>
      </w:r>
      <w:r>
        <w:rPr>
          <w:spacing w:val="-2"/>
          <w:sz w:val="21"/>
        </w:rPr>
        <w:t>审核同</w:t>
      </w:r>
      <w:r>
        <w:rPr>
          <w:spacing w:val="-2"/>
          <w:sz w:val="21"/>
        </w:rPr>
        <w:t>意</w:t>
      </w:r>
      <w:r>
        <w:rPr>
          <w:spacing w:val="-2"/>
          <w:sz w:val="21"/>
        </w:rPr>
        <w:t>，</w:t>
      </w:r>
      <w:r>
        <w:rPr>
          <w:spacing w:val="-2"/>
          <w:sz w:val="21"/>
        </w:rPr>
        <w:t>您</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我</w:t>
      </w:r>
      <w:r>
        <w:rPr>
          <w:spacing w:val="-2"/>
          <w:sz w:val="21"/>
        </w:rPr>
        <w:t>们</w:t>
      </w:r>
      <w:r>
        <w:rPr>
          <w:spacing w:val="-2"/>
          <w:sz w:val="21"/>
        </w:rPr>
        <w:t>将</w:t>
      </w:r>
      <w:r>
        <w:rPr>
          <w:spacing w:val="-2"/>
          <w:sz w:val="21"/>
        </w:rPr>
        <w:t>向</w:t>
      </w:r>
      <w:r>
        <w:rPr>
          <w:spacing w:val="-2"/>
          <w:sz w:val="21"/>
        </w:rPr>
        <w:t>您</w:t>
      </w:r>
      <w:r>
        <w:rPr>
          <w:spacing w:val="-2"/>
          <w:sz w:val="21"/>
        </w:rPr>
        <w:t>签</w:t>
      </w:r>
      <w:r>
        <w:rPr>
          <w:spacing w:val="-2"/>
          <w:sz w:val="21"/>
        </w:rPr>
        <w:t>发</w:t>
      </w:r>
      <w:r>
        <w:rPr>
          <w:spacing w:val="-2"/>
          <w:sz w:val="21"/>
        </w:rPr>
        <w:t>新</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，新</w:t>
      </w:r>
      <w:r>
        <w:rPr>
          <w:spacing w:val="-2"/>
          <w:sz w:val="21"/>
        </w:rPr>
        <w:t>的</w:t>
      </w:r>
      <w:r>
        <w:rPr>
          <w:spacing w:val="-2"/>
          <w:sz w:val="21"/>
        </w:rPr>
        <w:t>保</w:t>
      </w:r>
      <w:r>
        <w:rPr>
          <w:spacing w:val="-2"/>
          <w:sz w:val="21"/>
        </w:rPr>
        <w:t>险</w:t>
      </w:r>
      <w:r>
        <w:rPr>
          <w:spacing w:val="-2"/>
          <w:sz w:val="21"/>
        </w:rPr>
        <w:t>合</w:t>
      </w:r>
      <w:r>
        <w:rPr>
          <w:spacing w:val="-2"/>
          <w:sz w:val="21"/>
        </w:rPr>
        <w:t>同</w:t>
      </w:r>
      <w:r>
        <w:rPr>
          <w:spacing w:val="-2"/>
          <w:sz w:val="21"/>
        </w:rPr>
        <w:t>自</w:t>
      </w:r>
      <w:r>
        <w:rPr>
          <w:spacing w:val="-2"/>
          <w:sz w:val="21"/>
        </w:rPr>
        <w:t>前</w:t>
      </w:r>
      <w:r>
        <w:rPr>
          <w:spacing w:val="-2"/>
          <w:sz w:val="21"/>
        </w:rPr>
        <w:t>一</w:t>
      </w:r>
      <w:r>
        <w:rPr>
          <w:spacing w:val="-2"/>
          <w:sz w:val="21"/>
        </w:rPr>
        <w:t>保</w:t>
      </w:r>
      <w:r>
        <w:rPr>
          <w:spacing w:val="-2"/>
          <w:sz w:val="21"/>
        </w:rPr>
        <w:t>险</w:t>
      </w:r>
      <w:r>
        <w:rPr>
          <w:spacing w:val="-2"/>
          <w:sz w:val="21"/>
        </w:rPr>
        <w:t>期</w:t>
      </w:r>
      <w:r>
        <w:rPr>
          <w:spacing w:val="-2"/>
          <w:sz w:val="21"/>
        </w:rPr>
        <w:t>间</w:t>
      </w:r>
      <w:r>
        <w:rPr>
          <w:spacing w:val="-2"/>
          <w:sz w:val="21"/>
        </w:rPr>
        <w:t>届</w:t>
      </w:r>
      <w:r>
        <w:rPr>
          <w:spacing w:val="-2"/>
          <w:sz w:val="21"/>
        </w:rPr>
        <w:t>满</w:t>
      </w:r>
      <w:r>
        <w:rPr>
          <w:spacing w:val="-2"/>
          <w:sz w:val="21"/>
        </w:rPr>
        <w:t>日</w:t>
      </w:r>
      <w:r>
        <w:rPr>
          <w:spacing w:val="-2"/>
          <w:sz w:val="21"/>
        </w:rPr>
        <w:t>的</w:t>
      </w:r>
      <w:r>
        <w:rPr>
          <w:spacing w:val="-2"/>
          <w:sz w:val="21"/>
        </w:rPr>
        <w:t>次日</w:t>
      </w:r>
    </w:p>
    <w:p>
      <w:pPr>
        <w:pStyle w:val="BodyText"/>
        <w:spacing w:before="17"/>
        <w:ind w:left="3075"/>
      </w:pPr>
      <w:r>
        <w:rPr>
          <w:spacing w:val="-4"/>
        </w:rPr>
        <w:t>零时起生效。</w:t>
      </w:r>
    </w:p>
    <w:p>
      <w:pPr>
        <w:pStyle w:val="BodyText"/>
        <w:spacing w:line="278" w:lineRule="auto" w:before="43"/>
        <w:ind w:left="3075" w:right="871"/>
      </w:pPr>
      <w:r>
        <w:rPr>
          <w:spacing w:val="-2"/>
        </w:rPr>
        <w:t>在您申请重新投保本保险时，如果发生下列情形之一的，我们不再为您办理</w:t>
      </w:r>
      <w:r>
        <w:rPr>
          <w:spacing w:val="-2"/>
        </w:rPr>
        <w:t>重新投保手续：</w:t>
      </w:r>
    </w:p>
    <w:p>
      <w:pPr>
        <w:pStyle w:val="ListParagraph"/>
        <w:numPr>
          <w:ilvl w:val="2"/>
          <w:numId w:val="10"/>
        </w:numPr>
        <w:tabs>
          <w:tab w:pos="3604" w:val="left" w:leader="none"/>
        </w:tabs>
        <w:spacing w:line="269" w:lineRule="exact" w:before="0" w:after="0"/>
        <w:ind w:left="3604" w:right="0" w:hanging="529"/>
        <w:jc w:val="left"/>
        <w:rPr>
          <w:sz w:val="21"/>
        </w:rPr>
      </w:pPr>
      <w:r>
        <w:rPr>
          <w:spacing w:val="-4"/>
          <w:sz w:val="21"/>
        </w:rPr>
        <w:t>本产品已停售；</w:t>
      </w:r>
    </w:p>
    <w:p>
      <w:pPr>
        <w:pStyle w:val="ListParagraph"/>
        <w:numPr>
          <w:ilvl w:val="2"/>
          <w:numId w:val="10"/>
        </w:numPr>
        <w:tabs>
          <w:tab w:pos="3604" w:val="left" w:leader="none"/>
        </w:tabs>
        <w:spacing w:line="240" w:lineRule="auto" w:before="43" w:after="0"/>
        <w:ind w:left="3604" w:right="0" w:hanging="529"/>
        <w:jc w:val="left"/>
        <w:rPr>
          <w:sz w:val="21"/>
        </w:rPr>
      </w:pPr>
      <w:r>
        <w:rPr>
          <w:spacing w:val="-8"/>
          <w:sz w:val="21"/>
        </w:rPr>
        <w:t>被保险人年龄超过 </w:t>
      </w:r>
      <w:r>
        <w:rPr>
          <w:spacing w:val="-2"/>
          <w:sz w:val="21"/>
        </w:rPr>
        <w:t>70</w:t>
      </w:r>
      <w:r>
        <w:rPr>
          <w:spacing w:val="-16"/>
          <w:sz w:val="21"/>
        </w:rPr>
        <w:t> 周岁；</w:t>
      </w:r>
    </w:p>
    <w:p>
      <w:pPr>
        <w:pStyle w:val="ListParagraph"/>
        <w:numPr>
          <w:ilvl w:val="2"/>
          <w:numId w:val="10"/>
        </w:numPr>
        <w:tabs>
          <w:tab w:pos="3604" w:val="left" w:leader="none"/>
        </w:tabs>
        <w:spacing w:line="240" w:lineRule="auto" w:before="43" w:after="0"/>
        <w:ind w:left="3604" w:right="0" w:hanging="529"/>
        <w:jc w:val="left"/>
        <w:rPr>
          <w:sz w:val="21"/>
        </w:rPr>
      </w:pPr>
      <w:r>
        <w:rPr>
          <w:spacing w:val="-3"/>
          <w:sz w:val="21"/>
        </w:rPr>
        <w:t>我们对您的重新投保申请进行审核后，做出不同意您重新投保的决定。</w:t>
      </w:r>
    </w:p>
    <w:p>
      <w:pPr>
        <w:pStyle w:val="BodyText"/>
        <w:spacing w:before="4"/>
        <w:rPr>
          <w:sz w:val="22"/>
        </w:rPr>
      </w:pPr>
    </w:p>
    <w:p>
      <w:pPr>
        <w:pStyle w:val="ListParagraph"/>
        <w:numPr>
          <w:ilvl w:val="1"/>
          <w:numId w:val="10"/>
        </w:numPr>
        <w:tabs>
          <w:tab w:pos="1284" w:val="left" w:leader="none"/>
          <w:tab w:pos="1285" w:val="left" w:leader="none"/>
          <w:tab w:pos="3074" w:val="left" w:leader="none"/>
        </w:tabs>
        <w:spacing w:line="240" w:lineRule="auto" w:before="0" w:after="0"/>
        <w:ind w:left="1284" w:right="0" w:hanging="1063"/>
        <w:jc w:val="left"/>
        <w:rPr>
          <w:sz w:val="21"/>
        </w:rPr>
      </w:pPr>
      <w:r>
        <w:rPr>
          <w:rFonts w:ascii="Microsoft JhengHei" w:eastAsia="Microsoft JhengHei"/>
          <w:b/>
          <w:position w:val="-1"/>
          <w:sz w:val="21"/>
        </w:rPr>
        <w:t>保险责</w:t>
      </w:r>
      <w:r>
        <w:rPr>
          <w:rFonts w:ascii="Microsoft JhengHei" w:eastAsia="Microsoft JhengHei"/>
          <w:b/>
          <w:spacing w:val="-10"/>
          <w:position w:val="-1"/>
          <w:sz w:val="21"/>
        </w:rPr>
        <w:t>任</w:t>
      </w:r>
      <w:r>
        <w:rPr>
          <w:rFonts w:ascii="Microsoft JhengHei" w:eastAsia="Microsoft JhengHei"/>
          <w:b/>
          <w:position w:val="-1"/>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我</w:t>
      </w:r>
      <w:r>
        <w:rPr>
          <w:spacing w:val="-2"/>
          <w:sz w:val="21"/>
        </w:rPr>
        <w:t>们</w:t>
      </w:r>
      <w:r>
        <w:rPr>
          <w:spacing w:val="-2"/>
          <w:sz w:val="21"/>
        </w:rPr>
        <w:t>承</w:t>
      </w:r>
      <w:r>
        <w:rPr>
          <w:spacing w:val="-2"/>
          <w:sz w:val="21"/>
        </w:rPr>
        <w:t>担</w:t>
      </w:r>
      <w:r>
        <w:rPr>
          <w:spacing w:val="-2"/>
          <w:sz w:val="21"/>
        </w:rPr>
        <w:t>下</w:t>
      </w:r>
      <w:r>
        <w:rPr>
          <w:spacing w:val="-2"/>
          <w:sz w:val="21"/>
        </w:rPr>
        <w:t>列</w:t>
      </w:r>
      <w:r>
        <w:rPr>
          <w:spacing w:val="-2"/>
          <w:sz w:val="21"/>
        </w:rPr>
        <w:t>保</w:t>
      </w:r>
      <w:r>
        <w:rPr>
          <w:spacing w:val="-2"/>
          <w:sz w:val="21"/>
        </w:rPr>
        <w:t>险</w:t>
      </w:r>
      <w:r>
        <w:rPr>
          <w:spacing w:val="-2"/>
          <w:sz w:val="21"/>
        </w:rPr>
        <w:t>责</w:t>
      </w:r>
      <w:r>
        <w:rPr>
          <w:spacing w:val="-2"/>
          <w:sz w:val="21"/>
        </w:rPr>
        <w:t>任</w:t>
      </w:r>
      <w:r>
        <w:rPr>
          <w:spacing w:val="-10"/>
          <w:sz w:val="21"/>
        </w:rPr>
        <w:t>：</w:t>
      </w:r>
    </w:p>
    <w:p>
      <w:pPr>
        <w:pStyle w:val="BodyText"/>
        <w:spacing w:before="4"/>
        <w:rPr>
          <w:sz w:val="24"/>
        </w:rPr>
      </w:pPr>
    </w:p>
    <w:p>
      <w:pPr>
        <w:pStyle w:val="BodyText"/>
        <w:tabs>
          <w:tab w:pos="3055" w:val="left" w:leader="none"/>
        </w:tabs>
        <w:spacing w:line="184" w:lineRule="auto"/>
        <w:ind w:left="3055" w:right="881" w:hanging="1772"/>
      </w:pPr>
      <w:r>
        <w:rPr>
          <w:rFonts w:ascii="Microsoft JhengHei" w:hAnsi="Microsoft JhengHei" w:eastAsia="Microsoft JhengHei"/>
          <w:b/>
          <w:spacing w:val="-4"/>
          <w:position w:val="-1"/>
        </w:rPr>
        <w:t>等</w:t>
      </w:r>
      <w:r>
        <w:rPr>
          <w:rFonts w:ascii="Microsoft JhengHei" w:hAnsi="Microsoft JhengHei" w:eastAsia="Microsoft JhengHei"/>
          <w:b/>
          <w:spacing w:val="-4"/>
          <w:position w:val="-1"/>
        </w:rPr>
        <w:t>待</w:t>
      </w:r>
      <w:r>
        <w:rPr>
          <w:rFonts w:ascii="Microsoft JhengHei" w:hAnsi="Microsoft JhengHei" w:eastAsia="Microsoft JhengHei"/>
          <w:b/>
          <w:spacing w:val="-4"/>
          <w:position w:val="-1"/>
        </w:rPr>
        <w:t>期</w:t>
      </w:r>
      <w:r>
        <w:rPr>
          <w:rFonts w:ascii="Microsoft JhengHei" w:hAnsi="Microsoft JhengHei" w:eastAsia="Microsoft JhengHei"/>
          <w:b/>
          <w:position w:val="-1"/>
        </w:rPr>
        <w:tab/>
      </w:r>
      <w:r>
        <w:rPr>
          <w:spacing w:val="-4"/>
        </w:rPr>
        <w:t>本</w:t>
      </w:r>
      <w:r>
        <w:rPr>
          <w:spacing w:val="-4"/>
        </w:rPr>
        <w:t>合</w:t>
      </w:r>
      <w:r>
        <w:rPr>
          <w:spacing w:val="-4"/>
        </w:rPr>
        <w:t>同</w:t>
      </w:r>
      <w:r>
        <w:rPr>
          <w:spacing w:val="-4"/>
        </w:rPr>
        <w:t>生</w:t>
      </w:r>
      <w:r>
        <w:rPr>
          <w:spacing w:val="-4"/>
        </w:rPr>
        <w:t>效</w:t>
      </w:r>
      <w:r>
        <w:rPr>
          <w:spacing w:val="-4"/>
        </w:rPr>
        <w:t>之</w:t>
      </w:r>
      <w:r>
        <w:rPr>
          <w:spacing w:val="-4"/>
        </w:rPr>
        <w:t>日</w:t>
      </w:r>
      <w:r>
        <w:rPr>
          <w:spacing w:val="-4"/>
        </w:rPr>
        <w:t>起</w:t>
      </w:r>
      <w:r>
        <w:rPr>
          <w:spacing w:val="-41"/>
        </w:rPr>
        <w:t> </w:t>
      </w:r>
      <w:r>
        <w:rPr>
          <w:spacing w:val="-4"/>
        </w:rPr>
        <w:t>90</w:t>
      </w:r>
      <w:r>
        <w:rPr>
          <w:spacing w:val="-47"/>
        </w:rPr>
        <w:t> </w:t>
      </w:r>
      <w:r>
        <w:rPr>
          <w:spacing w:val="-4"/>
        </w:rPr>
        <w:t>日（</w:t>
      </w:r>
      <w:r>
        <w:rPr>
          <w:spacing w:val="-4"/>
        </w:rPr>
        <w:t>含</w:t>
      </w:r>
      <w:r>
        <w:rPr>
          <w:spacing w:val="-4"/>
        </w:rPr>
        <w:t>）</w:t>
      </w:r>
      <w:r>
        <w:rPr>
          <w:spacing w:val="-4"/>
        </w:rPr>
        <w:t>内</w:t>
      </w:r>
      <w:r>
        <w:rPr>
          <w:spacing w:val="-4"/>
        </w:rPr>
        <w:t>为</w:t>
      </w:r>
      <w:r>
        <w:rPr>
          <w:spacing w:val="-4"/>
        </w:rPr>
        <w:t>等</w:t>
      </w:r>
      <w:r>
        <w:rPr>
          <w:spacing w:val="-4"/>
        </w:rPr>
        <w:t>待期；按本合同“2.3</w:t>
      </w:r>
      <w:r>
        <w:rPr>
          <w:spacing w:val="-41"/>
        </w:rPr>
        <w:t> </w:t>
      </w:r>
      <w:r>
        <w:rPr>
          <w:spacing w:val="-4"/>
        </w:rPr>
        <w:t>非</w:t>
      </w:r>
      <w:r>
        <w:rPr>
          <w:spacing w:val="-4"/>
        </w:rPr>
        <w:t>保</w:t>
      </w:r>
      <w:r>
        <w:rPr>
          <w:spacing w:val="-4"/>
        </w:rPr>
        <w:t>证</w:t>
      </w:r>
      <w:r>
        <w:rPr>
          <w:spacing w:val="-4"/>
        </w:rPr>
        <w:t>续</w:t>
      </w:r>
      <w:r>
        <w:rPr>
          <w:spacing w:val="-4"/>
        </w:rPr>
        <w:t>保</w:t>
      </w:r>
      <w:r>
        <w:rPr>
          <w:spacing w:val="-4"/>
        </w:rPr>
        <w:t>”</w:t>
      </w:r>
      <w:r>
        <w:rPr>
          <w:spacing w:val="-4"/>
        </w:rPr>
        <w:t>条</w:t>
      </w:r>
      <w:r>
        <w:rPr/>
        <w:t>款续保的或</w:t>
      </w:r>
      <w:r>
        <w:rPr/>
        <w:t>被保险人</w:t>
      </w:r>
      <w:r>
        <w:rPr/>
        <w:t>因</w:t>
      </w:r>
      <w:r>
        <w:rPr>
          <w:rFonts w:ascii="Microsoft JhengHei" w:hAnsi="Microsoft JhengHei" w:eastAsia="Microsoft JhengHei"/>
          <w:b/>
        </w:rPr>
        <w:t>意外伤害</w:t>
      </w:r>
      <w:r>
        <w:rPr/>
        <w:t>（见</w:t>
      </w:r>
      <w:r>
        <w:rPr>
          <w:spacing w:val="-50"/>
        </w:rPr>
        <w:t> </w:t>
      </w:r>
      <w:r>
        <w:rPr/>
        <w:t>8.2）发</w:t>
      </w:r>
      <w:r>
        <w:rPr/>
        <w:t>生保险</w:t>
      </w:r>
      <w:r>
        <w:rPr/>
        <w:t>事故的，无</w:t>
      </w:r>
      <w:r>
        <w:rPr/>
        <w:t>等待期。</w:t>
      </w:r>
    </w:p>
    <w:p>
      <w:pPr>
        <w:pStyle w:val="BodyText"/>
      </w:pPr>
    </w:p>
    <w:p>
      <w:pPr>
        <w:spacing w:after="0"/>
        <w:sectPr>
          <w:pgSz w:w="11910" w:h="16840"/>
          <w:pgMar w:header="0" w:footer="457" w:top="840" w:bottom="640" w:left="800" w:right="260"/>
        </w:sectPr>
      </w:pPr>
    </w:p>
    <w:p>
      <w:pPr>
        <w:pStyle w:val="Heading2"/>
        <w:spacing w:line="196" w:lineRule="auto" w:before="77"/>
      </w:pPr>
      <w:r>
        <w:rPr>
          <w:spacing w:val="-2"/>
        </w:rPr>
        <w:t>女性特定疾病保</w:t>
      </w:r>
      <w:r>
        <w:rPr>
          <w:spacing w:val="-6"/>
        </w:rPr>
        <w:t>险金</w:t>
      </w:r>
    </w:p>
    <w:p>
      <w:pPr>
        <w:pStyle w:val="BodyText"/>
        <w:spacing w:line="312" w:lineRule="exact" w:before="33"/>
        <w:ind w:left="272" w:right="871"/>
        <w:jc w:val="both"/>
      </w:pPr>
      <w:r>
        <w:rPr/>
        <w:br w:type="column"/>
      </w:r>
      <w:r>
        <w:rPr>
          <w:spacing w:val="-2"/>
        </w:rPr>
        <w:t>被保险人于等待期内，因疾病原因由本公司认可的</w:t>
      </w:r>
      <w:r>
        <w:rPr>
          <w:rFonts w:ascii="Microsoft JhengHei" w:hAnsi="Microsoft JhengHei" w:eastAsia="Microsoft JhengHei"/>
          <w:b/>
          <w:spacing w:val="-2"/>
        </w:rPr>
        <w:t>医院</w:t>
      </w:r>
      <w:r>
        <w:rPr>
          <w:spacing w:val="-2"/>
        </w:rPr>
        <w:t>（见 8.3）的</w:t>
      </w:r>
      <w:r>
        <w:rPr>
          <w:rFonts w:ascii="Microsoft JhengHei" w:hAnsi="Microsoft JhengHei" w:eastAsia="Microsoft JhengHei"/>
          <w:b/>
          <w:spacing w:val="-2"/>
        </w:rPr>
        <w:t>专科医</w:t>
      </w:r>
      <w:r>
        <w:rPr>
          <w:rFonts w:ascii="Microsoft JhengHei" w:hAnsi="Microsoft JhengHei" w:eastAsia="Microsoft JhengHei"/>
          <w:b/>
          <w:spacing w:val="-6"/>
        </w:rPr>
        <w:t>生</w:t>
      </w:r>
      <w:r>
        <w:rPr>
          <w:spacing w:val="-6"/>
        </w:rPr>
        <w:t>（</w:t>
      </w:r>
      <w:r>
        <w:rPr>
          <w:spacing w:val="-14"/>
        </w:rPr>
        <w:t>见 </w:t>
      </w:r>
      <w:r>
        <w:rPr>
          <w:spacing w:val="-6"/>
        </w:rPr>
        <w:t>8.4）确诊初次发生本合同所指的</w:t>
      </w:r>
      <w:r>
        <w:rPr>
          <w:rFonts w:ascii="Microsoft JhengHei" w:hAnsi="Microsoft JhengHei" w:eastAsia="Microsoft JhengHei"/>
          <w:b/>
          <w:spacing w:val="-6"/>
        </w:rPr>
        <w:t>女性特定疾病</w:t>
      </w:r>
      <w:r>
        <w:rPr>
          <w:spacing w:val="-6"/>
        </w:rPr>
        <w:t>（</w:t>
      </w:r>
      <w:r>
        <w:rPr>
          <w:spacing w:val="-13"/>
        </w:rPr>
        <w:t>见 </w:t>
      </w:r>
      <w:r>
        <w:rPr>
          <w:spacing w:val="19"/>
        </w:rPr>
        <w:t>8.</w:t>
      </w:r>
      <w:r>
        <w:rPr>
          <w:spacing w:val="14"/>
        </w:rPr>
        <w:t>5</w:t>
      </w:r>
      <w:r>
        <w:rPr>
          <w:spacing w:val="-97"/>
        </w:rPr>
        <w:t>）</w:t>
      </w:r>
      <w:r>
        <w:rPr>
          <w:spacing w:val="14"/>
        </w:rPr>
        <w:t>（</w:t>
      </w:r>
      <w:r>
        <w:rPr>
          <w:spacing w:val="-6"/>
        </w:rPr>
        <w:t>无论一种</w:t>
      </w:r>
      <w:r>
        <w:rPr>
          <w:spacing w:val="-2"/>
        </w:rPr>
        <w:t>或多种</w:t>
      </w:r>
      <w:r>
        <w:rPr>
          <w:spacing w:val="-101"/>
        </w:rPr>
        <w:t>）</w:t>
      </w:r>
      <w:r>
        <w:rPr>
          <w:spacing w:val="-2"/>
        </w:rPr>
        <w:t>，我们按本合同生效之日起已交纳的保险费（不计利息）给付“女</w:t>
      </w:r>
      <w:r>
        <w:rPr>
          <w:spacing w:val="-13"/>
        </w:rPr>
        <w:t>性特定疾病保险金”，本合同终止；</w:t>
      </w:r>
    </w:p>
    <w:p>
      <w:pPr>
        <w:pStyle w:val="BodyText"/>
        <w:spacing w:before="6"/>
        <w:rPr>
          <w:sz w:val="27"/>
        </w:rPr>
      </w:pPr>
    </w:p>
    <w:p>
      <w:pPr>
        <w:pStyle w:val="BodyText"/>
        <w:spacing w:line="278" w:lineRule="auto"/>
        <w:ind w:left="272" w:right="828"/>
        <w:jc w:val="both"/>
      </w:pPr>
      <w:r>
        <w:rPr>
          <w:w w:val="100"/>
        </w:rPr>
        <w:t>被保险人于等待期后因疾病原因，或者于本合同生效之日起因意外伤害原</w:t>
      </w:r>
      <w:r>
        <w:rPr>
          <w:spacing w:val="-8"/>
          <w:w w:val="100"/>
        </w:rPr>
        <w:t>因，由本公司认可的医院的专科医生确诊初次发生本合同所指的女性特定疾病（</w:t>
      </w:r>
      <w:r>
        <w:rPr>
          <w:spacing w:val="-5"/>
          <w:w w:val="100"/>
        </w:rPr>
        <w:t>无论一种或多种</w:t>
      </w:r>
      <w:r>
        <w:rPr>
          <w:spacing w:val="-111"/>
          <w:w w:val="100"/>
        </w:rPr>
        <w:t>）</w:t>
      </w:r>
      <w:r>
        <w:rPr>
          <w:spacing w:val="-10"/>
          <w:w w:val="100"/>
        </w:rPr>
        <w:t>，我们按基本保险金额给付“女性特定疾病保险金”，</w:t>
      </w:r>
    </w:p>
    <w:p>
      <w:pPr>
        <w:spacing w:after="0" w:line="278" w:lineRule="auto"/>
        <w:jc w:val="both"/>
        <w:sectPr>
          <w:type w:val="continuous"/>
          <w:pgSz w:w="11910" w:h="16840"/>
          <w:pgMar w:header="0" w:footer="457" w:top="200" w:bottom="640" w:left="800" w:right="260"/>
          <w:cols w:num="2" w:equalWidth="0">
            <w:col w:w="2763" w:space="40"/>
            <w:col w:w="8047"/>
          </w:cols>
        </w:sectPr>
      </w:pPr>
    </w:p>
    <w:p>
      <w:pPr>
        <w:pStyle w:val="BodyText"/>
        <w:spacing w:before="52"/>
        <w:ind w:left="3075"/>
      </w:pPr>
      <w:r>
        <w:rPr>
          <w:spacing w:val="-4"/>
        </w:rPr>
        <w:t>本合同终止。</w:t>
      </w:r>
    </w:p>
    <w:p>
      <w:pPr>
        <w:pStyle w:val="BodyText"/>
        <w:spacing w:before="9"/>
        <w:rPr>
          <w:sz w:val="22"/>
        </w:rPr>
      </w:pPr>
    </w:p>
    <w:p>
      <w:pPr>
        <w:pStyle w:val="ListParagraph"/>
        <w:numPr>
          <w:ilvl w:val="1"/>
          <w:numId w:val="10"/>
        </w:numPr>
        <w:tabs>
          <w:tab w:pos="1284" w:val="left" w:leader="none"/>
          <w:tab w:pos="1285" w:val="left" w:leader="none"/>
          <w:tab w:pos="3074" w:val="left" w:leader="none"/>
        </w:tabs>
        <w:spacing w:line="235" w:lineRule="auto" w:before="0" w:after="0"/>
        <w:ind w:left="3075" w:right="876" w:hanging="2853"/>
        <w:jc w:val="left"/>
        <w:rPr>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w:t>
      </w:r>
      <w:r>
        <w:rPr>
          <w:rFonts w:ascii="Microsoft JhengHei" w:eastAsia="Microsoft JhengHei"/>
          <w:b/>
          <w:spacing w:val="-4"/>
          <w:sz w:val="21"/>
        </w:rPr>
        <w:t>除</w:t>
      </w:r>
      <w:r>
        <w:rPr>
          <w:rFonts w:ascii="Microsoft JhengHei" w:eastAsia="Microsoft JhengHei"/>
          <w:b/>
          <w:sz w:val="21"/>
        </w:rPr>
        <w:tab/>
      </w:r>
      <w:r>
        <w:rPr>
          <w:spacing w:val="-2"/>
          <w:sz w:val="21"/>
        </w:rPr>
        <w:t>在</w:t>
      </w:r>
      <w:r>
        <w:rPr>
          <w:spacing w:val="-2"/>
          <w:sz w:val="21"/>
        </w:rPr>
        <w:t>本</w:t>
      </w:r>
      <w:r>
        <w:rPr>
          <w:spacing w:val="-2"/>
          <w:sz w:val="21"/>
        </w:rPr>
        <w:t>合</w:t>
      </w:r>
      <w:r>
        <w:rPr>
          <w:spacing w:val="-2"/>
          <w:sz w:val="21"/>
        </w:rPr>
        <w:t>同</w:t>
      </w:r>
      <w:r>
        <w:rPr>
          <w:spacing w:val="-2"/>
          <w:sz w:val="21"/>
        </w:rPr>
        <w:t>保</w:t>
      </w:r>
      <w:r>
        <w:rPr>
          <w:spacing w:val="-2"/>
          <w:sz w:val="21"/>
        </w:rPr>
        <w:t>险</w:t>
      </w:r>
      <w:r>
        <w:rPr>
          <w:spacing w:val="-2"/>
          <w:sz w:val="21"/>
        </w:rPr>
        <w:t>期</w:t>
      </w:r>
      <w:r>
        <w:rPr>
          <w:spacing w:val="-2"/>
          <w:sz w:val="21"/>
        </w:rPr>
        <w:t>间</w:t>
      </w:r>
      <w:r>
        <w:rPr>
          <w:spacing w:val="-2"/>
          <w:sz w:val="21"/>
        </w:rPr>
        <w:t>内</w:t>
      </w:r>
      <w:r>
        <w:rPr>
          <w:spacing w:val="-2"/>
          <w:sz w:val="21"/>
        </w:rPr>
        <w:t>，因下列情形</w:t>
      </w:r>
      <w:r>
        <w:rPr>
          <w:spacing w:val="-2"/>
          <w:sz w:val="21"/>
        </w:rPr>
        <w:t>之</w:t>
      </w:r>
      <w:r>
        <w:rPr>
          <w:spacing w:val="-2"/>
          <w:sz w:val="21"/>
        </w:rPr>
        <w:t>一</w:t>
      </w:r>
      <w:r>
        <w:rPr>
          <w:spacing w:val="-2"/>
          <w:sz w:val="21"/>
        </w:rPr>
        <w:t>导</w:t>
      </w:r>
      <w:r>
        <w:rPr>
          <w:spacing w:val="-2"/>
          <w:sz w:val="21"/>
        </w:rPr>
        <w:t>致</w:t>
      </w:r>
      <w:r>
        <w:rPr>
          <w:spacing w:val="-2"/>
          <w:sz w:val="21"/>
        </w:rPr>
        <w:t>被</w:t>
      </w:r>
      <w:r>
        <w:rPr>
          <w:spacing w:val="-2"/>
          <w:sz w:val="21"/>
        </w:rPr>
        <w:t>保</w:t>
      </w:r>
      <w:r>
        <w:rPr>
          <w:spacing w:val="-2"/>
          <w:sz w:val="21"/>
        </w:rPr>
        <w:t>险</w:t>
      </w:r>
      <w:r>
        <w:rPr>
          <w:spacing w:val="-2"/>
          <w:sz w:val="21"/>
        </w:rPr>
        <w:t>人</w:t>
      </w:r>
      <w:r>
        <w:rPr>
          <w:spacing w:val="-2"/>
          <w:sz w:val="21"/>
        </w:rPr>
        <w:t>发</w:t>
      </w:r>
      <w:r>
        <w:rPr>
          <w:spacing w:val="-2"/>
          <w:sz w:val="21"/>
        </w:rPr>
        <w:t>生</w:t>
      </w:r>
      <w:r>
        <w:rPr>
          <w:spacing w:val="-2"/>
          <w:sz w:val="21"/>
        </w:rPr>
        <w:t>本</w:t>
      </w:r>
      <w:r>
        <w:rPr>
          <w:spacing w:val="-2"/>
          <w:sz w:val="21"/>
        </w:rPr>
        <w:t>合</w:t>
      </w:r>
      <w:r>
        <w:rPr>
          <w:spacing w:val="-2"/>
          <w:sz w:val="21"/>
        </w:rPr>
        <w:t>同</w:t>
      </w:r>
      <w:r>
        <w:rPr>
          <w:spacing w:val="-2"/>
          <w:sz w:val="21"/>
        </w:rPr>
        <w:t>所</w:t>
      </w:r>
      <w:r>
        <w:rPr>
          <w:spacing w:val="-2"/>
          <w:sz w:val="21"/>
        </w:rPr>
        <w:t>指</w:t>
      </w:r>
      <w:r>
        <w:rPr>
          <w:spacing w:val="-2"/>
          <w:sz w:val="21"/>
        </w:rPr>
        <w:t>的</w:t>
      </w:r>
      <w:r>
        <w:rPr>
          <w:spacing w:val="-2"/>
          <w:sz w:val="21"/>
        </w:rPr>
        <w:t>女</w:t>
      </w:r>
      <w:r>
        <w:rPr>
          <w:spacing w:val="-2"/>
          <w:sz w:val="21"/>
        </w:rPr>
        <w:t>性</w:t>
      </w:r>
      <w:r>
        <w:rPr>
          <w:spacing w:val="-2"/>
          <w:sz w:val="21"/>
        </w:rPr>
        <w:t>特</w:t>
      </w:r>
      <w:r>
        <w:rPr>
          <w:spacing w:val="-2"/>
          <w:sz w:val="21"/>
        </w:rPr>
        <w:t>定</w:t>
      </w:r>
      <w:r>
        <w:rPr>
          <w:spacing w:val="-2"/>
          <w:sz w:val="21"/>
        </w:rPr>
        <w:t>疾</w:t>
      </w:r>
      <w:r>
        <w:rPr>
          <w:spacing w:val="-2"/>
          <w:sz w:val="21"/>
        </w:rPr>
        <w:t>病</w:t>
      </w:r>
      <w:r>
        <w:rPr>
          <w:spacing w:val="-2"/>
          <w:sz w:val="21"/>
        </w:rPr>
        <w:t>的，</w:t>
      </w:r>
      <w:r>
        <w:rPr>
          <w:spacing w:val="-2"/>
          <w:sz w:val="21"/>
        </w:rPr>
        <w:t>我</w:t>
      </w:r>
      <w:r>
        <w:rPr>
          <w:spacing w:val="-2"/>
          <w:sz w:val="21"/>
        </w:rPr>
        <w:t>们</w:t>
      </w:r>
      <w:r>
        <w:rPr>
          <w:spacing w:val="-2"/>
          <w:sz w:val="21"/>
        </w:rPr>
        <w:t>不</w:t>
      </w:r>
      <w:r>
        <w:rPr>
          <w:spacing w:val="-2"/>
          <w:sz w:val="21"/>
        </w:rPr>
        <w:t>承</w:t>
      </w:r>
      <w:r>
        <w:rPr>
          <w:spacing w:val="-2"/>
          <w:sz w:val="21"/>
        </w:rPr>
        <w:t>担</w:t>
      </w:r>
      <w:r>
        <w:rPr>
          <w:spacing w:val="-2"/>
          <w:sz w:val="21"/>
        </w:rPr>
        <w:t>给</w:t>
      </w:r>
      <w:r>
        <w:rPr>
          <w:spacing w:val="-2"/>
          <w:sz w:val="21"/>
        </w:rPr>
        <w:t>付</w:t>
      </w:r>
      <w:r>
        <w:rPr>
          <w:spacing w:val="-2"/>
          <w:sz w:val="21"/>
        </w:rPr>
        <w:t>女</w:t>
      </w:r>
      <w:r>
        <w:rPr>
          <w:spacing w:val="-2"/>
          <w:sz w:val="21"/>
        </w:rPr>
        <w:t>性</w:t>
      </w:r>
      <w:r>
        <w:rPr>
          <w:spacing w:val="-2"/>
          <w:sz w:val="21"/>
        </w:rPr>
        <w:t>特</w:t>
      </w:r>
      <w:r>
        <w:rPr>
          <w:spacing w:val="-2"/>
          <w:sz w:val="21"/>
        </w:rPr>
        <w:t>定</w:t>
      </w:r>
      <w:r>
        <w:rPr>
          <w:spacing w:val="-2"/>
          <w:sz w:val="21"/>
        </w:rPr>
        <w:t>疾</w:t>
      </w:r>
      <w:r>
        <w:rPr>
          <w:spacing w:val="-2"/>
          <w:sz w:val="21"/>
        </w:rPr>
        <w:t>病</w:t>
      </w:r>
      <w:r>
        <w:rPr>
          <w:spacing w:val="-2"/>
          <w:sz w:val="21"/>
        </w:rPr>
        <w:t>保</w:t>
      </w:r>
      <w:r>
        <w:rPr>
          <w:spacing w:val="-2"/>
          <w:sz w:val="21"/>
        </w:rPr>
        <w:t>险金的</w:t>
      </w:r>
      <w:r>
        <w:rPr>
          <w:spacing w:val="-2"/>
          <w:sz w:val="21"/>
        </w:rPr>
        <w:t>责</w:t>
      </w:r>
      <w:r>
        <w:rPr>
          <w:spacing w:val="-2"/>
          <w:sz w:val="21"/>
        </w:rPr>
        <w:t>任</w:t>
      </w:r>
      <w:r>
        <w:rPr>
          <w:spacing w:val="-2"/>
          <w:sz w:val="21"/>
        </w:rPr>
        <w:t>：</w:t>
      </w:r>
    </w:p>
    <w:p>
      <w:pPr>
        <w:pStyle w:val="ListParagraph"/>
        <w:numPr>
          <w:ilvl w:val="0"/>
          <w:numId w:val="11"/>
        </w:numPr>
        <w:tabs>
          <w:tab w:pos="3604" w:val="left" w:leader="none"/>
        </w:tabs>
        <w:spacing w:line="240" w:lineRule="auto" w:before="46" w:after="0"/>
        <w:ind w:left="3604" w:right="0" w:hanging="529"/>
        <w:jc w:val="left"/>
        <w:rPr>
          <w:sz w:val="21"/>
        </w:rPr>
      </w:pPr>
      <w:r>
        <w:rPr>
          <w:spacing w:val="-3"/>
          <w:sz w:val="21"/>
        </w:rPr>
        <w:t>投保人对被保险人的故意杀害、故意伤害；</w:t>
      </w:r>
    </w:p>
    <w:p>
      <w:pPr>
        <w:pStyle w:val="ListParagraph"/>
        <w:numPr>
          <w:ilvl w:val="0"/>
          <w:numId w:val="11"/>
        </w:numPr>
        <w:tabs>
          <w:tab w:pos="3604" w:val="left" w:leader="none"/>
        </w:tabs>
        <w:spacing w:line="256" w:lineRule="exact" w:before="43" w:after="0"/>
        <w:ind w:left="3604" w:right="0" w:hanging="529"/>
        <w:jc w:val="left"/>
        <w:rPr>
          <w:sz w:val="21"/>
        </w:rPr>
      </w:pPr>
      <w:r>
        <w:rPr>
          <w:spacing w:val="-3"/>
          <w:sz w:val="21"/>
        </w:rPr>
        <w:t>被保险人故意自伤、故意犯罪或者抗拒依法采取的刑事强制措施；</w:t>
      </w:r>
    </w:p>
    <w:p>
      <w:pPr>
        <w:pStyle w:val="ListParagraph"/>
        <w:numPr>
          <w:ilvl w:val="0"/>
          <w:numId w:val="11"/>
        </w:numPr>
        <w:tabs>
          <w:tab w:pos="3604" w:val="left" w:leader="none"/>
        </w:tabs>
        <w:spacing w:line="371" w:lineRule="exact" w:before="0" w:after="0"/>
        <w:ind w:left="3604" w:right="0" w:hanging="529"/>
        <w:jc w:val="left"/>
        <w:rPr>
          <w:sz w:val="21"/>
        </w:rPr>
      </w:pPr>
      <w:r>
        <w:rPr>
          <w:spacing w:val="-2"/>
          <w:sz w:val="21"/>
        </w:rPr>
        <w:t>被保险人主动吸食或注射</w:t>
      </w:r>
      <w:r>
        <w:rPr>
          <w:rFonts w:ascii="Microsoft JhengHei" w:eastAsia="Microsoft JhengHei"/>
          <w:b/>
          <w:spacing w:val="-2"/>
          <w:sz w:val="21"/>
        </w:rPr>
        <w:t>毒品</w:t>
      </w:r>
      <w:r>
        <w:rPr>
          <w:spacing w:val="-2"/>
          <w:sz w:val="21"/>
        </w:rPr>
        <w:t>（</w:t>
      </w:r>
      <w:r>
        <w:rPr>
          <w:spacing w:val="-21"/>
          <w:sz w:val="21"/>
        </w:rPr>
        <w:t>见 </w:t>
      </w:r>
      <w:r>
        <w:rPr>
          <w:spacing w:val="39"/>
          <w:sz w:val="21"/>
        </w:rPr>
        <w:t>8</w:t>
      </w:r>
      <w:r>
        <w:rPr>
          <w:spacing w:val="34"/>
          <w:sz w:val="21"/>
        </w:rPr>
        <w:t>.</w:t>
      </w:r>
      <w:r>
        <w:rPr>
          <w:spacing w:val="39"/>
          <w:sz w:val="21"/>
        </w:rPr>
        <w:t>6</w:t>
      </w:r>
      <w:r>
        <w:rPr>
          <w:spacing w:val="-67"/>
          <w:sz w:val="21"/>
        </w:rPr>
        <w:t>）；</w:t>
      </w:r>
    </w:p>
    <w:p>
      <w:pPr>
        <w:pStyle w:val="ListParagraph"/>
        <w:numPr>
          <w:ilvl w:val="0"/>
          <w:numId w:val="11"/>
        </w:numPr>
        <w:tabs>
          <w:tab w:pos="3604" w:val="left" w:leader="none"/>
        </w:tabs>
        <w:spacing w:line="267" w:lineRule="exact" w:before="0" w:after="0"/>
        <w:ind w:left="3604" w:right="0" w:hanging="529"/>
        <w:jc w:val="left"/>
        <w:rPr>
          <w:sz w:val="21"/>
        </w:rPr>
      </w:pPr>
      <w:r>
        <w:rPr>
          <w:spacing w:val="-3"/>
          <w:sz w:val="21"/>
        </w:rPr>
        <w:t>战争、军事冲突、暴乱或武装叛乱；</w:t>
      </w:r>
    </w:p>
    <w:p>
      <w:pPr>
        <w:pStyle w:val="ListParagraph"/>
        <w:numPr>
          <w:ilvl w:val="0"/>
          <w:numId w:val="11"/>
        </w:numPr>
        <w:tabs>
          <w:tab w:pos="3604" w:val="left" w:leader="none"/>
        </w:tabs>
        <w:spacing w:line="256" w:lineRule="exact" w:before="43" w:after="0"/>
        <w:ind w:left="3604" w:right="0" w:hanging="529"/>
        <w:jc w:val="left"/>
        <w:rPr>
          <w:sz w:val="21"/>
        </w:rPr>
      </w:pPr>
      <w:r>
        <w:rPr>
          <w:spacing w:val="-3"/>
          <w:sz w:val="21"/>
        </w:rPr>
        <w:t>核爆炸、核辐射或核污染；</w:t>
      </w:r>
    </w:p>
    <w:p>
      <w:pPr>
        <w:pStyle w:val="ListParagraph"/>
        <w:numPr>
          <w:ilvl w:val="0"/>
          <w:numId w:val="11"/>
        </w:numPr>
        <w:tabs>
          <w:tab w:pos="3604" w:val="left" w:leader="none"/>
        </w:tabs>
        <w:spacing w:line="336" w:lineRule="exact" w:before="0" w:after="0"/>
        <w:ind w:left="3604" w:right="0" w:hanging="529"/>
        <w:jc w:val="left"/>
        <w:rPr>
          <w:sz w:val="21"/>
        </w:rPr>
      </w:pPr>
      <w:r>
        <w:rPr>
          <w:rFonts w:ascii="Microsoft JhengHei" w:eastAsia="Microsoft JhengHei"/>
          <w:b/>
          <w:spacing w:val="-6"/>
          <w:sz w:val="21"/>
        </w:rPr>
        <w:t>遗传性疾病</w:t>
      </w:r>
      <w:r>
        <w:rPr>
          <w:spacing w:val="-6"/>
          <w:sz w:val="21"/>
        </w:rPr>
        <w:t>（</w:t>
      </w:r>
      <w:r>
        <w:rPr>
          <w:spacing w:val="-16"/>
          <w:sz w:val="21"/>
        </w:rPr>
        <w:t>见 </w:t>
      </w:r>
      <w:r>
        <w:rPr>
          <w:spacing w:val="16"/>
          <w:sz w:val="21"/>
        </w:rPr>
        <w:t>8.7</w:t>
      </w:r>
      <w:r>
        <w:rPr>
          <w:spacing w:val="-90"/>
          <w:sz w:val="21"/>
        </w:rPr>
        <w:t>）</w:t>
      </w:r>
      <w:r>
        <w:rPr>
          <w:spacing w:val="11"/>
          <w:sz w:val="21"/>
        </w:rPr>
        <w:t>，</w:t>
      </w:r>
      <w:r>
        <w:rPr>
          <w:rFonts w:ascii="Microsoft JhengHei" w:eastAsia="Microsoft JhengHei"/>
          <w:b/>
          <w:spacing w:val="-6"/>
          <w:sz w:val="21"/>
        </w:rPr>
        <w:t>先天性畸形、变形或染色体异常</w:t>
      </w:r>
      <w:r>
        <w:rPr>
          <w:spacing w:val="-6"/>
          <w:sz w:val="21"/>
        </w:rPr>
        <w:t>（</w:t>
      </w:r>
      <w:r>
        <w:rPr>
          <w:spacing w:val="-16"/>
          <w:sz w:val="21"/>
        </w:rPr>
        <w:t>见 </w:t>
      </w:r>
      <w:r>
        <w:rPr>
          <w:spacing w:val="38"/>
          <w:sz w:val="21"/>
        </w:rPr>
        <w:t>8.8</w:t>
      </w:r>
      <w:r>
        <w:rPr>
          <w:spacing w:val="-73"/>
          <w:sz w:val="21"/>
        </w:rPr>
        <w:t>）；</w:t>
      </w:r>
    </w:p>
    <w:p>
      <w:pPr>
        <w:pStyle w:val="ListParagraph"/>
        <w:numPr>
          <w:ilvl w:val="0"/>
          <w:numId w:val="11"/>
        </w:numPr>
        <w:tabs>
          <w:tab w:pos="3604" w:val="left" w:leader="none"/>
        </w:tabs>
        <w:spacing w:line="312" w:lineRule="exact" w:before="0" w:after="0"/>
        <w:ind w:left="3604" w:right="0" w:hanging="529"/>
        <w:jc w:val="both"/>
        <w:rPr>
          <w:sz w:val="21"/>
        </w:rPr>
      </w:pPr>
      <w:r>
        <w:rPr>
          <w:spacing w:val="-2"/>
          <w:sz w:val="21"/>
        </w:rPr>
        <w:t>被保险人</w:t>
      </w:r>
      <w:r>
        <w:rPr>
          <w:rFonts w:ascii="Microsoft JhengHei" w:eastAsia="Microsoft JhengHei"/>
          <w:b/>
          <w:spacing w:val="-2"/>
          <w:sz w:val="21"/>
        </w:rPr>
        <w:t>感染艾滋病病毒或患艾滋病</w:t>
      </w:r>
      <w:r>
        <w:rPr>
          <w:spacing w:val="-2"/>
          <w:sz w:val="21"/>
        </w:rPr>
        <w:t>（</w:t>
      </w:r>
      <w:r>
        <w:rPr>
          <w:spacing w:val="-15"/>
          <w:sz w:val="21"/>
        </w:rPr>
        <w:t>见 </w:t>
      </w:r>
      <w:r>
        <w:rPr>
          <w:spacing w:val="16"/>
          <w:sz w:val="21"/>
        </w:rPr>
        <w:t>8</w:t>
      </w:r>
      <w:r>
        <w:rPr>
          <w:spacing w:val="21"/>
          <w:sz w:val="21"/>
        </w:rPr>
        <w:t>.9</w:t>
      </w:r>
      <w:r>
        <w:rPr>
          <w:spacing w:val="-90"/>
          <w:sz w:val="21"/>
        </w:rPr>
        <w:t>）</w:t>
      </w:r>
      <w:r>
        <w:rPr>
          <w:spacing w:val="21"/>
          <w:sz w:val="21"/>
        </w:rPr>
        <w:t>；</w:t>
      </w:r>
    </w:p>
    <w:p>
      <w:pPr>
        <w:pStyle w:val="ListParagraph"/>
        <w:numPr>
          <w:ilvl w:val="0"/>
          <w:numId w:val="11"/>
        </w:numPr>
        <w:tabs>
          <w:tab w:pos="3604" w:val="left" w:leader="none"/>
        </w:tabs>
        <w:spacing w:line="194" w:lineRule="auto" w:before="16" w:after="0"/>
        <w:ind w:left="3598" w:right="871" w:hanging="524"/>
        <w:jc w:val="both"/>
        <w:rPr>
          <w:sz w:val="21"/>
        </w:rPr>
      </w:pPr>
      <w:r>
        <w:rPr>
          <w:spacing w:val="-10"/>
          <w:sz w:val="21"/>
        </w:rPr>
        <w:t>被保险人</w:t>
      </w:r>
      <w:r>
        <w:rPr>
          <w:rFonts w:ascii="Microsoft JhengHei" w:eastAsia="Microsoft JhengHei"/>
          <w:b/>
          <w:spacing w:val="-10"/>
          <w:sz w:val="21"/>
        </w:rPr>
        <w:t>酒后驾驶</w:t>
      </w:r>
      <w:r>
        <w:rPr>
          <w:spacing w:val="-10"/>
          <w:sz w:val="21"/>
        </w:rPr>
        <w:t>（</w:t>
      </w:r>
      <w:r>
        <w:rPr>
          <w:spacing w:val="-12"/>
          <w:sz w:val="21"/>
        </w:rPr>
        <w:t>见 </w:t>
      </w:r>
      <w:r>
        <w:rPr>
          <w:spacing w:val="12"/>
          <w:sz w:val="21"/>
        </w:rPr>
        <w:t>8.1</w:t>
      </w:r>
      <w:r>
        <w:rPr>
          <w:spacing w:val="7"/>
          <w:sz w:val="21"/>
        </w:rPr>
        <w:t>0</w:t>
      </w:r>
      <w:r>
        <w:rPr>
          <w:spacing w:val="-94"/>
          <w:sz w:val="21"/>
        </w:rPr>
        <w:t>）</w:t>
      </w:r>
      <w:r>
        <w:rPr>
          <w:spacing w:val="-10"/>
          <w:sz w:val="21"/>
        </w:rPr>
        <w:t>、</w:t>
      </w:r>
      <w:r>
        <w:rPr>
          <w:rFonts w:ascii="Microsoft JhengHei" w:eastAsia="Microsoft JhengHei"/>
          <w:b/>
          <w:spacing w:val="-10"/>
          <w:sz w:val="21"/>
        </w:rPr>
        <w:t>无合法有效驾驶证驾驶</w:t>
      </w:r>
      <w:r>
        <w:rPr>
          <w:spacing w:val="-10"/>
          <w:sz w:val="21"/>
        </w:rPr>
        <w:t>（</w:t>
      </w:r>
      <w:r>
        <w:rPr>
          <w:spacing w:val="-12"/>
          <w:sz w:val="21"/>
        </w:rPr>
        <w:t>见 </w:t>
      </w:r>
      <w:r>
        <w:rPr>
          <w:spacing w:val="10"/>
          <w:sz w:val="21"/>
        </w:rPr>
        <w:t>8.</w:t>
      </w:r>
      <w:r>
        <w:rPr>
          <w:spacing w:val="5"/>
          <w:sz w:val="21"/>
        </w:rPr>
        <w:t>1</w:t>
      </w:r>
      <w:r>
        <w:rPr>
          <w:spacing w:val="10"/>
          <w:sz w:val="21"/>
        </w:rPr>
        <w:t>1</w:t>
      </w:r>
      <w:r>
        <w:rPr>
          <w:spacing w:val="-96"/>
          <w:sz w:val="21"/>
        </w:rPr>
        <w:t>）</w:t>
      </w:r>
      <w:r>
        <w:rPr>
          <w:spacing w:val="-5"/>
          <w:sz w:val="21"/>
        </w:rPr>
        <w:t>，或</w:t>
      </w:r>
      <w:r>
        <w:rPr>
          <w:sz w:val="21"/>
        </w:rPr>
        <w:t>驾驶</w:t>
      </w:r>
      <w:r>
        <w:rPr>
          <w:rFonts w:ascii="Microsoft JhengHei" w:eastAsia="Microsoft JhengHei"/>
          <w:b/>
          <w:sz w:val="21"/>
        </w:rPr>
        <w:t>无有效行驶证</w:t>
      </w:r>
      <w:r>
        <w:rPr>
          <w:sz w:val="21"/>
        </w:rPr>
        <w:t>（</w:t>
      </w:r>
      <w:r>
        <w:rPr>
          <w:spacing w:val="-21"/>
          <w:sz w:val="21"/>
        </w:rPr>
        <w:t>见 </w:t>
      </w:r>
      <w:r>
        <w:rPr>
          <w:sz w:val="21"/>
        </w:rPr>
        <w:t>8.12）的</w:t>
      </w:r>
      <w:r>
        <w:rPr>
          <w:rFonts w:ascii="Microsoft JhengHei" w:eastAsia="Microsoft JhengHei"/>
          <w:b/>
          <w:sz w:val="21"/>
        </w:rPr>
        <w:t>机动车</w:t>
      </w:r>
      <w:r>
        <w:rPr>
          <w:spacing w:val="18"/>
          <w:sz w:val="21"/>
        </w:rPr>
        <w:t>（8</w:t>
      </w:r>
      <w:r>
        <w:rPr>
          <w:spacing w:val="13"/>
          <w:sz w:val="21"/>
        </w:rPr>
        <w:t>.</w:t>
      </w:r>
      <w:r>
        <w:rPr>
          <w:spacing w:val="18"/>
          <w:sz w:val="21"/>
        </w:rPr>
        <w:t>13</w:t>
      </w:r>
      <w:r>
        <w:rPr>
          <w:spacing w:val="-88"/>
          <w:sz w:val="21"/>
        </w:rPr>
        <w:t>）</w:t>
      </w:r>
      <w:r>
        <w:rPr>
          <w:spacing w:val="-106"/>
          <w:sz w:val="21"/>
        </w:rPr>
        <w:t>。</w:t>
      </w:r>
    </w:p>
    <w:p>
      <w:pPr>
        <w:pStyle w:val="BodyText"/>
        <w:spacing w:line="228" w:lineRule="auto" w:before="25"/>
        <w:ind w:left="3075" w:right="876"/>
        <w:jc w:val="both"/>
      </w:pPr>
      <w:r>
        <w:rPr>
          <w:spacing w:val="-2"/>
        </w:rPr>
        <w:t>发生上述情形（1）导致被保险人发生本合同所指的女性特定疾病（无论一</w:t>
      </w:r>
      <w:r>
        <w:rPr>
          <w:spacing w:val="-4"/>
        </w:rPr>
        <w:t>种或多种）的，我们向被保险人退还本合同的</w:t>
      </w:r>
      <w:r>
        <w:rPr>
          <w:rFonts w:ascii="Microsoft JhengHei" w:eastAsia="Microsoft JhengHei"/>
          <w:b/>
          <w:spacing w:val="-4"/>
        </w:rPr>
        <w:t>现金价值</w:t>
      </w:r>
      <w:r>
        <w:rPr>
          <w:spacing w:val="-4"/>
        </w:rPr>
        <w:t>（</w:t>
      </w:r>
      <w:r>
        <w:rPr>
          <w:spacing w:val="-14"/>
        </w:rPr>
        <w:t>见 </w:t>
      </w:r>
      <w:r>
        <w:rPr>
          <w:spacing w:val="14"/>
        </w:rPr>
        <w:t>8.14</w:t>
      </w:r>
      <w:r>
        <w:rPr>
          <w:spacing w:val="-97"/>
        </w:rPr>
        <w:t>）</w:t>
      </w:r>
      <w:r>
        <w:rPr>
          <w:rFonts w:ascii="Microsoft JhengHei" w:eastAsia="Microsoft JhengHei"/>
          <w:b/>
          <w:spacing w:val="14"/>
        </w:rPr>
        <w:t>，</w:t>
      </w:r>
      <w:r>
        <w:rPr>
          <w:spacing w:val="-4"/>
        </w:rPr>
        <w:t>本合同</w:t>
      </w:r>
      <w:r>
        <w:rPr>
          <w:spacing w:val="-4"/>
        </w:rPr>
        <w:t>终止。</w:t>
      </w:r>
    </w:p>
    <w:p>
      <w:pPr>
        <w:pStyle w:val="BodyText"/>
        <w:spacing w:line="278" w:lineRule="auto" w:before="48"/>
        <w:ind w:left="3075" w:right="871"/>
      </w:pPr>
      <w:r>
        <w:rPr>
          <w:spacing w:val="-2"/>
        </w:rPr>
        <w:t>发生上述情形（2）—（8）导致被保险人发生女性特定疾病（无论一种或多</w:t>
      </w:r>
      <w:r>
        <w:rPr>
          <w:spacing w:val="-2"/>
        </w:rPr>
        <w:t>种）的，我们向您退还本合同的现金价值，本合同终止。</w:t>
      </w:r>
    </w:p>
    <w:p>
      <w:pPr>
        <w:pStyle w:val="BodyText"/>
        <w:spacing w:before="7"/>
        <w:rPr>
          <w:sz w:val="24"/>
        </w:rPr>
      </w:pPr>
    </w:p>
    <w:p>
      <w:pPr>
        <w:tabs>
          <w:tab w:pos="1284" w:val="left" w:leader="none"/>
        </w:tabs>
        <w:spacing w:before="0"/>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4">
            <wp:simplePos x="0" y="0"/>
            <wp:positionH relativeFrom="page">
              <wp:posOffset>579424</wp:posOffset>
            </wp:positionH>
            <wp:positionV relativeFrom="paragraph">
              <wp:posOffset>381761</wp:posOffset>
            </wp:positionV>
            <wp:extent cx="6376258" cy="12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8" cstate="print"/>
                    <a:stretch>
                      <a:fillRect/>
                    </a:stretch>
                  </pic:blipFill>
                  <pic:spPr>
                    <a:xfrm>
                      <a:off x="0" y="0"/>
                      <a:ext cx="6376258"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3</w:t>
      </w:r>
      <w:r>
        <w:rPr>
          <w:rFonts w:ascii="Times New Roman" w:hAnsi="Times New Roman" w:eastAsia="Times New Roman"/>
          <w:color w:val="FFFFFF"/>
          <w:sz w:val="30"/>
        </w:rPr>
        <w:tab/>
      </w:r>
      <w:r>
        <w:rPr>
          <w:rFonts w:ascii="Microsoft JhengHei" w:hAnsi="Microsoft JhengHei" w:eastAsia="Microsoft JhengHei"/>
          <w:b/>
          <w:spacing w:val="-2"/>
          <w:position w:val="1"/>
          <w:sz w:val="24"/>
        </w:rPr>
        <w:t>保险金的申请</w:t>
      </w:r>
    </w:p>
    <w:p>
      <w:pPr>
        <w:pStyle w:val="ListParagraph"/>
        <w:numPr>
          <w:ilvl w:val="1"/>
          <w:numId w:val="12"/>
        </w:numPr>
        <w:tabs>
          <w:tab w:pos="1284" w:val="left" w:leader="none"/>
          <w:tab w:pos="1285" w:val="left" w:leader="none"/>
          <w:tab w:pos="3074" w:val="left" w:leader="none"/>
        </w:tabs>
        <w:spacing w:line="240" w:lineRule="auto" w:before="263" w:after="0"/>
        <w:ind w:left="1284" w:right="0" w:hanging="1063"/>
        <w:jc w:val="left"/>
        <w:rPr>
          <w:sz w:val="21"/>
        </w:rPr>
      </w:pPr>
      <w:r>
        <w:rPr>
          <w:rFonts w:ascii="Microsoft JhengHei" w:eastAsia="Microsoft JhengHei"/>
          <w:b/>
          <w:sz w:val="21"/>
        </w:rPr>
        <w:t>受益</w:t>
      </w:r>
      <w:r>
        <w:rPr>
          <w:rFonts w:ascii="Microsoft JhengHei" w:eastAsia="Microsoft JhengHei"/>
          <w:b/>
          <w:spacing w:val="-10"/>
          <w:sz w:val="21"/>
        </w:rPr>
        <w:t>人</w:t>
      </w:r>
      <w:r>
        <w:rPr>
          <w:rFonts w:ascii="Microsoft JhengHei" w:eastAsia="Microsoft JhengHei"/>
          <w:b/>
          <w:sz w:val="21"/>
        </w:rPr>
        <w:tab/>
      </w:r>
      <w:r>
        <w:rPr>
          <w:spacing w:val="-2"/>
          <w:sz w:val="21"/>
        </w:rPr>
        <w:t>除</w:t>
      </w:r>
      <w:r>
        <w:rPr>
          <w:spacing w:val="-2"/>
          <w:sz w:val="21"/>
        </w:rPr>
        <w:t>另</w:t>
      </w:r>
      <w:r>
        <w:rPr>
          <w:spacing w:val="-2"/>
          <w:sz w:val="21"/>
        </w:rPr>
        <w:t>有</w:t>
      </w:r>
      <w:r>
        <w:rPr>
          <w:spacing w:val="-2"/>
          <w:sz w:val="21"/>
        </w:rPr>
        <w:t>约</w:t>
      </w:r>
      <w:r>
        <w:rPr>
          <w:spacing w:val="-2"/>
          <w:sz w:val="21"/>
        </w:rPr>
        <w:t>定</w:t>
      </w:r>
      <w:r>
        <w:rPr>
          <w:spacing w:val="-2"/>
          <w:sz w:val="21"/>
        </w:rPr>
        <w:t>外</w:t>
      </w:r>
      <w:r>
        <w:rPr>
          <w:spacing w:val="-2"/>
          <w:sz w:val="21"/>
        </w:rPr>
        <w:t>，</w:t>
      </w:r>
      <w:r>
        <w:rPr>
          <w:spacing w:val="-2"/>
          <w:sz w:val="21"/>
        </w:rPr>
        <w:t>女</w:t>
      </w:r>
      <w:r>
        <w:rPr>
          <w:spacing w:val="-2"/>
          <w:sz w:val="21"/>
        </w:rPr>
        <w:t>性</w:t>
      </w:r>
      <w:r>
        <w:rPr>
          <w:spacing w:val="-2"/>
          <w:sz w:val="21"/>
        </w:rPr>
        <w:t>特</w:t>
      </w:r>
      <w:r>
        <w:rPr>
          <w:spacing w:val="-2"/>
          <w:sz w:val="21"/>
        </w:rPr>
        <w:t>定</w:t>
      </w:r>
      <w:r>
        <w:rPr>
          <w:spacing w:val="-2"/>
          <w:sz w:val="21"/>
        </w:rPr>
        <w:t>疾</w:t>
      </w:r>
      <w:r>
        <w:rPr>
          <w:spacing w:val="-2"/>
          <w:sz w:val="21"/>
        </w:rPr>
        <w:t>病</w:t>
      </w:r>
      <w:r>
        <w:rPr>
          <w:spacing w:val="-2"/>
          <w:sz w:val="21"/>
        </w:rPr>
        <w:t>保</w:t>
      </w:r>
      <w:r>
        <w:rPr>
          <w:spacing w:val="-2"/>
          <w:sz w:val="21"/>
        </w:rPr>
        <w:t>险</w:t>
      </w:r>
      <w:r>
        <w:rPr>
          <w:spacing w:val="-2"/>
          <w:sz w:val="21"/>
        </w:rPr>
        <w:t>金</w:t>
      </w:r>
      <w:r>
        <w:rPr>
          <w:spacing w:val="-2"/>
          <w:sz w:val="21"/>
        </w:rPr>
        <w:t>的</w:t>
      </w:r>
      <w:r>
        <w:rPr>
          <w:spacing w:val="-2"/>
          <w:sz w:val="21"/>
        </w:rPr>
        <w:t>受</w:t>
      </w:r>
      <w:r>
        <w:rPr>
          <w:spacing w:val="-2"/>
          <w:sz w:val="21"/>
        </w:rPr>
        <w:t>益</w:t>
      </w:r>
      <w:r>
        <w:rPr>
          <w:spacing w:val="-2"/>
          <w:sz w:val="21"/>
        </w:rPr>
        <w:t>人</w:t>
      </w:r>
      <w:r>
        <w:rPr>
          <w:spacing w:val="-2"/>
          <w:sz w:val="21"/>
        </w:rPr>
        <w:t>为被保</w:t>
      </w:r>
      <w:r>
        <w:rPr>
          <w:spacing w:val="-2"/>
          <w:sz w:val="21"/>
        </w:rPr>
        <w:t>险</w:t>
      </w:r>
      <w:r>
        <w:rPr>
          <w:spacing w:val="-2"/>
          <w:sz w:val="21"/>
        </w:rPr>
        <w:t>人</w:t>
      </w:r>
      <w:r>
        <w:rPr>
          <w:spacing w:val="-2"/>
          <w:sz w:val="21"/>
        </w:rPr>
        <w:t>本</w:t>
      </w:r>
      <w:r>
        <w:rPr>
          <w:spacing w:val="-2"/>
          <w:sz w:val="21"/>
        </w:rPr>
        <w:t>人</w:t>
      </w:r>
      <w:r>
        <w:rPr>
          <w:spacing w:val="-10"/>
          <w:sz w:val="21"/>
        </w:rPr>
        <w:t>。</w:t>
      </w:r>
    </w:p>
    <w:p>
      <w:pPr>
        <w:pStyle w:val="BodyText"/>
        <w:spacing w:before="7"/>
        <w:rPr>
          <w:sz w:val="18"/>
        </w:rPr>
      </w:pPr>
    </w:p>
    <w:p>
      <w:pPr>
        <w:pStyle w:val="ListParagraph"/>
        <w:numPr>
          <w:ilvl w:val="1"/>
          <w:numId w:val="12"/>
        </w:numPr>
        <w:tabs>
          <w:tab w:pos="1284" w:val="left" w:leader="none"/>
          <w:tab w:pos="1285" w:val="left" w:leader="none"/>
          <w:tab w:pos="3074" w:val="left" w:leader="none"/>
        </w:tabs>
        <w:spacing w:line="240" w:lineRule="auto" w:before="0" w:after="0"/>
        <w:ind w:left="1284" w:right="0" w:hanging="1063"/>
        <w:jc w:val="left"/>
        <w:rPr>
          <w:sz w:val="21"/>
        </w:rPr>
      </w:pPr>
      <w:r>
        <w:rPr>
          <w:rFonts w:ascii="Microsoft JhengHei" w:eastAsia="Microsoft JhengHei"/>
          <w:b/>
          <w:sz w:val="21"/>
        </w:rPr>
        <w:t>保险事故通</w:t>
      </w:r>
      <w:r>
        <w:rPr>
          <w:rFonts w:ascii="Microsoft JhengHei" w:eastAsia="Microsoft JhengHei"/>
          <w:b/>
          <w:spacing w:val="-10"/>
          <w:sz w:val="21"/>
        </w:rPr>
        <w:t>知</w:t>
      </w:r>
      <w:r>
        <w:rPr>
          <w:rFonts w:ascii="Microsoft JhengHei" w:eastAsia="Microsoft JhengHei"/>
          <w:b/>
          <w:sz w:val="21"/>
        </w:rPr>
        <w:tab/>
      </w:r>
      <w:r>
        <w:rPr>
          <w:spacing w:val="-2"/>
          <w:sz w:val="21"/>
        </w:rPr>
        <w:t>请</w:t>
      </w:r>
      <w:r>
        <w:rPr>
          <w:spacing w:val="-2"/>
          <w:sz w:val="21"/>
        </w:rPr>
        <w:t>您</w:t>
      </w:r>
      <w:r>
        <w:rPr>
          <w:spacing w:val="-2"/>
          <w:sz w:val="21"/>
        </w:rPr>
        <w:t>、</w:t>
      </w:r>
      <w:r>
        <w:rPr>
          <w:spacing w:val="-2"/>
          <w:sz w:val="21"/>
        </w:rPr>
        <w:t>被</w:t>
      </w:r>
      <w:r>
        <w:rPr>
          <w:spacing w:val="-2"/>
          <w:sz w:val="21"/>
        </w:rPr>
        <w:t>保</w:t>
      </w:r>
      <w:r>
        <w:rPr>
          <w:spacing w:val="-2"/>
          <w:sz w:val="21"/>
        </w:rPr>
        <w:t>险</w:t>
      </w:r>
      <w:r>
        <w:rPr>
          <w:spacing w:val="-2"/>
          <w:sz w:val="21"/>
        </w:rPr>
        <w:t>人</w:t>
      </w:r>
      <w:r>
        <w:rPr>
          <w:spacing w:val="-2"/>
          <w:sz w:val="21"/>
        </w:rPr>
        <w:t>或</w:t>
      </w:r>
      <w:r>
        <w:rPr>
          <w:spacing w:val="-2"/>
          <w:sz w:val="21"/>
        </w:rPr>
        <w:t>受</w:t>
      </w:r>
      <w:r>
        <w:rPr>
          <w:spacing w:val="-2"/>
          <w:sz w:val="21"/>
        </w:rPr>
        <w:t>益</w:t>
      </w:r>
      <w:r>
        <w:rPr>
          <w:spacing w:val="-2"/>
          <w:sz w:val="21"/>
        </w:rPr>
        <w:t>人</w:t>
      </w:r>
      <w:r>
        <w:rPr>
          <w:spacing w:val="-2"/>
          <w:sz w:val="21"/>
        </w:rPr>
        <w:t>在</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42"/>
          <w:sz w:val="21"/>
        </w:rPr>
        <w:t> </w:t>
      </w:r>
      <w:r>
        <w:rPr>
          <w:spacing w:val="-2"/>
          <w:sz w:val="21"/>
        </w:rPr>
        <w:t>10</w:t>
      </w:r>
      <w:r>
        <w:rPr>
          <w:spacing w:val="-36"/>
          <w:sz w:val="21"/>
        </w:rPr>
        <w:t> </w:t>
      </w:r>
      <w:r>
        <w:rPr>
          <w:spacing w:val="-2"/>
          <w:sz w:val="21"/>
        </w:rPr>
        <w:t>日</w:t>
      </w:r>
      <w:r>
        <w:rPr>
          <w:spacing w:val="-2"/>
          <w:sz w:val="21"/>
        </w:rPr>
        <w:t>内</w:t>
      </w:r>
      <w:r>
        <w:rPr>
          <w:spacing w:val="-2"/>
          <w:sz w:val="21"/>
        </w:rPr>
        <w:t>通</w:t>
      </w:r>
      <w:r>
        <w:rPr>
          <w:spacing w:val="-2"/>
          <w:sz w:val="21"/>
        </w:rPr>
        <w:t>知</w:t>
      </w:r>
      <w:r>
        <w:rPr>
          <w:spacing w:val="-2"/>
          <w:sz w:val="21"/>
        </w:rPr>
        <w:t>我</w:t>
      </w:r>
      <w:r>
        <w:rPr>
          <w:spacing w:val="-2"/>
          <w:sz w:val="21"/>
        </w:rPr>
        <w:t>们</w:t>
      </w:r>
      <w:r>
        <w:rPr>
          <w:spacing w:val="-10"/>
          <w:sz w:val="21"/>
        </w:rPr>
        <w:t>。</w:t>
      </w:r>
    </w:p>
    <w:p>
      <w:pPr>
        <w:pStyle w:val="BodyText"/>
        <w:spacing w:line="278" w:lineRule="auto" w:before="154"/>
        <w:ind w:left="3075" w:right="871"/>
      </w:pPr>
      <w:r>
        <w:rPr>
          <w:spacing w:val="-7"/>
          <w:w w:val="100"/>
        </w:rPr>
        <w:t>如果您、被保险人或受益人故意或者因重大过失未及时通知我们，致使保险</w:t>
      </w:r>
      <w:r>
        <w:rPr>
          <w:spacing w:val="-8"/>
          <w:w w:val="100"/>
        </w:rPr>
        <w:t>事故的性质、原因、损失程度等难以确定的，我们对无法确定的部分，不承</w:t>
      </w:r>
      <w:r>
        <w:rPr>
          <w:spacing w:val="-7"/>
          <w:w w:val="100"/>
        </w:rPr>
        <w:t>担给付保险金的责任，但我们通过其他途径已经及时知道或者应当及时知道</w:t>
      </w:r>
      <w:r>
        <w:rPr>
          <w:spacing w:val="-5"/>
          <w:w w:val="100"/>
        </w:rPr>
        <w:t>保险事故发生或者您虽未及时通知但不影响我们确定保险事故的性质、原因、损失程度的除外。</w:t>
      </w:r>
    </w:p>
    <w:p>
      <w:pPr>
        <w:pStyle w:val="BodyText"/>
        <w:spacing w:before="12"/>
        <w:rPr>
          <w:sz w:val="18"/>
        </w:rPr>
      </w:pPr>
    </w:p>
    <w:p>
      <w:pPr>
        <w:pStyle w:val="ListParagraph"/>
        <w:numPr>
          <w:ilvl w:val="1"/>
          <w:numId w:val="12"/>
        </w:numPr>
        <w:tabs>
          <w:tab w:pos="1284" w:val="left" w:leader="none"/>
          <w:tab w:pos="1285" w:val="left" w:leader="none"/>
          <w:tab w:pos="3074" w:val="left" w:leader="none"/>
        </w:tabs>
        <w:spacing w:line="256" w:lineRule="auto" w:before="0" w:after="0"/>
        <w:ind w:left="3075" w:right="765" w:hanging="2853"/>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z w:val="21"/>
        </w:rPr>
        <w:tab/>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时</w:t>
      </w:r>
      <w:r>
        <w:rPr>
          <w:spacing w:val="-77"/>
          <w:sz w:val="21"/>
        </w:rPr>
        <w:t>，</w:t>
      </w:r>
      <w:r>
        <w:rPr>
          <w:spacing w:val="-2"/>
          <w:sz w:val="21"/>
        </w:rPr>
        <w:t>申</w:t>
      </w:r>
      <w:r>
        <w:rPr>
          <w:spacing w:val="-2"/>
          <w:sz w:val="21"/>
        </w:rPr>
        <w:t>请</w:t>
      </w:r>
      <w:r>
        <w:rPr>
          <w:spacing w:val="-2"/>
          <w:sz w:val="21"/>
        </w:rPr>
        <w:t>人</w:t>
      </w:r>
      <w:r>
        <w:rPr>
          <w:spacing w:val="-2"/>
          <w:sz w:val="21"/>
        </w:rPr>
        <w:t>须</w:t>
      </w:r>
      <w:r>
        <w:rPr>
          <w:spacing w:val="-2"/>
          <w:sz w:val="21"/>
        </w:rPr>
        <w:t>填</w:t>
      </w:r>
      <w:r>
        <w:rPr>
          <w:spacing w:val="-2"/>
          <w:sz w:val="21"/>
        </w:rPr>
        <w:t>写</w:t>
      </w:r>
      <w:r>
        <w:rPr>
          <w:spacing w:val="-2"/>
          <w:sz w:val="21"/>
        </w:rPr>
        <w:t>保</w:t>
      </w:r>
      <w:r>
        <w:rPr>
          <w:spacing w:val="-2"/>
          <w:sz w:val="21"/>
        </w:rPr>
        <w:t>险</w:t>
      </w:r>
      <w:r>
        <w:rPr>
          <w:spacing w:val="-2"/>
          <w:sz w:val="21"/>
        </w:rPr>
        <w:t>金</w:t>
      </w:r>
      <w:r>
        <w:rPr>
          <w:spacing w:val="-2"/>
          <w:sz w:val="21"/>
        </w:rPr>
        <w:t>给</w:t>
      </w:r>
      <w:r>
        <w:rPr>
          <w:spacing w:val="-2"/>
          <w:sz w:val="21"/>
        </w:rPr>
        <w:t>付</w:t>
      </w:r>
      <w:r>
        <w:rPr>
          <w:spacing w:val="-2"/>
          <w:sz w:val="21"/>
        </w:rPr>
        <w:t>申</w:t>
      </w:r>
      <w:r>
        <w:rPr>
          <w:spacing w:val="-2"/>
          <w:sz w:val="21"/>
        </w:rPr>
        <w:t>请</w:t>
      </w:r>
      <w:r>
        <w:rPr>
          <w:spacing w:val="-2"/>
          <w:sz w:val="21"/>
        </w:rPr>
        <w:t>书</w:t>
      </w:r>
      <w:r>
        <w:rPr>
          <w:spacing w:val="-77"/>
          <w:sz w:val="21"/>
        </w:rPr>
        <w:t>，</w:t>
      </w:r>
      <w:r>
        <w:rPr>
          <w:spacing w:val="-2"/>
          <w:sz w:val="21"/>
        </w:rPr>
        <w:t>并</w:t>
      </w:r>
      <w:r>
        <w:rPr>
          <w:spacing w:val="-2"/>
          <w:sz w:val="21"/>
        </w:rPr>
        <w:t>提</w:t>
      </w:r>
      <w:r>
        <w:rPr>
          <w:spacing w:val="-2"/>
          <w:sz w:val="21"/>
        </w:rPr>
        <w:t>供</w:t>
      </w:r>
      <w:r>
        <w:rPr>
          <w:spacing w:val="-2"/>
          <w:sz w:val="21"/>
        </w:rPr>
        <w:t>下</w:t>
      </w:r>
      <w:r>
        <w:rPr>
          <w:spacing w:val="-2"/>
          <w:sz w:val="21"/>
        </w:rPr>
        <w:t>列</w:t>
      </w:r>
      <w:r>
        <w:rPr>
          <w:spacing w:val="-2"/>
          <w:sz w:val="21"/>
        </w:rPr>
        <w:t>证明和</w:t>
      </w:r>
      <w:r>
        <w:rPr>
          <w:spacing w:val="-2"/>
          <w:sz w:val="21"/>
        </w:rPr>
        <w:t>资</w:t>
      </w:r>
      <w:r>
        <w:rPr>
          <w:spacing w:val="-2"/>
          <w:sz w:val="21"/>
        </w:rPr>
        <w:t>料</w:t>
      </w:r>
      <w:r>
        <w:rPr>
          <w:spacing w:val="-2"/>
          <w:sz w:val="21"/>
        </w:rPr>
        <w:t>。</w:t>
      </w:r>
      <w:r>
        <w:rPr>
          <w:spacing w:val="-2"/>
          <w:sz w:val="21"/>
        </w:rPr>
        <w:t>证</w:t>
      </w:r>
      <w:r>
        <w:rPr>
          <w:spacing w:val="-2"/>
          <w:sz w:val="21"/>
        </w:rPr>
        <w:t>明</w:t>
      </w:r>
      <w:r>
        <w:rPr>
          <w:spacing w:val="-2"/>
          <w:sz w:val="21"/>
        </w:rPr>
        <w:t>和</w:t>
      </w:r>
      <w:r>
        <w:rPr>
          <w:spacing w:val="-2"/>
          <w:sz w:val="21"/>
        </w:rPr>
        <w:t>资</w:t>
      </w:r>
      <w:r>
        <w:rPr>
          <w:spacing w:val="-2"/>
          <w:sz w:val="21"/>
        </w:rPr>
        <w:t>料</w:t>
      </w:r>
      <w:r>
        <w:rPr>
          <w:spacing w:val="-2"/>
          <w:sz w:val="21"/>
        </w:rPr>
        <w:t>不</w:t>
      </w:r>
      <w:r>
        <w:rPr>
          <w:spacing w:val="-2"/>
          <w:sz w:val="21"/>
        </w:rPr>
        <w:t>完</w:t>
      </w:r>
      <w:r>
        <w:rPr>
          <w:spacing w:val="-2"/>
          <w:sz w:val="21"/>
        </w:rPr>
        <w:t>整</w:t>
      </w:r>
      <w:r>
        <w:rPr>
          <w:spacing w:val="-2"/>
          <w:sz w:val="21"/>
        </w:rPr>
        <w:t>的</w:t>
      </w:r>
      <w:r>
        <w:rPr>
          <w:spacing w:val="-2"/>
          <w:sz w:val="21"/>
        </w:rPr>
        <w:t>，我</w:t>
      </w:r>
      <w:r>
        <w:rPr>
          <w:spacing w:val="-2"/>
          <w:sz w:val="21"/>
        </w:rPr>
        <w:t>们</w:t>
      </w:r>
      <w:r>
        <w:rPr>
          <w:spacing w:val="-2"/>
          <w:sz w:val="21"/>
        </w:rPr>
        <w:t>将</w:t>
      </w:r>
      <w:r>
        <w:rPr>
          <w:spacing w:val="-2"/>
          <w:sz w:val="21"/>
        </w:rPr>
        <w:t>及</w:t>
      </w:r>
      <w:r>
        <w:rPr>
          <w:spacing w:val="-2"/>
          <w:sz w:val="21"/>
        </w:rPr>
        <w:t>时</w:t>
      </w:r>
      <w:r>
        <w:rPr>
          <w:spacing w:val="-2"/>
          <w:sz w:val="21"/>
        </w:rPr>
        <w:t>一</w:t>
      </w:r>
      <w:r>
        <w:rPr>
          <w:spacing w:val="-2"/>
          <w:sz w:val="21"/>
        </w:rPr>
        <w:t>次</w:t>
      </w:r>
      <w:r>
        <w:rPr>
          <w:spacing w:val="-2"/>
          <w:sz w:val="21"/>
        </w:rPr>
        <w:t>性</w:t>
      </w:r>
      <w:r>
        <w:rPr>
          <w:spacing w:val="-2"/>
          <w:sz w:val="21"/>
        </w:rPr>
        <w:t>书</w:t>
      </w:r>
      <w:r>
        <w:rPr>
          <w:spacing w:val="-2"/>
          <w:sz w:val="21"/>
        </w:rPr>
        <w:t>面</w:t>
      </w:r>
      <w:r>
        <w:rPr>
          <w:spacing w:val="-2"/>
          <w:sz w:val="21"/>
        </w:rPr>
        <w:t>通</w:t>
      </w:r>
      <w:r>
        <w:rPr>
          <w:spacing w:val="-2"/>
          <w:sz w:val="21"/>
        </w:rPr>
        <w:t>知</w:t>
      </w:r>
      <w:r>
        <w:rPr>
          <w:spacing w:val="-2"/>
          <w:sz w:val="21"/>
        </w:rPr>
        <w:t>申</w:t>
      </w:r>
      <w:r>
        <w:rPr>
          <w:spacing w:val="-2"/>
          <w:sz w:val="21"/>
        </w:rPr>
        <w:t>请</w:t>
      </w:r>
      <w:r>
        <w:rPr>
          <w:spacing w:val="-2"/>
          <w:sz w:val="21"/>
        </w:rPr>
        <w:t>人</w:t>
      </w:r>
      <w:r>
        <w:rPr>
          <w:spacing w:val="-2"/>
          <w:sz w:val="21"/>
        </w:rPr>
        <w:t>补</w:t>
      </w:r>
      <w:r>
        <w:rPr>
          <w:spacing w:val="-2"/>
          <w:sz w:val="21"/>
        </w:rPr>
        <w:t>充</w:t>
      </w:r>
      <w:r>
        <w:rPr>
          <w:spacing w:val="-2"/>
          <w:sz w:val="21"/>
        </w:rPr>
        <w:t>提</w:t>
      </w:r>
      <w:r>
        <w:rPr>
          <w:spacing w:val="-2"/>
          <w:sz w:val="21"/>
        </w:rPr>
        <w:t>供</w:t>
      </w:r>
      <w:r>
        <w:rPr>
          <w:spacing w:val="-2"/>
          <w:sz w:val="21"/>
        </w:rPr>
        <w:t>有</w:t>
      </w:r>
      <w:r>
        <w:rPr>
          <w:spacing w:val="-2"/>
          <w:sz w:val="21"/>
        </w:rPr>
        <w:t>关</w:t>
      </w:r>
      <w:r>
        <w:rPr>
          <w:spacing w:val="-2"/>
          <w:sz w:val="21"/>
        </w:rPr>
        <w:t>的证</w:t>
      </w:r>
      <w:r>
        <w:rPr>
          <w:spacing w:val="-2"/>
          <w:sz w:val="21"/>
        </w:rPr>
        <w:t>明</w:t>
      </w:r>
      <w:r>
        <w:rPr>
          <w:spacing w:val="-2"/>
          <w:sz w:val="21"/>
        </w:rPr>
        <w:t>和</w:t>
      </w:r>
      <w:r>
        <w:rPr>
          <w:spacing w:val="-2"/>
          <w:sz w:val="21"/>
        </w:rPr>
        <w:t>资</w:t>
      </w:r>
      <w:r>
        <w:rPr>
          <w:spacing w:val="-2"/>
          <w:sz w:val="21"/>
        </w:rPr>
        <w:t>料</w:t>
      </w:r>
      <w:r>
        <w:rPr>
          <w:spacing w:val="-2"/>
          <w:sz w:val="21"/>
        </w:rPr>
        <w:t>。</w:t>
      </w:r>
    </w:p>
    <w:p>
      <w:pPr>
        <w:pStyle w:val="BodyText"/>
        <w:spacing w:before="1"/>
        <w:rPr>
          <w:sz w:val="20"/>
        </w:rPr>
      </w:pPr>
    </w:p>
    <w:p>
      <w:pPr>
        <w:spacing w:after="0"/>
        <w:rPr>
          <w:sz w:val="20"/>
        </w:rPr>
        <w:sectPr>
          <w:pgSz w:w="11910" w:h="16840"/>
          <w:pgMar w:header="0" w:footer="457" w:top="800" w:bottom="640" w:left="800" w:right="260"/>
        </w:sectPr>
      </w:pPr>
    </w:p>
    <w:p>
      <w:pPr>
        <w:pStyle w:val="Heading2"/>
        <w:spacing w:line="194" w:lineRule="auto"/>
      </w:pPr>
      <w:r>
        <w:rPr>
          <w:spacing w:val="11"/>
        </w:rPr>
        <w:t>女性特定疾病保</w:t>
      </w:r>
      <w:r>
        <w:rPr>
          <w:spacing w:val="-4"/>
        </w:rPr>
        <w:t>险金申请</w:t>
      </w:r>
    </w:p>
    <w:p>
      <w:pPr>
        <w:pStyle w:val="ListParagraph"/>
        <w:numPr>
          <w:ilvl w:val="0"/>
          <w:numId w:val="13"/>
        </w:numPr>
        <w:tabs>
          <w:tab w:pos="705" w:val="left" w:leader="none"/>
        </w:tabs>
        <w:spacing w:line="256" w:lineRule="exact" w:before="71" w:after="0"/>
        <w:ind w:left="705" w:right="0" w:hanging="530"/>
        <w:jc w:val="left"/>
        <w:rPr>
          <w:sz w:val="21"/>
        </w:rPr>
      </w:pPr>
      <w:r>
        <w:rPr>
          <w:sz w:val="21"/>
        </w:rPr>
        <w:br w:type="column"/>
      </w:r>
      <w:r>
        <w:rPr>
          <w:spacing w:val="-4"/>
          <w:sz w:val="21"/>
        </w:rPr>
        <w:t>本合同；</w:t>
      </w:r>
    </w:p>
    <w:p>
      <w:pPr>
        <w:pStyle w:val="ListParagraph"/>
        <w:numPr>
          <w:ilvl w:val="0"/>
          <w:numId w:val="13"/>
        </w:numPr>
        <w:tabs>
          <w:tab w:pos="705" w:val="left" w:leader="none"/>
        </w:tabs>
        <w:spacing w:line="371" w:lineRule="exact" w:before="0" w:after="0"/>
        <w:ind w:left="705" w:right="0" w:hanging="530"/>
        <w:jc w:val="left"/>
        <w:rPr>
          <w:sz w:val="21"/>
        </w:rPr>
      </w:pPr>
      <w:r>
        <w:rPr>
          <w:spacing w:val="-2"/>
          <w:sz w:val="21"/>
        </w:rPr>
        <w:t>申请人的</w:t>
      </w:r>
      <w:r>
        <w:rPr>
          <w:rFonts w:ascii="Microsoft JhengHei" w:eastAsia="Microsoft JhengHei"/>
          <w:b/>
          <w:spacing w:val="-2"/>
          <w:sz w:val="21"/>
        </w:rPr>
        <w:t>有效身份证件</w:t>
      </w:r>
      <w:r>
        <w:rPr>
          <w:spacing w:val="-2"/>
          <w:sz w:val="21"/>
        </w:rPr>
        <w:t>（</w:t>
      </w:r>
      <w:r>
        <w:rPr>
          <w:spacing w:val="-20"/>
          <w:sz w:val="21"/>
        </w:rPr>
        <w:t>见 </w:t>
      </w:r>
      <w:r>
        <w:rPr>
          <w:spacing w:val="16"/>
          <w:sz w:val="21"/>
        </w:rPr>
        <w:t>8.15</w:t>
      </w:r>
      <w:r>
        <w:rPr>
          <w:spacing w:val="-95"/>
          <w:sz w:val="21"/>
        </w:rPr>
        <w:t>）</w:t>
      </w:r>
      <w:r>
        <w:rPr>
          <w:spacing w:val="16"/>
          <w:sz w:val="21"/>
        </w:rPr>
        <w:t>；</w:t>
      </w:r>
    </w:p>
    <w:p>
      <w:pPr>
        <w:pStyle w:val="ListParagraph"/>
        <w:numPr>
          <w:ilvl w:val="0"/>
          <w:numId w:val="13"/>
        </w:numPr>
        <w:tabs>
          <w:tab w:pos="705" w:val="left" w:leader="none"/>
        </w:tabs>
        <w:spacing w:line="278" w:lineRule="auto" w:before="0" w:after="0"/>
        <w:ind w:left="598" w:right="883" w:hanging="423"/>
        <w:jc w:val="left"/>
        <w:rPr>
          <w:sz w:val="21"/>
        </w:rPr>
      </w:pPr>
      <w:r>
        <w:rPr>
          <w:spacing w:val="-2"/>
          <w:sz w:val="21"/>
        </w:rPr>
        <w:t>医院出具的附有病理显微镜检查、血液检验及其他科学方法检验报告</w:t>
      </w:r>
      <w:r>
        <w:rPr>
          <w:spacing w:val="-2"/>
          <w:sz w:val="21"/>
        </w:rPr>
        <w:t>的疾病诊断证明书；</w:t>
      </w:r>
    </w:p>
    <w:p>
      <w:pPr>
        <w:pStyle w:val="ListParagraph"/>
        <w:numPr>
          <w:ilvl w:val="0"/>
          <w:numId w:val="13"/>
        </w:numPr>
        <w:tabs>
          <w:tab w:pos="705" w:val="left" w:leader="none"/>
        </w:tabs>
        <w:spacing w:line="269" w:lineRule="exact" w:before="0" w:after="0"/>
        <w:ind w:left="705" w:right="0" w:hanging="530"/>
        <w:jc w:val="left"/>
        <w:rPr>
          <w:sz w:val="21"/>
        </w:rPr>
      </w:pPr>
      <w:r>
        <w:rPr>
          <w:spacing w:val="-3"/>
          <w:sz w:val="21"/>
        </w:rPr>
        <w:t>所能提供的与确认保险事故的性质、原因等有关的其他证明和资料。</w:t>
      </w:r>
    </w:p>
    <w:p>
      <w:pPr>
        <w:spacing w:after="0" w:line="269" w:lineRule="exact"/>
        <w:jc w:val="left"/>
        <w:rPr>
          <w:sz w:val="21"/>
        </w:rPr>
        <w:sectPr>
          <w:type w:val="continuous"/>
          <w:pgSz w:w="11910" w:h="16840"/>
          <w:pgMar w:header="0" w:footer="457" w:top="200" w:bottom="640" w:left="800" w:right="260"/>
          <w:cols w:num="2" w:equalWidth="0">
            <w:col w:w="2860" w:space="40"/>
            <w:col w:w="7950"/>
          </w:cols>
        </w:sectPr>
      </w:pPr>
    </w:p>
    <w:p>
      <w:pPr>
        <w:pStyle w:val="BodyText"/>
        <w:rPr>
          <w:sz w:val="22"/>
        </w:rPr>
      </w:pPr>
    </w:p>
    <w:p>
      <w:pPr>
        <w:pStyle w:val="ListParagraph"/>
        <w:numPr>
          <w:ilvl w:val="1"/>
          <w:numId w:val="12"/>
        </w:numPr>
        <w:tabs>
          <w:tab w:pos="1284" w:val="left" w:leader="none"/>
          <w:tab w:pos="1285" w:val="left" w:leader="none"/>
          <w:tab w:pos="3074" w:val="left" w:leader="none"/>
        </w:tabs>
        <w:spacing w:line="256" w:lineRule="auto" w:before="2" w:after="0"/>
        <w:ind w:left="3075" w:right="871" w:hanging="2853"/>
        <w:jc w:val="both"/>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金</w:t>
      </w:r>
      <w:r>
        <w:rPr>
          <w:rFonts w:ascii="Microsoft JhengHei" w:eastAsia="Microsoft JhengHei"/>
          <w:b/>
          <w:spacing w:val="-2"/>
          <w:sz w:val="21"/>
        </w:rPr>
        <w:t>给</w:t>
      </w:r>
      <w:r>
        <w:rPr>
          <w:rFonts w:ascii="Microsoft JhengHei" w:eastAsia="Microsoft JhengHei"/>
          <w:b/>
          <w:spacing w:val="-2"/>
          <w:sz w:val="21"/>
        </w:rPr>
        <w:t>付</w:t>
      </w:r>
      <w:r>
        <w:rPr>
          <w:rFonts w:ascii="Microsoft JhengHei" w:eastAsia="Microsoft JhengHei"/>
          <w:b/>
          <w:sz w:val="21"/>
        </w:rPr>
        <w:tab/>
      </w:r>
      <w:r>
        <w:rPr>
          <w:spacing w:val="-4"/>
          <w:sz w:val="21"/>
        </w:rPr>
        <w:t>我</w:t>
      </w:r>
      <w:r>
        <w:rPr>
          <w:spacing w:val="-4"/>
          <w:sz w:val="21"/>
        </w:rPr>
        <w:t>们</w:t>
      </w:r>
      <w:r>
        <w:rPr>
          <w:spacing w:val="-4"/>
          <w:sz w:val="21"/>
        </w:rPr>
        <w:t>在</w:t>
      </w:r>
      <w:r>
        <w:rPr>
          <w:spacing w:val="-4"/>
          <w:sz w:val="21"/>
        </w:rPr>
        <w:t>收</w:t>
      </w:r>
      <w:r>
        <w:rPr>
          <w:spacing w:val="-4"/>
          <w:sz w:val="21"/>
        </w:rPr>
        <w:t>到</w:t>
      </w:r>
      <w:r>
        <w:rPr>
          <w:spacing w:val="-4"/>
          <w:sz w:val="21"/>
        </w:rPr>
        <w:t>保</w:t>
      </w:r>
      <w:r>
        <w:rPr>
          <w:spacing w:val="-4"/>
          <w:sz w:val="21"/>
        </w:rPr>
        <w:t>险</w:t>
      </w:r>
      <w:r>
        <w:rPr>
          <w:spacing w:val="-4"/>
          <w:sz w:val="21"/>
        </w:rPr>
        <w:t>金</w:t>
      </w:r>
      <w:r>
        <w:rPr>
          <w:spacing w:val="-4"/>
          <w:sz w:val="21"/>
        </w:rPr>
        <w:t>给</w:t>
      </w:r>
      <w:r>
        <w:rPr>
          <w:spacing w:val="-4"/>
          <w:sz w:val="21"/>
        </w:rPr>
        <w:t>付</w:t>
      </w:r>
      <w:r>
        <w:rPr>
          <w:spacing w:val="-4"/>
          <w:sz w:val="21"/>
        </w:rPr>
        <w:t>申</w:t>
      </w:r>
      <w:r>
        <w:rPr>
          <w:spacing w:val="-4"/>
          <w:sz w:val="21"/>
        </w:rPr>
        <w:t>请</w:t>
      </w:r>
      <w:r>
        <w:rPr>
          <w:spacing w:val="-4"/>
          <w:sz w:val="21"/>
        </w:rPr>
        <w:t>书</w:t>
      </w:r>
      <w:r>
        <w:rPr>
          <w:spacing w:val="-4"/>
          <w:sz w:val="21"/>
        </w:rPr>
        <w:t>及</w:t>
      </w:r>
      <w:r>
        <w:rPr>
          <w:spacing w:val="-4"/>
          <w:sz w:val="21"/>
        </w:rPr>
        <w:t>本</w:t>
      </w:r>
      <w:r>
        <w:rPr>
          <w:spacing w:val="-4"/>
          <w:sz w:val="21"/>
        </w:rPr>
        <w:t>合</w:t>
      </w:r>
      <w:r>
        <w:rPr>
          <w:spacing w:val="-4"/>
          <w:sz w:val="21"/>
        </w:rPr>
        <w:t>同</w:t>
      </w:r>
      <w:r>
        <w:rPr>
          <w:spacing w:val="-4"/>
          <w:sz w:val="21"/>
        </w:rPr>
        <w:t>约</w:t>
      </w:r>
      <w:r>
        <w:rPr>
          <w:spacing w:val="-4"/>
          <w:sz w:val="21"/>
        </w:rPr>
        <w:t>定</w:t>
      </w:r>
      <w:r>
        <w:rPr>
          <w:spacing w:val="-4"/>
          <w:sz w:val="21"/>
        </w:rPr>
        <w:t>的</w:t>
      </w:r>
      <w:r>
        <w:rPr>
          <w:spacing w:val="-4"/>
          <w:sz w:val="21"/>
        </w:rPr>
        <w:t>证明和</w:t>
      </w:r>
      <w:r>
        <w:rPr>
          <w:spacing w:val="-4"/>
          <w:sz w:val="21"/>
        </w:rPr>
        <w:t>资</w:t>
      </w:r>
      <w:r>
        <w:rPr>
          <w:spacing w:val="-4"/>
          <w:sz w:val="21"/>
        </w:rPr>
        <w:t>料</w:t>
      </w:r>
      <w:r>
        <w:rPr>
          <w:spacing w:val="-4"/>
          <w:sz w:val="21"/>
        </w:rPr>
        <w:t>后</w:t>
      </w:r>
      <w:r>
        <w:rPr>
          <w:spacing w:val="-4"/>
          <w:sz w:val="21"/>
        </w:rPr>
        <w:t>，</w:t>
      </w:r>
      <w:r>
        <w:rPr>
          <w:spacing w:val="-4"/>
          <w:sz w:val="21"/>
        </w:rPr>
        <w:t>将</w:t>
      </w:r>
      <w:r>
        <w:rPr>
          <w:spacing w:val="-4"/>
          <w:sz w:val="21"/>
        </w:rPr>
        <w:t>在</w:t>
      </w:r>
      <w:r>
        <w:rPr>
          <w:spacing w:val="-16"/>
          <w:sz w:val="21"/>
        </w:rPr>
        <w:t> </w:t>
      </w:r>
      <w:r>
        <w:rPr>
          <w:spacing w:val="-4"/>
          <w:sz w:val="21"/>
        </w:rPr>
        <w:t>5</w:t>
      </w:r>
      <w:r>
        <w:rPr>
          <w:spacing w:val="-23"/>
          <w:sz w:val="21"/>
        </w:rPr>
        <w:t> </w:t>
      </w:r>
      <w:r>
        <w:rPr>
          <w:spacing w:val="-4"/>
          <w:sz w:val="21"/>
        </w:rPr>
        <w:t>日</w:t>
      </w:r>
      <w:r>
        <w:rPr>
          <w:spacing w:val="-4"/>
          <w:sz w:val="21"/>
        </w:rPr>
        <w:t>内</w:t>
      </w:r>
      <w:r>
        <w:rPr>
          <w:spacing w:val="-4"/>
          <w:sz w:val="21"/>
        </w:rPr>
        <w:t>作</w:t>
      </w:r>
      <w:r>
        <w:rPr>
          <w:sz w:val="21"/>
        </w:rPr>
        <w:t>出核定；情</w:t>
      </w:r>
      <w:r>
        <w:rPr>
          <w:sz w:val="21"/>
        </w:rPr>
        <w:t>形复杂的，在</w:t>
      </w:r>
      <w:r>
        <w:rPr>
          <w:spacing w:val="-27"/>
          <w:sz w:val="21"/>
        </w:rPr>
        <w:t> </w:t>
      </w:r>
      <w:r>
        <w:rPr>
          <w:sz w:val="21"/>
        </w:rPr>
        <w:t>30</w:t>
      </w:r>
      <w:r>
        <w:rPr>
          <w:spacing w:val="-26"/>
          <w:sz w:val="21"/>
        </w:rPr>
        <w:t> </w:t>
      </w:r>
      <w:r>
        <w:rPr>
          <w:sz w:val="21"/>
        </w:rPr>
        <w:t>日内</w:t>
      </w:r>
      <w:r>
        <w:rPr>
          <w:sz w:val="21"/>
        </w:rPr>
        <w:t>作出核定</w:t>
      </w:r>
      <w:r>
        <w:rPr>
          <w:sz w:val="21"/>
        </w:rPr>
        <w:t>。对属于</w:t>
      </w:r>
      <w:r>
        <w:rPr>
          <w:sz w:val="21"/>
        </w:rPr>
        <w:t>保险责任的，</w:t>
      </w:r>
      <w:r>
        <w:rPr>
          <w:sz w:val="21"/>
        </w:rPr>
        <w:t>我们在</w:t>
      </w:r>
      <w:r>
        <w:rPr>
          <w:sz w:val="21"/>
        </w:rPr>
        <w:t>与</w:t>
      </w:r>
      <w:r>
        <w:rPr>
          <w:sz w:val="21"/>
        </w:rPr>
        <w:t>受益人达成</w:t>
      </w:r>
      <w:r>
        <w:rPr>
          <w:sz w:val="21"/>
        </w:rPr>
        <w:t>给付保险</w:t>
      </w:r>
      <w:r>
        <w:rPr>
          <w:sz w:val="21"/>
        </w:rPr>
        <w:t>金的协议后</w:t>
      </w:r>
      <w:r>
        <w:rPr>
          <w:spacing w:val="-18"/>
          <w:sz w:val="21"/>
        </w:rPr>
        <w:t> </w:t>
      </w:r>
      <w:r>
        <w:rPr>
          <w:sz w:val="21"/>
        </w:rPr>
        <w:t>10</w:t>
      </w:r>
      <w:r>
        <w:rPr>
          <w:spacing w:val="-21"/>
          <w:sz w:val="21"/>
        </w:rPr>
        <w:t> </w:t>
      </w:r>
      <w:r>
        <w:rPr>
          <w:sz w:val="21"/>
        </w:rPr>
        <w:t>日内，履行给付</w:t>
      </w:r>
      <w:r>
        <w:rPr>
          <w:sz w:val="21"/>
        </w:rPr>
        <w:t>保险金义务。</w:t>
      </w:r>
    </w:p>
    <w:p>
      <w:pPr>
        <w:pStyle w:val="BodyText"/>
        <w:spacing w:before="170"/>
        <w:ind w:left="3075"/>
      </w:pPr>
      <w:r>
        <w:rPr>
          <w:spacing w:val="-6"/>
        </w:rPr>
        <w:t>对不属于保险责任的，我们自作出核定之日起 </w:t>
      </w:r>
      <w:r>
        <w:rPr>
          <w:spacing w:val="-4"/>
        </w:rPr>
        <w:t>3</w:t>
      </w:r>
      <w:r>
        <w:rPr>
          <w:spacing w:val="-10"/>
        </w:rPr>
        <w:t> 日内向受益人发出拒绝给付</w:t>
      </w:r>
    </w:p>
    <w:p>
      <w:pPr>
        <w:spacing w:after="0"/>
        <w:sectPr>
          <w:type w:val="continuous"/>
          <w:pgSz w:w="11910" w:h="16840"/>
          <w:pgMar w:header="0" w:footer="457" w:top="200" w:bottom="640" w:left="800" w:right="260"/>
        </w:sect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9"/>
        <w:gridCol w:w="2007"/>
        <w:gridCol w:w="7157"/>
      </w:tblGrid>
      <w:tr>
        <w:trPr>
          <w:trHeight w:val="340" w:hRule="atLeast"/>
        </w:trPr>
        <w:tc>
          <w:tcPr>
            <w:tcW w:w="2806" w:type="dxa"/>
            <w:gridSpan w:val="2"/>
            <w:vMerge w:val="restart"/>
          </w:tcPr>
          <w:p>
            <w:pPr>
              <w:pStyle w:val="TableParagraph"/>
              <w:rPr>
                <w:rFonts w:ascii="Times New Roman"/>
                <w:sz w:val="20"/>
              </w:rPr>
            </w:pPr>
          </w:p>
        </w:tc>
        <w:tc>
          <w:tcPr>
            <w:tcW w:w="7157" w:type="dxa"/>
          </w:tcPr>
          <w:p>
            <w:pPr>
              <w:pStyle w:val="TableParagraph"/>
              <w:spacing w:line="241" w:lineRule="exact"/>
              <w:ind w:left="156"/>
              <w:rPr>
                <w:sz w:val="21"/>
              </w:rPr>
            </w:pPr>
            <w:r>
              <w:rPr>
                <w:spacing w:val="-3"/>
                <w:sz w:val="21"/>
              </w:rPr>
              <w:t>保险金通知书并说明理由。</w:t>
            </w:r>
          </w:p>
        </w:tc>
      </w:tr>
      <w:tr>
        <w:trPr>
          <w:trHeight w:val="1171" w:hRule="atLeast"/>
        </w:trPr>
        <w:tc>
          <w:tcPr>
            <w:tcW w:w="2806" w:type="dxa"/>
            <w:gridSpan w:val="2"/>
            <w:vMerge/>
            <w:tcBorders>
              <w:top w:val="nil"/>
            </w:tcBorders>
          </w:tcPr>
          <w:p>
            <w:pPr>
              <w:rPr>
                <w:sz w:val="2"/>
                <w:szCs w:val="2"/>
              </w:rPr>
            </w:pPr>
          </w:p>
        </w:tc>
        <w:tc>
          <w:tcPr>
            <w:tcW w:w="7157" w:type="dxa"/>
          </w:tcPr>
          <w:p>
            <w:pPr>
              <w:pStyle w:val="TableParagraph"/>
              <w:spacing w:line="278" w:lineRule="auto" w:before="101"/>
              <w:ind w:left="156" w:right="102"/>
              <w:jc w:val="both"/>
              <w:rPr>
                <w:sz w:val="21"/>
              </w:rPr>
            </w:pPr>
            <w:r>
              <w:rPr>
                <w:spacing w:val="-2"/>
                <w:sz w:val="21"/>
              </w:rPr>
              <w:t>我们在收到保险金给付申请书及有关证明和资料之日起 </w:t>
            </w:r>
            <w:r>
              <w:rPr>
                <w:sz w:val="21"/>
              </w:rPr>
              <w:t>60</w:t>
            </w:r>
            <w:r>
              <w:rPr>
                <w:spacing w:val="-5"/>
                <w:sz w:val="21"/>
              </w:rPr>
              <w:t> 日内，对给付保</w:t>
            </w:r>
            <w:r>
              <w:rPr>
                <w:spacing w:val="-2"/>
                <w:sz w:val="21"/>
              </w:rPr>
              <w:t>险金的数额不能确定的，根据已有证明和资料可以确定的数额先予支付；我</w:t>
            </w:r>
            <w:r>
              <w:rPr>
                <w:spacing w:val="-2"/>
                <w:sz w:val="21"/>
              </w:rPr>
              <w:t>们最终确定给付保险金的数额后，将支付相应的差额。</w:t>
            </w:r>
          </w:p>
        </w:tc>
      </w:tr>
      <w:tr>
        <w:trPr>
          <w:trHeight w:val="955" w:hRule="atLeast"/>
        </w:trPr>
        <w:tc>
          <w:tcPr>
            <w:tcW w:w="799" w:type="dxa"/>
          </w:tcPr>
          <w:p>
            <w:pPr>
              <w:pStyle w:val="TableParagraph"/>
              <w:spacing w:before="109"/>
              <w:ind w:left="110"/>
              <w:rPr>
                <w:rFonts w:ascii="Microsoft JhengHei"/>
                <w:b/>
                <w:sz w:val="21"/>
              </w:rPr>
            </w:pPr>
            <w:r>
              <w:rPr>
                <w:rFonts w:ascii="Microsoft JhengHei"/>
                <w:b/>
                <w:spacing w:val="-5"/>
                <w:w w:val="105"/>
                <w:sz w:val="21"/>
              </w:rPr>
              <w:t>3.5</w:t>
            </w:r>
          </w:p>
        </w:tc>
        <w:tc>
          <w:tcPr>
            <w:tcW w:w="2007" w:type="dxa"/>
          </w:tcPr>
          <w:p>
            <w:pPr>
              <w:pStyle w:val="TableParagraph"/>
              <w:spacing w:before="109"/>
              <w:ind w:left="372"/>
              <w:rPr>
                <w:rFonts w:ascii="Microsoft JhengHei" w:eastAsia="Microsoft JhengHei"/>
                <w:b/>
                <w:sz w:val="21"/>
              </w:rPr>
            </w:pPr>
            <w:r>
              <w:rPr>
                <w:rFonts w:ascii="Microsoft JhengHei" w:eastAsia="Microsoft JhengHei"/>
                <w:b/>
                <w:spacing w:val="-3"/>
                <w:sz w:val="21"/>
              </w:rPr>
              <w:t>诉讼时效</w:t>
            </w:r>
          </w:p>
        </w:tc>
        <w:tc>
          <w:tcPr>
            <w:tcW w:w="7157" w:type="dxa"/>
          </w:tcPr>
          <w:p>
            <w:pPr>
              <w:pStyle w:val="TableParagraph"/>
              <w:spacing w:line="278" w:lineRule="auto" w:before="178"/>
              <w:ind w:left="156" w:right="103"/>
              <w:rPr>
                <w:sz w:val="21"/>
              </w:rPr>
            </w:pPr>
            <w:r>
              <w:rPr>
                <w:spacing w:val="-5"/>
                <w:sz w:val="21"/>
              </w:rPr>
              <w:t>受益人向我们请求给付保险金的诉讼时效期间为 </w:t>
            </w:r>
            <w:r>
              <w:rPr>
                <w:spacing w:val="-2"/>
                <w:sz w:val="21"/>
              </w:rPr>
              <w:t>2</w:t>
            </w:r>
            <w:r>
              <w:rPr>
                <w:spacing w:val="-10"/>
                <w:sz w:val="21"/>
              </w:rPr>
              <w:t> 年，自其知道或者应当知</w:t>
            </w:r>
            <w:r>
              <w:rPr>
                <w:spacing w:val="-2"/>
                <w:sz w:val="21"/>
              </w:rPr>
              <w:t>道保险事故发生之日起计算。</w:t>
            </w:r>
          </w:p>
        </w:tc>
      </w:tr>
      <w:tr>
        <w:trPr>
          <w:trHeight w:val="761" w:hRule="atLeast"/>
        </w:trPr>
        <w:tc>
          <w:tcPr>
            <w:tcW w:w="799"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4</w:t>
            </w:r>
          </w:p>
        </w:tc>
        <w:tc>
          <w:tcPr>
            <w:tcW w:w="2007" w:type="dxa"/>
            <w:tcBorders>
              <w:bottom w:val="single" w:sz="8" w:space="0" w:color="000000"/>
            </w:tcBorders>
          </w:tcPr>
          <w:p>
            <w:pPr>
              <w:pStyle w:val="TableParagraph"/>
              <w:spacing w:before="212"/>
              <w:ind w:left="372"/>
              <w:rPr>
                <w:rFonts w:ascii="Microsoft JhengHei" w:eastAsia="Microsoft JhengHei"/>
                <w:b/>
                <w:sz w:val="24"/>
              </w:rPr>
            </w:pPr>
            <w:r>
              <w:rPr>
                <w:rFonts w:ascii="Microsoft JhengHei" w:eastAsia="Microsoft JhengHei"/>
                <w:b/>
                <w:spacing w:val="-2"/>
                <w:sz w:val="24"/>
              </w:rPr>
              <w:t>保险费的交纳</w:t>
            </w:r>
          </w:p>
        </w:tc>
        <w:tc>
          <w:tcPr>
            <w:tcW w:w="7157" w:type="dxa"/>
            <w:tcBorders>
              <w:bottom w:val="single" w:sz="8" w:space="0" w:color="000000"/>
            </w:tcBorders>
          </w:tcPr>
          <w:p>
            <w:pPr>
              <w:pStyle w:val="TableParagraph"/>
              <w:rPr>
                <w:rFonts w:ascii="Times New Roman"/>
                <w:sz w:val="20"/>
              </w:rPr>
            </w:pPr>
          </w:p>
        </w:tc>
      </w:tr>
      <w:tr>
        <w:trPr>
          <w:trHeight w:val="874" w:hRule="atLeast"/>
        </w:trPr>
        <w:tc>
          <w:tcPr>
            <w:tcW w:w="799" w:type="dxa"/>
            <w:tcBorders>
              <w:top w:val="single" w:sz="8" w:space="0" w:color="000000"/>
            </w:tcBorders>
          </w:tcPr>
          <w:p>
            <w:pPr>
              <w:pStyle w:val="TableParagraph"/>
              <w:spacing w:before="6"/>
              <w:rPr>
                <w:sz w:val="20"/>
              </w:rPr>
            </w:pPr>
          </w:p>
          <w:p>
            <w:pPr>
              <w:pStyle w:val="TableParagraph"/>
              <w:ind w:left="110"/>
              <w:rPr>
                <w:rFonts w:ascii="Microsoft JhengHei"/>
                <w:b/>
                <w:sz w:val="21"/>
              </w:rPr>
            </w:pPr>
            <w:r>
              <w:rPr>
                <w:rFonts w:ascii="Microsoft JhengHei"/>
                <w:b/>
                <w:spacing w:val="-5"/>
                <w:w w:val="105"/>
                <w:sz w:val="21"/>
              </w:rPr>
              <w:t>4.1</w:t>
            </w:r>
          </w:p>
        </w:tc>
        <w:tc>
          <w:tcPr>
            <w:tcW w:w="2007" w:type="dxa"/>
            <w:tcBorders>
              <w:top w:val="single" w:sz="8" w:space="0" w:color="000000"/>
            </w:tcBorders>
          </w:tcPr>
          <w:p>
            <w:pPr>
              <w:pStyle w:val="TableParagraph"/>
              <w:spacing w:before="6"/>
              <w:rPr>
                <w:sz w:val="20"/>
              </w:rPr>
            </w:pPr>
          </w:p>
          <w:p>
            <w:pPr>
              <w:pStyle w:val="TableParagraph"/>
              <w:ind w:left="372"/>
              <w:rPr>
                <w:rFonts w:ascii="Microsoft JhengHei" w:eastAsia="Microsoft JhengHei"/>
                <w:b/>
                <w:sz w:val="21"/>
              </w:rPr>
            </w:pPr>
            <w:r>
              <w:rPr>
                <w:rFonts w:ascii="Microsoft JhengHei" w:eastAsia="Microsoft JhengHei"/>
                <w:b/>
                <w:spacing w:val="-2"/>
                <w:sz w:val="21"/>
              </w:rPr>
              <w:t>保险费的交纳</w:t>
            </w:r>
          </w:p>
        </w:tc>
        <w:tc>
          <w:tcPr>
            <w:tcW w:w="7157" w:type="dxa"/>
            <w:tcBorders>
              <w:top w:val="single" w:sz="8" w:space="0" w:color="000000"/>
            </w:tcBorders>
          </w:tcPr>
          <w:p>
            <w:pPr>
              <w:pStyle w:val="TableParagraph"/>
              <w:spacing w:before="11"/>
              <w:rPr>
                <w:sz w:val="25"/>
              </w:rPr>
            </w:pPr>
          </w:p>
          <w:p>
            <w:pPr>
              <w:pStyle w:val="TableParagraph"/>
              <w:spacing w:before="1"/>
              <w:ind w:left="156"/>
              <w:rPr>
                <w:sz w:val="21"/>
              </w:rPr>
            </w:pPr>
            <w:r>
              <w:rPr>
                <w:spacing w:val="-3"/>
                <w:sz w:val="21"/>
              </w:rPr>
              <w:t>本合同的保险费一次交清。</w:t>
            </w:r>
          </w:p>
        </w:tc>
      </w:tr>
      <w:tr>
        <w:trPr>
          <w:trHeight w:val="839" w:hRule="atLeast"/>
        </w:trPr>
        <w:tc>
          <w:tcPr>
            <w:tcW w:w="799" w:type="dxa"/>
            <w:tcBorders>
              <w:bottom w:val="single" w:sz="8" w:space="0" w:color="000000"/>
            </w:tcBorders>
          </w:tcPr>
          <w:p>
            <w:pPr>
              <w:pStyle w:val="TableParagraph"/>
              <w:spacing w:before="238"/>
              <w:ind w:left="110"/>
              <w:rPr>
                <w:rFonts w:ascii="Times New Roman" w:hAnsi="Times New Roman"/>
                <w:sz w:val="30"/>
              </w:rPr>
            </w:pPr>
            <w:r>
              <w:rPr>
                <w:spacing w:val="-308"/>
                <w:position w:val="-5"/>
                <w:sz w:val="45"/>
              </w:rPr>
              <w:t>●</w:t>
            </w:r>
            <w:r>
              <w:rPr>
                <w:rFonts w:ascii="Times New Roman" w:hAnsi="Times New Roman"/>
                <w:color w:val="FFFFFF"/>
                <w:spacing w:val="-5"/>
                <w:sz w:val="30"/>
              </w:rPr>
              <w:t>5</w:t>
            </w:r>
          </w:p>
        </w:tc>
        <w:tc>
          <w:tcPr>
            <w:tcW w:w="2007" w:type="dxa"/>
            <w:tcBorders>
              <w:bottom w:val="single" w:sz="8" w:space="0" w:color="000000"/>
            </w:tcBorders>
          </w:tcPr>
          <w:p>
            <w:pPr>
              <w:pStyle w:val="TableParagraph"/>
              <w:spacing w:before="12"/>
              <w:rPr>
                <w:sz w:val="22"/>
              </w:rPr>
            </w:pPr>
          </w:p>
          <w:p>
            <w:pPr>
              <w:pStyle w:val="TableParagraph"/>
              <w:ind w:left="372"/>
              <w:rPr>
                <w:rFonts w:ascii="Microsoft JhengHei" w:eastAsia="Microsoft JhengHei"/>
                <w:b/>
                <w:sz w:val="24"/>
              </w:rPr>
            </w:pPr>
            <w:r>
              <w:rPr>
                <w:rFonts w:ascii="Microsoft JhengHei" w:eastAsia="Microsoft JhengHei"/>
                <w:b/>
                <w:spacing w:val="-3"/>
                <w:sz w:val="24"/>
              </w:rPr>
              <w:t>合同解除</w:t>
            </w:r>
          </w:p>
        </w:tc>
        <w:tc>
          <w:tcPr>
            <w:tcW w:w="7157" w:type="dxa"/>
            <w:tcBorders>
              <w:bottom w:val="single" w:sz="8" w:space="0" w:color="000000"/>
            </w:tcBorders>
          </w:tcPr>
          <w:p>
            <w:pPr>
              <w:pStyle w:val="TableParagraph"/>
              <w:rPr>
                <w:rFonts w:ascii="Times New Roman"/>
                <w:sz w:val="20"/>
              </w:rPr>
            </w:pPr>
          </w:p>
        </w:tc>
      </w:tr>
      <w:tr>
        <w:trPr>
          <w:trHeight w:val="1327" w:hRule="atLeast"/>
        </w:trPr>
        <w:tc>
          <w:tcPr>
            <w:tcW w:w="799" w:type="dxa"/>
            <w:tcBorders>
              <w:top w:val="single" w:sz="8" w:space="0" w:color="000000"/>
            </w:tcBorders>
          </w:tcPr>
          <w:p>
            <w:pPr>
              <w:pStyle w:val="TableParagraph"/>
              <w:spacing w:before="11"/>
              <w:rPr>
                <w:sz w:val="20"/>
              </w:rPr>
            </w:pPr>
          </w:p>
          <w:p>
            <w:pPr>
              <w:pStyle w:val="TableParagraph"/>
              <w:ind w:left="110"/>
              <w:rPr>
                <w:rFonts w:ascii="Microsoft JhengHei"/>
                <w:b/>
                <w:sz w:val="21"/>
              </w:rPr>
            </w:pPr>
            <w:r>
              <w:rPr>
                <w:rFonts w:ascii="Microsoft JhengHei"/>
                <w:b/>
                <w:spacing w:val="-5"/>
                <w:w w:val="105"/>
                <w:sz w:val="21"/>
              </w:rPr>
              <w:t>5.1</w:t>
            </w:r>
          </w:p>
        </w:tc>
        <w:tc>
          <w:tcPr>
            <w:tcW w:w="2007" w:type="dxa"/>
            <w:tcBorders>
              <w:top w:val="single" w:sz="8" w:space="0" w:color="000000"/>
            </w:tcBorders>
          </w:tcPr>
          <w:p>
            <w:pPr>
              <w:pStyle w:val="TableParagraph"/>
              <w:rPr>
                <w:sz w:val="25"/>
              </w:rPr>
            </w:pPr>
          </w:p>
          <w:p>
            <w:pPr>
              <w:pStyle w:val="TableParagraph"/>
              <w:spacing w:line="194" w:lineRule="auto"/>
              <w:ind w:left="372" w:right="153"/>
              <w:rPr>
                <w:rFonts w:ascii="Microsoft JhengHei" w:eastAsia="Microsoft JhengHei"/>
                <w:b/>
                <w:sz w:val="21"/>
              </w:rPr>
            </w:pPr>
            <w:r>
              <w:rPr>
                <w:rFonts w:ascii="Microsoft JhengHei" w:eastAsia="Microsoft JhengHei"/>
                <w:b/>
                <w:spacing w:val="-2"/>
                <w:sz w:val="21"/>
              </w:rPr>
              <w:t>您解除本合同的</w:t>
            </w:r>
            <w:r>
              <w:rPr>
                <w:rFonts w:ascii="Microsoft JhengHei" w:eastAsia="Microsoft JhengHei"/>
                <w:b/>
                <w:spacing w:val="-2"/>
                <w:sz w:val="21"/>
              </w:rPr>
              <w:t>手续及风险</w:t>
            </w:r>
          </w:p>
        </w:tc>
        <w:tc>
          <w:tcPr>
            <w:tcW w:w="7157" w:type="dxa"/>
            <w:tcBorders>
              <w:top w:val="single" w:sz="8" w:space="0" w:color="000000"/>
            </w:tcBorders>
          </w:tcPr>
          <w:p>
            <w:pPr>
              <w:pStyle w:val="TableParagraph"/>
              <w:spacing w:before="3"/>
              <w:rPr>
                <w:sz w:val="26"/>
              </w:rPr>
            </w:pPr>
          </w:p>
          <w:p>
            <w:pPr>
              <w:pStyle w:val="TableParagraph"/>
              <w:ind w:left="156"/>
              <w:rPr>
                <w:sz w:val="21"/>
              </w:rPr>
            </w:pPr>
            <w:r>
              <w:rPr>
                <w:spacing w:val="-3"/>
                <w:sz w:val="21"/>
              </w:rPr>
              <w:t>若您申请解除本合同，请填写解除本合同的申请书并向我们提供下列资料：</w:t>
            </w:r>
          </w:p>
          <w:p>
            <w:pPr>
              <w:pStyle w:val="TableParagraph"/>
              <w:numPr>
                <w:ilvl w:val="0"/>
                <w:numId w:val="14"/>
              </w:numPr>
              <w:tabs>
                <w:tab w:pos="686" w:val="left" w:leader="none"/>
              </w:tabs>
              <w:spacing w:line="240" w:lineRule="auto" w:before="43" w:after="0"/>
              <w:ind w:left="685" w:right="0" w:hanging="530"/>
              <w:jc w:val="left"/>
              <w:rPr>
                <w:sz w:val="21"/>
              </w:rPr>
            </w:pPr>
            <w:r>
              <w:rPr>
                <w:spacing w:val="-4"/>
                <w:sz w:val="21"/>
              </w:rPr>
              <w:t>本合同；</w:t>
            </w:r>
          </w:p>
          <w:p>
            <w:pPr>
              <w:pStyle w:val="TableParagraph"/>
              <w:numPr>
                <w:ilvl w:val="0"/>
                <w:numId w:val="14"/>
              </w:numPr>
              <w:tabs>
                <w:tab w:pos="686" w:val="left" w:leader="none"/>
              </w:tabs>
              <w:spacing w:line="240" w:lineRule="auto" w:before="43" w:after="0"/>
              <w:ind w:left="685" w:right="0" w:hanging="530"/>
              <w:jc w:val="left"/>
              <w:rPr>
                <w:sz w:val="21"/>
              </w:rPr>
            </w:pPr>
            <w:r>
              <w:rPr>
                <w:spacing w:val="-3"/>
                <w:sz w:val="21"/>
              </w:rPr>
              <w:t>您的有效身份证件。</w:t>
            </w:r>
          </w:p>
        </w:tc>
      </w:tr>
      <w:tr>
        <w:trPr>
          <w:trHeight w:val="1404" w:hRule="atLeast"/>
        </w:trPr>
        <w:tc>
          <w:tcPr>
            <w:tcW w:w="799" w:type="dxa"/>
          </w:tcPr>
          <w:p>
            <w:pPr>
              <w:pStyle w:val="TableParagraph"/>
              <w:rPr>
                <w:rFonts w:ascii="Times New Roman"/>
                <w:sz w:val="20"/>
              </w:rPr>
            </w:pPr>
          </w:p>
        </w:tc>
        <w:tc>
          <w:tcPr>
            <w:tcW w:w="2007" w:type="dxa"/>
          </w:tcPr>
          <w:p>
            <w:pPr>
              <w:pStyle w:val="TableParagraph"/>
              <w:rPr>
                <w:rFonts w:ascii="Times New Roman"/>
                <w:sz w:val="20"/>
              </w:rPr>
            </w:pPr>
          </w:p>
        </w:tc>
        <w:tc>
          <w:tcPr>
            <w:tcW w:w="7157" w:type="dxa"/>
          </w:tcPr>
          <w:p>
            <w:pPr>
              <w:pStyle w:val="TableParagraph"/>
              <w:spacing w:line="278" w:lineRule="auto" w:before="99"/>
              <w:ind w:left="156" w:right="102"/>
              <w:jc w:val="both"/>
              <w:rPr>
                <w:sz w:val="21"/>
              </w:rPr>
            </w:pPr>
            <w:r>
              <w:rPr>
                <w:spacing w:val="-2"/>
                <w:sz w:val="21"/>
              </w:rPr>
              <w:t>自我们收到解除本合同的申请书时起，本合同终止。对被保险人未发生过保</w:t>
            </w:r>
            <w:r>
              <w:rPr>
                <w:spacing w:val="-2"/>
                <w:sz w:val="21"/>
              </w:rPr>
              <w:t>险金给付的，我们自接到解除本合同的申请书之日起 </w:t>
            </w:r>
            <w:r>
              <w:rPr>
                <w:sz w:val="21"/>
              </w:rPr>
              <w:t>30</w:t>
            </w:r>
            <w:r>
              <w:rPr>
                <w:spacing w:val="-5"/>
                <w:sz w:val="21"/>
              </w:rPr>
              <w:t> 日以内向您退还现</w:t>
            </w:r>
            <w:r>
              <w:rPr>
                <w:spacing w:val="-2"/>
                <w:sz w:val="21"/>
              </w:rPr>
              <w:t>金价值。对被保险人已发生过保险金给付的，我们不再向您退还本合同的现</w:t>
            </w:r>
            <w:r>
              <w:rPr>
                <w:spacing w:val="-4"/>
                <w:sz w:val="21"/>
              </w:rPr>
              <w:t>金价值。</w:t>
            </w:r>
          </w:p>
        </w:tc>
      </w:tr>
      <w:tr>
        <w:trPr>
          <w:trHeight w:val="340" w:hRule="atLeast"/>
        </w:trPr>
        <w:tc>
          <w:tcPr>
            <w:tcW w:w="799" w:type="dxa"/>
          </w:tcPr>
          <w:p>
            <w:pPr>
              <w:pStyle w:val="TableParagraph"/>
              <w:rPr>
                <w:rFonts w:ascii="Times New Roman"/>
                <w:sz w:val="20"/>
              </w:rPr>
            </w:pPr>
          </w:p>
        </w:tc>
        <w:tc>
          <w:tcPr>
            <w:tcW w:w="2007" w:type="dxa"/>
          </w:tcPr>
          <w:p>
            <w:pPr>
              <w:pStyle w:val="TableParagraph"/>
              <w:rPr>
                <w:rFonts w:ascii="Times New Roman"/>
                <w:sz w:val="20"/>
              </w:rPr>
            </w:pPr>
          </w:p>
        </w:tc>
        <w:tc>
          <w:tcPr>
            <w:tcW w:w="7157" w:type="dxa"/>
          </w:tcPr>
          <w:p>
            <w:pPr>
              <w:pStyle w:val="TableParagraph"/>
              <w:spacing w:line="220" w:lineRule="exact" w:before="101"/>
              <w:ind w:left="156"/>
              <w:rPr>
                <w:sz w:val="21"/>
              </w:rPr>
            </w:pPr>
            <w:r>
              <w:rPr>
                <w:spacing w:val="-3"/>
                <w:sz w:val="21"/>
              </w:rPr>
              <w:t>您解除本合同会遭受一定损失。</w:t>
            </w:r>
          </w:p>
        </w:tc>
      </w:tr>
    </w:tbl>
    <w:p>
      <w:pPr>
        <w:pStyle w:val="BodyText"/>
        <w:spacing w:before="11"/>
        <w:rPr>
          <w:sz w:val="27"/>
        </w:rPr>
      </w:pPr>
    </w:p>
    <w:p>
      <w:pPr>
        <w:pStyle w:val="Heading1"/>
        <w:tabs>
          <w:tab w:pos="1274" w:val="left" w:leader="none"/>
        </w:tabs>
        <w:spacing w:before="35"/>
      </w:pPr>
      <w:r>
        <w:rPr/>
        <w:drawing>
          <wp:anchor distT="0" distB="0" distL="0" distR="0" allowOverlap="1" layoutInCell="1" locked="0" behindDoc="0" simplePos="0" relativeHeight="5">
            <wp:simplePos x="0" y="0"/>
            <wp:positionH relativeFrom="page">
              <wp:posOffset>579424</wp:posOffset>
            </wp:positionH>
            <wp:positionV relativeFrom="paragraph">
              <wp:posOffset>403986</wp:posOffset>
            </wp:positionV>
            <wp:extent cx="6326830" cy="12191"/>
            <wp:effectExtent l="0" t="0" r="0" b="0"/>
            <wp:wrapTopAndBottom/>
            <wp:docPr id="11" name="image5.png"/>
            <wp:cNvGraphicFramePr>
              <a:graphicFrameLocks noChangeAspect="1"/>
            </wp:cNvGraphicFramePr>
            <a:graphic>
              <a:graphicData uri="http://schemas.openxmlformats.org/drawingml/2006/picture">
                <pic:pic>
                  <pic:nvPicPr>
                    <pic:cNvPr id="12" name="image5.png"/>
                    <pic:cNvPicPr/>
                  </pic:nvPicPr>
                  <pic:blipFill>
                    <a:blip r:embed="rId10" cstate="print"/>
                    <a:stretch>
                      <a:fillRect/>
                    </a:stretch>
                  </pic:blipFill>
                  <pic:spPr>
                    <a:xfrm>
                      <a:off x="0" y="0"/>
                      <a:ext cx="6326830" cy="12191"/>
                    </a:xfrm>
                    <a:prstGeom prst="rect">
                      <a:avLst/>
                    </a:prstGeom>
                  </pic:spPr>
                </pic:pic>
              </a:graphicData>
            </a:graphic>
          </wp:anchor>
        </w:drawing>
      </w:r>
      <w:r>
        <w:rPr>
          <w:rFonts w:ascii="宋体" w:hAnsi="宋体" w:eastAsia="宋体"/>
          <w:b w:val="0"/>
          <w:spacing w:val="-308"/>
          <w:position w:val="-5"/>
          <w:sz w:val="45"/>
        </w:rPr>
        <w:t>●</w:t>
      </w:r>
      <w:r>
        <w:rPr>
          <w:rFonts w:ascii="Times New Roman" w:hAnsi="Times New Roman" w:eastAsia="Times New Roman"/>
          <w:b w:val="0"/>
          <w:color w:val="FFFFFF"/>
          <w:spacing w:val="-5"/>
          <w:sz w:val="30"/>
        </w:rPr>
        <w:t>6</w:t>
      </w:r>
      <w:r>
        <w:rPr>
          <w:rFonts w:ascii="Times New Roman" w:hAnsi="Times New Roman" w:eastAsia="Times New Roman"/>
          <w:b w:val="0"/>
          <w:color w:val="FFFFFF"/>
          <w:sz w:val="30"/>
        </w:rPr>
        <w:tab/>
      </w:r>
      <w:r>
        <w:rPr>
          <w:spacing w:val="-1"/>
          <w:position w:val="2"/>
        </w:rPr>
        <w:t>如实告知与合同解除权的限制</w:t>
      </w:r>
    </w:p>
    <w:p>
      <w:pPr>
        <w:pStyle w:val="BodyText"/>
        <w:spacing w:before="3"/>
        <w:rPr>
          <w:rFonts w:ascii="Microsoft JhengHei"/>
          <w:b/>
          <w:sz w:val="14"/>
        </w:rPr>
      </w:pPr>
    </w:p>
    <w:p>
      <w:pPr>
        <w:spacing w:after="0"/>
        <w:rPr>
          <w:rFonts w:ascii="Microsoft JhengHei"/>
          <w:sz w:val="14"/>
        </w:rPr>
        <w:sectPr>
          <w:pgSz w:w="11910" w:h="16840"/>
          <w:pgMar w:header="0" w:footer="457" w:top="880" w:bottom="640" w:left="800" w:right="260"/>
        </w:sectPr>
      </w:pPr>
    </w:p>
    <w:p>
      <w:pPr>
        <w:pStyle w:val="Heading2"/>
        <w:numPr>
          <w:ilvl w:val="1"/>
          <w:numId w:val="15"/>
        </w:numPr>
        <w:tabs>
          <w:tab w:pos="1274" w:val="left" w:leader="none"/>
          <w:tab w:pos="1275" w:val="left" w:leader="none"/>
        </w:tabs>
        <w:spacing w:line="194" w:lineRule="auto" w:before="55" w:after="0"/>
        <w:ind w:left="1274" w:right="38" w:hanging="1052"/>
        <w:jc w:val="left"/>
      </w:pPr>
      <w:r>
        <w:rPr>
          <w:spacing w:val="-2"/>
        </w:rPr>
        <w:t>明确说明与如实</w:t>
      </w:r>
      <w:r>
        <w:rPr>
          <w:spacing w:val="-6"/>
        </w:rPr>
        <w:t>告知</w:t>
      </w:r>
    </w:p>
    <w:p>
      <w:pPr>
        <w:pStyle w:val="BodyText"/>
        <w:spacing w:before="72"/>
        <w:ind w:left="222"/>
      </w:pPr>
      <w:r>
        <w:rPr/>
        <w:br w:type="column"/>
      </w:r>
      <w:r>
        <w:rPr>
          <w:spacing w:val="-3"/>
        </w:rPr>
        <w:t>订立本合同时，我们应向您说明本合同的内容。</w:t>
      </w:r>
    </w:p>
    <w:p>
      <w:pPr>
        <w:pStyle w:val="BodyText"/>
        <w:spacing w:before="4"/>
        <w:rPr>
          <w:sz w:val="15"/>
        </w:rPr>
      </w:pPr>
    </w:p>
    <w:p>
      <w:pPr>
        <w:pStyle w:val="BodyText"/>
        <w:spacing w:line="278" w:lineRule="auto" w:before="1"/>
        <w:ind w:left="222" w:right="871"/>
        <w:jc w:val="both"/>
      </w:pPr>
      <w:r>
        <w:rPr>
          <w:spacing w:val="-2"/>
        </w:rPr>
        <w:t>对保险条款中免除我们责任的条款，我们在订立合同时应当在投保单、保险</w:t>
      </w:r>
      <w:r>
        <w:rPr>
          <w:spacing w:val="-2"/>
        </w:rPr>
        <w:t>单或者其他保险凭证上做出足以引起您注意的提示，并对该条款的内容以书</w:t>
      </w:r>
      <w:r>
        <w:rPr>
          <w:spacing w:val="-2"/>
        </w:rPr>
        <w:t>面或者口头形式向您做出明确说明，未做提示或者明确说明的，该条款不产</w:t>
      </w:r>
      <w:r>
        <w:rPr>
          <w:spacing w:val="-4"/>
        </w:rPr>
        <w:t>生效力。</w:t>
      </w:r>
    </w:p>
    <w:p>
      <w:pPr>
        <w:pStyle w:val="BodyText"/>
        <w:spacing w:before="158"/>
        <w:ind w:left="222"/>
      </w:pPr>
      <w:r>
        <w:rPr>
          <w:spacing w:val="-3"/>
        </w:rPr>
        <w:t>我们就您和被保险人的有关情况提出询问,您应当如实告知。</w:t>
      </w:r>
    </w:p>
    <w:p>
      <w:pPr>
        <w:pStyle w:val="BodyText"/>
        <w:spacing w:before="4"/>
        <w:rPr>
          <w:sz w:val="15"/>
        </w:rPr>
      </w:pPr>
    </w:p>
    <w:p>
      <w:pPr>
        <w:pStyle w:val="BodyText"/>
        <w:spacing w:line="278" w:lineRule="auto"/>
        <w:ind w:left="222" w:right="874"/>
      </w:pPr>
      <w:r>
        <w:rPr>
          <w:spacing w:val="-2"/>
        </w:rPr>
        <w:t>如果您故意或者因重大过失未履行前款规定的如实告知义务，足以影响我们</w:t>
      </w:r>
      <w:r>
        <w:rPr>
          <w:spacing w:val="-2"/>
        </w:rPr>
        <w:t>决定是否同意承保或者提高保险费率的，我们有权解除本合同。</w:t>
      </w:r>
    </w:p>
    <w:p>
      <w:pPr>
        <w:pStyle w:val="BodyText"/>
        <w:spacing w:line="278" w:lineRule="auto" w:before="158"/>
        <w:ind w:left="222" w:right="874"/>
      </w:pPr>
      <w:r>
        <w:rPr>
          <w:spacing w:val="-2"/>
        </w:rPr>
        <w:t>如果您故意不履行如实告知义务，对于本合同解除前发生的保险事故，我们</w:t>
      </w:r>
      <w:r>
        <w:rPr>
          <w:spacing w:val="-2"/>
        </w:rPr>
        <w:t>不承担给付保险金的责任，并不退还保险费。</w:t>
      </w:r>
    </w:p>
    <w:p>
      <w:pPr>
        <w:pStyle w:val="BodyText"/>
        <w:spacing w:line="278" w:lineRule="auto" w:before="154"/>
        <w:ind w:left="222" w:right="831"/>
        <w:jc w:val="both"/>
      </w:pPr>
      <w:r>
        <w:rPr>
          <w:spacing w:val="-2"/>
        </w:rPr>
        <w:t>如果您因重大过失未履行如实告知义务，对保险事故的发生有严重影响的，</w:t>
      </w:r>
      <w:r>
        <w:rPr>
          <w:spacing w:val="-2"/>
        </w:rPr>
        <w:t>对于本合同解除前发生的保险事故，我们不承担给付保险金的责任，但应当</w:t>
      </w:r>
      <w:r>
        <w:rPr>
          <w:spacing w:val="-2"/>
        </w:rPr>
        <w:t>退还保险费。</w:t>
      </w:r>
    </w:p>
    <w:p>
      <w:pPr>
        <w:spacing w:after="0" w:line="278" w:lineRule="auto"/>
        <w:jc w:val="both"/>
        <w:sectPr>
          <w:type w:val="continuous"/>
          <w:pgSz w:w="11910" w:h="16840"/>
          <w:pgMar w:header="0" w:footer="457" w:top="200" w:bottom="640" w:left="800" w:right="260"/>
          <w:cols w:num="2" w:equalWidth="0">
            <w:col w:w="2794" w:space="59"/>
            <w:col w:w="7997"/>
          </w:cols>
        </w:sectPr>
      </w:pPr>
    </w:p>
    <w:p>
      <w:pPr>
        <w:pStyle w:val="BodyText"/>
        <w:spacing w:line="278" w:lineRule="auto" w:before="52"/>
        <w:ind w:left="3075" w:right="874"/>
      </w:pPr>
      <w:r>
        <w:rPr>
          <w:spacing w:val="-2"/>
        </w:rPr>
        <w:t>我们在合同订立时已经知道您未如实告知的情况的，我们不得解除合同；发</w:t>
      </w:r>
      <w:r>
        <w:rPr>
          <w:spacing w:val="-2"/>
        </w:rPr>
        <w:t>生保险事故的，我们承担给付保险金的责任。</w:t>
      </w:r>
    </w:p>
    <w:p>
      <w:pPr>
        <w:pStyle w:val="BodyText"/>
        <w:spacing w:before="9"/>
        <w:rPr>
          <w:sz w:val="18"/>
        </w:rPr>
      </w:pPr>
    </w:p>
    <w:p>
      <w:pPr>
        <w:spacing w:after="0"/>
        <w:rPr>
          <w:sz w:val="18"/>
        </w:rPr>
        <w:sectPr>
          <w:pgSz w:w="11910" w:h="16840"/>
          <w:pgMar w:header="0" w:footer="457" w:top="800" w:bottom="640" w:left="800" w:right="260"/>
        </w:sectPr>
      </w:pPr>
    </w:p>
    <w:p>
      <w:pPr>
        <w:pStyle w:val="Heading2"/>
        <w:numPr>
          <w:ilvl w:val="1"/>
          <w:numId w:val="15"/>
        </w:numPr>
        <w:tabs>
          <w:tab w:pos="1284" w:val="left" w:leader="none"/>
          <w:tab w:pos="1285" w:val="left" w:leader="none"/>
        </w:tabs>
        <w:spacing w:line="194" w:lineRule="auto" w:before="56" w:after="0"/>
        <w:ind w:left="1284" w:right="38" w:hanging="1062"/>
        <w:jc w:val="left"/>
      </w:pPr>
      <w:r>
        <w:rPr>
          <w:spacing w:val="-2"/>
        </w:rPr>
        <w:t>合同解除权的限</w:t>
      </w:r>
      <w:r>
        <w:rPr>
          <w:spacing w:val="-10"/>
        </w:rPr>
        <w:t>制</w:t>
      </w:r>
    </w:p>
    <w:p>
      <w:pPr>
        <w:pStyle w:val="BodyText"/>
        <w:spacing w:line="278" w:lineRule="auto" w:before="72"/>
        <w:ind w:left="222" w:right="934"/>
      </w:pPr>
      <w:r>
        <w:rPr/>
        <w:br w:type="column"/>
      </w:r>
      <w:r>
        <w:rPr>
          <w:spacing w:val="-2"/>
        </w:rPr>
        <w:t>前条规定的合同解除权，自我们知道有解除事由之日起，超过 </w:t>
      </w:r>
      <w:r>
        <w:rPr/>
        <w:t>30</w:t>
      </w:r>
      <w:r>
        <w:rPr>
          <w:spacing w:val="-12"/>
        </w:rPr>
        <w:t> 日不行使</w:t>
      </w:r>
      <w:r>
        <w:rPr>
          <w:spacing w:val="-4"/>
        </w:rPr>
        <w:t>而消灭。</w:t>
      </w:r>
    </w:p>
    <w:p>
      <w:pPr>
        <w:spacing w:after="0" w:line="278" w:lineRule="auto"/>
        <w:sectPr>
          <w:type w:val="continuous"/>
          <w:pgSz w:w="11910" w:h="16840"/>
          <w:pgMar w:header="0" w:footer="457" w:top="200" w:bottom="640" w:left="800" w:right="260"/>
          <w:cols w:num="2" w:equalWidth="0">
            <w:col w:w="2804" w:space="49"/>
            <w:col w:w="7997"/>
          </w:cols>
        </w:sectPr>
      </w:pPr>
    </w:p>
    <w:p>
      <w:pPr>
        <w:pStyle w:val="BodyText"/>
        <w:spacing w:before="10"/>
      </w:pPr>
    </w:p>
    <w:p>
      <w:pPr>
        <w:tabs>
          <w:tab w:pos="1284" w:val="left" w:leader="none"/>
        </w:tabs>
        <w:spacing w:before="36"/>
        <w:ind w:left="222" w:right="0" w:firstLine="0"/>
        <w:jc w:val="left"/>
        <w:rPr>
          <w:rFonts w:ascii="Microsoft JhengHei" w:hAnsi="Microsoft JhengHei" w:eastAsia="Microsoft JhengHei"/>
          <w:b/>
          <w:sz w:val="24"/>
        </w:rPr>
      </w:pPr>
      <w:r>
        <w:rPr/>
        <w:drawing>
          <wp:anchor distT="0" distB="0" distL="0" distR="0" allowOverlap="1" layoutInCell="1" locked="0" behindDoc="0" simplePos="0" relativeHeight="6">
            <wp:simplePos x="0" y="0"/>
            <wp:positionH relativeFrom="page">
              <wp:posOffset>579424</wp:posOffset>
            </wp:positionH>
            <wp:positionV relativeFrom="paragraph">
              <wp:posOffset>404622</wp:posOffset>
            </wp:positionV>
            <wp:extent cx="6376458" cy="12287"/>
            <wp:effectExtent l="0" t="0" r="0" b="0"/>
            <wp:wrapTopAndBottom/>
            <wp:docPr id="13" name="image3.png"/>
            <wp:cNvGraphicFramePr>
              <a:graphicFrameLocks noChangeAspect="1"/>
            </wp:cNvGraphicFramePr>
            <a:graphic>
              <a:graphicData uri="http://schemas.openxmlformats.org/drawingml/2006/picture">
                <pic:pic>
                  <pic:nvPicPr>
                    <pic:cNvPr id="14" name="image3.png"/>
                    <pic:cNvPicPr/>
                  </pic:nvPicPr>
                  <pic:blipFill>
                    <a:blip r:embed="rId8" cstate="print"/>
                    <a:stretch>
                      <a:fillRect/>
                    </a:stretch>
                  </pic:blipFill>
                  <pic:spPr>
                    <a:xfrm>
                      <a:off x="0" y="0"/>
                      <a:ext cx="6376458" cy="12287"/>
                    </a:xfrm>
                    <a:prstGeom prst="rect">
                      <a:avLst/>
                    </a:prstGeom>
                  </pic:spPr>
                </pic:pic>
              </a:graphicData>
            </a:graphic>
          </wp:anchor>
        </w:drawing>
      </w:r>
      <w:r>
        <w:rPr>
          <w:spacing w:val="-308"/>
          <w:position w:val="-5"/>
          <w:sz w:val="45"/>
        </w:rPr>
        <w:t>●</w:t>
      </w:r>
      <w:r>
        <w:rPr>
          <w:rFonts w:ascii="Times New Roman" w:hAnsi="Times New Roman" w:eastAsia="Times New Roman"/>
          <w:color w:val="FFFFFF"/>
          <w:spacing w:val="-5"/>
          <w:sz w:val="30"/>
        </w:rPr>
        <w:t>7</w:t>
      </w:r>
      <w:r>
        <w:rPr>
          <w:rFonts w:ascii="Times New Roman" w:hAnsi="Times New Roman" w:eastAsia="Times New Roman"/>
          <w:color w:val="FFFFFF"/>
          <w:sz w:val="30"/>
        </w:rPr>
        <w:tab/>
      </w:r>
      <w:r>
        <w:rPr>
          <w:rFonts w:ascii="Microsoft JhengHei" w:hAnsi="Microsoft JhengHei" w:eastAsia="Microsoft JhengHei"/>
          <w:b/>
          <w:spacing w:val="-2"/>
          <w:position w:val="1"/>
          <w:sz w:val="24"/>
        </w:rPr>
        <w:t>其他需要关注的事项</w:t>
      </w:r>
    </w:p>
    <w:p>
      <w:pPr>
        <w:pStyle w:val="ListParagraph"/>
        <w:numPr>
          <w:ilvl w:val="1"/>
          <w:numId w:val="16"/>
        </w:numPr>
        <w:tabs>
          <w:tab w:pos="1284" w:val="left" w:leader="none"/>
          <w:tab w:pos="1285" w:val="left" w:leader="none"/>
          <w:tab w:pos="3074" w:val="left" w:leader="none"/>
        </w:tabs>
        <w:spacing w:line="237" w:lineRule="auto" w:before="265" w:after="0"/>
        <w:ind w:left="3075" w:right="874" w:hanging="2853"/>
        <w:jc w:val="left"/>
        <w:rPr>
          <w:sz w:val="21"/>
        </w:rPr>
      </w:pPr>
      <w:r>
        <w:rPr>
          <w:rFonts w:ascii="Microsoft JhengHei" w:eastAsia="Microsoft JhengHei"/>
          <w:b/>
          <w:spacing w:val="-4"/>
          <w:sz w:val="21"/>
        </w:rPr>
        <w:t>年</w:t>
      </w:r>
      <w:r>
        <w:rPr>
          <w:rFonts w:ascii="Microsoft JhengHei" w:eastAsia="Microsoft JhengHei"/>
          <w:b/>
          <w:spacing w:val="-4"/>
          <w:sz w:val="21"/>
        </w:rPr>
        <w:t>龄</w:t>
      </w:r>
      <w:r>
        <w:rPr>
          <w:rFonts w:ascii="Microsoft JhengHei" w:eastAsia="Microsoft JhengHei"/>
          <w:b/>
          <w:spacing w:val="-4"/>
          <w:sz w:val="21"/>
        </w:rPr>
        <w:t>错</w:t>
      </w:r>
      <w:r>
        <w:rPr>
          <w:rFonts w:ascii="Microsoft JhengHei" w:eastAsia="Microsoft JhengHei"/>
          <w:b/>
          <w:spacing w:val="-4"/>
          <w:sz w:val="21"/>
        </w:rPr>
        <w:t>误</w:t>
      </w:r>
      <w:r>
        <w:rPr>
          <w:rFonts w:ascii="Microsoft JhengHei" w:eastAsia="Microsoft JhengHei"/>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在</w:t>
      </w:r>
      <w:r>
        <w:rPr>
          <w:spacing w:val="-2"/>
          <w:sz w:val="21"/>
        </w:rPr>
        <w:t>投</w:t>
      </w:r>
      <w:r>
        <w:rPr>
          <w:spacing w:val="-2"/>
          <w:sz w:val="21"/>
        </w:rPr>
        <w:t>保</w:t>
      </w:r>
      <w:r>
        <w:rPr>
          <w:spacing w:val="-2"/>
          <w:sz w:val="21"/>
        </w:rPr>
        <w:t>单</w:t>
      </w:r>
      <w:r>
        <w:rPr>
          <w:spacing w:val="-2"/>
          <w:sz w:val="21"/>
        </w:rPr>
        <w:t>上</w:t>
      </w:r>
      <w:r>
        <w:rPr>
          <w:spacing w:val="-2"/>
          <w:sz w:val="21"/>
        </w:rPr>
        <w:t>填</w:t>
      </w:r>
      <w:r>
        <w:rPr>
          <w:spacing w:val="-2"/>
          <w:sz w:val="21"/>
        </w:rPr>
        <w:t>明</w:t>
      </w:r>
      <w:r>
        <w:rPr>
          <w:spacing w:val="-2"/>
          <w:sz w:val="21"/>
        </w:rPr>
        <w:t>，如</w:t>
      </w:r>
      <w:r>
        <w:rPr>
          <w:spacing w:val="-2"/>
          <w:sz w:val="21"/>
        </w:rPr>
        <w:t>果</w:t>
      </w:r>
      <w:r>
        <w:rPr>
          <w:spacing w:val="-2"/>
          <w:sz w:val="21"/>
        </w:rPr>
        <w:t>发</w:t>
      </w:r>
      <w:r>
        <w:rPr>
          <w:spacing w:val="-2"/>
          <w:sz w:val="21"/>
        </w:rPr>
        <w:t>生</w:t>
      </w:r>
      <w:r>
        <w:rPr>
          <w:spacing w:val="-2"/>
          <w:sz w:val="21"/>
        </w:rPr>
        <w:t>错</w:t>
      </w:r>
      <w:r>
        <w:rPr>
          <w:spacing w:val="-2"/>
          <w:sz w:val="21"/>
        </w:rPr>
        <w:t>误</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2"/>
          <w:sz w:val="21"/>
        </w:rPr>
        <w:t>：</w:t>
      </w:r>
    </w:p>
    <w:p>
      <w:pPr>
        <w:pStyle w:val="ListParagraph"/>
        <w:numPr>
          <w:ilvl w:val="2"/>
          <w:numId w:val="16"/>
        </w:numPr>
        <w:tabs>
          <w:tab w:pos="3604" w:val="left" w:leader="none"/>
        </w:tabs>
        <w:spacing w:line="278" w:lineRule="auto" w:before="43" w:after="0"/>
        <w:ind w:left="3598" w:right="766" w:hanging="524"/>
        <w:jc w:val="left"/>
        <w:rPr>
          <w:sz w:val="21"/>
        </w:rPr>
      </w:pPr>
      <w:r>
        <w:rPr>
          <w:spacing w:val="-5"/>
          <w:w w:val="100"/>
          <w:sz w:val="21"/>
        </w:rPr>
        <w:t>您申报的被保险人年龄不真实，并且其真实年龄不符合本合同约定投保年龄限制的，在保险事故发生之前我们有权解除合同，并向您退还</w:t>
      </w:r>
      <w:r>
        <w:rPr>
          <w:spacing w:val="-18"/>
          <w:w w:val="100"/>
          <w:sz w:val="21"/>
        </w:rPr>
        <w:t>本合同的现金价值。我们行使合同解除权适用“</w:t>
      </w:r>
      <w:r>
        <w:rPr>
          <w:spacing w:val="-5"/>
          <w:w w:val="100"/>
          <w:sz w:val="21"/>
        </w:rPr>
        <w:t>6</w:t>
      </w:r>
      <w:r>
        <w:rPr>
          <w:w w:val="100"/>
          <w:sz w:val="21"/>
        </w:rPr>
        <w:t>.2</w:t>
      </w:r>
      <w:r>
        <w:rPr>
          <w:spacing w:val="-53"/>
          <w:sz w:val="21"/>
        </w:rPr>
        <w:t> </w:t>
      </w:r>
      <w:r>
        <w:rPr>
          <w:spacing w:val="-4"/>
          <w:w w:val="100"/>
          <w:sz w:val="21"/>
        </w:rPr>
        <w:t>合同解除权的限制”</w:t>
      </w:r>
      <w:r>
        <w:rPr>
          <w:w w:val="100"/>
          <w:sz w:val="21"/>
        </w:rPr>
        <w:t>的规定。</w:t>
      </w:r>
    </w:p>
    <w:p>
      <w:pPr>
        <w:pStyle w:val="ListParagraph"/>
        <w:numPr>
          <w:ilvl w:val="2"/>
          <w:numId w:val="16"/>
        </w:numPr>
        <w:tabs>
          <w:tab w:pos="3604" w:val="left" w:leader="none"/>
        </w:tabs>
        <w:spacing w:line="278" w:lineRule="auto" w:before="0" w:after="0"/>
        <w:ind w:left="3598" w:right="766" w:hanging="524"/>
        <w:jc w:val="left"/>
        <w:rPr>
          <w:sz w:val="21"/>
        </w:rPr>
      </w:pPr>
      <w:r>
        <w:rPr>
          <w:spacing w:val="-8"/>
          <w:w w:val="100"/>
          <w:sz w:val="21"/>
        </w:rPr>
        <w:t>您申报的被保险人年龄不真实，致使您实交保险费少于应交保险费的，</w:t>
      </w:r>
      <w:r>
        <w:rPr>
          <w:spacing w:val="-5"/>
          <w:w w:val="100"/>
          <w:sz w:val="21"/>
        </w:rPr>
        <w:t>我们有权更正并要求您补交保险费。若已经发生保险事故，我们在给付保险金时按实交保险费和应交保险费的比例给付。</w:t>
      </w:r>
    </w:p>
    <w:p>
      <w:pPr>
        <w:pStyle w:val="ListParagraph"/>
        <w:numPr>
          <w:ilvl w:val="2"/>
          <w:numId w:val="16"/>
        </w:numPr>
        <w:tabs>
          <w:tab w:pos="3604" w:val="left" w:leader="none"/>
        </w:tabs>
        <w:spacing w:line="278" w:lineRule="auto" w:before="0" w:after="0"/>
        <w:ind w:left="3598" w:right="766" w:hanging="524"/>
        <w:jc w:val="left"/>
        <w:rPr>
          <w:sz w:val="21"/>
        </w:rPr>
      </w:pPr>
      <w:r>
        <w:rPr>
          <w:spacing w:val="-2"/>
          <w:sz w:val="21"/>
        </w:rPr>
        <w:t>您申报的被保险人年龄不真实，致使您实交保险费多于应交保险费的，</w:t>
      </w:r>
      <w:r>
        <w:rPr>
          <w:spacing w:val="-2"/>
          <w:sz w:val="21"/>
        </w:rPr>
        <w:t>我们会将多收的保险费退还给您。</w:t>
      </w:r>
    </w:p>
    <w:p>
      <w:pPr>
        <w:pStyle w:val="BodyText"/>
        <w:spacing w:before="12"/>
        <w:rPr>
          <w:sz w:val="18"/>
        </w:rPr>
      </w:pPr>
    </w:p>
    <w:p>
      <w:pPr>
        <w:pStyle w:val="ListParagraph"/>
        <w:numPr>
          <w:ilvl w:val="1"/>
          <w:numId w:val="16"/>
        </w:numPr>
        <w:tabs>
          <w:tab w:pos="1284" w:val="left" w:leader="none"/>
          <w:tab w:pos="1285" w:val="left" w:leader="none"/>
        </w:tabs>
        <w:spacing w:line="256" w:lineRule="auto" w:before="0" w:after="0"/>
        <w:ind w:left="3075" w:right="830" w:hanging="2853"/>
        <w:jc w:val="both"/>
        <w:rPr>
          <w:sz w:val="21"/>
        </w:rPr>
      </w:pPr>
      <w:r>
        <w:rPr>
          <w:rFonts w:ascii="Microsoft JhengHei" w:eastAsia="Microsoft JhengHei"/>
          <w:b/>
          <w:spacing w:val="64"/>
          <w:sz w:val="21"/>
        </w:rPr>
        <w:t>合同内容变更 </w:t>
      </w:r>
      <w:r>
        <w:rPr>
          <w:sz w:val="21"/>
        </w:rPr>
        <w:t>在本合同有效期内，经您与我们协商一致，可以变更本合同的有关内容。变</w:t>
      </w:r>
      <w:r>
        <w:rPr>
          <w:spacing w:val="-2"/>
          <w:sz w:val="21"/>
        </w:rPr>
        <w:t>更本合同时，应当由我们在保险单或者其他保险凭证上批注或者附贴批单，</w:t>
      </w:r>
      <w:r>
        <w:rPr>
          <w:spacing w:val="-2"/>
          <w:sz w:val="21"/>
        </w:rPr>
        <w:t>或者由您与我们订立书面的变更协议。</w:t>
      </w:r>
    </w:p>
    <w:p>
      <w:pPr>
        <w:pStyle w:val="BodyText"/>
        <w:spacing w:before="5"/>
        <w:rPr>
          <w:sz w:val="20"/>
        </w:rPr>
      </w:pPr>
    </w:p>
    <w:p>
      <w:pPr>
        <w:pStyle w:val="ListParagraph"/>
        <w:numPr>
          <w:ilvl w:val="1"/>
          <w:numId w:val="16"/>
        </w:numPr>
        <w:tabs>
          <w:tab w:pos="1284" w:val="left" w:leader="none"/>
          <w:tab w:pos="1285" w:val="left" w:leader="none"/>
          <w:tab w:pos="3074" w:val="left" w:leader="none"/>
        </w:tabs>
        <w:spacing w:line="237" w:lineRule="auto" w:before="0" w:after="0"/>
        <w:ind w:left="3075" w:right="871" w:hanging="2853"/>
        <w:jc w:val="left"/>
        <w:rPr>
          <w:sz w:val="21"/>
        </w:rPr>
      </w:pPr>
      <w:r>
        <w:rPr>
          <w:rFonts w:ascii="Microsoft JhengHei" w:eastAsia="Microsoft JhengHei"/>
          <w:b/>
          <w:spacing w:val="-2"/>
          <w:sz w:val="21"/>
        </w:rPr>
        <w:t>联</w:t>
      </w:r>
      <w:r>
        <w:rPr>
          <w:rFonts w:ascii="Microsoft JhengHei" w:eastAsia="Microsoft JhengHei"/>
          <w:b/>
          <w:spacing w:val="-2"/>
          <w:sz w:val="21"/>
        </w:rPr>
        <w:t>系</w:t>
      </w:r>
      <w:r>
        <w:rPr>
          <w:rFonts w:ascii="Microsoft JhengHei" w:eastAsia="Microsoft JhengHei"/>
          <w:b/>
          <w:spacing w:val="-2"/>
          <w:sz w:val="21"/>
        </w:rPr>
        <w:t>方</w:t>
      </w:r>
      <w:r>
        <w:rPr>
          <w:rFonts w:ascii="Microsoft JhengHei" w:eastAsia="Microsoft JhengHei"/>
          <w:b/>
          <w:spacing w:val="-2"/>
          <w:sz w:val="21"/>
        </w:rPr>
        <w:t>式</w:t>
      </w:r>
      <w:r>
        <w:rPr>
          <w:rFonts w:ascii="Microsoft JhengHei" w:eastAsia="Microsoft JhengHei"/>
          <w:b/>
          <w:spacing w:val="-2"/>
          <w:sz w:val="21"/>
        </w:rPr>
        <w:t>变</w:t>
      </w:r>
      <w:r>
        <w:rPr>
          <w:rFonts w:ascii="Microsoft JhengHei" w:eastAsia="Microsoft JhengHei"/>
          <w:b/>
          <w:spacing w:val="-2"/>
          <w:sz w:val="21"/>
        </w:rPr>
        <w:t>更</w:t>
      </w:r>
      <w:r>
        <w:rPr>
          <w:rFonts w:ascii="Microsoft JhengHei" w:eastAsia="Microsoft JhengHei"/>
          <w:b/>
          <w:sz w:val="21"/>
        </w:rPr>
        <w:tab/>
      </w:r>
      <w:r>
        <w:rPr>
          <w:spacing w:val="-2"/>
          <w:sz w:val="21"/>
        </w:rPr>
        <w:t>为</w:t>
      </w:r>
      <w:r>
        <w:rPr>
          <w:spacing w:val="-2"/>
          <w:sz w:val="21"/>
        </w:rPr>
        <w:t>了</w:t>
      </w:r>
      <w:r>
        <w:rPr>
          <w:spacing w:val="-2"/>
          <w:sz w:val="21"/>
        </w:rPr>
        <w:t>保</w:t>
      </w:r>
      <w:r>
        <w:rPr>
          <w:spacing w:val="-2"/>
          <w:sz w:val="21"/>
        </w:rPr>
        <w:t>障</w:t>
      </w:r>
      <w:r>
        <w:rPr>
          <w:spacing w:val="-2"/>
          <w:sz w:val="21"/>
        </w:rPr>
        <w:t>您</w:t>
      </w:r>
      <w:r>
        <w:rPr>
          <w:spacing w:val="-2"/>
          <w:sz w:val="21"/>
        </w:rPr>
        <w:t>的</w:t>
      </w:r>
      <w:r>
        <w:rPr>
          <w:spacing w:val="-2"/>
          <w:sz w:val="21"/>
        </w:rPr>
        <w:t>合</w:t>
      </w:r>
      <w:r>
        <w:rPr>
          <w:spacing w:val="-2"/>
          <w:sz w:val="21"/>
        </w:rPr>
        <w:t>法</w:t>
      </w:r>
      <w:r>
        <w:rPr>
          <w:spacing w:val="-2"/>
          <w:sz w:val="21"/>
        </w:rPr>
        <w:t>权益，</w:t>
      </w:r>
      <w:r>
        <w:rPr>
          <w:spacing w:val="-2"/>
          <w:sz w:val="21"/>
        </w:rPr>
        <w:t>您</w:t>
      </w:r>
      <w:r>
        <w:rPr>
          <w:spacing w:val="-2"/>
          <w:sz w:val="21"/>
        </w:rPr>
        <w:t>的</w:t>
      </w:r>
      <w:r>
        <w:rPr>
          <w:spacing w:val="-2"/>
          <w:sz w:val="21"/>
        </w:rPr>
        <w:t>住所、通讯</w:t>
      </w:r>
      <w:r>
        <w:rPr>
          <w:spacing w:val="-2"/>
          <w:sz w:val="21"/>
        </w:rPr>
        <w:t>地</w:t>
      </w:r>
      <w:r>
        <w:rPr>
          <w:spacing w:val="-2"/>
          <w:sz w:val="21"/>
        </w:rPr>
        <w:t>址</w:t>
      </w:r>
      <w:r>
        <w:rPr>
          <w:spacing w:val="-2"/>
          <w:sz w:val="21"/>
        </w:rPr>
        <w:t>或</w:t>
      </w:r>
      <w:r>
        <w:rPr>
          <w:spacing w:val="-2"/>
          <w:sz w:val="21"/>
        </w:rPr>
        <w:t>电话</w:t>
      </w:r>
      <w:r>
        <w:rPr>
          <w:spacing w:val="-2"/>
          <w:sz w:val="21"/>
        </w:rPr>
        <w:t>等</w:t>
      </w:r>
      <w:r>
        <w:rPr>
          <w:spacing w:val="-2"/>
          <w:sz w:val="21"/>
        </w:rPr>
        <w:t>联</w:t>
      </w:r>
      <w:r>
        <w:rPr>
          <w:spacing w:val="-2"/>
          <w:sz w:val="21"/>
        </w:rPr>
        <w:t>系</w:t>
      </w:r>
      <w:r>
        <w:rPr>
          <w:spacing w:val="-2"/>
          <w:sz w:val="21"/>
        </w:rPr>
        <w:t>方</w:t>
      </w:r>
      <w:r>
        <w:rPr>
          <w:spacing w:val="-2"/>
          <w:sz w:val="21"/>
        </w:rPr>
        <w:t>式</w:t>
      </w:r>
      <w:r>
        <w:rPr>
          <w:spacing w:val="-2"/>
          <w:sz w:val="21"/>
        </w:rPr>
        <w:t>变</w:t>
      </w:r>
      <w:r>
        <w:rPr>
          <w:spacing w:val="-2"/>
          <w:sz w:val="21"/>
        </w:rPr>
        <w:t>更</w:t>
      </w:r>
      <w:r>
        <w:rPr>
          <w:spacing w:val="-2"/>
          <w:sz w:val="21"/>
        </w:rPr>
        <w:t>时</w:t>
      </w:r>
      <w:r>
        <w:rPr>
          <w:spacing w:val="-2"/>
          <w:sz w:val="21"/>
        </w:rPr>
        <w:t>，</w:t>
      </w:r>
      <w:r>
        <w:rPr>
          <w:spacing w:val="-2"/>
          <w:sz w:val="21"/>
        </w:rPr>
        <w:t>请</w:t>
      </w:r>
      <w:r>
        <w:rPr>
          <w:spacing w:val="-2"/>
          <w:sz w:val="21"/>
        </w:rPr>
        <w:t>及</w:t>
      </w:r>
      <w:r>
        <w:rPr>
          <w:spacing w:val="-2"/>
          <w:sz w:val="21"/>
        </w:rPr>
        <w:t>时</w:t>
      </w:r>
      <w:r>
        <w:rPr>
          <w:spacing w:val="-2"/>
          <w:sz w:val="21"/>
        </w:rPr>
        <w:t>以</w:t>
      </w:r>
      <w:r>
        <w:rPr>
          <w:spacing w:val="-2"/>
          <w:sz w:val="21"/>
        </w:rPr>
        <w:t>书</w:t>
      </w:r>
      <w:r>
        <w:rPr>
          <w:spacing w:val="-2"/>
          <w:sz w:val="21"/>
        </w:rPr>
        <w:t>面</w:t>
      </w:r>
      <w:r>
        <w:rPr>
          <w:spacing w:val="-2"/>
          <w:sz w:val="21"/>
        </w:rPr>
        <w:t>形</w:t>
      </w:r>
      <w:r>
        <w:rPr>
          <w:spacing w:val="-2"/>
          <w:sz w:val="21"/>
        </w:rPr>
        <w:t>式</w:t>
      </w:r>
      <w:r>
        <w:rPr>
          <w:spacing w:val="-2"/>
          <w:sz w:val="21"/>
        </w:rPr>
        <w:t>或</w:t>
      </w:r>
      <w:r>
        <w:rPr>
          <w:spacing w:val="-2"/>
          <w:sz w:val="21"/>
        </w:rPr>
        <w:t>双</w:t>
      </w:r>
      <w:r>
        <w:rPr>
          <w:spacing w:val="-2"/>
          <w:sz w:val="21"/>
        </w:rPr>
        <w:t>方</w:t>
      </w:r>
      <w:r>
        <w:rPr>
          <w:spacing w:val="-2"/>
          <w:sz w:val="21"/>
        </w:rPr>
        <w:t>认</w:t>
      </w:r>
      <w:r>
        <w:rPr>
          <w:spacing w:val="-2"/>
          <w:sz w:val="21"/>
        </w:rPr>
        <w:t>可</w:t>
      </w:r>
      <w:r>
        <w:rPr>
          <w:spacing w:val="-2"/>
          <w:sz w:val="21"/>
        </w:rPr>
        <w:t>的</w:t>
      </w:r>
      <w:r>
        <w:rPr>
          <w:spacing w:val="-2"/>
          <w:sz w:val="21"/>
        </w:rPr>
        <w:t>其</w:t>
      </w:r>
      <w:r>
        <w:rPr>
          <w:spacing w:val="-2"/>
          <w:sz w:val="21"/>
        </w:rPr>
        <w:t>他</w:t>
      </w:r>
      <w:r>
        <w:rPr>
          <w:spacing w:val="-2"/>
          <w:sz w:val="21"/>
        </w:rPr>
        <w:t>形</w:t>
      </w:r>
      <w:r>
        <w:rPr>
          <w:spacing w:val="-2"/>
          <w:sz w:val="21"/>
        </w:rPr>
        <w:t>式</w:t>
      </w:r>
      <w:r>
        <w:rPr>
          <w:spacing w:val="-2"/>
          <w:sz w:val="21"/>
        </w:rPr>
        <w:t>通</w:t>
      </w:r>
      <w:r>
        <w:rPr>
          <w:spacing w:val="-2"/>
          <w:sz w:val="21"/>
        </w:rPr>
        <w:t>知</w:t>
      </w:r>
      <w:r>
        <w:rPr>
          <w:spacing w:val="-2"/>
          <w:sz w:val="21"/>
        </w:rPr>
        <w:t>我</w:t>
      </w:r>
      <w:r>
        <w:rPr>
          <w:spacing w:val="-2"/>
          <w:sz w:val="21"/>
        </w:rPr>
        <w:t>们</w:t>
      </w:r>
      <w:r>
        <w:rPr>
          <w:spacing w:val="-2"/>
          <w:sz w:val="21"/>
        </w:rPr>
        <w:t>。若</w:t>
      </w:r>
      <w:r>
        <w:rPr>
          <w:spacing w:val="-2"/>
          <w:sz w:val="21"/>
        </w:rPr>
        <w:t>您</w:t>
      </w:r>
      <w:r>
        <w:rPr>
          <w:spacing w:val="-2"/>
          <w:sz w:val="21"/>
        </w:rPr>
        <w:t>未</w:t>
      </w:r>
      <w:r>
        <w:rPr>
          <w:spacing w:val="-2"/>
          <w:sz w:val="21"/>
        </w:rPr>
        <w:t>以</w:t>
      </w:r>
      <w:r>
        <w:rPr>
          <w:spacing w:val="-2"/>
          <w:sz w:val="21"/>
        </w:rPr>
        <w:t>书</w:t>
      </w:r>
      <w:r>
        <w:rPr>
          <w:spacing w:val="-2"/>
          <w:sz w:val="21"/>
        </w:rPr>
        <w:t>面</w:t>
      </w:r>
      <w:r>
        <w:rPr>
          <w:spacing w:val="-2"/>
          <w:sz w:val="21"/>
        </w:rPr>
        <w:t>形</w:t>
      </w:r>
      <w:r>
        <w:rPr>
          <w:spacing w:val="-2"/>
          <w:sz w:val="21"/>
        </w:rPr>
        <w:t>式</w:t>
      </w:r>
      <w:r>
        <w:rPr>
          <w:spacing w:val="-2"/>
          <w:sz w:val="21"/>
        </w:rPr>
        <w:t>或</w:t>
      </w:r>
      <w:r>
        <w:rPr>
          <w:spacing w:val="-2"/>
          <w:sz w:val="21"/>
        </w:rPr>
        <w:t>双</w:t>
      </w:r>
      <w:r>
        <w:rPr>
          <w:spacing w:val="-2"/>
          <w:sz w:val="21"/>
        </w:rPr>
        <w:t>方</w:t>
      </w:r>
    </w:p>
    <w:p>
      <w:pPr>
        <w:pStyle w:val="BodyText"/>
        <w:spacing w:line="278" w:lineRule="auto" w:before="43"/>
        <w:ind w:left="3075" w:right="873"/>
      </w:pPr>
      <w:r>
        <w:rPr>
          <w:spacing w:val="-2"/>
        </w:rPr>
        <w:t>认可的其他形式通知我们，我们按本合同载明的最后住所或通讯地址所发送</w:t>
      </w:r>
      <w:r>
        <w:rPr>
          <w:spacing w:val="-2"/>
        </w:rPr>
        <w:t>的有关通知，均视为已送达给您。</w:t>
      </w:r>
    </w:p>
    <w:p>
      <w:pPr>
        <w:pStyle w:val="BodyText"/>
        <w:spacing w:before="4"/>
        <w:rPr>
          <w:sz w:val="19"/>
        </w:rPr>
      </w:pPr>
    </w:p>
    <w:p>
      <w:pPr>
        <w:pStyle w:val="ListParagraph"/>
        <w:numPr>
          <w:ilvl w:val="1"/>
          <w:numId w:val="16"/>
        </w:numPr>
        <w:tabs>
          <w:tab w:pos="1284" w:val="left" w:leader="none"/>
          <w:tab w:pos="1285" w:val="left" w:leader="none"/>
          <w:tab w:pos="3074" w:val="left" w:leader="none"/>
        </w:tabs>
        <w:spacing w:line="235" w:lineRule="auto" w:before="0" w:after="0"/>
        <w:ind w:left="3075" w:right="874" w:hanging="2853"/>
        <w:jc w:val="left"/>
        <w:rPr>
          <w:sz w:val="21"/>
        </w:rPr>
      </w:pPr>
      <w:r>
        <w:rPr>
          <w:rFonts w:ascii="Microsoft JhengHei" w:eastAsia="Microsoft JhengHei"/>
          <w:b/>
          <w:spacing w:val="-4"/>
          <w:sz w:val="21"/>
        </w:rPr>
        <w:t>争</w:t>
      </w:r>
      <w:r>
        <w:rPr>
          <w:rFonts w:ascii="Microsoft JhengHei" w:eastAsia="Microsoft JhengHei"/>
          <w:b/>
          <w:spacing w:val="-4"/>
          <w:sz w:val="21"/>
        </w:rPr>
        <w:t>议</w:t>
      </w:r>
      <w:r>
        <w:rPr>
          <w:rFonts w:ascii="Microsoft JhengHei" w:eastAsia="Microsoft JhengHei"/>
          <w:b/>
          <w:spacing w:val="-4"/>
          <w:sz w:val="21"/>
        </w:rPr>
        <w:t>处</w:t>
      </w:r>
      <w:r>
        <w:rPr>
          <w:rFonts w:ascii="Microsoft JhengHei" w:eastAsia="Microsoft JhengHei"/>
          <w:b/>
          <w:spacing w:val="-4"/>
          <w:sz w:val="21"/>
        </w:rPr>
        <w:t>理</w:t>
      </w:r>
      <w:r>
        <w:rPr>
          <w:rFonts w:ascii="Microsoft JhengHei" w:eastAsia="Microsoft JhengHei"/>
          <w:b/>
          <w:sz w:val="21"/>
        </w:rPr>
        <w:tab/>
      </w:r>
      <w:r>
        <w:rPr>
          <w:spacing w:val="-2"/>
          <w:sz w:val="21"/>
        </w:rPr>
        <w:t>本</w:t>
      </w:r>
      <w:r>
        <w:rPr>
          <w:spacing w:val="-2"/>
          <w:sz w:val="21"/>
        </w:rPr>
        <w:t>合</w:t>
      </w:r>
      <w:r>
        <w:rPr>
          <w:spacing w:val="-2"/>
          <w:sz w:val="21"/>
        </w:rPr>
        <w:t>同</w:t>
      </w:r>
      <w:r>
        <w:rPr>
          <w:spacing w:val="-2"/>
          <w:sz w:val="21"/>
        </w:rPr>
        <w:t>履</w:t>
      </w:r>
      <w:r>
        <w:rPr>
          <w:spacing w:val="-2"/>
          <w:sz w:val="21"/>
        </w:rPr>
        <w:t>行</w:t>
      </w:r>
      <w:r>
        <w:rPr>
          <w:spacing w:val="-2"/>
          <w:sz w:val="21"/>
        </w:rPr>
        <w:t>过</w:t>
      </w:r>
      <w:r>
        <w:rPr>
          <w:spacing w:val="-2"/>
          <w:sz w:val="21"/>
        </w:rPr>
        <w:t>程</w:t>
      </w:r>
      <w:r>
        <w:rPr>
          <w:spacing w:val="-2"/>
          <w:sz w:val="21"/>
        </w:rPr>
        <w:t>中，</w:t>
      </w:r>
      <w:r>
        <w:rPr>
          <w:spacing w:val="-2"/>
          <w:sz w:val="21"/>
        </w:rPr>
        <w:t>双</w:t>
      </w:r>
      <w:r>
        <w:rPr>
          <w:spacing w:val="-2"/>
          <w:sz w:val="21"/>
        </w:rPr>
        <w:t>方</w:t>
      </w:r>
      <w:r>
        <w:rPr>
          <w:spacing w:val="-2"/>
          <w:sz w:val="21"/>
        </w:rPr>
        <w:t>发</w:t>
      </w:r>
      <w:r>
        <w:rPr>
          <w:spacing w:val="-2"/>
          <w:sz w:val="21"/>
        </w:rPr>
        <w:t>生</w:t>
      </w:r>
      <w:r>
        <w:rPr>
          <w:spacing w:val="-2"/>
          <w:sz w:val="21"/>
        </w:rPr>
        <w:t>争</w:t>
      </w:r>
      <w:r>
        <w:rPr>
          <w:spacing w:val="-2"/>
          <w:sz w:val="21"/>
        </w:rPr>
        <w:t>议</w:t>
      </w:r>
      <w:r>
        <w:rPr>
          <w:spacing w:val="-2"/>
          <w:sz w:val="21"/>
        </w:rPr>
        <w:t>时，可以</w:t>
      </w:r>
      <w:r>
        <w:rPr>
          <w:spacing w:val="-2"/>
          <w:sz w:val="21"/>
        </w:rPr>
        <w:t>从</w:t>
      </w:r>
      <w:r>
        <w:rPr>
          <w:spacing w:val="-2"/>
          <w:sz w:val="21"/>
        </w:rPr>
        <w:t>下</w:t>
      </w:r>
      <w:r>
        <w:rPr>
          <w:spacing w:val="-2"/>
          <w:sz w:val="21"/>
        </w:rPr>
        <w:t>列</w:t>
      </w:r>
      <w:r>
        <w:rPr>
          <w:spacing w:val="-2"/>
          <w:sz w:val="21"/>
        </w:rPr>
        <w:t>两</w:t>
      </w:r>
      <w:r>
        <w:rPr>
          <w:spacing w:val="-2"/>
          <w:sz w:val="21"/>
        </w:rPr>
        <w:t>种</w:t>
      </w:r>
      <w:r>
        <w:rPr>
          <w:spacing w:val="-2"/>
          <w:sz w:val="21"/>
        </w:rPr>
        <w:t>方</w:t>
      </w:r>
      <w:r>
        <w:rPr>
          <w:spacing w:val="-2"/>
          <w:sz w:val="21"/>
        </w:rPr>
        <w:t>式</w:t>
      </w:r>
      <w:r>
        <w:rPr>
          <w:spacing w:val="-2"/>
          <w:sz w:val="21"/>
        </w:rPr>
        <w:t>中</w:t>
      </w:r>
      <w:r>
        <w:rPr>
          <w:spacing w:val="-2"/>
          <w:sz w:val="21"/>
        </w:rPr>
        <w:t>选</w:t>
      </w:r>
      <w:r>
        <w:rPr>
          <w:spacing w:val="-2"/>
          <w:sz w:val="21"/>
        </w:rPr>
        <w:t>择</w:t>
      </w:r>
      <w:r>
        <w:rPr>
          <w:spacing w:val="-2"/>
          <w:sz w:val="21"/>
        </w:rPr>
        <w:t>一</w:t>
      </w:r>
      <w:r>
        <w:rPr>
          <w:spacing w:val="-2"/>
          <w:sz w:val="21"/>
        </w:rPr>
        <w:t>种</w:t>
      </w:r>
      <w:r>
        <w:rPr>
          <w:spacing w:val="-2"/>
          <w:sz w:val="21"/>
        </w:rPr>
        <w:t>争</w:t>
      </w:r>
      <w:r>
        <w:rPr>
          <w:spacing w:val="-2"/>
          <w:sz w:val="21"/>
        </w:rPr>
        <w:t>议</w:t>
      </w:r>
      <w:r>
        <w:rPr>
          <w:spacing w:val="-2"/>
          <w:sz w:val="21"/>
        </w:rPr>
        <w:t>处</w:t>
      </w:r>
      <w:r>
        <w:rPr>
          <w:spacing w:val="-2"/>
          <w:sz w:val="21"/>
        </w:rPr>
        <w:t>理</w:t>
      </w:r>
      <w:r>
        <w:rPr>
          <w:spacing w:val="-2"/>
          <w:sz w:val="21"/>
        </w:rPr>
        <w:t>方</w:t>
      </w:r>
      <w:r>
        <w:rPr>
          <w:spacing w:val="-2"/>
          <w:sz w:val="21"/>
        </w:rPr>
        <w:t>式</w:t>
      </w:r>
      <w:r>
        <w:rPr>
          <w:spacing w:val="-2"/>
          <w:sz w:val="21"/>
        </w:rPr>
        <w:t>：</w:t>
      </w:r>
    </w:p>
    <w:p>
      <w:pPr>
        <w:pStyle w:val="ListParagraph"/>
        <w:numPr>
          <w:ilvl w:val="0"/>
          <w:numId w:val="17"/>
        </w:numPr>
        <w:tabs>
          <w:tab w:pos="3604" w:val="left" w:leader="none"/>
        </w:tabs>
        <w:spacing w:line="278" w:lineRule="auto" w:before="46" w:after="0"/>
        <w:ind w:left="3598" w:right="940" w:hanging="524"/>
        <w:jc w:val="left"/>
        <w:rPr>
          <w:sz w:val="21"/>
        </w:rPr>
      </w:pPr>
      <w:r>
        <w:rPr>
          <w:spacing w:val="-2"/>
          <w:sz w:val="21"/>
        </w:rPr>
        <w:t>因履行本合同发生的争议，由当事人协商解决，协商不成的，提交双</w:t>
      </w:r>
      <w:r>
        <w:rPr>
          <w:spacing w:val="-2"/>
          <w:sz w:val="21"/>
        </w:rPr>
        <w:t>方共同选择的仲裁委员会仲裁；</w:t>
      </w:r>
    </w:p>
    <w:p>
      <w:pPr>
        <w:pStyle w:val="ListParagraph"/>
        <w:numPr>
          <w:ilvl w:val="0"/>
          <w:numId w:val="17"/>
        </w:numPr>
        <w:tabs>
          <w:tab w:pos="3604" w:val="left" w:leader="none"/>
        </w:tabs>
        <w:spacing w:line="269" w:lineRule="exact" w:before="0" w:after="0"/>
        <w:ind w:left="3604" w:right="0" w:hanging="529"/>
        <w:jc w:val="left"/>
        <w:rPr>
          <w:sz w:val="21"/>
        </w:rPr>
      </w:pPr>
      <w:r>
        <w:rPr>
          <w:spacing w:val="-3"/>
          <w:sz w:val="21"/>
        </w:rPr>
        <w:t>因履行本合同发生的争议，由当事人协商解决，协商不成的，依法向</w:t>
      </w:r>
    </w:p>
    <w:p>
      <w:pPr>
        <w:pStyle w:val="BodyText"/>
        <w:spacing w:before="8"/>
        <w:rPr>
          <w:sz w:val="5"/>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9"/>
        <w:gridCol w:w="1690"/>
        <w:gridCol w:w="7474"/>
      </w:tblGrid>
      <w:tr>
        <w:trPr>
          <w:trHeight w:val="437" w:hRule="atLeast"/>
        </w:trPr>
        <w:tc>
          <w:tcPr>
            <w:tcW w:w="799" w:type="dxa"/>
          </w:tcPr>
          <w:p>
            <w:pPr>
              <w:pStyle w:val="TableParagraph"/>
              <w:rPr>
                <w:rFonts w:ascii="Times New Roman"/>
                <w:sz w:val="20"/>
              </w:rPr>
            </w:pPr>
          </w:p>
        </w:tc>
        <w:tc>
          <w:tcPr>
            <w:tcW w:w="1690" w:type="dxa"/>
          </w:tcPr>
          <w:p>
            <w:pPr>
              <w:pStyle w:val="TableParagraph"/>
              <w:rPr>
                <w:rFonts w:ascii="Times New Roman"/>
                <w:sz w:val="20"/>
              </w:rPr>
            </w:pPr>
          </w:p>
        </w:tc>
        <w:tc>
          <w:tcPr>
            <w:tcW w:w="7474" w:type="dxa"/>
          </w:tcPr>
          <w:p>
            <w:pPr>
              <w:pStyle w:val="TableParagraph"/>
              <w:spacing w:line="241" w:lineRule="exact"/>
              <w:ind w:left="997"/>
              <w:rPr>
                <w:sz w:val="21"/>
              </w:rPr>
            </w:pPr>
            <w:r>
              <w:rPr>
                <w:spacing w:val="-4"/>
                <w:sz w:val="21"/>
              </w:rPr>
              <w:t>人民法院起诉。</w:t>
            </w:r>
          </w:p>
        </w:tc>
      </w:tr>
      <w:tr>
        <w:trPr>
          <w:trHeight w:val="762" w:hRule="atLeast"/>
        </w:trPr>
        <w:tc>
          <w:tcPr>
            <w:tcW w:w="799" w:type="dxa"/>
            <w:tcBorders>
              <w:bottom w:val="single" w:sz="8" w:space="0" w:color="000000"/>
            </w:tcBorders>
          </w:tcPr>
          <w:p>
            <w:pPr>
              <w:pStyle w:val="TableParagraph"/>
              <w:spacing w:before="161"/>
              <w:ind w:left="110"/>
              <w:rPr>
                <w:rFonts w:ascii="Times New Roman" w:hAnsi="Times New Roman"/>
                <w:sz w:val="30"/>
              </w:rPr>
            </w:pPr>
            <w:r>
              <w:rPr>
                <w:spacing w:val="-308"/>
                <w:position w:val="-5"/>
                <w:sz w:val="45"/>
              </w:rPr>
              <w:t>●</w:t>
            </w:r>
            <w:r>
              <w:rPr>
                <w:rFonts w:ascii="Times New Roman" w:hAnsi="Times New Roman"/>
                <w:color w:val="FFFFFF"/>
                <w:spacing w:val="-5"/>
                <w:sz w:val="30"/>
              </w:rPr>
              <w:t>8</w:t>
            </w:r>
          </w:p>
        </w:tc>
        <w:tc>
          <w:tcPr>
            <w:tcW w:w="1690" w:type="dxa"/>
            <w:tcBorders>
              <w:bottom w:val="single" w:sz="8" w:space="0" w:color="000000"/>
            </w:tcBorders>
          </w:tcPr>
          <w:p>
            <w:pPr>
              <w:pStyle w:val="TableParagraph"/>
              <w:spacing w:before="12"/>
              <w:rPr>
                <w:sz w:val="16"/>
              </w:rPr>
            </w:pPr>
          </w:p>
          <w:p>
            <w:pPr>
              <w:pStyle w:val="TableParagraph"/>
              <w:ind w:left="372"/>
              <w:rPr>
                <w:rFonts w:ascii="Microsoft JhengHei" w:eastAsia="Microsoft JhengHei"/>
                <w:b/>
                <w:sz w:val="24"/>
              </w:rPr>
            </w:pPr>
            <w:r>
              <w:rPr>
                <w:rFonts w:ascii="Microsoft JhengHei" w:eastAsia="Microsoft JhengHei"/>
                <w:b/>
                <w:spacing w:val="-5"/>
                <w:sz w:val="24"/>
              </w:rPr>
              <w:t>释义</w:t>
            </w:r>
          </w:p>
        </w:tc>
        <w:tc>
          <w:tcPr>
            <w:tcW w:w="7474" w:type="dxa"/>
            <w:tcBorders>
              <w:bottom w:val="single" w:sz="8" w:space="0" w:color="000000"/>
            </w:tcBorders>
          </w:tcPr>
          <w:p>
            <w:pPr>
              <w:pStyle w:val="TableParagraph"/>
              <w:rPr>
                <w:rFonts w:ascii="Times New Roman"/>
                <w:sz w:val="20"/>
              </w:rPr>
            </w:pPr>
          </w:p>
        </w:tc>
      </w:tr>
      <w:tr>
        <w:trPr>
          <w:trHeight w:val="1095" w:hRule="atLeast"/>
        </w:trPr>
        <w:tc>
          <w:tcPr>
            <w:tcW w:w="799" w:type="dxa"/>
            <w:tcBorders>
              <w:top w:val="single" w:sz="8" w:space="0" w:color="000000"/>
            </w:tcBorders>
          </w:tcPr>
          <w:p>
            <w:pPr>
              <w:pStyle w:val="TableParagraph"/>
              <w:spacing w:before="11"/>
              <w:rPr>
                <w:sz w:val="20"/>
              </w:rPr>
            </w:pPr>
          </w:p>
          <w:p>
            <w:pPr>
              <w:pStyle w:val="TableParagraph"/>
              <w:ind w:left="11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1</w:t>
            </w:r>
          </w:p>
        </w:tc>
        <w:tc>
          <w:tcPr>
            <w:tcW w:w="1690" w:type="dxa"/>
            <w:tcBorders>
              <w:top w:val="single" w:sz="8" w:space="0" w:color="000000"/>
            </w:tcBorders>
          </w:tcPr>
          <w:p>
            <w:pPr>
              <w:pStyle w:val="TableParagraph"/>
              <w:spacing w:before="11"/>
              <w:rPr>
                <w:sz w:val="20"/>
              </w:rPr>
            </w:pPr>
          </w:p>
          <w:p>
            <w:pPr>
              <w:pStyle w:val="TableParagraph"/>
              <w:ind w:left="372"/>
              <w:rPr>
                <w:rFonts w:ascii="Microsoft JhengHei" w:eastAsia="Microsoft JhengHei"/>
                <w:b/>
                <w:sz w:val="21"/>
              </w:rPr>
            </w:pPr>
            <w:r>
              <w:rPr>
                <w:rFonts w:ascii="Microsoft JhengHei" w:eastAsia="Microsoft JhengHei"/>
                <w:b/>
                <w:spacing w:val="-5"/>
                <w:sz w:val="21"/>
              </w:rPr>
              <w:t>周岁</w:t>
            </w:r>
          </w:p>
        </w:tc>
        <w:tc>
          <w:tcPr>
            <w:tcW w:w="7474" w:type="dxa"/>
            <w:tcBorders>
              <w:top w:val="single" w:sz="8" w:space="0" w:color="000000"/>
            </w:tcBorders>
          </w:tcPr>
          <w:p>
            <w:pPr>
              <w:pStyle w:val="TableParagraph"/>
              <w:spacing w:before="4"/>
              <w:rPr>
                <w:sz w:val="21"/>
              </w:rPr>
            </w:pPr>
          </w:p>
          <w:p>
            <w:pPr>
              <w:pStyle w:val="TableParagraph"/>
              <w:spacing w:line="235" w:lineRule="auto"/>
              <w:ind w:left="473" w:right="104"/>
              <w:rPr>
                <w:sz w:val="21"/>
              </w:rPr>
            </w:pPr>
            <w:r>
              <w:rPr>
                <w:spacing w:val="-4"/>
                <w:sz w:val="21"/>
              </w:rPr>
              <w:t>指按</w:t>
            </w:r>
            <w:r>
              <w:rPr>
                <w:rFonts w:ascii="Microsoft JhengHei" w:eastAsia="Microsoft JhengHei"/>
                <w:b/>
                <w:spacing w:val="-4"/>
                <w:sz w:val="21"/>
              </w:rPr>
              <w:t>有效身份证件</w:t>
            </w:r>
            <w:r>
              <w:rPr>
                <w:spacing w:val="-4"/>
                <w:sz w:val="21"/>
              </w:rPr>
              <w:t>（</w:t>
            </w:r>
            <w:r>
              <w:rPr>
                <w:spacing w:val="-27"/>
                <w:sz w:val="21"/>
              </w:rPr>
              <w:t>见 </w:t>
            </w:r>
            <w:r>
              <w:rPr>
                <w:spacing w:val="-4"/>
                <w:sz w:val="21"/>
              </w:rPr>
              <w:t>8.15）中记载的出生日期计算的年龄，自出生之日起</w:t>
            </w:r>
            <w:r>
              <w:rPr>
                <w:spacing w:val="-2"/>
                <w:sz w:val="21"/>
              </w:rPr>
              <w:t>为零周岁，每经过一年增加一岁，不足一年的不计。</w:t>
            </w:r>
          </w:p>
        </w:tc>
      </w:tr>
      <w:tr>
        <w:trPr>
          <w:trHeight w:val="468" w:hRule="atLeast"/>
        </w:trPr>
        <w:tc>
          <w:tcPr>
            <w:tcW w:w="799" w:type="dxa"/>
          </w:tcPr>
          <w:p>
            <w:pPr>
              <w:pStyle w:val="TableParagraph"/>
              <w:spacing w:line="339" w:lineRule="exact" w:before="109"/>
              <w:ind w:left="110"/>
              <w:rPr>
                <w:rFonts w:ascii="Microsoft JhengHei"/>
                <w:b/>
                <w:sz w:val="21"/>
              </w:rPr>
            </w:pPr>
            <w:r>
              <w:rPr>
                <w:rFonts w:ascii="Microsoft JhengHei"/>
                <w:b/>
                <w:spacing w:val="-5"/>
                <w:w w:val="105"/>
                <w:sz w:val="21"/>
              </w:rPr>
              <w:t>8.2</w:t>
            </w:r>
          </w:p>
        </w:tc>
        <w:tc>
          <w:tcPr>
            <w:tcW w:w="1690" w:type="dxa"/>
          </w:tcPr>
          <w:p>
            <w:pPr>
              <w:pStyle w:val="TableParagraph"/>
              <w:spacing w:line="339" w:lineRule="exact" w:before="109"/>
              <w:ind w:left="372"/>
              <w:rPr>
                <w:rFonts w:ascii="Microsoft JhengHei" w:eastAsia="Microsoft JhengHei"/>
                <w:b/>
                <w:sz w:val="21"/>
              </w:rPr>
            </w:pPr>
            <w:r>
              <w:rPr>
                <w:rFonts w:ascii="Microsoft JhengHei" w:eastAsia="Microsoft JhengHei"/>
                <w:b/>
                <w:spacing w:val="-3"/>
                <w:sz w:val="21"/>
              </w:rPr>
              <w:t>意外伤害</w:t>
            </w:r>
          </w:p>
        </w:tc>
        <w:tc>
          <w:tcPr>
            <w:tcW w:w="7474" w:type="dxa"/>
          </w:tcPr>
          <w:p>
            <w:pPr>
              <w:pStyle w:val="TableParagraph"/>
              <w:spacing w:before="178"/>
              <w:ind w:left="473"/>
              <w:rPr>
                <w:sz w:val="21"/>
              </w:rPr>
            </w:pPr>
            <w:r>
              <w:rPr>
                <w:spacing w:val="-5"/>
                <w:sz w:val="21"/>
              </w:rPr>
              <w:t>指遭受外来的、突发的、非本意的、非疾病的客观事件直接致使身体受到的</w:t>
            </w:r>
          </w:p>
        </w:tc>
      </w:tr>
      <w:tr>
        <w:trPr>
          <w:trHeight w:val="261" w:hRule="atLeast"/>
        </w:trPr>
        <w:tc>
          <w:tcPr>
            <w:tcW w:w="799" w:type="dxa"/>
          </w:tcPr>
          <w:p>
            <w:pPr>
              <w:pStyle w:val="TableParagraph"/>
              <w:rPr>
                <w:rFonts w:ascii="Times New Roman"/>
                <w:sz w:val="18"/>
              </w:rPr>
            </w:pPr>
          </w:p>
        </w:tc>
        <w:tc>
          <w:tcPr>
            <w:tcW w:w="1690" w:type="dxa"/>
          </w:tcPr>
          <w:p>
            <w:pPr>
              <w:pStyle w:val="TableParagraph"/>
              <w:rPr>
                <w:rFonts w:ascii="Times New Roman"/>
                <w:sz w:val="18"/>
              </w:rPr>
            </w:pPr>
          </w:p>
        </w:tc>
        <w:tc>
          <w:tcPr>
            <w:tcW w:w="7474" w:type="dxa"/>
          </w:tcPr>
          <w:p>
            <w:pPr>
              <w:pStyle w:val="TableParagraph"/>
              <w:spacing w:line="220" w:lineRule="exact" w:before="22"/>
              <w:ind w:left="473"/>
              <w:rPr>
                <w:sz w:val="21"/>
              </w:rPr>
            </w:pPr>
            <w:r>
              <w:rPr>
                <w:spacing w:val="-2"/>
                <w:sz w:val="21"/>
              </w:rPr>
              <w:t>伤害，猝死（</w:t>
            </w:r>
            <w:r>
              <w:rPr>
                <w:spacing w:val="-20"/>
                <w:sz w:val="21"/>
              </w:rPr>
              <w:t>见 </w:t>
            </w:r>
            <w:r>
              <w:rPr>
                <w:spacing w:val="-2"/>
                <w:sz w:val="21"/>
              </w:rPr>
              <w:t>8.16）</w:t>
            </w:r>
            <w:r>
              <w:rPr>
                <w:spacing w:val="-3"/>
                <w:sz w:val="21"/>
              </w:rPr>
              <w:t>不属于意外伤害。</w:t>
            </w:r>
          </w:p>
        </w:tc>
      </w:tr>
    </w:tbl>
    <w:p>
      <w:pPr>
        <w:spacing w:after="0" w:line="220" w:lineRule="exact"/>
        <w:rPr>
          <w:sz w:val="21"/>
        </w:rPr>
        <w:sectPr>
          <w:type w:val="continuous"/>
          <w:pgSz w:w="11910" w:h="16840"/>
          <w:pgMar w:header="0" w:footer="457" w:top="200" w:bottom="640" w:left="800" w:right="260"/>
        </w:sectPr>
      </w:pPr>
    </w:p>
    <w:p>
      <w:pPr>
        <w:pStyle w:val="ListParagraph"/>
        <w:numPr>
          <w:ilvl w:val="1"/>
          <w:numId w:val="18"/>
        </w:numPr>
        <w:tabs>
          <w:tab w:pos="1284" w:val="left" w:leader="none"/>
          <w:tab w:pos="1285" w:val="left" w:leader="none"/>
          <w:tab w:pos="3074" w:val="left" w:leader="none"/>
        </w:tabs>
        <w:spacing w:line="312" w:lineRule="exact" w:before="12" w:after="0"/>
        <w:ind w:left="3075" w:right="871" w:hanging="2853"/>
        <w:jc w:val="both"/>
        <w:rPr>
          <w:sz w:val="21"/>
        </w:rPr>
      </w:pPr>
      <w:r>
        <w:rPr>
          <w:rFonts w:ascii="Microsoft JhengHei" w:eastAsia="Microsoft JhengHei"/>
          <w:b/>
          <w:spacing w:val="-6"/>
          <w:sz w:val="21"/>
        </w:rPr>
        <w:t>医</w:t>
      </w:r>
      <w:r>
        <w:rPr>
          <w:rFonts w:ascii="Microsoft JhengHei" w:eastAsia="Microsoft JhengHei"/>
          <w:b/>
          <w:spacing w:val="-6"/>
          <w:sz w:val="21"/>
        </w:rPr>
        <w:t>院</w:t>
      </w:r>
      <w:r>
        <w:rPr>
          <w:rFonts w:ascii="Microsoft JhengHei" w:eastAsia="Microsoft JhengHei"/>
          <w:b/>
          <w:sz w:val="21"/>
        </w:rPr>
        <w:tab/>
      </w:r>
      <w:r>
        <w:rPr>
          <w:spacing w:val="-2"/>
          <w:sz w:val="21"/>
        </w:rPr>
        <w:t>指</w:t>
      </w:r>
      <w:r>
        <w:rPr>
          <w:spacing w:val="-2"/>
          <w:sz w:val="21"/>
        </w:rPr>
        <w:t>经</w:t>
      </w:r>
      <w:r>
        <w:rPr>
          <w:spacing w:val="-2"/>
          <w:sz w:val="21"/>
        </w:rPr>
        <w:t>中</w:t>
      </w:r>
      <w:r>
        <w:rPr>
          <w:spacing w:val="-2"/>
          <w:sz w:val="21"/>
        </w:rPr>
        <w:t>华</w:t>
      </w:r>
      <w:r>
        <w:rPr>
          <w:spacing w:val="-2"/>
          <w:sz w:val="21"/>
        </w:rPr>
        <w:t>人</w:t>
      </w:r>
      <w:r>
        <w:rPr>
          <w:spacing w:val="-2"/>
          <w:sz w:val="21"/>
        </w:rPr>
        <w:t>民</w:t>
      </w:r>
      <w:r>
        <w:rPr>
          <w:spacing w:val="-2"/>
          <w:sz w:val="21"/>
        </w:rPr>
        <w:t>共</w:t>
      </w:r>
      <w:r>
        <w:rPr>
          <w:spacing w:val="-2"/>
          <w:sz w:val="21"/>
        </w:rPr>
        <w:t>和</w:t>
      </w:r>
      <w:r>
        <w:rPr>
          <w:spacing w:val="-2"/>
          <w:sz w:val="21"/>
        </w:rPr>
        <w:t>国</w:t>
      </w:r>
      <w:r>
        <w:rPr>
          <w:spacing w:val="-2"/>
          <w:sz w:val="21"/>
        </w:rPr>
        <w:t>卫</w:t>
      </w:r>
      <w:r>
        <w:rPr>
          <w:spacing w:val="-2"/>
          <w:sz w:val="21"/>
        </w:rPr>
        <w:t>生</w:t>
      </w:r>
      <w:r>
        <w:rPr>
          <w:spacing w:val="-2"/>
          <w:sz w:val="21"/>
        </w:rPr>
        <w:t>部</w:t>
      </w:r>
      <w:r>
        <w:rPr>
          <w:spacing w:val="-2"/>
          <w:sz w:val="21"/>
        </w:rPr>
        <w:t>门</w:t>
      </w:r>
      <w:r>
        <w:rPr>
          <w:spacing w:val="-2"/>
          <w:sz w:val="21"/>
        </w:rPr>
        <w:t>评</w:t>
      </w:r>
      <w:r>
        <w:rPr>
          <w:spacing w:val="-2"/>
          <w:sz w:val="21"/>
        </w:rPr>
        <w:t>审</w:t>
      </w:r>
      <w:r>
        <w:rPr>
          <w:spacing w:val="-2"/>
          <w:sz w:val="21"/>
        </w:rPr>
        <w:t>确</w:t>
      </w:r>
      <w:r>
        <w:rPr>
          <w:spacing w:val="-2"/>
          <w:sz w:val="21"/>
        </w:rPr>
        <w:t>定</w:t>
      </w:r>
      <w:r>
        <w:rPr>
          <w:spacing w:val="-2"/>
          <w:sz w:val="21"/>
        </w:rPr>
        <w:t>的</w:t>
      </w:r>
      <w:r>
        <w:rPr>
          <w:spacing w:val="-2"/>
          <w:sz w:val="21"/>
        </w:rPr>
        <w:t>二</w:t>
      </w:r>
      <w:r>
        <w:rPr>
          <w:spacing w:val="-2"/>
          <w:sz w:val="21"/>
        </w:rPr>
        <w:t>级及以上</w:t>
      </w:r>
      <w:r>
        <w:rPr>
          <w:spacing w:val="-2"/>
          <w:sz w:val="21"/>
        </w:rPr>
        <w:t>的</w:t>
      </w:r>
      <w:r>
        <w:rPr>
          <w:spacing w:val="-2"/>
          <w:sz w:val="21"/>
        </w:rPr>
        <w:t>公</w:t>
      </w:r>
      <w:r>
        <w:rPr>
          <w:spacing w:val="-2"/>
          <w:sz w:val="21"/>
        </w:rPr>
        <w:t>立</w:t>
      </w:r>
      <w:r>
        <w:rPr>
          <w:spacing w:val="-2"/>
          <w:sz w:val="21"/>
        </w:rPr>
        <w:t>医</w:t>
      </w:r>
      <w:r>
        <w:rPr>
          <w:spacing w:val="-2"/>
          <w:sz w:val="21"/>
        </w:rPr>
        <w:t>院</w:t>
      </w:r>
      <w:r>
        <w:rPr>
          <w:spacing w:val="-2"/>
          <w:sz w:val="21"/>
        </w:rPr>
        <w:t>，但</w:t>
      </w:r>
      <w:r>
        <w:rPr>
          <w:spacing w:val="-2"/>
          <w:sz w:val="21"/>
        </w:rPr>
        <w:t>不</w:t>
      </w:r>
      <w:r>
        <w:rPr>
          <w:spacing w:val="-2"/>
          <w:sz w:val="21"/>
        </w:rPr>
        <w:t>包</w:t>
      </w:r>
      <w:r>
        <w:rPr>
          <w:spacing w:val="-2"/>
          <w:sz w:val="21"/>
        </w:rPr>
        <w:t>括</w:t>
      </w:r>
      <w:r>
        <w:rPr>
          <w:spacing w:val="-2"/>
          <w:sz w:val="21"/>
        </w:rPr>
        <w:t>精</w:t>
      </w:r>
      <w:r>
        <w:rPr>
          <w:spacing w:val="-2"/>
          <w:sz w:val="21"/>
        </w:rPr>
        <w:t>神</w:t>
      </w:r>
      <w:r>
        <w:rPr>
          <w:spacing w:val="-2"/>
          <w:sz w:val="21"/>
        </w:rPr>
        <w:t>病</w:t>
      </w:r>
      <w:r>
        <w:rPr>
          <w:spacing w:val="-2"/>
          <w:sz w:val="21"/>
        </w:rPr>
        <w:t>院</w:t>
      </w:r>
      <w:r>
        <w:rPr>
          <w:spacing w:val="-2"/>
          <w:sz w:val="21"/>
        </w:rPr>
        <w:t>及</w:t>
      </w:r>
      <w:r>
        <w:rPr>
          <w:spacing w:val="-2"/>
          <w:sz w:val="21"/>
        </w:rPr>
        <w:t>专</w:t>
      </w:r>
      <w:r>
        <w:rPr>
          <w:spacing w:val="-2"/>
          <w:sz w:val="21"/>
        </w:rPr>
        <w:t>供</w:t>
      </w:r>
      <w:r>
        <w:rPr>
          <w:spacing w:val="-2"/>
          <w:sz w:val="21"/>
        </w:rPr>
        <w:t>康</w:t>
      </w:r>
      <w:r>
        <w:rPr>
          <w:spacing w:val="-2"/>
          <w:sz w:val="21"/>
        </w:rPr>
        <w:t>复</w:t>
      </w:r>
      <w:r>
        <w:rPr>
          <w:spacing w:val="-2"/>
          <w:sz w:val="21"/>
        </w:rPr>
        <w:t>、</w:t>
      </w:r>
      <w:r>
        <w:rPr>
          <w:spacing w:val="-2"/>
          <w:sz w:val="21"/>
        </w:rPr>
        <w:t>休</w:t>
      </w:r>
      <w:r>
        <w:rPr>
          <w:spacing w:val="-2"/>
          <w:sz w:val="21"/>
        </w:rPr>
        <w:t>养</w:t>
      </w:r>
      <w:r>
        <w:rPr>
          <w:spacing w:val="-2"/>
          <w:sz w:val="21"/>
        </w:rPr>
        <w:t>、</w:t>
      </w:r>
      <w:r>
        <w:rPr>
          <w:spacing w:val="-2"/>
          <w:sz w:val="21"/>
        </w:rPr>
        <w:t>戒</w:t>
      </w:r>
      <w:r>
        <w:rPr>
          <w:spacing w:val="-2"/>
          <w:sz w:val="21"/>
        </w:rPr>
        <w:t>毒</w:t>
      </w:r>
      <w:r>
        <w:rPr>
          <w:spacing w:val="-2"/>
          <w:sz w:val="21"/>
        </w:rPr>
        <w:t>、戒酒、</w:t>
      </w:r>
      <w:r>
        <w:rPr>
          <w:spacing w:val="-2"/>
          <w:sz w:val="21"/>
        </w:rPr>
        <w:t>护</w:t>
      </w:r>
      <w:r>
        <w:rPr>
          <w:spacing w:val="-2"/>
          <w:sz w:val="21"/>
        </w:rPr>
        <w:t>理</w:t>
      </w:r>
      <w:r>
        <w:rPr>
          <w:spacing w:val="-2"/>
          <w:sz w:val="21"/>
        </w:rPr>
        <w:t>、养</w:t>
      </w:r>
      <w:r>
        <w:rPr>
          <w:spacing w:val="-2"/>
          <w:sz w:val="21"/>
        </w:rPr>
        <w:t>老</w:t>
      </w:r>
      <w:r>
        <w:rPr>
          <w:spacing w:val="-2"/>
          <w:sz w:val="21"/>
        </w:rPr>
        <w:t>等</w:t>
      </w:r>
      <w:r>
        <w:rPr>
          <w:spacing w:val="-2"/>
          <w:sz w:val="21"/>
        </w:rPr>
        <w:t>非</w:t>
      </w:r>
      <w:r>
        <w:rPr>
          <w:spacing w:val="-2"/>
          <w:sz w:val="21"/>
        </w:rPr>
        <w:t>以</w:t>
      </w:r>
      <w:r>
        <w:rPr>
          <w:spacing w:val="-2"/>
          <w:sz w:val="21"/>
        </w:rPr>
        <w:t>直</w:t>
      </w:r>
      <w:r>
        <w:rPr>
          <w:spacing w:val="-2"/>
          <w:sz w:val="21"/>
        </w:rPr>
        <w:t>接</w:t>
      </w:r>
      <w:r>
        <w:rPr>
          <w:spacing w:val="-2"/>
          <w:sz w:val="21"/>
        </w:rPr>
        <w:t>诊</w:t>
      </w:r>
      <w:r>
        <w:rPr>
          <w:spacing w:val="-2"/>
          <w:sz w:val="21"/>
        </w:rPr>
        <w:t>治</w:t>
      </w:r>
      <w:r>
        <w:rPr>
          <w:spacing w:val="-2"/>
          <w:sz w:val="21"/>
        </w:rPr>
        <w:t>病</w:t>
      </w:r>
      <w:r>
        <w:rPr>
          <w:spacing w:val="-2"/>
          <w:sz w:val="21"/>
        </w:rPr>
        <w:t>人</w:t>
      </w:r>
      <w:r>
        <w:rPr>
          <w:spacing w:val="-2"/>
          <w:sz w:val="21"/>
        </w:rPr>
        <w:t>为</w:t>
      </w:r>
      <w:r>
        <w:rPr>
          <w:spacing w:val="-2"/>
          <w:sz w:val="21"/>
        </w:rPr>
        <w:t>目</w:t>
      </w:r>
      <w:r>
        <w:rPr>
          <w:spacing w:val="-2"/>
          <w:sz w:val="21"/>
        </w:rPr>
        <w:t>的</w:t>
      </w:r>
      <w:r>
        <w:rPr>
          <w:spacing w:val="-2"/>
          <w:sz w:val="21"/>
        </w:rPr>
        <w:t>的</w:t>
      </w:r>
      <w:r>
        <w:rPr>
          <w:spacing w:val="-2"/>
          <w:sz w:val="21"/>
        </w:rPr>
        <w:t>医</w:t>
      </w:r>
      <w:r>
        <w:rPr>
          <w:spacing w:val="-2"/>
          <w:sz w:val="21"/>
        </w:rPr>
        <w:t>疗</w:t>
      </w:r>
      <w:r>
        <w:rPr>
          <w:spacing w:val="-2"/>
          <w:sz w:val="21"/>
        </w:rPr>
        <w:t>机</w:t>
      </w:r>
      <w:r>
        <w:rPr>
          <w:spacing w:val="-2"/>
          <w:sz w:val="21"/>
        </w:rPr>
        <w:t>构。该医</w:t>
      </w:r>
      <w:r>
        <w:rPr>
          <w:spacing w:val="-2"/>
          <w:sz w:val="21"/>
        </w:rPr>
        <w:t>院</w:t>
      </w:r>
      <w:r>
        <w:rPr>
          <w:spacing w:val="-2"/>
          <w:sz w:val="21"/>
        </w:rPr>
        <w:t>必</w:t>
      </w:r>
      <w:r>
        <w:rPr>
          <w:spacing w:val="-2"/>
          <w:sz w:val="21"/>
        </w:rPr>
        <w:t>须</w:t>
      </w:r>
      <w:r>
        <w:rPr>
          <w:spacing w:val="-2"/>
          <w:sz w:val="21"/>
        </w:rPr>
        <w:t>具</w:t>
      </w:r>
      <w:r>
        <w:rPr>
          <w:spacing w:val="-2"/>
          <w:sz w:val="21"/>
        </w:rPr>
        <w:t>有</w:t>
      </w:r>
      <w:r>
        <w:rPr>
          <w:spacing w:val="-2"/>
          <w:sz w:val="21"/>
        </w:rPr>
        <w:t>符</w:t>
      </w:r>
      <w:r>
        <w:rPr>
          <w:spacing w:val="-2"/>
          <w:sz w:val="21"/>
        </w:rPr>
        <w:t>合</w:t>
      </w:r>
      <w:r>
        <w:rPr>
          <w:spacing w:val="-2"/>
          <w:sz w:val="21"/>
        </w:rPr>
        <w:t>国</w:t>
      </w:r>
      <w:r>
        <w:rPr>
          <w:spacing w:val="-2"/>
          <w:sz w:val="21"/>
        </w:rPr>
        <w:t>家</w:t>
      </w:r>
      <w:r>
        <w:rPr>
          <w:spacing w:val="-2"/>
          <w:sz w:val="21"/>
        </w:rPr>
        <w:t>有</w:t>
      </w:r>
      <w:r>
        <w:rPr>
          <w:spacing w:val="-2"/>
          <w:sz w:val="21"/>
        </w:rPr>
        <w:t>关</w:t>
      </w:r>
      <w:r>
        <w:rPr>
          <w:spacing w:val="-2"/>
          <w:sz w:val="21"/>
        </w:rPr>
        <w:t>医</w:t>
      </w:r>
      <w:r>
        <w:rPr>
          <w:spacing w:val="-2"/>
          <w:sz w:val="21"/>
        </w:rPr>
        <w:t>院</w:t>
      </w:r>
      <w:r>
        <w:rPr>
          <w:spacing w:val="-2"/>
          <w:sz w:val="21"/>
        </w:rPr>
        <w:t>管</w:t>
      </w:r>
      <w:r>
        <w:rPr>
          <w:spacing w:val="-2"/>
          <w:sz w:val="21"/>
        </w:rPr>
        <w:t>理</w:t>
      </w:r>
      <w:r>
        <w:rPr>
          <w:spacing w:val="-2"/>
          <w:sz w:val="21"/>
        </w:rPr>
        <w:t>规</w:t>
      </w:r>
      <w:r>
        <w:rPr>
          <w:spacing w:val="-2"/>
          <w:sz w:val="21"/>
        </w:rPr>
        <w:t>则</w:t>
      </w:r>
      <w:r>
        <w:rPr>
          <w:spacing w:val="-2"/>
          <w:sz w:val="21"/>
        </w:rPr>
        <w:t>设</w:t>
      </w:r>
      <w:r>
        <w:rPr>
          <w:spacing w:val="-2"/>
          <w:sz w:val="21"/>
        </w:rPr>
        <w:t>置</w:t>
      </w:r>
      <w:r>
        <w:rPr>
          <w:spacing w:val="-2"/>
          <w:sz w:val="21"/>
        </w:rPr>
        <w:t>标</w:t>
      </w:r>
      <w:r>
        <w:rPr>
          <w:spacing w:val="-2"/>
          <w:sz w:val="21"/>
        </w:rPr>
        <w:t>准</w:t>
      </w:r>
      <w:r>
        <w:rPr>
          <w:spacing w:val="-2"/>
          <w:sz w:val="21"/>
        </w:rPr>
        <w:t>的</w:t>
      </w:r>
      <w:r>
        <w:rPr>
          <w:sz w:val="21"/>
        </w:rPr>
        <w:t>医疗设备，</w:t>
      </w:r>
      <w:r>
        <w:rPr>
          <w:sz w:val="21"/>
        </w:rPr>
        <w:t>且全天</w:t>
      </w:r>
      <w:r>
        <w:rPr>
          <w:spacing w:val="-21"/>
          <w:sz w:val="21"/>
        </w:rPr>
        <w:t> </w:t>
      </w:r>
      <w:r>
        <w:rPr>
          <w:rFonts w:ascii="Times New Roman" w:eastAsia="Times New Roman"/>
          <w:sz w:val="21"/>
        </w:rPr>
        <w:t>24 </w:t>
      </w:r>
      <w:r>
        <w:rPr>
          <w:sz w:val="21"/>
        </w:rPr>
        <w:t>小时有合</w:t>
      </w:r>
      <w:r>
        <w:rPr>
          <w:sz w:val="21"/>
        </w:rPr>
        <w:t>格医师及</w:t>
      </w:r>
      <w:r>
        <w:rPr>
          <w:sz w:val="21"/>
        </w:rPr>
        <w:t>护士驻院提</w:t>
      </w:r>
      <w:r>
        <w:rPr>
          <w:sz w:val="21"/>
        </w:rPr>
        <w:t>供医疗及护</w:t>
      </w:r>
      <w:r>
        <w:rPr>
          <w:sz w:val="21"/>
        </w:rPr>
        <w:t>理服务。</w:t>
      </w:r>
    </w:p>
    <w:p>
      <w:pPr>
        <w:pStyle w:val="BodyText"/>
        <w:spacing w:before="1"/>
        <w:rPr>
          <w:sz w:val="22"/>
        </w:rPr>
      </w:pPr>
    </w:p>
    <w:p>
      <w:pPr>
        <w:pStyle w:val="ListParagraph"/>
        <w:numPr>
          <w:ilvl w:val="1"/>
          <w:numId w:val="18"/>
        </w:numPr>
        <w:tabs>
          <w:tab w:pos="1284" w:val="left" w:leader="none"/>
          <w:tab w:pos="1285" w:val="left" w:leader="none"/>
          <w:tab w:pos="3074" w:val="left" w:leader="none"/>
        </w:tabs>
        <w:spacing w:line="384" w:lineRule="exact" w:before="0" w:after="0"/>
        <w:ind w:left="1284" w:right="0" w:hanging="1063"/>
        <w:jc w:val="left"/>
        <w:rPr>
          <w:sz w:val="21"/>
        </w:rPr>
      </w:pPr>
      <w:r>
        <w:rPr>
          <w:rFonts w:ascii="Microsoft JhengHei" w:eastAsia="Microsoft JhengHei"/>
          <w:b/>
          <w:sz w:val="21"/>
        </w:rPr>
        <w:t>专科医</w:t>
      </w:r>
      <w:r>
        <w:rPr>
          <w:rFonts w:ascii="Microsoft JhengHei" w:eastAsia="Microsoft JhengHei"/>
          <w:b/>
          <w:spacing w:val="-10"/>
          <w:sz w:val="21"/>
        </w:rPr>
        <w:t>生</w:t>
      </w:r>
      <w:r>
        <w:rPr>
          <w:rFonts w:ascii="Microsoft JhengHei" w:eastAsia="Microsoft JhengHei"/>
          <w:b/>
          <w:sz w:val="21"/>
        </w:rPr>
        <w:tab/>
      </w:r>
      <w:r>
        <w:rPr>
          <w:spacing w:val="-2"/>
          <w:sz w:val="21"/>
        </w:rPr>
        <w:t>专</w:t>
      </w:r>
      <w:r>
        <w:rPr>
          <w:spacing w:val="-2"/>
          <w:sz w:val="21"/>
        </w:rPr>
        <w:t>科</w:t>
      </w:r>
      <w:r>
        <w:rPr>
          <w:spacing w:val="-2"/>
          <w:sz w:val="21"/>
        </w:rPr>
        <w:t>医</w:t>
      </w:r>
      <w:r>
        <w:rPr>
          <w:spacing w:val="-2"/>
          <w:sz w:val="21"/>
        </w:rPr>
        <w:t>生</w:t>
      </w:r>
      <w:r>
        <w:rPr>
          <w:spacing w:val="-2"/>
          <w:sz w:val="21"/>
        </w:rPr>
        <w:t>应</w:t>
      </w:r>
      <w:r>
        <w:rPr>
          <w:spacing w:val="-2"/>
          <w:sz w:val="21"/>
        </w:rPr>
        <w:t>当</w:t>
      </w:r>
      <w:r>
        <w:rPr>
          <w:spacing w:val="-2"/>
          <w:sz w:val="21"/>
        </w:rPr>
        <w:t>同</w:t>
      </w:r>
      <w:r>
        <w:rPr>
          <w:spacing w:val="-2"/>
          <w:sz w:val="21"/>
        </w:rPr>
        <w:t>时</w:t>
      </w:r>
      <w:r>
        <w:rPr>
          <w:spacing w:val="-2"/>
          <w:sz w:val="21"/>
        </w:rPr>
        <w:t>满</w:t>
      </w:r>
      <w:r>
        <w:rPr>
          <w:spacing w:val="-2"/>
          <w:sz w:val="21"/>
        </w:rPr>
        <w:t>足</w:t>
      </w:r>
      <w:r>
        <w:rPr>
          <w:spacing w:val="-2"/>
          <w:sz w:val="21"/>
        </w:rPr>
        <w:t>以</w:t>
      </w:r>
      <w:r>
        <w:rPr>
          <w:spacing w:val="-2"/>
          <w:sz w:val="21"/>
        </w:rPr>
        <w:t>下</w:t>
      </w:r>
      <w:r>
        <w:rPr>
          <w:spacing w:val="-2"/>
          <w:sz w:val="21"/>
        </w:rPr>
        <w:t>四</w:t>
      </w:r>
      <w:r>
        <w:rPr>
          <w:spacing w:val="-2"/>
          <w:sz w:val="21"/>
        </w:rPr>
        <w:t>项</w:t>
      </w:r>
      <w:r>
        <w:rPr>
          <w:spacing w:val="-2"/>
          <w:sz w:val="21"/>
        </w:rPr>
        <w:t>资</w:t>
      </w:r>
      <w:r>
        <w:rPr>
          <w:spacing w:val="-2"/>
          <w:sz w:val="21"/>
        </w:rPr>
        <w:t>格</w:t>
      </w:r>
      <w:r>
        <w:rPr>
          <w:spacing w:val="-2"/>
          <w:sz w:val="21"/>
        </w:rPr>
        <w:t>条</w:t>
      </w:r>
      <w:r>
        <w:rPr>
          <w:spacing w:val="-2"/>
          <w:sz w:val="21"/>
        </w:rPr>
        <w:t>件</w:t>
      </w:r>
      <w:r>
        <w:rPr>
          <w:spacing w:val="-10"/>
          <w:sz w:val="21"/>
        </w:rPr>
        <w:t>：</w:t>
      </w:r>
    </w:p>
    <w:p>
      <w:pPr>
        <w:pStyle w:val="ListParagraph"/>
        <w:numPr>
          <w:ilvl w:val="2"/>
          <w:numId w:val="18"/>
        </w:numPr>
        <w:tabs>
          <w:tab w:pos="3604" w:val="left" w:leader="none"/>
        </w:tabs>
        <w:spacing w:line="267" w:lineRule="exact" w:before="0" w:after="0"/>
        <w:ind w:left="3604" w:right="0" w:hanging="529"/>
        <w:jc w:val="left"/>
        <w:rPr>
          <w:sz w:val="21"/>
        </w:rPr>
      </w:pPr>
      <w:r>
        <w:rPr>
          <w:spacing w:val="-3"/>
          <w:sz w:val="21"/>
        </w:rPr>
        <w:t>具有有效的中华人民共和国《医师资格证书》；</w:t>
      </w:r>
    </w:p>
    <w:p>
      <w:pPr>
        <w:pStyle w:val="ListParagraph"/>
        <w:numPr>
          <w:ilvl w:val="2"/>
          <w:numId w:val="18"/>
        </w:numPr>
        <w:tabs>
          <w:tab w:pos="3604" w:val="left" w:leader="none"/>
        </w:tabs>
        <w:spacing w:line="278" w:lineRule="auto" w:before="43" w:after="0"/>
        <w:ind w:left="3598" w:right="941" w:hanging="524"/>
        <w:jc w:val="left"/>
        <w:rPr>
          <w:sz w:val="21"/>
        </w:rPr>
      </w:pPr>
      <w:r>
        <w:rPr>
          <w:spacing w:val="-2"/>
          <w:sz w:val="21"/>
        </w:rPr>
        <w:t>具有有效的中华人民共和国《医师执业证书》，并按期到相关部门登</w:t>
      </w:r>
      <w:r>
        <w:rPr>
          <w:spacing w:val="-4"/>
          <w:sz w:val="21"/>
        </w:rPr>
        <w:t>记注册；</w:t>
      </w:r>
    </w:p>
    <w:p>
      <w:pPr>
        <w:pStyle w:val="ListParagraph"/>
        <w:numPr>
          <w:ilvl w:val="2"/>
          <w:numId w:val="18"/>
        </w:numPr>
        <w:tabs>
          <w:tab w:pos="3604" w:val="left" w:leader="none"/>
        </w:tabs>
        <w:spacing w:line="278" w:lineRule="auto" w:before="0" w:after="29"/>
        <w:ind w:left="3598" w:right="941" w:hanging="524"/>
        <w:jc w:val="left"/>
        <w:rPr>
          <w:sz w:val="21"/>
        </w:rPr>
      </w:pPr>
      <w:r>
        <w:rPr>
          <w:spacing w:val="-2"/>
          <w:sz w:val="21"/>
        </w:rPr>
        <w:t>具有有效的中华人民共和国主治医师或主治医师以上职称的《医师职</w:t>
      </w:r>
      <w:r>
        <w:rPr>
          <w:spacing w:val="-2"/>
          <w:sz w:val="21"/>
        </w:rPr>
        <w:t>称证书》；</w:t>
      </w:r>
    </w:p>
    <w:tbl>
      <w:tblPr>
        <w:tblW w:w="0" w:type="auto"/>
        <w:jc w:val="left"/>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92"/>
        <w:gridCol w:w="1954"/>
        <w:gridCol w:w="7205"/>
      </w:tblGrid>
      <w:tr>
        <w:trPr>
          <w:trHeight w:val="417" w:hRule="atLeast"/>
        </w:trPr>
        <w:tc>
          <w:tcPr>
            <w:tcW w:w="792" w:type="dxa"/>
          </w:tcPr>
          <w:p>
            <w:pPr>
              <w:pStyle w:val="TableParagraph"/>
              <w:rPr>
                <w:rFonts w:ascii="Times New Roman"/>
                <w:sz w:val="20"/>
              </w:rPr>
            </w:pPr>
          </w:p>
        </w:tc>
        <w:tc>
          <w:tcPr>
            <w:tcW w:w="1954" w:type="dxa"/>
          </w:tcPr>
          <w:p>
            <w:pPr>
              <w:pStyle w:val="TableParagraph"/>
              <w:rPr>
                <w:rFonts w:ascii="Times New Roman"/>
                <w:sz w:val="20"/>
              </w:rPr>
            </w:pPr>
          </w:p>
        </w:tc>
        <w:tc>
          <w:tcPr>
            <w:tcW w:w="7205" w:type="dxa"/>
          </w:tcPr>
          <w:p>
            <w:pPr>
              <w:pStyle w:val="TableParagraph"/>
              <w:spacing w:line="241" w:lineRule="exact"/>
              <w:ind w:left="156"/>
              <w:rPr>
                <w:sz w:val="21"/>
              </w:rPr>
            </w:pPr>
            <w:r>
              <w:rPr>
                <w:spacing w:val="-2"/>
                <w:sz w:val="21"/>
              </w:rPr>
              <w:t>（4）</w:t>
            </w:r>
            <w:r>
              <w:rPr>
                <w:spacing w:val="-3"/>
                <w:sz w:val="21"/>
              </w:rPr>
              <w:t>在二级及以上医院的相应科室从事临床工作三年以上。</w:t>
            </w:r>
          </w:p>
        </w:tc>
      </w:tr>
      <w:tr>
        <w:trPr>
          <w:trHeight w:val="1248" w:hRule="atLeast"/>
        </w:trPr>
        <w:tc>
          <w:tcPr>
            <w:tcW w:w="792" w:type="dxa"/>
          </w:tcPr>
          <w:p>
            <w:pPr>
              <w:pStyle w:val="TableParagraph"/>
              <w:spacing w:before="108"/>
              <w:ind w:left="5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5</w:t>
            </w:r>
          </w:p>
        </w:tc>
        <w:tc>
          <w:tcPr>
            <w:tcW w:w="1954" w:type="dxa"/>
          </w:tcPr>
          <w:p>
            <w:pPr>
              <w:pStyle w:val="TableParagraph"/>
              <w:spacing w:before="108"/>
              <w:ind w:left="319"/>
              <w:rPr>
                <w:rFonts w:ascii="Microsoft JhengHei" w:eastAsia="Microsoft JhengHei"/>
                <w:b/>
                <w:sz w:val="21"/>
              </w:rPr>
            </w:pPr>
            <w:r>
              <w:rPr>
                <w:rFonts w:ascii="Microsoft JhengHei" w:eastAsia="Microsoft JhengHei"/>
                <w:b/>
                <w:spacing w:val="-2"/>
                <w:sz w:val="21"/>
              </w:rPr>
              <w:t>女性特定疾病</w:t>
            </w:r>
          </w:p>
        </w:tc>
        <w:tc>
          <w:tcPr>
            <w:tcW w:w="7205" w:type="dxa"/>
          </w:tcPr>
          <w:p>
            <w:pPr>
              <w:pStyle w:val="TableParagraph"/>
              <w:spacing w:line="278" w:lineRule="auto" w:before="178"/>
              <w:ind w:left="156" w:right="151"/>
              <w:jc w:val="both"/>
              <w:rPr>
                <w:sz w:val="21"/>
              </w:rPr>
            </w:pPr>
            <w:r>
              <w:rPr>
                <w:spacing w:val="-2"/>
                <w:sz w:val="21"/>
              </w:rPr>
              <w:t>本合同所指的女性特定疾病，指由医院专科医生明确诊断，被保险人发生的</w:t>
            </w:r>
            <w:r>
              <w:rPr>
                <w:spacing w:val="-2"/>
                <w:sz w:val="21"/>
              </w:rPr>
              <w:t>符合本合同所附《附表：女性特定疾病列表及定义》条件的疾病、疾病状态</w:t>
            </w:r>
            <w:r>
              <w:rPr>
                <w:spacing w:val="-4"/>
                <w:sz w:val="21"/>
              </w:rPr>
              <w:t>或手术。</w:t>
            </w:r>
          </w:p>
        </w:tc>
      </w:tr>
      <w:tr>
        <w:trPr>
          <w:trHeight w:val="1560" w:hRule="atLeast"/>
        </w:trPr>
        <w:tc>
          <w:tcPr>
            <w:tcW w:w="792" w:type="dxa"/>
          </w:tcPr>
          <w:p>
            <w:pPr>
              <w:pStyle w:val="TableParagraph"/>
              <w:spacing w:before="109"/>
              <w:ind w:left="5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6</w:t>
            </w:r>
          </w:p>
        </w:tc>
        <w:tc>
          <w:tcPr>
            <w:tcW w:w="1954" w:type="dxa"/>
          </w:tcPr>
          <w:p>
            <w:pPr>
              <w:pStyle w:val="TableParagraph"/>
              <w:spacing w:before="109"/>
              <w:ind w:left="319"/>
              <w:rPr>
                <w:rFonts w:ascii="Microsoft JhengHei" w:eastAsia="Microsoft JhengHei"/>
                <w:b/>
                <w:sz w:val="21"/>
              </w:rPr>
            </w:pPr>
            <w:r>
              <w:rPr>
                <w:rFonts w:ascii="Microsoft JhengHei" w:eastAsia="Microsoft JhengHei"/>
                <w:b/>
                <w:spacing w:val="-5"/>
                <w:sz w:val="21"/>
              </w:rPr>
              <w:t>毒品</w:t>
            </w:r>
          </w:p>
        </w:tc>
        <w:tc>
          <w:tcPr>
            <w:tcW w:w="7205" w:type="dxa"/>
          </w:tcPr>
          <w:p>
            <w:pPr>
              <w:pStyle w:val="TableParagraph"/>
              <w:spacing w:line="278" w:lineRule="auto" w:before="178"/>
              <w:ind w:left="156" w:right="154"/>
              <w:jc w:val="both"/>
              <w:rPr>
                <w:sz w:val="21"/>
              </w:rPr>
            </w:pPr>
            <w:r>
              <w:rPr>
                <w:spacing w:val="-2"/>
                <w:sz w:val="21"/>
              </w:rPr>
              <w:t>指中华人民共和国刑法规定的鸦片、海洛因、甲基苯丙胺（冰毒</w:t>
            </w:r>
            <w:r>
              <w:rPr>
                <w:spacing w:val="-111"/>
                <w:sz w:val="21"/>
              </w:rPr>
              <w:t>）</w:t>
            </w:r>
            <w:r>
              <w:rPr>
                <w:spacing w:val="-2"/>
                <w:sz w:val="21"/>
              </w:rPr>
              <w:t>、吗啡、</w:t>
            </w:r>
            <w:r>
              <w:rPr>
                <w:spacing w:val="-2"/>
                <w:sz w:val="21"/>
              </w:rPr>
              <w:t>大麻、可卡因以及国家规定管制的其他能够使人形成瘾癖的麻醉药品和精神</w:t>
            </w:r>
            <w:r>
              <w:rPr>
                <w:spacing w:val="-2"/>
                <w:sz w:val="21"/>
              </w:rPr>
              <w:t>药品，但不包括由医生开具并遵医嘱使用的用于治疗疾病但含有毒品成分的</w:t>
            </w:r>
            <w:r>
              <w:rPr>
                <w:spacing w:val="-2"/>
                <w:sz w:val="21"/>
              </w:rPr>
              <w:t>处方药品。</w:t>
            </w:r>
          </w:p>
        </w:tc>
      </w:tr>
      <w:tr>
        <w:trPr>
          <w:trHeight w:val="936" w:hRule="atLeast"/>
        </w:trPr>
        <w:tc>
          <w:tcPr>
            <w:tcW w:w="792" w:type="dxa"/>
          </w:tcPr>
          <w:p>
            <w:pPr>
              <w:pStyle w:val="TableParagraph"/>
              <w:spacing w:before="108"/>
              <w:ind w:left="5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7</w:t>
            </w:r>
          </w:p>
        </w:tc>
        <w:tc>
          <w:tcPr>
            <w:tcW w:w="1954" w:type="dxa"/>
          </w:tcPr>
          <w:p>
            <w:pPr>
              <w:pStyle w:val="TableParagraph"/>
              <w:spacing w:before="108"/>
              <w:ind w:left="319"/>
              <w:rPr>
                <w:rFonts w:ascii="Microsoft JhengHei" w:eastAsia="Microsoft JhengHei"/>
                <w:b/>
                <w:sz w:val="21"/>
              </w:rPr>
            </w:pPr>
            <w:r>
              <w:rPr>
                <w:rFonts w:ascii="Microsoft JhengHei" w:eastAsia="Microsoft JhengHei"/>
                <w:b/>
                <w:spacing w:val="-2"/>
                <w:sz w:val="21"/>
              </w:rPr>
              <w:t>遗传性疾病</w:t>
            </w:r>
          </w:p>
        </w:tc>
        <w:tc>
          <w:tcPr>
            <w:tcW w:w="7205" w:type="dxa"/>
          </w:tcPr>
          <w:p>
            <w:pPr>
              <w:pStyle w:val="TableParagraph"/>
              <w:spacing w:line="278" w:lineRule="auto" w:before="178"/>
              <w:ind w:left="156" w:right="154"/>
              <w:rPr>
                <w:sz w:val="21"/>
              </w:rPr>
            </w:pPr>
            <w:r>
              <w:rPr>
                <w:spacing w:val="-2"/>
                <w:sz w:val="21"/>
              </w:rPr>
              <w:t>指生殖细胞或受精卵的遗传物质（染色体和基因）发生突变或畸变所引起的</w:t>
            </w:r>
            <w:r>
              <w:rPr>
                <w:spacing w:val="-2"/>
                <w:sz w:val="21"/>
              </w:rPr>
              <w:t>疾病，通常具有由亲代传至后代的垂直传递的特征。</w:t>
            </w:r>
          </w:p>
        </w:tc>
      </w:tr>
      <w:tr>
        <w:trPr>
          <w:trHeight w:val="1404" w:hRule="atLeast"/>
        </w:trPr>
        <w:tc>
          <w:tcPr>
            <w:tcW w:w="792" w:type="dxa"/>
          </w:tcPr>
          <w:p>
            <w:pPr>
              <w:pStyle w:val="TableParagraph"/>
              <w:spacing w:before="108"/>
              <w:ind w:left="5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8</w:t>
            </w:r>
          </w:p>
          <w:p>
            <w:pPr>
              <w:pStyle w:val="TableParagraph"/>
              <w:rPr>
                <w:sz w:val="20"/>
              </w:rPr>
            </w:pPr>
          </w:p>
          <w:p>
            <w:pPr>
              <w:pStyle w:val="TableParagraph"/>
              <w:spacing w:before="12"/>
              <w:rPr>
                <w:sz w:val="22"/>
              </w:rPr>
            </w:pPr>
          </w:p>
          <w:p>
            <w:pPr>
              <w:pStyle w:val="TableParagraph"/>
              <w:spacing w:line="339" w:lineRule="exact"/>
              <w:ind w:left="50"/>
              <w:rPr>
                <w:rFonts w:ascii="Microsoft JhengHei"/>
                <w:b/>
                <w:sz w:val="21"/>
              </w:rPr>
            </w:pPr>
            <w:r>
              <w:rPr>
                <w:rFonts w:ascii="Microsoft JhengHei"/>
                <w:b/>
                <w:spacing w:val="-5"/>
                <w:w w:val="82"/>
                <w:sz w:val="21"/>
              </w:rPr>
              <w:t>8</w:t>
            </w:r>
            <w:r>
              <w:rPr>
                <w:rFonts w:ascii="Microsoft JhengHei"/>
                <w:b/>
                <w:spacing w:val="-5"/>
                <w:w w:val="195"/>
                <w:sz w:val="21"/>
              </w:rPr>
              <w:t>.</w:t>
            </w:r>
            <w:r>
              <w:rPr>
                <w:rFonts w:ascii="Microsoft JhengHei"/>
                <w:b/>
                <w:spacing w:val="-5"/>
                <w:w w:val="82"/>
                <w:sz w:val="21"/>
              </w:rPr>
              <w:t>9</w:t>
            </w:r>
          </w:p>
        </w:tc>
        <w:tc>
          <w:tcPr>
            <w:tcW w:w="1954" w:type="dxa"/>
          </w:tcPr>
          <w:p>
            <w:pPr>
              <w:pStyle w:val="TableParagraph"/>
              <w:spacing w:line="194" w:lineRule="auto" w:before="161"/>
              <w:ind w:left="319" w:right="154"/>
              <w:rPr>
                <w:rFonts w:ascii="Microsoft JhengHei" w:eastAsia="Microsoft JhengHei"/>
                <w:b/>
                <w:sz w:val="21"/>
              </w:rPr>
            </w:pPr>
            <w:r>
              <w:rPr>
                <w:rFonts w:ascii="Microsoft JhengHei" w:eastAsia="Microsoft JhengHei"/>
                <w:b/>
                <w:spacing w:val="-2"/>
                <w:sz w:val="21"/>
              </w:rPr>
              <w:t>先天性畸形、变</w:t>
            </w:r>
            <w:r>
              <w:rPr>
                <w:rFonts w:ascii="Microsoft JhengHei" w:eastAsia="Microsoft JhengHei"/>
                <w:b/>
                <w:spacing w:val="-2"/>
                <w:sz w:val="21"/>
              </w:rPr>
              <w:t>形或染色体异常</w:t>
            </w:r>
          </w:p>
          <w:p>
            <w:pPr>
              <w:pStyle w:val="TableParagraph"/>
              <w:spacing w:before="2"/>
              <w:rPr>
                <w:sz w:val="20"/>
              </w:rPr>
            </w:pPr>
          </w:p>
          <w:p>
            <w:pPr>
              <w:pStyle w:val="TableParagraph"/>
              <w:spacing w:line="339" w:lineRule="exact"/>
              <w:ind w:left="319"/>
              <w:rPr>
                <w:rFonts w:ascii="Microsoft JhengHei" w:eastAsia="Microsoft JhengHei"/>
                <w:b/>
                <w:sz w:val="21"/>
              </w:rPr>
            </w:pPr>
            <w:r>
              <w:rPr>
                <w:rFonts w:ascii="Microsoft JhengHei" w:eastAsia="Microsoft JhengHei"/>
                <w:b/>
                <w:spacing w:val="-2"/>
                <w:sz w:val="21"/>
              </w:rPr>
              <w:t>感染艾滋病病毒</w:t>
            </w:r>
          </w:p>
        </w:tc>
        <w:tc>
          <w:tcPr>
            <w:tcW w:w="7205" w:type="dxa"/>
          </w:tcPr>
          <w:p>
            <w:pPr>
              <w:pStyle w:val="TableParagraph"/>
              <w:spacing w:line="278" w:lineRule="auto" w:before="178"/>
              <w:ind w:left="156" w:right="154"/>
              <w:rPr>
                <w:sz w:val="21"/>
              </w:rPr>
            </w:pPr>
            <w:r>
              <w:rPr>
                <w:spacing w:val="-2"/>
                <w:sz w:val="21"/>
              </w:rPr>
              <w:t>指被保险人出生时就具有的畸形、变形或染色体异常。先天性畸形、变形和</w:t>
            </w:r>
            <w:r>
              <w:rPr>
                <w:spacing w:val="-2"/>
                <w:sz w:val="21"/>
              </w:rPr>
              <w:t>染色体异常依照世界卫生组织《疾病和有关健康问题的国际统计分类》</w:t>
            </w:r>
          </w:p>
          <w:p>
            <w:pPr>
              <w:pStyle w:val="TableParagraph"/>
              <w:ind w:left="156"/>
              <w:rPr>
                <w:sz w:val="21"/>
              </w:rPr>
            </w:pPr>
            <w:r>
              <w:rPr>
                <w:spacing w:val="-2"/>
                <w:sz w:val="21"/>
              </w:rPr>
              <w:t>（ICD-10）</w:t>
            </w:r>
            <w:r>
              <w:rPr>
                <w:spacing w:val="-5"/>
                <w:sz w:val="21"/>
              </w:rPr>
              <w:t>确定。</w:t>
            </w:r>
          </w:p>
          <w:p>
            <w:pPr>
              <w:pStyle w:val="TableParagraph"/>
              <w:spacing w:before="43"/>
              <w:ind w:left="156"/>
              <w:rPr>
                <w:sz w:val="21"/>
              </w:rPr>
            </w:pPr>
            <w:r>
              <w:rPr>
                <w:spacing w:val="-4"/>
                <w:sz w:val="21"/>
              </w:rPr>
              <w:t>艾滋病病毒指人类免疫缺陷病毒，英文缩写为 </w:t>
            </w:r>
            <w:r>
              <w:rPr>
                <w:spacing w:val="-2"/>
                <w:sz w:val="21"/>
              </w:rPr>
              <w:t>HIV</w:t>
            </w:r>
            <w:r>
              <w:rPr>
                <w:spacing w:val="-3"/>
                <w:sz w:val="21"/>
              </w:rPr>
              <w:t>。艾滋病指人类免疫缺陷</w:t>
            </w:r>
          </w:p>
        </w:tc>
      </w:tr>
      <w:tr>
        <w:trPr>
          <w:trHeight w:val="1404" w:hRule="atLeast"/>
        </w:trPr>
        <w:tc>
          <w:tcPr>
            <w:tcW w:w="792" w:type="dxa"/>
          </w:tcPr>
          <w:p>
            <w:pPr>
              <w:pStyle w:val="TableParagraph"/>
              <w:rPr>
                <w:rFonts w:ascii="Times New Roman"/>
                <w:sz w:val="20"/>
              </w:rPr>
            </w:pPr>
          </w:p>
        </w:tc>
        <w:tc>
          <w:tcPr>
            <w:tcW w:w="1954" w:type="dxa"/>
          </w:tcPr>
          <w:p>
            <w:pPr>
              <w:pStyle w:val="TableParagraph"/>
              <w:spacing w:line="339" w:lineRule="exact"/>
              <w:ind w:left="319"/>
              <w:rPr>
                <w:rFonts w:ascii="Microsoft JhengHei" w:eastAsia="Microsoft JhengHei"/>
                <w:b/>
                <w:sz w:val="21"/>
              </w:rPr>
            </w:pPr>
            <w:r>
              <w:rPr>
                <w:rFonts w:ascii="Microsoft JhengHei" w:eastAsia="Microsoft JhengHei"/>
                <w:b/>
                <w:spacing w:val="-2"/>
                <w:sz w:val="21"/>
              </w:rPr>
              <w:t>或患艾滋病</w:t>
            </w:r>
          </w:p>
        </w:tc>
        <w:tc>
          <w:tcPr>
            <w:tcW w:w="7205" w:type="dxa"/>
          </w:tcPr>
          <w:p>
            <w:pPr>
              <w:pStyle w:val="TableParagraph"/>
              <w:spacing w:before="22"/>
              <w:ind w:left="156"/>
              <w:rPr>
                <w:sz w:val="21"/>
              </w:rPr>
            </w:pPr>
            <w:r>
              <w:rPr>
                <w:spacing w:val="-4"/>
                <w:sz w:val="21"/>
              </w:rPr>
              <w:t>病毒引起的获得性免疫缺陷综合征，英文缩写为 </w:t>
            </w:r>
            <w:r>
              <w:rPr>
                <w:spacing w:val="-2"/>
                <w:sz w:val="21"/>
              </w:rPr>
              <w:t>AIDS</w:t>
            </w:r>
            <w:r>
              <w:rPr>
                <w:spacing w:val="-10"/>
                <w:sz w:val="21"/>
              </w:rPr>
              <w:t>。</w:t>
            </w:r>
          </w:p>
          <w:p>
            <w:pPr>
              <w:pStyle w:val="TableParagraph"/>
              <w:spacing w:line="278" w:lineRule="auto" w:before="43"/>
              <w:ind w:left="156" w:right="48"/>
              <w:rPr>
                <w:sz w:val="21"/>
              </w:rPr>
            </w:pPr>
            <w:r>
              <w:rPr>
                <w:spacing w:val="-2"/>
                <w:sz w:val="21"/>
              </w:rPr>
              <w:t>在人体血液或其他样本中检测到艾滋病病毒或其抗体呈阳性，没有出现临床</w:t>
            </w:r>
            <w:r>
              <w:rPr>
                <w:spacing w:val="-15"/>
                <w:sz w:val="21"/>
              </w:rPr>
              <w:t>症状或体征的，为感染艾滋病病毒；如果同时出现了明显临床症状或体征的，</w:t>
            </w:r>
            <w:r>
              <w:rPr>
                <w:spacing w:val="-2"/>
                <w:sz w:val="21"/>
              </w:rPr>
              <w:t>为患艾滋病。</w:t>
            </w:r>
          </w:p>
        </w:tc>
      </w:tr>
      <w:tr>
        <w:trPr>
          <w:trHeight w:val="1248" w:hRule="atLeast"/>
        </w:trPr>
        <w:tc>
          <w:tcPr>
            <w:tcW w:w="792" w:type="dxa"/>
          </w:tcPr>
          <w:p>
            <w:pPr>
              <w:pStyle w:val="TableParagraph"/>
              <w:spacing w:before="108"/>
              <w:ind w:left="50"/>
              <w:rPr>
                <w:rFonts w:ascii="Microsoft JhengHei"/>
                <w:b/>
                <w:sz w:val="21"/>
              </w:rPr>
            </w:pPr>
            <w:r>
              <w:rPr>
                <w:rFonts w:ascii="Microsoft JhengHei"/>
                <w:b/>
                <w:spacing w:val="-4"/>
                <w:w w:val="81"/>
                <w:sz w:val="21"/>
              </w:rPr>
              <w:t>8</w:t>
            </w:r>
            <w:r>
              <w:rPr>
                <w:rFonts w:ascii="Microsoft JhengHei"/>
                <w:b/>
                <w:spacing w:val="-4"/>
                <w:w w:val="194"/>
                <w:sz w:val="21"/>
              </w:rPr>
              <w:t>.</w:t>
            </w:r>
            <w:r>
              <w:rPr>
                <w:rFonts w:ascii="Microsoft JhengHei"/>
                <w:b/>
                <w:spacing w:val="-4"/>
                <w:w w:val="81"/>
                <w:sz w:val="21"/>
              </w:rPr>
              <w:t>10</w:t>
            </w:r>
          </w:p>
        </w:tc>
        <w:tc>
          <w:tcPr>
            <w:tcW w:w="1954" w:type="dxa"/>
          </w:tcPr>
          <w:p>
            <w:pPr>
              <w:pStyle w:val="TableParagraph"/>
              <w:spacing w:before="108"/>
              <w:ind w:left="319"/>
              <w:rPr>
                <w:rFonts w:ascii="Microsoft JhengHei" w:eastAsia="Microsoft JhengHei"/>
                <w:b/>
                <w:sz w:val="21"/>
              </w:rPr>
            </w:pPr>
            <w:r>
              <w:rPr>
                <w:rFonts w:ascii="Microsoft JhengHei" w:eastAsia="Microsoft JhengHei"/>
                <w:b/>
                <w:spacing w:val="-3"/>
                <w:sz w:val="21"/>
              </w:rPr>
              <w:t>酒后驾驶</w:t>
            </w:r>
          </w:p>
        </w:tc>
        <w:tc>
          <w:tcPr>
            <w:tcW w:w="7205" w:type="dxa"/>
          </w:tcPr>
          <w:p>
            <w:pPr>
              <w:pStyle w:val="TableParagraph"/>
              <w:spacing w:line="278" w:lineRule="auto" w:before="178"/>
              <w:ind w:left="156" w:right="154"/>
              <w:jc w:val="both"/>
              <w:rPr>
                <w:sz w:val="21"/>
              </w:rPr>
            </w:pPr>
            <w:r>
              <w:rPr>
                <w:spacing w:val="-2"/>
                <w:sz w:val="21"/>
              </w:rPr>
              <w:t>指经检测或鉴定，发生事故时车辆驾驶人员每百毫升血液中的酒精含量达到</w:t>
            </w:r>
            <w:r>
              <w:rPr>
                <w:spacing w:val="-2"/>
                <w:sz w:val="21"/>
              </w:rPr>
              <w:t>或超过一定的标准，公安机关交通管理部门依据《道路交通安全法》的规定</w:t>
            </w:r>
            <w:r>
              <w:rPr>
                <w:spacing w:val="-2"/>
                <w:sz w:val="21"/>
              </w:rPr>
              <w:t>认定为饮酒后驾驶或醉酒后驾驶。</w:t>
            </w:r>
          </w:p>
        </w:tc>
      </w:tr>
      <w:tr>
        <w:trPr>
          <w:trHeight w:val="468" w:hRule="atLeast"/>
        </w:trPr>
        <w:tc>
          <w:tcPr>
            <w:tcW w:w="792" w:type="dxa"/>
          </w:tcPr>
          <w:p>
            <w:pPr>
              <w:pStyle w:val="TableParagraph"/>
              <w:spacing w:line="339" w:lineRule="exact" w:before="108"/>
              <w:ind w:left="50"/>
              <w:rPr>
                <w:rFonts w:ascii="Microsoft JhengHei"/>
                <w:b/>
                <w:sz w:val="21"/>
              </w:rPr>
            </w:pPr>
            <w:r>
              <w:rPr>
                <w:rFonts w:ascii="Microsoft JhengHei"/>
                <w:b/>
                <w:spacing w:val="-4"/>
                <w:w w:val="81"/>
                <w:sz w:val="21"/>
              </w:rPr>
              <w:t>8</w:t>
            </w:r>
            <w:r>
              <w:rPr>
                <w:rFonts w:ascii="Microsoft JhengHei"/>
                <w:b/>
                <w:spacing w:val="-4"/>
                <w:w w:val="194"/>
                <w:sz w:val="21"/>
              </w:rPr>
              <w:t>.</w:t>
            </w:r>
            <w:r>
              <w:rPr>
                <w:rFonts w:ascii="Microsoft JhengHei"/>
                <w:b/>
                <w:spacing w:val="-4"/>
                <w:w w:val="81"/>
                <w:sz w:val="21"/>
              </w:rPr>
              <w:t>11</w:t>
            </w:r>
          </w:p>
        </w:tc>
        <w:tc>
          <w:tcPr>
            <w:tcW w:w="1954" w:type="dxa"/>
          </w:tcPr>
          <w:p>
            <w:pPr>
              <w:pStyle w:val="TableParagraph"/>
              <w:spacing w:line="339" w:lineRule="exact" w:before="108"/>
              <w:ind w:left="319"/>
              <w:rPr>
                <w:rFonts w:ascii="Microsoft JhengHei" w:eastAsia="Microsoft JhengHei"/>
                <w:b/>
                <w:sz w:val="21"/>
              </w:rPr>
            </w:pPr>
            <w:r>
              <w:rPr>
                <w:rFonts w:ascii="Microsoft JhengHei" w:eastAsia="Microsoft JhengHei"/>
                <w:b/>
                <w:spacing w:val="-2"/>
                <w:sz w:val="21"/>
              </w:rPr>
              <w:t>无合法有效驾驶</w:t>
            </w:r>
          </w:p>
        </w:tc>
        <w:tc>
          <w:tcPr>
            <w:tcW w:w="7205" w:type="dxa"/>
          </w:tcPr>
          <w:p>
            <w:pPr>
              <w:pStyle w:val="TableParagraph"/>
              <w:spacing w:before="178"/>
              <w:ind w:left="156"/>
              <w:rPr>
                <w:sz w:val="21"/>
              </w:rPr>
            </w:pPr>
            <w:r>
              <w:rPr>
                <w:spacing w:val="-4"/>
                <w:sz w:val="21"/>
              </w:rPr>
              <w:t>指下列情形之一：</w:t>
            </w:r>
          </w:p>
        </w:tc>
      </w:tr>
      <w:tr>
        <w:trPr>
          <w:trHeight w:val="312" w:hRule="atLeast"/>
        </w:trPr>
        <w:tc>
          <w:tcPr>
            <w:tcW w:w="792" w:type="dxa"/>
          </w:tcPr>
          <w:p>
            <w:pPr>
              <w:pStyle w:val="TableParagraph"/>
              <w:rPr>
                <w:rFonts w:ascii="Times New Roman"/>
                <w:sz w:val="20"/>
              </w:rPr>
            </w:pPr>
          </w:p>
        </w:tc>
        <w:tc>
          <w:tcPr>
            <w:tcW w:w="1954" w:type="dxa"/>
          </w:tcPr>
          <w:p>
            <w:pPr>
              <w:pStyle w:val="TableParagraph"/>
              <w:spacing w:line="292" w:lineRule="exact"/>
              <w:ind w:left="319"/>
              <w:rPr>
                <w:rFonts w:ascii="Microsoft JhengHei" w:eastAsia="Microsoft JhengHei"/>
                <w:b/>
                <w:sz w:val="21"/>
              </w:rPr>
            </w:pPr>
            <w:r>
              <w:rPr>
                <w:rFonts w:ascii="Microsoft JhengHei" w:eastAsia="Microsoft JhengHei"/>
                <w:b/>
                <w:spacing w:val="-4"/>
                <w:sz w:val="21"/>
              </w:rPr>
              <w:t>证驾驶</w:t>
            </w:r>
          </w:p>
        </w:tc>
        <w:tc>
          <w:tcPr>
            <w:tcW w:w="7205" w:type="dxa"/>
          </w:tcPr>
          <w:p>
            <w:pPr>
              <w:pStyle w:val="TableParagraph"/>
              <w:spacing w:before="22"/>
              <w:ind w:left="156"/>
              <w:rPr>
                <w:sz w:val="21"/>
              </w:rPr>
            </w:pPr>
            <w:r>
              <w:rPr>
                <w:spacing w:val="-2"/>
                <w:sz w:val="21"/>
              </w:rPr>
              <w:t>（1）</w:t>
            </w:r>
            <w:r>
              <w:rPr>
                <w:spacing w:val="-4"/>
                <w:sz w:val="21"/>
              </w:rPr>
              <w:t>没有驾驶证驾驶；</w:t>
            </w:r>
          </w:p>
        </w:tc>
      </w:tr>
      <w:tr>
        <w:trPr>
          <w:trHeight w:val="312" w:hRule="atLeast"/>
        </w:trPr>
        <w:tc>
          <w:tcPr>
            <w:tcW w:w="792" w:type="dxa"/>
          </w:tcPr>
          <w:p>
            <w:pPr>
              <w:pStyle w:val="TableParagraph"/>
              <w:rPr>
                <w:rFonts w:ascii="Times New Roman"/>
                <w:sz w:val="20"/>
              </w:rPr>
            </w:pPr>
          </w:p>
        </w:tc>
        <w:tc>
          <w:tcPr>
            <w:tcW w:w="1954" w:type="dxa"/>
          </w:tcPr>
          <w:p>
            <w:pPr>
              <w:pStyle w:val="TableParagraph"/>
              <w:rPr>
                <w:rFonts w:ascii="Times New Roman"/>
                <w:sz w:val="20"/>
              </w:rPr>
            </w:pPr>
          </w:p>
        </w:tc>
        <w:tc>
          <w:tcPr>
            <w:tcW w:w="7205" w:type="dxa"/>
          </w:tcPr>
          <w:p>
            <w:pPr>
              <w:pStyle w:val="TableParagraph"/>
              <w:spacing w:before="22"/>
              <w:ind w:left="156"/>
              <w:rPr>
                <w:sz w:val="21"/>
              </w:rPr>
            </w:pPr>
            <w:r>
              <w:rPr>
                <w:spacing w:val="-2"/>
                <w:sz w:val="21"/>
              </w:rPr>
              <w:t>（2）</w:t>
            </w:r>
            <w:r>
              <w:rPr>
                <w:spacing w:val="-3"/>
                <w:sz w:val="21"/>
              </w:rPr>
              <w:t>驾驶与驾驶证准驾车型不相符合的车辆；</w:t>
            </w:r>
          </w:p>
        </w:tc>
      </w:tr>
      <w:tr>
        <w:trPr>
          <w:trHeight w:val="311" w:hRule="atLeast"/>
        </w:trPr>
        <w:tc>
          <w:tcPr>
            <w:tcW w:w="792" w:type="dxa"/>
          </w:tcPr>
          <w:p>
            <w:pPr>
              <w:pStyle w:val="TableParagraph"/>
              <w:rPr>
                <w:rFonts w:ascii="Times New Roman"/>
                <w:sz w:val="20"/>
              </w:rPr>
            </w:pPr>
          </w:p>
        </w:tc>
        <w:tc>
          <w:tcPr>
            <w:tcW w:w="1954" w:type="dxa"/>
          </w:tcPr>
          <w:p>
            <w:pPr>
              <w:pStyle w:val="TableParagraph"/>
              <w:rPr>
                <w:rFonts w:ascii="Times New Roman"/>
                <w:sz w:val="20"/>
              </w:rPr>
            </w:pPr>
          </w:p>
        </w:tc>
        <w:tc>
          <w:tcPr>
            <w:tcW w:w="7205" w:type="dxa"/>
          </w:tcPr>
          <w:p>
            <w:pPr>
              <w:pStyle w:val="TableParagraph"/>
              <w:spacing w:before="22"/>
              <w:ind w:left="156"/>
              <w:rPr>
                <w:sz w:val="21"/>
              </w:rPr>
            </w:pPr>
            <w:r>
              <w:rPr>
                <w:spacing w:val="-2"/>
                <w:sz w:val="21"/>
              </w:rPr>
              <w:t>（3）</w:t>
            </w:r>
            <w:r>
              <w:rPr>
                <w:spacing w:val="-3"/>
                <w:sz w:val="21"/>
              </w:rPr>
              <w:t>驾驶员持审验不合格的驾驶证驾驶；</w:t>
            </w:r>
          </w:p>
        </w:tc>
      </w:tr>
      <w:tr>
        <w:trPr>
          <w:trHeight w:val="312" w:hRule="atLeast"/>
        </w:trPr>
        <w:tc>
          <w:tcPr>
            <w:tcW w:w="792" w:type="dxa"/>
          </w:tcPr>
          <w:p>
            <w:pPr>
              <w:pStyle w:val="TableParagraph"/>
              <w:rPr>
                <w:rFonts w:ascii="Times New Roman"/>
                <w:sz w:val="20"/>
              </w:rPr>
            </w:pPr>
          </w:p>
        </w:tc>
        <w:tc>
          <w:tcPr>
            <w:tcW w:w="1954" w:type="dxa"/>
          </w:tcPr>
          <w:p>
            <w:pPr>
              <w:pStyle w:val="TableParagraph"/>
              <w:rPr>
                <w:rFonts w:ascii="Times New Roman"/>
                <w:sz w:val="20"/>
              </w:rPr>
            </w:pPr>
          </w:p>
        </w:tc>
        <w:tc>
          <w:tcPr>
            <w:tcW w:w="7205" w:type="dxa"/>
          </w:tcPr>
          <w:p>
            <w:pPr>
              <w:pStyle w:val="TableParagraph"/>
              <w:spacing w:before="22"/>
              <w:ind w:left="156"/>
              <w:rPr>
                <w:sz w:val="21"/>
              </w:rPr>
            </w:pPr>
            <w:r>
              <w:rPr>
                <w:spacing w:val="-2"/>
                <w:sz w:val="21"/>
              </w:rPr>
              <w:t>（4）</w:t>
            </w:r>
            <w:r>
              <w:rPr>
                <w:spacing w:val="-3"/>
                <w:sz w:val="21"/>
              </w:rPr>
              <w:t>未经公安交通管理部门同意，持未审验的驾驶证驾驶；</w:t>
            </w:r>
          </w:p>
        </w:tc>
      </w:tr>
      <w:tr>
        <w:trPr>
          <w:trHeight w:val="261" w:hRule="atLeast"/>
        </w:trPr>
        <w:tc>
          <w:tcPr>
            <w:tcW w:w="792" w:type="dxa"/>
          </w:tcPr>
          <w:p>
            <w:pPr>
              <w:pStyle w:val="TableParagraph"/>
              <w:rPr>
                <w:rFonts w:ascii="Times New Roman"/>
                <w:sz w:val="18"/>
              </w:rPr>
            </w:pPr>
          </w:p>
        </w:tc>
        <w:tc>
          <w:tcPr>
            <w:tcW w:w="1954" w:type="dxa"/>
          </w:tcPr>
          <w:p>
            <w:pPr>
              <w:pStyle w:val="TableParagraph"/>
              <w:rPr>
                <w:rFonts w:ascii="Times New Roman"/>
                <w:sz w:val="18"/>
              </w:rPr>
            </w:pPr>
          </w:p>
        </w:tc>
        <w:tc>
          <w:tcPr>
            <w:tcW w:w="7205" w:type="dxa"/>
          </w:tcPr>
          <w:p>
            <w:pPr>
              <w:pStyle w:val="TableParagraph"/>
              <w:spacing w:line="220" w:lineRule="exact" w:before="22"/>
              <w:ind w:left="156"/>
              <w:rPr>
                <w:sz w:val="21"/>
              </w:rPr>
            </w:pPr>
            <w:r>
              <w:rPr>
                <w:spacing w:val="-2"/>
                <w:sz w:val="21"/>
              </w:rPr>
              <w:t>（5）</w:t>
            </w:r>
            <w:r>
              <w:rPr>
                <w:spacing w:val="-3"/>
                <w:sz w:val="21"/>
              </w:rPr>
              <w:t>持学习驾驶证学习驾车时，无教练员随车指导，或不按指定时间、路</w:t>
            </w:r>
          </w:p>
        </w:tc>
      </w:tr>
    </w:tbl>
    <w:p>
      <w:pPr>
        <w:pStyle w:val="BodyText"/>
        <w:spacing w:before="77"/>
        <w:ind w:left="3598"/>
      </w:pPr>
      <w:r>
        <w:rPr>
          <w:spacing w:val="-4"/>
        </w:rPr>
        <w:t>线学习驾车；</w:t>
      </w:r>
    </w:p>
    <w:p>
      <w:pPr>
        <w:pStyle w:val="BodyText"/>
        <w:spacing w:before="43"/>
        <w:ind w:left="3075"/>
      </w:pPr>
      <w:r>
        <w:rPr>
          <w:spacing w:val="-2"/>
        </w:rPr>
        <w:t>（6）</w:t>
      </w:r>
      <w:r>
        <w:rPr>
          <w:spacing w:val="-3"/>
        </w:rPr>
        <w:t>公安交通管理部门规定的其他无有效驾驶证驾驶的情况。</w:t>
      </w:r>
    </w:p>
    <w:p>
      <w:pPr>
        <w:spacing w:after="0"/>
        <w:sectPr>
          <w:pgSz w:w="11910" w:h="16840"/>
          <w:pgMar w:header="0" w:footer="457" w:top="800" w:bottom="640" w:left="800" w:right="260"/>
        </w:sectPr>
      </w:pPr>
    </w:p>
    <w:p>
      <w:pPr>
        <w:pStyle w:val="ListParagraph"/>
        <w:numPr>
          <w:ilvl w:val="1"/>
          <w:numId w:val="19"/>
        </w:numPr>
        <w:tabs>
          <w:tab w:pos="1284" w:val="left" w:leader="none"/>
          <w:tab w:pos="1285" w:val="left" w:leader="none"/>
          <w:tab w:pos="3074" w:val="left" w:leader="none"/>
        </w:tabs>
        <w:spacing w:line="358" w:lineRule="exact" w:before="0" w:after="0"/>
        <w:ind w:left="1284" w:right="0" w:hanging="1063"/>
        <w:jc w:val="left"/>
        <w:rPr>
          <w:sz w:val="21"/>
        </w:rPr>
      </w:pPr>
      <w:r>
        <w:rPr>
          <w:rFonts w:ascii="Microsoft JhengHei" w:eastAsia="Microsoft JhengHei"/>
          <w:b/>
          <w:sz w:val="21"/>
        </w:rPr>
        <w:t>无有效行驶</w:t>
      </w:r>
      <w:r>
        <w:rPr>
          <w:rFonts w:ascii="Microsoft JhengHei" w:eastAsia="Microsoft JhengHei"/>
          <w:b/>
          <w:spacing w:val="-10"/>
          <w:sz w:val="21"/>
        </w:rPr>
        <w:t>证</w:t>
      </w:r>
      <w:r>
        <w:rPr>
          <w:rFonts w:ascii="Microsoft JhengHei" w:eastAsia="Microsoft JhengHei"/>
          <w:b/>
          <w:sz w:val="21"/>
        </w:rPr>
        <w:tab/>
      </w:r>
      <w:r>
        <w:rPr>
          <w:spacing w:val="-2"/>
          <w:sz w:val="21"/>
        </w:rPr>
        <w:t>指</w:t>
      </w:r>
      <w:r>
        <w:rPr>
          <w:spacing w:val="-2"/>
          <w:sz w:val="21"/>
        </w:rPr>
        <w:t>下</w:t>
      </w:r>
      <w:r>
        <w:rPr>
          <w:spacing w:val="-2"/>
          <w:sz w:val="21"/>
        </w:rPr>
        <w:t>列</w:t>
      </w:r>
      <w:r>
        <w:rPr>
          <w:spacing w:val="-2"/>
          <w:sz w:val="21"/>
        </w:rPr>
        <w:t>情</w:t>
      </w:r>
      <w:r>
        <w:rPr>
          <w:spacing w:val="-2"/>
          <w:sz w:val="21"/>
        </w:rPr>
        <w:t>形</w:t>
      </w:r>
      <w:r>
        <w:rPr>
          <w:spacing w:val="-2"/>
          <w:sz w:val="21"/>
        </w:rPr>
        <w:t>之</w:t>
      </w:r>
      <w:r>
        <w:rPr>
          <w:spacing w:val="-2"/>
          <w:sz w:val="21"/>
        </w:rPr>
        <w:t>一</w:t>
      </w:r>
      <w:r>
        <w:rPr>
          <w:spacing w:val="-10"/>
          <w:sz w:val="21"/>
        </w:rPr>
        <w:t>：</w:t>
      </w:r>
    </w:p>
    <w:p>
      <w:pPr>
        <w:pStyle w:val="ListParagraph"/>
        <w:numPr>
          <w:ilvl w:val="0"/>
          <w:numId w:val="20"/>
        </w:numPr>
        <w:tabs>
          <w:tab w:pos="3604" w:val="left" w:leader="none"/>
        </w:tabs>
        <w:spacing w:line="267" w:lineRule="exact" w:before="0" w:after="0"/>
        <w:ind w:left="3604" w:right="0" w:hanging="529"/>
        <w:jc w:val="left"/>
        <w:rPr>
          <w:sz w:val="21"/>
        </w:rPr>
      </w:pPr>
      <w:r>
        <w:rPr>
          <w:spacing w:val="-4"/>
          <w:sz w:val="21"/>
        </w:rPr>
        <w:t>未获得行驶证；</w:t>
      </w:r>
    </w:p>
    <w:p>
      <w:pPr>
        <w:pStyle w:val="ListParagraph"/>
        <w:numPr>
          <w:ilvl w:val="0"/>
          <w:numId w:val="20"/>
        </w:numPr>
        <w:tabs>
          <w:tab w:pos="3604" w:val="left" w:leader="none"/>
        </w:tabs>
        <w:spacing w:line="240" w:lineRule="auto" w:before="43" w:after="0"/>
        <w:ind w:left="3604" w:right="0" w:hanging="529"/>
        <w:jc w:val="left"/>
        <w:rPr>
          <w:sz w:val="21"/>
        </w:rPr>
      </w:pPr>
      <w:r>
        <w:rPr>
          <w:spacing w:val="-3"/>
          <w:sz w:val="21"/>
        </w:rPr>
        <w:t>机动车被依法注销登记的；</w:t>
      </w:r>
    </w:p>
    <w:p>
      <w:pPr>
        <w:pStyle w:val="ListParagraph"/>
        <w:numPr>
          <w:ilvl w:val="0"/>
          <w:numId w:val="20"/>
        </w:numPr>
        <w:tabs>
          <w:tab w:pos="3604" w:val="left" w:leader="none"/>
        </w:tabs>
        <w:spacing w:line="240" w:lineRule="auto" w:before="43" w:after="0"/>
        <w:ind w:left="3604" w:right="0" w:hanging="529"/>
        <w:jc w:val="left"/>
        <w:rPr>
          <w:sz w:val="21"/>
        </w:rPr>
      </w:pPr>
      <w:r>
        <w:rPr>
          <w:spacing w:val="-3"/>
          <w:sz w:val="21"/>
        </w:rPr>
        <w:t>未依法按时进行或通过机动车安全技术检验。</w:t>
      </w:r>
    </w:p>
    <w:p>
      <w:pPr>
        <w:pStyle w:val="BodyText"/>
        <w:spacing w:before="9"/>
        <w:rPr>
          <w:sz w:val="22"/>
        </w:rPr>
      </w:pPr>
    </w:p>
    <w:p>
      <w:pPr>
        <w:pStyle w:val="ListParagraph"/>
        <w:numPr>
          <w:ilvl w:val="1"/>
          <w:numId w:val="19"/>
        </w:numPr>
        <w:tabs>
          <w:tab w:pos="1284" w:val="left" w:leader="none"/>
          <w:tab w:pos="1285" w:val="left" w:leader="none"/>
          <w:tab w:pos="3074" w:val="left" w:leader="none"/>
        </w:tabs>
        <w:spacing w:line="235" w:lineRule="auto" w:before="1" w:after="0"/>
        <w:ind w:left="3075" w:right="874" w:hanging="2853"/>
        <w:jc w:val="left"/>
        <w:rPr>
          <w:sz w:val="21"/>
        </w:rPr>
      </w:pPr>
      <w:r>
        <w:rPr>
          <w:rFonts w:ascii="Microsoft JhengHei" w:eastAsia="Microsoft JhengHei"/>
          <w:b/>
          <w:spacing w:val="-4"/>
          <w:sz w:val="21"/>
        </w:rPr>
        <w:t>机</w:t>
      </w:r>
      <w:r>
        <w:rPr>
          <w:rFonts w:ascii="Microsoft JhengHei" w:eastAsia="Microsoft JhengHei"/>
          <w:b/>
          <w:spacing w:val="-4"/>
          <w:sz w:val="21"/>
        </w:rPr>
        <w:t>动</w:t>
      </w:r>
      <w:r>
        <w:rPr>
          <w:rFonts w:ascii="Microsoft JhengHei" w:eastAsia="Microsoft JhengHei"/>
          <w:b/>
          <w:spacing w:val="-4"/>
          <w:sz w:val="21"/>
        </w:rPr>
        <w:t>车</w:t>
      </w:r>
      <w:r>
        <w:rPr>
          <w:rFonts w:ascii="Microsoft JhengHei" w:eastAsia="Microsoft JhengHei"/>
          <w:b/>
          <w:sz w:val="21"/>
        </w:rPr>
        <w:tab/>
      </w:r>
      <w:r>
        <w:rPr>
          <w:spacing w:val="-2"/>
          <w:sz w:val="21"/>
        </w:rPr>
        <w:t>指</w:t>
      </w:r>
      <w:r>
        <w:rPr>
          <w:spacing w:val="-2"/>
          <w:sz w:val="21"/>
        </w:rPr>
        <w:t>以</w:t>
      </w:r>
      <w:r>
        <w:rPr>
          <w:spacing w:val="-2"/>
          <w:sz w:val="21"/>
        </w:rPr>
        <w:t>动</w:t>
      </w:r>
      <w:r>
        <w:rPr>
          <w:spacing w:val="-2"/>
          <w:sz w:val="21"/>
        </w:rPr>
        <w:t>力</w:t>
      </w:r>
      <w:r>
        <w:rPr>
          <w:spacing w:val="-2"/>
          <w:sz w:val="21"/>
        </w:rPr>
        <w:t>装</w:t>
      </w:r>
      <w:r>
        <w:rPr>
          <w:spacing w:val="-2"/>
          <w:sz w:val="21"/>
        </w:rPr>
        <w:t>置</w:t>
      </w:r>
      <w:r>
        <w:rPr>
          <w:spacing w:val="-2"/>
          <w:sz w:val="21"/>
        </w:rPr>
        <w:t>驱</w:t>
      </w:r>
      <w:r>
        <w:rPr>
          <w:spacing w:val="-2"/>
          <w:sz w:val="21"/>
        </w:rPr>
        <w:t>动</w:t>
      </w:r>
      <w:r>
        <w:rPr>
          <w:spacing w:val="-2"/>
          <w:sz w:val="21"/>
        </w:rPr>
        <w:t>或</w:t>
      </w:r>
      <w:r>
        <w:rPr>
          <w:spacing w:val="-2"/>
          <w:sz w:val="21"/>
        </w:rPr>
        <w:t>者</w:t>
      </w:r>
      <w:r>
        <w:rPr>
          <w:spacing w:val="-2"/>
          <w:sz w:val="21"/>
        </w:rPr>
        <w:t>牵</w:t>
      </w:r>
      <w:r>
        <w:rPr>
          <w:spacing w:val="-2"/>
          <w:sz w:val="21"/>
        </w:rPr>
        <w:t>引</w:t>
      </w:r>
      <w:r>
        <w:rPr>
          <w:spacing w:val="-2"/>
          <w:sz w:val="21"/>
        </w:rPr>
        <w:t>，上道</w:t>
      </w:r>
      <w:r>
        <w:rPr>
          <w:spacing w:val="-2"/>
          <w:sz w:val="21"/>
        </w:rPr>
        <w:t>路</w:t>
      </w:r>
      <w:r>
        <w:rPr>
          <w:spacing w:val="-2"/>
          <w:sz w:val="21"/>
        </w:rPr>
        <w:t>行</w:t>
      </w:r>
      <w:r>
        <w:rPr>
          <w:spacing w:val="-2"/>
          <w:sz w:val="21"/>
        </w:rPr>
        <w:t>驶</w:t>
      </w:r>
      <w:r>
        <w:rPr>
          <w:spacing w:val="-2"/>
          <w:sz w:val="21"/>
        </w:rPr>
        <w:t>的</w:t>
      </w:r>
      <w:r>
        <w:rPr>
          <w:spacing w:val="-2"/>
          <w:sz w:val="21"/>
        </w:rPr>
        <w:t>供</w:t>
      </w:r>
      <w:r>
        <w:rPr>
          <w:spacing w:val="-2"/>
          <w:sz w:val="21"/>
        </w:rPr>
        <w:t>人</w:t>
      </w:r>
      <w:r>
        <w:rPr>
          <w:spacing w:val="-2"/>
          <w:sz w:val="21"/>
        </w:rPr>
        <w:t>员</w:t>
      </w:r>
      <w:r>
        <w:rPr>
          <w:spacing w:val="-2"/>
          <w:sz w:val="21"/>
        </w:rPr>
        <w:t>乘</w:t>
      </w:r>
      <w:r>
        <w:rPr>
          <w:spacing w:val="-2"/>
          <w:sz w:val="21"/>
        </w:rPr>
        <w:t>用</w:t>
      </w:r>
      <w:r>
        <w:rPr>
          <w:spacing w:val="-2"/>
          <w:sz w:val="21"/>
        </w:rPr>
        <w:t>或</w:t>
      </w:r>
      <w:r>
        <w:rPr>
          <w:spacing w:val="-2"/>
          <w:sz w:val="21"/>
        </w:rPr>
        <w:t>者</w:t>
      </w:r>
      <w:r>
        <w:rPr>
          <w:spacing w:val="-2"/>
          <w:sz w:val="21"/>
        </w:rPr>
        <w:t>用</w:t>
      </w:r>
      <w:r>
        <w:rPr>
          <w:spacing w:val="-2"/>
          <w:sz w:val="21"/>
        </w:rPr>
        <w:t>于</w:t>
      </w:r>
      <w:r>
        <w:rPr>
          <w:spacing w:val="-2"/>
          <w:sz w:val="21"/>
        </w:rPr>
        <w:t>运</w:t>
      </w:r>
      <w:r>
        <w:rPr>
          <w:spacing w:val="-2"/>
          <w:sz w:val="21"/>
        </w:rPr>
        <w:t>送</w:t>
      </w:r>
      <w:r>
        <w:rPr>
          <w:spacing w:val="-2"/>
          <w:sz w:val="21"/>
        </w:rPr>
        <w:t>物</w:t>
      </w:r>
      <w:r>
        <w:rPr>
          <w:spacing w:val="-2"/>
          <w:sz w:val="21"/>
        </w:rPr>
        <w:t>品</w:t>
      </w:r>
      <w:r>
        <w:rPr>
          <w:spacing w:val="-2"/>
          <w:sz w:val="21"/>
        </w:rPr>
        <w:t>以</w:t>
      </w:r>
      <w:r>
        <w:rPr>
          <w:spacing w:val="-2"/>
          <w:sz w:val="21"/>
        </w:rPr>
        <w:t>及</w:t>
      </w:r>
      <w:r>
        <w:rPr>
          <w:spacing w:val="-2"/>
          <w:sz w:val="21"/>
        </w:rPr>
        <w:t>进</w:t>
      </w:r>
      <w:r>
        <w:rPr>
          <w:spacing w:val="-2"/>
          <w:sz w:val="21"/>
        </w:rPr>
        <w:t>行</w:t>
      </w:r>
      <w:r>
        <w:rPr>
          <w:spacing w:val="-2"/>
          <w:sz w:val="21"/>
        </w:rPr>
        <w:t>工</w:t>
      </w:r>
      <w:r>
        <w:rPr>
          <w:spacing w:val="-2"/>
          <w:sz w:val="21"/>
        </w:rPr>
        <w:t>程</w:t>
      </w:r>
      <w:r>
        <w:rPr>
          <w:spacing w:val="-2"/>
          <w:sz w:val="21"/>
        </w:rPr>
        <w:t>专</w:t>
      </w:r>
      <w:r>
        <w:rPr>
          <w:spacing w:val="-2"/>
          <w:sz w:val="21"/>
        </w:rPr>
        <w:t>项</w:t>
      </w:r>
      <w:r>
        <w:rPr>
          <w:spacing w:val="-2"/>
          <w:sz w:val="21"/>
        </w:rPr>
        <w:t>作</w:t>
      </w:r>
      <w:r>
        <w:rPr>
          <w:spacing w:val="-2"/>
          <w:sz w:val="21"/>
        </w:rPr>
        <w:t>业</w:t>
      </w:r>
      <w:r>
        <w:rPr>
          <w:spacing w:val="-2"/>
          <w:sz w:val="21"/>
        </w:rPr>
        <w:t>的</w:t>
      </w:r>
      <w:r>
        <w:rPr>
          <w:spacing w:val="-2"/>
          <w:sz w:val="21"/>
        </w:rPr>
        <w:t>轮</w:t>
      </w:r>
      <w:r>
        <w:rPr>
          <w:spacing w:val="-2"/>
          <w:sz w:val="21"/>
        </w:rPr>
        <w:t>式</w:t>
      </w:r>
      <w:r>
        <w:rPr>
          <w:spacing w:val="-2"/>
          <w:sz w:val="21"/>
        </w:rPr>
        <w:t>车</w:t>
      </w:r>
      <w:r>
        <w:rPr>
          <w:spacing w:val="-2"/>
          <w:sz w:val="21"/>
        </w:rPr>
        <w:t>辆</w:t>
      </w:r>
      <w:r>
        <w:rPr>
          <w:spacing w:val="-2"/>
          <w:sz w:val="21"/>
        </w:rPr>
        <w:t>。</w:t>
      </w:r>
    </w:p>
    <w:p>
      <w:pPr>
        <w:pStyle w:val="BodyText"/>
        <w:spacing w:before="6"/>
        <w:rPr>
          <w:sz w:val="22"/>
        </w:rPr>
      </w:pPr>
    </w:p>
    <w:p>
      <w:pPr>
        <w:pStyle w:val="ListParagraph"/>
        <w:numPr>
          <w:ilvl w:val="1"/>
          <w:numId w:val="19"/>
        </w:numPr>
        <w:tabs>
          <w:tab w:pos="1284" w:val="left" w:leader="none"/>
          <w:tab w:pos="1285" w:val="left" w:leader="none"/>
          <w:tab w:pos="3074" w:val="left" w:leader="none"/>
        </w:tabs>
        <w:spacing w:line="256" w:lineRule="auto" w:before="0" w:after="0"/>
        <w:ind w:left="3075" w:right="766" w:hanging="2853"/>
        <w:jc w:val="left"/>
        <w:rPr>
          <w:sz w:val="21"/>
        </w:rPr>
      </w:pPr>
      <w:r>
        <w:rPr>
          <w:rFonts w:ascii="Microsoft JhengHei" w:hAnsi="Microsoft JhengHei" w:eastAsia="Microsoft JhengHei"/>
          <w:b/>
          <w:w w:val="100"/>
          <w:sz w:val="21"/>
        </w:rPr>
        <w:t>现金价值</w:t>
      </w:r>
      <w:r>
        <w:rPr>
          <w:rFonts w:ascii="Microsoft JhengHei" w:hAnsi="Microsoft JhengHei" w:eastAsia="Microsoft JhengHei"/>
          <w:b/>
          <w:sz w:val="21"/>
        </w:rPr>
        <w:tab/>
      </w:r>
      <w:r>
        <w:rPr>
          <w:w w:val="100"/>
          <w:sz w:val="21"/>
        </w:rPr>
        <w:t>其计算公</w:t>
      </w:r>
      <w:r>
        <w:rPr>
          <w:spacing w:val="-5"/>
          <w:w w:val="100"/>
          <w:sz w:val="21"/>
        </w:rPr>
        <w:t>式</w:t>
      </w:r>
      <w:r>
        <w:rPr>
          <w:w w:val="100"/>
          <w:sz w:val="21"/>
        </w:rPr>
        <w:t>为“当</w:t>
      </w:r>
      <w:r>
        <w:rPr>
          <w:spacing w:val="-5"/>
          <w:w w:val="100"/>
          <w:sz w:val="21"/>
        </w:rPr>
        <w:t>期</w:t>
      </w:r>
      <w:r>
        <w:rPr>
          <w:w w:val="100"/>
          <w:sz w:val="21"/>
        </w:rPr>
        <w:t>保险费</w:t>
      </w:r>
      <w:r>
        <w:rPr>
          <w:spacing w:val="-5"/>
          <w:w w:val="100"/>
          <w:sz w:val="21"/>
        </w:rPr>
        <w:t>×</w:t>
      </w:r>
      <w:r>
        <w:rPr>
          <w:spacing w:val="1"/>
          <w:w w:val="100"/>
          <w:sz w:val="21"/>
        </w:rPr>
        <w:t>（</w:t>
      </w:r>
      <w:r>
        <w:rPr>
          <w:w w:val="100"/>
          <w:sz w:val="21"/>
        </w:rPr>
        <w:t>1-（</w:t>
      </w:r>
      <w:r>
        <w:rPr>
          <w:spacing w:val="-5"/>
          <w:w w:val="100"/>
          <w:sz w:val="21"/>
        </w:rPr>
        <w:t>经</w:t>
      </w:r>
      <w:r>
        <w:rPr>
          <w:w w:val="100"/>
          <w:sz w:val="21"/>
        </w:rPr>
        <w:t>过天数</w:t>
      </w:r>
      <w:r>
        <w:rPr>
          <w:spacing w:val="-5"/>
          <w:w w:val="100"/>
          <w:sz w:val="21"/>
        </w:rPr>
        <w:t>）</w:t>
      </w:r>
      <w:r>
        <w:rPr>
          <w:w w:val="100"/>
          <w:sz w:val="21"/>
        </w:rPr>
        <w:t>/</w:t>
      </w:r>
      <w:r>
        <w:rPr>
          <w:spacing w:val="-5"/>
          <w:w w:val="100"/>
          <w:sz w:val="21"/>
        </w:rPr>
        <w:t>（</w:t>
      </w:r>
      <w:r>
        <w:rPr>
          <w:w w:val="100"/>
          <w:sz w:val="21"/>
        </w:rPr>
        <w:t>当期保险</w:t>
      </w:r>
      <w:r>
        <w:rPr>
          <w:spacing w:val="-5"/>
          <w:w w:val="100"/>
          <w:sz w:val="21"/>
        </w:rPr>
        <w:t>费</w:t>
      </w:r>
      <w:r>
        <w:rPr>
          <w:w w:val="100"/>
          <w:sz w:val="21"/>
        </w:rPr>
        <w:t>对应的</w:t>
      </w:r>
      <w:r>
        <w:rPr>
          <w:spacing w:val="-5"/>
          <w:w w:val="100"/>
          <w:sz w:val="21"/>
        </w:rPr>
        <w:t>保</w:t>
      </w:r>
      <w:r>
        <w:rPr>
          <w:w w:val="100"/>
          <w:sz w:val="21"/>
        </w:rPr>
        <w:t>障天数</w:t>
      </w:r>
      <w:r>
        <w:rPr>
          <w:spacing w:val="-106"/>
          <w:w w:val="100"/>
          <w:sz w:val="21"/>
        </w:rPr>
        <w:t>）</w:t>
      </w:r>
      <w:r>
        <w:rPr>
          <w:spacing w:val="-29"/>
          <w:w w:val="100"/>
          <w:sz w:val="21"/>
        </w:rPr>
        <w:t>）</w:t>
      </w:r>
      <w:r>
        <w:rPr>
          <w:spacing w:val="-34"/>
          <w:w w:val="100"/>
          <w:sz w:val="21"/>
        </w:rPr>
        <w:t>×</w:t>
      </w:r>
      <w:r>
        <w:rPr>
          <w:w w:val="100"/>
          <w:sz w:val="21"/>
        </w:rPr>
        <w:t>（1-35％</w:t>
      </w:r>
      <w:r>
        <w:rPr>
          <w:spacing w:val="-111"/>
          <w:w w:val="100"/>
          <w:sz w:val="21"/>
        </w:rPr>
        <w:t>）</w:t>
      </w:r>
      <w:r>
        <w:rPr>
          <w:w w:val="100"/>
          <w:sz w:val="21"/>
        </w:rPr>
        <w:t>”</w:t>
      </w:r>
      <w:r>
        <w:rPr>
          <w:spacing w:val="-28"/>
          <w:sz w:val="21"/>
        </w:rPr>
        <w:t> </w:t>
      </w:r>
      <w:r>
        <w:rPr>
          <w:spacing w:val="-34"/>
          <w:w w:val="100"/>
          <w:sz w:val="21"/>
        </w:rPr>
        <w:t>。</w:t>
      </w:r>
      <w:r>
        <w:rPr>
          <w:w w:val="100"/>
          <w:sz w:val="21"/>
        </w:rPr>
        <w:t>其中经</w:t>
      </w:r>
      <w:r>
        <w:rPr>
          <w:spacing w:val="-5"/>
          <w:w w:val="100"/>
          <w:sz w:val="21"/>
        </w:rPr>
        <w:t>过</w:t>
      </w:r>
      <w:r>
        <w:rPr>
          <w:w w:val="100"/>
          <w:sz w:val="21"/>
        </w:rPr>
        <w:t>天数不</w:t>
      </w:r>
      <w:r>
        <w:rPr>
          <w:spacing w:val="-5"/>
          <w:w w:val="100"/>
          <w:sz w:val="21"/>
        </w:rPr>
        <w:t>足</w:t>
      </w:r>
      <w:r>
        <w:rPr>
          <w:w w:val="100"/>
          <w:sz w:val="21"/>
        </w:rPr>
        <w:t>一天</w:t>
      </w:r>
      <w:r>
        <w:rPr>
          <w:spacing w:val="1"/>
          <w:w w:val="100"/>
          <w:sz w:val="21"/>
        </w:rPr>
        <w:t>的</w:t>
      </w:r>
      <w:r>
        <w:rPr>
          <w:spacing w:val="-5"/>
          <w:w w:val="100"/>
          <w:sz w:val="21"/>
        </w:rPr>
        <w:t>按</w:t>
      </w:r>
      <w:r>
        <w:rPr>
          <w:w w:val="100"/>
          <w:sz w:val="21"/>
        </w:rPr>
        <w:t>一天计算</w:t>
      </w:r>
      <w:r>
        <w:rPr>
          <w:spacing w:val="-135"/>
          <w:w w:val="100"/>
          <w:sz w:val="21"/>
        </w:rPr>
        <w:t>。</w:t>
      </w:r>
      <w:r>
        <w:rPr>
          <w:spacing w:val="-5"/>
          <w:w w:val="100"/>
          <w:sz w:val="21"/>
        </w:rPr>
        <w:t>“</w:t>
      </w:r>
      <w:r>
        <w:rPr>
          <w:w w:val="100"/>
          <w:sz w:val="21"/>
        </w:rPr>
        <w:t>经过</w:t>
      </w:r>
      <w:r>
        <w:rPr>
          <w:spacing w:val="-5"/>
          <w:w w:val="100"/>
          <w:sz w:val="21"/>
        </w:rPr>
        <w:t>天</w:t>
      </w:r>
      <w:r>
        <w:rPr>
          <w:w w:val="100"/>
          <w:sz w:val="21"/>
        </w:rPr>
        <w:t>数</w:t>
      </w:r>
      <w:r>
        <w:rPr>
          <w:spacing w:val="-13"/>
          <w:w w:val="100"/>
          <w:sz w:val="21"/>
        </w:rPr>
        <w:t>”</w:t>
      </w:r>
      <w:r>
        <w:rPr>
          <w:w w:val="100"/>
          <w:sz w:val="21"/>
        </w:rPr>
        <w:t>是指本合</w:t>
      </w:r>
      <w:r>
        <w:rPr>
          <w:spacing w:val="-5"/>
          <w:w w:val="100"/>
          <w:sz w:val="21"/>
        </w:rPr>
        <w:t>同</w:t>
      </w:r>
      <w:r>
        <w:rPr>
          <w:w w:val="100"/>
          <w:sz w:val="21"/>
        </w:rPr>
        <w:t>当期保</w:t>
      </w:r>
      <w:r>
        <w:rPr>
          <w:spacing w:val="-5"/>
          <w:w w:val="100"/>
          <w:sz w:val="21"/>
        </w:rPr>
        <w:t>险</w:t>
      </w:r>
      <w:r>
        <w:rPr>
          <w:w w:val="100"/>
          <w:sz w:val="21"/>
        </w:rPr>
        <w:t>费应交</w:t>
      </w:r>
      <w:r>
        <w:rPr>
          <w:spacing w:val="-5"/>
          <w:w w:val="100"/>
          <w:sz w:val="21"/>
        </w:rPr>
        <w:t>日</w:t>
      </w:r>
      <w:r>
        <w:rPr>
          <w:w w:val="100"/>
          <w:sz w:val="21"/>
        </w:rPr>
        <w:t>至终止</w:t>
      </w:r>
      <w:r>
        <w:rPr>
          <w:spacing w:val="-5"/>
          <w:w w:val="100"/>
          <w:sz w:val="21"/>
        </w:rPr>
        <w:t>日</w:t>
      </w:r>
      <w:r>
        <w:rPr>
          <w:w w:val="100"/>
          <w:sz w:val="21"/>
        </w:rPr>
        <w:t>实际经</w:t>
      </w:r>
      <w:r>
        <w:rPr>
          <w:spacing w:val="-5"/>
          <w:w w:val="100"/>
          <w:sz w:val="21"/>
        </w:rPr>
        <w:t>过</w:t>
      </w:r>
      <w:r>
        <w:rPr>
          <w:w w:val="100"/>
          <w:sz w:val="21"/>
        </w:rPr>
        <w:t>的</w:t>
      </w:r>
      <w:r>
        <w:rPr>
          <w:spacing w:val="-5"/>
          <w:w w:val="100"/>
          <w:sz w:val="21"/>
        </w:rPr>
        <w:t>天</w:t>
      </w:r>
      <w:r>
        <w:rPr>
          <w:w w:val="100"/>
          <w:sz w:val="21"/>
        </w:rPr>
        <w:t>数。</w:t>
      </w:r>
    </w:p>
    <w:p>
      <w:pPr>
        <w:pStyle w:val="BodyText"/>
        <w:spacing w:before="8"/>
        <w:rPr>
          <w:sz w:val="20"/>
        </w:rPr>
      </w:pPr>
    </w:p>
    <w:p>
      <w:pPr>
        <w:pStyle w:val="ListParagraph"/>
        <w:numPr>
          <w:ilvl w:val="1"/>
          <w:numId w:val="19"/>
        </w:numPr>
        <w:tabs>
          <w:tab w:pos="1284" w:val="left" w:leader="none"/>
          <w:tab w:pos="1285" w:val="left" w:leader="none"/>
          <w:tab w:pos="3074" w:val="left" w:leader="none"/>
        </w:tabs>
        <w:spacing w:line="235" w:lineRule="auto" w:before="1" w:after="0"/>
        <w:ind w:left="3075" w:right="872" w:hanging="2853"/>
        <w:jc w:val="left"/>
        <w:rPr>
          <w:sz w:val="21"/>
        </w:rPr>
      </w:pPr>
      <w:r>
        <w:rPr>
          <w:rFonts w:ascii="Microsoft JhengHei" w:eastAsia="Microsoft JhengHei"/>
          <w:b/>
          <w:spacing w:val="-2"/>
          <w:sz w:val="21"/>
        </w:rPr>
        <w:t>有</w:t>
      </w:r>
      <w:r>
        <w:rPr>
          <w:rFonts w:ascii="Microsoft JhengHei" w:eastAsia="Microsoft JhengHei"/>
          <w:b/>
          <w:spacing w:val="-2"/>
          <w:sz w:val="21"/>
        </w:rPr>
        <w:t>效</w:t>
      </w:r>
      <w:r>
        <w:rPr>
          <w:rFonts w:ascii="Microsoft JhengHei" w:eastAsia="Microsoft JhengHei"/>
          <w:b/>
          <w:spacing w:val="-2"/>
          <w:sz w:val="21"/>
        </w:rPr>
        <w:t>身</w:t>
      </w:r>
      <w:r>
        <w:rPr>
          <w:rFonts w:ascii="Microsoft JhengHei" w:eastAsia="Microsoft JhengHei"/>
          <w:b/>
          <w:spacing w:val="-2"/>
          <w:sz w:val="21"/>
        </w:rPr>
        <w:t>份</w:t>
      </w:r>
      <w:r>
        <w:rPr>
          <w:rFonts w:ascii="Microsoft JhengHei" w:eastAsia="Microsoft JhengHei"/>
          <w:b/>
          <w:spacing w:val="-2"/>
          <w:sz w:val="21"/>
        </w:rPr>
        <w:t>证</w:t>
      </w:r>
      <w:r>
        <w:rPr>
          <w:rFonts w:ascii="Microsoft JhengHei" w:eastAsia="Microsoft JhengHei"/>
          <w:b/>
          <w:spacing w:val="-2"/>
          <w:sz w:val="21"/>
        </w:rPr>
        <w:t>件</w:t>
      </w:r>
      <w:r>
        <w:rPr>
          <w:rFonts w:ascii="Microsoft JhengHei" w:eastAsia="Microsoft JhengHei"/>
          <w:b/>
          <w:sz w:val="21"/>
        </w:rPr>
        <w:tab/>
      </w:r>
      <w:r>
        <w:rPr>
          <w:spacing w:val="-2"/>
          <w:sz w:val="21"/>
        </w:rPr>
        <w:t>指</w:t>
      </w:r>
      <w:r>
        <w:rPr>
          <w:spacing w:val="-2"/>
          <w:sz w:val="21"/>
        </w:rPr>
        <w:t>由</w:t>
      </w:r>
      <w:r>
        <w:rPr>
          <w:spacing w:val="-2"/>
          <w:sz w:val="21"/>
        </w:rPr>
        <w:t>政</w:t>
      </w:r>
      <w:r>
        <w:rPr>
          <w:spacing w:val="-2"/>
          <w:sz w:val="21"/>
        </w:rPr>
        <w:t>府</w:t>
      </w:r>
      <w:r>
        <w:rPr>
          <w:spacing w:val="-2"/>
          <w:sz w:val="21"/>
        </w:rPr>
        <w:t>主</w:t>
      </w:r>
      <w:r>
        <w:rPr>
          <w:spacing w:val="-2"/>
          <w:sz w:val="21"/>
        </w:rPr>
        <w:t>管</w:t>
      </w:r>
      <w:r>
        <w:rPr>
          <w:spacing w:val="-2"/>
          <w:sz w:val="21"/>
        </w:rPr>
        <w:t>部</w:t>
      </w:r>
      <w:r>
        <w:rPr>
          <w:spacing w:val="-2"/>
          <w:sz w:val="21"/>
        </w:rPr>
        <w:t>门</w:t>
      </w:r>
      <w:r>
        <w:rPr>
          <w:spacing w:val="-2"/>
          <w:sz w:val="21"/>
        </w:rPr>
        <w:t>规</w:t>
      </w:r>
      <w:r>
        <w:rPr>
          <w:spacing w:val="-2"/>
          <w:sz w:val="21"/>
        </w:rPr>
        <w:t>定</w:t>
      </w:r>
      <w:r>
        <w:rPr>
          <w:spacing w:val="-2"/>
          <w:sz w:val="21"/>
        </w:rPr>
        <w:t>的</w:t>
      </w:r>
      <w:r>
        <w:rPr>
          <w:spacing w:val="-2"/>
          <w:sz w:val="21"/>
        </w:rPr>
        <w:t>证</w:t>
      </w:r>
      <w:r>
        <w:rPr>
          <w:spacing w:val="-2"/>
          <w:sz w:val="21"/>
        </w:rPr>
        <w:t>明</w:t>
      </w:r>
      <w:r>
        <w:rPr>
          <w:spacing w:val="-2"/>
          <w:sz w:val="21"/>
        </w:rPr>
        <w:t>其</w:t>
      </w:r>
      <w:r>
        <w:rPr>
          <w:spacing w:val="-2"/>
          <w:sz w:val="21"/>
        </w:rPr>
        <w:t>身</w:t>
      </w:r>
      <w:r>
        <w:rPr>
          <w:spacing w:val="-2"/>
          <w:sz w:val="21"/>
        </w:rPr>
        <w:t>份</w:t>
      </w:r>
      <w:r>
        <w:rPr>
          <w:spacing w:val="-2"/>
          <w:sz w:val="21"/>
        </w:rPr>
        <w:t>的证件，如：居</w:t>
      </w:r>
      <w:r>
        <w:rPr>
          <w:spacing w:val="-2"/>
          <w:sz w:val="21"/>
        </w:rPr>
        <w:t>民</w:t>
      </w:r>
      <w:r>
        <w:rPr>
          <w:spacing w:val="-2"/>
          <w:sz w:val="21"/>
        </w:rPr>
        <w:t>身</w:t>
      </w:r>
      <w:r>
        <w:rPr>
          <w:spacing w:val="-2"/>
          <w:sz w:val="21"/>
        </w:rPr>
        <w:t>份</w:t>
      </w:r>
      <w:r>
        <w:rPr>
          <w:spacing w:val="-2"/>
          <w:sz w:val="21"/>
        </w:rPr>
        <w:t>证</w:t>
      </w:r>
      <w:r>
        <w:rPr>
          <w:spacing w:val="-2"/>
          <w:sz w:val="21"/>
        </w:rPr>
        <w:t>、按</w:t>
      </w:r>
      <w:r>
        <w:rPr>
          <w:spacing w:val="-2"/>
          <w:sz w:val="21"/>
        </w:rPr>
        <w:t>规</w:t>
      </w:r>
      <w:r>
        <w:rPr>
          <w:spacing w:val="-2"/>
          <w:sz w:val="21"/>
        </w:rPr>
        <w:t>定</w:t>
      </w:r>
      <w:r>
        <w:rPr>
          <w:spacing w:val="-2"/>
          <w:sz w:val="21"/>
        </w:rPr>
        <w:t>可</w:t>
      </w:r>
      <w:r>
        <w:rPr>
          <w:spacing w:val="-2"/>
          <w:sz w:val="21"/>
        </w:rPr>
        <w:t>使</w:t>
      </w:r>
      <w:r>
        <w:rPr>
          <w:spacing w:val="-2"/>
          <w:sz w:val="21"/>
        </w:rPr>
        <w:t>用</w:t>
      </w:r>
      <w:r>
        <w:rPr>
          <w:spacing w:val="-2"/>
          <w:sz w:val="21"/>
        </w:rPr>
        <w:t>的</w:t>
      </w:r>
      <w:r>
        <w:rPr>
          <w:spacing w:val="-2"/>
          <w:sz w:val="21"/>
        </w:rPr>
        <w:t>有</w:t>
      </w:r>
      <w:r>
        <w:rPr>
          <w:spacing w:val="-2"/>
          <w:sz w:val="21"/>
        </w:rPr>
        <w:t>效</w:t>
      </w:r>
      <w:r>
        <w:rPr>
          <w:spacing w:val="-2"/>
          <w:sz w:val="21"/>
        </w:rPr>
        <w:t>护</w:t>
      </w:r>
      <w:r>
        <w:rPr>
          <w:spacing w:val="-2"/>
          <w:sz w:val="21"/>
        </w:rPr>
        <w:t>照</w:t>
      </w:r>
      <w:r>
        <w:rPr>
          <w:spacing w:val="-2"/>
          <w:sz w:val="21"/>
        </w:rPr>
        <w:t>、</w:t>
      </w:r>
      <w:r>
        <w:rPr>
          <w:spacing w:val="-2"/>
          <w:sz w:val="21"/>
        </w:rPr>
        <w:t>军</w:t>
      </w:r>
      <w:r>
        <w:rPr>
          <w:spacing w:val="-2"/>
          <w:sz w:val="21"/>
        </w:rPr>
        <w:t>人</w:t>
      </w:r>
      <w:r>
        <w:rPr>
          <w:spacing w:val="-2"/>
          <w:sz w:val="21"/>
        </w:rPr>
        <w:t>证</w:t>
      </w:r>
      <w:r>
        <w:rPr>
          <w:spacing w:val="-2"/>
          <w:sz w:val="21"/>
        </w:rPr>
        <w:t>件</w:t>
      </w:r>
      <w:r>
        <w:rPr>
          <w:spacing w:val="-2"/>
          <w:sz w:val="21"/>
        </w:rPr>
        <w:t>、</w:t>
      </w:r>
      <w:r>
        <w:rPr>
          <w:spacing w:val="-2"/>
          <w:sz w:val="21"/>
        </w:rPr>
        <w:t>户</w:t>
      </w:r>
      <w:r>
        <w:rPr>
          <w:spacing w:val="-2"/>
          <w:sz w:val="21"/>
        </w:rPr>
        <w:t>口</w:t>
      </w:r>
      <w:r>
        <w:rPr>
          <w:spacing w:val="-2"/>
          <w:sz w:val="21"/>
        </w:rPr>
        <w:t>簿</w:t>
      </w:r>
      <w:r>
        <w:rPr>
          <w:spacing w:val="-2"/>
          <w:sz w:val="21"/>
        </w:rPr>
        <w:t>等</w:t>
      </w:r>
      <w:r>
        <w:rPr>
          <w:spacing w:val="-2"/>
          <w:sz w:val="21"/>
        </w:rPr>
        <w:t>。</w:t>
      </w:r>
    </w:p>
    <w:p>
      <w:pPr>
        <w:pStyle w:val="BodyText"/>
        <w:spacing w:before="7"/>
        <w:rPr>
          <w:sz w:val="22"/>
        </w:rPr>
      </w:pPr>
    </w:p>
    <w:p>
      <w:pPr>
        <w:pStyle w:val="ListParagraph"/>
        <w:numPr>
          <w:ilvl w:val="1"/>
          <w:numId w:val="19"/>
        </w:numPr>
        <w:tabs>
          <w:tab w:pos="1312" w:val="left" w:leader="none"/>
          <w:tab w:pos="1313" w:val="left" w:leader="none"/>
          <w:tab w:pos="3074" w:val="left" w:leader="none"/>
        </w:tabs>
        <w:spacing w:line="256" w:lineRule="auto" w:before="0" w:after="0"/>
        <w:ind w:left="3075" w:right="872" w:hanging="2853"/>
        <w:jc w:val="both"/>
        <w:rPr>
          <w:sz w:val="21"/>
        </w:rPr>
      </w:pPr>
      <w:r>
        <w:rPr>
          <w:rFonts w:ascii="Microsoft JhengHei" w:eastAsia="Microsoft JhengHei"/>
          <w:b/>
          <w:spacing w:val="-6"/>
          <w:sz w:val="21"/>
        </w:rPr>
        <w:t>猝</w:t>
      </w:r>
      <w:r>
        <w:rPr>
          <w:rFonts w:ascii="Microsoft JhengHei" w:eastAsia="Microsoft JhengHei"/>
          <w:b/>
          <w:spacing w:val="-6"/>
          <w:sz w:val="21"/>
        </w:rPr>
        <w:t>死</w:t>
      </w:r>
      <w:r>
        <w:rPr>
          <w:rFonts w:ascii="Microsoft JhengHei" w:eastAsia="Microsoft JhengHei"/>
          <w:b/>
          <w:sz w:val="21"/>
        </w:rPr>
        <w:tab/>
      </w:r>
      <w:r>
        <w:rPr>
          <w:sz w:val="21"/>
        </w:rPr>
        <w:t>指貌似健康</w:t>
      </w:r>
      <w:r>
        <w:rPr>
          <w:sz w:val="21"/>
        </w:rPr>
        <w:t>的人因潜</w:t>
      </w:r>
      <w:r>
        <w:rPr>
          <w:sz w:val="21"/>
        </w:rPr>
        <w:t>在疾病、</w:t>
      </w:r>
      <w:r>
        <w:rPr>
          <w:sz w:val="21"/>
        </w:rPr>
        <w:t>机能障碍</w:t>
      </w:r>
      <w:r>
        <w:rPr>
          <w:sz w:val="21"/>
        </w:rPr>
        <w:t>或其他原因在</w:t>
      </w:r>
      <w:r>
        <w:rPr>
          <w:sz w:val="21"/>
        </w:rPr>
        <w:t>出现症状后</w:t>
      </w:r>
      <w:r>
        <w:rPr>
          <w:spacing w:val="-27"/>
          <w:sz w:val="21"/>
        </w:rPr>
        <w:t> </w:t>
      </w:r>
      <w:r>
        <w:rPr>
          <w:sz w:val="21"/>
        </w:rPr>
        <w:t>24</w:t>
      </w:r>
      <w:r>
        <w:rPr>
          <w:spacing w:val="-26"/>
          <w:sz w:val="21"/>
        </w:rPr>
        <w:t> </w:t>
      </w:r>
      <w:r>
        <w:rPr>
          <w:sz w:val="21"/>
        </w:rPr>
        <w:t>小时内</w:t>
      </w:r>
      <w:r>
        <w:rPr>
          <w:spacing w:val="-2"/>
          <w:sz w:val="21"/>
        </w:rPr>
        <w:t>发</w:t>
      </w:r>
      <w:r>
        <w:rPr>
          <w:spacing w:val="-2"/>
          <w:sz w:val="21"/>
        </w:rPr>
        <w:t>生</w:t>
      </w:r>
      <w:r>
        <w:rPr>
          <w:spacing w:val="-2"/>
          <w:sz w:val="21"/>
        </w:rPr>
        <w:t>的</w:t>
      </w:r>
      <w:r>
        <w:rPr>
          <w:spacing w:val="-2"/>
          <w:sz w:val="21"/>
        </w:rPr>
        <w:t>非</w:t>
      </w:r>
      <w:r>
        <w:rPr>
          <w:spacing w:val="-2"/>
          <w:sz w:val="21"/>
        </w:rPr>
        <w:t>暴</w:t>
      </w:r>
      <w:r>
        <w:rPr>
          <w:spacing w:val="-2"/>
          <w:sz w:val="21"/>
        </w:rPr>
        <w:t>力</w:t>
      </w:r>
      <w:r>
        <w:rPr>
          <w:spacing w:val="-2"/>
          <w:sz w:val="21"/>
        </w:rPr>
        <w:t>性</w:t>
      </w:r>
      <w:r>
        <w:rPr>
          <w:spacing w:val="-2"/>
          <w:sz w:val="21"/>
        </w:rPr>
        <w:t>突</w:t>
      </w:r>
      <w:r>
        <w:rPr>
          <w:spacing w:val="-2"/>
          <w:sz w:val="21"/>
        </w:rPr>
        <w:t>然</w:t>
      </w:r>
      <w:r>
        <w:rPr>
          <w:spacing w:val="-2"/>
          <w:sz w:val="21"/>
        </w:rPr>
        <w:t>死</w:t>
      </w:r>
      <w:r>
        <w:rPr>
          <w:spacing w:val="-2"/>
          <w:sz w:val="21"/>
        </w:rPr>
        <w:t>亡</w:t>
      </w:r>
      <w:r>
        <w:rPr>
          <w:spacing w:val="-2"/>
          <w:sz w:val="21"/>
        </w:rPr>
        <w:t>。猝死</w:t>
      </w:r>
      <w:r>
        <w:rPr>
          <w:spacing w:val="-2"/>
          <w:sz w:val="21"/>
        </w:rPr>
        <w:t>的</w:t>
      </w:r>
      <w:r>
        <w:rPr>
          <w:spacing w:val="-2"/>
          <w:sz w:val="21"/>
        </w:rPr>
        <w:t>认</w:t>
      </w:r>
      <w:r>
        <w:rPr>
          <w:spacing w:val="-2"/>
          <w:sz w:val="21"/>
        </w:rPr>
        <w:t>可</w:t>
      </w:r>
      <w:r>
        <w:rPr>
          <w:spacing w:val="-2"/>
          <w:sz w:val="21"/>
        </w:rPr>
        <w:t>，如</w:t>
      </w:r>
      <w:r>
        <w:rPr>
          <w:spacing w:val="-2"/>
          <w:sz w:val="21"/>
        </w:rPr>
        <w:t>果</w:t>
      </w:r>
      <w:r>
        <w:rPr>
          <w:spacing w:val="-2"/>
          <w:sz w:val="21"/>
        </w:rPr>
        <w:t>有</w:t>
      </w:r>
      <w:r>
        <w:rPr>
          <w:spacing w:val="-2"/>
          <w:sz w:val="21"/>
        </w:rPr>
        <w:t>司法</w:t>
      </w:r>
      <w:r>
        <w:rPr>
          <w:spacing w:val="-2"/>
          <w:sz w:val="21"/>
        </w:rPr>
        <w:t>机</w:t>
      </w:r>
      <w:r>
        <w:rPr>
          <w:spacing w:val="-2"/>
          <w:sz w:val="21"/>
        </w:rPr>
        <w:t>关</w:t>
      </w:r>
      <w:r>
        <w:rPr>
          <w:spacing w:val="-2"/>
          <w:sz w:val="21"/>
        </w:rPr>
        <w:t>的</w:t>
      </w:r>
      <w:r>
        <w:rPr>
          <w:spacing w:val="-2"/>
          <w:sz w:val="21"/>
        </w:rPr>
        <w:t>法</w:t>
      </w:r>
      <w:r>
        <w:rPr>
          <w:spacing w:val="-2"/>
          <w:sz w:val="21"/>
        </w:rPr>
        <w:t>律</w:t>
      </w:r>
      <w:r>
        <w:rPr>
          <w:spacing w:val="-2"/>
          <w:sz w:val="21"/>
        </w:rPr>
        <w:t>文</w:t>
      </w:r>
      <w:r>
        <w:rPr>
          <w:spacing w:val="-2"/>
          <w:sz w:val="21"/>
        </w:rPr>
        <w:t>件</w:t>
      </w:r>
      <w:r>
        <w:rPr>
          <w:spacing w:val="-2"/>
          <w:sz w:val="21"/>
        </w:rPr>
        <w:t>、医</w:t>
      </w:r>
      <w:r>
        <w:rPr>
          <w:spacing w:val="-2"/>
          <w:sz w:val="21"/>
        </w:rPr>
        <w:t>疗</w:t>
      </w:r>
      <w:r>
        <w:rPr>
          <w:spacing w:val="-2"/>
          <w:sz w:val="21"/>
        </w:rPr>
        <w:t>机</w:t>
      </w:r>
      <w:r>
        <w:rPr>
          <w:spacing w:val="-2"/>
          <w:sz w:val="21"/>
        </w:rPr>
        <w:t>构</w:t>
      </w:r>
      <w:r>
        <w:rPr>
          <w:spacing w:val="-2"/>
          <w:sz w:val="21"/>
        </w:rPr>
        <w:t>的</w:t>
      </w:r>
      <w:r>
        <w:rPr>
          <w:spacing w:val="-2"/>
          <w:sz w:val="21"/>
        </w:rPr>
        <w:t>诊</w:t>
      </w:r>
      <w:r>
        <w:rPr>
          <w:spacing w:val="-2"/>
          <w:sz w:val="21"/>
        </w:rPr>
        <w:t>断</w:t>
      </w:r>
      <w:r>
        <w:rPr>
          <w:spacing w:val="-2"/>
          <w:sz w:val="21"/>
        </w:rPr>
        <w:t>书</w:t>
      </w:r>
      <w:r>
        <w:rPr>
          <w:spacing w:val="-2"/>
          <w:sz w:val="21"/>
        </w:rPr>
        <w:t>等</w:t>
      </w:r>
      <w:r>
        <w:rPr>
          <w:spacing w:val="-2"/>
          <w:sz w:val="21"/>
        </w:rPr>
        <w:t>，则</w:t>
      </w:r>
      <w:r>
        <w:rPr>
          <w:spacing w:val="-2"/>
          <w:sz w:val="21"/>
        </w:rPr>
        <w:t>以</w:t>
      </w:r>
      <w:r>
        <w:rPr>
          <w:spacing w:val="-2"/>
          <w:sz w:val="21"/>
        </w:rPr>
        <w:t>上</w:t>
      </w:r>
      <w:r>
        <w:rPr>
          <w:spacing w:val="-2"/>
          <w:sz w:val="21"/>
        </w:rPr>
        <w:t>述</w:t>
      </w:r>
      <w:r>
        <w:rPr>
          <w:spacing w:val="-2"/>
          <w:sz w:val="21"/>
        </w:rPr>
        <w:t>法</w:t>
      </w:r>
      <w:r>
        <w:rPr>
          <w:spacing w:val="-2"/>
          <w:sz w:val="21"/>
        </w:rPr>
        <w:t>律</w:t>
      </w:r>
      <w:r>
        <w:rPr>
          <w:spacing w:val="-2"/>
          <w:sz w:val="21"/>
        </w:rPr>
        <w:t>文</w:t>
      </w:r>
      <w:r>
        <w:rPr>
          <w:spacing w:val="-2"/>
          <w:sz w:val="21"/>
        </w:rPr>
        <w:t>件</w:t>
      </w:r>
      <w:r>
        <w:rPr>
          <w:spacing w:val="-2"/>
          <w:sz w:val="21"/>
        </w:rPr>
        <w:t>、</w:t>
      </w:r>
      <w:r>
        <w:rPr>
          <w:spacing w:val="-2"/>
          <w:sz w:val="21"/>
        </w:rPr>
        <w:t>诊</w:t>
      </w:r>
      <w:r>
        <w:rPr>
          <w:spacing w:val="-2"/>
          <w:sz w:val="21"/>
        </w:rPr>
        <w:t>断</w:t>
      </w:r>
      <w:r>
        <w:rPr>
          <w:spacing w:val="-2"/>
          <w:sz w:val="21"/>
        </w:rPr>
        <w:t>书</w:t>
      </w:r>
      <w:r>
        <w:rPr>
          <w:spacing w:val="-2"/>
          <w:sz w:val="21"/>
        </w:rPr>
        <w:t>等为准。</w:t>
      </w:r>
    </w:p>
    <w:p>
      <w:pPr>
        <w:spacing w:after="0" w:line="256" w:lineRule="auto"/>
        <w:jc w:val="both"/>
        <w:rPr>
          <w:sz w:val="21"/>
        </w:rPr>
        <w:sectPr>
          <w:pgSz w:w="11910" w:h="16840"/>
          <w:pgMar w:header="0" w:footer="457" w:top="1120" w:bottom="640" w:left="800" w:right="260"/>
        </w:sectPr>
      </w:pPr>
    </w:p>
    <w:p>
      <w:pPr>
        <w:pStyle w:val="Heading1"/>
        <w:spacing w:line="414" w:lineRule="exact"/>
      </w:pPr>
      <w:r>
        <w:rPr/>
        <w:pict>
          <v:shape style="position:absolute;margin-left:49.703999pt;margin-top:58.099983pt;width:498.45pt;height:697.5pt;mso-position-horizontal-relative:page;mso-position-vertical-relative:page;z-index:15732224" type="#_x0000_t202" id="docshape3" filled="false" stroked="false">
            <v:textbox inset="0,0,0,0">
              <w:txbxContent>
                <w:tbl>
                  <w:tblPr>
                    <w:tblW w:w="0" w:type="auto"/>
                    <w:jc w:val="left"/>
                    <w:tblInd w:w="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1081"/>
                    <w:gridCol w:w="2195"/>
                    <w:gridCol w:w="6666"/>
                  </w:tblGrid>
                  <w:tr>
                    <w:trPr>
                      <w:trHeight w:val="316" w:hRule="atLeast"/>
                    </w:trPr>
                    <w:tc>
                      <w:tcPr>
                        <w:tcW w:w="1081" w:type="dxa"/>
                        <w:tcBorders>
                          <w:bottom w:val="single" w:sz="4" w:space="0" w:color="000000"/>
                          <w:right w:val="single" w:sz="4" w:space="0" w:color="000000"/>
                        </w:tcBorders>
                      </w:tcPr>
                      <w:p>
                        <w:pPr>
                          <w:pStyle w:val="TableParagraph"/>
                          <w:spacing w:line="296" w:lineRule="exact"/>
                          <w:ind w:left="317" w:right="294"/>
                          <w:jc w:val="center"/>
                          <w:rPr>
                            <w:rFonts w:ascii="Microsoft JhengHei" w:eastAsia="Microsoft JhengHei"/>
                            <w:b/>
                            <w:sz w:val="21"/>
                          </w:rPr>
                        </w:pPr>
                        <w:r>
                          <w:rPr>
                            <w:rFonts w:ascii="Microsoft JhengHei" w:eastAsia="Microsoft JhengHei"/>
                            <w:b/>
                            <w:spacing w:val="-5"/>
                            <w:sz w:val="21"/>
                          </w:rPr>
                          <w:t>项目</w:t>
                        </w:r>
                      </w:p>
                    </w:tc>
                    <w:tc>
                      <w:tcPr>
                        <w:tcW w:w="2195" w:type="dxa"/>
                        <w:tcBorders>
                          <w:left w:val="single" w:sz="4" w:space="0" w:color="000000"/>
                          <w:bottom w:val="single" w:sz="4" w:space="0" w:color="000000"/>
                          <w:right w:val="single" w:sz="6" w:space="0" w:color="000000"/>
                        </w:tcBorders>
                      </w:tcPr>
                      <w:p>
                        <w:pPr>
                          <w:pStyle w:val="TableParagraph"/>
                          <w:spacing w:line="296" w:lineRule="exact"/>
                          <w:ind w:left="678"/>
                          <w:rPr>
                            <w:rFonts w:ascii="Microsoft JhengHei" w:eastAsia="Microsoft JhengHei"/>
                            <w:b/>
                            <w:sz w:val="21"/>
                          </w:rPr>
                        </w:pPr>
                        <w:r>
                          <w:rPr>
                            <w:rFonts w:ascii="Microsoft JhengHei" w:eastAsia="Microsoft JhengHei"/>
                            <w:b/>
                            <w:spacing w:val="-3"/>
                            <w:sz w:val="21"/>
                          </w:rPr>
                          <w:t>疾病名称</w:t>
                        </w:r>
                      </w:p>
                    </w:tc>
                    <w:tc>
                      <w:tcPr>
                        <w:tcW w:w="6666" w:type="dxa"/>
                        <w:tcBorders>
                          <w:left w:val="single" w:sz="6" w:space="0" w:color="000000"/>
                          <w:bottom w:val="single" w:sz="4" w:space="0" w:color="000000"/>
                        </w:tcBorders>
                      </w:tcPr>
                      <w:p>
                        <w:pPr>
                          <w:pStyle w:val="TableParagraph"/>
                          <w:spacing w:line="296" w:lineRule="exact"/>
                          <w:ind w:left="164" w:right="139"/>
                          <w:jc w:val="center"/>
                          <w:rPr>
                            <w:rFonts w:ascii="Microsoft JhengHei" w:eastAsia="Microsoft JhengHei"/>
                            <w:b/>
                            <w:sz w:val="21"/>
                          </w:rPr>
                        </w:pPr>
                        <w:r>
                          <w:rPr>
                            <w:rFonts w:ascii="Microsoft JhengHei" w:eastAsia="Microsoft JhengHei"/>
                            <w:b/>
                            <w:spacing w:val="-3"/>
                            <w:sz w:val="21"/>
                          </w:rPr>
                          <w:t>疾病定义</w:t>
                        </w:r>
                      </w:p>
                    </w:tc>
                  </w:tr>
                  <w:tr>
                    <w:trPr>
                      <w:trHeight w:val="935"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1</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乳腺恶性肿瘤</w:t>
                        </w:r>
                      </w:p>
                    </w:tc>
                    <w:tc>
                      <w:tcPr>
                        <w:tcW w:w="6666" w:type="dxa"/>
                        <w:tcBorders>
                          <w:top w:val="single" w:sz="4" w:space="0" w:color="000000"/>
                          <w:left w:val="single" w:sz="6" w:space="0" w:color="000000"/>
                          <w:bottom w:val="single" w:sz="4" w:space="0" w:color="000000"/>
                        </w:tcBorders>
                      </w:tcPr>
                      <w:p>
                        <w:pPr>
                          <w:pStyle w:val="TableParagraph"/>
                          <w:spacing w:line="335" w:lineRule="exact"/>
                          <w:ind w:left="108"/>
                          <w:rPr>
                            <w:sz w:val="21"/>
                          </w:rPr>
                        </w:pPr>
                        <w:r>
                          <w:rPr>
                            <w:spacing w:val="-4"/>
                            <w:sz w:val="21"/>
                          </w:rPr>
                          <w:t>指符合</w:t>
                        </w:r>
                        <w:r>
                          <w:rPr>
                            <w:rFonts w:ascii="Microsoft JhengHei" w:eastAsia="Microsoft JhengHei"/>
                            <w:b/>
                            <w:spacing w:val="-4"/>
                            <w:sz w:val="21"/>
                          </w:rPr>
                          <w:t>恶性肿瘤定义标准</w:t>
                        </w:r>
                        <w:r>
                          <w:rPr>
                            <w:spacing w:val="-4"/>
                            <w:sz w:val="21"/>
                          </w:rPr>
                          <w:t>（</w:t>
                        </w:r>
                        <w:r>
                          <w:rPr>
                            <w:spacing w:val="7"/>
                            <w:sz w:val="21"/>
                          </w:rPr>
                          <w:t>注 </w:t>
                        </w:r>
                        <w:r>
                          <w:rPr>
                            <w:spacing w:val="31"/>
                            <w:sz w:val="21"/>
                          </w:rPr>
                          <w:t>1</w:t>
                        </w:r>
                        <w:r>
                          <w:rPr>
                            <w:spacing w:val="-75"/>
                            <w:sz w:val="21"/>
                          </w:rPr>
                          <w:t>）</w:t>
                        </w:r>
                        <w:r>
                          <w:rPr>
                            <w:spacing w:val="-5"/>
                            <w:sz w:val="21"/>
                          </w:rPr>
                          <w:t>，且原发于乳腺的恶性肿瘤。须经病</w:t>
                        </w:r>
                      </w:p>
                      <w:p>
                        <w:pPr>
                          <w:pStyle w:val="TableParagraph"/>
                          <w:spacing w:line="267" w:lineRule="exact"/>
                          <w:ind w:left="108"/>
                          <w:rPr>
                            <w:sz w:val="21"/>
                          </w:rPr>
                        </w:pPr>
                        <w:r>
                          <w:rPr>
                            <w:spacing w:val="-5"/>
                            <w:sz w:val="21"/>
                          </w:rPr>
                          <w:t>理学检查结果明确诊断，临床诊断属于世界卫生组织《疾病和有关健康</w:t>
                        </w:r>
                      </w:p>
                      <w:p>
                        <w:pPr>
                          <w:pStyle w:val="TableParagraph"/>
                          <w:spacing w:before="43"/>
                          <w:ind w:left="108"/>
                          <w:rPr>
                            <w:sz w:val="21"/>
                          </w:rPr>
                        </w:pPr>
                        <w:r>
                          <w:rPr>
                            <w:spacing w:val="-13"/>
                            <w:sz w:val="21"/>
                          </w:rPr>
                          <w:t>问题的国际统计分类》</w:t>
                        </w:r>
                        <w:r>
                          <w:rPr>
                            <w:spacing w:val="-2"/>
                            <w:sz w:val="21"/>
                          </w:rPr>
                          <w:t>（ICD-10）</w:t>
                        </w:r>
                        <w:r>
                          <w:rPr>
                            <w:spacing w:val="-9"/>
                            <w:sz w:val="21"/>
                          </w:rPr>
                          <w:t>的恶性肿瘤 </w:t>
                        </w:r>
                        <w:r>
                          <w:rPr>
                            <w:spacing w:val="-2"/>
                            <w:sz w:val="21"/>
                          </w:rPr>
                          <w:t>C50</w:t>
                        </w:r>
                        <w:r>
                          <w:rPr>
                            <w:spacing w:val="-13"/>
                            <w:sz w:val="21"/>
                          </w:rPr>
                          <w:t> 范畴。</w:t>
                        </w:r>
                      </w:p>
                    </w:tc>
                  </w:tr>
                  <w:tr>
                    <w:trPr>
                      <w:trHeight w:val="936" w:hRule="atLeast"/>
                    </w:trPr>
                    <w:tc>
                      <w:tcPr>
                        <w:tcW w:w="1081" w:type="dxa"/>
                        <w:tcBorders>
                          <w:top w:val="single" w:sz="4" w:space="0" w:color="000000"/>
                          <w:bottom w:val="single" w:sz="4" w:space="0" w:color="000000"/>
                          <w:right w:val="single" w:sz="4" w:space="0" w:color="000000"/>
                        </w:tcBorders>
                      </w:tcPr>
                      <w:p>
                        <w:pPr>
                          <w:pStyle w:val="TableParagraph"/>
                          <w:spacing w:before="21"/>
                          <w:ind w:left="23"/>
                          <w:jc w:val="center"/>
                          <w:rPr>
                            <w:sz w:val="21"/>
                          </w:rPr>
                        </w:pPr>
                        <w:r>
                          <w:rPr>
                            <w:w w:val="100"/>
                            <w:sz w:val="21"/>
                          </w:rPr>
                          <w:t>2</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1"/>
                          <w:ind w:left="112"/>
                          <w:rPr>
                            <w:sz w:val="21"/>
                          </w:rPr>
                        </w:pPr>
                        <w:r>
                          <w:rPr>
                            <w:spacing w:val="-4"/>
                            <w:sz w:val="21"/>
                          </w:rPr>
                          <w:t>子宫体恶性肿瘤</w:t>
                        </w:r>
                      </w:p>
                    </w:tc>
                    <w:tc>
                      <w:tcPr>
                        <w:tcW w:w="6666" w:type="dxa"/>
                        <w:tcBorders>
                          <w:top w:val="single" w:sz="4" w:space="0" w:color="000000"/>
                          <w:left w:val="single" w:sz="6" w:space="0" w:color="000000"/>
                          <w:bottom w:val="single" w:sz="4" w:space="0" w:color="000000"/>
                        </w:tcBorders>
                      </w:tcPr>
                      <w:p>
                        <w:pPr>
                          <w:pStyle w:val="TableParagraph"/>
                          <w:spacing w:line="278" w:lineRule="auto" w:before="21"/>
                          <w:ind w:left="108" w:right="74"/>
                          <w:rPr>
                            <w:sz w:val="21"/>
                          </w:rPr>
                        </w:pPr>
                        <w:r>
                          <w:rPr>
                            <w:spacing w:val="-2"/>
                            <w:sz w:val="21"/>
                          </w:rPr>
                          <w:t>指符合恶性肿瘤定义标准，且原发于子宫体的恶性肿瘤。须经病理学检</w:t>
                        </w:r>
                        <w:r>
                          <w:rPr>
                            <w:spacing w:val="-5"/>
                            <w:sz w:val="21"/>
                          </w:rPr>
                          <w:t>查结果明确诊断，临床诊断属于世界卫生组织《疾病和有关健康问题的</w:t>
                        </w:r>
                      </w:p>
                      <w:p>
                        <w:pPr>
                          <w:pStyle w:val="TableParagraph"/>
                          <w:spacing w:line="269" w:lineRule="exact"/>
                          <w:ind w:left="108"/>
                          <w:rPr>
                            <w:sz w:val="21"/>
                          </w:rPr>
                        </w:pPr>
                        <w:r>
                          <w:rPr>
                            <w:spacing w:val="-17"/>
                            <w:sz w:val="21"/>
                          </w:rPr>
                          <w:t>国际统计分类》</w:t>
                        </w:r>
                        <w:r>
                          <w:rPr>
                            <w:spacing w:val="-2"/>
                            <w:sz w:val="21"/>
                          </w:rPr>
                          <w:t>（ICD-10）</w:t>
                        </w:r>
                        <w:r>
                          <w:rPr>
                            <w:spacing w:val="-8"/>
                            <w:sz w:val="21"/>
                          </w:rPr>
                          <w:t>的恶性肿瘤 </w:t>
                        </w:r>
                        <w:r>
                          <w:rPr>
                            <w:spacing w:val="-2"/>
                            <w:sz w:val="21"/>
                          </w:rPr>
                          <w:t>C54-C55</w:t>
                        </w:r>
                        <w:r>
                          <w:rPr>
                            <w:spacing w:val="-15"/>
                            <w:sz w:val="21"/>
                          </w:rPr>
                          <w:t> 范畴。</w:t>
                        </w:r>
                      </w:p>
                    </w:tc>
                  </w:tr>
                  <w:tr>
                    <w:trPr>
                      <w:trHeight w:val="936"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3</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子宫颈恶性肿瘤</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74"/>
                          <w:rPr>
                            <w:sz w:val="21"/>
                          </w:rPr>
                        </w:pPr>
                        <w:r>
                          <w:rPr>
                            <w:spacing w:val="-2"/>
                            <w:sz w:val="21"/>
                          </w:rPr>
                          <w:t>指符合恶性肿瘤定义标准，且原发于子宫颈的恶性肿瘤。须经病理学检</w:t>
                        </w:r>
                        <w:r>
                          <w:rPr>
                            <w:spacing w:val="-5"/>
                            <w:sz w:val="21"/>
                          </w:rPr>
                          <w:t>查结果明确诊断，临床诊断属于世界卫生组织《疾病和有关健康问题的</w:t>
                        </w:r>
                      </w:p>
                      <w:p>
                        <w:pPr>
                          <w:pStyle w:val="TableParagraph"/>
                          <w:ind w:left="108"/>
                          <w:rPr>
                            <w:sz w:val="21"/>
                          </w:rPr>
                        </w:pPr>
                        <w:r>
                          <w:rPr>
                            <w:spacing w:val="-17"/>
                            <w:sz w:val="21"/>
                          </w:rPr>
                          <w:t>国际统计分类》</w:t>
                        </w:r>
                        <w:r>
                          <w:rPr>
                            <w:spacing w:val="-2"/>
                            <w:sz w:val="21"/>
                          </w:rPr>
                          <w:t>（ICD-10）</w:t>
                        </w:r>
                        <w:r>
                          <w:rPr>
                            <w:spacing w:val="-9"/>
                            <w:sz w:val="21"/>
                          </w:rPr>
                          <w:t>的恶性肿瘤 </w:t>
                        </w:r>
                        <w:r>
                          <w:rPr>
                            <w:spacing w:val="-2"/>
                            <w:sz w:val="21"/>
                          </w:rPr>
                          <w:t>C53</w:t>
                        </w:r>
                        <w:r>
                          <w:rPr>
                            <w:spacing w:val="-14"/>
                            <w:sz w:val="21"/>
                          </w:rPr>
                          <w:t> 范畴。</w:t>
                        </w:r>
                      </w:p>
                    </w:tc>
                  </w:tr>
                  <w:tr>
                    <w:trPr>
                      <w:trHeight w:val="935"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4</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卵巢恶性肿瘤</w:t>
                        </w:r>
                      </w:p>
                    </w:tc>
                    <w:tc>
                      <w:tcPr>
                        <w:tcW w:w="6666" w:type="dxa"/>
                        <w:tcBorders>
                          <w:top w:val="single" w:sz="4" w:space="0" w:color="000000"/>
                          <w:left w:val="single" w:sz="6" w:space="0" w:color="000000"/>
                          <w:bottom w:val="single" w:sz="4" w:space="0" w:color="000000"/>
                        </w:tcBorders>
                      </w:tcPr>
                      <w:p>
                        <w:pPr>
                          <w:pStyle w:val="TableParagraph"/>
                          <w:spacing w:before="20"/>
                          <w:ind w:left="108"/>
                          <w:rPr>
                            <w:sz w:val="21"/>
                          </w:rPr>
                        </w:pPr>
                        <w:r>
                          <w:rPr>
                            <w:spacing w:val="-5"/>
                            <w:sz w:val="21"/>
                          </w:rPr>
                          <w:t>指符合恶性肿瘤定义标准，且原发于卵巢的恶性肿瘤。须经病理学检查</w:t>
                        </w:r>
                      </w:p>
                      <w:p>
                        <w:pPr>
                          <w:pStyle w:val="TableParagraph"/>
                          <w:spacing w:line="310" w:lineRule="atLeast" w:before="2"/>
                          <w:ind w:left="108" w:right="74"/>
                          <w:rPr>
                            <w:sz w:val="21"/>
                          </w:rPr>
                        </w:pPr>
                        <w:r>
                          <w:rPr>
                            <w:spacing w:val="-2"/>
                            <w:sz w:val="21"/>
                          </w:rPr>
                          <w:t>结果明确诊断，临床诊断属于世界卫生组织《疾病和有关健康问题的国</w:t>
                        </w:r>
                        <w:r>
                          <w:rPr>
                            <w:spacing w:val="-19"/>
                            <w:sz w:val="21"/>
                          </w:rPr>
                          <w:t>际统计分类》</w:t>
                        </w:r>
                        <w:r>
                          <w:rPr>
                            <w:sz w:val="21"/>
                          </w:rPr>
                          <w:t>（ICD-10）</w:t>
                        </w:r>
                        <w:r>
                          <w:rPr>
                            <w:spacing w:val="-4"/>
                            <w:sz w:val="21"/>
                          </w:rPr>
                          <w:t>的恶性肿瘤 </w:t>
                        </w:r>
                        <w:r>
                          <w:rPr>
                            <w:sz w:val="21"/>
                          </w:rPr>
                          <w:t>C56</w:t>
                        </w:r>
                        <w:r>
                          <w:rPr>
                            <w:spacing w:val="-8"/>
                            <w:sz w:val="21"/>
                          </w:rPr>
                          <w:t> 范畴。</w:t>
                        </w:r>
                      </w:p>
                    </w:tc>
                  </w:tr>
                  <w:tr>
                    <w:trPr>
                      <w:trHeight w:val="936"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5</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4"/>
                            <w:sz w:val="21"/>
                          </w:rPr>
                          <w:t>输卵管恶性肿瘤</w:t>
                        </w:r>
                      </w:p>
                    </w:tc>
                    <w:tc>
                      <w:tcPr>
                        <w:tcW w:w="6666" w:type="dxa"/>
                        <w:tcBorders>
                          <w:top w:val="single" w:sz="4" w:space="0" w:color="000000"/>
                          <w:left w:val="single" w:sz="6" w:space="0" w:color="000000"/>
                          <w:bottom w:val="single" w:sz="4" w:space="0" w:color="000000"/>
                        </w:tcBorders>
                      </w:tcPr>
                      <w:p>
                        <w:pPr>
                          <w:pStyle w:val="TableParagraph"/>
                          <w:spacing w:before="20"/>
                          <w:ind w:left="108"/>
                          <w:rPr>
                            <w:sz w:val="21"/>
                          </w:rPr>
                        </w:pPr>
                        <w:r>
                          <w:rPr>
                            <w:spacing w:val="-5"/>
                            <w:sz w:val="21"/>
                          </w:rPr>
                          <w:t>指符合恶性肿瘤定义标准，且原发于输卵管的恶性肿瘤。须经病理学检</w:t>
                        </w:r>
                      </w:p>
                      <w:p>
                        <w:pPr>
                          <w:pStyle w:val="TableParagraph"/>
                          <w:spacing w:line="310" w:lineRule="atLeast" w:before="3"/>
                          <w:ind w:left="108" w:right="74"/>
                          <w:rPr>
                            <w:sz w:val="21"/>
                          </w:rPr>
                        </w:pPr>
                        <w:r>
                          <w:rPr>
                            <w:spacing w:val="-2"/>
                            <w:sz w:val="21"/>
                          </w:rPr>
                          <w:t>查结果明确诊断，临床诊断属于世界卫生组织《疾病和有关健康问题的</w:t>
                        </w:r>
                        <w:r>
                          <w:rPr>
                            <w:spacing w:val="-16"/>
                            <w:sz w:val="21"/>
                          </w:rPr>
                          <w:t>国际统计分类》</w:t>
                        </w:r>
                        <w:r>
                          <w:rPr>
                            <w:sz w:val="21"/>
                          </w:rPr>
                          <w:t>（ICD-10）</w:t>
                        </w:r>
                        <w:r>
                          <w:rPr>
                            <w:spacing w:val="-4"/>
                            <w:sz w:val="21"/>
                          </w:rPr>
                          <w:t>的恶性肿瘤 </w:t>
                        </w:r>
                        <w:r>
                          <w:rPr>
                            <w:sz w:val="21"/>
                          </w:rPr>
                          <w:t>C57.0</w:t>
                        </w:r>
                        <w:r>
                          <w:rPr>
                            <w:spacing w:val="-6"/>
                            <w:sz w:val="21"/>
                          </w:rPr>
                          <w:t> 范畴。</w:t>
                        </w:r>
                      </w:p>
                    </w:tc>
                  </w:tr>
                  <w:tr>
                    <w:trPr>
                      <w:trHeight w:val="935"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6</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3"/>
                            <w:sz w:val="21"/>
                          </w:rPr>
                          <w:t>外阴及阴道恶性肿瘤</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74"/>
                          <w:rPr>
                            <w:sz w:val="21"/>
                          </w:rPr>
                        </w:pPr>
                        <w:r>
                          <w:rPr>
                            <w:spacing w:val="-2"/>
                            <w:sz w:val="21"/>
                          </w:rPr>
                          <w:t>指符合恶性肿瘤定义标准，且原发于外阴及阴道的恶性肿瘤。须经病理</w:t>
                        </w:r>
                        <w:r>
                          <w:rPr>
                            <w:spacing w:val="-5"/>
                            <w:sz w:val="21"/>
                          </w:rPr>
                          <w:t>学检查结果明确诊断，临床诊断属于世界卫生组织《疾病和有关健康问</w:t>
                        </w:r>
                      </w:p>
                      <w:p>
                        <w:pPr>
                          <w:pStyle w:val="TableParagraph"/>
                          <w:spacing w:line="269" w:lineRule="exact"/>
                          <w:ind w:left="108"/>
                          <w:rPr>
                            <w:sz w:val="21"/>
                          </w:rPr>
                        </w:pPr>
                        <w:r>
                          <w:rPr>
                            <w:spacing w:val="-14"/>
                            <w:sz w:val="21"/>
                          </w:rPr>
                          <w:t>题的国际统计分类》</w:t>
                        </w:r>
                        <w:r>
                          <w:rPr>
                            <w:spacing w:val="-2"/>
                            <w:sz w:val="21"/>
                          </w:rPr>
                          <w:t>（ICD-10）</w:t>
                        </w:r>
                        <w:r>
                          <w:rPr>
                            <w:spacing w:val="-8"/>
                            <w:sz w:val="21"/>
                          </w:rPr>
                          <w:t>的恶性肿瘤 </w:t>
                        </w:r>
                        <w:r>
                          <w:rPr>
                            <w:spacing w:val="-2"/>
                            <w:sz w:val="21"/>
                          </w:rPr>
                          <w:t>C51、C52</w:t>
                        </w:r>
                        <w:r>
                          <w:rPr>
                            <w:spacing w:val="-14"/>
                            <w:sz w:val="21"/>
                          </w:rPr>
                          <w:t> 范畴。</w:t>
                        </w:r>
                      </w:p>
                    </w:tc>
                  </w:tr>
                  <w:tr>
                    <w:trPr>
                      <w:trHeight w:val="4440"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7</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line="278" w:lineRule="auto" w:before="20"/>
                          <w:ind w:left="112" w:right="170"/>
                          <w:rPr>
                            <w:sz w:val="21"/>
                          </w:rPr>
                        </w:pPr>
                        <w:r>
                          <w:rPr>
                            <w:spacing w:val="-2"/>
                            <w:sz w:val="21"/>
                          </w:rPr>
                          <w:t>严重系统性红斑狼疮</w:t>
                        </w:r>
                        <w:r>
                          <w:rPr>
                            <w:spacing w:val="-4"/>
                            <w:sz w:val="21"/>
                          </w:rPr>
                          <w:t>性肾病</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74"/>
                          <w:rPr>
                            <w:sz w:val="21"/>
                          </w:rPr>
                        </w:pPr>
                        <w:r>
                          <w:rPr>
                            <w:spacing w:val="-5"/>
                            <w:sz w:val="21"/>
                          </w:rPr>
                          <w:t>系统性红斑狼疮是一种表现有多系统损害的慢性系统性自身免疫病，其</w:t>
                        </w:r>
                        <w:r>
                          <w:rPr>
                            <w:spacing w:val="-2"/>
                            <w:sz w:val="21"/>
                          </w:rPr>
                          <w:t>特点是血清具有以抗核抗体为代表的多种自身抗体。</w:t>
                        </w:r>
                      </w:p>
                      <w:p>
                        <w:pPr>
                          <w:pStyle w:val="TableParagraph"/>
                          <w:spacing w:line="278" w:lineRule="auto"/>
                          <w:ind w:left="108" w:right="11"/>
                          <w:rPr>
                            <w:sz w:val="21"/>
                          </w:rPr>
                        </w:pPr>
                        <w:r>
                          <w:rPr>
                            <w:spacing w:val="-2"/>
                            <w:sz w:val="21"/>
                          </w:rPr>
                          <w:t>本项疾病所指的系统性红斑狼疮仅限于累及肾脏（经肾脏活检确认的，</w:t>
                        </w:r>
                        <w:r>
                          <w:rPr>
                            <w:spacing w:val="-8"/>
                            <w:sz w:val="21"/>
                          </w:rPr>
                          <w:t>符合 </w:t>
                        </w:r>
                        <w:r>
                          <w:rPr>
                            <w:sz w:val="21"/>
                          </w:rPr>
                          <w:t>WHO</w:t>
                        </w:r>
                        <w:r>
                          <w:rPr>
                            <w:spacing w:val="-5"/>
                            <w:sz w:val="21"/>
                          </w:rPr>
                          <w:t> 诊断标准定义Ⅲ型或Ⅲ型以上狼疮性肾炎</w:t>
                        </w:r>
                        <w:r>
                          <w:rPr>
                            <w:sz w:val="21"/>
                          </w:rPr>
                          <w:t>）的系统性红斑狼 </w:t>
                        </w:r>
                        <w:r>
                          <w:rPr>
                            <w:spacing w:val="-2"/>
                            <w:sz w:val="21"/>
                          </w:rPr>
                          <w:t>疮。其他类型的红斑性狼疮，如盘状狼疮、仅累及血液及关节的狼疮不</w:t>
                        </w:r>
                        <w:r>
                          <w:rPr>
                            <w:spacing w:val="-2"/>
                            <w:sz w:val="21"/>
                          </w:rPr>
                          <w:t>在保障范围内。</w:t>
                        </w:r>
                      </w:p>
                      <w:p>
                        <w:pPr>
                          <w:pStyle w:val="TableParagraph"/>
                          <w:ind w:left="108"/>
                          <w:rPr>
                            <w:sz w:val="21"/>
                          </w:rPr>
                        </w:pPr>
                        <w:r>
                          <w:rPr>
                            <w:spacing w:val="-2"/>
                            <w:sz w:val="21"/>
                          </w:rPr>
                          <w:t>世界卫生组织（WHO）</w:t>
                        </w:r>
                        <w:r>
                          <w:rPr>
                            <w:spacing w:val="-4"/>
                            <w:sz w:val="21"/>
                          </w:rPr>
                          <w:t>狼疮性肾炎分型：</w:t>
                        </w:r>
                      </w:p>
                    </w:tc>
                  </w:tr>
                  <w:tr>
                    <w:trPr>
                      <w:trHeight w:val="3120" w:hRule="atLeast"/>
                    </w:trPr>
                    <w:tc>
                      <w:tcPr>
                        <w:tcW w:w="1081" w:type="dxa"/>
                        <w:tcBorders>
                          <w:top w:val="single" w:sz="4" w:space="0" w:color="000000"/>
                          <w:bottom w:val="single" w:sz="4" w:space="0" w:color="000000"/>
                          <w:right w:val="single" w:sz="4" w:space="0" w:color="000000"/>
                        </w:tcBorders>
                      </w:tcPr>
                      <w:p>
                        <w:pPr>
                          <w:pStyle w:val="TableParagraph"/>
                          <w:spacing w:before="20"/>
                          <w:ind w:left="23"/>
                          <w:jc w:val="center"/>
                          <w:rPr>
                            <w:sz w:val="21"/>
                          </w:rPr>
                        </w:pPr>
                        <w:r>
                          <w:rPr>
                            <w:w w:val="100"/>
                            <w:sz w:val="21"/>
                          </w:rPr>
                          <w:t>8</w:t>
                        </w:r>
                      </w:p>
                    </w:tc>
                    <w:tc>
                      <w:tcPr>
                        <w:tcW w:w="2195" w:type="dxa"/>
                        <w:tcBorders>
                          <w:top w:val="single" w:sz="4" w:space="0" w:color="000000"/>
                          <w:left w:val="single" w:sz="4" w:space="0" w:color="000000"/>
                          <w:bottom w:val="single" w:sz="4" w:space="0" w:color="000000"/>
                          <w:right w:val="single" w:sz="6" w:space="0" w:color="000000"/>
                        </w:tcBorders>
                      </w:tcPr>
                      <w:p>
                        <w:pPr>
                          <w:pStyle w:val="TableParagraph"/>
                          <w:spacing w:before="20"/>
                          <w:ind w:left="112"/>
                          <w:rPr>
                            <w:sz w:val="21"/>
                          </w:rPr>
                        </w:pPr>
                        <w:r>
                          <w:rPr>
                            <w:spacing w:val="-3"/>
                            <w:sz w:val="21"/>
                          </w:rPr>
                          <w:t>严重类风湿性关节炎</w:t>
                        </w:r>
                      </w:p>
                    </w:tc>
                    <w:tc>
                      <w:tcPr>
                        <w:tcW w:w="6666" w:type="dxa"/>
                        <w:tcBorders>
                          <w:top w:val="single" w:sz="4" w:space="0" w:color="000000"/>
                          <w:left w:val="single" w:sz="6" w:space="0" w:color="000000"/>
                          <w:bottom w:val="single" w:sz="4" w:space="0" w:color="000000"/>
                        </w:tcBorders>
                      </w:tcPr>
                      <w:p>
                        <w:pPr>
                          <w:pStyle w:val="TableParagraph"/>
                          <w:spacing w:line="278" w:lineRule="auto" w:before="20"/>
                          <w:ind w:left="108" w:right="-44"/>
                          <w:rPr>
                            <w:sz w:val="21"/>
                          </w:rPr>
                        </w:pPr>
                        <w:r>
                          <w:rPr>
                            <w:spacing w:val="-2"/>
                            <w:sz w:val="21"/>
                          </w:rPr>
                          <w:t>指广泛分布的慢性进行性多关节病变，表现为关节严重变形，侵犯至少</w:t>
                        </w:r>
                        <w:r>
                          <w:rPr>
                            <w:spacing w:val="-2"/>
                            <w:sz w:val="21"/>
                          </w:rPr>
                          <w:t>三个主要关节（腕关节、肘关节、肩关节、踝关节、膝关节、髋关节）</w:t>
                        </w:r>
                        <w:r>
                          <w:rPr>
                            <w:spacing w:val="-2"/>
                            <w:sz w:val="21"/>
                          </w:rPr>
                          <w:t>或关节组（如手的多个指间、掌指关节，足的多个足趾、跖趾关节等</w:t>
                        </w:r>
                        <w:r>
                          <w:rPr>
                            <w:spacing w:val="-106"/>
                            <w:sz w:val="21"/>
                          </w:rPr>
                          <w:t>）</w:t>
                        </w:r>
                        <w:r>
                          <w:rPr>
                            <w:spacing w:val="-2"/>
                            <w:sz w:val="21"/>
                          </w:rPr>
                          <w:t>。</w:t>
                        </w:r>
                        <w:r>
                          <w:rPr>
                            <w:spacing w:val="-1"/>
                            <w:sz w:val="21"/>
                          </w:rPr>
                          <w:t>类风湿性关节炎须明确诊断，并已达到类风湿性关节炎功能分类 </w:t>
                        </w:r>
                        <w:r>
                          <w:rPr>
                            <w:sz w:val="21"/>
                          </w:rPr>
                          <w:t>IV 级的永久不可逆（</w:t>
                        </w:r>
                        <w:r>
                          <w:rPr>
                            <w:spacing w:val="-20"/>
                            <w:sz w:val="21"/>
                          </w:rPr>
                          <w:t>注 </w:t>
                        </w:r>
                        <w:r>
                          <w:rPr>
                            <w:sz w:val="21"/>
                          </w:rPr>
                          <w:t>2）性关节功能障碍，且须满足下列全部条件：</w:t>
                        </w:r>
                      </w:p>
                      <w:p>
                        <w:pPr>
                          <w:pStyle w:val="TableParagraph"/>
                          <w:numPr>
                            <w:ilvl w:val="0"/>
                            <w:numId w:val="21"/>
                          </w:numPr>
                          <w:tabs>
                            <w:tab w:pos="426" w:val="left" w:leader="none"/>
                          </w:tabs>
                          <w:spacing w:line="240" w:lineRule="auto" w:before="0" w:after="0"/>
                          <w:ind w:left="425" w:right="0" w:hanging="318"/>
                          <w:jc w:val="left"/>
                          <w:rPr>
                            <w:sz w:val="21"/>
                          </w:rPr>
                        </w:pPr>
                        <w:r>
                          <w:rPr>
                            <w:spacing w:val="-4"/>
                            <w:sz w:val="21"/>
                          </w:rPr>
                          <w:t>晨僵；</w:t>
                        </w:r>
                      </w:p>
                      <w:p>
                        <w:pPr>
                          <w:pStyle w:val="TableParagraph"/>
                          <w:numPr>
                            <w:ilvl w:val="0"/>
                            <w:numId w:val="21"/>
                          </w:numPr>
                          <w:tabs>
                            <w:tab w:pos="426" w:val="left" w:leader="none"/>
                          </w:tabs>
                          <w:spacing w:line="240" w:lineRule="auto" w:before="43" w:after="0"/>
                          <w:ind w:left="425" w:right="0" w:hanging="318"/>
                          <w:jc w:val="left"/>
                          <w:rPr>
                            <w:sz w:val="21"/>
                          </w:rPr>
                        </w:pPr>
                        <w:r>
                          <w:rPr>
                            <w:spacing w:val="-4"/>
                            <w:sz w:val="21"/>
                          </w:rPr>
                          <w:t>对称性关节炎；</w:t>
                        </w:r>
                      </w:p>
                      <w:p>
                        <w:pPr>
                          <w:pStyle w:val="TableParagraph"/>
                          <w:numPr>
                            <w:ilvl w:val="0"/>
                            <w:numId w:val="21"/>
                          </w:numPr>
                          <w:tabs>
                            <w:tab w:pos="426" w:val="left" w:leader="none"/>
                          </w:tabs>
                          <w:spacing w:line="240" w:lineRule="auto" w:before="43" w:after="0"/>
                          <w:ind w:left="425" w:right="0" w:hanging="318"/>
                          <w:jc w:val="left"/>
                          <w:rPr>
                            <w:sz w:val="21"/>
                          </w:rPr>
                        </w:pPr>
                        <w:r>
                          <w:rPr>
                            <w:spacing w:val="-3"/>
                            <w:sz w:val="21"/>
                          </w:rPr>
                          <w:t>类风湿性皮下结节；</w:t>
                        </w:r>
                      </w:p>
                      <w:p>
                        <w:pPr>
                          <w:pStyle w:val="TableParagraph"/>
                          <w:numPr>
                            <w:ilvl w:val="0"/>
                            <w:numId w:val="21"/>
                          </w:numPr>
                          <w:tabs>
                            <w:tab w:pos="426" w:val="left" w:leader="none"/>
                          </w:tabs>
                          <w:spacing w:line="240" w:lineRule="auto" w:before="43" w:after="0"/>
                          <w:ind w:left="425" w:right="0" w:hanging="318"/>
                          <w:jc w:val="left"/>
                          <w:rPr>
                            <w:sz w:val="21"/>
                          </w:rPr>
                        </w:pPr>
                        <w:r>
                          <w:rPr>
                            <w:spacing w:val="-3"/>
                            <w:sz w:val="21"/>
                          </w:rPr>
                          <w:t>类风湿因子滴度升高；</w:t>
                        </w:r>
                      </w:p>
                      <w:p>
                        <w:pPr>
                          <w:pStyle w:val="TableParagraph"/>
                          <w:numPr>
                            <w:ilvl w:val="0"/>
                            <w:numId w:val="21"/>
                          </w:numPr>
                          <w:tabs>
                            <w:tab w:pos="426" w:val="left" w:leader="none"/>
                          </w:tabs>
                          <w:spacing w:line="240" w:lineRule="auto" w:before="43" w:after="0"/>
                          <w:ind w:left="425" w:right="0" w:hanging="318"/>
                          <w:jc w:val="left"/>
                          <w:rPr>
                            <w:sz w:val="21"/>
                          </w:rPr>
                        </w:pPr>
                        <w:r>
                          <w:rPr>
                            <w:spacing w:val="-2"/>
                            <w:sz w:val="21"/>
                          </w:rPr>
                          <w:t>X 线显示严重的关节（软骨和骨）</w:t>
                        </w:r>
                        <w:r>
                          <w:rPr>
                            <w:spacing w:val="-3"/>
                            <w:sz w:val="21"/>
                          </w:rPr>
                          <w:t>破坏和关节畸形。</w:t>
                        </w:r>
                      </w:p>
                    </w:tc>
                  </w:tr>
                  <w:tr>
                    <w:trPr>
                      <w:trHeight w:val="311" w:hRule="atLeast"/>
                    </w:trPr>
                    <w:tc>
                      <w:tcPr>
                        <w:tcW w:w="1081" w:type="dxa"/>
                        <w:tcBorders>
                          <w:top w:val="single" w:sz="4" w:space="0" w:color="000000"/>
                          <w:right w:val="single" w:sz="4" w:space="0" w:color="000000"/>
                        </w:tcBorders>
                      </w:tcPr>
                      <w:p>
                        <w:pPr>
                          <w:pStyle w:val="TableParagraph"/>
                          <w:spacing w:before="20"/>
                          <w:ind w:left="23"/>
                          <w:jc w:val="center"/>
                          <w:rPr>
                            <w:sz w:val="21"/>
                          </w:rPr>
                        </w:pPr>
                        <w:r>
                          <w:rPr>
                            <w:w w:val="100"/>
                            <w:sz w:val="21"/>
                          </w:rPr>
                          <w:t>9</w:t>
                        </w:r>
                      </w:p>
                    </w:tc>
                    <w:tc>
                      <w:tcPr>
                        <w:tcW w:w="2195" w:type="dxa"/>
                        <w:tcBorders>
                          <w:top w:val="single" w:sz="4" w:space="0" w:color="000000"/>
                          <w:left w:val="single" w:sz="4" w:space="0" w:color="000000"/>
                          <w:right w:val="single" w:sz="6" w:space="0" w:color="000000"/>
                        </w:tcBorders>
                      </w:tcPr>
                      <w:p>
                        <w:pPr>
                          <w:pStyle w:val="TableParagraph"/>
                          <w:spacing w:before="20"/>
                          <w:ind w:left="112"/>
                          <w:rPr>
                            <w:sz w:val="21"/>
                          </w:rPr>
                        </w:pPr>
                        <w:r>
                          <w:rPr>
                            <w:spacing w:val="-3"/>
                            <w:sz w:val="21"/>
                          </w:rPr>
                          <w:t>严重弥漫性系统性硬</w:t>
                        </w:r>
                      </w:p>
                    </w:tc>
                    <w:tc>
                      <w:tcPr>
                        <w:tcW w:w="6666" w:type="dxa"/>
                        <w:tcBorders>
                          <w:top w:val="single" w:sz="4" w:space="0" w:color="000000"/>
                          <w:left w:val="single" w:sz="6" w:space="0" w:color="000000"/>
                        </w:tcBorders>
                      </w:tcPr>
                      <w:p>
                        <w:pPr>
                          <w:pStyle w:val="TableParagraph"/>
                          <w:spacing w:before="20"/>
                          <w:ind w:left="171" w:right="139"/>
                          <w:jc w:val="center"/>
                          <w:rPr>
                            <w:sz w:val="21"/>
                          </w:rPr>
                        </w:pPr>
                        <w:r>
                          <w:rPr>
                            <w:spacing w:val="-7"/>
                            <w:sz w:val="21"/>
                          </w:rPr>
                          <w:t>指一种系统性胶原血管病引起进行性的皮肤、血管和内脏器官的弥漫性</w:t>
                        </w:r>
                      </w:p>
                    </w:tc>
                  </w:tr>
                </w:tbl>
                <w:p>
                  <w:pPr>
                    <w:pStyle w:val="BodyText"/>
                  </w:pPr>
                </w:p>
              </w:txbxContent>
            </v:textbox>
            <w10:wrap type="none"/>
          </v:shape>
        </w:pict>
      </w:r>
      <w:r>
        <w:rPr>
          <w:spacing w:val="-1"/>
        </w:rPr>
        <w:t>附表：女性特定疾病列表及定义</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4"/>
        </w:rPr>
      </w:pPr>
    </w:p>
    <w:tbl>
      <w:tblPr>
        <w:tblW w:w="0" w:type="auto"/>
        <w:jc w:val="left"/>
        <w:tblInd w:w="43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478"/>
        <w:gridCol w:w="2478"/>
      </w:tblGrid>
      <w:tr>
        <w:trPr>
          <w:trHeight w:val="311" w:hRule="atLeast"/>
        </w:trPr>
        <w:tc>
          <w:tcPr>
            <w:tcW w:w="2478" w:type="dxa"/>
          </w:tcPr>
          <w:p>
            <w:pPr>
              <w:pStyle w:val="TableParagraph"/>
              <w:spacing w:before="20"/>
              <w:ind w:left="105"/>
              <w:rPr>
                <w:sz w:val="21"/>
              </w:rPr>
            </w:pPr>
            <w:r>
              <w:rPr>
                <w:spacing w:val="-5"/>
                <w:sz w:val="21"/>
              </w:rPr>
              <w:t>Ⅰ型</w:t>
            </w:r>
          </w:p>
        </w:tc>
        <w:tc>
          <w:tcPr>
            <w:tcW w:w="2478" w:type="dxa"/>
          </w:tcPr>
          <w:p>
            <w:pPr>
              <w:pStyle w:val="TableParagraph"/>
              <w:spacing w:before="20"/>
              <w:ind w:left="104"/>
              <w:rPr>
                <w:sz w:val="21"/>
              </w:rPr>
            </w:pPr>
            <w:r>
              <w:rPr>
                <w:spacing w:val="-2"/>
                <w:sz w:val="21"/>
              </w:rPr>
              <w:t>微小病变型</w:t>
            </w:r>
          </w:p>
        </w:tc>
      </w:tr>
      <w:tr>
        <w:trPr>
          <w:trHeight w:val="311" w:hRule="atLeast"/>
        </w:trPr>
        <w:tc>
          <w:tcPr>
            <w:tcW w:w="2478" w:type="dxa"/>
          </w:tcPr>
          <w:p>
            <w:pPr>
              <w:pStyle w:val="TableParagraph"/>
              <w:spacing w:before="20"/>
              <w:ind w:left="105"/>
              <w:rPr>
                <w:sz w:val="21"/>
              </w:rPr>
            </w:pPr>
            <w:r>
              <w:rPr>
                <w:spacing w:val="-5"/>
                <w:sz w:val="21"/>
              </w:rPr>
              <w:t>Ⅱ型</w:t>
            </w:r>
          </w:p>
        </w:tc>
        <w:tc>
          <w:tcPr>
            <w:tcW w:w="2478" w:type="dxa"/>
          </w:tcPr>
          <w:p>
            <w:pPr>
              <w:pStyle w:val="TableParagraph"/>
              <w:spacing w:before="20"/>
              <w:ind w:left="104"/>
              <w:rPr>
                <w:sz w:val="21"/>
              </w:rPr>
            </w:pPr>
            <w:r>
              <w:rPr>
                <w:spacing w:val="-2"/>
                <w:sz w:val="21"/>
              </w:rPr>
              <w:t>系膜病变型</w:t>
            </w:r>
          </w:p>
        </w:tc>
      </w:tr>
      <w:tr>
        <w:trPr>
          <w:trHeight w:val="311" w:hRule="atLeast"/>
        </w:trPr>
        <w:tc>
          <w:tcPr>
            <w:tcW w:w="2478" w:type="dxa"/>
          </w:tcPr>
          <w:p>
            <w:pPr>
              <w:pStyle w:val="TableParagraph"/>
              <w:spacing w:before="20"/>
              <w:ind w:left="105"/>
              <w:rPr>
                <w:sz w:val="21"/>
              </w:rPr>
            </w:pPr>
            <w:r>
              <w:rPr>
                <w:spacing w:val="-5"/>
                <w:sz w:val="21"/>
              </w:rPr>
              <w:t>Ⅲ型</w:t>
            </w:r>
          </w:p>
        </w:tc>
        <w:tc>
          <w:tcPr>
            <w:tcW w:w="2478" w:type="dxa"/>
          </w:tcPr>
          <w:p>
            <w:pPr>
              <w:pStyle w:val="TableParagraph"/>
              <w:spacing w:before="20"/>
              <w:ind w:left="104"/>
              <w:rPr>
                <w:sz w:val="21"/>
              </w:rPr>
            </w:pPr>
            <w:r>
              <w:rPr>
                <w:spacing w:val="-4"/>
                <w:sz w:val="21"/>
              </w:rPr>
              <w:t>局灶及节段增生型</w:t>
            </w:r>
          </w:p>
        </w:tc>
      </w:tr>
      <w:tr>
        <w:trPr>
          <w:trHeight w:val="311" w:hRule="atLeast"/>
        </w:trPr>
        <w:tc>
          <w:tcPr>
            <w:tcW w:w="2478" w:type="dxa"/>
          </w:tcPr>
          <w:p>
            <w:pPr>
              <w:pStyle w:val="TableParagraph"/>
              <w:spacing w:before="20"/>
              <w:ind w:left="105"/>
              <w:rPr>
                <w:sz w:val="21"/>
              </w:rPr>
            </w:pPr>
            <w:r>
              <w:rPr>
                <w:spacing w:val="-5"/>
                <w:sz w:val="21"/>
              </w:rPr>
              <w:t>Ⅳ型</w:t>
            </w:r>
          </w:p>
        </w:tc>
        <w:tc>
          <w:tcPr>
            <w:tcW w:w="2478" w:type="dxa"/>
          </w:tcPr>
          <w:p>
            <w:pPr>
              <w:pStyle w:val="TableParagraph"/>
              <w:spacing w:before="20"/>
              <w:ind w:left="104"/>
              <w:rPr>
                <w:sz w:val="21"/>
              </w:rPr>
            </w:pPr>
            <w:r>
              <w:rPr>
                <w:spacing w:val="-2"/>
                <w:sz w:val="21"/>
              </w:rPr>
              <w:t>弥漫增生型</w:t>
            </w:r>
          </w:p>
        </w:tc>
      </w:tr>
      <w:tr>
        <w:trPr>
          <w:trHeight w:val="317" w:hRule="atLeast"/>
        </w:trPr>
        <w:tc>
          <w:tcPr>
            <w:tcW w:w="2478" w:type="dxa"/>
          </w:tcPr>
          <w:p>
            <w:pPr>
              <w:pStyle w:val="TableParagraph"/>
              <w:spacing w:before="25"/>
              <w:ind w:left="105"/>
              <w:rPr>
                <w:sz w:val="21"/>
              </w:rPr>
            </w:pPr>
            <w:r>
              <w:rPr>
                <w:spacing w:val="-5"/>
                <w:sz w:val="21"/>
              </w:rPr>
              <w:t>Ⅴ型</w:t>
            </w:r>
          </w:p>
        </w:tc>
        <w:tc>
          <w:tcPr>
            <w:tcW w:w="2478" w:type="dxa"/>
          </w:tcPr>
          <w:p>
            <w:pPr>
              <w:pStyle w:val="TableParagraph"/>
              <w:spacing w:before="25"/>
              <w:ind w:left="104"/>
              <w:rPr>
                <w:sz w:val="21"/>
              </w:rPr>
            </w:pPr>
            <w:r>
              <w:rPr>
                <w:spacing w:val="-5"/>
                <w:sz w:val="21"/>
              </w:rPr>
              <w:t>膜型</w:t>
            </w:r>
          </w:p>
        </w:tc>
      </w:tr>
      <w:tr>
        <w:trPr>
          <w:trHeight w:val="311" w:hRule="atLeast"/>
        </w:trPr>
        <w:tc>
          <w:tcPr>
            <w:tcW w:w="2478" w:type="dxa"/>
          </w:tcPr>
          <w:p>
            <w:pPr>
              <w:pStyle w:val="TableParagraph"/>
              <w:spacing w:before="20"/>
              <w:ind w:left="105"/>
              <w:rPr>
                <w:sz w:val="21"/>
              </w:rPr>
            </w:pPr>
            <w:r>
              <w:rPr>
                <w:spacing w:val="-5"/>
                <w:sz w:val="21"/>
              </w:rPr>
              <w:t>Ⅵ型</w:t>
            </w:r>
          </w:p>
        </w:tc>
        <w:tc>
          <w:tcPr>
            <w:tcW w:w="2478" w:type="dxa"/>
          </w:tcPr>
          <w:p>
            <w:pPr>
              <w:pStyle w:val="TableParagraph"/>
              <w:spacing w:before="20"/>
              <w:ind w:left="104"/>
              <w:rPr>
                <w:sz w:val="21"/>
              </w:rPr>
            </w:pPr>
            <w:r>
              <w:rPr>
                <w:spacing w:val="-4"/>
                <w:sz w:val="21"/>
              </w:rPr>
              <w:t>肾小球硬化型</w:t>
            </w:r>
          </w:p>
        </w:tc>
      </w:tr>
    </w:tbl>
    <w:p>
      <w:pPr>
        <w:spacing w:after="0"/>
        <w:rPr>
          <w:sz w:val="21"/>
        </w:rPr>
        <w:sectPr>
          <w:pgSz w:w="11910" w:h="16840"/>
          <w:pgMar w:header="0" w:footer="457" w:top="780" w:bottom="640" w:left="800" w:right="260"/>
        </w:sectPr>
      </w:pPr>
    </w:p>
    <w:tbl>
      <w:tblPr>
        <w:tblW w:w="0" w:type="auto"/>
        <w:jc w:val="left"/>
        <w:tblInd w:w="2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081"/>
        <w:gridCol w:w="2195"/>
        <w:gridCol w:w="6666"/>
      </w:tblGrid>
      <w:tr>
        <w:trPr>
          <w:trHeight w:val="2812" w:hRule="atLeast"/>
        </w:trPr>
        <w:tc>
          <w:tcPr>
            <w:tcW w:w="1081" w:type="dxa"/>
            <w:tcBorders>
              <w:left w:val="single" w:sz="12" w:space="0" w:color="000000"/>
              <w:bottom w:val="single" w:sz="12" w:space="0" w:color="000000"/>
            </w:tcBorders>
          </w:tcPr>
          <w:p>
            <w:pPr>
              <w:pStyle w:val="TableParagraph"/>
              <w:rPr>
                <w:rFonts w:ascii="Times New Roman"/>
                <w:sz w:val="20"/>
              </w:rPr>
            </w:pPr>
          </w:p>
        </w:tc>
        <w:tc>
          <w:tcPr>
            <w:tcW w:w="2195" w:type="dxa"/>
            <w:tcBorders>
              <w:bottom w:val="single" w:sz="12" w:space="0" w:color="000000"/>
              <w:right w:val="single" w:sz="6" w:space="0" w:color="000000"/>
            </w:tcBorders>
          </w:tcPr>
          <w:p>
            <w:pPr>
              <w:pStyle w:val="TableParagraph"/>
              <w:spacing w:before="20"/>
              <w:ind w:left="112"/>
              <w:rPr>
                <w:sz w:val="21"/>
              </w:rPr>
            </w:pPr>
            <w:r>
              <w:rPr>
                <w:spacing w:val="-5"/>
                <w:sz w:val="21"/>
              </w:rPr>
              <w:t>皮病</w:t>
            </w:r>
          </w:p>
        </w:tc>
        <w:tc>
          <w:tcPr>
            <w:tcW w:w="6666" w:type="dxa"/>
            <w:tcBorders>
              <w:left w:val="single" w:sz="6" w:space="0" w:color="000000"/>
              <w:bottom w:val="single" w:sz="12" w:space="0" w:color="000000"/>
              <w:right w:val="single" w:sz="12" w:space="0" w:color="000000"/>
            </w:tcBorders>
          </w:tcPr>
          <w:p>
            <w:pPr>
              <w:pStyle w:val="TableParagraph"/>
              <w:spacing w:before="20"/>
              <w:ind w:left="108"/>
              <w:rPr>
                <w:sz w:val="21"/>
              </w:rPr>
            </w:pPr>
            <w:r>
              <w:rPr>
                <w:spacing w:val="-3"/>
                <w:sz w:val="21"/>
              </w:rPr>
              <w:t>纤维化。本病症须经专科医生明确诊断，并须满足下列全部条件：</w:t>
            </w:r>
          </w:p>
          <w:p>
            <w:pPr>
              <w:pStyle w:val="TableParagraph"/>
              <w:numPr>
                <w:ilvl w:val="0"/>
                <w:numId w:val="22"/>
              </w:numPr>
              <w:tabs>
                <w:tab w:pos="426" w:val="left" w:leader="none"/>
              </w:tabs>
              <w:spacing w:line="240" w:lineRule="auto" w:before="43" w:after="0"/>
              <w:ind w:left="425" w:right="0" w:hanging="318"/>
              <w:jc w:val="left"/>
              <w:rPr>
                <w:sz w:val="21"/>
              </w:rPr>
            </w:pPr>
            <w:r>
              <w:rPr>
                <w:spacing w:val="-3"/>
                <w:sz w:val="21"/>
              </w:rPr>
              <w:t>由活检和血清学证据支持；</w:t>
            </w:r>
          </w:p>
          <w:p>
            <w:pPr>
              <w:pStyle w:val="TableParagraph"/>
              <w:numPr>
                <w:ilvl w:val="0"/>
                <w:numId w:val="22"/>
              </w:numPr>
              <w:tabs>
                <w:tab w:pos="426" w:val="left" w:leader="none"/>
              </w:tabs>
              <w:spacing w:line="278" w:lineRule="auto" w:before="43" w:after="0"/>
              <w:ind w:left="108" w:right="78" w:firstLine="0"/>
              <w:jc w:val="left"/>
              <w:rPr>
                <w:sz w:val="21"/>
              </w:rPr>
            </w:pPr>
            <w:r>
              <w:rPr>
                <w:spacing w:val="-2"/>
                <w:sz w:val="21"/>
              </w:rPr>
              <w:t>疾病已经影响到肺脏、心脏或肾脏等内脏器官并且达到下列标准之</w:t>
            </w:r>
            <w:r>
              <w:rPr>
                <w:spacing w:val="-6"/>
                <w:sz w:val="21"/>
              </w:rPr>
              <w:t>一：</w:t>
            </w:r>
          </w:p>
          <w:p>
            <w:pPr>
              <w:pStyle w:val="TableParagraph"/>
              <w:numPr>
                <w:ilvl w:val="0"/>
                <w:numId w:val="23"/>
              </w:numPr>
              <w:tabs>
                <w:tab w:pos="638" w:val="left" w:leader="none"/>
              </w:tabs>
              <w:spacing w:line="269" w:lineRule="exact" w:before="0" w:after="0"/>
              <w:ind w:left="637" w:right="0" w:hanging="530"/>
              <w:jc w:val="left"/>
              <w:rPr>
                <w:sz w:val="21"/>
              </w:rPr>
            </w:pPr>
            <w:r>
              <w:rPr>
                <w:spacing w:val="-3"/>
                <w:sz w:val="21"/>
              </w:rPr>
              <w:t>肺脏：已造成肺脏纤维化，并同时出现肺动脉高压和肺心病；</w:t>
            </w:r>
          </w:p>
          <w:p>
            <w:pPr>
              <w:pStyle w:val="TableParagraph"/>
              <w:numPr>
                <w:ilvl w:val="0"/>
                <w:numId w:val="23"/>
              </w:numPr>
              <w:tabs>
                <w:tab w:pos="638" w:val="left" w:leader="none"/>
              </w:tabs>
              <w:spacing w:line="278" w:lineRule="auto" w:before="43" w:after="0"/>
              <w:ind w:left="108" w:right="78" w:firstLine="0"/>
              <w:jc w:val="left"/>
              <w:rPr>
                <w:sz w:val="21"/>
              </w:rPr>
            </w:pPr>
            <w:r>
              <w:rPr>
                <w:spacing w:val="-2"/>
                <w:sz w:val="21"/>
              </w:rPr>
              <w:t>心脏：心脏功能衰竭程度达到美国纽约心脏病学会心功能状态分</w:t>
            </w:r>
            <w:r>
              <w:rPr>
                <w:spacing w:val="-8"/>
                <w:sz w:val="21"/>
              </w:rPr>
              <w:t>级 </w:t>
            </w:r>
            <w:r>
              <w:rPr>
                <w:sz w:val="21"/>
              </w:rPr>
              <w:t>IV 级；</w:t>
            </w:r>
          </w:p>
          <w:p>
            <w:pPr>
              <w:pStyle w:val="TableParagraph"/>
              <w:numPr>
                <w:ilvl w:val="0"/>
                <w:numId w:val="23"/>
              </w:numPr>
              <w:tabs>
                <w:tab w:pos="638" w:val="left" w:leader="none"/>
              </w:tabs>
              <w:spacing w:line="269" w:lineRule="exact" w:before="0" w:after="0"/>
              <w:ind w:left="637" w:right="0" w:hanging="530"/>
              <w:jc w:val="left"/>
              <w:rPr>
                <w:sz w:val="21"/>
              </w:rPr>
            </w:pPr>
            <w:r>
              <w:rPr>
                <w:spacing w:val="-3"/>
                <w:sz w:val="21"/>
              </w:rPr>
              <w:t>肾脏：已造成肾脏损害，并出现肾功能衰竭。</w:t>
            </w:r>
          </w:p>
          <w:p>
            <w:pPr>
              <w:pStyle w:val="TableParagraph"/>
              <w:spacing w:before="43"/>
              <w:ind w:left="108"/>
              <w:rPr>
                <w:sz w:val="21"/>
              </w:rPr>
            </w:pPr>
            <w:r>
              <w:rPr>
                <w:spacing w:val="-5"/>
                <w:sz w:val="21"/>
              </w:rPr>
              <w:t>局限性硬皮病、嗜酸细胞筋膜炎和 </w:t>
            </w:r>
            <w:r>
              <w:rPr>
                <w:spacing w:val="-2"/>
                <w:sz w:val="21"/>
              </w:rPr>
              <w:t>CREST</w:t>
            </w:r>
            <w:r>
              <w:rPr>
                <w:spacing w:val="-3"/>
                <w:sz w:val="21"/>
              </w:rPr>
              <w:t> 综合征不在保障范围内。</w:t>
            </w:r>
          </w:p>
        </w:tc>
      </w:tr>
    </w:tbl>
    <w:p>
      <w:pPr>
        <w:pStyle w:val="BodyText"/>
        <w:spacing w:before="30"/>
        <w:ind w:left="222"/>
      </w:pPr>
      <w:r>
        <w:rPr>
          <w:spacing w:val="-5"/>
        </w:rPr>
        <w:t>注：</w:t>
      </w:r>
    </w:p>
    <w:p>
      <w:pPr>
        <w:pStyle w:val="ListParagraph"/>
        <w:numPr>
          <w:ilvl w:val="0"/>
          <w:numId w:val="24"/>
        </w:numPr>
        <w:tabs>
          <w:tab w:pos="436" w:val="left" w:leader="none"/>
        </w:tabs>
        <w:spacing w:line="240" w:lineRule="auto" w:before="43" w:after="0"/>
        <w:ind w:left="435" w:right="0" w:hanging="214"/>
        <w:jc w:val="left"/>
        <w:rPr>
          <w:sz w:val="21"/>
        </w:rPr>
      </w:pPr>
      <w:r>
        <w:rPr>
          <w:spacing w:val="-3"/>
          <w:sz w:val="21"/>
        </w:rPr>
        <w:t>恶性肿瘤定义标准如下：</w:t>
      </w:r>
    </w:p>
    <w:p>
      <w:pPr>
        <w:pStyle w:val="BodyText"/>
        <w:spacing w:line="278" w:lineRule="auto" w:before="43"/>
        <w:ind w:left="222" w:right="745" w:firstLine="422"/>
        <w:jc w:val="both"/>
      </w:pPr>
      <w:r>
        <w:rPr>
          <w:spacing w:val="-2"/>
        </w:rPr>
        <w:t>恶性肿瘤指恶性细胞不受控制的进行性增长和扩散，浸润和破坏周围正常组织，可以经血管、淋巴管和</w:t>
      </w:r>
      <w:r>
        <w:rPr>
          <w:spacing w:val="-2"/>
        </w:rPr>
        <w:t>体腔扩散转移到身体其它部位的疾病。经病理学检查结果明确诊断，临床诊断属于世界卫生组织《疾病和有</w:t>
      </w:r>
      <w:r>
        <w:rPr>
          <w:spacing w:val="-10"/>
        </w:rPr>
        <w:t>关健康问题的国际统计分类》</w:t>
      </w:r>
      <w:r>
        <w:rPr>
          <w:spacing w:val="-2"/>
        </w:rPr>
        <w:t>（ICD-10）的恶性肿瘤范畴。</w:t>
      </w:r>
    </w:p>
    <w:p>
      <w:pPr>
        <w:pStyle w:val="BodyText"/>
        <w:spacing w:line="269" w:lineRule="exact"/>
        <w:ind w:left="645"/>
      </w:pPr>
      <w:r>
        <w:rPr>
          <w:spacing w:val="-3"/>
        </w:rPr>
        <w:t>下列疾病不在保障范围内：</w:t>
      </w:r>
    </w:p>
    <w:p>
      <w:pPr>
        <w:pStyle w:val="ListParagraph"/>
        <w:numPr>
          <w:ilvl w:val="1"/>
          <w:numId w:val="24"/>
        </w:numPr>
        <w:tabs>
          <w:tab w:pos="1175" w:val="left" w:leader="none"/>
        </w:tabs>
        <w:spacing w:line="240" w:lineRule="auto" w:before="43" w:after="0"/>
        <w:ind w:left="1174" w:right="0" w:hanging="530"/>
        <w:jc w:val="left"/>
        <w:rPr>
          <w:sz w:val="21"/>
        </w:rPr>
      </w:pPr>
      <w:r>
        <w:rPr>
          <w:spacing w:val="-4"/>
          <w:sz w:val="21"/>
        </w:rPr>
        <w:t>原位癌；</w:t>
      </w:r>
    </w:p>
    <w:p>
      <w:pPr>
        <w:pStyle w:val="ListParagraph"/>
        <w:numPr>
          <w:ilvl w:val="1"/>
          <w:numId w:val="24"/>
        </w:numPr>
        <w:tabs>
          <w:tab w:pos="1175" w:val="left" w:leader="none"/>
        </w:tabs>
        <w:spacing w:line="240" w:lineRule="auto" w:before="43" w:after="0"/>
        <w:ind w:left="1174" w:right="0" w:hanging="530"/>
        <w:jc w:val="left"/>
        <w:rPr>
          <w:sz w:val="21"/>
        </w:rPr>
      </w:pPr>
      <w:r>
        <w:rPr>
          <w:spacing w:val="-15"/>
          <w:sz w:val="21"/>
        </w:rPr>
        <w:t>相当于 </w:t>
      </w:r>
      <w:r>
        <w:rPr>
          <w:spacing w:val="-2"/>
          <w:sz w:val="21"/>
        </w:rPr>
        <w:t>Binet</w:t>
      </w:r>
      <w:r>
        <w:rPr>
          <w:spacing w:val="-17"/>
          <w:sz w:val="21"/>
        </w:rPr>
        <w:t> 分期方案 </w:t>
      </w:r>
      <w:r>
        <w:rPr>
          <w:spacing w:val="-2"/>
          <w:sz w:val="21"/>
        </w:rPr>
        <w:t>A</w:t>
      </w:r>
      <w:r>
        <w:rPr>
          <w:spacing w:val="-10"/>
          <w:sz w:val="21"/>
        </w:rPr>
        <w:t> 期程度的慢性淋巴细胞白血病；</w:t>
      </w:r>
    </w:p>
    <w:p>
      <w:pPr>
        <w:pStyle w:val="ListParagraph"/>
        <w:numPr>
          <w:ilvl w:val="1"/>
          <w:numId w:val="24"/>
        </w:numPr>
        <w:tabs>
          <w:tab w:pos="1175" w:val="left" w:leader="none"/>
        </w:tabs>
        <w:spacing w:line="240" w:lineRule="auto" w:before="43" w:after="0"/>
        <w:ind w:left="1174" w:right="0" w:hanging="530"/>
        <w:jc w:val="left"/>
        <w:rPr>
          <w:sz w:val="21"/>
        </w:rPr>
      </w:pPr>
      <w:r>
        <w:rPr>
          <w:spacing w:val="-15"/>
          <w:sz w:val="21"/>
        </w:rPr>
        <w:t>相当于 </w:t>
      </w:r>
      <w:r>
        <w:rPr>
          <w:sz w:val="21"/>
        </w:rPr>
        <w:t>Ann</w:t>
      </w:r>
      <w:r>
        <w:rPr>
          <w:spacing w:val="-25"/>
          <w:sz w:val="21"/>
        </w:rPr>
        <w:t> </w:t>
      </w:r>
      <w:r>
        <w:rPr>
          <w:sz w:val="21"/>
        </w:rPr>
        <w:t>Arbor</w:t>
      </w:r>
      <w:r>
        <w:rPr>
          <w:spacing w:val="-19"/>
          <w:sz w:val="21"/>
        </w:rPr>
        <w:t> 分期方案 </w:t>
      </w:r>
      <w:r>
        <w:rPr>
          <w:sz w:val="21"/>
        </w:rPr>
        <w:t>I</w:t>
      </w:r>
      <w:r>
        <w:rPr>
          <w:spacing w:val="-9"/>
          <w:sz w:val="21"/>
        </w:rPr>
        <w:t> 期程度的何杰金氏病；</w:t>
      </w:r>
    </w:p>
    <w:p>
      <w:pPr>
        <w:pStyle w:val="ListParagraph"/>
        <w:numPr>
          <w:ilvl w:val="1"/>
          <w:numId w:val="24"/>
        </w:numPr>
        <w:tabs>
          <w:tab w:pos="1175" w:val="left" w:leader="none"/>
        </w:tabs>
        <w:spacing w:line="240" w:lineRule="auto" w:before="43" w:after="0"/>
        <w:ind w:left="1174" w:right="0" w:hanging="530"/>
        <w:jc w:val="left"/>
        <w:rPr>
          <w:sz w:val="21"/>
        </w:rPr>
      </w:pPr>
      <w:r>
        <w:rPr>
          <w:spacing w:val="-2"/>
          <w:sz w:val="21"/>
        </w:rPr>
        <w:t>皮肤癌（不包括恶性黑色素瘤及已发生转移的皮肤癌</w:t>
      </w:r>
      <w:r>
        <w:rPr>
          <w:spacing w:val="-111"/>
          <w:sz w:val="21"/>
        </w:rPr>
        <w:t>）</w:t>
      </w:r>
      <w:r>
        <w:rPr>
          <w:spacing w:val="-5"/>
          <w:sz w:val="21"/>
        </w:rPr>
        <w:t>；</w:t>
      </w:r>
    </w:p>
    <w:p>
      <w:pPr>
        <w:pStyle w:val="ListParagraph"/>
        <w:numPr>
          <w:ilvl w:val="1"/>
          <w:numId w:val="24"/>
        </w:numPr>
        <w:tabs>
          <w:tab w:pos="1175" w:val="left" w:leader="none"/>
        </w:tabs>
        <w:spacing w:line="240" w:lineRule="auto" w:before="43" w:after="0"/>
        <w:ind w:left="1174" w:right="0" w:hanging="530"/>
        <w:jc w:val="left"/>
        <w:rPr>
          <w:sz w:val="21"/>
        </w:rPr>
      </w:pPr>
      <w:r>
        <w:rPr>
          <w:position w:val="1"/>
          <w:sz w:val="21"/>
        </w:rPr>
        <w:t>TNM</w:t>
      </w:r>
      <w:r>
        <w:rPr>
          <w:spacing w:val="-15"/>
          <w:position w:val="1"/>
          <w:sz w:val="21"/>
        </w:rPr>
        <w:t> 分期为 </w:t>
      </w:r>
      <w:r>
        <w:rPr>
          <w:position w:val="1"/>
          <w:sz w:val="21"/>
        </w:rPr>
        <w:t>T</w:t>
      </w:r>
      <w:r>
        <w:rPr>
          <w:sz w:val="11"/>
        </w:rPr>
        <w:t>1</w:t>
      </w:r>
      <w:r>
        <w:rPr>
          <w:position w:val="1"/>
          <w:sz w:val="21"/>
        </w:rPr>
        <w:t>N</w:t>
      </w:r>
      <w:r>
        <w:rPr>
          <w:sz w:val="11"/>
        </w:rPr>
        <w:t>0</w:t>
      </w:r>
      <w:r>
        <w:rPr>
          <w:position w:val="1"/>
          <w:sz w:val="21"/>
        </w:rPr>
        <w:t>M</w:t>
      </w:r>
      <w:r>
        <w:rPr>
          <w:sz w:val="11"/>
        </w:rPr>
        <w:t>0</w:t>
      </w:r>
      <w:r>
        <w:rPr>
          <w:spacing w:val="43"/>
          <w:sz w:val="11"/>
        </w:rPr>
        <w:t> </w:t>
      </w:r>
      <w:r>
        <w:rPr>
          <w:spacing w:val="-1"/>
          <w:position w:val="1"/>
          <w:sz w:val="21"/>
        </w:rPr>
        <w:t>期或更轻分期的前列腺癌；</w:t>
      </w:r>
    </w:p>
    <w:p>
      <w:pPr>
        <w:pStyle w:val="ListParagraph"/>
        <w:numPr>
          <w:ilvl w:val="1"/>
          <w:numId w:val="24"/>
        </w:numPr>
        <w:tabs>
          <w:tab w:pos="1175" w:val="left" w:leader="none"/>
        </w:tabs>
        <w:spacing w:line="240" w:lineRule="auto" w:before="43" w:after="0"/>
        <w:ind w:left="1174" w:right="0" w:hanging="530"/>
        <w:jc w:val="left"/>
        <w:rPr>
          <w:sz w:val="21"/>
        </w:rPr>
      </w:pPr>
      <w:r>
        <w:rPr>
          <w:spacing w:val="-3"/>
          <w:sz w:val="21"/>
        </w:rPr>
        <w:t>感染艾滋病病毒或患艾滋病期间所患恶性肿瘤。</w:t>
      </w:r>
    </w:p>
    <w:p>
      <w:pPr>
        <w:pStyle w:val="ListParagraph"/>
        <w:numPr>
          <w:ilvl w:val="0"/>
          <w:numId w:val="24"/>
        </w:numPr>
        <w:tabs>
          <w:tab w:pos="436" w:val="left" w:leader="none"/>
        </w:tabs>
        <w:spacing w:line="278" w:lineRule="auto" w:before="43" w:after="0"/>
        <w:ind w:left="222" w:right="753" w:firstLine="0"/>
        <w:jc w:val="left"/>
        <w:rPr>
          <w:sz w:val="21"/>
        </w:rPr>
      </w:pPr>
      <w:r>
        <w:rPr>
          <w:spacing w:val="-3"/>
          <w:sz w:val="21"/>
        </w:rPr>
        <w:t>永久不可逆：指自疾病确诊或意外伤害发生之日起，经过积极治疗 </w:t>
      </w:r>
      <w:r>
        <w:rPr>
          <w:spacing w:val="-2"/>
          <w:sz w:val="21"/>
        </w:rPr>
        <w:t>180</w:t>
      </w:r>
      <w:r>
        <w:rPr>
          <w:spacing w:val="-7"/>
          <w:sz w:val="21"/>
        </w:rPr>
        <w:t> 天后，仍无法通过现有医疗手段恢</w:t>
      </w:r>
      <w:r>
        <w:rPr>
          <w:spacing w:val="-6"/>
          <w:sz w:val="21"/>
        </w:rPr>
        <w:t>复。</w:t>
      </w:r>
    </w:p>
    <w:p>
      <w:pPr>
        <w:pStyle w:val="BodyText"/>
        <w:ind w:left="4833" w:right="5356"/>
        <w:jc w:val="center"/>
      </w:pPr>
      <w:r>
        <w:rPr/>
        <w:t>（完</w:t>
      </w:r>
      <w:r>
        <w:rPr>
          <w:spacing w:val="-10"/>
        </w:rPr>
        <w:t>）</w:t>
      </w:r>
    </w:p>
    <w:sectPr>
      <w:pgSz w:w="11910" w:h="16840"/>
      <w:pgMar w:header="0" w:footer="457" w:top="820" w:bottom="640" w:left="80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微软雅黑">
    <w:altName w:val="微软雅黑"/>
    <w:charset w:val="86"/>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Microsoft JhengHei">
    <w:altName w:val="Microsoft JhengHei"/>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559998pt;margin-top:808.073059pt;width:11.6pt;height:12.1pt;mso-position-horizontal-relative:page;mso-position-vertical-relative:page;z-index:-16156160" type="#_x0000_t202" id="docshape1" filled="false" stroked="false">
          <v:textbox inset="0,0,0,0">
            <w:txbxContent>
              <w:p>
                <w:pPr>
                  <w:spacing w:before="14"/>
                  <w:ind w:left="60" w:right="0" w:firstLine="0"/>
                  <w:jc w:val="left"/>
                  <w:rPr>
                    <w:rFonts w:ascii="Times New Roman"/>
                    <w:sz w:val="18"/>
                  </w:rPr>
                </w:pPr>
                <w:r>
                  <w:rPr>
                    <w:rFonts w:ascii="Times New Roman"/>
                    <w:w w:val="101"/>
                    <w:sz w:val="18"/>
                  </w:rPr>
                  <w:fldChar w:fldCharType="begin"/>
                </w:r>
                <w:r>
                  <w:rPr>
                    <w:rFonts w:ascii="Times New Roman"/>
                    <w:w w:val="101"/>
                    <w:sz w:val="18"/>
                  </w:rPr>
                  <w:instrText> PAGE </w:instrText>
                </w:r>
                <w:r>
                  <w:rPr>
                    <w:rFonts w:ascii="Times New Roman"/>
                    <w:w w:val="101"/>
                    <w:sz w:val="18"/>
                  </w:rPr>
                  <w:fldChar w:fldCharType="separate"/>
                </w:r>
                <w:r>
                  <w:rPr>
                    <w:rFonts w:ascii="Times New Roman"/>
                    <w:w w:val="101"/>
                    <w:sz w:val="18"/>
                  </w:rPr>
                  <w:t>1</w:t>
                </w:r>
                <w:r>
                  <w:rPr>
                    <w:rFonts w:ascii="Times New Roman"/>
                    <w:w w:val="101"/>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3">
    <w:multiLevelType w:val="hybridMultilevel"/>
    <w:lvl w:ilvl="0">
      <w:start w:val="1"/>
      <w:numFmt w:val="decimal"/>
      <w:lvlText w:val="%1."/>
      <w:lvlJc w:val="left"/>
      <w:pPr>
        <w:ind w:left="435" w:hanging="213"/>
        <w:jc w:val="left"/>
      </w:pPr>
      <w:rPr>
        <w:rFonts w:hint="default" w:ascii="宋体" w:hAnsi="宋体" w:eastAsia="宋体" w:cs="宋体"/>
        <w:b w:val="0"/>
        <w:bCs w:val="0"/>
        <w:i w:val="0"/>
        <w:iCs w:val="0"/>
        <w:w w:val="100"/>
        <w:sz w:val="19"/>
        <w:szCs w:val="19"/>
        <w:lang w:val="en-US" w:eastAsia="zh-CN" w:bidi="ar-SA"/>
      </w:rPr>
    </w:lvl>
    <w:lvl w:ilvl="1">
      <w:start w:val="1"/>
      <w:numFmt w:val="decimal"/>
      <w:lvlText w:val="（%2）"/>
      <w:lvlJc w:val="left"/>
      <w:pPr>
        <w:ind w:left="1174" w:hanging="529"/>
        <w:jc w:val="left"/>
      </w:pPr>
      <w:rPr>
        <w:rFonts w:hint="default" w:ascii="宋体" w:hAnsi="宋体" w:eastAsia="宋体" w:cs="宋体"/>
        <w:b w:val="0"/>
        <w:bCs w:val="0"/>
        <w:i w:val="0"/>
        <w:iCs w:val="0"/>
        <w:w w:val="100"/>
        <w:sz w:val="19"/>
        <w:szCs w:val="19"/>
        <w:lang w:val="en-US" w:eastAsia="zh-CN" w:bidi="ar-SA"/>
      </w:rPr>
    </w:lvl>
    <w:lvl w:ilvl="2">
      <w:start w:val="0"/>
      <w:numFmt w:val="bullet"/>
      <w:lvlText w:val="•"/>
      <w:lvlJc w:val="left"/>
      <w:pPr>
        <w:ind w:left="2253" w:hanging="529"/>
      </w:pPr>
      <w:rPr>
        <w:rFonts w:hint="default"/>
        <w:lang w:val="en-US" w:eastAsia="zh-CN" w:bidi="ar-SA"/>
      </w:rPr>
    </w:lvl>
    <w:lvl w:ilvl="3">
      <w:start w:val="0"/>
      <w:numFmt w:val="bullet"/>
      <w:lvlText w:val="•"/>
      <w:lvlJc w:val="left"/>
      <w:pPr>
        <w:ind w:left="3327" w:hanging="529"/>
      </w:pPr>
      <w:rPr>
        <w:rFonts w:hint="default"/>
        <w:lang w:val="en-US" w:eastAsia="zh-CN" w:bidi="ar-SA"/>
      </w:rPr>
    </w:lvl>
    <w:lvl w:ilvl="4">
      <w:start w:val="0"/>
      <w:numFmt w:val="bullet"/>
      <w:lvlText w:val="•"/>
      <w:lvlJc w:val="left"/>
      <w:pPr>
        <w:ind w:left="4401" w:hanging="529"/>
      </w:pPr>
      <w:rPr>
        <w:rFonts w:hint="default"/>
        <w:lang w:val="en-US" w:eastAsia="zh-CN" w:bidi="ar-SA"/>
      </w:rPr>
    </w:lvl>
    <w:lvl w:ilvl="5">
      <w:start w:val="0"/>
      <w:numFmt w:val="bullet"/>
      <w:lvlText w:val="•"/>
      <w:lvlJc w:val="left"/>
      <w:pPr>
        <w:ind w:left="5475" w:hanging="529"/>
      </w:pPr>
      <w:rPr>
        <w:rFonts w:hint="default"/>
        <w:lang w:val="en-US" w:eastAsia="zh-CN" w:bidi="ar-SA"/>
      </w:rPr>
    </w:lvl>
    <w:lvl w:ilvl="6">
      <w:start w:val="0"/>
      <w:numFmt w:val="bullet"/>
      <w:lvlText w:val="•"/>
      <w:lvlJc w:val="left"/>
      <w:pPr>
        <w:ind w:left="6548" w:hanging="529"/>
      </w:pPr>
      <w:rPr>
        <w:rFonts w:hint="default"/>
        <w:lang w:val="en-US" w:eastAsia="zh-CN" w:bidi="ar-SA"/>
      </w:rPr>
    </w:lvl>
    <w:lvl w:ilvl="7">
      <w:start w:val="0"/>
      <w:numFmt w:val="bullet"/>
      <w:lvlText w:val="•"/>
      <w:lvlJc w:val="left"/>
      <w:pPr>
        <w:ind w:left="7622" w:hanging="529"/>
      </w:pPr>
      <w:rPr>
        <w:rFonts w:hint="default"/>
        <w:lang w:val="en-US" w:eastAsia="zh-CN" w:bidi="ar-SA"/>
      </w:rPr>
    </w:lvl>
    <w:lvl w:ilvl="8">
      <w:start w:val="0"/>
      <w:numFmt w:val="bullet"/>
      <w:lvlText w:val="•"/>
      <w:lvlJc w:val="left"/>
      <w:pPr>
        <w:ind w:left="8696" w:hanging="529"/>
      </w:pPr>
      <w:rPr>
        <w:rFonts w:hint="default"/>
        <w:lang w:val="en-US" w:eastAsia="zh-CN" w:bidi="ar-SA"/>
      </w:rPr>
    </w:lvl>
  </w:abstractNum>
  <w:abstractNum w:abstractNumId="22">
    <w:multiLevelType w:val="hybridMultilevel"/>
    <w:lvl w:ilvl="0">
      <w:start w:val="1"/>
      <w:numFmt w:val="decimal"/>
      <w:lvlText w:val="（%1）"/>
      <w:lvlJc w:val="left"/>
      <w:pPr>
        <w:ind w:left="637"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239" w:hanging="529"/>
      </w:pPr>
      <w:rPr>
        <w:rFonts w:hint="default"/>
        <w:lang w:val="en-US" w:eastAsia="zh-CN" w:bidi="ar-SA"/>
      </w:rPr>
    </w:lvl>
    <w:lvl w:ilvl="2">
      <w:start w:val="0"/>
      <w:numFmt w:val="bullet"/>
      <w:lvlText w:val="•"/>
      <w:lvlJc w:val="left"/>
      <w:pPr>
        <w:ind w:left="1839" w:hanging="529"/>
      </w:pPr>
      <w:rPr>
        <w:rFonts w:hint="default"/>
        <w:lang w:val="en-US" w:eastAsia="zh-CN" w:bidi="ar-SA"/>
      </w:rPr>
    </w:lvl>
    <w:lvl w:ilvl="3">
      <w:start w:val="0"/>
      <w:numFmt w:val="bullet"/>
      <w:lvlText w:val="•"/>
      <w:lvlJc w:val="left"/>
      <w:pPr>
        <w:ind w:left="2438" w:hanging="529"/>
      </w:pPr>
      <w:rPr>
        <w:rFonts w:hint="default"/>
        <w:lang w:val="en-US" w:eastAsia="zh-CN" w:bidi="ar-SA"/>
      </w:rPr>
    </w:lvl>
    <w:lvl w:ilvl="4">
      <w:start w:val="0"/>
      <w:numFmt w:val="bullet"/>
      <w:lvlText w:val="•"/>
      <w:lvlJc w:val="left"/>
      <w:pPr>
        <w:ind w:left="3038" w:hanging="529"/>
      </w:pPr>
      <w:rPr>
        <w:rFonts w:hint="default"/>
        <w:lang w:val="en-US" w:eastAsia="zh-CN" w:bidi="ar-SA"/>
      </w:rPr>
    </w:lvl>
    <w:lvl w:ilvl="5">
      <w:start w:val="0"/>
      <w:numFmt w:val="bullet"/>
      <w:lvlText w:val="•"/>
      <w:lvlJc w:val="left"/>
      <w:pPr>
        <w:ind w:left="3638" w:hanging="529"/>
      </w:pPr>
      <w:rPr>
        <w:rFonts w:hint="default"/>
        <w:lang w:val="en-US" w:eastAsia="zh-CN" w:bidi="ar-SA"/>
      </w:rPr>
    </w:lvl>
    <w:lvl w:ilvl="6">
      <w:start w:val="0"/>
      <w:numFmt w:val="bullet"/>
      <w:lvlText w:val="•"/>
      <w:lvlJc w:val="left"/>
      <w:pPr>
        <w:ind w:left="4237" w:hanging="529"/>
      </w:pPr>
      <w:rPr>
        <w:rFonts w:hint="default"/>
        <w:lang w:val="en-US" w:eastAsia="zh-CN" w:bidi="ar-SA"/>
      </w:rPr>
    </w:lvl>
    <w:lvl w:ilvl="7">
      <w:start w:val="0"/>
      <w:numFmt w:val="bullet"/>
      <w:lvlText w:val="•"/>
      <w:lvlJc w:val="left"/>
      <w:pPr>
        <w:ind w:left="4837" w:hanging="529"/>
      </w:pPr>
      <w:rPr>
        <w:rFonts w:hint="default"/>
        <w:lang w:val="en-US" w:eastAsia="zh-CN" w:bidi="ar-SA"/>
      </w:rPr>
    </w:lvl>
    <w:lvl w:ilvl="8">
      <w:start w:val="0"/>
      <w:numFmt w:val="bullet"/>
      <w:lvlText w:val="•"/>
      <w:lvlJc w:val="left"/>
      <w:pPr>
        <w:ind w:left="5436" w:hanging="529"/>
      </w:pPr>
      <w:rPr>
        <w:rFonts w:hint="default"/>
        <w:lang w:val="en-US" w:eastAsia="zh-CN" w:bidi="ar-SA"/>
      </w:rPr>
    </w:lvl>
  </w:abstractNum>
  <w:abstractNum w:abstractNumId="21">
    <w:multiLevelType w:val="hybridMultilevel"/>
    <w:lvl w:ilvl="0">
      <w:start w:val="1"/>
      <w:numFmt w:val="decimal"/>
      <w:lvlText w:val="%1."/>
      <w:lvlJc w:val="left"/>
      <w:pPr>
        <w:ind w:left="425"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041" w:hanging="317"/>
      </w:pPr>
      <w:rPr>
        <w:rFonts w:hint="default"/>
        <w:lang w:val="en-US" w:eastAsia="zh-CN" w:bidi="ar-SA"/>
      </w:rPr>
    </w:lvl>
    <w:lvl w:ilvl="2">
      <w:start w:val="0"/>
      <w:numFmt w:val="bullet"/>
      <w:lvlText w:val="•"/>
      <w:lvlJc w:val="left"/>
      <w:pPr>
        <w:ind w:left="1663" w:hanging="317"/>
      </w:pPr>
      <w:rPr>
        <w:rFonts w:hint="default"/>
        <w:lang w:val="en-US" w:eastAsia="zh-CN" w:bidi="ar-SA"/>
      </w:rPr>
    </w:lvl>
    <w:lvl w:ilvl="3">
      <w:start w:val="0"/>
      <w:numFmt w:val="bullet"/>
      <w:lvlText w:val="•"/>
      <w:lvlJc w:val="left"/>
      <w:pPr>
        <w:ind w:left="2284" w:hanging="317"/>
      </w:pPr>
      <w:rPr>
        <w:rFonts w:hint="default"/>
        <w:lang w:val="en-US" w:eastAsia="zh-CN" w:bidi="ar-SA"/>
      </w:rPr>
    </w:lvl>
    <w:lvl w:ilvl="4">
      <w:start w:val="0"/>
      <w:numFmt w:val="bullet"/>
      <w:lvlText w:val="•"/>
      <w:lvlJc w:val="left"/>
      <w:pPr>
        <w:ind w:left="2906" w:hanging="317"/>
      </w:pPr>
      <w:rPr>
        <w:rFonts w:hint="default"/>
        <w:lang w:val="en-US" w:eastAsia="zh-CN" w:bidi="ar-SA"/>
      </w:rPr>
    </w:lvl>
    <w:lvl w:ilvl="5">
      <w:start w:val="0"/>
      <w:numFmt w:val="bullet"/>
      <w:lvlText w:val="•"/>
      <w:lvlJc w:val="left"/>
      <w:pPr>
        <w:ind w:left="3528" w:hanging="317"/>
      </w:pPr>
      <w:rPr>
        <w:rFonts w:hint="default"/>
        <w:lang w:val="en-US" w:eastAsia="zh-CN" w:bidi="ar-SA"/>
      </w:rPr>
    </w:lvl>
    <w:lvl w:ilvl="6">
      <w:start w:val="0"/>
      <w:numFmt w:val="bullet"/>
      <w:lvlText w:val="•"/>
      <w:lvlJc w:val="left"/>
      <w:pPr>
        <w:ind w:left="4149" w:hanging="317"/>
      </w:pPr>
      <w:rPr>
        <w:rFonts w:hint="default"/>
        <w:lang w:val="en-US" w:eastAsia="zh-CN" w:bidi="ar-SA"/>
      </w:rPr>
    </w:lvl>
    <w:lvl w:ilvl="7">
      <w:start w:val="0"/>
      <w:numFmt w:val="bullet"/>
      <w:lvlText w:val="•"/>
      <w:lvlJc w:val="left"/>
      <w:pPr>
        <w:ind w:left="4771" w:hanging="317"/>
      </w:pPr>
      <w:rPr>
        <w:rFonts w:hint="default"/>
        <w:lang w:val="en-US" w:eastAsia="zh-CN" w:bidi="ar-SA"/>
      </w:rPr>
    </w:lvl>
    <w:lvl w:ilvl="8">
      <w:start w:val="0"/>
      <w:numFmt w:val="bullet"/>
      <w:lvlText w:val="•"/>
      <w:lvlJc w:val="left"/>
      <w:pPr>
        <w:ind w:left="5392" w:hanging="317"/>
      </w:pPr>
      <w:rPr>
        <w:rFonts w:hint="default"/>
        <w:lang w:val="en-US" w:eastAsia="zh-CN" w:bidi="ar-SA"/>
      </w:rPr>
    </w:lvl>
  </w:abstractNum>
  <w:abstractNum w:abstractNumId="20">
    <w:multiLevelType w:val="hybridMultilevel"/>
    <w:lvl w:ilvl="0">
      <w:start w:val="1"/>
      <w:numFmt w:val="decimal"/>
      <w:lvlText w:val="%1."/>
      <w:lvlJc w:val="left"/>
      <w:pPr>
        <w:ind w:left="425" w:hanging="317"/>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041" w:hanging="317"/>
      </w:pPr>
      <w:rPr>
        <w:rFonts w:hint="default"/>
        <w:lang w:val="en-US" w:eastAsia="zh-CN" w:bidi="ar-SA"/>
      </w:rPr>
    </w:lvl>
    <w:lvl w:ilvl="2">
      <w:start w:val="0"/>
      <w:numFmt w:val="bullet"/>
      <w:lvlText w:val="•"/>
      <w:lvlJc w:val="left"/>
      <w:pPr>
        <w:ind w:left="1663" w:hanging="317"/>
      </w:pPr>
      <w:rPr>
        <w:rFonts w:hint="default"/>
        <w:lang w:val="en-US" w:eastAsia="zh-CN" w:bidi="ar-SA"/>
      </w:rPr>
    </w:lvl>
    <w:lvl w:ilvl="3">
      <w:start w:val="0"/>
      <w:numFmt w:val="bullet"/>
      <w:lvlText w:val="•"/>
      <w:lvlJc w:val="left"/>
      <w:pPr>
        <w:ind w:left="2284" w:hanging="317"/>
      </w:pPr>
      <w:rPr>
        <w:rFonts w:hint="default"/>
        <w:lang w:val="en-US" w:eastAsia="zh-CN" w:bidi="ar-SA"/>
      </w:rPr>
    </w:lvl>
    <w:lvl w:ilvl="4">
      <w:start w:val="0"/>
      <w:numFmt w:val="bullet"/>
      <w:lvlText w:val="•"/>
      <w:lvlJc w:val="left"/>
      <w:pPr>
        <w:ind w:left="2906" w:hanging="317"/>
      </w:pPr>
      <w:rPr>
        <w:rFonts w:hint="default"/>
        <w:lang w:val="en-US" w:eastAsia="zh-CN" w:bidi="ar-SA"/>
      </w:rPr>
    </w:lvl>
    <w:lvl w:ilvl="5">
      <w:start w:val="0"/>
      <w:numFmt w:val="bullet"/>
      <w:lvlText w:val="•"/>
      <w:lvlJc w:val="left"/>
      <w:pPr>
        <w:ind w:left="3528" w:hanging="317"/>
      </w:pPr>
      <w:rPr>
        <w:rFonts w:hint="default"/>
        <w:lang w:val="en-US" w:eastAsia="zh-CN" w:bidi="ar-SA"/>
      </w:rPr>
    </w:lvl>
    <w:lvl w:ilvl="6">
      <w:start w:val="0"/>
      <w:numFmt w:val="bullet"/>
      <w:lvlText w:val="•"/>
      <w:lvlJc w:val="left"/>
      <w:pPr>
        <w:ind w:left="4149" w:hanging="317"/>
      </w:pPr>
      <w:rPr>
        <w:rFonts w:hint="default"/>
        <w:lang w:val="en-US" w:eastAsia="zh-CN" w:bidi="ar-SA"/>
      </w:rPr>
    </w:lvl>
    <w:lvl w:ilvl="7">
      <w:start w:val="0"/>
      <w:numFmt w:val="bullet"/>
      <w:lvlText w:val="•"/>
      <w:lvlJc w:val="left"/>
      <w:pPr>
        <w:ind w:left="4771" w:hanging="317"/>
      </w:pPr>
      <w:rPr>
        <w:rFonts w:hint="default"/>
        <w:lang w:val="en-US" w:eastAsia="zh-CN" w:bidi="ar-SA"/>
      </w:rPr>
    </w:lvl>
    <w:lvl w:ilvl="8">
      <w:start w:val="0"/>
      <w:numFmt w:val="bullet"/>
      <w:lvlText w:val="•"/>
      <w:lvlJc w:val="left"/>
      <w:pPr>
        <w:ind w:left="5392" w:hanging="317"/>
      </w:pPr>
      <w:rPr>
        <w:rFonts w:hint="default"/>
        <w:lang w:val="en-US" w:eastAsia="zh-CN" w:bidi="ar-SA"/>
      </w:rPr>
    </w:lvl>
  </w:abstractNum>
  <w:abstractNum w:abstractNumId="19">
    <w:multiLevelType w:val="hybridMultilevel"/>
    <w:lvl w:ilvl="0">
      <w:start w:val="1"/>
      <w:numFmt w:val="decimal"/>
      <w:lvlText w:val="（%1）"/>
      <w:lvlJc w:val="left"/>
      <w:pPr>
        <w:ind w:left="3604"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324" w:hanging="529"/>
      </w:pPr>
      <w:rPr>
        <w:rFonts w:hint="default"/>
        <w:lang w:val="en-US" w:eastAsia="zh-CN" w:bidi="ar-SA"/>
      </w:rPr>
    </w:lvl>
    <w:lvl w:ilvl="2">
      <w:start w:val="0"/>
      <w:numFmt w:val="bullet"/>
      <w:lvlText w:val="•"/>
      <w:lvlJc w:val="left"/>
      <w:pPr>
        <w:ind w:left="5048" w:hanging="529"/>
      </w:pPr>
      <w:rPr>
        <w:rFonts w:hint="default"/>
        <w:lang w:val="en-US" w:eastAsia="zh-CN" w:bidi="ar-SA"/>
      </w:rPr>
    </w:lvl>
    <w:lvl w:ilvl="3">
      <w:start w:val="0"/>
      <w:numFmt w:val="bullet"/>
      <w:lvlText w:val="•"/>
      <w:lvlJc w:val="left"/>
      <w:pPr>
        <w:ind w:left="5773" w:hanging="529"/>
      </w:pPr>
      <w:rPr>
        <w:rFonts w:hint="default"/>
        <w:lang w:val="en-US" w:eastAsia="zh-CN" w:bidi="ar-SA"/>
      </w:rPr>
    </w:lvl>
    <w:lvl w:ilvl="4">
      <w:start w:val="0"/>
      <w:numFmt w:val="bullet"/>
      <w:lvlText w:val="•"/>
      <w:lvlJc w:val="left"/>
      <w:pPr>
        <w:ind w:left="6497" w:hanging="529"/>
      </w:pPr>
      <w:rPr>
        <w:rFonts w:hint="default"/>
        <w:lang w:val="en-US" w:eastAsia="zh-CN" w:bidi="ar-SA"/>
      </w:rPr>
    </w:lvl>
    <w:lvl w:ilvl="5">
      <w:start w:val="0"/>
      <w:numFmt w:val="bullet"/>
      <w:lvlText w:val="•"/>
      <w:lvlJc w:val="left"/>
      <w:pPr>
        <w:ind w:left="7222" w:hanging="529"/>
      </w:pPr>
      <w:rPr>
        <w:rFonts w:hint="default"/>
        <w:lang w:val="en-US" w:eastAsia="zh-CN" w:bidi="ar-SA"/>
      </w:rPr>
    </w:lvl>
    <w:lvl w:ilvl="6">
      <w:start w:val="0"/>
      <w:numFmt w:val="bullet"/>
      <w:lvlText w:val="•"/>
      <w:lvlJc w:val="left"/>
      <w:pPr>
        <w:ind w:left="7946" w:hanging="529"/>
      </w:pPr>
      <w:rPr>
        <w:rFonts w:hint="default"/>
        <w:lang w:val="en-US" w:eastAsia="zh-CN" w:bidi="ar-SA"/>
      </w:rPr>
    </w:lvl>
    <w:lvl w:ilvl="7">
      <w:start w:val="0"/>
      <w:numFmt w:val="bullet"/>
      <w:lvlText w:val="•"/>
      <w:lvlJc w:val="left"/>
      <w:pPr>
        <w:ind w:left="8670" w:hanging="529"/>
      </w:pPr>
      <w:rPr>
        <w:rFonts w:hint="default"/>
        <w:lang w:val="en-US" w:eastAsia="zh-CN" w:bidi="ar-SA"/>
      </w:rPr>
    </w:lvl>
    <w:lvl w:ilvl="8">
      <w:start w:val="0"/>
      <w:numFmt w:val="bullet"/>
      <w:lvlText w:val="•"/>
      <w:lvlJc w:val="left"/>
      <w:pPr>
        <w:ind w:left="9395" w:hanging="529"/>
      </w:pPr>
      <w:rPr>
        <w:rFonts w:hint="default"/>
        <w:lang w:val="en-US" w:eastAsia="zh-CN" w:bidi="ar-SA"/>
      </w:rPr>
    </w:lvl>
  </w:abstractNum>
  <w:abstractNum w:abstractNumId="18">
    <w:multiLevelType w:val="hybridMultilevel"/>
    <w:lvl w:ilvl="0">
      <w:start w:val="8"/>
      <w:numFmt w:val="decimal"/>
      <w:lvlText w:val="%1"/>
      <w:lvlJc w:val="left"/>
      <w:pPr>
        <w:ind w:left="1284" w:hanging="1062"/>
        <w:jc w:val="left"/>
      </w:pPr>
      <w:rPr>
        <w:rFonts w:hint="default"/>
        <w:lang w:val="en-US" w:eastAsia="zh-CN" w:bidi="ar-SA"/>
      </w:rPr>
    </w:lvl>
    <w:lvl w:ilvl="1">
      <w:start w:val="12"/>
      <w:numFmt w:val="decimal"/>
      <w:lvlText w:val="%1.%2"/>
      <w:lvlJc w:val="left"/>
      <w:pPr>
        <w:ind w:left="1284"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3192" w:hanging="1062"/>
      </w:pPr>
      <w:rPr>
        <w:rFonts w:hint="default"/>
        <w:lang w:val="en-US" w:eastAsia="zh-CN" w:bidi="ar-SA"/>
      </w:rPr>
    </w:lvl>
    <w:lvl w:ilvl="3">
      <w:start w:val="0"/>
      <w:numFmt w:val="bullet"/>
      <w:lvlText w:val="•"/>
      <w:lvlJc w:val="left"/>
      <w:pPr>
        <w:ind w:left="4149" w:hanging="1062"/>
      </w:pPr>
      <w:rPr>
        <w:rFonts w:hint="default"/>
        <w:lang w:val="en-US" w:eastAsia="zh-CN" w:bidi="ar-SA"/>
      </w:rPr>
    </w:lvl>
    <w:lvl w:ilvl="4">
      <w:start w:val="0"/>
      <w:numFmt w:val="bullet"/>
      <w:lvlText w:val="•"/>
      <w:lvlJc w:val="left"/>
      <w:pPr>
        <w:ind w:left="5105" w:hanging="1062"/>
      </w:pPr>
      <w:rPr>
        <w:rFonts w:hint="default"/>
        <w:lang w:val="en-US" w:eastAsia="zh-CN" w:bidi="ar-SA"/>
      </w:rPr>
    </w:lvl>
    <w:lvl w:ilvl="5">
      <w:start w:val="0"/>
      <w:numFmt w:val="bullet"/>
      <w:lvlText w:val="•"/>
      <w:lvlJc w:val="left"/>
      <w:pPr>
        <w:ind w:left="6062" w:hanging="1062"/>
      </w:pPr>
      <w:rPr>
        <w:rFonts w:hint="default"/>
        <w:lang w:val="en-US" w:eastAsia="zh-CN" w:bidi="ar-SA"/>
      </w:rPr>
    </w:lvl>
    <w:lvl w:ilvl="6">
      <w:start w:val="0"/>
      <w:numFmt w:val="bullet"/>
      <w:lvlText w:val="•"/>
      <w:lvlJc w:val="left"/>
      <w:pPr>
        <w:ind w:left="7018" w:hanging="1062"/>
      </w:pPr>
      <w:rPr>
        <w:rFonts w:hint="default"/>
        <w:lang w:val="en-US" w:eastAsia="zh-CN" w:bidi="ar-SA"/>
      </w:rPr>
    </w:lvl>
    <w:lvl w:ilvl="7">
      <w:start w:val="0"/>
      <w:numFmt w:val="bullet"/>
      <w:lvlText w:val="•"/>
      <w:lvlJc w:val="left"/>
      <w:pPr>
        <w:ind w:left="7974" w:hanging="1062"/>
      </w:pPr>
      <w:rPr>
        <w:rFonts w:hint="default"/>
        <w:lang w:val="en-US" w:eastAsia="zh-CN" w:bidi="ar-SA"/>
      </w:rPr>
    </w:lvl>
    <w:lvl w:ilvl="8">
      <w:start w:val="0"/>
      <w:numFmt w:val="bullet"/>
      <w:lvlText w:val="•"/>
      <w:lvlJc w:val="left"/>
      <w:pPr>
        <w:ind w:left="8931" w:hanging="1062"/>
      </w:pPr>
      <w:rPr>
        <w:rFonts w:hint="default"/>
        <w:lang w:val="en-US" w:eastAsia="zh-CN" w:bidi="ar-SA"/>
      </w:rPr>
    </w:lvl>
  </w:abstractNum>
  <w:abstractNum w:abstractNumId="17">
    <w:multiLevelType w:val="hybridMultilevel"/>
    <w:lvl w:ilvl="0">
      <w:start w:val="8"/>
      <w:numFmt w:val="decimal"/>
      <w:lvlText w:val="%1"/>
      <w:lvlJc w:val="left"/>
      <w:pPr>
        <w:ind w:left="3075" w:hanging="1062"/>
        <w:jc w:val="left"/>
      </w:pPr>
      <w:rPr>
        <w:rFonts w:hint="default"/>
        <w:lang w:val="en-US" w:eastAsia="zh-CN" w:bidi="ar-SA"/>
      </w:rPr>
    </w:lvl>
    <w:lvl w:ilvl="1">
      <w:start w:val="3"/>
      <w:numFmt w:val="decimal"/>
      <w:lvlText w:val="%1.%2"/>
      <w:lvlJc w:val="left"/>
      <w:pPr>
        <w:ind w:left="3075"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604"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6014" w:hanging="529"/>
      </w:pPr>
      <w:rPr>
        <w:rFonts w:hint="default"/>
        <w:lang w:val="en-US" w:eastAsia="zh-CN" w:bidi="ar-SA"/>
      </w:rPr>
    </w:lvl>
    <w:lvl w:ilvl="5">
      <w:start w:val="0"/>
      <w:numFmt w:val="bullet"/>
      <w:lvlText w:val="•"/>
      <w:lvlJc w:val="left"/>
      <w:pPr>
        <w:ind w:left="6819" w:hanging="529"/>
      </w:pPr>
      <w:rPr>
        <w:rFonts w:hint="default"/>
        <w:lang w:val="en-US" w:eastAsia="zh-CN" w:bidi="ar-SA"/>
      </w:rPr>
    </w:lvl>
    <w:lvl w:ilvl="6">
      <w:start w:val="0"/>
      <w:numFmt w:val="bullet"/>
      <w:lvlText w:val="•"/>
      <w:lvlJc w:val="left"/>
      <w:pPr>
        <w:ind w:left="7624" w:hanging="529"/>
      </w:pPr>
      <w:rPr>
        <w:rFonts w:hint="default"/>
        <w:lang w:val="en-US" w:eastAsia="zh-CN" w:bidi="ar-SA"/>
      </w:rPr>
    </w:lvl>
    <w:lvl w:ilvl="7">
      <w:start w:val="0"/>
      <w:numFmt w:val="bullet"/>
      <w:lvlText w:val="•"/>
      <w:lvlJc w:val="left"/>
      <w:pPr>
        <w:ind w:left="8429" w:hanging="529"/>
      </w:pPr>
      <w:rPr>
        <w:rFonts w:hint="default"/>
        <w:lang w:val="en-US" w:eastAsia="zh-CN" w:bidi="ar-SA"/>
      </w:rPr>
    </w:lvl>
    <w:lvl w:ilvl="8">
      <w:start w:val="0"/>
      <w:numFmt w:val="bullet"/>
      <w:lvlText w:val="•"/>
      <w:lvlJc w:val="left"/>
      <w:pPr>
        <w:ind w:left="9234" w:hanging="529"/>
      </w:pPr>
      <w:rPr>
        <w:rFonts w:hint="default"/>
        <w:lang w:val="en-US" w:eastAsia="zh-CN" w:bidi="ar-SA"/>
      </w:rPr>
    </w:lvl>
  </w:abstractNum>
  <w:abstractNum w:abstractNumId="16">
    <w:multiLevelType w:val="hybridMultilevel"/>
    <w:lvl w:ilvl="0">
      <w:start w:val="1"/>
      <w:numFmt w:val="decimal"/>
      <w:lvlText w:val="（%1）"/>
      <w:lvlJc w:val="left"/>
      <w:pPr>
        <w:ind w:left="3598"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324" w:hanging="529"/>
      </w:pPr>
      <w:rPr>
        <w:rFonts w:hint="default"/>
        <w:lang w:val="en-US" w:eastAsia="zh-CN" w:bidi="ar-SA"/>
      </w:rPr>
    </w:lvl>
    <w:lvl w:ilvl="2">
      <w:start w:val="0"/>
      <w:numFmt w:val="bullet"/>
      <w:lvlText w:val="•"/>
      <w:lvlJc w:val="left"/>
      <w:pPr>
        <w:ind w:left="5048" w:hanging="529"/>
      </w:pPr>
      <w:rPr>
        <w:rFonts w:hint="default"/>
        <w:lang w:val="en-US" w:eastAsia="zh-CN" w:bidi="ar-SA"/>
      </w:rPr>
    </w:lvl>
    <w:lvl w:ilvl="3">
      <w:start w:val="0"/>
      <w:numFmt w:val="bullet"/>
      <w:lvlText w:val="•"/>
      <w:lvlJc w:val="left"/>
      <w:pPr>
        <w:ind w:left="5773" w:hanging="529"/>
      </w:pPr>
      <w:rPr>
        <w:rFonts w:hint="default"/>
        <w:lang w:val="en-US" w:eastAsia="zh-CN" w:bidi="ar-SA"/>
      </w:rPr>
    </w:lvl>
    <w:lvl w:ilvl="4">
      <w:start w:val="0"/>
      <w:numFmt w:val="bullet"/>
      <w:lvlText w:val="•"/>
      <w:lvlJc w:val="left"/>
      <w:pPr>
        <w:ind w:left="6497" w:hanging="529"/>
      </w:pPr>
      <w:rPr>
        <w:rFonts w:hint="default"/>
        <w:lang w:val="en-US" w:eastAsia="zh-CN" w:bidi="ar-SA"/>
      </w:rPr>
    </w:lvl>
    <w:lvl w:ilvl="5">
      <w:start w:val="0"/>
      <w:numFmt w:val="bullet"/>
      <w:lvlText w:val="•"/>
      <w:lvlJc w:val="left"/>
      <w:pPr>
        <w:ind w:left="7222" w:hanging="529"/>
      </w:pPr>
      <w:rPr>
        <w:rFonts w:hint="default"/>
        <w:lang w:val="en-US" w:eastAsia="zh-CN" w:bidi="ar-SA"/>
      </w:rPr>
    </w:lvl>
    <w:lvl w:ilvl="6">
      <w:start w:val="0"/>
      <w:numFmt w:val="bullet"/>
      <w:lvlText w:val="•"/>
      <w:lvlJc w:val="left"/>
      <w:pPr>
        <w:ind w:left="7946" w:hanging="529"/>
      </w:pPr>
      <w:rPr>
        <w:rFonts w:hint="default"/>
        <w:lang w:val="en-US" w:eastAsia="zh-CN" w:bidi="ar-SA"/>
      </w:rPr>
    </w:lvl>
    <w:lvl w:ilvl="7">
      <w:start w:val="0"/>
      <w:numFmt w:val="bullet"/>
      <w:lvlText w:val="•"/>
      <w:lvlJc w:val="left"/>
      <w:pPr>
        <w:ind w:left="8670" w:hanging="529"/>
      </w:pPr>
      <w:rPr>
        <w:rFonts w:hint="default"/>
        <w:lang w:val="en-US" w:eastAsia="zh-CN" w:bidi="ar-SA"/>
      </w:rPr>
    </w:lvl>
    <w:lvl w:ilvl="8">
      <w:start w:val="0"/>
      <w:numFmt w:val="bullet"/>
      <w:lvlText w:val="•"/>
      <w:lvlJc w:val="left"/>
      <w:pPr>
        <w:ind w:left="9395" w:hanging="529"/>
      </w:pPr>
      <w:rPr>
        <w:rFonts w:hint="default"/>
        <w:lang w:val="en-US" w:eastAsia="zh-CN" w:bidi="ar-SA"/>
      </w:rPr>
    </w:lvl>
  </w:abstractNum>
  <w:abstractNum w:abstractNumId="15">
    <w:multiLevelType w:val="hybridMultilevel"/>
    <w:lvl w:ilvl="0">
      <w:start w:val="7"/>
      <w:numFmt w:val="decimal"/>
      <w:lvlText w:val="%1"/>
      <w:lvlJc w:val="left"/>
      <w:pPr>
        <w:ind w:left="3075" w:hanging="1062"/>
        <w:jc w:val="left"/>
      </w:pPr>
      <w:rPr>
        <w:rFonts w:hint="default"/>
        <w:lang w:val="en-US" w:eastAsia="zh-CN" w:bidi="ar-SA"/>
      </w:rPr>
    </w:lvl>
    <w:lvl w:ilvl="1">
      <w:start w:val="1"/>
      <w:numFmt w:val="decimal"/>
      <w:lvlText w:val="%1.%2"/>
      <w:lvlJc w:val="left"/>
      <w:pPr>
        <w:ind w:left="3075"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598"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6014" w:hanging="529"/>
      </w:pPr>
      <w:rPr>
        <w:rFonts w:hint="default"/>
        <w:lang w:val="en-US" w:eastAsia="zh-CN" w:bidi="ar-SA"/>
      </w:rPr>
    </w:lvl>
    <w:lvl w:ilvl="5">
      <w:start w:val="0"/>
      <w:numFmt w:val="bullet"/>
      <w:lvlText w:val="•"/>
      <w:lvlJc w:val="left"/>
      <w:pPr>
        <w:ind w:left="6819" w:hanging="529"/>
      </w:pPr>
      <w:rPr>
        <w:rFonts w:hint="default"/>
        <w:lang w:val="en-US" w:eastAsia="zh-CN" w:bidi="ar-SA"/>
      </w:rPr>
    </w:lvl>
    <w:lvl w:ilvl="6">
      <w:start w:val="0"/>
      <w:numFmt w:val="bullet"/>
      <w:lvlText w:val="•"/>
      <w:lvlJc w:val="left"/>
      <w:pPr>
        <w:ind w:left="7624" w:hanging="529"/>
      </w:pPr>
      <w:rPr>
        <w:rFonts w:hint="default"/>
        <w:lang w:val="en-US" w:eastAsia="zh-CN" w:bidi="ar-SA"/>
      </w:rPr>
    </w:lvl>
    <w:lvl w:ilvl="7">
      <w:start w:val="0"/>
      <w:numFmt w:val="bullet"/>
      <w:lvlText w:val="•"/>
      <w:lvlJc w:val="left"/>
      <w:pPr>
        <w:ind w:left="8429" w:hanging="529"/>
      </w:pPr>
      <w:rPr>
        <w:rFonts w:hint="default"/>
        <w:lang w:val="en-US" w:eastAsia="zh-CN" w:bidi="ar-SA"/>
      </w:rPr>
    </w:lvl>
    <w:lvl w:ilvl="8">
      <w:start w:val="0"/>
      <w:numFmt w:val="bullet"/>
      <w:lvlText w:val="•"/>
      <w:lvlJc w:val="left"/>
      <w:pPr>
        <w:ind w:left="9234" w:hanging="529"/>
      </w:pPr>
      <w:rPr>
        <w:rFonts w:hint="default"/>
        <w:lang w:val="en-US" w:eastAsia="zh-CN" w:bidi="ar-SA"/>
      </w:rPr>
    </w:lvl>
  </w:abstractNum>
  <w:abstractNum w:abstractNumId="14">
    <w:multiLevelType w:val="hybridMultilevel"/>
    <w:lvl w:ilvl="0">
      <w:start w:val="6"/>
      <w:numFmt w:val="decimal"/>
      <w:lvlText w:val="%1"/>
      <w:lvlJc w:val="left"/>
      <w:pPr>
        <w:ind w:left="1274" w:hanging="1052"/>
        <w:jc w:val="left"/>
      </w:pPr>
      <w:rPr>
        <w:rFonts w:hint="default"/>
        <w:lang w:val="en-US" w:eastAsia="zh-CN" w:bidi="ar-SA"/>
      </w:rPr>
    </w:lvl>
    <w:lvl w:ilvl="1">
      <w:start w:val="1"/>
      <w:numFmt w:val="decimal"/>
      <w:lvlText w:val="%1.%2"/>
      <w:lvlJc w:val="left"/>
      <w:pPr>
        <w:ind w:left="1274" w:hanging="105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0"/>
      <w:numFmt w:val="bullet"/>
      <w:lvlText w:val="•"/>
      <w:lvlJc w:val="left"/>
      <w:pPr>
        <w:ind w:left="1582" w:hanging="1052"/>
      </w:pPr>
      <w:rPr>
        <w:rFonts w:hint="default"/>
        <w:lang w:val="en-US" w:eastAsia="zh-CN" w:bidi="ar-SA"/>
      </w:rPr>
    </w:lvl>
    <w:lvl w:ilvl="3">
      <w:start w:val="0"/>
      <w:numFmt w:val="bullet"/>
      <w:lvlText w:val="•"/>
      <w:lvlJc w:val="left"/>
      <w:pPr>
        <w:ind w:left="1733" w:hanging="1052"/>
      </w:pPr>
      <w:rPr>
        <w:rFonts w:hint="default"/>
        <w:lang w:val="en-US" w:eastAsia="zh-CN" w:bidi="ar-SA"/>
      </w:rPr>
    </w:lvl>
    <w:lvl w:ilvl="4">
      <w:start w:val="0"/>
      <w:numFmt w:val="bullet"/>
      <w:lvlText w:val="•"/>
      <w:lvlJc w:val="left"/>
      <w:pPr>
        <w:ind w:left="1885" w:hanging="1052"/>
      </w:pPr>
      <w:rPr>
        <w:rFonts w:hint="default"/>
        <w:lang w:val="en-US" w:eastAsia="zh-CN" w:bidi="ar-SA"/>
      </w:rPr>
    </w:lvl>
    <w:lvl w:ilvl="5">
      <w:start w:val="0"/>
      <w:numFmt w:val="bullet"/>
      <w:lvlText w:val="•"/>
      <w:lvlJc w:val="left"/>
      <w:pPr>
        <w:ind w:left="2036" w:hanging="1052"/>
      </w:pPr>
      <w:rPr>
        <w:rFonts w:hint="default"/>
        <w:lang w:val="en-US" w:eastAsia="zh-CN" w:bidi="ar-SA"/>
      </w:rPr>
    </w:lvl>
    <w:lvl w:ilvl="6">
      <w:start w:val="0"/>
      <w:numFmt w:val="bullet"/>
      <w:lvlText w:val="•"/>
      <w:lvlJc w:val="left"/>
      <w:pPr>
        <w:ind w:left="2187" w:hanging="1052"/>
      </w:pPr>
      <w:rPr>
        <w:rFonts w:hint="default"/>
        <w:lang w:val="en-US" w:eastAsia="zh-CN" w:bidi="ar-SA"/>
      </w:rPr>
    </w:lvl>
    <w:lvl w:ilvl="7">
      <w:start w:val="0"/>
      <w:numFmt w:val="bullet"/>
      <w:lvlText w:val="•"/>
      <w:lvlJc w:val="left"/>
      <w:pPr>
        <w:ind w:left="2339" w:hanging="1052"/>
      </w:pPr>
      <w:rPr>
        <w:rFonts w:hint="default"/>
        <w:lang w:val="en-US" w:eastAsia="zh-CN" w:bidi="ar-SA"/>
      </w:rPr>
    </w:lvl>
    <w:lvl w:ilvl="8">
      <w:start w:val="0"/>
      <w:numFmt w:val="bullet"/>
      <w:lvlText w:val="•"/>
      <w:lvlJc w:val="left"/>
      <w:pPr>
        <w:ind w:left="2490" w:hanging="1052"/>
      </w:pPr>
      <w:rPr>
        <w:rFonts w:hint="default"/>
        <w:lang w:val="en-US" w:eastAsia="zh-CN" w:bidi="ar-SA"/>
      </w:rPr>
    </w:lvl>
  </w:abstractNum>
  <w:abstractNum w:abstractNumId="13">
    <w:multiLevelType w:val="hybridMultilevel"/>
    <w:lvl w:ilvl="0">
      <w:start w:val="1"/>
      <w:numFmt w:val="decimal"/>
      <w:lvlText w:val="（%1）"/>
      <w:lvlJc w:val="left"/>
      <w:pPr>
        <w:ind w:left="685"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327" w:hanging="529"/>
      </w:pPr>
      <w:rPr>
        <w:rFonts w:hint="default"/>
        <w:lang w:val="en-US" w:eastAsia="zh-CN" w:bidi="ar-SA"/>
      </w:rPr>
    </w:lvl>
    <w:lvl w:ilvl="2">
      <w:start w:val="0"/>
      <w:numFmt w:val="bullet"/>
      <w:lvlText w:val="•"/>
      <w:lvlJc w:val="left"/>
      <w:pPr>
        <w:ind w:left="1975" w:hanging="529"/>
      </w:pPr>
      <w:rPr>
        <w:rFonts w:hint="default"/>
        <w:lang w:val="en-US" w:eastAsia="zh-CN" w:bidi="ar-SA"/>
      </w:rPr>
    </w:lvl>
    <w:lvl w:ilvl="3">
      <w:start w:val="0"/>
      <w:numFmt w:val="bullet"/>
      <w:lvlText w:val="•"/>
      <w:lvlJc w:val="left"/>
      <w:pPr>
        <w:ind w:left="2623" w:hanging="529"/>
      </w:pPr>
      <w:rPr>
        <w:rFonts w:hint="default"/>
        <w:lang w:val="en-US" w:eastAsia="zh-CN" w:bidi="ar-SA"/>
      </w:rPr>
    </w:lvl>
    <w:lvl w:ilvl="4">
      <w:start w:val="0"/>
      <w:numFmt w:val="bullet"/>
      <w:lvlText w:val="•"/>
      <w:lvlJc w:val="left"/>
      <w:pPr>
        <w:ind w:left="3270" w:hanging="529"/>
      </w:pPr>
      <w:rPr>
        <w:rFonts w:hint="default"/>
        <w:lang w:val="en-US" w:eastAsia="zh-CN" w:bidi="ar-SA"/>
      </w:rPr>
    </w:lvl>
    <w:lvl w:ilvl="5">
      <w:start w:val="0"/>
      <w:numFmt w:val="bullet"/>
      <w:lvlText w:val="•"/>
      <w:lvlJc w:val="left"/>
      <w:pPr>
        <w:ind w:left="3918" w:hanging="529"/>
      </w:pPr>
      <w:rPr>
        <w:rFonts w:hint="default"/>
        <w:lang w:val="en-US" w:eastAsia="zh-CN" w:bidi="ar-SA"/>
      </w:rPr>
    </w:lvl>
    <w:lvl w:ilvl="6">
      <w:start w:val="0"/>
      <w:numFmt w:val="bullet"/>
      <w:lvlText w:val="•"/>
      <w:lvlJc w:val="left"/>
      <w:pPr>
        <w:ind w:left="4566" w:hanging="529"/>
      </w:pPr>
      <w:rPr>
        <w:rFonts w:hint="default"/>
        <w:lang w:val="en-US" w:eastAsia="zh-CN" w:bidi="ar-SA"/>
      </w:rPr>
    </w:lvl>
    <w:lvl w:ilvl="7">
      <w:start w:val="0"/>
      <w:numFmt w:val="bullet"/>
      <w:lvlText w:val="•"/>
      <w:lvlJc w:val="left"/>
      <w:pPr>
        <w:ind w:left="5213" w:hanging="529"/>
      </w:pPr>
      <w:rPr>
        <w:rFonts w:hint="default"/>
        <w:lang w:val="en-US" w:eastAsia="zh-CN" w:bidi="ar-SA"/>
      </w:rPr>
    </w:lvl>
    <w:lvl w:ilvl="8">
      <w:start w:val="0"/>
      <w:numFmt w:val="bullet"/>
      <w:lvlText w:val="•"/>
      <w:lvlJc w:val="left"/>
      <w:pPr>
        <w:ind w:left="5861" w:hanging="529"/>
      </w:pPr>
      <w:rPr>
        <w:rFonts w:hint="default"/>
        <w:lang w:val="en-US" w:eastAsia="zh-CN" w:bidi="ar-SA"/>
      </w:rPr>
    </w:lvl>
  </w:abstractNum>
  <w:abstractNum w:abstractNumId="12">
    <w:multiLevelType w:val="hybridMultilevel"/>
    <w:lvl w:ilvl="0">
      <w:start w:val="1"/>
      <w:numFmt w:val="decimal"/>
      <w:lvlText w:val="（%1）"/>
      <w:lvlJc w:val="left"/>
      <w:pPr>
        <w:ind w:left="705"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1424" w:hanging="529"/>
      </w:pPr>
      <w:rPr>
        <w:rFonts w:hint="default"/>
        <w:lang w:val="en-US" w:eastAsia="zh-CN" w:bidi="ar-SA"/>
      </w:rPr>
    </w:lvl>
    <w:lvl w:ilvl="2">
      <w:start w:val="0"/>
      <w:numFmt w:val="bullet"/>
      <w:lvlText w:val="•"/>
      <w:lvlJc w:val="left"/>
      <w:pPr>
        <w:ind w:left="2149" w:hanging="529"/>
      </w:pPr>
      <w:rPr>
        <w:rFonts w:hint="default"/>
        <w:lang w:val="en-US" w:eastAsia="zh-CN" w:bidi="ar-SA"/>
      </w:rPr>
    </w:lvl>
    <w:lvl w:ilvl="3">
      <w:start w:val="0"/>
      <w:numFmt w:val="bullet"/>
      <w:lvlText w:val="•"/>
      <w:lvlJc w:val="left"/>
      <w:pPr>
        <w:ind w:left="2873" w:hanging="529"/>
      </w:pPr>
      <w:rPr>
        <w:rFonts w:hint="default"/>
        <w:lang w:val="en-US" w:eastAsia="zh-CN" w:bidi="ar-SA"/>
      </w:rPr>
    </w:lvl>
    <w:lvl w:ilvl="4">
      <w:start w:val="0"/>
      <w:numFmt w:val="bullet"/>
      <w:lvlText w:val="•"/>
      <w:lvlJc w:val="left"/>
      <w:pPr>
        <w:ind w:left="3598" w:hanging="529"/>
      </w:pPr>
      <w:rPr>
        <w:rFonts w:hint="default"/>
        <w:lang w:val="en-US" w:eastAsia="zh-CN" w:bidi="ar-SA"/>
      </w:rPr>
    </w:lvl>
    <w:lvl w:ilvl="5">
      <w:start w:val="0"/>
      <w:numFmt w:val="bullet"/>
      <w:lvlText w:val="•"/>
      <w:lvlJc w:val="left"/>
      <w:pPr>
        <w:ind w:left="4322" w:hanging="529"/>
      </w:pPr>
      <w:rPr>
        <w:rFonts w:hint="default"/>
        <w:lang w:val="en-US" w:eastAsia="zh-CN" w:bidi="ar-SA"/>
      </w:rPr>
    </w:lvl>
    <w:lvl w:ilvl="6">
      <w:start w:val="0"/>
      <w:numFmt w:val="bullet"/>
      <w:lvlText w:val="•"/>
      <w:lvlJc w:val="left"/>
      <w:pPr>
        <w:ind w:left="5047" w:hanging="529"/>
      </w:pPr>
      <w:rPr>
        <w:rFonts w:hint="default"/>
        <w:lang w:val="en-US" w:eastAsia="zh-CN" w:bidi="ar-SA"/>
      </w:rPr>
    </w:lvl>
    <w:lvl w:ilvl="7">
      <w:start w:val="0"/>
      <w:numFmt w:val="bullet"/>
      <w:lvlText w:val="•"/>
      <w:lvlJc w:val="left"/>
      <w:pPr>
        <w:ind w:left="5771" w:hanging="529"/>
      </w:pPr>
      <w:rPr>
        <w:rFonts w:hint="default"/>
        <w:lang w:val="en-US" w:eastAsia="zh-CN" w:bidi="ar-SA"/>
      </w:rPr>
    </w:lvl>
    <w:lvl w:ilvl="8">
      <w:start w:val="0"/>
      <w:numFmt w:val="bullet"/>
      <w:lvlText w:val="•"/>
      <w:lvlJc w:val="left"/>
      <w:pPr>
        <w:ind w:left="6496" w:hanging="529"/>
      </w:pPr>
      <w:rPr>
        <w:rFonts w:hint="default"/>
        <w:lang w:val="en-US" w:eastAsia="zh-CN" w:bidi="ar-SA"/>
      </w:rPr>
    </w:lvl>
  </w:abstractNum>
  <w:abstractNum w:abstractNumId="11">
    <w:multiLevelType w:val="hybridMultilevel"/>
    <w:lvl w:ilvl="0">
      <w:start w:val="3"/>
      <w:numFmt w:val="decimal"/>
      <w:lvlText w:val="%1"/>
      <w:lvlJc w:val="left"/>
      <w:pPr>
        <w:ind w:left="1284" w:hanging="1062"/>
        <w:jc w:val="left"/>
      </w:pPr>
      <w:rPr>
        <w:rFonts w:hint="default"/>
        <w:lang w:val="en-US" w:eastAsia="zh-CN" w:bidi="ar-SA"/>
      </w:rPr>
    </w:lvl>
    <w:lvl w:ilvl="1">
      <w:start w:val="1"/>
      <w:numFmt w:val="decimal"/>
      <w:lvlText w:val="%1.%2"/>
      <w:lvlJc w:val="left"/>
      <w:pPr>
        <w:ind w:left="1284" w:hanging="1062"/>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3192" w:hanging="1062"/>
      </w:pPr>
      <w:rPr>
        <w:rFonts w:hint="default"/>
        <w:lang w:val="en-US" w:eastAsia="zh-CN" w:bidi="ar-SA"/>
      </w:rPr>
    </w:lvl>
    <w:lvl w:ilvl="3">
      <w:start w:val="0"/>
      <w:numFmt w:val="bullet"/>
      <w:lvlText w:val="•"/>
      <w:lvlJc w:val="left"/>
      <w:pPr>
        <w:ind w:left="4149" w:hanging="1062"/>
      </w:pPr>
      <w:rPr>
        <w:rFonts w:hint="default"/>
        <w:lang w:val="en-US" w:eastAsia="zh-CN" w:bidi="ar-SA"/>
      </w:rPr>
    </w:lvl>
    <w:lvl w:ilvl="4">
      <w:start w:val="0"/>
      <w:numFmt w:val="bullet"/>
      <w:lvlText w:val="•"/>
      <w:lvlJc w:val="left"/>
      <w:pPr>
        <w:ind w:left="5105" w:hanging="1062"/>
      </w:pPr>
      <w:rPr>
        <w:rFonts w:hint="default"/>
        <w:lang w:val="en-US" w:eastAsia="zh-CN" w:bidi="ar-SA"/>
      </w:rPr>
    </w:lvl>
    <w:lvl w:ilvl="5">
      <w:start w:val="0"/>
      <w:numFmt w:val="bullet"/>
      <w:lvlText w:val="•"/>
      <w:lvlJc w:val="left"/>
      <w:pPr>
        <w:ind w:left="6062" w:hanging="1062"/>
      </w:pPr>
      <w:rPr>
        <w:rFonts w:hint="default"/>
        <w:lang w:val="en-US" w:eastAsia="zh-CN" w:bidi="ar-SA"/>
      </w:rPr>
    </w:lvl>
    <w:lvl w:ilvl="6">
      <w:start w:val="0"/>
      <w:numFmt w:val="bullet"/>
      <w:lvlText w:val="•"/>
      <w:lvlJc w:val="left"/>
      <w:pPr>
        <w:ind w:left="7018" w:hanging="1062"/>
      </w:pPr>
      <w:rPr>
        <w:rFonts w:hint="default"/>
        <w:lang w:val="en-US" w:eastAsia="zh-CN" w:bidi="ar-SA"/>
      </w:rPr>
    </w:lvl>
    <w:lvl w:ilvl="7">
      <w:start w:val="0"/>
      <w:numFmt w:val="bullet"/>
      <w:lvlText w:val="•"/>
      <w:lvlJc w:val="left"/>
      <w:pPr>
        <w:ind w:left="7974" w:hanging="1062"/>
      </w:pPr>
      <w:rPr>
        <w:rFonts w:hint="default"/>
        <w:lang w:val="en-US" w:eastAsia="zh-CN" w:bidi="ar-SA"/>
      </w:rPr>
    </w:lvl>
    <w:lvl w:ilvl="8">
      <w:start w:val="0"/>
      <w:numFmt w:val="bullet"/>
      <w:lvlText w:val="•"/>
      <w:lvlJc w:val="left"/>
      <w:pPr>
        <w:ind w:left="8931" w:hanging="1062"/>
      </w:pPr>
      <w:rPr>
        <w:rFonts w:hint="default"/>
        <w:lang w:val="en-US" w:eastAsia="zh-CN" w:bidi="ar-SA"/>
      </w:rPr>
    </w:lvl>
  </w:abstractNum>
  <w:abstractNum w:abstractNumId="10">
    <w:multiLevelType w:val="hybridMultilevel"/>
    <w:lvl w:ilvl="0">
      <w:start w:val="1"/>
      <w:numFmt w:val="decimal"/>
      <w:lvlText w:val="（%1）"/>
      <w:lvlJc w:val="left"/>
      <w:pPr>
        <w:ind w:left="3604" w:hanging="529"/>
        <w:jc w:val="left"/>
      </w:pPr>
      <w:rPr>
        <w:rFonts w:hint="default" w:ascii="宋体" w:hAnsi="宋体" w:eastAsia="宋体" w:cs="宋体"/>
        <w:b w:val="0"/>
        <w:bCs w:val="0"/>
        <w:i w:val="0"/>
        <w:iCs w:val="0"/>
        <w:w w:val="100"/>
        <w:sz w:val="19"/>
        <w:szCs w:val="19"/>
        <w:lang w:val="en-US" w:eastAsia="zh-CN" w:bidi="ar-SA"/>
      </w:rPr>
    </w:lvl>
    <w:lvl w:ilvl="1">
      <w:start w:val="0"/>
      <w:numFmt w:val="bullet"/>
      <w:lvlText w:val="•"/>
      <w:lvlJc w:val="left"/>
      <w:pPr>
        <w:ind w:left="4324" w:hanging="529"/>
      </w:pPr>
      <w:rPr>
        <w:rFonts w:hint="default"/>
        <w:lang w:val="en-US" w:eastAsia="zh-CN" w:bidi="ar-SA"/>
      </w:rPr>
    </w:lvl>
    <w:lvl w:ilvl="2">
      <w:start w:val="0"/>
      <w:numFmt w:val="bullet"/>
      <w:lvlText w:val="•"/>
      <w:lvlJc w:val="left"/>
      <w:pPr>
        <w:ind w:left="5048" w:hanging="529"/>
      </w:pPr>
      <w:rPr>
        <w:rFonts w:hint="default"/>
        <w:lang w:val="en-US" w:eastAsia="zh-CN" w:bidi="ar-SA"/>
      </w:rPr>
    </w:lvl>
    <w:lvl w:ilvl="3">
      <w:start w:val="0"/>
      <w:numFmt w:val="bullet"/>
      <w:lvlText w:val="•"/>
      <w:lvlJc w:val="left"/>
      <w:pPr>
        <w:ind w:left="5773" w:hanging="529"/>
      </w:pPr>
      <w:rPr>
        <w:rFonts w:hint="default"/>
        <w:lang w:val="en-US" w:eastAsia="zh-CN" w:bidi="ar-SA"/>
      </w:rPr>
    </w:lvl>
    <w:lvl w:ilvl="4">
      <w:start w:val="0"/>
      <w:numFmt w:val="bullet"/>
      <w:lvlText w:val="•"/>
      <w:lvlJc w:val="left"/>
      <w:pPr>
        <w:ind w:left="6497" w:hanging="529"/>
      </w:pPr>
      <w:rPr>
        <w:rFonts w:hint="default"/>
        <w:lang w:val="en-US" w:eastAsia="zh-CN" w:bidi="ar-SA"/>
      </w:rPr>
    </w:lvl>
    <w:lvl w:ilvl="5">
      <w:start w:val="0"/>
      <w:numFmt w:val="bullet"/>
      <w:lvlText w:val="•"/>
      <w:lvlJc w:val="left"/>
      <w:pPr>
        <w:ind w:left="7222" w:hanging="529"/>
      </w:pPr>
      <w:rPr>
        <w:rFonts w:hint="default"/>
        <w:lang w:val="en-US" w:eastAsia="zh-CN" w:bidi="ar-SA"/>
      </w:rPr>
    </w:lvl>
    <w:lvl w:ilvl="6">
      <w:start w:val="0"/>
      <w:numFmt w:val="bullet"/>
      <w:lvlText w:val="•"/>
      <w:lvlJc w:val="left"/>
      <w:pPr>
        <w:ind w:left="7946" w:hanging="529"/>
      </w:pPr>
      <w:rPr>
        <w:rFonts w:hint="default"/>
        <w:lang w:val="en-US" w:eastAsia="zh-CN" w:bidi="ar-SA"/>
      </w:rPr>
    </w:lvl>
    <w:lvl w:ilvl="7">
      <w:start w:val="0"/>
      <w:numFmt w:val="bullet"/>
      <w:lvlText w:val="•"/>
      <w:lvlJc w:val="left"/>
      <w:pPr>
        <w:ind w:left="8670" w:hanging="529"/>
      </w:pPr>
      <w:rPr>
        <w:rFonts w:hint="default"/>
        <w:lang w:val="en-US" w:eastAsia="zh-CN" w:bidi="ar-SA"/>
      </w:rPr>
    </w:lvl>
    <w:lvl w:ilvl="8">
      <w:start w:val="0"/>
      <w:numFmt w:val="bullet"/>
      <w:lvlText w:val="•"/>
      <w:lvlJc w:val="left"/>
      <w:pPr>
        <w:ind w:left="9395" w:hanging="529"/>
      </w:pPr>
      <w:rPr>
        <w:rFonts w:hint="default"/>
        <w:lang w:val="en-US" w:eastAsia="zh-CN" w:bidi="ar-SA"/>
      </w:rPr>
    </w:lvl>
  </w:abstractNum>
  <w:abstractNum w:abstractNumId="9">
    <w:multiLevelType w:val="hybridMultilevel"/>
    <w:lvl w:ilvl="0">
      <w:start w:val="2"/>
      <w:numFmt w:val="decimal"/>
      <w:lvlText w:val="%1"/>
      <w:lvlJc w:val="left"/>
      <w:pPr>
        <w:ind w:left="1284" w:hanging="1062"/>
        <w:jc w:val="left"/>
      </w:pPr>
      <w:rPr>
        <w:rFonts w:hint="default"/>
        <w:lang w:val="en-US" w:eastAsia="zh-CN" w:bidi="ar-SA"/>
      </w:rPr>
    </w:lvl>
    <w:lvl w:ilvl="1">
      <w:start w:val="1"/>
      <w:numFmt w:val="decimal"/>
      <w:lvlText w:val="%1.%2"/>
      <w:lvlJc w:val="left"/>
      <w:pPr>
        <w:ind w:left="1284" w:hanging="1062"/>
        <w:jc w:val="left"/>
      </w:pPr>
      <w:rPr>
        <w:rFonts w:hint="default" w:ascii="Microsoft JhengHei" w:hAnsi="Microsoft JhengHei" w:eastAsia="Microsoft JhengHei" w:cs="Microsoft JhengHei"/>
        <w:b/>
        <w:bCs/>
        <w:i w:val="0"/>
        <w:iCs w:val="0"/>
        <w:w w:val="84"/>
        <w:sz w:val="21"/>
        <w:szCs w:val="21"/>
        <w:lang w:val="en-US" w:eastAsia="zh-CN" w:bidi="ar-SA"/>
      </w:rPr>
    </w:lvl>
    <w:lvl w:ilvl="2">
      <w:start w:val="1"/>
      <w:numFmt w:val="decimal"/>
      <w:lvlText w:val="（%3）"/>
      <w:lvlJc w:val="left"/>
      <w:pPr>
        <w:ind w:left="3604" w:hanging="529"/>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209" w:hanging="529"/>
      </w:pPr>
      <w:rPr>
        <w:rFonts w:hint="default"/>
        <w:lang w:val="en-US" w:eastAsia="zh-CN" w:bidi="ar-SA"/>
      </w:rPr>
    </w:lvl>
    <w:lvl w:ilvl="4">
      <w:start w:val="0"/>
      <w:numFmt w:val="bullet"/>
      <w:lvlText w:val="•"/>
      <w:lvlJc w:val="left"/>
      <w:pPr>
        <w:ind w:left="6014" w:hanging="529"/>
      </w:pPr>
      <w:rPr>
        <w:rFonts w:hint="default"/>
        <w:lang w:val="en-US" w:eastAsia="zh-CN" w:bidi="ar-SA"/>
      </w:rPr>
    </w:lvl>
    <w:lvl w:ilvl="5">
      <w:start w:val="0"/>
      <w:numFmt w:val="bullet"/>
      <w:lvlText w:val="•"/>
      <w:lvlJc w:val="left"/>
      <w:pPr>
        <w:ind w:left="6819" w:hanging="529"/>
      </w:pPr>
      <w:rPr>
        <w:rFonts w:hint="default"/>
        <w:lang w:val="en-US" w:eastAsia="zh-CN" w:bidi="ar-SA"/>
      </w:rPr>
    </w:lvl>
    <w:lvl w:ilvl="6">
      <w:start w:val="0"/>
      <w:numFmt w:val="bullet"/>
      <w:lvlText w:val="•"/>
      <w:lvlJc w:val="left"/>
      <w:pPr>
        <w:ind w:left="7624" w:hanging="529"/>
      </w:pPr>
      <w:rPr>
        <w:rFonts w:hint="default"/>
        <w:lang w:val="en-US" w:eastAsia="zh-CN" w:bidi="ar-SA"/>
      </w:rPr>
    </w:lvl>
    <w:lvl w:ilvl="7">
      <w:start w:val="0"/>
      <w:numFmt w:val="bullet"/>
      <w:lvlText w:val="•"/>
      <w:lvlJc w:val="left"/>
      <w:pPr>
        <w:ind w:left="8429" w:hanging="529"/>
      </w:pPr>
      <w:rPr>
        <w:rFonts w:hint="default"/>
        <w:lang w:val="en-US" w:eastAsia="zh-CN" w:bidi="ar-SA"/>
      </w:rPr>
    </w:lvl>
    <w:lvl w:ilvl="8">
      <w:start w:val="0"/>
      <w:numFmt w:val="bullet"/>
      <w:lvlText w:val="•"/>
      <w:lvlJc w:val="left"/>
      <w:pPr>
        <w:ind w:left="9234" w:hanging="529"/>
      </w:pPr>
      <w:rPr>
        <w:rFonts w:hint="default"/>
        <w:lang w:val="en-US" w:eastAsia="zh-CN" w:bidi="ar-SA"/>
      </w:rPr>
    </w:lvl>
  </w:abstractNum>
  <w:abstractNum w:abstractNumId="8">
    <w:multiLevelType w:val="hybridMultilevel"/>
    <w:lvl w:ilvl="0">
      <w:start w:val="1"/>
      <w:numFmt w:val="decimal"/>
      <w:lvlText w:val="%1"/>
      <w:lvlJc w:val="left"/>
      <w:pPr>
        <w:ind w:left="3075" w:hanging="1062"/>
        <w:jc w:val="left"/>
      </w:pPr>
      <w:rPr>
        <w:rFonts w:hint="default"/>
        <w:lang w:val="en-US" w:eastAsia="zh-CN" w:bidi="ar-SA"/>
      </w:rPr>
    </w:lvl>
    <w:lvl w:ilvl="1">
      <w:start w:val="1"/>
      <w:numFmt w:val="decimal"/>
      <w:lvlText w:val="%1.%2"/>
      <w:lvlJc w:val="left"/>
      <w:pPr>
        <w:ind w:left="3075" w:hanging="1062"/>
        <w:jc w:val="left"/>
      </w:pPr>
      <w:rPr>
        <w:rFonts w:hint="default" w:ascii="Microsoft JhengHei" w:hAnsi="Microsoft JhengHei" w:eastAsia="Microsoft JhengHei" w:cs="Microsoft JhengHei"/>
        <w:b/>
        <w:bCs/>
        <w:i w:val="0"/>
        <w:iCs w:val="0"/>
        <w:w w:val="104"/>
        <w:sz w:val="21"/>
        <w:szCs w:val="21"/>
        <w:lang w:val="en-US" w:eastAsia="zh-CN" w:bidi="ar-SA"/>
      </w:rPr>
    </w:lvl>
    <w:lvl w:ilvl="2">
      <w:start w:val="0"/>
      <w:numFmt w:val="bullet"/>
      <w:lvlText w:val="•"/>
      <w:lvlJc w:val="left"/>
      <w:pPr>
        <w:ind w:left="4632" w:hanging="1062"/>
      </w:pPr>
      <w:rPr>
        <w:rFonts w:hint="default"/>
        <w:lang w:val="en-US" w:eastAsia="zh-CN" w:bidi="ar-SA"/>
      </w:rPr>
    </w:lvl>
    <w:lvl w:ilvl="3">
      <w:start w:val="0"/>
      <w:numFmt w:val="bullet"/>
      <w:lvlText w:val="•"/>
      <w:lvlJc w:val="left"/>
      <w:pPr>
        <w:ind w:left="5409" w:hanging="1062"/>
      </w:pPr>
      <w:rPr>
        <w:rFonts w:hint="default"/>
        <w:lang w:val="en-US" w:eastAsia="zh-CN" w:bidi="ar-SA"/>
      </w:rPr>
    </w:lvl>
    <w:lvl w:ilvl="4">
      <w:start w:val="0"/>
      <w:numFmt w:val="bullet"/>
      <w:lvlText w:val="•"/>
      <w:lvlJc w:val="left"/>
      <w:pPr>
        <w:ind w:left="6185" w:hanging="1062"/>
      </w:pPr>
      <w:rPr>
        <w:rFonts w:hint="default"/>
        <w:lang w:val="en-US" w:eastAsia="zh-CN" w:bidi="ar-SA"/>
      </w:rPr>
    </w:lvl>
    <w:lvl w:ilvl="5">
      <w:start w:val="0"/>
      <w:numFmt w:val="bullet"/>
      <w:lvlText w:val="•"/>
      <w:lvlJc w:val="left"/>
      <w:pPr>
        <w:ind w:left="6962" w:hanging="1062"/>
      </w:pPr>
      <w:rPr>
        <w:rFonts w:hint="default"/>
        <w:lang w:val="en-US" w:eastAsia="zh-CN" w:bidi="ar-SA"/>
      </w:rPr>
    </w:lvl>
    <w:lvl w:ilvl="6">
      <w:start w:val="0"/>
      <w:numFmt w:val="bullet"/>
      <w:lvlText w:val="•"/>
      <w:lvlJc w:val="left"/>
      <w:pPr>
        <w:ind w:left="7738" w:hanging="1062"/>
      </w:pPr>
      <w:rPr>
        <w:rFonts w:hint="default"/>
        <w:lang w:val="en-US" w:eastAsia="zh-CN" w:bidi="ar-SA"/>
      </w:rPr>
    </w:lvl>
    <w:lvl w:ilvl="7">
      <w:start w:val="0"/>
      <w:numFmt w:val="bullet"/>
      <w:lvlText w:val="•"/>
      <w:lvlJc w:val="left"/>
      <w:pPr>
        <w:ind w:left="8514" w:hanging="1062"/>
      </w:pPr>
      <w:rPr>
        <w:rFonts w:hint="default"/>
        <w:lang w:val="en-US" w:eastAsia="zh-CN" w:bidi="ar-SA"/>
      </w:rPr>
    </w:lvl>
    <w:lvl w:ilvl="8">
      <w:start w:val="0"/>
      <w:numFmt w:val="bullet"/>
      <w:lvlText w:val="•"/>
      <w:lvlJc w:val="left"/>
      <w:pPr>
        <w:ind w:left="9291" w:hanging="1062"/>
      </w:pPr>
      <w:rPr>
        <w:rFonts w:hint="default"/>
        <w:lang w:val="en-US" w:eastAsia="zh-CN" w:bidi="ar-SA"/>
      </w:rPr>
    </w:lvl>
  </w:abstractNum>
  <w:abstractNum w:abstractNumId="7">
    <w:multiLevelType w:val="hybridMultilevel"/>
    <w:lvl w:ilvl="0">
      <w:start w:val="8"/>
      <w:numFmt w:val="decimal"/>
      <w:lvlText w:val="%1"/>
      <w:lvlJc w:val="left"/>
      <w:pPr>
        <w:ind w:left="1518" w:hanging="528"/>
        <w:jc w:val="left"/>
      </w:pPr>
      <w:rPr>
        <w:rFonts w:hint="default"/>
        <w:lang w:val="en-US" w:eastAsia="zh-CN" w:bidi="ar-SA"/>
      </w:rPr>
    </w:lvl>
    <w:lvl w:ilvl="1">
      <w:start w:val="12"/>
      <w:numFmt w:val="decimal"/>
      <w:lvlText w:val="%1.%2"/>
      <w:lvlJc w:val="left"/>
      <w:pPr>
        <w:ind w:left="1518" w:hanging="528"/>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123" w:hanging="528"/>
      </w:pPr>
      <w:rPr>
        <w:rFonts w:hint="default"/>
        <w:lang w:val="en-US" w:eastAsia="zh-CN" w:bidi="ar-SA"/>
      </w:rPr>
    </w:lvl>
    <w:lvl w:ilvl="3">
      <w:start w:val="0"/>
      <w:numFmt w:val="bullet"/>
      <w:lvlText w:val="•"/>
      <w:lvlJc w:val="left"/>
      <w:pPr>
        <w:ind w:left="2425" w:hanging="528"/>
      </w:pPr>
      <w:rPr>
        <w:rFonts w:hint="default"/>
        <w:lang w:val="en-US" w:eastAsia="zh-CN" w:bidi="ar-SA"/>
      </w:rPr>
    </w:lvl>
    <w:lvl w:ilvl="4">
      <w:start w:val="0"/>
      <w:numFmt w:val="bullet"/>
      <w:lvlText w:val="•"/>
      <w:lvlJc w:val="left"/>
      <w:pPr>
        <w:ind w:left="2727" w:hanging="528"/>
      </w:pPr>
      <w:rPr>
        <w:rFonts w:hint="default"/>
        <w:lang w:val="en-US" w:eastAsia="zh-CN" w:bidi="ar-SA"/>
      </w:rPr>
    </w:lvl>
    <w:lvl w:ilvl="5">
      <w:start w:val="0"/>
      <w:numFmt w:val="bullet"/>
      <w:lvlText w:val="•"/>
      <w:lvlJc w:val="left"/>
      <w:pPr>
        <w:ind w:left="3029" w:hanging="528"/>
      </w:pPr>
      <w:rPr>
        <w:rFonts w:hint="default"/>
        <w:lang w:val="en-US" w:eastAsia="zh-CN" w:bidi="ar-SA"/>
      </w:rPr>
    </w:lvl>
    <w:lvl w:ilvl="6">
      <w:start w:val="0"/>
      <w:numFmt w:val="bullet"/>
      <w:lvlText w:val="•"/>
      <w:lvlJc w:val="left"/>
      <w:pPr>
        <w:ind w:left="3331" w:hanging="528"/>
      </w:pPr>
      <w:rPr>
        <w:rFonts w:hint="default"/>
        <w:lang w:val="en-US" w:eastAsia="zh-CN" w:bidi="ar-SA"/>
      </w:rPr>
    </w:lvl>
    <w:lvl w:ilvl="7">
      <w:start w:val="0"/>
      <w:numFmt w:val="bullet"/>
      <w:lvlText w:val="•"/>
      <w:lvlJc w:val="left"/>
      <w:pPr>
        <w:ind w:left="3633" w:hanging="528"/>
      </w:pPr>
      <w:rPr>
        <w:rFonts w:hint="default"/>
        <w:lang w:val="en-US" w:eastAsia="zh-CN" w:bidi="ar-SA"/>
      </w:rPr>
    </w:lvl>
    <w:lvl w:ilvl="8">
      <w:start w:val="0"/>
      <w:numFmt w:val="bullet"/>
      <w:lvlText w:val="•"/>
      <w:lvlJc w:val="left"/>
      <w:pPr>
        <w:ind w:left="3934" w:hanging="528"/>
      </w:pPr>
      <w:rPr>
        <w:rFonts w:hint="default"/>
        <w:lang w:val="en-US" w:eastAsia="zh-CN" w:bidi="ar-SA"/>
      </w:rPr>
    </w:lvl>
  </w:abstractNum>
  <w:abstractNum w:abstractNumId="6">
    <w:multiLevelType w:val="hybridMultilevel"/>
    <w:lvl w:ilvl="0">
      <w:start w:val="8"/>
      <w:numFmt w:val="decimal"/>
      <w:lvlText w:val="%1"/>
      <w:lvlJc w:val="left"/>
      <w:pPr>
        <w:ind w:left="1521" w:hanging="423"/>
        <w:jc w:val="left"/>
      </w:pPr>
      <w:rPr>
        <w:rFonts w:hint="default"/>
        <w:lang w:val="en-US" w:eastAsia="zh-CN" w:bidi="ar-SA"/>
      </w:rPr>
    </w:lvl>
    <w:lvl w:ilvl="1">
      <w:start w:val="1"/>
      <w:numFmt w:val="decimal"/>
      <w:lvlText w:val="%1.%2"/>
      <w:lvlJc w:val="left"/>
      <w:pPr>
        <w:ind w:left="152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80" w:hanging="423"/>
      </w:pPr>
      <w:rPr>
        <w:rFonts w:hint="default"/>
        <w:lang w:val="en-US" w:eastAsia="zh-CN" w:bidi="ar-SA"/>
      </w:rPr>
    </w:lvl>
    <w:lvl w:ilvl="3">
      <w:start w:val="0"/>
      <w:numFmt w:val="bullet"/>
      <w:lvlText w:val="•"/>
      <w:lvlJc w:val="left"/>
      <w:pPr>
        <w:ind w:left="1911" w:hanging="423"/>
      </w:pPr>
      <w:rPr>
        <w:rFonts w:hint="default"/>
        <w:lang w:val="en-US" w:eastAsia="zh-CN" w:bidi="ar-SA"/>
      </w:rPr>
    </w:lvl>
    <w:lvl w:ilvl="4">
      <w:start w:val="0"/>
      <w:numFmt w:val="bullet"/>
      <w:lvlText w:val="•"/>
      <w:lvlJc w:val="left"/>
      <w:pPr>
        <w:ind w:left="2041" w:hanging="423"/>
      </w:pPr>
      <w:rPr>
        <w:rFonts w:hint="default"/>
        <w:lang w:val="en-US" w:eastAsia="zh-CN" w:bidi="ar-SA"/>
      </w:rPr>
    </w:lvl>
    <w:lvl w:ilvl="5">
      <w:start w:val="0"/>
      <w:numFmt w:val="bullet"/>
      <w:lvlText w:val="•"/>
      <w:lvlJc w:val="left"/>
      <w:pPr>
        <w:ind w:left="2171" w:hanging="423"/>
      </w:pPr>
      <w:rPr>
        <w:rFonts w:hint="default"/>
        <w:lang w:val="en-US" w:eastAsia="zh-CN" w:bidi="ar-SA"/>
      </w:rPr>
    </w:lvl>
    <w:lvl w:ilvl="6">
      <w:start w:val="0"/>
      <w:numFmt w:val="bullet"/>
      <w:lvlText w:val="•"/>
      <w:lvlJc w:val="left"/>
      <w:pPr>
        <w:ind w:left="2302" w:hanging="423"/>
      </w:pPr>
      <w:rPr>
        <w:rFonts w:hint="default"/>
        <w:lang w:val="en-US" w:eastAsia="zh-CN" w:bidi="ar-SA"/>
      </w:rPr>
    </w:lvl>
    <w:lvl w:ilvl="7">
      <w:start w:val="0"/>
      <w:numFmt w:val="bullet"/>
      <w:lvlText w:val="•"/>
      <w:lvlJc w:val="left"/>
      <w:pPr>
        <w:ind w:left="2432" w:hanging="423"/>
      </w:pPr>
      <w:rPr>
        <w:rFonts w:hint="default"/>
        <w:lang w:val="en-US" w:eastAsia="zh-CN" w:bidi="ar-SA"/>
      </w:rPr>
    </w:lvl>
    <w:lvl w:ilvl="8">
      <w:start w:val="0"/>
      <w:numFmt w:val="bullet"/>
      <w:lvlText w:val="•"/>
      <w:lvlJc w:val="left"/>
      <w:pPr>
        <w:ind w:left="2562" w:hanging="423"/>
      </w:pPr>
      <w:rPr>
        <w:rFonts w:hint="default"/>
        <w:lang w:val="en-US" w:eastAsia="zh-CN" w:bidi="ar-SA"/>
      </w:rPr>
    </w:lvl>
  </w:abstractNum>
  <w:abstractNum w:abstractNumId="5">
    <w:multiLevelType w:val="hybridMultilevel"/>
    <w:lvl w:ilvl="0">
      <w:start w:val="7"/>
      <w:numFmt w:val="decimal"/>
      <w:lvlText w:val="%1"/>
      <w:lvlJc w:val="left"/>
      <w:pPr>
        <w:ind w:left="1521" w:hanging="423"/>
        <w:jc w:val="left"/>
      </w:pPr>
      <w:rPr>
        <w:rFonts w:hint="default"/>
        <w:lang w:val="en-US" w:eastAsia="zh-CN" w:bidi="ar-SA"/>
      </w:rPr>
    </w:lvl>
    <w:lvl w:ilvl="1">
      <w:start w:val="3"/>
      <w:numFmt w:val="decimal"/>
      <w:lvlText w:val="%1.%2"/>
      <w:lvlJc w:val="left"/>
      <w:pPr>
        <w:ind w:left="152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780" w:hanging="423"/>
      </w:pPr>
      <w:rPr>
        <w:rFonts w:hint="default"/>
        <w:lang w:val="en-US" w:eastAsia="zh-CN" w:bidi="ar-SA"/>
      </w:rPr>
    </w:lvl>
    <w:lvl w:ilvl="3">
      <w:start w:val="0"/>
      <w:numFmt w:val="bullet"/>
      <w:lvlText w:val="•"/>
      <w:lvlJc w:val="left"/>
      <w:pPr>
        <w:ind w:left="1911" w:hanging="423"/>
      </w:pPr>
      <w:rPr>
        <w:rFonts w:hint="default"/>
        <w:lang w:val="en-US" w:eastAsia="zh-CN" w:bidi="ar-SA"/>
      </w:rPr>
    </w:lvl>
    <w:lvl w:ilvl="4">
      <w:start w:val="0"/>
      <w:numFmt w:val="bullet"/>
      <w:lvlText w:val="•"/>
      <w:lvlJc w:val="left"/>
      <w:pPr>
        <w:ind w:left="2041" w:hanging="423"/>
      </w:pPr>
      <w:rPr>
        <w:rFonts w:hint="default"/>
        <w:lang w:val="en-US" w:eastAsia="zh-CN" w:bidi="ar-SA"/>
      </w:rPr>
    </w:lvl>
    <w:lvl w:ilvl="5">
      <w:start w:val="0"/>
      <w:numFmt w:val="bullet"/>
      <w:lvlText w:val="•"/>
      <w:lvlJc w:val="left"/>
      <w:pPr>
        <w:ind w:left="2171" w:hanging="423"/>
      </w:pPr>
      <w:rPr>
        <w:rFonts w:hint="default"/>
        <w:lang w:val="en-US" w:eastAsia="zh-CN" w:bidi="ar-SA"/>
      </w:rPr>
    </w:lvl>
    <w:lvl w:ilvl="6">
      <w:start w:val="0"/>
      <w:numFmt w:val="bullet"/>
      <w:lvlText w:val="•"/>
      <w:lvlJc w:val="left"/>
      <w:pPr>
        <w:ind w:left="2302" w:hanging="423"/>
      </w:pPr>
      <w:rPr>
        <w:rFonts w:hint="default"/>
        <w:lang w:val="en-US" w:eastAsia="zh-CN" w:bidi="ar-SA"/>
      </w:rPr>
    </w:lvl>
    <w:lvl w:ilvl="7">
      <w:start w:val="0"/>
      <w:numFmt w:val="bullet"/>
      <w:lvlText w:val="•"/>
      <w:lvlJc w:val="left"/>
      <w:pPr>
        <w:ind w:left="2432" w:hanging="423"/>
      </w:pPr>
      <w:rPr>
        <w:rFonts w:hint="default"/>
        <w:lang w:val="en-US" w:eastAsia="zh-CN" w:bidi="ar-SA"/>
      </w:rPr>
    </w:lvl>
    <w:lvl w:ilvl="8">
      <w:start w:val="0"/>
      <w:numFmt w:val="bullet"/>
      <w:lvlText w:val="•"/>
      <w:lvlJc w:val="left"/>
      <w:pPr>
        <w:ind w:left="2562" w:hanging="423"/>
      </w:pPr>
      <w:rPr>
        <w:rFonts w:hint="default"/>
        <w:lang w:val="en-US" w:eastAsia="zh-CN" w:bidi="ar-SA"/>
      </w:rPr>
    </w:lvl>
  </w:abstractNum>
  <w:abstractNum w:abstractNumId="4">
    <w:multiLevelType w:val="hybridMultilevel"/>
    <w:lvl w:ilvl="0">
      <w:start w:val="8"/>
      <w:numFmt w:val="decimal"/>
      <w:lvlText w:val="%1"/>
      <w:lvlJc w:val="left"/>
      <w:pPr>
        <w:ind w:left="709" w:hanging="423"/>
        <w:jc w:val="left"/>
      </w:pPr>
      <w:rPr>
        <w:rFonts w:hint="default"/>
        <w:lang w:val="en-US" w:eastAsia="zh-CN" w:bidi="ar-SA"/>
      </w:rPr>
    </w:lvl>
    <w:lvl w:ilvl="1">
      <w:start w:val="4"/>
      <w:numFmt w:val="decimal"/>
      <w:lvlText w:val="%1.%2"/>
      <w:lvlJc w:val="left"/>
      <w:pPr>
        <w:ind w:left="70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326" w:hanging="423"/>
      </w:pPr>
      <w:rPr>
        <w:rFonts w:hint="default"/>
        <w:lang w:val="en-US" w:eastAsia="zh-CN" w:bidi="ar-SA"/>
      </w:rPr>
    </w:lvl>
    <w:lvl w:ilvl="3">
      <w:start w:val="0"/>
      <w:numFmt w:val="bullet"/>
      <w:lvlText w:val="•"/>
      <w:lvlJc w:val="left"/>
      <w:pPr>
        <w:ind w:left="1640" w:hanging="423"/>
      </w:pPr>
      <w:rPr>
        <w:rFonts w:hint="default"/>
        <w:lang w:val="en-US" w:eastAsia="zh-CN" w:bidi="ar-SA"/>
      </w:rPr>
    </w:lvl>
    <w:lvl w:ilvl="4">
      <w:start w:val="0"/>
      <w:numFmt w:val="bullet"/>
      <w:lvlText w:val="•"/>
      <w:lvlJc w:val="left"/>
      <w:pPr>
        <w:ind w:left="1953" w:hanging="423"/>
      </w:pPr>
      <w:rPr>
        <w:rFonts w:hint="default"/>
        <w:lang w:val="en-US" w:eastAsia="zh-CN" w:bidi="ar-SA"/>
      </w:rPr>
    </w:lvl>
    <w:lvl w:ilvl="5">
      <w:start w:val="0"/>
      <w:numFmt w:val="bullet"/>
      <w:lvlText w:val="•"/>
      <w:lvlJc w:val="left"/>
      <w:pPr>
        <w:ind w:left="2267" w:hanging="423"/>
      </w:pPr>
      <w:rPr>
        <w:rFonts w:hint="default"/>
        <w:lang w:val="en-US" w:eastAsia="zh-CN" w:bidi="ar-SA"/>
      </w:rPr>
    </w:lvl>
    <w:lvl w:ilvl="6">
      <w:start w:val="0"/>
      <w:numFmt w:val="bullet"/>
      <w:lvlText w:val="•"/>
      <w:lvlJc w:val="left"/>
      <w:pPr>
        <w:ind w:left="2580" w:hanging="423"/>
      </w:pPr>
      <w:rPr>
        <w:rFonts w:hint="default"/>
        <w:lang w:val="en-US" w:eastAsia="zh-CN" w:bidi="ar-SA"/>
      </w:rPr>
    </w:lvl>
    <w:lvl w:ilvl="7">
      <w:start w:val="0"/>
      <w:numFmt w:val="bullet"/>
      <w:lvlText w:val="•"/>
      <w:lvlJc w:val="left"/>
      <w:pPr>
        <w:ind w:left="2894" w:hanging="423"/>
      </w:pPr>
      <w:rPr>
        <w:rFonts w:hint="default"/>
        <w:lang w:val="en-US" w:eastAsia="zh-CN" w:bidi="ar-SA"/>
      </w:rPr>
    </w:lvl>
    <w:lvl w:ilvl="8">
      <w:start w:val="0"/>
      <w:numFmt w:val="bullet"/>
      <w:lvlText w:val="•"/>
      <w:lvlJc w:val="left"/>
      <w:pPr>
        <w:ind w:left="3207" w:hanging="423"/>
      </w:pPr>
      <w:rPr>
        <w:rFonts w:hint="default"/>
        <w:lang w:val="en-US" w:eastAsia="zh-CN" w:bidi="ar-SA"/>
      </w:rPr>
    </w:lvl>
  </w:abstractNum>
  <w:abstractNum w:abstractNumId="3">
    <w:multiLevelType w:val="hybridMultilevel"/>
    <w:lvl w:ilvl="0">
      <w:start w:val="6"/>
      <w:numFmt w:val="decimal"/>
      <w:lvlText w:val="%1."/>
      <w:lvlJc w:val="left"/>
      <w:pPr>
        <w:ind w:left="702" w:hanging="317"/>
        <w:jc w:val="left"/>
      </w:pPr>
      <w:rPr>
        <w:rFonts w:hint="default" w:ascii="Microsoft JhengHei" w:hAnsi="Microsoft JhengHei" w:eastAsia="Microsoft JhengHei" w:cs="Microsoft JhengHei"/>
        <w:b/>
        <w:bCs/>
        <w:i w:val="0"/>
        <w:iCs w:val="0"/>
        <w:w w:val="84"/>
        <w:sz w:val="21"/>
        <w:szCs w:val="21"/>
        <w:lang w:val="en-US" w:eastAsia="zh-CN" w:bidi="ar-SA"/>
      </w:rPr>
    </w:lvl>
    <w:lvl w:ilvl="1">
      <w:start w:val="3"/>
      <w:numFmt w:val="decimal"/>
      <w:lvlText w:val="%2."/>
      <w:lvlJc w:val="left"/>
      <w:pPr>
        <w:ind w:left="1309" w:hanging="319"/>
        <w:jc w:val="left"/>
      </w:pPr>
      <w:rPr>
        <w:rFonts w:hint="default" w:ascii="Microsoft JhengHei" w:hAnsi="Microsoft JhengHei" w:eastAsia="Microsoft JhengHei" w:cs="Microsoft JhengHei"/>
        <w:b/>
        <w:bCs/>
        <w:i w:val="0"/>
        <w:iCs w:val="0"/>
        <w:w w:val="84"/>
        <w:sz w:val="19"/>
        <w:szCs w:val="19"/>
        <w:lang w:val="en-US" w:eastAsia="zh-CN" w:bidi="ar-SA"/>
      </w:rPr>
    </w:lvl>
    <w:lvl w:ilvl="2">
      <w:start w:val="1"/>
      <w:numFmt w:val="decimal"/>
      <w:lvlText w:val="%2.%3"/>
      <w:lvlJc w:val="left"/>
      <w:pPr>
        <w:ind w:left="1625" w:hanging="423"/>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1349" w:hanging="423"/>
      </w:pPr>
      <w:rPr>
        <w:rFonts w:hint="default"/>
        <w:lang w:val="en-US" w:eastAsia="zh-CN" w:bidi="ar-SA"/>
      </w:rPr>
    </w:lvl>
    <w:lvl w:ilvl="4">
      <w:start w:val="0"/>
      <w:numFmt w:val="bullet"/>
      <w:lvlText w:val="•"/>
      <w:lvlJc w:val="left"/>
      <w:pPr>
        <w:ind w:left="1079" w:hanging="423"/>
      </w:pPr>
      <w:rPr>
        <w:rFonts w:hint="default"/>
        <w:lang w:val="en-US" w:eastAsia="zh-CN" w:bidi="ar-SA"/>
      </w:rPr>
    </w:lvl>
    <w:lvl w:ilvl="5">
      <w:start w:val="0"/>
      <w:numFmt w:val="bullet"/>
      <w:lvlText w:val="•"/>
      <w:lvlJc w:val="left"/>
      <w:pPr>
        <w:ind w:left="809" w:hanging="423"/>
      </w:pPr>
      <w:rPr>
        <w:rFonts w:hint="default"/>
        <w:lang w:val="en-US" w:eastAsia="zh-CN" w:bidi="ar-SA"/>
      </w:rPr>
    </w:lvl>
    <w:lvl w:ilvl="6">
      <w:start w:val="0"/>
      <w:numFmt w:val="bullet"/>
      <w:lvlText w:val="•"/>
      <w:lvlJc w:val="left"/>
      <w:pPr>
        <w:ind w:left="539" w:hanging="423"/>
      </w:pPr>
      <w:rPr>
        <w:rFonts w:hint="default"/>
        <w:lang w:val="en-US" w:eastAsia="zh-CN" w:bidi="ar-SA"/>
      </w:rPr>
    </w:lvl>
    <w:lvl w:ilvl="7">
      <w:start w:val="0"/>
      <w:numFmt w:val="bullet"/>
      <w:lvlText w:val="•"/>
      <w:lvlJc w:val="left"/>
      <w:pPr>
        <w:ind w:left="269" w:hanging="423"/>
      </w:pPr>
      <w:rPr>
        <w:rFonts w:hint="default"/>
        <w:lang w:val="en-US" w:eastAsia="zh-CN" w:bidi="ar-SA"/>
      </w:rPr>
    </w:lvl>
    <w:lvl w:ilvl="8">
      <w:start w:val="0"/>
      <w:numFmt w:val="bullet"/>
      <w:lvlText w:val="•"/>
      <w:lvlJc w:val="left"/>
      <w:pPr>
        <w:ind w:left="-2" w:hanging="423"/>
      </w:pPr>
      <w:rPr>
        <w:rFonts w:hint="default"/>
        <w:lang w:val="en-US" w:eastAsia="zh-CN" w:bidi="ar-SA"/>
      </w:rPr>
    </w:lvl>
  </w:abstractNum>
  <w:abstractNum w:abstractNumId="2">
    <w:multiLevelType w:val="hybridMultilevel"/>
    <w:lvl w:ilvl="0">
      <w:start w:val="4"/>
      <w:numFmt w:val="decimal"/>
      <w:lvlText w:val="%1."/>
      <w:lvlJc w:val="left"/>
      <w:pPr>
        <w:ind w:left="702" w:hanging="317"/>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386"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015" w:hanging="423"/>
      </w:pPr>
      <w:rPr>
        <w:rFonts w:hint="default"/>
        <w:lang w:val="en-US" w:eastAsia="zh-CN" w:bidi="ar-SA"/>
      </w:rPr>
    </w:lvl>
    <w:lvl w:ilvl="3">
      <w:start w:val="0"/>
      <w:numFmt w:val="bullet"/>
      <w:lvlText w:val="•"/>
      <w:lvlJc w:val="left"/>
      <w:pPr>
        <w:ind w:left="1331" w:hanging="423"/>
      </w:pPr>
      <w:rPr>
        <w:rFonts w:hint="default"/>
        <w:lang w:val="en-US" w:eastAsia="zh-CN" w:bidi="ar-SA"/>
      </w:rPr>
    </w:lvl>
    <w:lvl w:ilvl="4">
      <w:start w:val="0"/>
      <w:numFmt w:val="bullet"/>
      <w:lvlText w:val="•"/>
      <w:lvlJc w:val="left"/>
      <w:pPr>
        <w:ind w:left="1646" w:hanging="423"/>
      </w:pPr>
      <w:rPr>
        <w:rFonts w:hint="default"/>
        <w:lang w:val="en-US" w:eastAsia="zh-CN" w:bidi="ar-SA"/>
      </w:rPr>
    </w:lvl>
    <w:lvl w:ilvl="5">
      <w:start w:val="0"/>
      <w:numFmt w:val="bullet"/>
      <w:lvlText w:val="•"/>
      <w:lvlJc w:val="left"/>
      <w:pPr>
        <w:ind w:left="1962" w:hanging="423"/>
      </w:pPr>
      <w:rPr>
        <w:rFonts w:hint="default"/>
        <w:lang w:val="en-US" w:eastAsia="zh-CN" w:bidi="ar-SA"/>
      </w:rPr>
    </w:lvl>
    <w:lvl w:ilvl="6">
      <w:start w:val="0"/>
      <w:numFmt w:val="bullet"/>
      <w:lvlText w:val="•"/>
      <w:lvlJc w:val="left"/>
      <w:pPr>
        <w:ind w:left="2278" w:hanging="423"/>
      </w:pPr>
      <w:rPr>
        <w:rFonts w:hint="default"/>
        <w:lang w:val="en-US" w:eastAsia="zh-CN" w:bidi="ar-SA"/>
      </w:rPr>
    </w:lvl>
    <w:lvl w:ilvl="7">
      <w:start w:val="0"/>
      <w:numFmt w:val="bullet"/>
      <w:lvlText w:val="•"/>
      <w:lvlJc w:val="left"/>
      <w:pPr>
        <w:ind w:left="2593" w:hanging="423"/>
      </w:pPr>
      <w:rPr>
        <w:rFonts w:hint="default"/>
        <w:lang w:val="en-US" w:eastAsia="zh-CN" w:bidi="ar-SA"/>
      </w:rPr>
    </w:lvl>
    <w:lvl w:ilvl="8">
      <w:start w:val="0"/>
      <w:numFmt w:val="bullet"/>
      <w:lvlText w:val="•"/>
      <w:lvlJc w:val="left"/>
      <w:pPr>
        <w:ind w:left="2909" w:hanging="423"/>
      </w:pPr>
      <w:rPr>
        <w:rFonts w:hint="default"/>
        <w:lang w:val="en-US" w:eastAsia="zh-CN" w:bidi="ar-SA"/>
      </w:rPr>
    </w:lvl>
  </w:abstractNum>
  <w:abstractNum w:abstractNumId="1">
    <w:multiLevelType w:val="hybridMultilevel"/>
    <w:lvl w:ilvl="0">
      <w:start w:val="1"/>
      <w:numFmt w:val="decimal"/>
      <w:lvlText w:val="%1."/>
      <w:lvlJc w:val="left"/>
      <w:pPr>
        <w:ind w:left="1308" w:hanging="318"/>
        <w:jc w:val="left"/>
      </w:pPr>
      <w:rPr>
        <w:rFonts w:hint="default" w:ascii="Microsoft JhengHei" w:hAnsi="Microsoft JhengHei" w:eastAsia="Microsoft JhengHei" w:cs="Microsoft JhengHei"/>
        <w:b/>
        <w:bCs/>
        <w:i w:val="0"/>
        <w:iCs w:val="0"/>
        <w:w w:val="84"/>
        <w:sz w:val="21"/>
        <w:szCs w:val="21"/>
        <w:lang w:val="en-US" w:eastAsia="zh-CN" w:bidi="ar-SA"/>
      </w:rPr>
    </w:lvl>
    <w:lvl w:ilvl="1">
      <w:start w:val="1"/>
      <w:numFmt w:val="decimal"/>
      <w:lvlText w:val="%1.%2"/>
      <w:lvlJc w:val="left"/>
      <w:pPr>
        <w:ind w:left="1625"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1801" w:hanging="423"/>
      </w:pPr>
      <w:rPr>
        <w:rFonts w:hint="default"/>
        <w:lang w:val="en-US" w:eastAsia="zh-CN" w:bidi="ar-SA"/>
      </w:rPr>
    </w:lvl>
    <w:lvl w:ilvl="3">
      <w:start w:val="0"/>
      <w:numFmt w:val="bullet"/>
      <w:lvlText w:val="•"/>
      <w:lvlJc w:val="left"/>
      <w:pPr>
        <w:ind w:left="1982" w:hanging="423"/>
      </w:pPr>
      <w:rPr>
        <w:rFonts w:hint="default"/>
        <w:lang w:val="en-US" w:eastAsia="zh-CN" w:bidi="ar-SA"/>
      </w:rPr>
    </w:lvl>
    <w:lvl w:ilvl="4">
      <w:start w:val="0"/>
      <w:numFmt w:val="bullet"/>
      <w:lvlText w:val="•"/>
      <w:lvlJc w:val="left"/>
      <w:pPr>
        <w:ind w:left="2163" w:hanging="423"/>
      </w:pPr>
      <w:rPr>
        <w:rFonts w:hint="default"/>
        <w:lang w:val="en-US" w:eastAsia="zh-CN" w:bidi="ar-SA"/>
      </w:rPr>
    </w:lvl>
    <w:lvl w:ilvl="5">
      <w:start w:val="0"/>
      <w:numFmt w:val="bullet"/>
      <w:lvlText w:val="•"/>
      <w:lvlJc w:val="left"/>
      <w:pPr>
        <w:ind w:left="2344" w:hanging="423"/>
      </w:pPr>
      <w:rPr>
        <w:rFonts w:hint="default"/>
        <w:lang w:val="en-US" w:eastAsia="zh-CN" w:bidi="ar-SA"/>
      </w:rPr>
    </w:lvl>
    <w:lvl w:ilvl="6">
      <w:start w:val="0"/>
      <w:numFmt w:val="bullet"/>
      <w:lvlText w:val="•"/>
      <w:lvlJc w:val="left"/>
      <w:pPr>
        <w:ind w:left="2525" w:hanging="423"/>
      </w:pPr>
      <w:rPr>
        <w:rFonts w:hint="default"/>
        <w:lang w:val="en-US" w:eastAsia="zh-CN" w:bidi="ar-SA"/>
      </w:rPr>
    </w:lvl>
    <w:lvl w:ilvl="7">
      <w:start w:val="0"/>
      <w:numFmt w:val="bullet"/>
      <w:lvlText w:val="•"/>
      <w:lvlJc w:val="left"/>
      <w:pPr>
        <w:ind w:left="2706" w:hanging="423"/>
      </w:pPr>
      <w:rPr>
        <w:rFonts w:hint="default"/>
        <w:lang w:val="en-US" w:eastAsia="zh-CN" w:bidi="ar-SA"/>
      </w:rPr>
    </w:lvl>
    <w:lvl w:ilvl="8">
      <w:start w:val="0"/>
      <w:numFmt w:val="bullet"/>
      <w:lvlText w:val="•"/>
      <w:lvlJc w:val="left"/>
      <w:pPr>
        <w:ind w:left="2887" w:hanging="423"/>
      </w:pPr>
      <w:rPr>
        <w:rFonts w:hint="default"/>
        <w:lang w:val="en-US" w:eastAsia="zh-CN" w:bidi="ar-SA"/>
      </w:rPr>
    </w:lvl>
  </w:abstractNum>
  <w:abstractNum w:abstractNumId="0">
    <w:multiLevelType w:val="hybridMultilevel"/>
    <w:lvl w:ilvl="0">
      <w:start w:val="0"/>
      <w:numFmt w:val="bullet"/>
      <w:lvlText w:val=""/>
      <w:lvlJc w:val="left"/>
      <w:pPr>
        <w:ind w:left="1778" w:hanging="418"/>
      </w:pPr>
      <w:rPr>
        <w:rFonts w:hint="default" w:ascii="Wingdings" w:hAnsi="Wingdings" w:eastAsia="Wingdings" w:cs="Wingdings"/>
        <w:b w:val="0"/>
        <w:bCs w:val="0"/>
        <w:i w:val="0"/>
        <w:iCs w:val="0"/>
        <w:w w:val="100"/>
        <w:sz w:val="21"/>
        <w:szCs w:val="21"/>
        <w:lang w:val="en-US" w:eastAsia="zh-CN" w:bidi="ar-SA"/>
      </w:rPr>
    </w:lvl>
    <w:lvl w:ilvl="1">
      <w:start w:val="0"/>
      <w:numFmt w:val="bullet"/>
      <w:lvlText w:val="•"/>
      <w:lvlJc w:val="left"/>
      <w:pPr>
        <w:ind w:left="2686" w:hanging="418"/>
      </w:pPr>
      <w:rPr>
        <w:rFonts w:hint="default"/>
        <w:lang w:val="en-US" w:eastAsia="zh-CN" w:bidi="ar-SA"/>
      </w:rPr>
    </w:lvl>
    <w:lvl w:ilvl="2">
      <w:start w:val="0"/>
      <w:numFmt w:val="bullet"/>
      <w:lvlText w:val="•"/>
      <w:lvlJc w:val="left"/>
      <w:pPr>
        <w:ind w:left="3592" w:hanging="418"/>
      </w:pPr>
      <w:rPr>
        <w:rFonts w:hint="default"/>
        <w:lang w:val="en-US" w:eastAsia="zh-CN" w:bidi="ar-SA"/>
      </w:rPr>
    </w:lvl>
    <w:lvl w:ilvl="3">
      <w:start w:val="0"/>
      <w:numFmt w:val="bullet"/>
      <w:lvlText w:val="•"/>
      <w:lvlJc w:val="left"/>
      <w:pPr>
        <w:ind w:left="4499" w:hanging="418"/>
      </w:pPr>
      <w:rPr>
        <w:rFonts w:hint="default"/>
        <w:lang w:val="en-US" w:eastAsia="zh-CN" w:bidi="ar-SA"/>
      </w:rPr>
    </w:lvl>
    <w:lvl w:ilvl="4">
      <w:start w:val="0"/>
      <w:numFmt w:val="bullet"/>
      <w:lvlText w:val="•"/>
      <w:lvlJc w:val="left"/>
      <w:pPr>
        <w:ind w:left="5405" w:hanging="418"/>
      </w:pPr>
      <w:rPr>
        <w:rFonts w:hint="default"/>
        <w:lang w:val="en-US" w:eastAsia="zh-CN" w:bidi="ar-SA"/>
      </w:rPr>
    </w:lvl>
    <w:lvl w:ilvl="5">
      <w:start w:val="0"/>
      <w:numFmt w:val="bullet"/>
      <w:lvlText w:val="•"/>
      <w:lvlJc w:val="left"/>
      <w:pPr>
        <w:ind w:left="6312" w:hanging="418"/>
      </w:pPr>
      <w:rPr>
        <w:rFonts w:hint="default"/>
        <w:lang w:val="en-US" w:eastAsia="zh-CN" w:bidi="ar-SA"/>
      </w:rPr>
    </w:lvl>
    <w:lvl w:ilvl="6">
      <w:start w:val="0"/>
      <w:numFmt w:val="bullet"/>
      <w:lvlText w:val="•"/>
      <w:lvlJc w:val="left"/>
      <w:pPr>
        <w:ind w:left="7218" w:hanging="418"/>
      </w:pPr>
      <w:rPr>
        <w:rFonts w:hint="default"/>
        <w:lang w:val="en-US" w:eastAsia="zh-CN" w:bidi="ar-SA"/>
      </w:rPr>
    </w:lvl>
    <w:lvl w:ilvl="7">
      <w:start w:val="0"/>
      <w:numFmt w:val="bullet"/>
      <w:lvlText w:val="•"/>
      <w:lvlJc w:val="left"/>
      <w:pPr>
        <w:ind w:left="8124" w:hanging="418"/>
      </w:pPr>
      <w:rPr>
        <w:rFonts w:hint="default"/>
        <w:lang w:val="en-US" w:eastAsia="zh-CN" w:bidi="ar-SA"/>
      </w:rPr>
    </w:lvl>
    <w:lvl w:ilvl="8">
      <w:start w:val="0"/>
      <w:numFmt w:val="bullet"/>
      <w:lvlText w:val="•"/>
      <w:lvlJc w:val="left"/>
      <w:pPr>
        <w:ind w:left="9031" w:hanging="418"/>
      </w:pPr>
      <w:rPr>
        <w:rFonts w:hint="default"/>
        <w:lang w:val="en-US" w:eastAsia="zh-CN" w:bidi="ar-SA"/>
      </w:rPr>
    </w:lvl>
  </w:abstract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222"/>
      <w:outlineLvl w:val="1"/>
    </w:pPr>
    <w:rPr>
      <w:rFonts w:ascii="Microsoft JhengHei" w:hAnsi="Microsoft JhengHei" w:eastAsia="Microsoft JhengHei" w:cs="Microsoft JhengHei"/>
      <w:b/>
      <w:bCs/>
      <w:sz w:val="24"/>
      <w:szCs w:val="24"/>
      <w:lang w:val="en-US" w:eastAsia="zh-CN" w:bidi="ar-SA"/>
    </w:rPr>
  </w:style>
  <w:style w:styleId="Heading2" w:type="paragraph">
    <w:name w:val="Heading 2"/>
    <w:basedOn w:val="Normal"/>
    <w:uiPriority w:val="1"/>
    <w:qFormat/>
    <w:pPr>
      <w:spacing w:before="55"/>
      <w:ind w:left="1284"/>
      <w:outlineLvl w:val="2"/>
    </w:pPr>
    <w:rPr>
      <w:rFonts w:ascii="Microsoft JhengHei" w:hAnsi="Microsoft JhengHei" w:eastAsia="Microsoft JhengHei" w:cs="Microsoft JhengHei"/>
      <w:b/>
      <w:bCs/>
      <w:sz w:val="21"/>
      <w:szCs w:val="21"/>
      <w:lang w:val="en-US" w:eastAsia="zh-CN" w:bidi="ar-SA"/>
    </w:rPr>
  </w:style>
  <w:style w:styleId="Title" w:type="paragraph">
    <w:name w:val="Title"/>
    <w:basedOn w:val="Normal"/>
    <w:uiPriority w:val="1"/>
    <w:qFormat/>
    <w:pPr>
      <w:ind w:left="2514" w:right="1"/>
      <w:jc w:val="center"/>
    </w:pPr>
    <w:rPr>
      <w:rFonts w:ascii="微软雅黑" w:hAnsi="微软雅黑" w:eastAsia="微软雅黑" w:cs="微软雅黑"/>
      <w:b/>
      <w:bCs/>
      <w:sz w:val="44"/>
      <w:szCs w:val="44"/>
      <w:lang w:val="en-US" w:eastAsia="zh-CN" w:bidi="ar-SA"/>
    </w:rPr>
  </w:style>
  <w:style w:styleId="ListParagraph" w:type="paragraph">
    <w:name w:val="List Paragraph"/>
    <w:basedOn w:val="Normal"/>
    <w:uiPriority w:val="1"/>
    <w:qFormat/>
    <w:pPr>
      <w:ind w:left="3075" w:hanging="52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2023-06-02T01:39:20Z</dcterms:created>
  <dcterms:modified xsi:type="dcterms:W3CDTF">2023-06-02T01:39:20Z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