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5"/>
        <w:ind w:left="0"/>
        <w:rPr>
          <w:rFonts w:ascii="Times New Roman"/>
          <w:sz w:val="49"/>
        </w:rPr>
      </w:pPr>
    </w:p>
    <w:p>
      <w:pPr>
        <w:pStyle w:val="Heading1"/>
        <w:spacing w:line="326" w:lineRule="auto"/>
        <w:ind w:left="4192" w:right="0" w:hanging="1359"/>
        <w:jc w:val="left"/>
      </w:pPr>
      <w:r>
        <w:rPr>
          <w:spacing w:val="-2"/>
        </w:rPr>
        <w:t>信</w:t>
      </w:r>
      <w:r>
        <w:rPr>
          <w:spacing w:val="-2"/>
        </w:rPr>
        <w:t>美</w:t>
      </w:r>
      <w:r>
        <w:rPr>
          <w:spacing w:val="-2"/>
        </w:rPr>
        <w:t>相</w:t>
      </w:r>
      <w:r>
        <w:rPr>
          <w:spacing w:val="-2"/>
        </w:rPr>
        <w:t>互</w:t>
      </w:r>
      <w:r>
        <w:rPr>
          <w:spacing w:val="-2"/>
        </w:rPr>
        <w:t>传</w:t>
      </w:r>
      <w:r>
        <w:rPr>
          <w:spacing w:val="-2"/>
        </w:rPr>
        <w:t>家</w:t>
      </w:r>
      <w:r>
        <w:rPr>
          <w:spacing w:val="-2"/>
        </w:rPr>
        <w:t>有</w:t>
      </w:r>
      <w:r>
        <w:rPr>
          <w:spacing w:val="-2"/>
        </w:rPr>
        <w:t>道</w:t>
      </w:r>
      <w:r>
        <w:rPr>
          <w:spacing w:val="-2"/>
        </w:rPr>
        <w:t>终</w:t>
      </w:r>
      <w:r>
        <w:rPr>
          <w:spacing w:val="-2"/>
        </w:rPr>
        <w:t>身</w:t>
      </w:r>
      <w:r>
        <w:rPr>
          <w:spacing w:val="-2"/>
        </w:rPr>
        <w:t>寿</w:t>
      </w:r>
      <w:r>
        <w:rPr>
          <w:spacing w:val="-2"/>
        </w:rPr>
        <w:t>险</w:t>
      </w:r>
      <w:r>
        <w:rPr>
          <w:spacing w:val="-2"/>
        </w:rPr>
        <w:t>条</w:t>
      </w:r>
      <w:r>
        <w:rPr>
          <w:spacing w:val="-2"/>
        </w:rPr>
        <w:t>款</w:t>
      </w:r>
      <w:r>
        <w:rPr/>
        <w:t>阅 读 指 引</w:t>
      </w:r>
    </w:p>
    <w:p>
      <w:pPr>
        <w:spacing w:before="64"/>
        <w:ind w:left="675" w:right="0" w:firstLine="0"/>
        <w:jc w:val="left"/>
        <w:rPr>
          <w:sz w:val="15"/>
        </w:rPr>
      </w:pPr>
      <w:r>
        <w:rPr/>
        <w:br w:type="column"/>
      </w:r>
      <w:r>
        <w:rPr>
          <w:sz w:val="15"/>
        </w:rPr>
        <w:t>信美相互</w:t>
      </w:r>
      <w:r>
        <w:rPr>
          <w:spacing w:val="-3"/>
          <w:w w:val="58"/>
          <w:sz w:val="15"/>
        </w:rPr>
        <w:t>[</w:t>
      </w:r>
      <w:r>
        <w:rPr>
          <w:w w:val="120"/>
          <w:sz w:val="15"/>
        </w:rPr>
        <w:t>2</w:t>
      </w:r>
      <w:r>
        <w:rPr>
          <w:spacing w:val="-1"/>
          <w:w w:val="120"/>
          <w:sz w:val="15"/>
        </w:rPr>
        <w:t>0</w:t>
      </w:r>
      <w:r>
        <w:rPr>
          <w:w w:val="120"/>
          <w:sz w:val="15"/>
        </w:rPr>
        <w:t>2</w:t>
      </w:r>
      <w:r>
        <w:rPr>
          <w:spacing w:val="-1"/>
          <w:w w:val="120"/>
          <w:sz w:val="15"/>
        </w:rPr>
        <w:t>0</w:t>
      </w:r>
      <w:r>
        <w:rPr>
          <w:w w:val="58"/>
          <w:sz w:val="15"/>
        </w:rPr>
        <w:t>]</w:t>
      </w:r>
      <w:r>
        <w:rPr>
          <w:spacing w:val="4"/>
          <w:sz w:val="15"/>
        </w:rPr>
        <w:t>终身寿险</w:t>
      </w:r>
      <w:r>
        <w:rPr>
          <w:sz w:val="15"/>
        </w:rPr>
        <w:t>003</w:t>
      </w:r>
      <w:r>
        <w:rPr>
          <w:spacing w:val="-10"/>
          <w:sz w:val="15"/>
        </w:rPr>
        <w:t> 号</w:t>
      </w:r>
    </w:p>
    <w:p>
      <w:pPr>
        <w:pStyle w:val="BodyText"/>
        <w:spacing w:before="5"/>
        <w:ind w:left="0"/>
        <w:rPr>
          <w:sz w:val="4"/>
        </w:rPr>
      </w:pPr>
      <w:r>
        <w:rPr/>
        <w:drawing>
          <wp:anchor distT="0" distB="0" distL="0" distR="0" allowOverlap="1" layoutInCell="1" locked="0" behindDoc="0" simplePos="0" relativeHeight="0">
            <wp:simplePos x="0" y="0"/>
            <wp:positionH relativeFrom="page">
              <wp:posOffset>6058534</wp:posOffset>
            </wp:positionH>
            <wp:positionV relativeFrom="paragraph">
              <wp:posOffset>51061</wp:posOffset>
            </wp:positionV>
            <wp:extent cx="622554" cy="622553"/>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622554" cy="622553"/>
                    </a:xfrm>
                    <a:prstGeom prst="rect">
                      <a:avLst/>
                    </a:prstGeom>
                  </pic:spPr>
                </pic:pic>
              </a:graphicData>
            </a:graphic>
          </wp:anchor>
        </w:drawing>
      </w:r>
    </w:p>
    <w:p>
      <w:pPr>
        <w:spacing w:before="130"/>
        <w:ind w:left="1054" w:right="0" w:firstLine="0"/>
        <w:jc w:val="left"/>
        <w:rPr>
          <w:sz w:val="15"/>
        </w:rPr>
      </w:pPr>
      <w:r>
        <w:rPr>
          <w:spacing w:val="-3"/>
          <w:sz w:val="15"/>
        </w:rPr>
        <w:t>请扫描以查询验证条款</w:t>
      </w:r>
    </w:p>
    <w:p>
      <w:pPr>
        <w:spacing w:after="0"/>
        <w:jc w:val="left"/>
        <w:rPr>
          <w:sz w:val="15"/>
        </w:rPr>
        <w:sectPr>
          <w:type w:val="continuous"/>
          <w:pgSz w:w="11910" w:h="16840"/>
          <w:pgMar w:top="1260" w:bottom="280" w:left="880" w:right="680"/>
          <w:cols w:num="2" w:equalWidth="0">
            <w:col w:w="7311" w:space="40"/>
            <w:col w:w="2999"/>
          </w:cols>
        </w:sectPr>
      </w:pPr>
    </w:p>
    <w:p>
      <w:pPr>
        <w:pStyle w:val="BodyText"/>
        <w:spacing w:before="54"/>
        <w:ind w:left="870"/>
      </w:pP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2"/>
        </w:rPr>
        <w:t>引</w:t>
      </w:r>
      <w:r>
        <w:rPr>
          <w:spacing w:val="-63"/>
          <w:position w:val="-7"/>
        </w:rPr>
        <w:t>．</w:t>
      </w:r>
      <w:r>
        <w:rPr>
          <w:spacing w:val="-150"/>
        </w:rPr>
        <w:t>有</w:t>
      </w:r>
      <w:r>
        <w:rPr>
          <w:spacing w:val="-63"/>
          <w:position w:val="-7"/>
        </w:rPr>
        <w:t>．</w:t>
      </w:r>
      <w:r>
        <w:rPr>
          <w:spacing w:val="-152"/>
        </w:rPr>
        <w:t>助</w:t>
      </w:r>
      <w:r>
        <w:rPr>
          <w:spacing w:val="-63"/>
          <w:position w:val="-7"/>
        </w:rPr>
        <w:t>．</w:t>
      </w:r>
      <w:r>
        <w:rPr>
          <w:spacing w:val="-150"/>
        </w:rPr>
        <w:t>于</w:t>
      </w:r>
      <w:r>
        <w:rPr>
          <w:spacing w:val="-63"/>
          <w:position w:val="-7"/>
        </w:rPr>
        <w:t>．</w:t>
      </w:r>
      <w:r>
        <w:rPr>
          <w:spacing w:val="-152"/>
        </w:rPr>
        <w:t>您</w:t>
      </w:r>
      <w:r>
        <w:rPr>
          <w:spacing w:val="-63"/>
          <w:position w:val="-7"/>
        </w:rPr>
        <w:t>．</w:t>
      </w:r>
      <w:r>
        <w:rPr>
          <w:spacing w:val="-150"/>
        </w:rPr>
        <w:t>理</w:t>
      </w:r>
      <w:r>
        <w:rPr>
          <w:spacing w:val="-63"/>
          <w:position w:val="-7"/>
        </w:rPr>
        <w:t>．</w:t>
      </w:r>
      <w:r>
        <w:rPr>
          <w:spacing w:val="-151"/>
        </w:rPr>
        <w:t>解</w:t>
      </w:r>
      <w:r>
        <w:rPr>
          <w:spacing w:val="-63"/>
          <w:position w:val="-7"/>
        </w:rPr>
        <w:t>．</w:t>
      </w:r>
      <w:r>
        <w:rPr>
          <w:spacing w:val="-149"/>
        </w:rPr>
        <w:t>条</w:t>
      </w:r>
      <w:r>
        <w:rPr>
          <w:spacing w:val="-63"/>
          <w:position w:val="-7"/>
        </w:rPr>
        <w:t>．</w:t>
      </w:r>
      <w:r>
        <w:rPr>
          <w:spacing w:val="-149"/>
        </w:rPr>
        <w:t>款</w:t>
      </w:r>
      <w:r>
        <w:rPr>
          <w:spacing w:val="-93"/>
          <w:position w:val="-7"/>
        </w:rPr>
        <w:t>．</w:t>
      </w:r>
      <w:r>
        <w:rPr>
          <w:spacing w:val="-93"/>
        </w:rPr>
        <w:t>，</w:t>
      </w:r>
      <w:r>
        <w:rPr>
          <w:spacing w:val="-93"/>
          <w:position w:val="-7"/>
        </w:rPr>
        <w:t>．</w:t>
      </w:r>
      <w:r>
        <w:rPr>
          <w:spacing w:val="-149"/>
        </w:rPr>
        <w:t>对</w:t>
      </w:r>
      <w:r>
        <w:rPr>
          <w:spacing w:val="-63"/>
          <w:position w:val="-7"/>
        </w:rPr>
        <w:t>．</w:t>
      </w:r>
      <w:r>
        <w:rPr>
          <w:spacing w:val="-152"/>
        </w:rPr>
        <w:t>本</w:t>
      </w:r>
      <w:r>
        <w:rPr>
          <w:spacing w:val="-63"/>
          <w:position w:val="-7"/>
        </w:rPr>
        <w:t>．</w:t>
      </w:r>
      <w:r>
        <w:rPr>
          <w:spacing w:val="-149"/>
        </w:rPr>
        <w:t>合</w:t>
      </w:r>
      <w:r>
        <w:rPr>
          <w:spacing w:val="-63"/>
          <w:position w:val="-7"/>
        </w:rPr>
        <w:t>．</w:t>
      </w:r>
      <w:r>
        <w:rPr>
          <w:spacing w:val="-152"/>
        </w:rPr>
        <w:t>同</w:t>
      </w:r>
      <w:r>
        <w:rPr>
          <w:spacing w:val="-63"/>
          <w:position w:val="-7"/>
        </w:rPr>
        <w:t>．</w:t>
      </w:r>
      <w:r>
        <w:rPr>
          <w:spacing w:val="-149"/>
        </w:rPr>
        <w:t>内</w:t>
      </w:r>
      <w:r>
        <w:rPr>
          <w:spacing w:val="-63"/>
          <w:position w:val="-7"/>
        </w:rPr>
        <w:t>．</w:t>
      </w:r>
      <w:r>
        <w:rPr>
          <w:spacing w:val="-152"/>
        </w:rPr>
        <w:t>容</w:t>
      </w:r>
      <w:r>
        <w:rPr>
          <w:spacing w:val="-63"/>
          <w:position w:val="-7"/>
        </w:rPr>
        <w:t>．</w:t>
      </w:r>
      <w:r>
        <w:rPr>
          <w:spacing w:val="-149"/>
        </w:rPr>
        <w:t>的</w:t>
      </w:r>
      <w:r>
        <w:rPr>
          <w:spacing w:val="-63"/>
          <w:position w:val="-7"/>
        </w:rPr>
        <w:t>．</w:t>
      </w:r>
      <w:r>
        <w:rPr>
          <w:spacing w:val="-152"/>
        </w:rPr>
        <w:t>解</w:t>
      </w:r>
      <w:r>
        <w:rPr>
          <w:spacing w:val="-63"/>
          <w:position w:val="-7"/>
        </w:rPr>
        <w:t>．</w:t>
      </w:r>
      <w:r>
        <w:rPr>
          <w:spacing w:val="-150"/>
        </w:rPr>
        <w:t>释</w:t>
      </w:r>
      <w:r>
        <w:rPr>
          <w:spacing w:val="-63"/>
          <w:position w:val="-7"/>
        </w:rPr>
        <w:t>．</w:t>
      </w:r>
      <w:r>
        <w:rPr>
          <w:spacing w:val="-149"/>
        </w:rPr>
        <w:t>凡</w:t>
      </w:r>
      <w:r>
        <w:rPr>
          <w:spacing w:val="-63"/>
          <w:position w:val="-7"/>
        </w:rPr>
        <w:t>．</w:t>
      </w:r>
      <w:r>
        <w:rPr>
          <w:spacing w:val="-152"/>
        </w:rPr>
        <w:t>条</w:t>
      </w:r>
      <w:r>
        <w:rPr>
          <w:spacing w:val="-63"/>
          <w:position w:val="-7"/>
        </w:rPr>
        <w:t>．</w:t>
      </w:r>
      <w:r>
        <w:rPr>
          <w:spacing w:val="-149"/>
        </w:rPr>
        <w:t>款</w:t>
      </w:r>
      <w:r>
        <w:rPr>
          <w:spacing w:val="-63"/>
          <w:position w:val="-7"/>
        </w:rPr>
        <w:t>．</w:t>
      </w:r>
      <w:r>
        <w:rPr>
          <w:spacing w:val="-152"/>
        </w:rPr>
        <w:t>已</w:t>
      </w:r>
      <w:r>
        <w:rPr>
          <w:spacing w:val="-63"/>
          <w:position w:val="-7"/>
        </w:rPr>
        <w:t>．</w:t>
      </w:r>
      <w:r>
        <w:rPr>
          <w:spacing w:val="-149"/>
        </w:rPr>
        <w:t>有</w:t>
      </w:r>
      <w:r>
        <w:rPr>
          <w:spacing w:val="-63"/>
          <w:position w:val="-7"/>
        </w:rPr>
        <w:t>．</w:t>
      </w:r>
      <w:r>
        <w:rPr>
          <w:spacing w:val="-152"/>
        </w:rPr>
        <w:t>约</w:t>
      </w:r>
      <w:r>
        <w:rPr>
          <w:spacing w:val="-63"/>
          <w:position w:val="-7"/>
        </w:rPr>
        <w:t>．</w:t>
      </w:r>
      <w:r>
        <w:rPr>
          <w:spacing w:val="-149"/>
        </w:rPr>
        <w:t>定</w:t>
      </w:r>
      <w:r>
        <w:rPr>
          <w:spacing w:val="-63"/>
          <w:position w:val="-7"/>
        </w:rPr>
        <w:t>．</w:t>
      </w:r>
      <w:r>
        <w:rPr>
          <w:spacing w:val="-152"/>
        </w:rPr>
        <w:t>的</w:t>
      </w:r>
      <w:r>
        <w:rPr>
          <w:spacing w:val="-92"/>
          <w:position w:val="-7"/>
        </w:rPr>
        <w:t>．</w:t>
      </w:r>
      <w:r>
        <w:rPr>
          <w:spacing w:val="-92"/>
        </w:rPr>
        <w:t>，</w:t>
      </w:r>
      <w:r>
        <w:rPr>
          <w:spacing w:val="-92"/>
          <w:position w:val="-7"/>
        </w:rPr>
        <w:t>．</w:t>
      </w:r>
      <w:r>
        <w:rPr>
          <w:spacing w:val="-152"/>
        </w:rPr>
        <w:t>以</w:t>
      </w:r>
      <w:r>
        <w:rPr>
          <w:spacing w:val="-63"/>
          <w:position w:val="-7"/>
        </w:rPr>
        <w:t>．</w:t>
      </w:r>
      <w:r>
        <w:rPr>
          <w:spacing w:val="-150"/>
        </w:rPr>
        <w:t>条</w:t>
      </w:r>
      <w:r>
        <w:rPr>
          <w:spacing w:val="-63"/>
          <w:position w:val="-7"/>
        </w:rPr>
        <w:t>．</w:t>
      </w:r>
      <w:r>
        <w:rPr>
          <w:spacing w:val="-150"/>
        </w:rPr>
        <w:t>款</w:t>
      </w:r>
      <w:r>
        <w:rPr>
          <w:spacing w:val="-63"/>
          <w:position w:val="-7"/>
        </w:rPr>
        <w:t>．</w:t>
      </w:r>
      <w:r>
        <w:rPr>
          <w:spacing w:val="-152"/>
        </w:rPr>
        <w:t>约</w:t>
      </w:r>
      <w:r>
        <w:rPr>
          <w:spacing w:val="-63"/>
          <w:position w:val="-7"/>
        </w:rPr>
        <w:t>．</w:t>
      </w:r>
      <w:r>
        <w:rPr>
          <w:spacing w:val="-149"/>
        </w:rPr>
        <w:t>定</w:t>
      </w:r>
      <w:r>
        <w:rPr>
          <w:spacing w:val="-63"/>
          <w:position w:val="-7"/>
        </w:rPr>
        <w:t>．</w:t>
      </w:r>
      <w:r>
        <w:rPr>
          <w:spacing w:val="-151"/>
        </w:rPr>
        <w:t>为</w:t>
      </w:r>
      <w:r>
        <w:rPr>
          <w:spacing w:val="-63"/>
          <w:position w:val="-7"/>
        </w:rPr>
        <w:t>．</w:t>
      </w:r>
      <w:r>
        <w:rPr>
          <w:spacing w:val="-149"/>
        </w:rPr>
        <w:t>准</w:t>
      </w:r>
      <w:r>
        <w:rPr>
          <w:spacing w:val="-63"/>
          <w:position w:val="-7"/>
        </w:rPr>
        <w:t>．</w:t>
      </w:r>
      <w:r>
        <w:rPr>
          <w:spacing w:val="-151"/>
        </w:rPr>
        <w:t>。</w:t>
      </w:r>
      <w:r>
        <w:rPr>
          <w:spacing w:val="-10"/>
          <w:position w:val="-7"/>
        </w:rPr>
        <w:t>．</w:t>
      </w:r>
    </w:p>
    <w:p>
      <w:pPr>
        <w:pStyle w:val="BodyText"/>
        <w:spacing w:before="9"/>
        <w:ind w:left="0"/>
        <w:rPr>
          <w:sz w:val="28"/>
        </w:rPr>
      </w:pPr>
    </w:p>
    <w:p>
      <w:pPr>
        <w:pStyle w:val="Heading3"/>
        <w:spacing w:line="182" w:lineRule="auto"/>
        <w:ind w:left="219"/>
        <w:rPr>
          <w:rFonts w:ascii="Microsoft JhengHei" w:hAnsi="Microsoft JhengHei" w:eastAsia="Microsoft JhengHei"/>
        </w:rPr>
      </w:pPr>
      <w:r>
        <w:rPr/>
        <w:drawing>
          <wp:anchor distT="0" distB="0" distL="0" distR="0" allowOverlap="1" layoutInCell="1" locked="0" behindDoc="1" simplePos="0" relativeHeight="487168512">
            <wp:simplePos x="0" y="0"/>
            <wp:positionH relativeFrom="page">
              <wp:posOffset>624840</wp:posOffset>
            </wp:positionH>
            <wp:positionV relativeFrom="paragraph">
              <wp:posOffset>-114975</wp:posOffset>
            </wp:positionV>
            <wp:extent cx="6309105" cy="7227773"/>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309105" cy="7227773"/>
                    </a:xfrm>
                    <a:prstGeom prst="rect">
                      <a:avLst/>
                    </a:prstGeom>
                  </pic:spPr>
                </pic:pic>
              </a:graphicData>
            </a:graphic>
          </wp:anchor>
        </w:drawing>
      </w:r>
      <w:r>
        <w:rPr>
          <w:rFonts w:ascii="Wingdings 2" w:hAnsi="Wingdings 2" w:eastAsia="Wingdings 2"/>
          <w:position w:val="-11"/>
          <w:sz w:val="40"/>
        </w:rPr>
        <w:t></w:t>
      </w:r>
      <w:r>
        <w:rPr>
          <w:rFonts w:ascii="Times New Roman" w:hAnsi="Times New Roman" w:eastAsia="Times New Roman"/>
          <w:b w:val="0"/>
          <w:spacing w:val="111"/>
          <w:position w:val="-11"/>
          <w:sz w:val="40"/>
        </w:rPr>
        <w:t> </w:t>
      </w:r>
      <w:r>
        <w:rPr>
          <w:rFonts w:ascii="Microsoft JhengHei" w:hAnsi="Microsoft JhengHei" w:eastAsia="Microsoft JhengHei"/>
          <w:spacing w:val="-2"/>
        </w:rPr>
        <w:t>您拥有的重要权益</w:t>
      </w:r>
    </w:p>
    <w:p>
      <w:pPr>
        <w:pStyle w:val="ListParagraph"/>
        <w:numPr>
          <w:ilvl w:val="0"/>
          <w:numId w:val="1"/>
        </w:numPr>
        <w:tabs>
          <w:tab w:pos="1270" w:val="left" w:leader="none"/>
          <w:tab w:pos="1271" w:val="left" w:leader="none"/>
          <w:tab w:pos="9498" w:val="right" w:leader="dot"/>
        </w:tabs>
        <w:spacing w:line="221" w:lineRule="exact" w:before="0" w:after="0"/>
        <w:ind w:left="1270" w:right="0" w:hanging="421"/>
        <w:jc w:val="left"/>
        <w:rPr>
          <w:sz w:val="21"/>
        </w:rPr>
      </w:pPr>
      <w:r>
        <w:rPr>
          <w:spacing w:val="-2"/>
          <w:sz w:val="21"/>
        </w:rPr>
        <w:t>本</w:t>
      </w:r>
      <w:r>
        <w:rPr>
          <w:spacing w:val="-2"/>
          <w:sz w:val="21"/>
        </w:rPr>
        <w:t>合</w:t>
      </w:r>
      <w:r>
        <w:rPr>
          <w:spacing w:val="-2"/>
          <w:sz w:val="21"/>
        </w:rPr>
        <w:t>同</w:t>
      </w:r>
      <w:r>
        <w:rPr>
          <w:spacing w:val="-2"/>
          <w:sz w:val="21"/>
        </w:rPr>
        <w:t>提</w:t>
      </w:r>
      <w:r>
        <w:rPr>
          <w:spacing w:val="-2"/>
          <w:sz w:val="21"/>
        </w:rPr>
        <w:t>供</w:t>
      </w:r>
      <w:r>
        <w:rPr>
          <w:spacing w:val="-2"/>
          <w:sz w:val="21"/>
        </w:rPr>
        <w:t>的</w:t>
      </w:r>
      <w:r>
        <w:rPr>
          <w:spacing w:val="-2"/>
          <w:sz w:val="21"/>
        </w:rPr>
        <w:t>保</w:t>
      </w:r>
      <w:r>
        <w:rPr>
          <w:spacing w:val="-2"/>
          <w:sz w:val="21"/>
        </w:rPr>
        <w:t>障</w:t>
      </w:r>
      <w:r>
        <w:rPr>
          <w:spacing w:val="-2"/>
          <w:sz w:val="21"/>
        </w:rPr>
        <w:t>在</w:t>
      </w:r>
      <w:r>
        <w:rPr>
          <w:spacing w:val="-2"/>
          <w:sz w:val="21"/>
        </w:rPr>
        <w:t>保</w:t>
      </w:r>
      <w:r>
        <w:rPr>
          <w:spacing w:val="-2"/>
          <w:sz w:val="21"/>
        </w:rPr>
        <w:t>险</w:t>
      </w:r>
      <w:r>
        <w:rPr>
          <w:spacing w:val="-2"/>
          <w:sz w:val="21"/>
        </w:rPr>
        <w:t>责</w:t>
      </w:r>
      <w:r>
        <w:rPr>
          <w:spacing w:val="-2"/>
          <w:sz w:val="21"/>
        </w:rPr>
        <w:t>任</w:t>
      </w:r>
      <w:r>
        <w:rPr>
          <w:spacing w:val="-2"/>
          <w:sz w:val="21"/>
        </w:rPr>
        <w:t>条</w:t>
      </w:r>
      <w:r>
        <w:rPr>
          <w:spacing w:val="-2"/>
          <w:sz w:val="21"/>
        </w:rPr>
        <w:t>款</w:t>
      </w:r>
      <w:r>
        <w:rPr>
          <w:spacing w:val="-2"/>
          <w:sz w:val="21"/>
        </w:rPr>
        <w:t>中</w:t>
      </w:r>
      <w:r>
        <w:rPr>
          <w:spacing w:val="-2"/>
          <w:sz w:val="21"/>
        </w:rPr>
        <w:t>列</w:t>
      </w:r>
      <w:r>
        <w:rPr>
          <w:spacing w:val="-10"/>
          <w:sz w:val="21"/>
        </w:rPr>
        <w:t>明</w:t>
      </w:r>
      <w:r>
        <w:rPr>
          <w:rFonts w:ascii="Times New Roman" w:hAnsi="Times New Roman" w:eastAsia="Times New Roman"/>
          <w:sz w:val="21"/>
        </w:rPr>
        <w:tab/>
      </w:r>
      <w:r>
        <w:rPr>
          <w:spacing w:val="-5"/>
          <w:sz w:val="21"/>
        </w:rPr>
        <w:t>1.3</w:t>
      </w:r>
    </w:p>
    <w:p>
      <w:pPr>
        <w:pStyle w:val="ListParagraph"/>
        <w:numPr>
          <w:ilvl w:val="0"/>
          <w:numId w:val="1"/>
        </w:numPr>
        <w:tabs>
          <w:tab w:pos="1270" w:val="left" w:leader="none"/>
          <w:tab w:pos="1271" w:val="left" w:leader="none"/>
          <w:tab w:pos="9501" w:val="right" w:leader="dot"/>
        </w:tabs>
        <w:spacing w:line="240" w:lineRule="auto" w:before="43" w:after="0"/>
        <w:ind w:left="1270" w:right="0" w:hanging="421"/>
        <w:jc w:val="left"/>
        <w:rPr>
          <w:sz w:val="21"/>
        </w:rPr>
      </w:pPr>
      <w:r>
        <w:rPr>
          <w:spacing w:val="-2"/>
          <w:sz w:val="21"/>
        </w:rPr>
        <w:t>在</w:t>
      </w:r>
      <w:r>
        <w:rPr>
          <w:spacing w:val="-2"/>
          <w:sz w:val="21"/>
        </w:rPr>
        <w:t>犹</w:t>
      </w:r>
      <w:r>
        <w:rPr>
          <w:spacing w:val="-2"/>
          <w:sz w:val="21"/>
        </w:rPr>
        <w:t>豫</w:t>
      </w:r>
      <w:r>
        <w:rPr>
          <w:spacing w:val="-2"/>
          <w:sz w:val="21"/>
        </w:rPr>
        <w:t>期</w:t>
      </w:r>
      <w:r>
        <w:rPr>
          <w:spacing w:val="-2"/>
          <w:sz w:val="21"/>
        </w:rPr>
        <w:t>内</w:t>
      </w:r>
      <w:r>
        <w:rPr>
          <w:spacing w:val="-2"/>
          <w:sz w:val="21"/>
        </w:rPr>
        <w:t>您</w:t>
      </w:r>
      <w:r>
        <w:rPr>
          <w:spacing w:val="-2"/>
          <w:sz w:val="21"/>
        </w:rPr>
        <w:t>若</w:t>
      </w:r>
      <w:r>
        <w:rPr>
          <w:spacing w:val="-2"/>
          <w:sz w:val="21"/>
        </w:rPr>
        <w:t>要</w:t>
      </w:r>
      <w:r>
        <w:rPr>
          <w:spacing w:val="-2"/>
          <w:sz w:val="21"/>
        </w:rPr>
        <w:t>求</w:t>
      </w:r>
      <w:r>
        <w:rPr>
          <w:spacing w:val="-2"/>
          <w:sz w:val="21"/>
        </w:rPr>
        <w:t>解除</w:t>
      </w:r>
      <w:r>
        <w:rPr>
          <w:spacing w:val="-2"/>
          <w:sz w:val="21"/>
        </w:rPr>
        <w:t>合</w:t>
      </w:r>
      <w:r>
        <w:rPr>
          <w:spacing w:val="-2"/>
          <w:sz w:val="21"/>
        </w:rPr>
        <w:t>同</w:t>
      </w:r>
      <w:r>
        <w:rPr>
          <w:spacing w:val="-2"/>
          <w:sz w:val="21"/>
        </w:rPr>
        <w:t>，我</w:t>
      </w:r>
      <w:r>
        <w:rPr>
          <w:spacing w:val="-2"/>
          <w:sz w:val="21"/>
        </w:rPr>
        <w:t>们</w:t>
      </w:r>
      <w:r>
        <w:rPr>
          <w:spacing w:val="-2"/>
          <w:sz w:val="21"/>
        </w:rPr>
        <w:t>向</w:t>
      </w:r>
      <w:r>
        <w:rPr>
          <w:spacing w:val="-2"/>
          <w:sz w:val="21"/>
        </w:rPr>
        <w:t>您</w:t>
      </w:r>
      <w:r>
        <w:rPr>
          <w:spacing w:val="-2"/>
          <w:sz w:val="21"/>
        </w:rPr>
        <w:t>无</w:t>
      </w:r>
      <w:r>
        <w:rPr>
          <w:spacing w:val="-2"/>
          <w:sz w:val="21"/>
        </w:rPr>
        <w:t>息</w:t>
      </w:r>
      <w:r>
        <w:rPr>
          <w:spacing w:val="-2"/>
          <w:sz w:val="21"/>
        </w:rPr>
        <w:t>退还</w:t>
      </w:r>
      <w:r>
        <w:rPr>
          <w:spacing w:val="-2"/>
          <w:sz w:val="21"/>
        </w:rPr>
        <w:t>保</w:t>
      </w:r>
      <w:r>
        <w:rPr>
          <w:spacing w:val="-2"/>
          <w:sz w:val="21"/>
        </w:rPr>
        <w:t>险</w:t>
      </w:r>
      <w:r>
        <w:rPr>
          <w:spacing w:val="-10"/>
          <w:sz w:val="21"/>
        </w:rPr>
        <w:t>费</w:t>
      </w:r>
      <w:r>
        <w:rPr>
          <w:rFonts w:ascii="Times New Roman" w:hAnsi="Times New Roman" w:eastAsia="Times New Roman"/>
          <w:sz w:val="21"/>
        </w:rPr>
        <w:tab/>
      </w:r>
      <w:r>
        <w:rPr>
          <w:spacing w:val="-5"/>
          <w:sz w:val="21"/>
        </w:rPr>
        <w:t>6.1</w:t>
      </w:r>
    </w:p>
    <w:p>
      <w:pPr>
        <w:pStyle w:val="ListParagraph"/>
        <w:numPr>
          <w:ilvl w:val="0"/>
          <w:numId w:val="1"/>
        </w:numPr>
        <w:tabs>
          <w:tab w:pos="1270" w:val="left" w:leader="none"/>
          <w:tab w:pos="1271" w:val="left" w:leader="none"/>
          <w:tab w:pos="9506" w:val="right" w:leader="dot"/>
        </w:tabs>
        <w:spacing w:line="240" w:lineRule="auto" w:before="43" w:after="0"/>
        <w:ind w:left="1270" w:right="0" w:hanging="421"/>
        <w:jc w:val="left"/>
        <w:rPr>
          <w:sz w:val="21"/>
        </w:rPr>
      </w:pPr>
      <w:r>
        <w:rPr>
          <w:spacing w:val="-2"/>
          <w:sz w:val="21"/>
        </w:rPr>
        <w:t>您</w:t>
      </w:r>
      <w:r>
        <w:rPr>
          <w:spacing w:val="-2"/>
          <w:sz w:val="21"/>
        </w:rPr>
        <w:t>有</w:t>
      </w:r>
      <w:r>
        <w:rPr>
          <w:spacing w:val="-2"/>
          <w:sz w:val="21"/>
        </w:rPr>
        <w:t>解</w:t>
      </w:r>
      <w:r>
        <w:rPr>
          <w:spacing w:val="-2"/>
          <w:sz w:val="21"/>
        </w:rPr>
        <w:t>除</w:t>
      </w:r>
      <w:r>
        <w:rPr>
          <w:spacing w:val="-2"/>
          <w:sz w:val="21"/>
        </w:rPr>
        <w:t>合</w:t>
      </w:r>
      <w:r>
        <w:rPr>
          <w:spacing w:val="-2"/>
          <w:sz w:val="21"/>
        </w:rPr>
        <w:t>同的权</w:t>
      </w:r>
      <w:r>
        <w:rPr>
          <w:spacing w:val="-10"/>
          <w:sz w:val="21"/>
        </w:rPr>
        <w:t>利</w:t>
      </w:r>
      <w:r>
        <w:rPr>
          <w:rFonts w:ascii="Times New Roman" w:hAnsi="Times New Roman" w:eastAsia="Times New Roman"/>
          <w:sz w:val="21"/>
        </w:rPr>
        <w:tab/>
      </w:r>
      <w:r>
        <w:rPr>
          <w:spacing w:val="-5"/>
          <w:sz w:val="21"/>
        </w:rPr>
        <w:t>6.2</w:t>
      </w:r>
    </w:p>
    <w:p>
      <w:pPr>
        <w:pStyle w:val="Heading3"/>
        <w:spacing w:line="184" w:lineRule="auto" w:before="204"/>
        <w:ind w:left="219"/>
        <w:rPr>
          <w:rFonts w:ascii="Microsoft JhengHei" w:hAnsi="Microsoft JhengHei" w:eastAsia="Microsoft JhengHei"/>
        </w:rPr>
      </w:pPr>
      <w:r>
        <w:rPr>
          <w:rFonts w:ascii="Wingdings 2" w:hAnsi="Wingdings 2" w:eastAsia="Wingdings 2"/>
          <w:position w:val="-11"/>
          <w:sz w:val="40"/>
        </w:rPr>
        <w:t></w:t>
      </w:r>
      <w:r>
        <w:rPr>
          <w:rFonts w:ascii="Times New Roman" w:hAnsi="Times New Roman" w:eastAsia="Times New Roman"/>
          <w:b w:val="0"/>
          <w:spacing w:val="106"/>
          <w:position w:val="-11"/>
          <w:sz w:val="40"/>
        </w:rPr>
        <w:t> </w:t>
      </w:r>
      <w:r>
        <w:rPr>
          <w:rFonts w:ascii="Microsoft JhengHei" w:hAnsi="Microsoft JhengHei" w:eastAsia="Microsoft JhengHei"/>
          <w:spacing w:val="-2"/>
        </w:rPr>
        <w:t>您应当特别注意的事项</w:t>
      </w:r>
    </w:p>
    <w:p>
      <w:pPr>
        <w:pStyle w:val="ListParagraph"/>
        <w:numPr>
          <w:ilvl w:val="0"/>
          <w:numId w:val="1"/>
        </w:numPr>
        <w:tabs>
          <w:tab w:pos="1270" w:val="left" w:leader="none"/>
          <w:tab w:pos="1271" w:val="left" w:leader="none"/>
          <w:tab w:pos="9494" w:val="right" w:leader="dot"/>
        </w:tabs>
        <w:spacing w:line="224" w:lineRule="exact" w:before="0" w:after="0"/>
        <w:ind w:left="1270" w:right="0" w:hanging="421"/>
        <w:jc w:val="left"/>
        <w:rPr>
          <w:sz w:val="21"/>
        </w:rPr>
      </w:pPr>
      <w:r>
        <w:rPr>
          <w:spacing w:val="-2"/>
          <w:sz w:val="21"/>
        </w:rPr>
        <w:t>在</w:t>
      </w:r>
      <w:r>
        <w:rPr>
          <w:spacing w:val="-2"/>
          <w:sz w:val="21"/>
        </w:rPr>
        <w:t>某</w:t>
      </w:r>
      <w:r>
        <w:rPr>
          <w:spacing w:val="-2"/>
          <w:sz w:val="21"/>
        </w:rPr>
        <w:t>些</w:t>
      </w:r>
      <w:r>
        <w:rPr>
          <w:spacing w:val="-2"/>
          <w:sz w:val="21"/>
        </w:rPr>
        <w:t>情</w:t>
      </w:r>
      <w:r>
        <w:rPr>
          <w:spacing w:val="-2"/>
          <w:sz w:val="21"/>
        </w:rPr>
        <w:t>况</w:t>
      </w:r>
      <w:r>
        <w:rPr>
          <w:spacing w:val="-2"/>
          <w:sz w:val="21"/>
        </w:rPr>
        <w:t>下</w:t>
      </w:r>
      <w:r>
        <w:rPr>
          <w:spacing w:val="-2"/>
          <w:sz w:val="21"/>
        </w:rPr>
        <w:t>，</w:t>
      </w:r>
      <w:r>
        <w:rPr>
          <w:spacing w:val="-2"/>
          <w:sz w:val="21"/>
        </w:rPr>
        <w:t>我</w:t>
      </w:r>
      <w:r>
        <w:rPr>
          <w:spacing w:val="-2"/>
          <w:sz w:val="21"/>
        </w:rPr>
        <w:t>们</w:t>
      </w:r>
      <w:r>
        <w:rPr>
          <w:spacing w:val="-2"/>
          <w:sz w:val="21"/>
        </w:rPr>
        <w:t>不承</w:t>
      </w:r>
      <w:r>
        <w:rPr>
          <w:spacing w:val="-2"/>
          <w:sz w:val="21"/>
        </w:rPr>
        <w:t>担</w:t>
      </w:r>
      <w:r>
        <w:rPr>
          <w:spacing w:val="-2"/>
          <w:sz w:val="21"/>
        </w:rPr>
        <w:t>保</w:t>
      </w:r>
      <w:r>
        <w:rPr>
          <w:spacing w:val="-2"/>
          <w:sz w:val="21"/>
        </w:rPr>
        <w:t>险</w:t>
      </w:r>
      <w:r>
        <w:rPr>
          <w:spacing w:val="-2"/>
          <w:sz w:val="21"/>
        </w:rPr>
        <w:t>责</w:t>
      </w:r>
      <w:r>
        <w:rPr>
          <w:spacing w:val="-10"/>
          <w:sz w:val="21"/>
        </w:rPr>
        <w:t>任</w:t>
      </w:r>
      <w:r>
        <w:rPr>
          <w:rFonts w:ascii="Times New Roman" w:hAnsi="Times New Roman" w:eastAsia="Times New Roman"/>
          <w:sz w:val="21"/>
        </w:rPr>
        <w:tab/>
      </w:r>
      <w:r>
        <w:rPr>
          <w:spacing w:val="-5"/>
          <w:sz w:val="21"/>
        </w:rPr>
        <w:t>2.1</w:t>
      </w:r>
    </w:p>
    <w:p>
      <w:pPr>
        <w:pStyle w:val="ListParagraph"/>
        <w:numPr>
          <w:ilvl w:val="0"/>
          <w:numId w:val="1"/>
        </w:numPr>
        <w:tabs>
          <w:tab w:pos="1270" w:val="left" w:leader="none"/>
          <w:tab w:pos="1271" w:val="left" w:leader="none"/>
          <w:tab w:pos="9497" w:val="right" w:leader="dot"/>
        </w:tabs>
        <w:spacing w:line="240" w:lineRule="auto" w:before="43" w:after="0"/>
        <w:ind w:left="1270" w:right="0" w:hanging="421"/>
        <w:jc w:val="left"/>
        <w:rPr>
          <w:sz w:val="21"/>
        </w:rPr>
      </w:pPr>
      <w:r>
        <w:rPr>
          <w:spacing w:val="-2"/>
          <w:sz w:val="21"/>
        </w:rPr>
        <w:t>您</w:t>
      </w:r>
      <w:r>
        <w:rPr>
          <w:spacing w:val="-2"/>
          <w:sz w:val="21"/>
        </w:rPr>
        <w:t>应</w:t>
      </w:r>
      <w:r>
        <w:rPr>
          <w:spacing w:val="-2"/>
          <w:sz w:val="21"/>
        </w:rPr>
        <w:t>当</w:t>
      </w:r>
      <w:r>
        <w:rPr>
          <w:spacing w:val="-2"/>
          <w:sz w:val="21"/>
        </w:rPr>
        <w:t>按</w:t>
      </w:r>
      <w:r>
        <w:rPr>
          <w:spacing w:val="-2"/>
          <w:sz w:val="21"/>
        </w:rPr>
        <w:t>时</w:t>
      </w:r>
      <w:r>
        <w:rPr>
          <w:spacing w:val="-2"/>
          <w:sz w:val="21"/>
        </w:rPr>
        <w:t>交纳保</w:t>
      </w:r>
      <w:r>
        <w:rPr>
          <w:spacing w:val="-2"/>
          <w:sz w:val="21"/>
        </w:rPr>
        <w:t>险</w:t>
      </w:r>
      <w:r>
        <w:rPr>
          <w:spacing w:val="-10"/>
          <w:sz w:val="21"/>
        </w:rPr>
        <w:t>费</w:t>
      </w:r>
      <w:r>
        <w:rPr>
          <w:rFonts w:ascii="Times New Roman" w:hAnsi="Times New Roman" w:eastAsia="Times New Roman"/>
          <w:sz w:val="21"/>
        </w:rPr>
        <w:tab/>
      </w:r>
      <w:r>
        <w:rPr>
          <w:spacing w:val="-5"/>
          <w:sz w:val="21"/>
        </w:rPr>
        <w:t>3.1</w:t>
      </w:r>
    </w:p>
    <w:p>
      <w:pPr>
        <w:pStyle w:val="ListParagraph"/>
        <w:numPr>
          <w:ilvl w:val="0"/>
          <w:numId w:val="1"/>
        </w:numPr>
        <w:tabs>
          <w:tab w:pos="1270" w:val="left" w:leader="none"/>
          <w:tab w:pos="1271" w:val="left" w:leader="none"/>
          <w:tab w:pos="9499" w:val="right" w:leader="dot"/>
        </w:tabs>
        <w:spacing w:line="240" w:lineRule="auto" w:before="43" w:after="0"/>
        <w:ind w:left="1270" w:right="0" w:hanging="421"/>
        <w:jc w:val="left"/>
        <w:rPr>
          <w:sz w:val="21"/>
        </w:rPr>
      </w:pPr>
      <w:r>
        <w:rPr>
          <w:spacing w:val="-2"/>
          <w:sz w:val="21"/>
        </w:rPr>
        <w:t>保</w:t>
      </w:r>
      <w:r>
        <w:rPr>
          <w:spacing w:val="-2"/>
          <w:sz w:val="21"/>
        </w:rPr>
        <w:t>险</w:t>
      </w:r>
      <w:r>
        <w:rPr>
          <w:spacing w:val="-2"/>
          <w:sz w:val="21"/>
        </w:rPr>
        <w:t>事故发生后，请您及</w:t>
      </w:r>
      <w:r>
        <w:rPr>
          <w:spacing w:val="-2"/>
          <w:sz w:val="21"/>
        </w:rPr>
        <w:t>时</w:t>
      </w:r>
      <w:r>
        <w:rPr>
          <w:spacing w:val="-2"/>
          <w:sz w:val="21"/>
        </w:rPr>
        <w:t>通</w:t>
      </w:r>
      <w:r>
        <w:rPr>
          <w:spacing w:val="-2"/>
          <w:sz w:val="21"/>
        </w:rPr>
        <w:t>知</w:t>
      </w:r>
      <w:r>
        <w:rPr>
          <w:spacing w:val="-2"/>
          <w:sz w:val="21"/>
        </w:rPr>
        <w:t>我</w:t>
      </w:r>
      <w:r>
        <w:rPr>
          <w:spacing w:val="-10"/>
          <w:sz w:val="21"/>
        </w:rPr>
        <w:t>们</w:t>
      </w:r>
      <w:r>
        <w:rPr>
          <w:rFonts w:ascii="Times New Roman" w:hAnsi="Times New Roman" w:eastAsia="Times New Roman"/>
          <w:sz w:val="21"/>
        </w:rPr>
        <w:tab/>
      </w:r>
      <w:r>
        <w:rPr>
          <w:spacing w:val="-5"/>
          <w:w w:val="121"/>
          <w:sz w:val="21"/>
        </w:rPr>
        <w:t>5</w:t>
      </w:r>
      <w:r>
        <w:rPr>
          <w:spacing w:val="-7"/>
          <w:w w:val="57"/>
          <w:sz w:val="21"/>
        </w:rPr>
        <w:t>.</w:t>
      </w:r>
      <w:r>
        <w:rPr>
          <w:spacing w:val="-5"/>
          <w:w w:val="120"/>
          <w:sz w:val="21"/>
        </w:rPr>
        <w:t>2</w:t>
      </w:r>
    </w:p>
    <w:p>
      <w:pPr>
        <w:pStyle w:val="ListParagraph"/>
        <w:numPr>
          <w:ilvl w:val="0"/>
          <w:numId w:val="1"/>
        </w:numPr>
        <w:tabs>
          <w:tab w:pos="1270" w:val="left" w:leader="none"/>
          <w:tab w:pos="1271" w:val="left" w:leader="none"/>
          <w:tab w:pos="9498" w:val="right" w:leader="dot"/>
        </w:tabs>
        <w:spacing w:line="240" w:lineRule="auto" w:before="43" w:after="0"/>
        <w:ind w:left="1270" w:right="0" w:hanging="421"/>
        <w:jc w:val="left"/>
        <w:rPr>
          <w:sz w:val="21"/>
        </w:rPr>
      </w:pPr>
      <w:r>
        <w:rPr>
          <w:spacing w:val="-2"/>
          <w:sz w:val="21"/>
        </w:rPr>
        <w:t>解</w:t>
      </w:r>
      <w:r>
        <w:rPr>
          <w:spacing w:val="-2"/>
          <w:sz w:val="21"/>
        </w:rPr>
        <w:t>除</w:t>
      </w:r>
      <w:r>
        <w:rPr>
          <w:spacing w:val="-2"/>
          <w:sz w:val="21"/>
        </w:rPr>
        <w:t>合</w:t>
      </w:r>
      <w:r>
        <w:rPr>
          <w:spacing w:val="-2"/>
          <w:sz w:val="21"/>
        </w:rPr>
        <w:t>同</w:t>
      </w:r>
      <w:r>
        <w:rPr>
          <w:spacing w:val="-2"/>
          <w:sz w:val="21"/>
        </w:rPr>
        <w:t>会</w:t>
      </w:r>
      <w:r>
        <w:rPr>
          <w:spacing w:val="-2"/>
          <w:sz w:val="21"/>
        </w:rPr>
        <w:t>给</w:t>
      </w:r>
      <w:r>
        <w:rPr>
          <w:spacing w:val="-2"/>
          <w:sz w:val="21"/>
        </w:rPr>
        <w:t>您</w:t>
      </w:r>
      <w:r>
        <w:rPr>
          <w:spacing w:val="-2"/>
          <w:sz w:val="21"/>
        </w:rPr>
        <w:t>造</w:t>
      </w:r>
      <w:r>
        <w:rPr>
          <w:spacing w:val="-2"/>
          <w:sz w:val="21"/>
        </w:rPr>
        <w:t>成</w:t>
      </w:r>
      <w:r>
        <w:rPr>
          <w:spacing w:val="-2"/>
          <w:sz w:val="21"/>
        </w:rPr>
        <w:t>一</w:t>
      </w:r>
      <w:r>
        <w:rPr>
          <w:spacing w:val="-2"/>
          <w:sz w:val="21"/>
        </w:rPr>
        <w:t>定</w:t>
      </w:r>
      <w:r>
        <w:rPr>
          <w:spacing w:val="-2"/>
          <w:sz w:val="21"/>
        </w:rPr>
        <w:t>的</w:t>
      </w:r>
      <w:r>
        <w:rPr>
          <w:spacing w:val="-2"/>
          <w:sz w:val="21"/>
        </w:rPr>
        <w:t>损</w:t>
      </w:r>
      <w:r>
        <w:rPr>
          <w:spacing w:val="-2"/>
          <w:sz w:val="21"/>
        </w:rPr>
        <w:t>失</w:t>
      </w:r>
      <w:r>
        <w:rPr>
          <w:spacing w:val="-2"/>
          <w:sz w:val="21"/>
        </w:rPr>
        <w:t>，</w:t>
      </w:r>
      <w:r>
        <w:rPr>
          <w:spacing w:val="-2"/>
          <w:sz w:val="21"/>
        </w:rPr>
        <w:t>请</w:t>
      </w:r>
      <w:r>
        <w:rPr>
          <w:spacing w:val="-2"/>
          <w:sz w:val="21"/>
        </w:rPr>
        <w:t>您</w:t>
      </w:r>
      <w:r>
        <w:rPr>
          <w:spacing w:val="-2"/>
          <w:sz w:val="21"/>
        </w:rPr>
        <w:t>慎</w:t>
      </w:r>
      <w:r>
        <w:rPr>
          <w:spacing w:val="-2"/>
          <w:sz w:val="21"/>
        </w:rPr>
        <w:t>重</w:t>
      </w:r>
      <w:r>
        <w:rPr>
          <w:spacing w:val="-2"/>
          <w:sz w:val="21"/>
        </w:rPr>
        <w:t>决</w:t>
      </w:r>
      <w:r>
        <w:rPr>
          <w:spacing w:val="-10"/>
          <w:sz w:val="21"/>
        </w:rPr>
        <w:t>策</w:t>
      </w:r>
      <w:r>
        <w:rPr>
          <w:rFonts w:ascii="Times New Roman" w:hAnsi="Times New Roman" w:eastAsia="Times New Roman"/>
          <w:sz w:val="21"/>
        </w:rPr>
        <w:tab/>
      </w:r>
      <w:r>
        <w:rPr>
          <w:spacing w:val="-5"/>
          <w:sz w:val="21"/>
        </w:rPr>
        <w:t>6.2</w:t>
      </w:r>
    </w:p>
    <w:p>
      <w:pPr>
        <w:pStyle w:val="ListParagraph"/>
        <w:numPr>
          <w:ilvl w:val="0"/>
          <w:numId w:val="1"/>
        </w:numPr>
        <w:tabs>
          <w:tab w:pos="1270" w:val="left" w:leader="none"/>
          <w:tab w:pos="1271" w:val="left" w:leader="none"/>
          <w:tab w:pos="9512" w:val="right" w:leader="dot"/>
        </w:tabs>
        <w:spacing w:line="240" w:lineRule="auto" w:before="43" w:after="0"/>
        <w:ind w:left="1270" w:right="0" w:hanging="421"/>
        <w:jc w:val="left"/>
        <w:rPr>
          <w:sz w:val="21"/>
        </w:rPr>
      </w:pPr>
      <w:r>
        <w:rPr>
          <w:spacing w:val="-2"/>
          <w:sz w:val="21"/>
        </w:rPr>
        <w:t>您</w:t>
      </w:r>
      <w:r>
        <w:rPr>
          <w:spacing w:val="-2"/>
          <w:sz w:val="21"/>
        </w:rPr>
        <w:t>有</w:t>
      </w:r>
      <w:r>
        <w:rPr>
          <w:spacing w:val="-2"/>
          <w:sz w:val="21"/>
        </w:rPr>
        <w:t>如实告</w:t>
      </w:r>
      <w:r>
        <w:rPr>
          <w:spacing w:val="-2"/>
          <w:sz w:val="21"/>
        </w:rPr>
        <w:t>知</w:t>
      </w:r>
      <w:r>
        <w:rPr>
          <w:spacing w:val="-2"/>
          <w:sz w:val="21"/>
        </w:rPr>
        <w:t>的</w:t>
      </w:r>
      <w:r>
        <w:rPr>
          <w:spacing w:val="-2"/>
          <w:sz w:val="21"/>
        </w:rPr>
        <w:t>义</w:t>
      </w:r>
      <w:r>
        <w:rPr>
          <w:spacing w:val="-10"/>
          <w:sz w:val="21"/>
        </w:rPr>
        <w:t>务</w:t>
      </w:r>
      <w:r>
        <w:rPr>
          <w:rFonts w:ascii="Times New Roman" w:hAnsi="Times New Roman" w:eastAsia="Times New Roman"/>
          <w:sz w:val="21"/>
        </w:rPr>
        <w:tab/>
      </w:r>
      <w:r>
        <w:rPr>
          <w:spacing w:val="-5"/>
          <w:w w:val="123"/>
          <w:sz w:val="21"/>
        </w:rPr>
        <w:t>8</w:t>
      </w:r>
      <w:r>
        <w:rPr>
          <w:spacing w:val="-5"/>
          <w:w w:val="57"/>
          <w:sz w:val="21"/>
        </w:rPr>
        <w:t>.</w:t>
      </w:r>
      <w:r>
        <w:rPr>
          <w:spacing w:val="-5"/>
          <w:w w:val="120"/>
          <w:sz w:val="21"/>
        </w:rPr>
        <w:t>3</w:t>
      </w:r>
    </w:p>
    <w:p>
      <w:pPr>
        <w:pStyle w:val="ListParagraph"/>
        <w:numPr>
          <w:ilvl w:val="0"/>
          <w:numId w:val="1"/>
        </w:numPr>
        <w:tabs>
          <w:tab w:pos="1270" w:val="left" w:leader="none"/>
          <w:tab w:pos="1271" w:val="left" w:leader="none"/>
          <w:tab w:pos="9501" w:val="right" w:leader="dot"/>
        </w:tabs>
        <w:spacing w:line="240" w:lineRule="auto" w:before="42" w:after="0"/>
        <w:ind w:left="1270" w:right="0" w:hanging="421"/>
        <w:jc w:val="left"/>
        <w:rPr>
          <w:sz w:val="21"/>
        </w:rPr>
      </w:pPr>
      <w:r>
        <w:rPr>
          <w:spacing w:val="-2"/>
          <w:sz w:val="21"/>
        </w:rPr>
        <w:t>我</w:t>
      </w:r>
      <w:r>
        <w:rPr>
          <w:spacing w:val="-2"/>
          <w:sz w:val="21"/>
        </w:rPr>
        <w:t>们</w:t>
      </w:r>
      <w:r>
        <w:rPr>
          <w:spacing w:val="-2"/>
          <w:sz w:val="21"/>
        </w:rPr>
        <w:t>对一些</w:t>
      </w:r>
      <w:r>
        <w:rPr>
          <w:spacing w:val="-2"/>
          <w:sz w:val="21"/>
        </w:rPr>
        <w:t>重</w:t>
      </w:r>
      <w:r>
        <w:rPr>
          <w:spacing w:val="-2"/>
          <w:sz w:val="21"/>
        </w:rPr>
        <w:t>要</w:t>
      </w:r>
      <w:r>
        <w:rPr>
          <w:spacing w:val="-2"/>
          <w:sz w:val="21"/>
        </w:rPr>
        <w:t>术语进行</w:t>
      </w:r>
      <w:r>
        <w:rPr>
          <w:spacing w:val="-2"/>
          <w:sz w:val="21"/>
        </w:rPr>
        <w:t>了</w:t>
      </w:r>
      <w:r>
        <w:rPr>
          <w:spacing w:val="-2"/>
          <w:sz w:val="21"/>
        </w:rPr>
        <w:t>解</w:t>
      </w:r>
      <w:r>
        <w:rPr>
          <w:spacing w:val="-2"/>
          <w:sz w:val="21"/>
        </w:rPr>
        <w:t>释，并</w:t>
      </w:r>
      <w:r>
        <w:rPr>
          <w:spacing w:val="-2"/>
          <w:sz w:val="21"/>
        </w:rPr>
        <w:t>作</w:t>
      </w:r>
      <w:r>
        <w:rPr>
          <w:spacing w:val="-2"/>
          <w:sz w:val="21"/>
        </w:rPr>
        <w:t>了</w:t>
      </w:r>
      <w:r>
        <w:rPr>
          <w:spacing w:val="-2"/>
          <w:sz w:val="21"/>
        </w:rPr>
        <w:t>显著标识，</w:t>
      </w:r>
      <w:r>
        <w:rPr>
          <w:spacing w:val="-2"/>
          <w:sz w:val="21"/>
        </w:rPr>
        <w:t>请</w:t>
      </w:r>
      <w:r>
        <w:rPr>
          <w:spacing w:val="-2"/>
          <w:sz w:val="21"/>
        </w:rPr>
        <w:t>您</w:t>
      </w:r>
      <w:r>
        <w:rPr>
          <w:spacing w:val="-2"/>
          <w:sz w:val="21"/>
        </w:rPr>
        <w:t>注</w:t>
      </w:r>
      <w:r>
        <w:rPr>
          <w:spacing w:val="-10"/>
          <w:sz w:val="21"/>
        </w:rPr>
        <w:t>意</w:t>
      </w:r>
      <w:r>
        <w:rPr>
          <w:rFonts w:ascii="Times New Roman" w:hAnsi="Times New Roman" w:eastAsia="Times New Roman"/>
          <w:sz w:val="21"/>
        </w:rPr>
        <w:tab/>
      </w:r>
      <w:r>
        <w:rPr>
          <w:spacing w:val="-10"/>
          <w:w w:val="105"/>
          <w:sz w:val="21"/>
        </w:rPr>
        <w:t>9</w:t>
      </w:r>
    </w:p>
    <w:p>
      <w:pPr>
        <w:spacing w:before="154"/>
        <w:ind w:left="219" w:right="0" w:firstLine="0"/>
        <w:jc w:val="left"/>
        <w:rPr>
          <w:rFonts w:ascii="Microsoft JhengHei" w:hAnsi="Microsoft JhengHei" w:eastAsia="Microsoft JhengHei"/>
          <w:b/>
          <w:sz w:val="21"/>
        </w:rPr>
      </w:pPr>
      <w:r>
        <w:rPr>
          <w:rFonts w:ascii="Wingdings 2" w:hAnsi="Wingdings 2" w:eastAsia="Wingdings 2"/>
          <w:b/>
          <w:position w:val="-11"/>
          <w:sz w:val="40"/>
        </w:rPr>
        <w:t></w:t>
      </w:r>
      <w:r>
        <w:rPr>
          <w:rFonts w:ascii="Times New Roman" w:hAnsi="Times New Roman" w:eastAsia="Times New Roman"/>
          <w:spacing w:val="96"/>
          <w:position w:val="-11"/>
          <w:sz w:val="40"/>
        </w:rPr>
        <w:t> </w:t>
      </w:r>
      <w:r>
        <w:rPr>
          <w:rFonts w:ascii="Microsoft JhengHei" w:hAnsi="Microsoft JhengHei" w:eastAsia="Microsoft JhengHei"/>
          <w:b/>
          <w:spacing w:val="-1"/>
          <w:sz w:val="21"/>
        </w:rPr>
        <w:t>条款是保险合同的重要内容，为充分保障您的权益，请您仔细阅读本条款</w:t>
      </w:r>
    </w:p>
    <w:p>
      <w:pPr>
        <w:spacing w:before="16"/>
        <w:ind w:left="219" w:right="0" w:firstLine="0"/>
        <w:jc w:val="left"/>
        <w:rPr>
          <w:rFonts w:ascii="Microsoft JhengHei" w:hAnsi="Microsoft JhengHei" w:eastAsia="Microsoft JhengHei"/>
          <w:b/>
          <w:sz w:val="21"/>
        </w:rPr>
      </w:pPr>
      <w:r>
        <w:rPr/>
        <w:pict>
          <v:shapetype id="_x0000_t202" o:spt="202" coordsize="21600,21600" path="m,l,21600r21600,l21600,xe">
            <v:stroke joinstyle="miter"/>
            <v:path gradientshapeok="t" o:connecttype="rect"/>
          </v:shapetype>
          <v:shape style="position:absolute;margin-left:49.439999pt;margin-top:21.444576pt;width:496.3pt;height:326.0pt;mso-position-horizontal-relative:page;mso-position-vertical-relative:paragraph;z-index:15729664" type="#_x0000_t202" id="docshape1"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55"/>
                    <w:gridCol w:w="2565"/>
                    <w:gridCol w:w="602"/>
                    <w:gridCol w:w="2411"/>
                    <w:gridCol w:w="707"/>
                    <w:gridCol w:w="2883"/>
                  </w:tblGrid>
                  <w:tr>
                    <w:trPr>
                      <w:trHeight w:val="276" w:hRule="atLeast"/>
                    </w:trPr>
                    <w:tc>
                      <w:tcPr>
                        <w:tcW w:w="755" w:type="dxa"/>
                      </w:tcPr>
                      <w:p>
                        <w:pPr>
                          <w:pStyle w:val="TableParagraph"/>
                          <w:spacing w:line="256" w:lineRule="exact"/>
                          <w:ind w:left="394"/>
                          <w:rPr>
                            <w:rFonts w:ascii="Microsoft JhengHei"/>
                            <w:b/>
                            <w:sz w:val="21"/>
                          </w:rPr>
                        </w:pPr>
                        <w:r>
                          <w:rPr>
                            <w:rFonts w:ascii="Microsoft JhengHei"/>
                            <w:b/>
                            <w:spacing w:val="-5"/>
                            <w:sz w:val="21"/>
                          </w:rPr>
                          <w:t>1.</w:t>
                        </w:r>
                      </w:p>
                    </w:tc>
                    <w:tc>
                      <w:tcPr>
                        <w:tcW w:w="2565" w:type="dxa"/>
                      </w:tcPr>
                      <w:p>
                        <w:pPr>
                          <w:pStyle w:val="TableParagraph"/>
                          <w:spacing w:line="256" w:lineRule="exact"/>
                          <w:ind w:left="59"/>
                          <w:rPr>
                            <w:rFonts w:ascii="Microsoft JhengHei" w:eastAsia="Microsoft JhengHei"/>
                            <w:b/>
                            <w:sz w:val="21"/>
                          </w:rPr>
                        </w:pPr>
                        <w:r>
                          <w:rPr>
                            <w:rFonts w:ascii="Microsoft JhengHei" w:eastAsia="Microsoft JhengHei"/>
                            <w:b/>
                            <w:spacing w:val="-2"/>
                            <w:sz w:val="21"/>
                          </w:rPr>
                          <w:t>我们保什么</w:t>
                        </w:r>
                      </w:p>
                    </w:tc>
                    <w:tc>
                      <w:tcPr>
                        <w:tcW w:w="602" w:type="dxa"/>
                      </w:tcPr>
                      <w:p>
                        <w:pPr>
                          <w:pStyle w:val="TableParagraph"/>
                          <w:spacing w:line="256" w:lineRule="exact"/>
                          <w:ind w:left="192"/>
                          <w:rPr>
                            <w:rFonts w:ascii="Microsoft JhengHei"/>
                            <w:b/>
                            <w:sz w:val="21"/>
                          </w:rPr>
                        </w:pPr>
                        <w:r>
                          <w:rPr>
                            <w:rFonts w:ascii="Microsoft JhengHei"/>
                            <w:b/>
                            <w:spacing w:val="-5"/>
                            <w:w w:val="105"/>
                            <w:sz w:val="21"/>
                          </w:rPr>
                          <w:t>7.</w:t>
                        </w:r>
                      </w:p>
                    </w:tc>
                    <w:tc>
                      <w:tcPr>
                        <w:tcW w:w="2411" w:type="dxa"/>
                      </w:tcPr>
                      <w:p>
                        <w:pPr>
                          <w:pStyle w:val="TableParagraph"/>
                          <w:spacing w:line="256" w:lineRule="exact"/>
                          <w:ind w:left="10"/>
                          <w:rPr>
                            <w:rFonts w:ascii="Microsoft JhengHei" w:eastAsia="Microsoft JhengHei"/>
                            <w:b/>
                            <w:sz w:val="21"/>
                          </w:rPr>
                        </w:pPr>
                        <w:r>
                          <w:rPr>
                            <w:rFonts w:ascii="Microsoft JhengHei" w:eastAsia="Microsoft JhengHei"/>
                            <w:b/>
                            <w:spacing w:val="-3"/>
                            <w:sz w:val="21"/>
                          </w:rPr>
                          <w:t>其他权益</w:t>
                        </w:r>
                      </w:p>
                    </w:tc>
                    <w:tc>
                      <w:tcPr>
                        <w:tcW w:w="707" w:type="dxa"/>
                      </w:tcPr>
                      <w:p>
                        <w:pPr>
                          <w:pStyle w:val="TableParagraph"/>
                          <w:spacing w:line="242" w:lineRule="exact"/>
                          <w:ind w:left="299"/>
                          <w:rPr>
                            <w:sz w:val="20"/>
                          </w:rPr>
                        </w:pPr>
                        <w:r>
                          <w:rPr>
                            <w:spacing w:val="-5"/>
                            <w:sz w:val="20"/>
                          </w:rPr>
                          <w:t>9.8</w:t>
                        </w:r>
                      </w:p>
                    </w:tc>
                    <w:tc>
                      <w:tcPr>
                        <w:tcW w:w="2883" w:type="dxa"/>
                      </w:tcPr>
                      <w:p>
                        <w:pPr>
                          <w:pStyle w:val="TableParagraph"/>
                          <w:spacing w:line="245" w:lineRule="exact"/>
                          <w:ind w:left="12"/>
                          <w:rPr>
                            <w:sz w:val="21"/>
                          </w:rPr>
                        </w:pPr>
                        <w:r>
                          <w:rPr>
                            <w:spacing w:val="-4"/>
                            <w:sz w:val="21"/>
                          </w:rPr>
                          <w:t>保单月度</w:t>
                        </w:r>
                      </w:p>
                    </w:tc>
                  </w:tr>
                  <w:tr>
                    <w:trPr>
                      <w:trHeight w:val="312" w:hRule="atLeast"/>
                    </w:trPr>
                    <w:tc>
                      <w:tcPr>
                        <w:tcW w:w="755" w:type="dxa"/>
                      </w:tcPr>
                      <w:p>
                        <w:pPr>
                          <w:pStyle w:val="TableParagraph"/>
                          <w:spacing w:before="21"/>
                          <w:ind w:left="394"/>
                          <w:rPr>
                            <w:sz w:val="20"/>
                          </w:rPr>
                        </w:pPr>
                        <w:r>
                          <w:rPr>
                            <w:spacing w:val="-5"/>
                            <w:w w:val="95"/>
                            <w:sz w:val="20"/>
                          </w:rPr>
                          <w:t>1.1</w:t>
                        </w:r>
                      </w:p>
                    </w:tc>
                    <w:tc>
                      <w:tcPr>
                        <w:tcW w:w="2565" w:type="dxa"/>
                      </w:tcPr>
                      <w:p>
                        <w:pPr>
                          <w:pStyle w:val="TableParagraph"/>
                          <w:spacing w:before="11"/>
                          <w:ind w:left="59"/>
                          <w:rPr>
                            <w:sz w:val="21"/>
                          </w:rPr>
                        </w:pPr>
                        <w:r>
                          <w:rPr>
                            <w:spacing w:val="-4"/>
                            <w:sz w:val="21"/>
                          </w:rPr>
                          <w:t>基本保险金额</w:t>
                        </w:r>
                      </w:p>
                    </w:tc>
                    <w:tc>
                      <w:tcPr>
                        <w:tcW w:w="602" w:type="dxa"/>
                      </w:tcPr>
                      <w:p>
                        <w:pPr>
                          <w:pStyle w:val="TableParagraph"/>
                          <w:spacing w:before="21"/>
                          <w:ind w:left="192"/>
                          <w:rPr>
                            <w:sz w:val="20"/>
                          </w:rPr>
                        </w:pPr>
                        <w:r>
                          <w:rPr>
                            <w:spacing w:val="-5"/>
                            <w:sz w:val="20"/>
                          </w:rPr>
                          <w:t>7.1</w:t>
                        </w:r>
                      </w:p>
                    </w:tc>
                    <w:tc>
                      <w:tcPr>
                        <w:tcW w:w="2411" w:type="dxa"/>
                      </w:tcPr>
                      <w:p>
                        <w:pPr>
                          <w:pStyle w:val="TableParagraph"/>
                          <w:spacing w:before="11"/>
                          <w:ind w:left="10"/>
                          <w:rPr>
                            <w:sz w:val="21"/>
                          </w:rPr>
                        </w:pPr>
                        <w:r>
                          <w:rPr>
                            <w:spacing w:val="-4"/>
                            <w:sz w:val="21"/>
                          </w:rPr>
                          <w:t>保单贷款</w:t>
                        </w:r>
                      </w:p>
                    </w:tc>
                    <w:tc>
                      <w:tcPr>
                        <w:tcW w:w="707" w:type="dxa"/>
                      </w:tcPr>
                      <w:p>
                        <w:pPr>
                          <w:pStyle w:val="TableParagraph"/>
                          <w:spacing w:before="21"/>
                          <w:ind w:left="299"/>
                          <w:rPr>
                            <w:sz w:val="20"/>
                          </w:rPr>
                        </w:pPr>
                        <w:r>
                          <w:rPr>
                            <w:spacing w:val="-5"/>
                            <w:sz w:val="20"/>
                          </w:rPr>
                          <w:t>9.9</w:t>
                        </w:r>
                      </w:p>
                    </w:tc>
                    <w:tc>
                      <w:tcPr>
                        <w:tcW w:w="2883" w:type="dxa"/>
                      </w:tcPr>
                      <w:p>
                        <w:pPr>
                          <w:pStyle w:val="TableParagraph"/>
                          <w:spacing w:before="11"/>
                          <w:ind w:left="12"/>
                          <w:rPr>
                            <w:sz w:val="21"/>
                          </w:rPr>
                        </w:pPr>
                        <w:r>
                          <w:rPr>
                            <w:spacing w:val="-5"/>
                            <w:sz w:val="21"/>
                          </w:rPr>
                          <w:t>毒品</w:t>
                        </w:r>
                      </w:p>
                    </w:tc>
                  </w:tr>
                  <w:tr>
                    <w:trPr>
                      <w:trHeight w:val="312" w:hRule="atLeast"/>
                    </w:trPr>
                    <w:tc>
                      <w:tcPr>
                        <w:tcW w:w="755" w:type="dxa"/>
                      </w:tcPr>
                      <w:p>
                        <w:pPr>
                          <w:pStyle w:val="TableParagraph"/>
                          <w:spacing w:before="21"/>
                          <w:ind w:left="394"/>
                          <w:rPr>
                            <w:sz w:val="20"/>
                          </w:rPr>
                        </w:pPr>
                        <w:r>
                          <w:rPr>
                            <w:spacing w:val="-5"/>
                            <w:sz w:val="20"/>
                          </w:rPr>
                          <w:t>1.2</w:t>
                        </w:r>
                      </w:p>
                    </w:tc>
                    <w:tc>
                      <w:tcPr>
                        <w:tcW w:w="2565" w:type="dxa"/>
                      </w:tcPr>
                      <w:p>
                        <w:pPr>
                          <w:pStyle w:val="TableParagraph"/>
                          <w:spacing w:before="11"/>
                          <w:ind w:left="59"/>
                          <w:rPr>
                            <w:sz w:val="21"/>
                          </w:rPr>
                        </w:pPr>
                        <w:r>
                          <w:rPr>
                            <w:spacing w:val="-4"/>
                            <w:sz w:val="21"/>
                          </w:rPr>
                          <w:t>保险期间</w:t>
                        </w:r>
                      </w:p>
                    </w:tc>
                    <w:tc>
                      <w:tcPr>
                        <w:tcW w:w="602" w:type="dxa"/>
                      </w:tcPr>
                      <w:p>
                        <w:pPr>
                          <w:pStyle w:val="TableParagraph"/>
                          <w:spacing w:line="292" w:lineRule="exact"/>
                          <w:ind w:left="192"/>
                          <w:rPr>
                            <w:rFonts w:ascii="Microsoft JhengHei"/>
                            <w:b/>
                            <w:sz w:val="21"/>
                          </w:rPr>
                        </w:pPr>
                        <w:r>
                          <w:rPr>
                            <w:rFonts w:ascii="Microsoft JhengHei"/>
                            <w:b/>
                            <w:spacing w:val="-5"/>
                            <w:w w:val="105"/>
                            <w:sz w:val="21"/>
                          </w:rPr>
                          <w:t>8.</w:t>
                        </w:r>
                      </w:p>
                    </w:tc>
                    <w:tc>
                      <w:tcPr>
                        <w:tcW w:w="2411" w:type="dxa"/>
                      </w:tcPr>
                      <w:p>
                        <w:pPr>
                          <w:pStyle w:val="TableParagraph"/>
                          <w:spacing w:line="292" w:lineRule="exact"/>
                          <w:ind w:left="10"/>
                          <w:rPr>
                            <w:rFonts w:ascii="Microsoft JhengHei" w:eastAsia="Microsoft JhengHei"/>
                            <w:b/>
                            <w:sz w:val="21"/>
                          </w:rPr>
                        </w:pPr>
                        <w:r>
                          <w:rPr>
                            <w:rFonts w:ascii="Microsoft JhengHei" w:eastAsia="Microsoft JhengHei"/>
                            <w:b/>
                            <w:spacing w:val="-2"/>
                            <w:sz w:val="21"/>
                          </w:rPr>
                          <w:t>其他需要关注的事项</w:t>
                        </w:r>
                      </w:p>
                    </w:tc>
                    <w:tc>
                      <w:tcPr>
                        <w:tcW w:w="707" w:type="dxa"/>
                      </w:tcPr>
                      <w:p>
                        <w:pPr>
                          <w:pStyle w:val="TableParagraph"/>
                          <w:spacing w:before="21"/>
                          <w:ind w:left="299"/>
                          <w:rPr>
                            <w:sz w:val="20"/>
                          </w:rPr>
                        </w:pPr>
                        <w:r>
                          <w:rPr>
                            <w:spacing w:val="-4"/>
                            <w:sz w:val="20"/>
                          </w:rPr>
                          <w:t>9.10</w:t>
                        </w:r>
                      </w:p>
                    </w:tc>
                    <w:tc>
                      <w:tcPr>
                        <w:tcW w:w="2883" w:type="dxa"/>
                      </w:tcPr>
                      <w:p>
                        <w:pPr>
                          <w:pStyle w:val="TableParagraph"/>
                          <w:spacing w:before="11"/>
                          <w:ind w:left="118"/>
                          <w:rPr>
                            <w:sz w:val="21"/>
                          </w:rPr>
                        </w:pPr>
                        <w:r>
                          <w:rPr>
                            <w:spacing w:val="-4"/>
                            <w:sz w:val="21"/>
                          </w:rPr>
                          <w:t>酒后驾驶</w:t>
                        </w:r>
                      </w:p>
                    </w:tc>
                  </w:tr>
                  <w:tr>
                    <w:trPr>
                      <w:trHeight w:val="312" w:hRule="atLeast"/>
                    </w:trPr>
                    <w:tc>
                      <w:tcPr>
                        <w:tcW w:w="755" w:type="dxa"/>
                      </w:tcPr>
                      <w:p>
                        <w:pPr>
                          <w:pStyle w:val="TableParagraph"/>
                          <w:spacing w:before="21"/>
                          <w:ind w:left="394"/>
                          <w:rPr>
                            <w:sz w:val="20"/>
                          </w:rPr>
                        </w:pPr>
                        <w:r>
                          <w:rPr>
                            <w:spacing w:val="-5"/>
                            <w:sz w:val="20"/>
                          </w:rPr>
                          <w:t>1.3</w:t>
                        </w:r>
                      </w:p>
                    </w:tc>
                    <w:tc>
                      <w:tcPr>
                        <w:tcW w:w="2565" w:type="dxa"/>
                      </w:tcPr>
                      <w:p>
                        <w:pPr>
                          <w:pStyle w:val="TableParagraph"/>
                          <w:spacing w:before="11"/>
                          <w:ind w:left="59"/>
                          <w:rPr>
                            <w:sz w:val="21"/>
                          </w:rPr>
                        </w:pPr>
                        <w:r>
                          <w:rPr>
                            <w:spacing w:val="-4"/>
                            <w:sz w:val="21"/>
                          </w:rPr>
                          <w:t>保险责任</w:t>
                        </w:r>
                      </w:p>
                    </w:tc>
                    <w:tc>
                      <w:tcPr>
                        <w:tcW w:w="602" w:type="dxa"/>
                      </w:tcPr>
                      <w:p>
                        <w:pPr>
                          <w:pStyle w:val="TableParagraph"/>
                          <w:spacing w:before="21"/>
                          <w:ind w:left="192"/>
                          <w:rPr>
                            <w:sz w:val="20"/>
                          </w:rPr>
                        </w:pPr>
                        <w:r>
                          <w:rPr>
                            <w:spacing w:val="-5"/>
                            <w:sz w:val="20"/>
                          </w:rPr>
                          <w:t>8.1</w:t>
                        </w:r>
                      </w:p>
                    </w:tc>
                    <w:tc>
                      <w:tcPr>
                        <w:tcW w:w="2411" w:type="dxa"/>
                      </w:tcPr>
                      <w:p>
                        <w:pPr>
                          <w:pStyle w:val="TableParagraph"/>
                          <w:spacing w:before="11"/>
                          <w:ind w:left="10"/>
                          <w:rPr>
                            <w:sz w:val="21"/>
                          </w:rPr>
                        </w:pPr>
                        <w:r>
                          <w:rPr>
                            <w:spacing w:val="-4"/>
                            <w:sz w:val="21"/>
                          </w:rPr>
                          <w:t>合同构成</w:t>
                        </w:r>
                      </w:p>
                    </w:tc>
                    <w:tc>
                      <w:tcPr>
                        <w:tcW w:w="707" w:type="dxa"/>
                      </w:tcPr>
                      <w:p>
                        <w:pPr>
                          <w:pStyle w:val="TableParagraph"/>
                          <w:spacing w:before="21"/>
                          <w:ind w:left="299"/>
                          <w:rPr>
                            <w:sz w:val="20"/>
                          </w:rPr>
                        </w:pPr>
                        <w:r>
                          <w:rPr>
                            <w:spacing w:val="-4"/>
                            <w:sz w:val="20"/>
                          </w:rPr>
                          <w:t>9.11</w:t>
                        </w:r>
                      </w:p>
                    </w:tc>
                    <w:tc>
                      <w:tcPr>
                        <w:tcW w:w="2883" w:type="dxa"/>
                      </w:tcPr>
                      <w:p>
                        <w:pPr>
                          <w:pStyle w:val="TableParagraph"/>
                          <w:spacing w:before="11"/>
                          <w:ind w:left="118"/>
                          <w:rPr>
                            <w:sz w:val="21"/>
                          </w:rPr>
                        </w:pPr>
                        <w:r>
                          <w:rPr>
                            <w:spacing w:val="-3"/>
                            <w:sz w:val="21"/>
                          </w:rPr>
                          <w:t>无合法有效驾驶证驾驶</w:t>
                        </w:r>
                      </w:p>
                    </w:tc>
                  </w:tr>
                  <w:tr>
                    <w:trPr>
                      <w:trHeight w:val="311" w:hRule="atLeast"/>
                    </w:trPr>
                    <w:tc>
                      <w:tcPr>
                        <w:tcW w:w="755" w:type="dxa"/>
                      </w:tcPr>
                      <w:p>
                        <w:pPr>
                          <w:pStyle w:val="TableParagraph"/>
                          <w:spacing w:line="292" w:lineRule="exact"/>
                          <w:ind w:left="394"/>
                          <w:rPr>
                            <w:rFonts w:ascii="Microsoft JhengHei"/>
                            <w:b/>
                            <w:sz w:val="21"/>
                          </w:rPr>
                        </w:pPr>
                        <w:r>
                          <w:rPr>
                            <w:rFonts w:ascii="Microsoft JhengHei"/>
                            <w:b/>
                            <w:spacing w:val="-5"/>
                            <w:w w:val="105"/>
                            <w:sz w:val="21"/>
                          </w:rPr>
                          <w:t>2.</w:t>
                        </w:r>
                      </w:p>
                    </w:tc>
                    <w:tc>
                      <w:tcPr>
                        <w:tcW w:w="2565" w:type="dxa"/>
                      </w:tcPr>
                      <w:p>
                        <w:pPr>
                          <w:pStyle w:val="TableParagraph"/>
                          <w:spacing w:line="292" w:lineRule="exact"/>
                          <w:ind w:left="59"/>
                          <w:rPr>
                            <w:rFonts w:ascii="Microsoft JhengHei" w:eastAsia="Microsoft JhengHei"/>
                            <w:b/>
                            <w:sz w:val="21"/>
                          </w:rPr>
                        </w:pPr>
                        <w:r>
                          <w:rPr>
                            <w:rFonts w:ascii="Microsoft JhengHei" w:eastAsia="Microsoft JhengHei"/>
                            <w:b/>
                            <w:spacing w:val="-2"/>
                            <w:sz w:val="21"/>
                          </w:rPr>
                          <w:t>我们不保什么</w:t>
                        </w:r>
                      </w:p>
                    </w:tc>
                    <w:tc>
                      <w:tcPr>
                        <w:tcW w:w="602" w:type="dxa"/>
                      </w:tcPr>
                      <w:p>
                        <w:pPr>
                          <w:pStyle w:val="TableParagraph"/>
                          <w:spacing w:before="21"/>
                          <w:ind w:left="192"/>
                          <w:rPr>
                            <w:sz w:val="20"/>
                          </w:rPr>
                        </w:pPr>
                        <w:r>
                          <w:rPr>
                            <w:spacing w:val="-5"/>
                            <w:sz w:val="20"/>
                          </w:rPr>
                          <w:t>8.2</w:t>
                        </w:r>
                      </w:p>
                    </w:tc>
                    <w:tc>
                      <w:tcPr>
                        <w:tcW w:w="2411" w:type="dxa"/>
                      </w:tcPr>
                      <w:p>
                        <w:pPr>
                          <w:pStyle w:val="TableParagraph"/>
                          <w:spacing w:before="11"/>
                          <w:ind w:left="10"/>
                          <w:rPr>
                            <w:sz w:val="21"/>
                          </w:rPr>
                        </w:pPr>
                        <w:r>
                          <w:rPr>
                            <w:spacing w:val="-4"/>
                            <w:sz w:val="21"/>
                          </w:rPr>
                          <w:t>合同成立及生效</w:t>
                        </w:r>
                      </w:p>
                    </w:tc>
                    <w:tc>
                      <w:tcPr>
                        <w:tcW w:w="707" w:type="dxa"/>
                      </w:tcPr>
                      <w:p>
                        <w:pPr>
                          <w:pStyle w:val="TableParagraph"/>
                          <w:spacing w:before="21"/>
                          <w:ind w:left="299"/>
                          <w:rPr>
                            <w:sz w:val="20"/>
                          </w:rPr>
                        </w:pPr>
                        <w:r>
                          <w:rPr>
                            <w:spacing w:val="-4"/>
                            <w:sz w:val="20"/>
                          </w:rPr>
                          <w:t>9.12</w:t>
                        </w:r>
                      </w:p>
                    </w:tc>
                    <w:tc>
                      <w:tcPr>
                        <w:tcW w:w="2883" w:type="dxa"/>
                      </w:tcPr>
                      <w:p>
                        <w:pPr>
                          <w:pStyle w:val="TableParagraph"/>
                          <w:spacing w:before="11"/>
                          <w:ind w:left="118"/>
                          <w:rPr>
                            <w:sz w:val="21"/>
                          </w:rPr>
                        </w:pPr>
                        <w:r>
                          <w:rPr>
                            <w:spacing w:val="-4"/>
                            <w:sz w:val="21"/>
                          </w:rPr>
                          <w:t>无合法有效行驶证</w:t>
                        </w:r>
                      </w:p>
                    </w:tc>
                  </w:tr>
                  <w:tr>
                    <w:trPr>
                      <w:trHeight w:val="312" w:hRule="atLeast"/>
                    </w:trPr>
                    <w:tc>
                      <w:tcPr>
                        <w:tcW w:w="755" w:type="dxa"/>
                      </w:tcPr>
                      <w:p>
                        <w:pPr>
                          <w:pStyle w:val="TableParagraph"/>
                          <w:spacing w:before="21"/>
                          <w:ind w:left="394"/>
                          <w:rPr>
                            <w:sz w:val="20"/>
                          </w:rPr>
                        </w:pPr>
                        <w:r>
                          <w:rPr>
                            <w:spacing w:val="-5"/>
                            <w:sz w:val="20"/>
                          </w:rPr>
                          <w:t>2.1</w:t>
                        </w:r>
                      </w:p>
                    </w:tc>
                    <w:tc>
                      <w:tcPr>
                        <w:tcW w:w="2565" w:type="dxa"/>
                      </w:tcPr>
                      <w:p>
                        <w:pPr>
                          <w:pStyle w:val="TableParagraph"/>
                          <w:spacing w:before="11"/>
                          <w:ind w:left="59"/>
                          <w:rPr>
                            <w:sz w:val="21"/>
                          </w:rPr>
                        </w:pPr>
                        <w:r>
                          <w:rPr>
                            <w:spacing w:val="-4"/>
                            <w:sz w:val="21"/>
                          </w:rPr>
                          <w:t>责任免除</w:t>
                        </w:r>
                      </w:p>
                    </w:tc>
                    <w:tc>
                      <w:tcPr>
                        <w:tcW w:w="602" w:type="dxa"/>
                      </w:tcPr>
                      <w:p>
                        <w:pPr>
                          <w:pStyle w:val="TableParagraph"/>
                          <w:spacing w:before="21"/>
                          <w:ind w:left="192"/>
                          <w:rPr>
                            <w:sz w:val="20"/>
                          </w:rPr>
                        </w:pPr>
                        <w:r>
                          <w:rPr>
                            <w:spacing w:val="-5"/>
                            <w:sz w:val="20"/>
                          </w:rPr>
                          <w:t>8.3</w:t>
                        </w:r>
                      </w:p>
                    </w:tc>
                    <w:tc>
                      <w:tcPr>
                        <w:tcW w:w="2411" w:type="dxa"/>
                      </w:tcPr>
                      <w:p>
                        <w:pPr>
                          <w:pStyle w:val="TableParagraph"/>
                          <w:spacing w:before="11"/>
                          <w:ind w:left="10"/>
                          <w:rPr>
                            <w:sz w:val="21"/>
                          </w:rPr>
                        </w:pPr>
                        <w:r>
                          <w:rPr>
                            <w:spacing w:val="-3"/>
                            <w:sz w:val="21"/>
                          </w:rPr>
                          <w:t>明确说明与如实告知</w:t>
                        </w:r>
                      </w:p>
                    </w:tc>
                    <w:tc>
                      <w:tcPr>
                        <w:tcW w:w="707" w:type="dxa"/>
                      </w:tcPr>
                      <w:p>
                        <w:pPr>
                          <w:pStyle w:val="TableParagraph"/>
                          <w:spacing w:before="21"/>
                          <w:ind w:left="299"/>
                          <w:rPr>
                            <w:sz w:val="20"/>
                          </w:rPr>
                        </w:pPr>
                        <w:r>
                          <w:rPr>
                            <w:spacing w:val="-4"/>
                            <w:sz w:val="20"/>
                          </w:rPr>
                          <w:t>9.13</w:t>
                        </w:r>
                      </w:p>
                    </w:tc>
                    <w:tc>
                      <w:tcPr>
                        <w:tcW w:w="2883" w:type="dxa"/>
                      </w:tcPr>
                      <w:p>
                        <w:pPr>
                          <w:pStyle w:val="TableParagraph"/>
                          <w:spacing w:before="11"/>
                          <w:ind w:left="118"/>
                          <w:rPr>
                            <w:sz w:val="21"/>
                          </w:rPr>
                        </w:pPr>
                        <w:r>
                          <w:rPr>
                            <w:spacing w:val="-4"/>
                            <w:sz w:val="21"/>
                          </w:rPr>
                          <w:t>机动车</w:t>
                        </w:r>
                      </w:p>
                    </w:tc>
                  </w:tr>
                  <w:tr>
                    <w:trPr>
                      <w:trHeight w:val="312" w:hRule="atLeast"/>
                    </w:trPr>
                    <w:tc>
                      <w:tcPr>
                        <w:tcW w:w="755" w:type="dxa"/>
                      </w:tcPr>
                      <w:p>
                        <w:pPr>
                          <w:pStyle w:val="TableParagraph"/>
                          <w:spacing w:line="292" w:lineRule="exact"/>
                          <w:ind w:left="394"/>
                          <w:rPr>
                            <w:rFonts w:ascii="Microsoft JhengHei"/>
                            <w:b/>
                            <w:sz w:val="21"/>
                          </w:rPr>
                        </w:pPr>
                        <w:r>
                          <w:rPr>
                            <w:rFonts w:ascii="Microsoft JhengHei"/>
                            <w:b/>
                            <w:spacing w:val="-5"/>
                            <w:w w:val="105"/>
                            <w:sz w:val="21"/>
                          </w:rPr>
                          <w:t>3.</w:t>
                        </w:r>
                      </w:p>
                    </w:tc>
                    <w:tc>
                      <w:tcPr>
                        <w:tcW w:w="2565" w:type="dxa"/>
                      </w:tcPr>
                      <w:p>
                        <w:pPr>
                          <w:pStyle w:val="TableParagraph"/>
                          <w:spacing w:line="292" w:lineRule="exact"/>
                          <w:ind w:left="59"/>
                          <w:rPr>
                            <w:rFonts w:ascii="Microsoft JhengHei" w:eastAsia="Microsoft JhengHei"/>
                            <w:b/>
                            <w:sz w:val="21"/>
                          </w:rPr>
                        </w:pPr>
                        <w:r>
                          <w:rPr>
                            <w:rFonts w:ascii="Microsoft JhengHei" w:eastAsia="Microsoft JhengHei"/>
                            <w:b/>
                            <w:spacing w:val="-2"/>
                            <w:sz w:val="21"/>
                          </w:rPr>
                          <w:t>如何交纳保险费</w:t>
                        </w:r>
                      </w:p>
                    </w:tc>
                    <w:tc>
                      <w:tcPr>
                        <w:tcW w:w="602" w:type="dxa"/>
                      </w:tcPr>
                      <w:p>
                        <w:pPr>
                          <w:pStyle w:val="TableParagraph"/>
                          <w:spacing w:before="21"/>
                          <w:ind w:left="192"/>
                          <w:rPr>
                            <w:sz w:val="20"/>
                          </w:rPr>
                        </w:pPr>
                        <w:r>
                          <w:rPr>
                            <w:spacing w:val="-5"/>
                            <w:sz w:val="20"/>
                          </w:rPr>
                          <w:t>8.4</w:t>
                        </w:r>
                      </w:p>
                    </w:tc>
                    <w:tc>
                      <w:tcPr>
                        <w:tcW w:w="2411" w:type="dxa"/>
                      </w:tcPr>
                      <w:p>
                        <w:pPr>
                          <w:pStyle w:val="TableParagraph"/>
                          <w:spacing w:before="11"/>
                          <w:ind w:left="10"/>
                          <w:rPr>
                            <w:sz w:val="21"/>
                          </w:rPr>
                        </w:pPr>
                        <w:r>
                          <w:rPr>
                            <w:spacing w:val="-3"/>
                            <w:sz w:val="21"/>
                          </w:rPr>
                          <w:t>我们合同解除权的限制</w:t>
                        </w:r>
                      </w:p>
                    </w:tc>
                    <w:tc>
                      <w:tcPr>
                        <w:tcW w:w="707" w:type="dxa"/>
                      </w:tcPr>
                      <w:p>
                        <w:pPr>
                          <w:pStyle w:val="TableParagraph"/>
                          <w:spacing w:before="21"/>
                          <w:ind w:left="299"/>
                          <w:rPr>
                            <w:sz w:val="20"/>
                          </w:rPr>
                        </w:pPr>
                        <w:r>
                          <w:rPr>
                            <w:spacing w:val="-4"/>
                            <w:sz w:val="20"/>
                          </w:rPr>
                          <w:t>9.14</w:t>
                        </w:r>
                      </w:p>
                    </w:tc>
                    <w:tc>
                      <w:tcPr>
                        <w:tcW w:w="2883" w:type="dxa"/>
                      </w:tcPr>
                      <w:p>
                        <w:pPr>
                          <w:pStyle w:val="TableParagraph"/>
                          <w:spacing w:before="11"/>
                          <w:ind w:left="118"/>
                          <w:rPr>
                            <w:sz w:val="21"/>
                          </w:rPr>
                        </w:pPr>
                        <w:r>
                          <w:rPr>
                            <w:spacing w:val="-4"/>
                            <w:sz w:val="21"/>
                          </w:rPr>
                          <w:t>保险费约定交纳日</w:t>
                        </w:r>
                      </w:p>
                    </w:tc>
                  </w:tr>
                  <w:tr>
                    <w:trPr>
                      <w:trHeight w:val="312" w:hRule="atLeast"/>
                    </w:trPr>
                    <w:tc>
                      <w:tcPr>
                        <w:tcW w:w="755" w:type="dxa"/>
                      </w:tcPr>
                      <w:p>
                        <w:pPr>
                          <w:pStyle w:val="TableParagraph"/>
                          <w:spacing w:before="21"/>
                          <w:ind w:left="394"/>
                          <w:rPr>
                            <w:sz w:val="20"/>
                          </w:rPr>
                        </w:pPr>
                        <w:r>
                          <w:rPr>
                            <w:spacing w:val="-5"/>
                            <w:sz w:val="20"/>
                          </w:rPr>
                          <w:t>3.1</w:t>
                        </w:r>
                      </w:p>
                    </w:tc>
                    <w:tc>
                      <w:tcPr>
                        <w:tcW w:w="2565" w:type="dxa"/>
                      </w:tcPr>
                      <w:p>
                        <w:pPr>
                          <w:pStyle w:val="TableParagraph"/>
                          <w:spacing w:before="11"/>
                          <w:ind w:left="59"/>
                          <w:rPr>
                            <w:sz w:val="21"/>
                          </w:rPr>
                        </w:pPr>
                        <w:r>
                          <w:rPr>
                            <w:spacing w:val="-4"/>
                            <w:sz w:val="21"/>
                          </w:rPr>
                          <w:t>保险费的交纳</w:t>
                        </w:r>
                      </w:p>
                    </w:tc>
                    <w:tc>
                      <w:tcPr>
                        <w:tcW w:w="602" w:type="dxa"/>
                      </w:tcPr>
                      <w:p>
                        <w:pPr>
                          <w:pStyle w:val="TableParagraph"/>
                          <w:spacing w:before="21"/>
                          <w:ind w:left="192"/>
                          <w:rPr>
                            <w:sz w:val="20"/>
                          </w:rPr>
                        </w:pPr>
                        <w:r>
                          <w:rPr>
                            <w:spacing w:val="-5"/>
                            <w:sz w:val="20"/>
                          </w:rPr>
                          <w:t>8.5</w:t>
                        </w:r>
                      </w:p>
                    </w:tc>
                    <w:tc>
                      <w:tcPr>
                        <w:tcW w:w="2411" w:type="dxa"/>
                      </w:tcPr>
                      <w:p>
                        <w:pPr>
                          <w:pStyle w:val="TableParagraph"/>
                          <w:spacing w:before="11"/>
                          <w:ind w:left="10"/>
                          <w:rPr>
                            <w:sz w:val="21"/>
                          </w:rPr>
                        </w:pPr>
                        <w:r>
                          <w:rPr>
                            <w:spacing w:val="-4"/>
                            <w:sz w:val="21"/>
                          </w:rPr>
                          <w:t>年龄性别错误</w:t>
                        </w:r>
                      </w:p>
                    </w:tc>
                    <w:tc>
                      <w:tcPr>
                        <w:tcW w:w="707" w:type="dxa"/>
                      </w:tcPr>
                      <w:p>
                        <w:pPr>
                          <w:pStyle w:val="TableParagraph"/>
                          <w:spacing w:before="21"/>
                          <w:ind w:left="299"/>
                          <w:rPr>
                            <w:sz w:val="20"/>
                          </w:rPr>
                        </w:pPr>
                        <w:r>
                          <w:rPr>
                            <w:spacing w:val="-4"/>
                            <w:sz w:val="20"/>
                          </w:rPr>
                          <w:t>9.15</w:t>
                        </w:r>
                      </w:p>
                    </w:tc>
                    <w:tc>
                      <w:tcPr>
                        <w:tcW w:w="2883" w:type="dxa"/>
                      </w:tcPr>
                      <w:p>
                        <w:pPr>
                          <w:pStyle w:val="TableParagraph"/>
                          <w:spacing w:before="11"/>
                          <w:ind w:left="118"/>
                          <w:rPr>
                            <w:sz w:val="21"/>
                          </w:rPr>
                        </w:pPr>
                        <w:r>
                          <w:rPr>
                            <w:spacing w:val="-5"/>
                            <w:sz w:val="21"/>
                          </w:rPr>
                          <w:t>复利</w:t>
                        </w:r>
                      </w:p>
                    </w:tc>
                  </w:tr>
                  <w:tr>
                    <w:trPr>
                      <w:trHeight w:val="311" w:hRule="atLeast"/>
                    </w:trPr>
                    <w:tc>
                      <w:tcPr>
                        <w:tcW w:w="755" w:type="dxa"/>
                      </w:tcPr>
                      <w:p>
                        <w:pPr>
                          <w:pStyle w:val="TableParagraph"/>
                          <w:spacing w:before="21"/>
                          <w:ind w:left="394"/>
                          <w:rPr>
                            <w:sz w:val="20"/>
                          </w:rPr>
                        </w:pPr>
                        <w:r>
                          <w:rPr>
                            <w:spacing w:val="-5"/>
                            <w:sz w:val="20"/>
                          </w:rPr>
                          <w:t>3.2</w:t>
                        </w:r>
                      </w:p>
                    </w:tc>
                    <w:tc>
                      <w:tcPr>
                        <w:tcW w:w="2565" w:type="dxa"/>
                      </w:tcPr>
                      <w:p>
                        <w:pPr>
                          <w:pStyle w:val="TableParagraph"/>
                          <w:spacing w:before="11"/>
                          <w:ind w:left="59"/>
                          <w:rPr>
                            <w:sz w:val="21"/>
                          </w:rPr>
                        </w:pPr>
                        <w:r>
                          <w:rPr>
                            <w:spacing w:val="-4"/>
                            <w:sz w:val="21"/>
                          </w:rPr>
                          <w:t>宽限期</w:t>
                        </w:r>
                      </w:p>
                    </w:tc>
                    <w:tc>
                      <w:tcPr>
                        <w:tcW w:w="602" w:type="dxa"/>
                      </w:tcPr>
                      <w:p>
                        <w:pPr>
                          <w:pStyle w:val="TableParagraph"/>
                          <w:spacing w:before="21"/>
                          <w:ind w:left="192"/>
                          <w:rPr>
                            <w:sz w:val="20"/>
                          </w:rPr>
                        </w:pPr>
                        <w:r>
                          <w:rPr>
                            <w:spacing w:val="-5"/>
                            <w:sz w:val="20"/>
                          </w:rPr>
                          <w:t>8.6</w:t>
                        </w:r>
                      </w:p>
                    </w:tc>
                    <w:tc>
                      <w:tcPr>
                        <w:tcW w:w="2411" w:type="dxa"/>
                      </w:tcPr>
                      <w:p>
                        <w:pPr>
                          <w:pStyle w:val="TableParagraph"/>
                          <w:spacing w:before="11"/>
                          <w:ind w:left="10"/>
                          <w:rPr>
                            <w:sz w:val="21"/>
                          </w:rPr>
                        </w:pPr>
                        <w:r>
                          <w:rPr>
                            <w:spacing w:val="-4"/>
                            <w:sz w:val="21"/>
                          </w:rPr>
                          <w:t>未还款项</w:t>
                        </w:r>
                      </w:p>
                    </w:tc>
                    <w:tc>
                      <w:tcPr>
                        <w:tcW w:w="707" w:type="dxa"/>
                      </w:tcPr>
                      <w:p>
                        <w:pPr>
                          <w:pStyle w:val="TableParagraph"/>
                          <w:spacing w:before="21"/>
                          <w:ind w:left="299"/>
                          <w:rPr>
                            <w:sz w:val="20"/>
                          </w:rPr>
                        </w:pPr>
                        <w:r>
                          <w:rPr>
                            <w:spacing w:val="-4"/>
                            <w:sz w:val="20"/>
                          </w:rPr>
                          <w:t>9.16</w:t>
                        </w:r>
                      </w:p>
                    </w:tc>
                    <w:tc>
                      <w:tcPr>
                        <w:tcW w:w="2883" w:type="dxa"/>
                      </w:tcPr>
                      <w:p>
                        <w:pPr>
                          <w:pStyle w:val="TableParagraph"/>
                          <w:spacing w:before="11"/>
                          <w:ind w:left="118"/>
                          <w:rPr>
                            <w:sz w:val="21"/>
                          </w:rPr>
                        </w:pPr>
                        <w:r>
                          <w:rPr>
                            <w:spacing w:val="-4"/>
                            <w:sz w:val="21"/>
                          </w:rPr>
                          <w:t>有效身份证件</w:t>
                        </w:r>
                      </w:p>
                    </w:tc>
                  </w:tr>
                  <w:tr>
                    <w:trPr>
                      <w:trHeight w:val="311" w:hRule="atLeast"/>
                    </w:trPr>
                    <w:tc>
                      <w:tcPr>
                        <w:tcW w:w="755" w:type="dxa"/>
                      </w:tcPr>
                      <w:p>
                        <w:pPr>
                          <w:pStyle w:val="TableParagraph"/>
                          <w:spacing w:line="292" w:lineRule="exact"/>
                          <w:ind w:left="394"/>
                          <w:rPr>
                            <w:rFonts w:ascii="Microsoft JhengHei"/>
                            <w:b/>
                            <w:sz w:val="21"/>
                          </w:rPr>
                        </w:pPr>
                        <w:r>
                          <w:rPr>
                            <w:rFonts w:ascii="Microsoft JhengHei"/>
                            <w:b/>
                            <w:spacing w:val="-5"/>
                            <w:w w:val="105"/>
                            <w:sz w:val="21"/>
                          </w:rPr>
                          <w:t>4.</w:t>
                        </w:r>
                      </w:p>
                    </w:tc>
                    <w:tc>
                      <w:tcPr>
                        <w:tcW w:w="2565" w:type="dxa"/>
                      </w:tcPr>
                      <w:p>
                        <w:pPr>
                          <w:pStyle w:val="TableParagraph"/>
                          <w:spacing w:line="292" w:lineRule="exact"/>
                          <w:ind w:left="59"/>
                          <w:rPr>
                            <w:rFonts w:ascii="Microsoft JhengHei" w:eastAsia="Microsoft JhengHei"/>
                            <w:b/>
                            <w:sz w:val="21"/>
                          </w:rPr>
                        </w:pPr>
                        <w:r>
                          <w:rPr>
                            <w:rFonts w:ascii="Microsoft JhengHei" w:eastAsia="Microsoft JhengHei"/>
                            <w:b/>
                            <w:spacing w:val="-3"/>
                            <w:sz w:val="21"/>
                          </w:rPr>
                          <w:t>合同效力的中止及恢复</w:t>
                        </w:r>
                      </w:p>
                    </w:tc>
                    <w:tc>
                      <w:tcPr>
                        <w:tcW w:w="602" w:type="dxa"/>
                      </w:tcPr>
                      <w:p>
                        <w:pPr>
                          <w:pStyle w:val="TableParagraph"/>
                          <w:spacing w:before="21"/>
                          <w:ind w:left="192"/>
                          <w:rPr>
                            <w:sz w:val="20"/>
                          </w:rPr>
                        </w:pPr>
                        <w:r>
                          <w:rPr>
                            <w:spacing w:val="-5"/>
                            <w:sz w:val="20"/>
                          </w:rPr>
                          <w:t>8.7</w:t>
                        </w:r>
                      </w:p>
                    </w:tc>
                    <w:tc>
                      <w:tcPr>
                        <w:tcW w:w="2411" w:type="dxa"/>
                      </w:tcPr>
                      <w:p>
                        <w:pPr>
                          <w:pStyle w:val="TableParagraph"/>
                          <w:spacing w:before="11"/>
                          <w:ind w:left="10"/>
                          <w:rPr>
                            <w:sz w:val="21"/>
                          </w:rPr>
                        </w:pPr>
                        <w:r>
                          <w:rPr>
                            <w:spacing w:val="-4"/>
                            <w:sz w:val="21"/>
                          </w:rPr>
                          <w:t>合同内容变更</w:t>
                        </w:r>
                      </w:p>
                    </w:tc>
                    <w:tc>
                      <w:tcPr>
                        <w:tcW w:w="707" w:type="dxa"/>
                      </w:tcPr>
                      <w:p>
                        <w:pPr>
                          <w:pStyle w:val="TableParagraph"/>
                          <w:rPr>
                            <w:rFonts w:ascii="Times New Roman"/>
                            <w:sz w:val="20"/>
                          </w:rPr>
                        </w:pPr>
                      </w:p>
                    </w:tc>
                    <w:tc>
                      <w:tcPr>
                        <w:tcW w:w="2883" w:type="dxa"/>
                      </w:tcPr>
                      <w:p>
                        <w:pPr>
                          <w:pStyle w:val="TableParagraph"/>
                          <w:rPr>
                            <w:rFonts w:ascii="Times New Roman"/>
                            <w:sz w:val="20"/>
                          </w:rPr>
                        </w:pPr>
                      </w:p>
                    </w:tc>
                  </w:tr>
                  <w:tr>
                    <w:trPr>
                      <w:trHeight w:val="312" w:hRule="atLeast"/>
                    </w:trPr>
                    <w:tc>
                      <w:tcPr>
                        <w:tcW w:w="755" w:type="dxa"/>
                      </w:tcPr>
                      <w:p>
                        <w:pPr>
                          <w:pStyle w:val="TableParagraph"/>
                          <w:spacing w:before="21"/>
                          <w:ind w:left="394"/>
                          <w:rPr>
                            <w:sz w:val="20"/>
                          </w:rPr>
                        </w:pPr>
                        <w:r>
                          <w:rPr>
                            <w:spacing w:val="-5"/>
                            <w:sz w:val="20"/>
                          </w:rPr>
                          <w:t>4.1</w:t>
                        </w:r>
                      </w:p>
                    </w:tc>
                    <w:tc>
                      <w:tcPr>
                        <w:tcW w:w="2565" w:type="dxa"/>
                      </w:tcPr>
                      <w:p>
                        <w:pPr>
                          <w:pStyle w:val="TableParagraph"/>
                          <w:spacing w:before="11"/>
                          <w:ind w:left="59"/>
                          <w:rPr>
                            <w:sz w:val="21"/>
                          </w:rPr>
                        </w:pPr>
                        <w:r>
                          <w:rPr>
                            <w:spacing w:val="-4"/>
                            <w:sz w:val="21"/>
                          </w:rPr>
                          <w:t>效力中止</w:t>
                        </w:r>
                      </w:p>
                    </w:tc>
                    <w:tc>
                      <w:tcPr>
                        <w:tcW w:w="602" w:type="dxa"/>
                      </w:tcPr>
                      <w:p>
                        <w:pPr>
                          <w:pStyle w:val="TableParagraph"/>
                          <w:spacing w:before="21"/>
                          <w:ind w:left="192"/>
                          <w:rPr>
                            <w:sz w:val="20"/>
                          </w:rPr>
                        </w:pPr>
                        <w:r>
                          <w:rPr>
                            <w:spacing w:val="-5"/>
                            <w:sz w:val="20"/>
                          </w:rPr>
                          <w:t>8.8</w:t>
                        </w:r>
                      </w:p>
                    </w:tc>
                    <w:tc>
                      <w:tcPr>
                        <w:tcW w:w="2411" w:type="dxa"/>
                      </w:tcPr>
                      <w:p>
                        <w:pPr>
                          <w:pStyle w:val="TableParagraph"/>
                          <w:spacing w:before="11"/>
                          <w:ind w:left="10"/>
                          <w:rPr>
                            <w:sz w:val="21"/>
                          </w:rPr>
                        </w:pPr>
                        <w:r>
                          <w:rPr>
                            <w:spacing w:val="-4"/>
                            <w:sz w:val="21"/>
                          </w:rPr>
                          <w:t>联系方式变更</w:t>
                        </w:r>
                      </w:p>
                    </w:tc>
                    <w:tc>
                      <w:tcPr>
                        <w:tcW w:w="707" w:type="dxa"/>
                      </w:tcPr>
                      <w:p>
                        <w:pPr>
                          <w:pStyle w:val="TableParagraph"/>
                          <w:rPr>
                            <w:rFonts w:ascii="Times New Roman"/>
                            <w:sz w:val="20"/>
                          </w:rPr>
                        </w:pPr>
                      </w:p>
                    </w:tc>
                    <w:tc>
                      <w:tcPr>
                        <w:tcW w:w="2883" w:type="dxa"/>
                      </w:tcPr>
                      <w:p>
                        <w:pPr>
                          <w:pStyle w:val="TableParagraph"/>
                          <w:rPr>
                            <w:rFonts w:ascii="Times New Roman"/>
                            <w:sz w:val="20"/>
                          </w:rPr>
                        </w:pPr>
                      </w:p>
                    </w:tc>
                  </w:tr>
                  <w:tr>
                    <w:trPr>
                      <w:trHeight w:val="312" w:hRule="atLeast"/>
                    </w:trPr>
                    <w:tc>
                      <w:tcPr>
                        <w:tcW w:w="755" w:type="dxa"/>
                      </w:tcPr>
                      <w:p>
                        <w:pPr>
                          <w:pStyle w:val="TableParagraph"/>
                          <w:spacing w:before="21"/>
                          <w:ind w:left="394"/>
                          <w:rPr>
                            <w:sz w:val="20"/>
                          </w:rPr>
                        </w:pPr>
                        <w:r>
                          <w:rPr>
                            <w:spacing w:val="-5"/>
                            <w:sz w:val="20"/>
                          </w:rPr>
                          <w:t>4.2</w:t>
                        </w:r>
                      </w:p>
                    </w:tc>
                    <w:tc>
                      <w:tcPr>
                        <w:tcW w:w="2565" w:type="dxa"/>
                      </w:tcPr>
                      <w:p>
                        <w:pPr>
                          <w:pStyle w:val="TableParagraph"/>
                          <w:spacing w:before="11"/>
                          <w:ind w:left="59"/>
                          <w:rPr>
                            <w:sz w:val="21"/>
                          </w:rPr>
                        </w:pPr>
                        <w:r>
                          <w:rPr>
                            <w:spacing w:val="-4"/>
                            <w:sz w:val="21"/>
                          </w:rPr>
                          <w:t>效力恢复</w:t>
                        </w:r>
                      </w:p>
                    </w:tc>
                    <w:tc>
                      <w:tcPr>
                        <w:tcW w:w="602" w:type="dxa"/>
                      </w:tcPr>
                      <w:p>
                        <w:pPr>
                          <w:pStyle w:val="TableParagraph"/>
                          <w:spacing w:before="21"/>
                          <w:ind w:left="192"/>
                          <w:rPr>
                            <w:sz w:val="20"/>
                          </w:rPr>
                        </w:pPr>
                        <w:r>
                          <w:rPr>
                            <w:spacing w:val="-5"/>
                            <w:sz w:val="20"/>
                          </w:rPr>
                          <w:t>8.9</w:t>
                        </w:r>
                      </w:p>
                    </w:tc>
                    <w:tc>
                      <w:tcPr>
                        <w:tcW w:w="2411" w:type="dxa"/>
                      </w:tcPr>
                      <w:p>
                        <w:pPr>
                          <w:pStyle w:val="TableParagraph"/>
                          <w:spacing w:before="11"/>
                          <w:ind w:left="10"/>
                          <w:rPr>
                            <w:sz w:val="21"/>
                          </w:rPr>
                        </w:pPr>
                        <w:r>
                          <w:rPr>
                            <w:spacing w:val="-4"/>
                            <w:sz w:val="21"/>
                          </w:rPr>
                          <w:t>争议处理</w:t>
                        </w:r>
                      </w:p>
                    </w:tc>
                    <w:tc>
                      <w:tcPr>
                        <w:tcW w:w="707" w:type="dxa"/>
                      </w:tcPr>
                      <w:p>
                        <w:pPr>
                          <w:pStyle w:val="TableParagraph"/>
                          <w:rPr>
                            <w:rFonts w:ascii="Times New Roman"/>
                            <w:sz w:val="20"/>
                          </w:rPr>
                        </w:pPr>
                      </w:p>
                    </w:tc>
                    <w:tc>
                      <w:tcPr>
                        <w:tcW w:w="2883" w:type="dxa"/>
                      </w:tcPr>
                      <w:p>
                        <w:pPr>
                          <w:pStyle w:val="TableParagraph"/>
                          <w:rPr>
                            <w:rFonts w:ascii="Times New Roman"/>
                            <w:sz w:val="20"/>
                          </w:rPr>
                        </w:pPr>
                      </w:p>
                    </w:tc>
                  </w:tr>
                  <w:tr>
                    <w:trPr>
                      <w:trHeight w:val="311" w:hRule="atLeast"/>
                    </w:trPr>
                    <w:tc>
                      <w:tcPr>
                        <w:tcW w:w="755" w:type="dxa"/>
                      </w:tcPr>
                      <w:p>
                        <w:pPr>
                          <w:pStyle w:val="TableParagraph"/>
                          <w:spacing w:line="292" w:lineRule="exact"/>
                          <w:ind w:left="394"/>
                          <w:rPr>
                            <w:rFonts w:ascii="Microsoft JhengHei"/>
                            <w:b/>
                            <w:sz w:val="21"/>
                          </w:rPr>
                        </w:pPr>
                        <w:r>
                          <w:rPr>
                            <w:rFonts w:ascii="Microsoft JhengHei"/>
                            <w:b/>
                            <w:spacing w:val="-5"/>
                            <w:w w:val="105"/>
                            <w:sz w:val="21"/>
                          </w:rPr>
                          <w:t>5.</w:t>
                        </w:r>
                      </w:p>
                    </w:tc>
                    <w:tc>
                      <w:tcPr>
                        <w:tcW w:w="2565" w:type="dxa"/>
                      </w:tcPr>
                      <w:p>
                        <w:pPr>
                          <w:pStyle w:val="TableParagraph"/>
                          <w:spacing w:line="292" w:lineRule="exact"/>
                          <w:ind w:left="59"/>
                          <w:rPr>
                            <w:rFonts w:ascii="Microsoft JhengHei" w:eastAsia="Microsoft JhengHei"/>
                            <w:b/>
                            <w:sz w:val="21"/>
                          </w:rPr>
                        </w:pPr>
                        <w:r>
                          <w:rPr>
                            <w:rFonts w:ascii="Microsoft JhengHei" w:eastAsia="Microsoft JhengHei"/>
                            <w:b/>
                            <w:spacing w:val="-2"/>
                            <w:sz w:val="21"/>
                          </w:rPr>
                          <w:t>如何领取保险金</w:t>
                        </w:r>
                      </w:p>
                    </w:tc>
                    <w:tc>
                      <w:tcPr>
                        <w:tcW w:w="602" w:type="dxa"/>
                      </w:tcPr>
                      <w:p>
                        <w:pPr>
                          <w:pStyle w:val="TableParagraph"/>
                          <w:spacing w:before="21"/>
                          <w:ind w:left="192"/>
                          <w:rPr>
                            <w:sz w:val="20"/>
                          </w:rPr>
                        </w:pPr>
                        <w:r>
                          <w:rPr>
                            <w:spacing w:val="-4"/>
                            <w:sz w:val="20"/>
                          </w:rPr>
                          <w:t>8.10</w:t>
                        </w:r>
                      </w:p>
                    </w:tc>
                    <w:tc>
                      <w:tcPr>
                        <w:tcW w:w="2411" w:type="dxa"/>
                      </w:tcPr>
                      <w:p>
                        <w:pPr>
                          <w:pStyle w:val="TableParagraph"/>
                          <w:spacing w:before="11"/>
                          <w:ind w:left="115"/>
                          <w:rPr>
                            <w:sz w:val="21"/>
                          </w:rPr>
                        </w:pPr>
                        <w:r>
                          <w:rPr>
                            <w:spacing w:val="-4"/>
                            <w:sz w:val="21"/>
                          </w:rPr>
                          <w:t>合同终止</w:t>
                        </w:r>
                      </w:p>
                    </w:tc>
                    <w:tc>
                      <w:tcPr>
                        <w:tcW w:w="707" w:type="dxa"/>
                      </w:tcPr>
                      <w:p>
                        <w:pPr>
                          <w:pStyle w:val="TableParagraph"/>
                          <w:rPr>
                            <w:rFonts w:ascii="Times New Roman"/>
                            <w:sz w:val="20"/>
                          </w:rPr>
                        </w:pPr>
                      </w:p>
                    </w:tc>
                    <w:tc>
                      <w:tcPr>
                        <w:tcW w:w="2883" w:type="dxa"/>
                      </w:tcPr>
                      <w:p>
                        <w:pPr>
                          <w:pStyle w:val="TableParagraph"/>
                          <w:rPr>
                            <w:rFonts w:ascii="Times New Roman"/>
                            <w:sz w:val="20"/>
                          </w:rPr>
                        </w:pPr>
                      </w:p>
                    </w:tc>
                  </w:tr>
                  <w:tr>
                    <w:trPr>
                      <w:trHeight w:val="311" w:hRule="atLeast"/>
                    </w:trPr>
                    <w:tc>
                      <w:tcPr>
                        <w:tcW w:w="755" w:type="dxa"/>
                      </w:tcPr>
                      <w:p>
                        <w:pPr>
                          <w:pStyle w:val="TableParagraph"/>
                          <w:spacing w:before="21"/>
                          <w:ind w:left="394"/>
                          <w:rPr>
                            <w:sz w:val="20"/>
                          </w:rPr>
                        </w:pPr>
                        <w:r>
                          <w:rPr>
                            <w:spacing w:val="-5"/>
                            <w:sz w:val="20"/>
                          </w:rPr>
                          <w:t>5.1</w:t>
                        </w:r>
                      </w:p>
                    </w:tc>
                    <w:tc>
                      <w:tcPr>
                        <w:tcW w:w="2565" w:type="dxa"/>
                      </w:tcPr>
                      <w:p>
                        <w:pPr>
                          <w:pStyle w:val="TableParagraph"/>
                          <w:spacing w:before="11"/>
                          <w:ind w:left="59"/>
                          <w:rPr>
                            <w:sz w:val="21"/>
                          </w:rPr>
                        </w:pPr>
                        <w:r>
                          <w:rPr>
                            <w:spacing w:val="-4"/>
                            <w:sz w:val="21"/>
                          </w:rPr>
                          <w:t>受益人</w:t>
                        </w:r>
                      </w:p>
                    </w:tc>
                    <w:tc>
                      <w:tcPr>
                        <w:tcW w:w="602" w:type="dxa"/>
                      </w:tcPr>
                      <w:p>
                        <w:pPr>
                          <w:pStyle w:val="TableParagraph"/>
                          <w:spacing w:line="292" w:lineRule="exact"/>
                          <w:ind w:left="192"/>
                          <w:rPr>
                            <w:rFonts w:ascii="Microsoft JhengHei"/>
                            <w:b/>
                            <w:sz w:val="21"/>
                          </w:rPr>
                        </w:pPr>
                        <w:r>
                          <w:rPr>
                            <w:rFonts w:ascii="Microsoft JhengHei"/>
                            <w:b/>
                            <w:spacing w:val="-5"/>
                            <w:w w:val="105"/>
                            <w:sz w:val="21"/>
                          </w:rPr>
                          <w:t>9.</w:t>
                        </w:r>
                      </w:p>
                    </w:tc>
                    <w:tc>
                      <w:tcPr>
                        <w:tcW w:w="2411" w:type="dxa"/>
                      </w:tcPr>
                      <w:p>
                        <w:pPr>
                          <w:pStyle w:val="TableParagraph"/>
                          <w:spacing w:line="292" w:lineRule="exact"/>
                          <w:ind w:left="10"/>
                          <w:rPr>
                            <w:rFonts w:ascii="Microsoft JhengHei" w:eastAsia="Microsoft JhengHei"/>
                            <w:b/>
                            <w:sz w:val="21"/>
                          </w:rPr>
                        </w:pPr>
                        <w:r>
                          <w:rPr>
                            <w:rFonts w:ascii="Microsoft JhengHei" w:eastAsia="Microsoft JhengHei"/>
                            <w:b/>
                            <w:spacing w:val="-5"/>
                            <w:sz w:val="21"/>
                          </w:rPr>
                          <w:t>释义</w:t>
                        </w:r>
                      </w:p>
                    </w:tc>
                    <w:tc>
                      <w:tcPr>
                        <w:tcW w:w="707" w:type="dxa"/>
                      </w:tcPr>
                      <w:p>
                        <w:pPr>
                          <w:pStyle w:val="TableParagraph"/>
                          <w:rPr>
                            <w:rFonts w:ascii="Times New Roman"/>
                            <w:sz w:val="20"/>
                          </w:rPr>
                        </w:pPr>
                      </w:p>
                    </w:tc>
                    <w:tc>
                      <w:tcPr>
                        <w:tcW w:w="2883" w:type="dxa"/>
                      </w:tcPr>
                      <w:p>
                        <w:pPr>
                          <w:pStyle w:val="TableParagraph"/>
                          <w:rPr>
                            <w:rFonts w:ascii="Times New Roman"/>
                            <w:sz w:val="20"/>
                          </w:rPr>
                        </w:pPr>
                      </w:p>
                    </w:tc>
                  </w:tr>
                  <w:tr>
                    <w:trPr>
                      <w:trHeight w:val="312" w:hRule="atLeast"/>
                    </w:trPr>
                    <w:tc>
                      <w:tcPr>
                        <w:tcW w:w="755" w:type="dxa"/>
                      </w:tcPr>
                      <w:p>
                        <w:pPr>
                          <w:pStyle w:val="TableParagraph"/>
                          <w:spacing w:before="21"/>
                          <w:ind w:left="394"/>
                          <w:rPr>
                            <w:sz w:val="20"/>
                          </w:rPr>
                        </w:pPr>
                        <w:r>
                          <w:rPr>
                            <w:spacing w:val="-5"/>
                            <w:sz w:val="20"/>
                          </w:rPr>
                          <w:t>5.2</w:t>
                        </w:r>
                      </w:p>
                    </w:tc>
                    <w:tc>
                      <w:tcPr>
                        <w:tcW w:w="2565" w:type="dxa"/>
                      </w:tcPr>
                      <w:p>
                        <w:pPr>
                          <w:pStyle w:val="TableParagraph"/>
                          <w:spacing w:before="11"/>
                          <w:ind w:left="59"/>
                          <w:rPr>
                            <w:sz w:val="21"/>
                          </w:rPr>
                        </w:pPr>
                        <w:r>
                          <w:rPr>
                            <w:spacing w:val="-4"/>
                            <w:sz w:val="21"/>
                          </w:rPr>
                          <w:t>保险事故通知</w:t>
                        </w:r>
                      </w:p>
                    </w:tc>
                    <w:tc>
                      <w:tcPr>
                        <w:tcW w:w="602" w:type="dxa"/>
                      </w:tcPr>
                      <w:p>
                        <w:pPr>
                          <w:pStyle w:val="TableParagraph"/>
                          <w:spacing w:before="21"/>
                          <w:ind w:left="192"/>
                          <w:rPr>
                            <w:sz w:val="20"/>
                          </w:rPr>
                        </w:pPr>
                        <w:r>
                          <w:rPr>
                            <w:spacing w:val="-5"/>
                            <w:sz w:val="20"/>
                          </w:rPr>
                          <w:t>9.1</w:t>
                        </w:r>
                      </w:p>
                    </w:tc>
                    <w:tc>
                      <w:tcPr>
                        <w:tcW w:w="2411" w:type="dxa"/>
                      </w:tcPr>
                      <w:p>
                        <w:pPr>
                          <w:pStyle w:val="TableParagraph"/>
                          <w:spacing w:before="11"/>
                          <w:ind w:left="10"/>
                          <w:rPr>
                            <w:sz w:val="21"/>
                          </w:rPr>
                        </w:pPr>
                        <w:r>
                          <w:rPr>
                            <w:spacing w:val="-4"/>
                            <w:sz w:val="21"/>
                          </w:rPr>
                          <w:t>意外伤害</w:t>
                        </w:r>
                      </w:p>
                    </w:tc>
                    <w:tc>
                      <w:tcPr>
                        <w:tcW w:w="707" w:type="dxa"/>
                      </w:tcPr>
                      <w:p>
                        <w:pPr>
                          <w:pStyle w:val="TableParagraph"/>
                          <w:rPr>
                            <w:rFonts w:ascii="Times New Roman"/>
                            <w:sz w:val="20"/>
                          </w:rPr>
                        </w:pPr>
                      </w:p>
                    </w:tc>
                    <w:tc>
                      <w:tcPr>
                        <w:tcW w:w="2883" w:type="dxa"/>
                      </w:tcPr>
                      <w:p>
                        <w:pPr>
                          <w:pStyle w:val="TableParagraph"/>
                          <w:rPr>
                            <w:rFonts w:ascii="Times New Roman"/>
                            <w:sz w:val="20"/>
                          </w:rPr>
                        </w:pPr>
                      </w:p>
                    </w:tc>
                  </w:tr>
                  <w:tr>
                    <w:trPr>
                      <w:trHeight w:val="312" w:hRule="atLeast"/>
                    </w:trPr>
                    <w:tc>
                      <w:tcPr>
                        <w:tcW w:w="755" w:type="dxa"/>
                      </w:tcPr>
                      <w:p>
                        <w:pPr>
                          <w:pStyle w:val="TableParagraph"/>
                          <w:spacing w:before="21"/>
                          <w:ind w:left="394"/>
                          <w:rPr>
                            <w:sz w:val="20"/>
                          </w:rPr>
                        </w:pPr>
                        <w:r>
                          <w:rPr>
                            <w:spacing w:val="-5"/>
                            <w:sz w:val="20"/>
                          </w:rPr>
                          <w:t>5.3</w:t>
                        </w:r>
                      </w:p>
                    </w:tc>
                    <w:tc>
                      <w:tcPr>
                        <w:tcW w:w="2565" w:type="dxa"/>
                      </w:tcPr>
                      <w:p>
                        <w:pPr>
                          <w:pStyle w:val="TableParagraph"/>
                          <w:spacing w:before="11"/>
                          <w:ind w:left="59"/>
                          <w:rPr>
                            <w:sz w:val="21"/>
                          </w:rPr>
                        </w:pPr>
                        <w:r>
                          <w:rPr>
                            <w:spacing w:val="-4"/>
                            <w:sz w:val="21"/>
                          </w:rPr>
                          <w:t>保险金申请</w:t>
                        </w:r>
                      </w:p>
                    </w:tc>
                    <w:tc>
                      <w:tcPr>
                        <w:tcW w:w="602" w:type="dxa"/>
                      </w:tcPr>
                      <w:p>
                        <w:pPr>
                          <w:pStyle w:val="TableParagraph"/>
                          <w:spacing w:before="21"/>
                          <w:ind w:left="192"/>
                          <w:rPr>
                            <w:sz w:val="20"/>
                          </w:rPr>
                        </w:pPr>
                        <w:r>
                          <w:rPr>
                            <w:spacing w:val="-5"/>
                            <w:sz w:val="20"/>
                          </w:rPr>
                          <w:t>9.2</w:t>
                        </w:r>
                      </w:p>
                    </w:tc>
                    <w:tc>
                      <w:tcPr>
                        <w:tcW w:w="2411" w:type="dxa"/>
                      </w:tcPr>
                      <w:p>
                        <w:pPr>
                          <w:pStyle w:val="TableParagraph"/>
                          <w:spacing w:before="11"/>
                          <w:ind w:left="10"/>
                          <w:rPr>
                            <w:sz w:val="21"/>
                          </w:rPr>
                        </w:pPr>
                        <w:r>
                          <w:rPr>
                            <w:spacing w:val="-5"/>
                            <w:sz w:val="21"/>
                          </w:rPr>
                          <w:t>全残</w:t>
                        </w:r>
                      </w:p>
                    </w:tc>
                    <w:tc>
                      <w:tcPr>
                        <w:tcW w:w="707" w:type="dxa"/>
                      </w:tcPr>
                      <w:p>
                        <w:pPr>
                          <w:pStyle w:val="TableParagraph"/>
                          <w:rPr>
                            <w:rFonts w:ascii="Times New Roman"/>
                            <w:sz w:val="20"/>
                          </w:rPr>
                        </w:pPr>
                      </w:p>
                    </w:tc>
                    <w:tc>
                      <w:tcPr>
                        <w:tcW w:w="2883" w:type="dxa"/>
                      </w:tcPr>
                      <w:p>
                        <w:pPr>
                          <w:pStyle w:val="TableParagraph"/>
                          <w:rPr>
                            <w:rFonts w:ascii="Times New Roman"/>
                            <w:sz w:val="20"/>
                          </w:rPr>
                        </w:pPr>
                      </w:p>
                    </w:tc>
                  </w:tr>
                  <w:tr>
                    <w:trPr>
                      <w:trHeight w:val="311" w:hRule="atLeast"/>
                    </w:trPr>
                    <w:tc>
                      <w:tcPr>
                        <w:tcW w:w="755" w:type="dxa"/>
                      </w:tcPr>
                      <w:p>
                        <w:pPr>
                          <w:pStyle w:val="TableParagraph"/>
                          <w:spacing w:before="21"/>
                          <w:ind w:left="394"/>
                          <w:rPr>
                            <w:sz w:val="20"/>
                          </w:rPr>
                        </w:pPr>
                        <w:r>
                          <w:rPr>
                            <w:spacing w:val="-5"/>
                            <w:sz w:val="20"/>
                          </w:rPr>
                          <w:t>5.4</w:t>
                        </w:r>
                      </w:p>
                    </w:tc>
                    <w:tc>
                      <w:tcPr>
                        <w:tcW w:w="2565" w:type="dxa"/>
                      </w:tcPr>
                      <w:p>
                        <w:pPr>
                          <w:pStyle w:val="TableParagraph"/>
                          <w:spacing w:before="11"/>
                          <w:ind w:left="59"/>
                          <w:rPr>
                            <w:sz w:val="21"/>
                          </w:rPr>
                        </w:pPr>
                        <w:r>
                          <w:rPr>
                            <w:spacing w:val="-4"/>
                            <w:sz w:val="21"/>
                          </w:rPr>
                          <w:t>保险金给付</w:t>
                        </w:r>
                      </w:p>
                    </w:tc>
                    <w:tc>
                      <w:tcPr>
                        <w:tcW w:w="602" w:type="dxa"/>
                      </w:tcPr>
                      <w:p>
                        <w:pPr>
                          <w:pStyle w:val="TableParagraph"/>
                          <w:spacing w:before="21"/>
                          <w:ind w:left="192"/>
                          <w:rPr>
                            <w:sz w:val="20"/>
                          </w:rPr>
                        </w:pPr>
                        <w:r>
                          <w:rPr>
                            <w:spacing w:val="-5"/>
                            <w:sz w:val="20"/>
                          </w:rPr>
                          <w:t>9.3</w:t>
                        </w:r>
                      </w:p>
                    </w:tc>
                    <w:tc>
                      <w:tcPr>
                        <w:tcW w:w="2411" w:type="dxa"/>
                      </w:tcPr>
                      <w:p>
                        <w:pPr>
                          <w:pStyle w:val="TableParagraph"/>
                          <w:spacing w:before="11"/>
                          <w:ind w:left="10"/>
                          <w:rPr>
                            <w:sz w:val="21"/>
                          </w:rPr>
                        </w:pPr>
                        <w:r>
                          <w:rPr>
                            <w:spacing w:val="-4"/>
                            <w:sz w:val="21"/>
                          </w:rPr>
                          <w:t>年生效对应日</w:t>
                        </w:r>
                      </w:p>
                    </w:tc>
                    <w:tc>
                      <w:tcPr>
                        <w:tcW w:w="707" w:type="dxa"/>
                      </w:tcPr>
                      <w:p>
                        <w:pPr>
                          <w:pStyle w:val="TableParagraph"/>
                          <w:rPr>
                            <w:rFonts w:ascii="Times New Roman"/>
                            <w:sz w:val="20"/>
                          </w:rPr>
                        </w:pPr>
                      </w:p>
                    </w:tc>
                    <w:tc>
                      <w:tcPr>
                        <w:tcW w:w="2883" w:type="dxa"/>
                      </w:tcPr>
                      <w:p>
                        <w:pPr>
                          <w:pStyle w:val="TableParagraph"/>
                          <w:rPr>
                            <w:rFonts w:ascii="Times New Roman"/>
                            <w:sz w:val="20"/>
                          </w:rPr>
                        </w:pPr>
                      </w:p>
                    </w:tc>
                  </w:tr>
                  <w:tr>
                    <w:trPr>
                      <w:trHeight w:val="312" w:hRule="atLeast"/>
                    </w:trPr>
                    <w:tc>
                      <w:tcPr>
                        <w:tcW w:w="755" w:type="dxa"/>
                      </w:tcPr>
                      <w:p>
                        <w:pPr>
                          <w:pStyle w:val="TableParagraph"/>
                          <w:spacing w:before="21"/>
                          <w:ind w:left="394"/>
                          <w:rPr>
                            <w:sz w:val="20"/>
                          </w:rPr>
                        </w:pPr>
                        <w:r>
                          <w:rPr>
                            <w:spacing w:val="-5"/>
                            <w:sz w:val="20"/>
                          </w:rPr>
                          <w:t>5.5</w:t>
                        </w:r>
                      </w:p>
                    </w:tc>
                    <w:tc>
                      <w:tcPr>
                        <w:tcW w:w="2565" w:type="dxa"/>
                      </w:tcPr>
                      <w:p>
                        <w:pPr>
                          <w:pStyle w:val="TableParagraph"/>
                          <w:spacing w:before="11"/>
                          <w:ind w:left="59"/>
                          <w:rPr>
                            <w:sz w:val="21"/>
                          </w:rPr>
                        </w:pPr>
                        <w:r>
                          <w:rPr>
                            <w:spacing w:val="-4"/>
                            <w:sz w:val="21"/>
                          </w:rPr>
                          <w:t>诉讼时效</w:t>
                        </w:r>
                      </w:p>
                    </w:tc>
                    <w:tc>
                      <w:tcPr>
                        <w:tcW w:w="602" w:type="dxa"/>
                      </w:tcPr>
                      <w:p>
                        <w:pPr>
                          <w:pStyle w:val="TableParagraph"/>
                          <w:spacing w:before="21"/>
                          <w:ind w:left="192"/>
                          <w:rPr>
                            <w:sz w:val="20"/>
                          </w:rPr>
                        </w:pPr>
                        <w:r>
                          <w:rPr>
                            <w:spacing w:val="-5"/>
                            <w:sz w:val="20"/>
                          </w:rPr>
                          <w:t>9.4</w:t>
                        </w:r>
                      </w:p>
                    </w:tc>
                    <w:tc>
                      <w:tcPr>
                        <w:tcW w:w="2411" w:type="dxa"/>
                      </w:tcPr>
                      <w:p>
                        <w:pPr>
                          <w:pStyle w:val="TableParagraph"/>
                          <w:spacing w:before="11"/>
                          <w:ind w:left="10"/>
                          <w:rPr>
                            <w:sz w:val="21"/>
                          </w:rPr>
                        </w:pPr>
                        <w:r>
                          <w:rPr>
                            <w:spacing w:val="-4"/>
                            <w:sz w:val="21"/>
                          </w:rPr>
                          <w:t>现金价值</w:t>
                        </w:r>
                      </w:p>
                    </w:tc>
                    <w:tc>
                      <w:tcPr>
                        <w:tcW w:w="707" w:type="dxa"/>
                      </w:tcPr>
                      <w:p>
                        <w:pPr>
                          <w:pStyle w:val="TableParagraph"/>
                          <w:rPr>
                            <w:rFonts w:ascii="Times New Roman"/>
                            <w:sz w:val="20"/>
                          </w:rPr>
                        </w:pPr>
                      </w:p>
                    </w:tc>
                    <w:tc>
                      <w:tcPr>
                        <w:tcW w:w="2883" w:type="dxa"/>
                      </w:tcPr>
                      <w:p>
                        <w:pPr>
                          <w:pStyle w:val="TableParagraph"/>
                          <w:rPr>
                            <w:rFonts w:ascii="Times New Roman"/>
                            <w:sz w:val="20"/>
                          </w:rPr>
                        </w:pPr>
                      </w:p>
                    </w:tc>
                  </w:tr>
                  <w:tr>
                    <w:trPr>
                      <w:trHeight w:val="311" w:hRule="atLeast"/>
                    </w:trPr>
                    <w:tc>
                      <w:tcPr>
                        <w:tcW w:w="755" w:type="dxa"/>
                      </w:tcPr>
                      <w:p>
                        <w:pPr>
                          <w:pStyle w:val="TableParagraph"/>
                          <w:spacing w:line="292" w:lineRule="exact"/>
                          <w:ind w:left="394"/>
                          <w:rPr>
                            <w:rFonts w:ascii="Microsoft JhengHei"/>
                            <w:b/>
                            <w:sz w:val="21"/>
                          </w:rPr>
                        </w:pPr>
                        <w:r>
                          <w:rPr>
                            <w:rFonts w:ascii="Microsoft JhengHei"/>
                            <w:b/>
                            <w:spacing w:val="-5"/>
                            <w:w w:val="105"/>
                            <w:sz w:val="21"/>
                          </w:rPr>
                          <w:t>6.</w:t>
                        </w:r>
                      </w:p>
                    </w:tc>
                    <w:tc>
                      <w:tcPr>
                        <w:tcW w:w="2565" w:type="dxa"/>
                      </w:tcPr>
                      <w:p>
                        <w:pPr>
                          <w:pStyle w:val="TableParagraph"/>
                          <w:spacing w:line="292" w:lineRule="exact"/>
                          <w:ind w:left="59"/>
                          <w:rPr>
                            <w:rFonts w:ascii="Microsoft JhengHei" w:eastAsia="Microsoft JhengHei"/>
                            <w:b/>
                            <w:sz w:val="21"/>
                          </w:rPr>
                        </w:pPr>
                        <w:r>
                          <w:rPr>
                            <w:rFonts w:ascii="Microsoft JhengHei" w:eastAsia="Microsoft JhengHei"/>
                            <w:b/>
                            <w:spacing w:val="-3"/>
                            <w:sz w:val="21"/>
                          </w:rPr>
                          <w:t>如何退保</w:t>
                        </w:r>
                      </w:p>
                    </w:tc>
                    <w:tc>
                      <w:tcPr>
                        <w:tcW w:w="602" w:type="dxa"/>
                      </w:tcPr>
                      <w:p>
                        <w:pPr>
                          <w:pStyle w:val="TableParagraph"/>
                          <w:spacing w:before="21"/>
                          <w:ind w:left="192"/>
                          <w:rPr>
                            <w:sz w:val="20"/>
                          </w:rPr>
                        </w:pPr>
                        <w:r>
                          <w:rPr>
                            <w:spacing w:val="-5"/>
                            <w:sz w:val="20"/>
                          </w:rPr>
                          <w:t>9.5</w:t>
                        </w:r>
                      </w:p>
                    </w:tc>
                    <w:tc>
                      <w:tcPr>
                        <w:tcW w:w="2411" w:type="dxa"/>
                      </w:tcPr>
                      <w:p>
                        <w:pPr>
                          <w:pStyle w:val="TableParagraph"/>
                          <w:spacing w:before="11"/>
                          <w:ind w:left="10"/>
                          <w:rPr>
                            <w:sz w:val="21"/>
                          </w:rPr>
                        </w:pPr>
                        <w:r>
                          <w:rPr>
                            <w:spacing w:val="-4"/>
                            <w:sz w:val="21"/>
                          </w:rPr>
                          <w:t>交费期满日</w:t>
                        </w:r>
                      </w:p>
                    </w:tc>
                    <w:tc>
                      <w:tcPr>
                        <w:tcW w:w="707" w:type="dxa"/>
                      </w:tcPr>
                      <w:p>
                        <w:pPr>
                          <w:pStyle w:val="TableParagraph"/>
                          <w:rPr>
                            <w:rFonts w:ascii="Times New Roman"/>
                            <w:sz w:val="20"/>
                          </w:rPr>
                        </w:pPr>
                      </w:p>
                    </w:tc>
                    <w:tc>
                      <w:tcPr>
                        <w:tcW w:w="2883" w:type="dxa"/>
                      </w:tcPr>
                      <w:p>
                        <w:pPr>
                          <w:pStyle w:val="TableParagraph"/>
                          <w:rPr>
                            <w:rFonts w:ascii="Times New Roman"/>
                            <w:sz w:val="20"/>
                          </w:rPr>
                        </w:pPr>
                      </w:p>
                    </w:tc>
                  </w:tr>
                  <w:tr>
                    <w:trPr>
                      <w:trHeight w:val="311" w:hRule="atLeast"/>
                    </w:trPr>
                    <w:tc>
                      <w:tcPr>
                        <w:tcW w:w="755" w:type="dxa"/>
                      </w:tcPr>
                      <w:p>
                        <w:pPr>
                          <w:pStyle w:val="TableParagraph"/>
                          <w:spacing w:before="21"/>
                          <w:ind w:left="394"/>
                          <w:rPr>
                            <w:sz w:val="20"/>
                          </w:rPr>
                        </w:pPr>
                        <w:r>
                          <w:rPr>
                            <w:spacing w:val="-5"/>
                            <w:sz w:val="20"/>
                          </w:rPr>
                          <w:t>6.1</w:t>
                        </w:r>
                      </w:p>
                    </w:tc>
                    <w:tc>
                      <w:tcPr>
                        <w:tcW w:w="2565" w:type="dxa"/>
                      </w:tcPr>
                      <w:p>
                        <w:pPr>
                          <w:pStyle w:val="TableParagraph"/>
                          <w:spacing w:before="11"/>
                          <w:ind w:left="59"/>
                          <w:rPr>
                            <w:sz w:val="21"/>
                          </w:rPr>
                        </w:pPr>
                        <w:r>
                          <w:rPr>
                            <w:spacing w:val="-4"/>
                            <w:sz w:val="21"/>
                          </w:rPr>
                          <w:t>犹豫期</w:t>
                        </w:r>
                      </w:p>
                    </w:tc>
                    <w:tc>
                      <w:tcPr>
                        <w:tcW w:w="602" w:type="dxa"/>
                      </w:tcPr>
                      <w:p>
                        <w:pPr>
                          <w:pStyle w:val="TableParagraph"/>
                          <w:spacing w:before="21"/>
                          <w:ind w:left="192"/>
                          <w:rPr>
                            <w:sz w:val="20"/>
                          </w:rPr>
                        </w:pPr>
                        <w:r>
                          <w:rPr>
                            <w:spacing w:val="-5"/>
                            <w:sz w:val="20"/>
                          </w:rPr>
                          <w:t>9.6</w:t>
                        </w:r>
                      </w:p>
                    </w:tc>
                    <w:tc>
                      <w:tcPr>
                        <w:tcW w:w="2411" w:type="dxa"/>
                      </w:tcPr>
                      <w:p>
                        <w:pPr>
                          <w:pStyle w:val="TableParagraph"/>
                          <w:spacing w:before="11"/>
                          <w:ind w:left="10"/>
                          <w:rPr>
                            <w:sz w:val="21"/>
                          </w:rPr>
                        </w:pPr>
                        <w:r>
                          <w:rPr>
                            <w:spacing w:val="-4"/>
                            <w:sz w:val="21"/>
                          </w:rPr>
                          <w:t>保单年度</w:t>
                        </w:r>
                      </w:p>
                    </w:tc>
                    <w:tc>
                      <w:tcPr>
                        <w:tcW w:w="707" w:type="dxa"/>
                      </w:tcPr>
                      <w:p>
                        <w:pPr>
                          <w:pStyle w:val="TableParagraph"/>
                          <w:rPr>
                            <w:rFonts w:ascii="Times New Roman"/>
                            <w:sz w:val="20"/>
                          </w:rPr>
                        </w:pPr>
                      </w:p>
                    </w:tc>
                    <w:tc>
                      <w:tcPr>
                        <w:tcW w:w="2883" w:type="dxa"/>
                      </w:tcPr>
                      <w:p>
                        <w:pPr>
                          <w:pStyle w:val="TableParagraph"/>
                          <w:rPr>
                            <w:rFonts w:ascii="Times New Roman"/>
                            <w:sz w:val="20"/>
                          </w:rPr>
                        </w:pPr>
                      </w:p>
                    </w:tc>
                  </w:tr>
                  <w:tr>
                    <w:trPr>
                      <w:trHeight w:val="314" w:hRule="atLeast"/>
                    </w:trPr>
                    <w:tc>
                      <w:tcPr>
                        <w:tcW w:w="755" w:type="dxa"/>
                        <w:tcBorders>
                          <w:bottom w:val="single" w:sz="4" w:space="0" w:color="000000"/>
                        </w:tcBorders>
                      </w:tcPr>
                      <w:p>
                        <w:pPr>
                          <w:pStyle w:val="TableParagraph"/>
                          <w:spacing w:before="21"/>
                          <w:ind w:left="394"/>
                          <w:rPr>
                            <w:sz w:val="20"/>
                          </w:rPr>
                        </w:pPr>
                        <w:r>
                          <w:rPr>
                            <w:spacing w:val="-5"/>
                            <w:sz w:val="20"/>
                          </w:rPr>
                          <w:t>6.2</w:t>
                        </w:r>
                      </w:p>
                    </w:tc>
                    <w:tc>
                      <w:tcPr>
                        <w:tcW w:w="2565" w:type="dxa"/>
                        <w:tcBorders>
                          <w:bottom w:val="single" w:sz="4" w:space="0" w:color="000000"/>
                        </w:tcBorders>
                      </w:tcPr>
                      <w:p>
                        <w:pPr>
                          <w:pStyle w:val="TableParagraph"/>
                          <w:spacing w:before="11"/>
                          <w:ind w:left="59"/>
                          <w:rPr>
                            <w:sz w:val="21"/>
                          </w:rPr>
                        </w:pPr>
                        <w:r>
                          <w:rPr>
                            <w:spacing w:val="-3"/>
                            <w:sz w:val="21"/>
                          </w:rPr>
                          <w:t>您解除合同的手续及风险</w:t>
                        </w:r>
                      </w:p>
                    </w:tc>
                    <w:tc>
                      <w:tcPr>
                        <w:tcW w:w="602" w:type="dxa"/>
                        <w:tcBorders>
                          <w:bottom w:val="single" w:sz="4" w:space="0" w:color="000000"/>
                        </w:tcBorders>
                      </w:tcPr>
                      <w:p>
                        <w:pPr>
                          <w:pStyle w:val="TableParagraph"/>
                          <w:spacing w:before="21"/>
                          <w:ind w:left="192"/>
                          <w:rPr>
                            <w:sz w:val="20"/>
                          </w:rPr>
                        </w:pPr>
                        <w:r>
                          <w:rPr>
                            <w:spacing w:val="-5"/>
                            <w:sz w:val="20"/>
                          </w:rPr>
                          <w:t>9.7</w:t>
                        </w:r>
                      </w:p>
                    </w:tc>
                    <w:tc>
                      <w:tcPr>
                        <w:tcW w:w="2411" w:type="dxa"/>
                        <w:tcBorders>
                          <w:bottom w:val="single" w:sz="4" w:space="0" w:color="000000"/>
                        </w:tcBorders>
                      </w:tcPr>
                      <w:p>
                        <w:pPr>
                          <w:pStyle w:val="TableParagraph"/>
                          <w:spacing w:before="11"/>
                          <w:ind w:left="10"/>
                          <w:rPr>
                            <w:sz w:val="21"/>
                          </w:rPr>
                        </w:pPr>
                        <w:r>
                          <w:rPr>
                            <w:spacing w:val="-5"/>
                            <w:sz w:val="21"/>
                          </w:rPr>
                          <w:t>周岁</w:t>
                        </w:r>
                      </w:p>
                    </w:tc>
                    <w:tc>
                      <w:tcPr>
                        <w:tcW w:w="707" w:type="dxa"/>
                        <w:tcBorders>
                          <w:bottom w:val="single" w:sz="4" w:space="0" w:color="000000"/>
                        </w:tcBorders>
                      </w:tcPr>
                      <w:p>
                        <w:pPr>
                          <w:pStyle w:val="TableParagraph"/>
                          <w:rPr>
                            <w:rFonts w:ascii="Times New Roman"/>
                            <w:sz w:val="20"/>
                          </w:rPr>
                        </w:pPr>
                      </w:p>
                    </w:tc>
                    <w:tc>
                      <w:tcPr>
                        <w:tcW w:w="2883" w:type="dxa"/>
                        <w:tcBorders>
                          <w:bottom w:val="single" w:sz="4" w:space="0" w:color="000000"/>
                        </w:tcBorders>
                      </w:tcPr>
                      <w:p>
                        <w:pPr>
                          <w:pStyle w:val="TableParagraph"/>
                          <w:rPr>
                            <w:rFonts w:ascii="Times New Roman"/>
                            <w:sz w:val="20"/>
                          </w:rPr>
                        </w:pPr>
                      </w:p>
                    </w:tc>
                  </w:tr>
                </w:tbl>
                <w:p>
                  <w:pPr>
                    <w:pStyle w:val="BodyText"/>
                    <w:ind w:left="0"/>
                  </w:pPr>
                </w:p>
              </w:txbxContent>
            </v:textbox>
            <w10:wrap type="none"/>
          </v:shape>
        </w:pict>
      </w:r>
      <w:r>
        <w:rPr>
          <w:rFonts w:ascii="Wingdings 2" w:hAnsi="Wingdings 2" w:eastAsia="Wingdings 2"/>
          <w:b/>
          <w:position w:val="-11"/>
          <w:sz w:val="40"/>
        </w:rPr>
        <w:t></w:t>
      </w:r>
      <w:r>
        <w:rPr>
          <w:rFonts w:ascii="Times New Roman" w:hAnsi="Times New Roman" w:eastAsia="Times New Roman"/>
          <w:spacing w:val="111"/>
          <w:position w:val="-11"/>
          <w:sz w:val="40"/>
        </w:rPr>
        <w:t> </w:t>
      </w:r>
      <w:r>
        <w:rPr>
          <w:rFonts w:ascii="Microsoft JhengHei" w:hAnsi="Microsoft JhengHei" w:eastAsia="Microsoft JhengHei"/>
          <w:b/>
          <w:spacing w:val="-3"/>
          <w:sz w:val="21"/>
        </w:rPr>
        <w:t>条款目录</w:t>
      </w:r>
    </w:p>
    <w:p>
      <w:pPr>
        <w:spacing w:after="0"/>
        <w:jc w:val="left"/>
        <w:rPr>
          <w:rFonts w:ascii="Microsoft JhengHei" w:hAnsi="Microsoft JhengHei" w:eastAsia="Microsoft JhengHei"/>
          <w:sz w:val="21"/>
        </w:rPr>
        <w:sectPr>
          <w:type w:val="continuous"/>
          <w:pgSz w:w="11910" w:h="16840"/>
          <w:pgMar w:top="1260" w:bottom="280" w:left="880" w:right="680"/>
        </w:sectPr>
      </w:pPr>
    </w:p>
    <w:p>
      <w:pPr>
        <w:pStyle w:val="Heading1"/>
        <w:spacing w:before="44"/>
      </w:pPr>
      <w:r>
        <w:rPr>
          <w:w w:val="95"/>
        </w:rPr>
        <w:t>信</w:t>
      </w:r>
      <w:r>
        <w:rPr>
          <w:w w:val="95"/>
        </w:rPr>
        <w:t>美</w:t>
      </w:r>
      <w:r>
        <w:rPr>
          <w:w w:val="95"/>
        </w:rPr>
        <w:t>人</w:t>
      </w:r>
      <w:r>
        <w:rPr>
          <w:w w:val="95"/>
        </w:rPr>
        <w:t>寿</w:t>
      </w:r>
      <w:r>
        <w:rPr>
          <w:w w:val="95"/>
        </w:rPr>
        <w:t>相</w:t>
      </w:r>
      <w:r>
        <w:rPr>
          <w:w w:val="95"/>
        </w:rPr>
        <w:t>互</w:t>
      </w:r>
      <w:r>
        <w:rPr>
          <w:w w:val="95"/>
        </w:rPr>
        <w:t>保</w:t>
      </w:r>
      <w:r>
        <w:rPr>
          <w:w w:val="95"/>
        </w:rPr>
        <w:t>险</w:t>
      </w:r>
      <w:r>
        <w:rPr>
          <w:spacing w:val="-10"/>
          <w:w w:val="95"/>
        </w:rPr>
        <w:t>社</w:t>
      </w:r>
    </w:p>
    <w:p>
      <w:pPr>
        <w:spacing w:before="215"/>
        <w:ind w:left="2199" w:right="2400" w:firstLine="0"/>
        <w:jc w:val="center"/>
        <w:rPr>
          <w:sz w:val="32"/>
        </w:rPr>
      </w:pPr>
      <w:r>
        <w:rPr>
          <w:w w:val="95"/>
          <w:sz w:val="32"/>
        </w:rPr>
        <w:t>信</w:t>
      </w:r>
      <w:r>
        <w:rPr>
          <w:w w:val="95"/>
          <w:sz w:val="32"/>
        </w:rPr>
        <w:t>美</w:t>
      </w:r>
      <w:r>
        <w:rPr>
          <w:w w:val="95"/>
          <w:sz w:val="32"/>
        </w:rPr>
        <w:t>相</w:t>
      </w:r>
      <w:r>
        <w:rPr>
          <w:w w:val="95"/>
          <w:sz w:val="32"/>
        </w:rPr>
        <w:t>互</w:t>
      </w:r>
      <w:r>
        <w:rPr>
          <w:w w:val="95"/>
          <w:sz w:val="32"/>
        </w:rPr>
        <w:t>传</w:t>
      </w:r>
      <w:r>
        <w:rPr>
          <w:w w:val="95"/>
          <w:sz w:val="32"/>
        </w:rPr>
        <w:t>家</w:t>
      </w:r>
      <w:r>
        <w:rPr>
          <w:w w:val="95"/>
          <w:sz w:val="32"/>
        </w:rPr>
        <w:t>有</w:t>
      </w:r>
      <w:r>
        <w:rPr>
          <w:w w:val="95"/>
          <w:sz w:val="32"/>
        </w:rPr>
        <w:t>道</w:t>
      </w:r>
      <w:r>
        <w:rPr>
          <w:w w:val="95"/>
          <w:sz w:val="32"/>
        </w:rPr>
        <w:t>终</w:t>
      </w:r>
      <w:r>
        <w:rPr>
          <w:w w:val="95"/>
          <w:sz w:val="32"/>
        </w:rPr>
        <w:t>身</w:t>
      </w:r>
      <w:r>
        <w:rPr>
          <w:w w:val="95"/>
          <w:sz w:val="32"/>
        </w:rPr>
        <w:t>寿</w:t>
      </w:r>
      <w:r>
        <w:rPr>
          <w:w w:val="95"/>
          <w:sz w:val="32"/>
        </w:rPr>
        <w:t>险</w:t>
      </w:r>
      <w:r>
        <w:rPr>
          <w:w w:val="95"/>
          <w:sz w:val="32"/>
        </w:rPr>
        <w:t>条</w:t>
      </w:r>
      <w:r>
        <w:rPr>
          <w:spacing w:val="-10"/>
          <w:w w:val="95"/>
          <w:sz w:val="32"/>
        </w:rPr>
        <w:t>款</w:t>
      </w:r>
    </w:p>
    <w:p>
      <w:pPr>
        <w:pStyle w:val="BodyText"/>
        <w:spacing w:before="1"/>
        <w:ind w:left="0"/>
        <w:rPr>
          <w:sz w:val="40"/>
        </w:rPr>
      </w:pPr>
    </w:p>
    <w:p>
      <w:pPr>
        <w:pStyle w:val="BodyText"/>
        <w:spacing w:line="321" w:lineRule="auto"/>
        <w:ind w:left="252" w:right="532"/>
      </w:pPr>
      <w:r>
        <w:rPr>
          <w:spacing w:val="-22"/>
        </w:rPr>
        <w:t>在本条款中，“您”指投保人，“我们”指信美人寿相互保险社，“本合同”指您与我们之间订立的“信美</w:t>
      </w:r>
      <w:r>
        <w:rPr>
          <w:spacing w:val="-9"/>
        </w:rPr>
        <w:t>相互传家有道终身寿险保险合同”，投保人、被保险人的姓名在保险单上载明。</w:t>
      </w:r>
    </w:p>
    <w:p>
      <w:pPr>
        <w:pStyle w:val="BodyText"/>
        <w:ind w:left="0"/>
        <w:rPr>
          <w:sz w:val="33"/>
        </w:rPr>
      </w:pPr>
    </w:p>
    <w:p>
      <w:pPr>
        <w:pStyle w:val="Heading2"/>
        <w:numPr>
          <w:ilvl w:val="0"/>
          <w:numId w:val="2"/>
        </w:numPr>
        <w:tabs>
          <w:tab w:pos="1071" w:val="left" w:leader="none"/>
          <w:tab w:pos="1072" w:val="left" w:leader="none"/>
        </w:tabs>
        <w:spacing w:line="158" w:lineRule="auto" w:before="0" w:after="0"/>
        <w:ind w:left="1071" w:right="0" w:hanging="820"/>
        <w:jc w:val="left"/>
      </w:pPr>
      <w:r>
        <w:rPr>
          <w:spacing w:val="-2"/>
        </w:rPr>
        <w:t>我们保什么</w:t>
      </w:r>
    </w:p>
    <w:p>
      <w:pPr>
        <w:pStyle w:val="Heading3"/>
        <w:spacing w:line="201" w:lineRule="exact"/>
      </w:pPr>
      <w:r>
        <w:rPr>
          <w:spacing w:val="-3"/>
        </w:rPr>
        <w:t>这部分讲的是我们提供的保障</w:t>
      </w:r>
    </w:p>
    <w:p>
      <w:pPr>
        <w:pStyle w:val="BodyText"/>
        <w:spacing w:before="2"/>
        <w:ind w:left="0"/>
        <w:rPr>
          <w:rFonts w:ascii="楷体"/>
          <w:b/>
          <w:sz w:val="5"/>
        </w:rPr>
      </w:pPr>
      <w:r>
        <w:rPr/>
        <w:drawing>
          <wp:anchor distT="0" distB="0" distL="0" distR="0" allowOverlap="1" layoutInCell="1" locked="0" behindDoc="0" simplePos="0" relativeHeight="3">
            <wp:simplePos x="0" y="0"/>
            <wp:positionH relativeFrom="page">
              <wp:posOffset>650748</wp:posOffset>
            </wp:positionH>
            <wp:positionV relativeFrom="paragraph">
              <wp:posOffset>57487</wp:posOffset>
            </wp:positionV>
            <wp:extent cx="6458162" cy="12287"/>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6458162" cy="12287"/>
                    </a:xfrm>
                    <a:prstGeom prst="rect">
                      <a:avLst/>
                    </a:prstGeom>
                  </pic:spPr>
                </pic:pic>
              </a:graphicData>
            </a:graphic>
          </wp:anchor>
        </w:drawing>
      </w:r>
    </w:p>
    <w:p>
      <w:pPr>
        <w:pStyle w:val="BodyText"/>
        <w:ind w:left="0"/>
        <w:rPr>
          <w:rFonts w:ascii="楷体"/>
          <w:b/>
          <w:sz w:val="16"/>
        </w:rPr>
      </w:pPr>
    </w:p>
    <w:p>
      <w:pPr>
        <w:pStyle w:val="ListParagraph"/>
        <w:numPr>
          <w:ilvl w:val="1"/>
          <w:numId w:val="2"/>
        </w:numPr>
        <w:tabs>
          <w:tab w:pos="1071" w:val="left" w:leader="none"/>
          <w:tab w:pos="1072" w:val="left" w:leader="none"/>
          <w:tab w:pos="2773" w:val="left" w:leader="none"/>
        </w:tabs>
        <w:spacing w:line="240" w:lineRule="auto" w:before="0" w:after="0"/>
        <w:ind w:left="1071" w:right="0" w:hanging="820"/>
        <w:jc w:val="left"/>
        <w:rPr>
          <w:sz w:val="21"/>
        </w:rPr>
      </w:pPr>
      <w:r>
        <w:rPr>
          <w:rFonts w:ascii="Microsoft JhengHei" w:eastAsia="Microsoft JhengHei"/>
          <w:b/>
          <w:sz w:val="21"/>
        </w:rPr>
        <w:t>基本保险金</w:t>
      </w:r>
      <w:r>
        <w:rPr>
          <w:rFonts w:ascii="Microsoft JhengHei" w:eastAsia="Microsoft JhengHei"/>
          <w:b/>
          <w:spacing w:val="-10"/>
          <w:sz w:val="21"/>
        </w:rPr>
        <w:t>额</w:t>
      </w:r>
      <w:r>
        <w:rPr>
          <w:rFonts w:ascii="Microsoft JhengHei" w:eastAsia="Microsoft JhengHei"/>
          <w:b/>
          <w:sz w:val="21"/>
        </w:rPr>
        <w:tab/>
      </w:r>
      <w:r>
        <w:rPr>
          <w:spacing w:val="-2"/>
          <w:sz w:val="21"/>
        </w:rPr>
        <w:t>本</w:t>
      </w:r>
      <w:r>
        <w:rPr>
          <w:spacing w:val="-2"/>
          <w:sz w:val="21"/>
        </w:rPr>
        <w:t>合</w:t>
      </w:r>
      <w:r>
        <w:rPr>
          <w:spacing w:val="-2"/>
          <w:sz w:val="21"/>
        </w:rPr>
        <w:t>同的基本保险金额由</w:t>
      </w:r>
      <w:r>
        <w:rPr>
          <w:spacing w:val="-2"/>
          <w:sz w:val="21"/>
        </w:rPr>
        <w:t>您</w:t>
      </w:r>
      <w:r>
        <w:rPr>
          <w:spacing w:val="-2"/>
          <w:sz w:val="21"/>
        </w:rPr>
        <w:t>在</w:t>
      </w:r>
      <w:r>
        <w:rPr>
          <w:spacing w:val="-2"/>
          <w:sz w:val="21"/>
        </w:rPr>
        <w:t>投保时与我们约定，</w:t>
      </w:r>
      <w:r>
        <w:rPr>
          <w:spacing w:val="-2"/>
          <w:sz w:val="21"/>
        </w:rPr>
        <w:t>并</w:t>
      </w:r>
      <w:r>
        <w:rPr>
          <w:spacing w:val="-2"/>
          <w:sz w:val="21"/>
        </w:rPr>
        <w:t>在</w:t>
      </w:r>
      <w:r>
        <w:rPr>
          <w:spacing w:val="-2"/>
          <w:sz w:val="21"/>
        </w:rPr>
        <w:t>保险单上载</w:t>
      </w:r>
      <w:r>
        <w:rPr>
          <w:spacing w:val="-2"/>
          <w:sz w:val="21"/>
        </w:rPr>
        <w:t>明</w:t>
      </w:r>
      <w:r>
        <w:rPr>
          <w:spacing w:val="-10"/>
          <w:sz w:val="21"/>
        </w:rPr>
        <w:t>。</w:t>
      </w:r>
    </w:p>
    <w:p>
      <w:pPr>
        <w:pStyle w:val="ListParagraph"/>
        <w:numPr>
          <w:ilvl w:val="1"/>
          <w:numId w:val="2"/>
        </w:numPr>
        <w:tabs>
          <w:tab w:pos="1071" w:val="left" w:leader="none"/>
          <w:tab w:pos="1072" w:val="left" w:leader="none"/>
          <w:tab w:pos="2773" w:val="left" w:leader="none"/>
        </w:tabs>
        <w:spacing w:line="240" w:lineRule="auto" w:before="181" w:after="0"/>
        <w:ind w:left="1071" w:right="0" w:hanging="820"/>
        <w:jc w:val="left"/>
        <w:rPr>
          <w:sz w:val="21"/>
        </w:rPr>
      </w:pPr>
      <w:r>
        <w:rPr>
          <w:rFonts w:ascii="Microsoft JhengHei" w:eastAsia="Microsoft JhengHei"/>
          <w:b/>
          <w:sz w:val="21"/>
        </w:rPr>
        <w:t>保险期</w:t>
      </w:r>
      <w:r>
        <w:rPr>
          <w:rFonts w:ascii="Microsoft JhengHei" w:eastAsia="Microsoft JhengHei"/>
          <w:b/>
          <w:spacing w:val="-10"/>
          <w:sz w:val="21"/>
        </w:rPr>
        <w:t>间</w:t>
      </w:r>
      <w:r>
        <w:rPr>
          <w:rFonts w:ascii="Microsoft JhengHei" w:eastAsia="Microsoft JhengHei"/>
          <w:b/>
          <w:sz w:val="21"/>
        </w:rPr>
        <w:tab/>
      </w:r>
      <w:r>
        <w:rPr>
          <w:spacing w:val="-2"/>
          <w:sz w:val="21"/>
        </w:rPr>
        <w:t>本</w:t>
      </w:r>
      <w:r>
        <w:rPr>
          <w:spacing w:val="-2"/>
          <w:sz w:val="21"/>
        </w:rPr>
        <w:t>合</w:t>
      </w:r>
      <w:r>
        <w:rPr>
          <w:spacing w:val="-2"/>
          <w:sz w:val="21"/>
        </w:rPr>
        <w:t>同的保险期间为被保</w:t>
      </w:r>
      <w:r>
        <w:rPr>
          <w:spacing w:val="-2"/>
          <w:sz w:val="21"/>
        </w:rPr>
        <w:t>险</w:t>
      </w:r>
      <w:r>
        <w:rPr>
          <w:spacing w:val="-2"/>
          <w:sz w:val="21"/>
        </w:rPr>
        <w:t>人</w:t>
      </w:r>
      <w:r>
        <w:rPr>
          <w:spacing w:val="-2"/>
          <w:sz w:val="21"/>
        </w:rPr>
        <w:t>终身，自本合同生效</w:t>
      </w:r>
      <w:r>
        <w:rPr>
          <w:spacing w:val="-2"/>
          <w:sz w:val="21"/>
        </w:rPr>
        <w:t>日</w:t>
      </w:r>
      <w:r>
        <w:rPr>
          <w:spacing w:val="-2"/>
          <w:sz w:val="21"/>
        </w:rPr>
        <w:t>零</w:t>
      </w:r>
      <w:r>
        <w:rPr>
          <w:spacing w:val="-2"/>
          <w:sz w:val="21"/>
        </w:rPr>
        <w:t>时开始</w:t>
      </w:r>
      <w:r>
        <w:rPr>
          <w:spacing w:val="-10"/>
          <w:sz w:val="21"/>
        </w:rPr>
        <w:t>。</w:t>
      </w:r>
    </w:p>
    <w:p>
      <w:pPr>
        <w:pStyle w:val="ListParagraph"/>
        <w:numPr>
          <w:ilvl w:val="1"/>
          <w:numId w:val="2"/>
        </w:numPr>
        <w:tabs>
          <w:tab w:pos="1071" w:val="left" w:leader="none"/>
          <w:tab w:pos="1072" w:val="left" w:leader="none"/>
          <w:tab w:pos="2773" w:val="left" w:leader="none"/>
        </w:tabs>
        <w:spacing w:line="240" w:lineRule="auto" w:before="183" w:after="0"/>
        <w:ind w:left="1071" w:right="0" w:hanging="820"/>
        <w:jc w:val="left"/>
        <w:rPr>
          <w:sz w:val="21"/>
        </w:rPr>
      </w:pPr>
      <w:r>
        <w:rPr>
          <w:rFonts w:ascii="Microsoft JhengHei" w:eastAsia="Microsoft JhengHei"/>
          <w:b/>
          <w:sz w:val="21"/>
        </w:rPr>
        <w:t>保险责</w:t>
      </w:r>
      <w:r>
        <w:rPr>
          <w:rFonts w:ascii="Microsoft JhengHei" w:eastAsia="Microsoft JhengHei"/>
          <w:b/>
          <w:spacing w:val="-10"/>
          <w:sz w:val="21"/>
        </w:rPr>
        <w:t>任</w:t>
      </w:r>
      <w:r>
        <w:rPr>
          <w:rFonts w:ascii="Microsoft JhengHei" w:eastAsia="Microsoft JhengHei"/>
          <w:b/>
          <w:sz w:val="21"/>
        </w:rPr>
        <w:tab/>
      </w:r>
      <w:r>
        <w:rPr>
          <w:spacing w:val="-2"/>
          <w:sz w:val="21"/>
        </w:rPr>
        <w:t>在</w:t>
      </w:r>
      <w:r>
        <w:rPr>
          <w:spacing w:val="-2"/>
          <w:sz w:val="21"/>
        </w:rPr>
        <w:t>本</w:t>
      </w:r>
      <w:r>
        <w:rPr>
          <w:spacing w:val="-2"/>
          <w:sz w:val="21"/>
        </w:rPr>
        <w:t>合同保险期间内，我</w:t>
      </w:r>
      <w:r>
        <w:rPr>
          <w:spacing w:val="-2"/>
          <w:sz w:val="21"/>
        </w:rPr>
        <w:t>们</w:t>
      </w:r>
      <w:r>
        <w:rPr>
          <w:spacing w:val="-2"/>
          <w:sz w:val="21"/>
        </w:rPr>
        <w:t>承</w:t>
      </w:r>
      <w:r>
        <w:rPr>
          <w:spacing w:val="-2"/>
          <w:sz w:val="21"/>
        </w:rPr>
        <w:t>担下列保险责任</w:t>
      </w:r>
      <w:r>
        <w:rPr>
          <w:spacing w:val="-10"/>
          <w:sz w:val="21"/>
        </w:rPr>
        <w:t>：</w:t>
      </w:r>
    </w:p>
    <w:p>
      <w:pPr>
        <w:pStyle w:val="BodyText"/>
        <w:tabs>
          <w:tab w:pos="2773" w:val="left" w:leader="none"/>
        </w:tabs>
        <w:spacing w:line="218" w:lineRule="auto" w:before="207"/>
        <w:ind w:right="444" w:hanging="1702"/>
        <w:jc w:val="both"/>
      </w:pPr>
      <w:r>
        <w:rPr>
          <w:rFonts w:ascii="Microsoft JhengHei" w:eastAsia="Microsoft JhengHei"/>
          <w:b/>
          <w:spacing w:val="-2"/>
        </w:rPr>
        <w:t>全</w:t>
      </w:r>
      <w:r>
        <w:rPr>
          <w:rFonts w:ascii="Microsoft JhengHei" w:eastAsia="Microsoft JhengHei"/>
          <w:b/>
          <w:spacing w:val="-2"/>
        </w:rPr>
        <w:t>残</w:t>
      </w:r>
      <w:r>
        <w:rPr>
          <w:rFonts w:ascii="Microsoft JhengHei" w:eastAsia="Microsoft JhengHei"/>
          <w:b/>
          <w:spacing w:val="-2"/>
        </w:rPr>
        <w:t>保</w:t>
      </w:r>
      <w:r>
        <w:rPr>
          <w:rFonts w:ascii="Microsoft JhengHei" w:eastAsia="Microsoft JhengHei"/>
          <w:b/>
          <w:spacing w:val="-2"/>
        </w:rPr>
        <w:t>险</w:t>
      </w:r>
      <w:r>
        <w:rPr>
          <w:rFonts w:ascii="Microsoft JhengHei" w:eastAsia="Microsoft JhengHei"/>
          <w:b/>
          <w:spacing w:val="-2"/>
        </w:rPr>
        <w:t>金</w:t>
      </w:r>
      <w:r>
        <w:rPr>
          <w:rFonts w:ascii="Microsoft JhengHei" w:eastAsia="Microsoft JhengHei"/>
          <w:b/>
        </w:rPr>
        <w:tab/>
      </w:r>
      <w:r>
        <w:rPr/>
        <w:t>被保险人于本合同生效（</w:t>
      </w:r>
      <w:r>
        <w:rPr/>
        <w:t>或者最后复效）之日起</w:t>
      </w:r>
      <w:r>
        <w:rPr>
          <w:spacing w:val="-11"/>
        </w:rPr>
        <w:t> </w:t>
      </w:r>
      <w:r>
        <w:rPr/>
        <w:t>90</w:t>
      </w:r>
      <w:r>
        <w:rPr>
          <w:spacing w:val="-11"/>
        </w:rPr>
        <w:t> </w:t>
      </w:r>
      <w:r>
        <w:rPr/>
        <w:t>日内（</w:t>
      </w:r>
      <w:r>
        <w:rPr/>
        <w:t>含第</w:t>
      </w:r>
      <w:r>
        <w:rPr>
          <w:spacing w:val="-14"/>
        </w:rPr>
        <w:t> </w:t>
      </w:r>
      <w:r>
        <w:rPr/>
        <w:t>90</w:t>
      </w:r>
      <w:r>
        <w:rPr>
          <w:spacing w:val="-13"/>
        </w:rPr>
        <w:t> </w:t>
      </w:r>
      <w:r>
        <w:rPr/>
        <w:t>日）</w:t>
      </w:r>
      <w:r>
        <w:rPr/>
        <w:t>非</w:t>
      </w:r>
      <w:r>
        <w:rPr/>
        <w:t>因</w:t>
      </w:r>
      <w:r>
        <w:rPr>
          <w:rFonts w:ascii="Microsoft JhengHei" w:eastAsia="Microsoft JhengHei"/>
          <w:b/>
          <w:w w:val="95"/>
        </w:rPr>
        <w:t>意</w:t>
      </w:r>
      <w:r>
        <w:rPr>
          <w:rFonts w:ascii="Microsoft JhengHei" w:eastAsia="Microsoft JhengHei"/>
          <w:b/>
          <w:w w:val="95"/>
        </w:rPr>
        <w:t>外</w:t>
      </w:r>
      <w:r>
        <w:rPr>
          <w:rFonts w:ascii="Microsoft JhengHei" w:eastAsia="Microsoft JhengHei"/>
          <w:b/>
          <w:w w:val="95"/>
        </w:rPr>
        <w:t>伤</w:t>
      </w:r>
      <w:r>
        <w:rPr>
          <w:rFonts w:ascii="Microsoft JhengHei" w:eastAsia="Microsoft JhengHei"/>
          <w:b/>
          <w:w w:val="95"/>
        </w:rPr>
        <w:t>害</w:t>
      </w:r>
      <w:r>
        <w:rPr>
          <w:w w:val="95"/>
        </w:rPr>
        <w:t>（见 9.1）导致</w:t>
      </w:r>
      <w:r>
        <w:rPr>
          <w:rFonts w:ascii="Microsoft JhengHei" w:eastAsia="Microsoft JhengHei"/>
          <w:b/>
          <w:w w:val="95"/>
        </w:rPr>
        <w:t>全</w:t>
      </w:r>
      <w:r>
        <w:rPr>
          <w:rFonts w:ascii="Microsoft JhengHei" w:eastAsia="Microsoft JhengHei"/>
          <w:b/>
          <w:w w:val="95"/>
        </w:rPr>
        <w:t>残</w:t>
      </w:r>
      <w:r>
        <w:rPr>
          <w:w w:val="95"/>
        </w:rPr>
        <w:t>（</w:t>
      </w:r>
      <w:r>
        <w:rPr>
          <w:w w:val="95"/>
        </w:rPr>
        <w:t>见</w:t>
      </w:r>
      <w:r>
        <w:rPr>
          <w:w w:val="95"/>
        </w:rPr>
        <w:t> </w:t>
      </w:r>
      <w:r>
        <w:rPr>
          <w:spacing w:val="21"/>
          <w:w w:val="84"/>
        </w:rPr>
        <w:t>9.</w:t>
      </w:r>
      <w:r>
        <w:rPr>
          <w:spacing w:val="22"/>
          <w:w w:val="115"/>
        </w:rPr>
        <w:t>2</w:t>
      </w:r>
      <w:r>
        <w:rPr>
          <w:spacing w:val="-86"/>
          <w:w w:val="94"/>
        </w:rPr>
        <w:t>）</w:t>
      </w:r>
      <w:r>
        <w:rPr>
          <w:spacing w:val="22"/>
          <w:w w:val="94"/>
        </w:rPr>
        <w:t>，</w:t>
      </w:r>
      <w:r>
        <w:rPr>
          <w:w w:val="95"/>
        </w:rPr>
        <w:t>我们按您已</w:t>
      </w:r>
      <w:r>
        <w:rPr>
          <w:w w:val="95"/>
        </w:rPr>
        <w:t>交</w:t>
      </w:r>
      <w:r>
        <w:rPr>
          <w:w w:val="95"/>
        </w:rPr>
        <w:t>纳</w:t>
      </w:r>
      <w:r>
        <w:rPr>
          <w:w w:val="95"/>
        </w:rPr>
        <w:t>的本合同的保险</w:t>
      </w:r>
      <w:r>
        <w:rPr>
          <w:w w:val="95"/>
        </w:rPr>
        <w:t>费</w:t>
      </w:r>
      <w:r>
        <w:rPr>
          <w:w w:val="95"/>
        </w:rPr>
        <w:t>数</w:t>
      </w:r>
      <w:r>
        <w:rPr>
          <w:spacing w:val="-2"/>
        </w:rPr>
        <w:t>额</w:t>
      </w:r>
      <w:r>
        <w:rPr>
          <w:spacing w:val="-2"/>
        </w:rPr>
        <w:t>给</w:t>
      </w:r>
      <w:r>
        <w:rPr>
          <w:spacing w:val="-2"/>
        </w:rPr>
        <w:t>付全残保险金，本合</w:t>
      </w:r>
      <w:r>
        <w:rPr>
          <w:spacing w:val="-2"/>
        </w:rPr>
        <w:t>同</w:t>
      </w:r>
      <w:r>
        <w:rPr>
          <w:spacing w:val="-2"/>
        </w:rPr>
        <w:t>终</w:t>
      </w:r>
      <w:r>
        <w:rPr>
          <w:spacing w:val="-2"/>
        </w:rPr>
        <w:t>止。</w:t>
      </w:r>
    </w:p>
    <w:p>
      <w:pPr>
        <w:pStyle w:val="BodyText"/>
        <w:spacing w:before="134"/>
        <w:jc w:val="both"/>
      </w:pPr>
      <w:r>
        <w:rPr>
          <w:spacing w:val="-6"/>
        </w:rPr>
        <w:t>被保险人因意外伤害导致全残，或者于本合同生效（或者最后复效）</w:t>
      </w:r>
      <w:r>
        <w:rPr>
          <w:spacing w:val="-10"/>
        </w:rPr>
        <w:t>之日起 </w:t>
      </w:r>
      <w:r>
        <w:rPr>
          <w:spacing w:val="-6"/>
        </w:rPr>
        <w:t>90</w:t>
      </w:r>
    </w:p>
    <w:p>
      <w:pPr>
        <w:pStyle w:val="BodyText"/>
        <w:spacing w:line="288" w:lineRule="auto" w:before="52"/>
        <w:ind w:right="446"/>
        <w:jc w:val="both"/>
      </w:pPr>
      <w:r>
        <w:rPr/>
        <w:t>日后（</w:t>
      </w:r>
      <w:r>
        <w:rPr>
          <w:spacing w:val="-7"/>
        </w:rPr>
        <w:t>不含第 </w:t>
      </w:r>
      <w:r>
        <w:rPr/>
        <w:t>90</w:t>
      </w:r>
      <w:r>
        <w:rPr>
          <w:spacing w:val="-13"/>
        </w:rPr>
        <w:t> 日</w:t>
      </w:r>
      <w:r>
        <w:rPr/>
        <w:t>）非因意外伤害导致全残，我们按如下数额给付全残保险</w:t>
      </w:r>
      <w:r>
        <w:rPr>
          <w:spacing w:val="-2"/>
          <w:w w:val="105"/>
        </w:rPr>
        <w:t>金</w:t>
      </w:r>
      <w:r>
        <w:rPr>
          <w:spacing w:val="-2"/>
          <w:w w:val="105"/>
        </w:rPr>
        <w:t>，本合同终止。</w:t>
      </w:r>
    </w:p>
    <w:p>
      <w:pPr>
        <w:pStyle w:val="ListParagraph"/>
        <w:numPr>
          <w:ilvl w:val="2"/>
          <w:numId w:val="2"/>
        </w:numPr>
        <w:tabs>
          <w:tab w:pos="3341" w:val="left" w:leader="none"/>
        </w:tabs>
        <w:spacing w:line="242" w:lineRule="auto" w:before="3" w:after="0"/>
        <w:ind w:left="3340" w:right="446" w:hanging="567"/>
        <w:jc w:val="both"/>
        <w:rPr>
          <w:sz w:val="21"/>
        </w:rPr>
      </w:pPr>
      <w:r>
        <w:rPr>
          <w:spacing w:val="-6"/>
          <w:sz w:val="21"/>
        </w:rPr>
        <w:t>如果被保险人于年满 </w:t>
      </w:r>
      <w:r>
        <w:rPr>
          <w:spacing w:val="-4"/>
          <w:sz w:val="21"/>
        </w:rPr>
        <w:t>18</w:t>
      </w:r>
      <w:r>
        <w:rPr>
          <w:spacing w:val="-8"/>
          <w:sz w:val="21"/>
        </w:rPr>
        <w:t> 周岁后的首个</w:t>
      </w:r>
      <w:r>
        <w:rPr>
          <w:rFonts w:ascii="Microsoft JhengHei" w:eastAsia="Microsoft JhengHei"/>
          <w:b/>
          <w:spacing w:val="-4"/>
          <w:sz w:val="21"/>
        </w:rPr>
        <w:t>年生效对应日</w:t>
      </w:r>
      <w:r>
        <w:rPr>
          <w:spacing w:val="-4"/>
          <w:sz w:val="21"/>
        </w:rPr>
        <w:t>（</w:t>
      </w:r>
      <w:r>
        <w:rPr>
          <w:spacing w:val="-11"/>
          <w:sz w:val="21"/>
        </w:rPr>
        <w:t>见 </w:t>
      </w:r>
      <w:r>
        <w:rPr>
          <w:spacing w:val="18"/>
          <w:w w:val="122"/>
          <w:sz w:val="21"/>
        </w:rPr>
        <w:t>9</w:t>
      </w:r>
      <w:r>
        <w:rPr>
          <w:spacing w:val="16"/>
          <w:w w:val="88"/>
          <w:sz w:val="21"/>
        </w:rPr>
        <w:t>.</w:t>
      </w:r>
      <w:r>
        <w:rPr>
          <w:spacing w:val="17"/>
          <w:w w:val="88"/>
          <w:sz w:val="21"/>
        </w:rPr>
        <w:t>3</w:t>
      </w:r>
      <w:r>
        <w:rPr>
          <w:spacing w:val="-90"/>
          <w:w w:val="99"/>
          <w:sz w:val="21"/>
        </w:rPr>
        <w:t>）</w:t>
      </w:r>
      <w:r>
        <w:rPr>
          <w:spacing w:val="18"/>
          <w:w w:val="99"/>
          <w:sz w:val="21"/>
        </w:rPr>
        <w:t>（</w:t>
      </w:r>
      <w:r>
        <w:rPr>
          <w:spacing w:val="-4"/>
          <w:sz w:val="21"/>
        </w:rPr>
        <w:t>不含当</w:t>
      </w:r>
      <w:r>
        <w:rPr>
          <w:spacing w:val="-2"/>
          <w:sz w:val="21"/>
        </w:rPr>
        <w:t>日）之前确定全残的，全残保险金的数额等于以下两项的较大者：</w:t>
      </w:r>
    </w:p>
    <w:p>
      <w:pPr>
        <w:pStyle w:val="BodyText"/>
        <w:spacing w:before="125"/>
        <w:ind w:left="3318"/>
        <w:jc w:val="both"/>
      </w:pPr>
      <w:r>
        <w:rPr>
          <w:spacing w:val="-1"/>
        </w:rPr>
        <w:t>① 被保险人确定全残时您已交纳的本合同的保险费数额；</w:t>
      </w:r>
    </w:p>
    <w:p>
      <w:pPr>
        <w:pStyle w:val="BodyText"/>
        <w:spacing w:before="60"/>
        <w:ind w:left="3318"/>
        <w:jc w:val="both"/>
      </w:pPr>
      <w:r>
        <w:rPr>
          <w:spacing w:val="-4"/>
        </w:rPr>
        <w:t>② 被保险人确定全残时本合同的</w:t>
      </w:r>
      <w:r>
        <w:rPr>
          <w:rFonts w:ascii="Microsoft JhengHei" w:hAnsi="Microsoft JhengHei" w:eastAsia="Microsoft JhengHei"/>
          <w:b/>
          <w:spacing w:val="-4"/>
        </w:rPr>
        <w:t>现金价值</w:t>
      </w:r>
      <w:r>
        <w:rPr>
          <w:spacing w:val="-4"/>
        </w:rPr>
        <w:t>（</w:t>
      </w:r>
      <w:r>
        <w:rPr>
          <w:spacing w:val="-29"/>
        </w:rPr>
        <w:t>见 </w:t>
      </w:r>
      <w:r>
        <w:rPr>
          <w:spacing w:val="23"/>
          <w:w w:val="89"/>
        </w:rPr>
        <w:t>9</w:t>
      </w:r>
      <w:r>
        <w:rPr>
          <w:spacing w:val="21"/>
          <w:w w:val="89"/>
        </w:rPr>
        <w:t>.</w:t>
      </w:r>
      <w:r>
        <w:rPr>
          <w:spacing w:val="23"/>
          <w:w w:val="122"/>
        </w:rPr>
        <w:t>4</w:t>
      </w:r>
      <w:r>
        <w:rPr>
          <w:spacing w:val="-85"/>
          <w:w w:val="99"/>
        </w:rPr>
        <w:t>）</w:t>
      </w:r>
      <w:r>
        <w:rPr>
          <w:spacing w:val="-10"/>
        </w:rPr>
        <w:t>。</w:t>
      </w:r>
    </w:p>
    <w:p>
      <w:pPr>
        <w:pStyle w:val="ListParagraph"/>
        <w:numPr>
          <w:ilvl w:val="2"/>
          <w:numId w:val="2"/>
        </w:numPr>
        <w:tabs>
          <w:tab w:pos="3341" w:val="left" w:leader="none"/>
        </w:tabs>
        <w:spacing w:line="235" w:lineRule="auto" w:before="86" w:after="0"/>
        <w:ind w:left="3340" w:right="444" w:hanging="567"/>
        <w:jc w:val="both"/>
        <w:rPr>
          <w:sz w:val="21"/>
        </w:rPr>
      </w:pPr>
      <w:r>
        <w:rPr>
          <w:spacing w:val="-6"/>
          <w:sz w:val="21"/>
        </w:rPr>
        <w:t>如果被保险人于年满 </w:t>
      </w:r>
      <w:r>
        <w:rPr>
          <w:spacing w:val="-4"/>
          <w:sz w:val="21"/>
        </w:rPr>
        <w:t>18</w:t>
      </w:r>
      <w:r>
        <w:rPr>
          <w:spacing w:val="-8"/>
          <w:sz w:val="21"/>
        </w:rPr>
        <w:t> 周岁后的首个年生效对应日</w:t>
      </w:r>
      <w:r>
        <w:rPr>
          <w:spacing w:val="-4"/>
          <w:sz w:val="21"/>
        </w:rPr>
        <w:t>（含当日）之后确定</w:t>
      </w:r>
      <w:r>
        <w:rPr>
          <w:sz w:val="21"/>
        </w:rPr>
        <w:t>全残，且确定全残在</w:t>
      </w:r>
      <w:r>
        <w:rPr>
          <w:rFonts w:ascii="Microsoft JhengHei" w:eastAsia="Microsoft JhengHei"/>
          <w:b/>
          <w:sz w:val="21"/>
        </w:rPr>
        <w:t>交费期满日</w:t>
      </w:r>
      <w:r>
        <w:rPr>
          <w:sz w:val="21"/>
        </w:rPr>
        <w:t>（见 </w:t>
      </w:r>
      <w:r>
        <w:rPr>
          <w:spacing w:val="1"/>
          <w:w w:val="122"/>
          <w:sz w:val="21"/>
        </w:rPr>
        <w:t>9</w:t>
      </w:r>
      <w:r>
        <w:rPr>
          <w:spacing w:val="-3"/>
          <w:w w:val="57"/>
          <w:sz w:val="21"/>
        </w:rPr>
        <w:t>.</w:t>
      </w:r>
      <w:r>
        <w:rPr>
          <w:spacing w:val="1"/>
          <w:w w:val="121"/>
          <w:sz w:val="21"/>
        </w:rPr>
        <w:t>5</w:t>
      </w:r>
      <w:r>
        <w:rPr>
          <w:spacing w:val="1"/>
          <w:w w:val="99"/>
          <w:sz w:val="21"/>
        </w:rPr>
        <w:t>）</w:t>
      </w:r>
      <w:r>
        <w:rPr>
          <w:sz w:val="21"/>
        </w:rPr>
        <w:t>之前（不含当日）的，全残</w:t>
      </w:r>
      <w:r>
        <w:rPr>
          <w:spacing w:val="-2"/>
          <w:sz w:val="21"/>
        </w:rPr>
        <w:t>保险金的数额等于以下两项的较大者：</w:t>
      </w:r>
    </w:p>
    <w:p>
      <w:pPr>
        <w:pStyle w:val="BodyText"/>
        <w:spacing w:before="127" w:after="6"/>
        <w:ind w:left="3318"/>
        <w:jc w:val="both"/>
      </w:pPr>
      <w:r>
        <w:rPr>
          <w:spacing w:val="-1"/>
        </w:rPr>
        <w:t>① 被保险人确定全残时您已交纳的本合同的保险费数额的一定比例：</w:t>
      </w:r>
    </w:p>
    <w:tbl>
      <w:tblPr>
        <w:tblW w:w="0" w:type="auto"/>
        <w:jc w:val="left"/>
        <w:tblInd w:w="36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255"/>
        <w:gridCol w:w="1277"/>
      </w:tblGrid>
      <w:tr>
        <w:trPr>
          <w:trHeight w:val="398" w:hRule="atLeast"/>
        </w:trPr>
        <w:tc>
          <w:tcPr>
            <w:tcW w:w="3255" w:type="dxa"/>
          </w:tcPr>
          <w:p>
            <w:pPr>
              <w:pStyle w:val="TableParagraph"/>
              <w:spacing w:line="255" w:lineRule="exact" w:before="123"/>
              <w:ind w:left="105"/>
              <w:rPr>
                <w:sz w:val="21"/>
              </w:rPr>
            </w:pPr>
            <w:r>
              <w:rPr>
                <w:spacing w:val="-3"/>
                <w:sz w:val="21"/>
              </w:rPr>
              <w:t>被保险人确定全残时的到达年龄</w:t>
            </w:r>
          </w:p>
        </w:tc>
        <w:tc>
          <w:tcPr>
            <w:tcW w:w="1277" w:type="dxa"/>
          </w:tcPr>
          <w:p>
            <w:pPr>
              <w:pStyle w:val="TableParagraph"/>
              <w:spacing w:line="255" w:lineRule="exact" w:before="123"/>
              <w:ind w:left="342" w:right="333"/>
              <w:jc w:val="center"/>
              <w:rPr>
                <w:sz w:val="21"/>
              </w:rPr>
            </w:pPr>
            <w:r>
              <w:rPr>
                <w:spacing w:val="-5"/>
                <w:sz w:val="21"/>
              </w:rPr>
              <w:t>比例</w:t>
            </w:r>
          </w:p>
        </w:tc>
      </w:tr>
      <w:tr>
        <w:trPr>
          <w:trHeight w:val="397" w:hRule="atLeast"/>
        </w:trPr>
        <w:tc>
          <w:tcPr>
            <w:tcW w:w="3255" w:type="dxa"/>
          </w:tcPr>
          <w:p>
            <w:pPr>
              <w:pStyle w:val="TableParagraph"/>
              <w:spacing w:line="255" w:lineRule="exact" w:before="123"/>
              <w:ind w:left="105"/>
              <w:rPr>
                <w:sz w:val="21"/>
              </w:rPr>
            </w:pPr>
            <w:r>
              <w:rPr>
                <w:w w:val="105"/>
                <w:sz w:val="21"/>
              </w:rPr>
              <w:t>18</w:t>
            </w:r>
            <w:r>
              <w:rPr>
                <w:spacing w:val="-39"/>
                <w:w w:val="105"/>
                <w:sz w:val="21"/>
              </w:rPr>
              <w:t> 至 </w:t>
            </w:r>
            <w:r>
              <w:rPr>
                <w:spacing w:val="-5"/>
                <w:w w:val="105"/>
                <w:sz w:val="21"/>
              </w:rPr>
              <w:t>60</w:t>
            </w:r>
          </w:p>
        </w:tc>
        <w:tc>
          <w:tcPr>
            <w:tcW w:w="1277" w:type="dxa"/>
          </w:tcPr>
          <w:p>
            <w:pPr>
              <w:pStyle w:val="TableParagraph"/>
              <w:spacing w:line="255" w:lineRule="exact" w:before="123"/>
              <w:ind w:left="342" w:right="332"/>
              <w:jc w:val="center"/>
              <w:rPr>
                <w:sz w:val="21"/>
              </w:rPr>
            </w:pPr>
            <w:r>
              <w:rPr>
                <w:spacing w:val="-3"/>
                <w:w w:val="97"/>
                <w:sz w:val="21"/>
              </w:rPr>
              <w:t>1</w:t>
            </w:r>
            <w:r>
              <w:rPr>
                <w:spacing w:val="-6"/>
                <w:w w:val="123"/>
                <w:sz w:val="21"/>
              </w:rPr>
              <w:t>6</w:t>
            </w:r>
            <w:r>
              <w:rPr>
                <w:spacing w:val="-5"/>
                <w:w w:val="122"/>
                <w:sz w:val="21"/>
              </w:rPr>
              <w:t>0</w:t>
            </w:r>
            <w:r>
              <w:rPr>
                <w:spacing w:val="-3"/>
                <w:w w:val="195"/>
                <w:sz w:val="21"/>
              </w:rPr>
              <w:t>%</w:t>
            </w:r>
          </w:p>
        </w:tc>
      </w:tr>
      <w:tr>
        <w:trPr>
          <w:trHeight w:val="398" w:hRule="atLeast"/>
        </w:trPr>
        <w:tc>
          <w:tcPr>
            <w:tcW w:w="3255" w:type="dxa"/>
          </w:tcPr>
          <w:p>
            <w:pPr>
              <w:pStyle w:val="TableParagraph"/>
              <w:spacing w:line="255" w:lineRule="exact" w:before="123"/>
              <w:ind w:left="105"/>
              <w:rPr>
                <w:sz w:val="21"/>
              </w:rPr>
            </w:pPr>
            <w:r>
              <w:rPr>
                <w:sz w:val="21"/>
              </w:rPr>
              <w:t>61</w:t>
            </w:r>
            <w:r>
              <w:rPr>
                <w:spacing w:val="-13"/>
                <w:sz w:val="21"/>
              </w:rPr>
              <w:t> 及以上</w:t>
            </w:r>
          </w:p>
        </w:tc>
        <w:tc>
          <w:tcPr>
            <w:tcW w:w="1277" w:type="dxa"/>
          </w:tcPr>
          <w:p>
            <w:pPr>
              <w:pStyle w:val="TableParagraph"/>
              <w:spacing w:line="255" w:lineRule="exact" w:before="123"/>
              <w:ind w:left="342" w:right="334"/>
              <w:jc w:val="center"/>
              <w:rPr>
                <w:sz w:val="21"/>
              </w:rPr>
            </w:pPr>
            <w:r>
              <w:rPr>
                <w:spacing w:val="-4"/>
                <w:w w:val="98"/>
                <w:sz w:val="21"/>
              </w:rPr>
              <w:t>1</w:t>
            </w:r>
            <w:r>
              <w:rPr>
                <w:spacing w:val="-4"/>
                <w:w w:val="122"/>
                <w:sz w:val="21"/>
              </w:rPr>
              <w:t>2</w:t>
            </w:r>
            <w:r>
              <w:rPr>
                <w:spacing w:val="-4"/>
                <w:w w:val="123"/>
                <w:sz w:val="21"/>
              </w:rPr>
              <w:t>0</w:t>
            </w:r>
            <w:r>
              <w:rPr>
                <w:spacing w:val="-4"/>
                <w:w w:val="196"/>
                <w:sz w:val="21"/>
              </w:rPr>
              <w:t>%</w:t>
            </w:r>
          </w:p>
        </w:tc>
      </w:tr>
    </w:tbl>
    <w:p>
      <w:pPr>
        <w:pStyle w:val="BodyText"/>
        <w:spacing w:before="124"/>
        <w:ind w:left="3318"/>
        <w:jc w:val="both"/>
      </w:pPr>
      <w:r>
        <w:rPr>
          <w:spacing w:val="-1"/>
        </w:rPr>
        <w:t>② 被保险人确定全残时本合同的现金价值。</w:t>
      </w:r>
    </w:p>
    <w:p>
      <w:pPr>
        <w:pStyle w:val="BodyText"/>
        <w:spacing w:before="63"/>
        <w:ind w:right="446"/>
        <w:jc w:val="both"/>
      </w:pPr>
      <w:r>
        <w:rPr>
          <w:spacing w:val="-2"/>
        </w:rPr>
        <w:t>到达年龄是指被保险人的投保年龄，加上</w:t>
      </w:r>
      <w:r>
        <w:rPr>
          <w:rFonts w:ascii="微软雅黑" w:eastAsia="微软雅黑"/>
          <w:b/>
          <w:spacing w:val="-2"/>
        </w:rPr>
        <w:t>保单年度</w:t>
      </w:r>
      <w:r>
        <w:rPr>
          <w:spacing w:val="-2"/>
        </w:rPr>
        <w:t>（</w:t>
      </w:r>
      <w:r>
        <w:rPr>
          <w:spacing w:val="-14"/>
        </w:rPr>
        <w:t>见 </w:t>
      </w:r>
      <w:r>
        <w:rPr>
          <w:spacing w:val="-2"/>
        </w:rPr>
        <w:t>9.6）</w:t>
      </w:r>
      <w:r>
        <w:rPr>
          <w:spacing w:val="-6"/>
        </w:rPr>
        <w:t>数，再减去 </w:t>
      </w:r>
      <w:r>
        <w:rPr>
          <w:spacing w:val="-2"/>
        </w:rPr>
        <w:t>1</w:t>
      </w:r>
      <w:r>
        <w:rPr>
          <w:spacing w:val="-13"/>
        </w:rPr>
        <w:t> 后</w:t>
      </w:r>
      <w:r>
        <w:rPr>
          <w:spacing w:val="-2"/>
        </w:rPr>
        <w:t>所得到的年龄。</w:t>
      </w:r>
    </w:p>
    <w:p>
      <w:pPr>
        <w:pStyle w:val="BodyText"/>
        <w:spacing w:before="59"/>
        <w:jc w:val="both"/>
      </w:pPr>
      <w:r>
        <w:rPr>
          <w:spacing w:val="-2"/>
        </w:rPr>
        <w:t>投保年龄是指您投保时被保险人的年龄，以</w:t>
      </w:r>
      <w:r>
        <w:rPr>
          <w:rFonts w:ascii="Microsoft JhengHei" w:eastAsia="Microsoft JhengHei"/>
          <w:b/>
          <w:spacing w:val="-2"/>
        </w:rPr>
        <w:t>周岁</w:t>
      </w:r>
      <w:r>
        <w:rPr>
          <w:spacing w:val="-2"/>
        </w:rPr>
        <w:t>（</w:t>
      </w:r>
      <w:r>
        <w:rPr>
          <w:spacing w:val="-16"/>
        </w:rPr>
        <w:t>见 </w:t>
      </w:r>
      <w:r>
        <w:rPr>
          <w:spacing w:val="-2"/>
        </w:rPr>
        <w:t>9.7）</w:t>
      </w:r>
      <w:r>
        <w:rPr>
          <w:spacing w:val="-5"/>
        </w:rPr>
        <w:t>计算。</w:t>
      </w:r>
    </w:p>
    <w:p>
      <w:pPr>
        <w:pStyle w:val="ListParagraph"/>
        <w:numPr>
          <w:ilvl w:val="2"/>
          <w:numId w:val="2"/>
        </w:numPr>
        <w:tabs>
          <w:tab w:pos="3341" w:val="left" w:leader="none"/>
        </w:tabs>
        <w:spacing w:line="285" w:lineRule="auto" w:before="82" w:after="0"/>
        <w:ind w:left="3340" w:right="448" w:hanging="567"/>
        <w:jc w:val="both"/>
        <w:rPr>
          <w:sz w:val="21"/>
        </w:rPr>
      </w:pPr>
      <w:r>
        <w:rPr>
          <w:spacing w:val="-6"/>
          <w:sz w:val="21"/>
        </w:rPr>
        <w:t>如果被保险人于年满 </w:t>
      </w:r>
      <w:r>
        <w:rPr>
          <w:spacing w:val="-4"/>
          <w:sz w:val="21"/>
        </w:rPr>
        <w:t>18</w:t>
      </w:r>
      <w:r>
        <w:rPr>
          <w:spacing w:val="-8"/>
          <w:sz w:val="21"/>
        </w:rPr>
        <w:t> 周岁后的首个年生效对应日</w:t>
      </w:r>
      <w:r>
        <w:rPr>
          <w:spacing w:val="-4"/>
          <w:sz w:val="21"/>
        </w:rPr>
        <w:t>（含当日）之后确定</w:t>
      </w:r>
      <w:r>
        <w:rPr>
          <w:spacing w:val="-2"/>
          <w:sz w:val="21"/>
        </w:rPr>
        <w:t>全残，且确定全残在交费期满日之后（含当日）的，全残保险金的数额</w:t>
      </w:r>
      <w:r>
        <w:rPr>
          <w:spacing w:val="-2"/>
          <w:sz w:val="21"/>
        </w:rPr>
        <w:t>等于以下三项的较大者：</w:t>
      </w:r>
    </w:p>
    <w:p>
      <w:pPr>
        <w:spacing w:after="0" w:line="285" w:lineRule="auto"/>
        <w:jc w:val="both"/>
        <w:rPr>
          <w:sz w:val="21"/>
        </w:rPr>
        <w:sectPr>
          <w:pgSz w:w="11910" w:h="16840"/>
          <w:pgMar w:top="1160" w:bottom="280" w:left="880" w:right="680"/>
        </w:sectPr>
      </w:pPr>
    </w:p>
    <w:p>
      <w:pPr>
        <w:pStyle w:val="BodyText"/>
        <w:spacing w:before="58" w:after="6"/>
        <w:ind w:left="3318"/>
        <w:jc w:val="both"/>
      </w:pPr>
      <w:r>
        <w:rPr>
          <w:spacing w:val="-1"/>
        </w:rPr>
        <w:t>① 被保险人确定全残时您已交纳的本合同的保险费数额的一定比例：</w:t>
      </w:r>
    </w:p>
    <w:tbl>
      <w:tblPr>
        <w:tblW w:w="0" w:type="auto"/>
        <w:jc w:val="left"/>
        <w:tblInd w:w="36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255"/>
        <w:gridCol w:w="1277"/>
      </w:tblGrid>
      <w:tr>
        <w:trPr>
          <w:trHeight w:val="398" w:hRule="atLeast"/>
        </w:trPr>
        <w:tc>
          <w:tcPr>
            <w:tcW w:w="3255" w:type="dxa"/>
          </w:tcPr>
          <w:p>
            <w:pPr>
              <w:pStyle w:val="TableParagraph"/>
              <w:spacing w:line="255" w:lineRule="exact" w:before="124"/>
              <w:ind w:left="105"/>
              <w:rPr>
                <w:sz w:val="21"/>
              </w:rPr>
            </w:pPr>
            <w:r>
              <w:rPr>
                <w:spacing w:val="-3"/>
                <w:sz w:val="21"/>
              </w:rPr>
              <w:t>被保险人确定全残时的到达年龄</w:t>
            </w:r>
          </w:p>
        </w:tc>
        <w:tc>
          <w:tcPr>
            <w:tcW w:w="1277" w:type="dxa"/>
          </w:tcPr>
          <w:p>
            <w:pPr>
              <w:pStyle w:val="TableParagraph"/>
              <w:spacing w:line="255" w:lineRule="exact" w:before="124"/>
              <w:ind w:left="342" w:right="333"/>
              <w:jc w:val="center"/>
              <w:rPr>
                <w:sz w:val="21"/>
              </w:rPr>
            </w:pPr>
            <w:r>
              <w:rPr>
                <w:spacing w:val="-5"/>
                <w:sz w:val="21"/>
              </w:rPr>
              <w:t>比例</w:t>
            </w:r>
          </w:p>
        </w:tc>
      </w:tr>
      <w:tr>
        <w:trPr>
          <w:trHeight w:val="398" w:hRule="atLeast"/>
        </w:trPr>
        <w:tc>
          <w:tcPr>
            <w:tcW w:w="3255" w:type="dxa"/>
          </w:tcPr>
          <w:p>
            <w:pPr>
              <w:pStyle w:val="TableParagraph"/>
              <w:spacing w:line="255" w:lineRule="exact" w:before="123"/>
              <w:ind w:left="105"/>
              <w:rPr>
                <w:sz w:val="21"/>
              </w:rPr>
            </w:pPr>
            <w:r>
              <w:rPr>
                <w:w w:val="105"/>
                <w:sz w:val="21"/>
              </w:rPr>
              <w:t>18</w:t>
            </w:r>
            <w:r>
              <w:rPr>
                <w:spacing w:val="-39"/>
                <w:w w:val="105"/>
                <w:sz w:val="21"/>
              </w:rPr>
              <w:t> 至 </w:t>
            </w:r>
            <w:r>
              <w:rPr>
                <w:spacing w:val="-5"/>
                <w:w w:val="105"/>
                <w:sz w:val="21"/>
              </w:rPr>
              <w:t>60</w:t>
            </w:r>
          </w:p>
        </w:tc>
        <w:tc>
          <w:tcPr>
            <w:tcW w:w="1277" w:type="dxa"/>
          </w:tcPr>
          <w:p>
            <w:pPr>
              <w:pStyle w:val="TableParagraph"/>
              <w:spacing w:line="255" w:lineRule="exact" w:before="123"/>
              <w:ind w:left="342" w:right="332"/>
              <w:jc w:val="center"/>
              <w:rPr>
                <w:sz w:val="21"/>
              </w:rPr>
            </w:pPr>
            <w:r>
              <w:rPr>
                <w:spacing w:val="-3"/>
                <w:w w:val="97"/>
                <w:sz w:val="21"/>
              </w:rPr>
              <w:t>1</w:t>
            </w:r>
            <w:r>
              <w:rPr>
                <w:spacing w:val="-6"/>
                <w:w w:val="123"/>
                <w:sz w:val="21"/>
              </w:rPr>
              <w:t>6</w:t>
            </w:r>
            <w:r>
              <w:rPr>
                <w:spacing w:val="-5"/>
                <w:w w:val="122"/>
                <w:sz w:val="21"/>
              </w:rPr>
              <w:t>0</w:t>
            </w:r>
            <w:r>
              <w:rPr>
                <w:spacing w:val="-3"/>
                <w:w w:val="195"/>
                <w:sz w:val="21"/>
              </w:rPr>
              <w:t>%</w:t>
            </w:r>
          </w:p>
        </w:tc>
      </w:tr>
      <w:tr>
        <w:trPr>
          <w:trHeight w:val="397" w:hRule="atLeast"/>
        </w:trPr>
        <w:tc>
          <w:tcPr>
            <w:tcW w:w="3255" w:type="dxa"/>
          </w:tcPr>
          <w:p>
            <w:pPr>
              <w:pStyle w:val="TableParagraph"/>
              <w:spacing w:line="255" w:lineRule="exact" w:before="123"/>
              <w:ind w:left="105"/>
              <w:rPr>
                <w:sz w:val="21"/>
              </w:rPr>
            </w:pPr>
            <w:r>
              <w:rPr>
                <w:sz w:val="21"/>
              </w:rPr>
              <w:t>61</w:t>
            </w:r>
            <w:r>
              <w:rPr>
                <w:spacing w:val="-13"/>
                <w:sz w:val="21"/>
              </w:rPr>
              <w:t> 及以上</w:t>
            </w:r>
          </w:p>
        </w:tc>
        <w:tc>
          <w:tcPr>
            <w:tcW w:w="1277" w:type="dxa"/>
          </w:tcPr>
          <w:p>
            <w:pPr>
              <w:pStyle w:val="TableParagraph"/>
              <w:spacing w:line="255" w:lineRule="exact" w:before="123"/>
              <w:ind w:left="342" w:right="334"/>
              <w:jc w:val="center"/>
              <w:rPr>
                <w:sz w:val="21"/>
              </w:rPr>
            </w:pPr>
            <w:r>
              <w:rPr>
                <w:spacing w:val="-4"/>
                <w:w w:val="98"/>
                <w:sz w:val="21"/>
              </w:rPr>
              <w:t>1</w:t>
            </w:r>
            <w:r>
              <w:rPr>
                <w:spacing w:val="-4"/>
                <w:w w:val="122"/>
                <w:sz w:val="21"/>
              </w:rPr>
              <w:t>2</w:t>
            </w:r>
            <w:r>
              <w:rPr>
                <w:spacing w:val="-4"/>
                <w:w w:val="123"/>
                <w:sz w:val="21"/>
              </w:rPr>
              <w:t>0</w:t>
            </w:r>
            <w:r>
              <w:rPr>
                <w:spacing w:val="-4"/>
                <w:w w:val="196"/>
                <w:sz w:val="21"/>
              </w:rPr>
              <w:t>%</w:t>
            </w:r>
          </w:p>
        </w:tc>
      </w:tr>
    </w:tbl>
    <w:p>
      <w:pPr>
        <w:pStyle w:val="BodyText"/>
        <w:spacing w:line="292" w:lineRule="auto" w:before="124"/>
        <w:ind w:left="3318" w:right="2400"/>
        <w:jc w:val="center"/>
      </w:pPr>
      <w:r>
        <w:rPr/>
        <w:t>② 被保险人确定全残时本合同的有效保险金额：</w:t>
      </w:r>
      <w:r>
        <w:rPr>
          <w:spacing w:val="25"/>
        </w:rPr>
        <w:t>第</w:t>
      </w:r>
      <w:r>
        <w:rPr/>
        <w:t>n</w:t>
      </w:r>
      <w:r>
        <w:rPr>
          <w:spacing w:val="-66"/>
        </w:rPr>
        <w:t> </w:t>
      </w:r>
      <w:r>
        <w:rPr>
          <w:rFonts w:ascii="Microsoft JhengHei" w:hAnsi="Microsoft JhengHei" w:eastAsia="Microsoft JhengHei"/>
          <w:b/>
        </w:rPr>
        <w:t>保单月度</w:t>
      </w:r>
      <w:r>
        <w:rPr/>
        <w:t>（</w:t>
      </w:r>
      <w:r>
        <w:rPr>
          <w:spacing w:val="25"/>
        </w:rPr>
        <w:t>见</w:t>
      </w:r>
      <w:r>
        <w:rPr/>
        <w:t>9.8）的有效保险金额</w:t>
      </w:r>
    </w:p>
    <w:p>
      <w:pPr>
        <w:pStyle w:val="BodyText"/>
        <w:spacing w:line="266" w:lineRule="exact"/>
        <w:ind w:left="2737" w:right="2400"/>
        <w:jc w:val="center"/>
      </w:pPr>
      <w:r>
        <w:rPr>
          <w:spacing w:val="-6"/>
          <w:w w:val="105"/>
        </w:rPr>
        <w:t>=</w:t>
      </w:r>
      <w:r>
        <w:rPr>
          <w:spacing w:val="-6"/>
          <w:w w:val="105"/>
        </w:rPr>
        <w:t>基</w:t>
      </w:r>
      <w:r>
        <w:rPr>
          <w:spacing w:val="-6"/>
          <w:w w:val="105"/>
        </w:rPr>
        <w:t>本</w:t>
      </w:r>
      <w:r>
        <w:rPr>
          <w:spacing w:val="-6"/>
          <w:w w:val="105"/>
        </w:rPr>
        <w:t>保</w:t>
      </w:r>
      <w:r>
        <w:rPr>
          <w:spacing w:val="-6"/>
          <w:w w:val="105"/>
        </w:rPr>
        <w:t>险</w:t>
      </w:r>
      <w:r>
        <w:rPr>
          <w:spacing w:val="-6"/>
          <w:w w:val="105"/>
        </w:rPr>
        <w:t>金</w:t>
      </w:r>
      <w:r>
        <w:rPr>
          <w:spacing w:val="-6"/>
          <w:w w:val="105"/>
        </w:rPr>
        <w:t>额</w:t>
      </w:r>
      <w:r>
        <w:rPr>
          <w:spacing w:val="-6"/>
          <w:w w:val="89"/>
        </w:rPr>
        <w:t>×</w:t>
      </w:r>
      <w:r>
        <w:rPr>
          <w:spacing w:val="-13"/>
          <w:w w:val="89"/>
        </w:rPr>
        <w:t>（</w:t>
      </w:r>
      <w:r>
        <w:rPr>
          <w:spacing w:val="-5"/>
          <w:w w:val="103"/>
        </w:rPr>
        <w:t>1+</w:t>
      </w:r>
      <w:r>
        <w:rPr>
          <w:spacing w:val="-5"/>
          <w:w w:val="111"/>
        </w:rPr>
        <w:t>0</w:t>
      </w:r>
      <w:r>
        <w:rPr>
          <w:spacing w:val="-5"/>
          <w:w w:val="47"/>
        </w:rPr>
        <w:t>.</w:t>
      </w:r>
      <w:r>
        <w:rPr>
          <w:spacing w:val="-7"/>
          <w:w w:val="110"/>
        </w:rPr>
        <w:t>33</w:t>
      </w:r>
      <w:r>
        <w:rPr>
          <w:spacing w:val="-5"/>
          <w:w w:val="184"/>
        </w:rPr>
        <w:t>%</w:t>
      </w:r>
      <w:r>
        <w:rPr>
          <w:spacing w:val="-13"/>
          <w:w w:val="89"/>
        </w:rPr>
        <w:t>）</w:t>
      </w:r>
      <w:r>
        <w:rPr>
          <w:spacing w:val="-4"/>
          <w:w w:val="111"/>
          <w:position w:val="11"/>
          <w:sz w:val="11"/>
        </w:rPr>
        <w:t>n</w:t>
      </w:r>
      <w:r>
        <w:rPr>
          <w:spacing w:val="-5"/>
          <w:w w:val="112"/>
          <w:position w:val="11"/>
          <w:sz w:val="11"/>
        </w:rPr>
        <w:t>-</w:t>
      </w:r>
      <w:r>
        <w:rPr>
          <w:spacing w:val="-6"/>
          <w:w w:val="105"/>
          <w:position w:val="11"/>
          <w:sz w:val="11"/>
        </w:rPr>
        <w:t>1</w:t>
      </w:r>
      <w:r>
        <w:rPr>
          <w:spacing w:val="-6"/>
          <w:w w:val="105"/>
        </w:rPr>
        <w:t>；</w:t>
      </w:r>
    </w:p>
    <w:p>
      <w:pPr>
        <w:pStyle w:val="BodyText"/>
        <w:spacing w:before="130"/>
        <w:ind w:left="2895" w:right="2400"/>
        <w:jc w:val="center"/>
      </w:pPr>
      <w:r>
        <w:rPr>
          <w:spacing w:val="-1"/>
        </w:rPr>
        <w:t>③ 被保险人确定全残时本合同的现金价值。</w:t>
      </w:r>
    </w:p>
    <w:p>
      <w:pPr>
        <w:pStyle w:val="BodyText"/>
        <w:spacing w:before="10"/>
        <w:ind w:left="0"/>
        <w:rPr>
          <w:sz w:val="17"/>
        </w:rPr>
      </w:pPr>
    </w:p>
    <w:p>
      <w:pPr>
        <w:pStyle w:val="BodyText"/>
        <w:tabs>
          <w:tab w:pos="2773" w:val="left" w:leader="none"/>
        </w:tabs>
        <w:spacing w:line="264" w:lineRule="auto"/>
        <w:ind w:right="425" w:hanging="1702"/>
        <w:jc w:val="both"/>
      </w:pPr>
      <w:r>
        <w:rPr>
          <w:rFonts w:ascii="Microsoft JhengHei" w:eastAsia="Microsoft JhengHei"/>
          <w:b/>
          <w:spacing w:val="-2"/>
          <w:w w:val="105"/>
        </w:rPr>
        <w:t>身</w:t>
      </w:r>
      <w:r>
        <w:rPr>
          <w:rFonts w:ascii="Microsoft JhengHei" w:eastAsia="Microsoft JhengHei"/>
          <w:b/>
          <w:spacing w:val="-2"/>
          <w:w w:val="105"/>
        </w:rPr>
        <w:t>故</w:t>
      </w:r>
      <w:r>
        <w:rPr>
          <w:rFonts w:ascii="Microsoft JhengHei" w:eastAsia="Microsoft JhengHei"/>
          <w:b/>
          <w:spacing w:val="-2"/>
          <w:w w:val="105"/>
        </w:rPr>
        <w:t>保</w:t>
      </w:r>
      <w:r>
        <w:rPr>
          <w:rFonts w:ascii="Microsoft JhengHei" w:eastAsia="Microsoft JhengHei"/>
          <w:b/>
          <w:spacing w:val="-2"/>
          <w:w w:val="105"/>
        </w:rPr>
        <w:t>险</w:t>
      </w:r>
      <w:r>
        <w:rPr>
          <w:rFonts w:ascii="Microsoft JhengHei" w:eastAsia="Microsoft JhengHei"/>
          <w:b/>
          <w:spacing w:val="-2"/>
          <w:w w:val="105"/>
        </w:rPr>
        <w:t>金</w:t>
      </w:r>
      <w:r>
        <w:rPr>
          <w:rFonts w:ascii="Microsoft JhengHei" w:eastAsia="Microsoft JhengHei"/>
          <w:b/>
        </w:rPr>
        <w:tab/>
      </w:r>
      <w:r>
        <w:rPr/>
        <w:t>被保险人于本合同生效（</w:t>
      </w:r>
      <w:r>
        <w:rPr/>
        <w:t>或者最后复效）之日起</w:t>
      </w:r>
      <w:r>
        <w:rPr>
          <w:spacing w:val="-6"/>
        </w:rPr>
        <w:t> </w:t>
      </w:r>
      <w:r>
        <w:rPr/>
        <w:t>90</w:t>
      </w:r>
      <w:r>
        <w:rPr>
          <w:spacing w:val="-6"/>
        </w:rPr>
        <w:t> </w:t>
      </w:r>
      <w:r>
        <w:rPr/>
        <w:t>日内（</w:t>
      </w:r>
      <w:r>
        <w:rPr/>
        <w:t>含第</w:t>
      </w:r>
      <w:r>
        <w:rPr>
          <w:spacing w:val="-10"/>
        </w:rPr>
        <w:t> </w:t>
      </w:r>
      <w:r>
        <w:rPr/>
        <w:t>90</w:t>
      </w:r>
      <w:r>
        <w:rPr>
          <w:spacing w:val="-9"/>
        </w:rPr>
        <w:t> </w:t>
      </w:r>
      <w:r>
        <w:rPr/>
        <w:t>日）</w:t>
      </w:r>
      <w:r>
        <w:rPr/>
        <w:t>非</w:t>
      </w:r>
      <w:r>
        <w:rPr/>
        <w:t>因</w:t>
      </w:r>
      <w:r>
        <w:rPr>
          <w:spacing w:val="-2"/>
        </w:rPr>
        <w:t>意</w:t>
      </w:r>
      <w:r>
        <w:rPr>
          <w:spacing w:val="-2"/>
        </w:rPr>
        <w:t>外</w:t>
      </w:r>
      <w:r>
        <w:rPr>
          <w:spacing w:val="-2"/>
        </w:rPr>
        <w:t>伤害导致身故，我们</w:t>
      </w:r>
      <w:r>
        <w:rPr>
          <w:spacing w:val="-2"/>
        </w:rPr>
        <w:t>按</w:t>
      </w:r>
      <w:r>
        <w:rPr>
          <w:spacing w:val="-2"/>
        </w:rPr>
        <w:t>您</w:t>
      </w:r>
      <w:r>
        <w:rPr>
          <w:spacing w:val="-2"/>
        </w:rPr>
        <w:t>已交纳的本合同的保</w:t>
      </w:r>
      <w:r>
        <w:rPr>
          <w:spacing w:val="-2"/>
        </w:rPr>
        <w:t>险</w:t>
      </w:r>
      <w:r>
        <w:rPr>
          <w:spacing w:val="-2"/>
        </w:rPr>
        <w:t>费</w:t>
      </w:r>
      <w:r>
        <w:rPr>
          <w:spacing w:val="-2"/>
        </w:rPr>
        <w:t>数额给付身故保险金，</w:t>
      </w:r>
      <w:r>
        <w:rPr>
          <w:spacing w:val="-2"/>
          <w:w w:val="105"/>
        </w:rPr>
        <w:t>本</w:t>
      </w:r>
      <w:r>
        <w:rPr>
          <w:spacing w:val="-2"/>
          <w:w w:val="105"/>
        </w:rPr>
        <w:t>合</w:t>
      </w:r>
      <w:r>
        <w:rPr>
          <w:spacing w:val="-2"/>
          <w:w w:val="105"/>
        </w:rPr>
        <w:t>同终止。</w:t>
      </w:r>
    </w:p>
    <w:p>
      <w:pPr>
        <w:pStyle w:val="BodyText"/>
        <w:spacing w:before="92"/>
        <w:jc w:val="both"/>
      </w:pPr>
      <w:r>
        <w:rPr>
          <w:spacing w:val="-6"/>
        </w:rPr>
        <w:t>被保险人因意外伤害导致身故，或者于本合同生效（或者最后复效）</w:t>
      </w:r>
      <w:r>
        <w:rPr>
          <w:spacing w:val="-10"/>
        </w:rPr>
        <w:t>之日起 </w:t>
      </w:r>
      <w:r>
        <w:rPr>
          <w:spacing w:val="-6"/>
        </w:rPr>
        <w:t>90</w:t>
      </w:r>
    </w:p>
    <w:p>
      <w:pPr>
        <w:pStyle w:val="BodyText"/>
        <w:spacing w:line="285" w:lineRule="auto" w:before="53"/>
        <w:ind w:right="446"/>
        <w:jc w:val="both"/>
      </w:pPr>
      <w:r>
        <w:rPr/>
        <w:t>日后（</w:t>
      </w:r>
      <w:r>
        <w:rPr>
          <w:spacing w:val="-7"/>
        </w:rPr>
        <w:t>不含第 </w:t>
      </w:r>
      <w:r>
        <w:rPr/>
        <w:t>90</w:t>
      </w:r>
      <w:r>
        <w:rPr>
          <w:spacing w:val="-13"/>
        </w:rPr>
        <w:t> 日</w:t>
      </w:r>
      <w:r>
        <w:rPr/>
        <w:t>）非因意外伤害导致身故，我们按如下数额给付身故保险</w:t>
      </w:r>
      <w:r>
        <w:rPr>
          <w:spacing w:val="-2"/>
          <w:w w:val="105"/>
        </w:rPr>
        <w:t>金</w:t>
      </w:r>
      <w:r>
        <w:rPr>
          <w:spacing w:val="-2"/>
          <w:w w:val="105"/>
        </w:rPr>
        <w:t>，本合同终止。</w:t>
      </w:r>
    </w:p>
    <w:p>
      <w:pPr>
        <w:pStyle w:val="ListParagraph"/>
        <w:numPr>
          <w:ilvl w:val="0"/>
          <w:numId w:val="3"/>
        </w:numPr>
        <w:tabs>
          <w:tab w:pos="3341" w:val="left" w:leader="none"/>
        </w:tabs>
        <w:spacing w:line="288" w:lineRule="auto" w:before="75" w:after="0"/>
        <w:ind w:left="3340" w:right="446" w:hanging="567"/>
        <w:jc w:val="both"/>
        <w:rPr>
          <w:sz w:val="21"/>
        </w:rPr>
      </w:pPr>
      <w:r>
        <w:rPr>
          <w:spacing w:val="-6"/>
          <w:sz w:val="21"/>
        </w:rPr>
        <w:t>如果被保险人于年满 </w:t>
      </w:r>
      <w:r>
        <w:rPr>
          <w:spacing w:val="-4"/>
          <w:sz w:val="21"/>
        </w:rPr>
        <w:t>18</w:t>
      </w:r>
      <w:r>
        <w:rPr>
          <w:spacing w:val="-8"/>
          <w:sz w:val="21"/>
        </w:rPr>
        <w:t> 周岁后的首个年生效对应日</w:t>
      </w:r>
      <w:r>
        <w:rPr>
          <w:spacing w:val="-4"/>
          <w:sz w:val="21"/>
        </w:rPr>
        <w:t>（不含当日）之前身</w:t>
      </w:r>
      <w:r>
        <w:rPr>
          <w:spacing w:val="-2"/>
          <w:sz w:val="21"/>
        </w:rPr>
        <w:t>故的，身故保险金的数额等于以下两项的较大者：</w:t>
      </w:r>
    </w:p>
    <w:p>
      <w:pPr>
        <w:pStyle w:val="BodyText"/>
        <w:spacing w:before="74"/>
        <w:ind w:left="3318"/>
        <w:jc w:val="both"/>
      </w:pPr>
      <w:r>
        <w:rPr>
          <w:spacing w:val="-1"/>
        </w:rPr>
        <w:t>① 被保险人身故时您已交纳的本合同的保险费数额；</w:t>
      </w:r>
    </w:p>
    <w:p>
      <w:pPr>
        <w:pStyle w:val="BodyText"/>
        <w:spacing w:before="127"/>
        <w:ind w:left="3318"/>
        <w:jc w:val="both"/>
      </w:pPr>
      <w:r>
        <w:rPr>
          <w:spacing w:val="-1"/>
        </w:rPr>
        <w:t>② 被保险人身故时本合同的现金价值。</w:t>
      </w:r>
    </w:p>
    <w:p>
      <w:pPr>
        <w:pStyle w:val="ListParagraph"/>
        <w:numPr>
          <w:ilvl w:val="0"/>
          <w:numId w:val="3"/>
        </w:numPr>
        <w:tabs>
          <w:tab w:pos="3379" w:val="left" w:leader="none"/>
        </w:tabs>
        <w:spacing w:line="288" w:lineRule="auto" w:before="129" w:after="0"/>
        <w:ind w:left="3378" w:right="444" w:hanging="606"/>
        <w:jc w:val="both"/>
        <w:rPr>
          <w:sz w:val="21"/>
        </w:rPr>
      </w:pPr>
      <w:r>
        <w:rPr>
          <w:spacing w:val="-2"/>
          <w:sz w:val="21"/>
        </w:rPr>
        <w:t>如果被保险人于年满 </w:t>
      </w:r>
      <w:r>
        <w:rPr>
          <w:sz w:val="21"/>
        </w:rPr>
        <w:t>18</w:t>
      </w:r>
      <w:r>
        <w:rPr>
          <w:spacing w:val="-3"/>
          <w:sz w:val="21"/>
        </w:rPr>
        <w:t> 周岁后的首个年生效对应日</w:t>
      </w:r>
      <w:r>
        <w:rPr>
          <w:sz w:val="21"/>
        </w:rPr>
        <w:t>（含当日）之后身</w:t>
      </w:r>
      <w:r>
        <w:rPr>
          <w:spacing w:val="-2"/>
          <w:sz w:val="21"/>
        </w:rPr>
        <w:t>故，且身故在交费期满日之前（不含当日）的，身故保险金的数额等于</w:t>
      </w:r>
      <w:r>
        <w:rPr>
          <w:spacing w:val="-2"/>
          <w:sz w:val="21"/>
        </w:rPr>
        <w:t>以下两项的较大者：</w:t>
      </w:r>
    </w:p>
    <w:p>
      <w:pPr>
        <w:pStyle w:val="BodyText"/>
        <w:spacing w:before="71" w:after="6"/>
        <w:ind w:left="3318"/>
        <w:jc w:val="both"/>
      </w:pPr>
      <w:r>
        <w:rPr>
          <w:spacing w:val="-1"/>
        </w:rPr>
        <w:t>① 被保险人身故时您已交纳的本合同的保险费数额的一定比例：</w:t>
      </w:r>
    </w:p>
    <w:tbl>
      <w:tblPr>
        <w:tblW w:w="0" w:type="auto"/>
        <w:jc w:val="left"/>
        <w:tblInd w:w="36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835"/>
        <w:gridCol w:w="1275"/>
      </w:tblGrid>
      <w:tr>
        <w:trPr>
          <w:trHeight w:val="398" w:hRule="atLeast"/>
        </w:trPr>
        <w:tc>
          <w:tcPr>
            <w:tcW w:w="2835" w:type="dxa"/>
          </w:tcPr>
          <w:p>
            <w:pPr>
              <w:pStyle w:val="TableParagraph"/>
              <w:spacing w:line="255" w:lineRule="exact" w:before="123"/>
              <w:ind w:left="105"/>
              <w:rPr>
                <w:sz w:val="21"/>
              </w:rPr>
            </w:pPr>
            <w:r>
              <w:rPr>
                <w:spacing w:val="-3"/>
                <w:sz w:val="21"/>
              </w:rPr>
              <w:t>被保险人身故时的到达年龄</w:t>
            </w:r>
          </w:p>
        </w:tc>
        <w:tc>
          <w:tcPr>
            <w:tcW w:w="1275" w:type="dxa"/>
          </w:tcPr>
          <w:p>
            <w:pPr>
              <w:pStyle w:val="TableParagraph"/>
              <w:spacing w:line="255" w:lineRule="exact" w:before="123"/>
              <w:ind w:left="424"/>
              <w:rPr>
                <w:sz w:val="21"/>
              </w:rPr>
            </w:pPr>
            <w:r>
              <w:rPr>
                <w:spacing w:val="-5"/>
                <w:sz w:val="21"/>
              </w:rPr>
              <w:t>比例</w:t>
            </w:r>
          </w:p>
        </w:tc>
      </w:tr>
      <w:tr>
        <w:trPr>
          <w:trHeight w:val="397" w:hRule="atLeast"/>
        </w:trPr>
        <w:tc>
          <w:tcPr>
            <w:tcW w:w="2835" w:type="dxa"/>
          </w:tcPr>
          <w:p>
            <w:pPr>
              <w:pStyle w:val="TableParagraph"/>
              <w:spacing w:line="255" w:lineRule="exact" w:before="123"/>
              <w:ind w:left="105"/>
              <w:rPr>
                <w:sz w:val="21"/>
              </w:rPr>
            </w:pPr>
            <w:r>
              <w:rPr>
                <w:w w:val="105"/>
                <w:sz w:val="21"/>
              </w:rPr>
              <w:t>18</w:t>
            </w:r>
            <w:r>
              <w:rPr>
                <w:spacing w:val="-39"/>
                <w:w w:val="105"/>
                <w:sz w:val="21"/>
              </w:rPr>
              <w:t> 至 </w:t>
            </w:r>
            <w:r>
              <w:rPr>
                <w:spacing w:val="-5"/>
                <w:w w:val="105"/>
                <w:sz w:val="21"/>
              </w:rPr>
              <w:t>60</w:t>
            </w:r>
          </w:p>
        </w:tc>
        <w:tc>
          <w:tcPr>
            <w:tcW w:w="1275" w:type="dxa"/>
          </w:tcPr>
          <w:p>
            <w:pPr>
              <w:pStyle w:val="TableParagraph"/>
              <w:spacing w:line="255" w:lineRule="exact" w:before="123"/>
              <w:ind w:left="354"/>
              <w:rPr>
                <w:sz w:val="21"/>
              </w:rPr>
            </w:pPr>
            <w:r>
              <w:rPr>
                <w:spacing w:val="-3"/>
                <w:w w:val="97"/>
                <w:sz w:val="21"/>
              </w:rPr>
              <w:t>1</w:t>
            </w:r>
            <w:r>
              <w:rPr>
                <w:spacing w:val="-6"/>
                <w:w w:val="123"/>
                <w:sz w:val="21"/>
              </w:rPr>
              <w:t>6</w:t>
            </w:r>
            <w:r>
              <w:rPr>
                <w:spacing w:val="-5"/>
                <w:w w:val="122"/>
                <w:sz w:val="21"/>
              </w:rPr>
              <w:t>0</w:t>
            </w:r>
            <w:r>
              <w:rPr>
                <w:spacing w:val="-3"/>
                <w:w w:val="195"/>
                <w:sz w:val="21"/>
              </w:rPr>
              <w:t>%</w:t>
            </w:r>
          </w:p>
        </w:tc>
      </w:tr>
      <w:tr>
        <w:trPr>
          <w:trHeight w:val="398" w:hRule="atLeast"/>
        </w:trPr>
        <w:tc>
          <w:tcPr>
            <w:tcW w:w="2835" w:type="dxa"/>
          </w:tcPr>
          <w:p>
            <w:pPr>
              <w:pStyle w:val="TableParagraph"/>
              <w:spacing w:line="255" w:lineRule="exact" w:before="123"/>
              <w:ind w:left="105"/>
              <w:rPr>
                <w:sz w:val="21"/>
              </w:rPr>
            </w:pPr>
            <w:r>
              <w:rPr>
                <w:sz w:val="21"/>
              </w:rPr>
              <w:t>61</w:t>
            </w:r>
            <w:r>
              <w:rPr>
                <w:spacing w:val="-13"/>
                <w:sz w:val="21"/>
              </w:rPr>
              <w:t> 及以上</w:t>
            </w:r>
          </w:p>
        </w:tc>
        <w:tc>
          <w:tcPr>
            <w:tcW w:w="1275" w:type="dxa"/>
          </w:tcPr>
          <w:p>
            <w:pPr>
              <w:pStyle w:val="TableParagraph"/>
              <w:spacing w:line="255" w:lineRule="exact" w:before="123"/>
              <w:ind w:left="354"/>
              <w:rPr>
                <w:sz w:val="21"/>
              </w:rPr>
            </w:pPr>
            <w:r>
              <w:rPr>
                <w:spacing w:val="-4"/>
                <w:w w:val="98"/>
                <w:sz w:val="21"/>
              </w:rPr>
              <w:t>1</w:t>
            </w:r>
            <w:r>
              <w:rPr>
                <w:spacing w:val="-4"/>
                <w:w w:val="122"/>
                <w:sz w:val="21"/>
              </w:rPr>
              <w:t>2</w:t>
            </w:r>
            <w:r>
              <w:rPr>
                <w:spacing w:val="-4"/>
                <w:w w:val="123"/>
                <w:sz w:val="21"/>
              </w:rPr>
              <w:t>0</w:t>
            </w:r>
            <w:r>
              <w:rPr>
                <w:spacing w:val="-4"/>
                <w:w w:val="196"/>
                <w:sz w:val="21"/>
              </w:rPr>
              <w:t>%</w:t>
            </w:r>
          </w:p>
        </w:tc>
      </w:tr>
    </w:tbl>
    <w:p>
      <w:pPr>
        <w:pStyle w:val="BodyText"/>
        <w:spacing w:before="124"/>
        <w:ind w:left="3318"/>
        <w:jc w:val="both"/>
      </w:pPr>
      <w:r>
        <w:rPr>
          <w:spacing w:val="-1"/>
        </w:rPr>
        <w:t>② 被保险人身故时本合同的现金价值。</w:t>
      </w:r>
    </w:p>
    <w:p>
      <w:pPr>
        <w:pStyle w:val="ListParagraph"/>
        <w:numPr>
          <w:ilvl w:val="0"/>
          <w:numId w:val="3"/>
        </w:numPr>
        <w:tabs>
          <w:tab w:pos="3379" w:val="left" w:leader="none"/>
        </w:tabs>
        <w:spacing w:line="285" w:lineRule="auto" w:before="129" w:after="0"/>
        <w:ind w:left="3378" w:right="444" w:hanging="606"/>
        <w:jc w:val="both"/>
        <w:rPr>
          <w:sz w:val="21"/>
        </w:rPr>
      </w:pPr>
      <w:r>
        <w:rPr>
          <w:spacing w:val="-2"/>
          <w:sz w:val="21"/>
        </w:rPr>
        <w:t>如果被保险人于年满 </w:t>
      </w:r>
      <w:r>
        <w:rPr>
          <w:sz w:val="21"/>
        </w:rPr>
        <w:t>18</w:t>
      </w:r>
      <w:r>
        <w:rPr>
          <w:spacing w:val="-3"/>
          <w:sz w:val="21"/>
        </w:rPr>
        <w:t> 周岁后的首个年生效对应日</w:t>
      </w:r>
      <w:r>
        <w:rPr>
          <w:sz w:val="21"/>
        </w:rPr>
        <w:t>（含当日）之后身</w:t>
      </w:r>
      <w:r>
        <w:rPr>
          <w:spacing w:val="-2"/>
          <w:sz w:val="21"/>
        </w:rPr>
        <w:t>故，且身故在交费期满日之后（含当日）的，身故保险金的数额等于以</w:t>
      </w:r>
      <w:r>
        <w:rPr>
          <w:spacing w:val="-2"/>
          <w:sz w:val="21"/>
        </w:rPr>
        <w:t>下三项的较大者：</w:t>
      </w:r>
    </w:p>
    <w:p>
      <w:pPr>
        <w:pStyle w:val="BodyText"/>
        <w:spacing w:before="76" w:after="7"/>
        <w:ind w:left="3318"/>
        <w:jc w:val="both"/>
      </w:pPr>
      <w:r>
        <w:rPr>
          <w:spacing w:val="-1"/>
        </w:rPr>
        <w:t>① 被保险人身故时您已交纳的本合同的保险费数额的一定比例：</w:t>
      </w:r>
    </w:p>
    <w:tbl>
      <w:tblPr>
        <w:tblW w:w="0" w:type="auto"/>
        <w:jc w:val="left"/>
        <w:tblInd w:w="36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835"/>
        <w:gridCol w:w="1275"/>
      </w:tblGrid>
      <w:tr>
        <w:trPr>
          <w:trHeight w:val="398" w:hRule="atLeast"/>
        </w:trPr>
        <w:tc>
          <w:tcPr>
            <w:tcW w:w="2835" w:type="dxa"/>
          </w:tcPr>
          <w:p>
            <w:pPr>
              <w:pStyle w:val="TableParagraph"/>
              <w:spacing w:line="255" w:lineRule="exact" w:before="123"/>
              <w:ind w:left="105"/>
              <w:rPr>
                <w:sz w:val="21"/>
              </w:rPr>
            </w:pPr>
            <w:r>
              <w:rPr>
                <w:spacing w:val="-3"/>
                <w:sz w:val="21"/>
              </w:rPr>
              <w:t>被保险人身故时的到达年龄</w:t>
            </w:r>
          </w:p>
        </w:tc>
        <w:tc>
          <w:tcPr>
            <w:tcW w:w="1275" w:type="dxa"/>
          </w:tcPr>
          <w:p>
            <w:pPr>
              <w:pStyle w:val="TableParagraph"/>
              <w:spacing w:line="255" w:lineRule="exact" w:before="123"/>
              <w:ind w:left="424"/>
              <w:rPr>
                <w:sz w:val="21"/>
              </w:rPr>
            </w:pPr>
            <w:r>
              <w:rPr>
                <w:spacing w:val="-5"/>
                <w:sz w:val="21"/>
              </w:rPr>
              <w:t>比例</w:t>
            </w:r>
          </w:p>
        </w:tc>
      </w:tr>
      <w:tr>
        <w:trPr>
          <w:trHeight w:val="398" w:hRule="atLeast"/>
        </w:trPr>
        <w:tc>
          <w:tcPr>
            <w:tcW w:w="2835" w:type="dxa"/>
          </w:tcPr>
          <w:p>
            <w:pPr>
              <w:pStyle w:val="TableParagraph"/>
              <w:spacing w:line="255" w:lineRule="exact" w:before="124"/>
              <w:ind w:left="105"/>
              <w:rPr>
                <w:sz w:val="21"/>
              </w:rPr>
            </w:pPr>
            <w:r>
              <w:rPr>
                <w:w w:val="105"/>
                <w:sz w:val="21"/>
              </w:rPr>
              <w:t>18</w:t>
            </w:r>
            <w:r>
              <w:rPr>
                <w:spacing w:val="-39"/>
                <w:w w:val="105"/>
                <w:sz w:val="21"/>
              </w:rPr>
              <w:t> 至 </w:t>
            </w:r>
            <w:r>
              <w:rPr>
                <w:spacing w:val="-5"/>
                <w:w w:val="105"/>
                <w:sz w:val="21"/>
              </w:rPr>
              <w:t>60</w:t>
            </w:r>
          </w:p>
        </w:tc>
        <w:tc>
          <w:tcPr>
            <w:tcW w:w="1275" w:type="dxa"/>
          </w:tcPr>
          <w:p>
            <w:pPr>
              <w:pStyle w:val="TableParagraph"/>
              <w:spacing w:line="255" w:lineRule="exact" w:before="124"/>
              <w:ind w:left="354"/>
              <w:rPr>
                <w:sz w:val="21"/>
              </w:rPr>
            </w:pPr>
            <w:r>
              <w:rPr>
                <w:spacing w:val="-3"/>
                <w:w w:val="97"/>
                <w:sz w:val="21"/>
              </w:rPr>
              <w:t>1</w:t>
            </w:r>
            <w:r>
              <w:rPr>
                <w:spacing w:val="-6"/>
                <w:w w:val="123"/>
                <w:sz w:val="21"/>
              </w:rPr>
              <w:t>6</w:t>
            </w:r>
            <w:r>
              <w:rPr>
                <w:spacing w:val="-5"/>
                <w:w w:val="122"/>
                <w:sz w:val="21"/>
              </w:rPr>
              <w:t>0</w:t>
            </w:r>
            <w:r>
              <w:rPr>
                <w:spacing w:val="-3"/>
                <w:w w:val="195"/>
                <w:sz w:val="21"/>
              </w:rPr>
              <w:t>%</w:t>
            </w:r>
          </w:p>
        </w:tc>
      </w:tr>
      <w:tr>
        <w:trPr>
          <w:trHeight w:val="397" w:hRule="atLeast"/>
        </w:trPr>
        <w:tc>
          <w:tcPr>
            <w:tcW w:w="2835" w:type="dxa"/>
          </w:tcPr>
          <w:p>
            <w:pPr>
              <w:pStyle w:val="TableParagraph"/>
              <w:spacing w:line="255" w:lineRule="exact" w:before="123"/>
              <w:ind w:left="105"/>
              <w:rPr>
                <w:sz w:val="21"/>
              </w:rPr>
            </w:pPr>
            <w:r>
              <w:rPr>
                <w:sz w:val="21"/>
              </w:rPr>
              <w:t>61</w:t>
            </w:r>
            <w:r>
              <w:rPr>
                <w:spacing w:val="-13"/>
                <w:sz w:val="21"/>
              </w:rPr>
              <w:t> 及以上</w:t>
            </w:r>
          </w:p>
        </w:tc>
        <w:tc>
          <w:tcPr>
            <w:tcW w:w="1275" w:type="dxa"/>
          </w:tcPr>
          <w:p>
            <w:pPr>
              <w:pStyle w:val="TableParagraph"/>
              <w:spacing w:line="255" w:lineRule="exact" w:before="123"/>
              <w:ind w:left="354"/>
              <w:rPr>
                <w:sz w:val="21"/>
              </w:rPr>
            </w:pPr>
            <w:r>
              <w:rPr>
                <w:spacing w:val="-4"/>
                <w:w w:val="98"/>
                <w:sz w:val="21"/>
              </w:rPr>
              <w:t>1</w:t>
            </w:r>
            <w:r>
              <w:rPr>
                <w:spacing w:val="-4"/>
                <w:w w:val="122"/>
                <w:sz w:val="21"/>
              </w:rPr>
              <w:t>2</w:t>
            </w:r>
            <w:r>
              <w:rPr>
                <w:spacing w:val="-4"/>
                <w:w w:val="123"/>
                <w:sz w:val="21"/>
              </w:rPr>
              <w:t>0</w:t>
            </w:r>
            <w:r>
              <w:rPr>
                <w:spacing w:val="-4"/>
                <w:w w:val="196"/>
                <w:sz w:val="21"/>
              </w:rPr>
              <w:t>%</w:t>
            </w:r>
          </w:p>
        </w:tc>
      </w:tr>
    </w:tbl>
    <w:p>
      <w:pPr>
        <w:pStyle w:val="BodyText"/>
        <w:spacing w:line="355" w:lineRule="auto" w:before="125"/>
        <w:ind w:left="3738" w:right="2820" w:hanging="420"/>
      </w:pPr>
      <w:r>
        <w:rPr/>
        <w:t>② 被保险人身故时本合同的有效保险金额：</w:t>
      </w:r>
      <w:r>
        <w:rPr>
          <w:spacing w:val="-11"/>
        </w:rPr>
        <w:t>第 </w:t>
      </w:r>
      <w:r>
        <w:rPr/>
        <w:t>n</w:t>
      </w:r>
      <w:r>
        <w:rPr>
          <w:spacing w:val="-5"/>
        </w:rPr>
        <w:t> 保单月度的有效保险金额</w:t>
      </w:r>
    </w:p>
    <w:p>
      <w:pPr>
        <w:pStyle w:val="BodyText"/>
        <w:spacing w:line="269" w:lineRule="exact"/>
        <w:ind w:left="0" w:right="3291"/>
        <w:jc w:val="right"/>
      </w:pPr>
      <w:r>
        <w:rPr>
          <w:w w:val="105"/>
        </w:rPr>
        <w:t>=</w:t>
      </w:r>
      <w:r>
        <w:rPr>
          <w:w w:val="105"/>
        </w:rPr>
        <w:t>基</w:t>
      </w:r>
      <w:r>
        <w:rPr>
          <w:w w:val="105"/>
        </w:rPr>
        <w:t>本</w:t>
      </w:r>
      <w:r>
        <w:rPr>
          <w:w w:val="105"/>
        </w:rPr>
        <w:t>保险金额</w:t>
      </w:r>
      <w:r>
        <w:rPr>
          <w:spacing w:val="-2"/>
          <w:w w:val="89"/>
        </w:rPr>
        <w:t>×（</w:t>
      </w:r>
      <w:r>
        <w:rPr>
          <w:spacing w:val="1"/>
          <w:w w:val="103"/>
        </w:rPr>
        <w:t>1</w:t>
      </w:r>
      <w:r>
        <w:rPr>
          <w:spacing w:val="-1"/>
          <w:w w:val="103"/>
        </w:rPr>
        <w:t>+</w:t>
      </w:r>
      <w:r>
        <w:rPr>
          <w:spacing w:val="1"/>
          <w:w w:val="111"/>
        </w:rPr>
        <w:t>0</w:t>
      </w:r>
      <w:r>
        <w:rPr>
          <w:spacing w:val="-1"/>
          <w:w w:val="47"/>
        </w:rPr>
        <w:t>.</w:t>
      </w:r>
      <w:r>
        <w:rPr>
          <w:w w:val="110"/>
        </w:rPr>
        <w:t>3</w:t>
      </w:r>
      <w:r>
        <w:rPr>
          <w:spacing w:val="-1"/>
          <w:w w:val="110"/>
        </w:rPr>
        <w:t>3</w:t>
      </w:r>
      <w:r>
        <w:rPr>
          <w:spacing w:val="1"/>
          <w:w w:val="184"/>
        </w:rPr>
        <w:t>%</w:t>
      </w:r>
      <w:r>
        <w:rPr>
          <w:spacing w:val="1"/>
          <w:w w:val="89"/>
        </w:rPr>
        <w:t>）</w:t>
      </w:r>
      <w:r>
        <w:rPr>
          <w:w w:val="111"/>
          <w:position w:val="11"/>
          <w:sz w:val="11"/>
        </w:rPr>
        <w:t>n</w:t>
      </w:r>
      <w:r>
        <w:rPr>
          <w:w w:val="112"/>
          <w:position w:val="11"/>
          <w:sz w:val="11"/>
        </w:rPr>
        <w:t>-</w:t>
      </w:r>
      <w:r>
        <w:rPr>
          <w:spacing w:val="-5"/>
          <w:w w:val="105"/>
          <w:position w:val="11"/>
          <w:sz w:val="11"/>
        </w:rPr>
        <w:t>1</w:t>
      </w:r>
      <w:r>
        <w:rPr>
          <w:spacing w:val="-5"/>
          <w:w w:val="105"/>
        </w:rPr>
        <w:t>；</w:t>
      </w:r>
    </w:p>
    <w:p>
      <w:pPr>
        <w:pStyle w:val="BodyText"/>
        <w:spacing w:before="129"/>
        <w:ind w:left="0" w:right="3240"/>
        <w:jc w:val="right"/>
      </w:pPr>
      <w:r>
        <w:rPr>
          <w:spacing w:val="-1"/>
        </w:rPr>
        <w:t>③ 被保险人身故时本合同的现金价值。</w:t>
      </w:r>
    </w:p>
    <w:p>
      <w:pPr>
        <w:spacing w:after="0"/>
        <w:jc w:val="right"/>
        <w:sectPr>
          <w:pgSz w:w="11910" w:h="16840"/>
          <w:pgMar w:top="1180" w:bottom="280" w:left="880" w:right="680"/>
        </w:sectPr>
      </w:pPr>
    </w:p>
    <w:p>
      <w:pPr>
        <w:pStyle w:val="Heading2"/>
        <w:numPr>
          <w:ilvl w:val="0"/>
          <w:numId w:val="2"/>
        </w:numPr>
        <w:tabs>
          <w:tab w:pos="1071" w:val="left" w:leader="none"/>
          <w:tab w:pos="1072" w:val="left" w:leader="none"/>
        </w:tabs>
        <w:spacing w:line="144" w:lineRule="auto" w:before="81" w:after="0"/>
        <w:ind w:left="1071" w:right="0" w:hanging="820"/>
        <w:jc w:val="left"/>
      </w:pPr>
      <w:r>
        <w:rPr>
          <w:spacing w:val="-2"/>
        </w:rPr>
        <w:t>我们不保什么</w:t>
      </w:r>
    </w:p>
    <w:p>
      <w:pPr>
        <w:pStyle w:val="Heading3"/>
        <w:spacing w:line="224" w:lineRule="exact"/>
      </w:pPr>
      <w:r>
        <w:rPr>
          <w:spacing w:val="-3"/>
        </w:rPr>
        <w:t>这部分讲的是我们不承担保险责任的情况</w:t>
      </w:r>
    </w:p>
    <w:p>
      <w:pPr>
        <w:pStyle w:val="BodyText"/>
        <w:spacing w:before="2"/>
        <w:ind w:left="0"/>
        <w:rPr>
          <w:rFonts w:ascii="楷体"/>
          <w:b/>
          <w:sz w:val="5"/>
        </w:rPr>
      </w:pPr>
      <w:r>
        <w:rPr/>
        <w:drawing>
          <wp:anchor distT="0" distB="0" distL="0" distR="0" allowOverlap="1" layoutInCell="1" locked="0" behindDoc="0" simplePos="0" relativeHeight="4">
            <wp:simplePos x="0" y="0"/>
            <wp:positionH relativeFrom="page">
              <wp:posOffset>650748</wp:posOffset>
            </wp:positionH>
            <wp:positionV relativeFrom="paragraph">
              <wp:posOffset>57316</wp:posOffset>
            </wp:positionV>
            <wp:extent cx="6408165" cy="12192"/>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8" cstate="print"/>
                    <a:stretch>
                      <a:fillRect/>
                    </a:stretch>
                  </pic:blipFill>
                  <pic:spPr>
                    <a:xfrm>
                      <a:off x="0" y="0"/>
                      <a:ext cx="6408165" cy="12192"/>
                    </a:xfrm>
                    <a:prstGeom prst="rect">
                      <a:avLst/>
                    </a:prstGeom>
                  </pic:spPr>
                </pic:pic>
              </a:graphicData>
            </a:graphic>
          </wp:anchor>
        </w:drawing>
      </w:r>
    </w:p>
    <w:p>
      <w:pPr>
        <w:pStyle w:val="BodyText"/>
        <w:ind w:left="0"/>
        <w:rPr>
          <w:rFonts w:ascii="楷体"/>
          <w:b/>
          <w:sz w:val="16"/>
        </w:rPr>
      </w:pPr>
    </w:p>
    <w:p>
      <w:pPr>
        <w:pStyle w:val="ListParagraph"/>
        <w:numPr>
          <w:ilvl w:val="1"/>
          <w:numId w:val="2"/>
        </w:numPr>
        <w:tabs>
          <w:tab w:pos="1071" w:val="left" w:leader="none"/>
          <w:tab w:pos="1072" w:val="left" w:leader="none"/>
          <w:tab w:pos="2773" w:val="left" w:leader="none"/>
        </w:tabs>
        <w:spacing w:line="242" w:lineRule="auto" w:before="0" w:after="0"/>
        <w:ind w:left="2773" w:right="446" w:hanging="2521"/>
        <w:jc w:val="left"/>
        <w:rPr>
          <w:sz w:val="21"/>
        </w:rPr>
      </w:pPr>
      <w:r>
        <w:rPr>
          <w:rFonts w:ascii="Microsoft JhengHei" w:eastAsia="Microsoft JhengHei"/>
          <w:b/>
          <w:spacing w:val="-4"/>
          <w:sz w:val="21"/>
        </w:rPr>
        <w:t>责</w:t>
      </w:r>
      <w:r>
        <w:rPr>
          <w:rFonts w:ascii="Microsoft JhengHei" w:eastAsia="Microsoft JhengHei"/>
          <w:b/>
          <w:spacing w:val="-4"/>
          <w:sz w:val="21"/>
        </w:rPr>
        <w:t>任</w:t>
      </w:r>
      <w:r>
        <w:rPr>
          <w:rFonts w:ascii="Microsoft JhengHei" w:eastAsia="Microsoft JhengHei"/>
          <w:b/>
          <w:spacing w:val="-4"/>
          <w:sz w:val="21"/>
        </w:rPr>
        <w:t>免</w:t>
      </w:r>
      <w:r>
        <w:rPr>
          <w:rFonts w:ascii="Microsoft JhengHei" w:eastAsia="Microsoft JhengHei"/>
          <w:b/>
          <w:spacing w:val="-4"/>
          <w:sz w:val="21"/>
        </w:rPr>
        <w:t>除</w:t>
      </w:r>
      <w:r>
        <w:rPr>
          <w:rFonts w:ascii="Microsoft JhengHei" w:eastAsia="Microsoft JhengHei"/>
          <w:b/>
          <w:sz w:val="21"/>
        </w:rPr>
        <w:tab/>
      </w:r>
      <w:r>
        <w:rPr>
          <w:spacing w:val="-2"/>
          <w:sz w:val="21"/>
        </w:rPr>
        <w:t>因</w:t>
      </w:r>
      <w:r>
        <w:rPr>
          <w:spacing w:val="-2"/>
          <w:sz w:val="21"/>
        </w:rPr>
        <w:t>下</w:t>
      </w:r>
      <w:r>
        <w:rPr>
          <w:spacing w:val="-2"/>
          <w:sz w:val="21"/>
        </w:rPr>
        <w:t>列第（1）至第（7）</w:t>
      </w:r>
      <w:r>
        <w:rPr>
          <w:spacing w:val="-2"/>
          <w:sz w:val="21"/>
        </w:rPr>
        <w:t>项</w:t>
      </w:r>
      <w:r>
        <w:rPr>
          <w:spacing w:val="-2"/>
          <w:sz w:val="21"/>
        </w:rPr>
        <w:t>情</w:t>
      </w:r>
      <w:r>
        <w:rPr>
          <w:spacing w:val="-2"/>
          <w:sz w:val="21"/>
        </w:rPr>
        <w:t>形之一导致被保险人</w:t>
      </w:r>
      <w:r>
        <w:rPr>
          <w:spacing w:val="-2"/>
          <w:sz w:val="21"/>
        </w:rPr>
        <w:t>全</w:t>
      </w:r>
      <w:r>
        <w:rPr>
          <w:spacing w:val="-2"/>
          <w:sz w:val="21"/>
        </w:rPr>
        <w:t>残</w:t>
      </w:r>
      <w:r>
        <w:rPr>
          <w:spacing w:val="-2"/>
          <w:sz w:val="21"/>
        </w:rPr>
        <w:t>或者身故的，我们不承</w:t>
      </w:r>
      <w:r>
        <w:rPr>
          <w:spacing w:val="-2"/>
          <w:sz w:val="21"/>
        </w:rPr>
        <w:t>担</w:t>
      </w:r>
      <w:r>
        <w:rPr>
          <w:spacing w:val="-2"/>
          <w:sz w:val="21"/>
        </w:rPr>
        <w:t>给</w:t>
      </w:r>
      <w:r>
        <w:rPr>
          <w:spacing w:val="-2"/>
          <w:sz w:val="21"/>
        </w:rPr>
        <w:t>付保险金的责任：</w:t>
      </w:r>
    </w:p>
    <w:p>
      <w:pPr>
        <w:pStyle w:val="ListParagraph"/>
        <w:numPr>
          <w:ilvl w:val="0"/>
          <w:numId w:val="4"/>
        </w:numPr>
        <w:tabs>
          <w:tab w:pos="3405" w:val="left" w:leader="none"/>
        </w:tabs>
        <w:spacing w:line="240" w:lineRule="auto" w:before="125" w:after="0"/>
        <w:ind w:left="3405" w:right="0" w:hanging="632"/>
        <w:jc w:val="left"/>
        <w:rPr>
          <w:sz w:val="21"/>
        </w:rPr>
      </w:pPr>
      <w:r>
        <w:rPr>
          <w:spacing w:val="-3"/>
          <w:sz w:val="21"/>
        </w:rPr>
        <w:t>投保人对被保险人的故意杀害、故意伤害；</w:t>
      </w:r>
    </w:p>
    <w:p>
      <w:pPr>
        <w:pStyle w:val="ListParagraph"/>
        <w:numPr>
          <w:ilvl w:val="0"/>
          <w:numId w:val="4"/>
        </w:numPr>
        <w:tabs>
          <w:tab w:pos="3405" w:val="left" w:leader="none"/>
        </w:tabs>
        <w:spacing w:line="288" w:lineRule="auto" w:before="130" w:after="0"/>
        <w:ind w:left="3405" w:right="446" w:hanging="632"/>
        <w:jc w:val="left"/>
        <w:rPr>
          <w:sz w:val="21"/>
        </w:rPr>
      </w:pPr>
      <w:r>
        <w:rPr>
          <w:spacing w:val="-2"/>
          <w:sz w:val="21"/>
        </w:rPr>
        <w:t>被保险人在本合同成立（或者最后复效）</w:t>
      </w:r>
      <w:r>
        <w:rPr>
          <w:spacing w:val="-15"/>
          <w:sz w:val="21"/>
        </w:rPr>
        <w:t>之日起 </w:t>
      </w:r>
      <w:r>
        <w:rPr>
          <w:spacing w:val="-2"/>
          <w:w w:val="110"/>
          <w:sz w:val="21"/>
        </w:rPr>
        <w:t>2</w:t>
      </w:r>
      <w:r>
        <w:rPr>
          <w:spacing w:val="-65"/>
          <w:w w:val="110"/>
          <w:sz w:val="21"/>
        </w:rPr>
        <w:t> </w:t>
      </w:r>
      <w:r>
        <w:rPr>
          <w:spacing w:val="-2"/>
          <w:sz w:val="21"/>
        </w:rPr>
        <w:t>年内自杀，但被保险</w:t>
      </w:r>
      <w:r>
        <w:rPr>
          <w:spacing w:val="-2"/>
          <w:sz w:val="21"/>
        </w:rPr>
        <w:t>人自杀时为无民事行为能力人的除外；</w:t>
      </w:r>
    </w:p>
    <w:p>
      <w:pPr>
        <w:pStyle w:val="ListParagraph"/>
        <w:numPr>
          <w:ilvl w:val="0"/>
          <w:numId w:val="4"/>
        </w:numPr>
        <w:tabs>
          <w:tab w:pos="3405" w:val="left" w:leader="none"/>
        </w:tabs>
        <w:spacing w:line="240" w:lineRule="auto" w:before="72" w:after="0"/>
        <w:ind w:left="3405" w:right="0" w:hanging="632"/>
        <w:jc w:val="left"/>
        <w:rPr>
          <w:sz w:val="21"/>
        </w:rPr>
      </w:pPr>
      <w:r>
        <w:rPr>
          <w:spacing w:val="-3"/>
          <w:sz w:val="21"/>
        </w:rPr>
        <w:t>被保险人故意犯罪或者抗拒依法采取的刑事强制措施；</w:t>
      </w:r>
    </w:p>
    <w:p>
      <w:pPr>
        <w:pStyle w:val="ListParagraph"/>
        <w:numPr>
          <w:ilvl w:val="0"/>
          <w:numId w:val="4"/>
        </w:numPr>
        <w:tabs>
          <w:tab w:pos="3405" w:val="left" w:leader="none"/>
        </w:tabs>
        <w:spacing w:line="240" w:lineRule="auto" w:before="62" w:after="0"/>
        <w:ind w:left="3405" w:right="0" w:hanging="632"/>
        <w:jc w:val="left"/>
        <w:rPr>
          <w:sz w:val="21"/>
        </w:rPr>
      </w:pPr>
      <w:r>
        <w:rPr>
          <w:spacing w:val="-2"/>
          <w:sz w:val="21"/>
        </w:rPr>
        <w:t>被保险人主动吸食或者注射</w:t>
      </w:r>
      <w:r>
        <w:rPr>
          <w:rFonts w:ascii="微软雅黑" w:eastAsia="微软雅黑"/>
          <w:b/>
          <w:spacing w:val="-2"/>
          <w:sz w:val="21"/>
        </w:rPr>
        <w:t>毒品</w:t>
      </w:r>
      <w:r>
        <w:rPr>
          <w:spacing w:val="-2"/>
          <w:sz w:val="21"/>
        </w:rPr>
        <w:t>（</w:t>
      </w:r>
      <w:r>
        <w:rPr>
          <w:spacing w:val="-22"/>
          <w:sz w:val="21"/>
        </w:rPr>
        <w:t>见 </w:t>
      </w:r>
      <w:r>
        <w:rPr>
          <w:spacing w:val="39"/>
          <w:w w:val="93"/>
          <w:sz w:val="21"/>
        </w:rPr>
        <w:t>9.</w:t>
      </w:r>
      <w:r>
        <w:rPr>
          <w:spacing w:val="41"/>
          <w:w w:val="127"/>
          <w:sz w:val="21"/>
        </w:rPr>
        <w:t>9</w:t>
      </w:r>
      <w:r>
        <w:rPr>
          <w:spacing w:val="-65"/>
          <w:w w:val="93"/>
          <w:sz w:val="21"/>
        </w:rPr>
        <w:t>）；</w:t>
      </w:r>
    </w:p>
    <w:p>
      <w:pPr>
        <w:pStyle w:val="ListParagraph"/>
        <w:numPr>
          <w:ilvl w:val="0"/>
          <w:numId w:val="4"/>
        </w:numPr>
        <w:tabs>
          <w:tab w:pos="3405" w:val="left" w:leader="none"/>
        </w:tabs>
        <w:spacing w:line="199" w:lineRule="auto" w:before="58" w:after="0"/>
        <w:ind w:left="3405" w:right="443" w:hanging="632"/>
        <w:jc w:val="both"/>
        <w:rPr>
          <w:sz w:val="21"/>
        </w:rPr>
      </w:pPr>
      <w:r>
        <w:rPr>
          <w:spacing w:val="-6"/>
          <w:sz w:val="21"/>
        </w:rPr>
        <w:t>被保险人</w:t>
      </w:r>
      <w:r>
        <w:rPr>
          <w:rFonts w:ascii="微软雅黑" w:eastAsia="微软雅黑"/>
          <w:b/>
          <w:spacing w:val="-6"/>
          <w:sz w:val="21"/>
        </w:rPr>
        <w:t>酒后驾驶</w:t>
      </w:r>
      <w:r>
        <w:rPr>
          <w:spacing w:val="-6"/>
          <w:sz w:val="21"/>
        </w:rPr>
        <w:t>（</w:t>
      </w:r>
      <w:r>
        <w:rPr>
          <w:spacing w:val="-10"/>
          <w:sz w:val="21"/>
        </w:rPr>
        <w:t>见 </w:t>
      </w:r>
      <w:r>
        <w:rPr>
          <w:spacing w:val="15"/>
          <w:w w:val="92"/>
          <w:sz w:val="21"/>
        </w:rPr>
        <w:t>9</w:t>
      </w:r>
      <w:r>
        <w:rPr>
          <w:spacing w:val="14"/>
          <w:w w:val="92"/>
          <w:sz w:val="21"/>
        </w:rPr>
        <w:t>.</w:t>
      </w:r>
      <w:r>
        <w:rPr>
          <w:spacing w:val="14"/>
          <w:w w:val="112"/>
          <w:sz w:val="21"/>
        </w:rPr>
        <w:t>10</w:t>
      </w:r>
      <w:r>
        <w:rPr>
          <w:spacing w:val="-91"/>
          <w:w w:val="92"/>
          <w:sz w:val="21"/>
        </w:rPr>
        <w:t>）</w:t>
      </w:r>
      <w:r>
        <w:rPr>
          <w:spacing w:val="-6"/>
          <w:sz w:val="21"/>
        </w:rPr>
        <w:t>、</w:t>
      </w:r>
      <w:r>
        <w:rPr>
          <w:rFonts w:ascii="微软雅黑" w:eastAsia="微软雅黑"/>
          <w:b/>
          <w:spacing w:val="-6"/>
          <w:sz w:val="21"/>
        </w:rPr>
        <w:t>无合法有效驾驶证驾驶</w:t>
      </w:r>
      <w:r>
        <w:rPr>
          <w:spacing w:val="-6"/>
          <w:sz w:val="21"/>
        </w:rPr>
        <w:t>（</w:t>
      </w:r>
      <w:r>
        <w:rPr>
          <w:spacing w:val="-10"/>
          <w:sz w:val="21"/>
        </w:rPr>
        <w:t>见 </w:t>
      </w:r>
      <w:r>
        <w:rPr>
          <w:spacing w:val="12"/>
          <w:w w:val="98"/>
          <w:sz w:val="21"/>
        </w:rPr>
        <w:t>9</w:t>
      </w:r>
      <w:r>
        <w:rPr>
          <w:spacing w:val="13"/>
          <w:w w:val="98"/>
          <w:sz w:val="21"/>
        </w:rPr>
        <w:t>.</w:t>
      </w:r>
      <w:r>
        <w:rPr>
          <w:spacing w:val="9"/>
          <w:w w:val="103"/>
          <w:sz w:val="21"/>
        </w:rPr>
        <w:t>1</w:t>
      </w:r>
      <w:r>
        <w:rPr>
          <w:spacing w:val="11"/>
          <w:w w:val="103"/>
          <w:sz w:val="21"/>
        </w:rPr>
        <w:t>1</w:t>
      </w:r>
      <w:r>
        <w:rPr>
          <w:spacing w:val="-94"/>
          <w:w w:val="98"/>
          <w:sz w:val="21"/>
        </w:rPr>
        <w:t>）</w:t>
      </w:r>
      <w:r>
        <w:rPr>
          <w:spacing w:val="9"/>
          <w:w w:val="98"/>
          <w:sz w:val="21"/>
        </w:rPr>
        <w:t>，</w:t>
      </w:r>
      <w:r>
        <w:rPr>
          <w:spacing w:val="-6"/>
          <w:sz w:val="21"/>
        </w:rPr>
        <w:t>或</w:t>
      </w:r>
      <w:r>
        <w:rPr>
          <w:sz w:val="21"/>
        </w:rPr>
        <w:t>者驾驶</w:t>
      </w:r>
      <w:r>
        <w:rPr>
          <w:rFonts w:ascii="微软雅黑" w:eastAsia="微软雅黑"/>
          <w:b/>
          <w:sz w:val="21"/>
        </w:rPr>
        <w:t>无合法有效行驶证</w:t>
      </w:r>
      <w:r>
        <w:rPr>
          <w:sz w:val="21"/>
        </w:rPr>
        <w:t>（</w:t>
      </w:r>
      <w:r>
        <w:rPr>
          <w:spacing w:val="-13"/>
          <w:sz w:val="21"/>
        </w:rPr>
        <w:t>见 </w:t>
      </w:r>
      <w:r>
        <w:rPr>
          <w:sz w:val="21"/>
        </w:rPr>
        <w:t>9.12）的</w:t>
      </w:r>
      <w:r>
        <w:rPr>
          <w:rFonts w:ascii="微软雅黑" w:eastAsia="微软雅黑"/>
          <w:b/>
          <w:sz w:val="21"/>
        </w:rPr>
        <w:t>机动车</w:t>
      </w:r>
      <w:r>
        <w:rPr>
          <w:sz w:val="21"/>
        </w:rPr>
        <w:t>（</w:t>
      </w:r>
      <w:r>
        <w:rPr>
          <w:spacing w:val="-13"/>
          <w:sz w:val="21"/>
        </w:rPr>
        <w:t>见 </w:t>
      </w:r>
      <w:r>
        <w:rPr>
          <w:spacing w:val="18"/>
          <w:w w:val="93"/>
          <w:sz w:val="21"/>
        </w:rPr>
        <w:t>9</w:t>
      </w:r>
      <w:r>
        <w:rPr>
          <w:spacing w:val="19"/>
          <w:w w:val="93"/>
          <w:sz w:val="21"/>
        </w:rPr>
        <w:t>.</w:t>
      </w:r>
      <w:r>
        <w:rPr>
          <w:spacing w:val="15"/>
          <w:w w:val="112"/>
          <w:sz w:val="21"/>
        </w:rPr>
        <w:t>1</w:t>
      </w:r>
      <w:r>
        <w:rPr>
          <w:spacing w:val="17"/>
          <w:w w:val="112"/>
          <w:sz w:val="21"/>
        </w:rPr>
        <w:t>3</w:t>
      </w:r>
      <w:r>
        <w:rPr>
          <w:spacing w:val="-88"/>
          <w:w w:val="93"/>
          <w:sz w:val="21"/>
        </w:rPr>
        <w:t>）</w:t>
      </w:r>
      <w:r>
        <w:rPr>
          <w:spacing w:val="18"/>
          <w:w w:val="93"/>
          <w:sz w:val="21"/>
        </w:rPr>
        <w:t>；</w:t>
      </w:r>
    </w:p>
    <w:p>
      <w:pPr>
        <w:pStyle w:val="ListParagraph"/>
        <w:numPr>
          <w:ilvl w:val="0"/>
          <w:numId w:val="4"/>
        </w:numPr>
        <w:tabs>
          <w:tab w:pos="3405" w:val="left" w:leader="none"/>
        </w:tabs>
        <w:spacing w:line="240" w:lineRule="auto" w:before="96" w:after="0"/>
        <w:ind w:left="3405" w:right="0" w:hanging="632"/>
        <w:jc w:val="both"/>
        <w:rPr>
          <w:sz w:val="21"/>
        </w:rPr>
      </w:pPr>
      <w:r>
        <w:rPr>
          <w:spacing w:val="-3"/>
          <w:sz w:val="21"/>
        </w:rPr>
        <w:t>战争、军事冲突、暴乱或者武装叛乱；</w:t>
      </w:r>
    </w:p>
    <w:p>
      <w:pPr>
        <w:pStyle w:val="ListParagraph"/>
        <w:numPr>
          <w:ilvl w:val="0"/>
          <w:numId w:val="4"/>
        </w:numPr>
        <w:tabs>
          <w:tab w:pos="3405" w:val="left" w:leader="none"/>
        </w:tabs>
        <w:spacing w:line="240" w:lineRule="auto" w:before="129" w:after="0"/>
        <w:ind w:left="3405" w:right="0" w:hanging="632"/>
        <w:jc w:val="both"/>
        <w:rPr>
          <w:sz w:val="21"/>
        </w:rPr>
      </w:pPr>
      <w:r>
        <w:rPr>
          <w:spacing w:val="-3"/>
          <w:sz w:val="21"/>
        </w:rPr>
        <w:t>核爆炸、核辐射或者核污染。</w:t>
      </w:r>
    </w:p>
    <w:p>
      <w:pPr>
        <w:pStyle w:val="BodyText"/>
        <w:spacing w:line="285" w:lineRule="auto" w:before="127"/>
        <w:ind w:right="444"/>
        <w:jc w:val="both"/>
      </w:pPr>
      <w:r>
        <w:rPr>
          <w:spacing w:val="-2"/>
        </w:rPr>
        <w:t>因上述第（1）项情形导致被保险人全残的，本合同终止，我们向被保险人给</w:t>
      </w:r>
      <w:r>
        <w:rPr>
          <w:spacing w:val="-2"/>
        </w:rPr>
        <w:t>付本合同终止时的现金价值；因上述第（1）项情形导致被保险人身故的，本</w:t>
      </w:r>
      <w:r>
        <w:rPr>
          <w:spacing w:val="-2"/>
        </w:rPr>
        <w:t>合同终止，我们向投保人以外的被保险人的继承人给付本合同终止时的现金价</w:t>
      </w:r>
      <w:r>
        <w:rPr>
          <w:spacing w:val="-2"/>
        </w:rPr>
        <w:t>值；因上述第（2）至第（7）项中任一情形导致被保险人全残或者身故的，本</w:t>
      </w:r>
      <w:r>
        <w:rPr>
          <w:spacing w:val="-2"/>
        </w:rPr>
        <w:t>合同终止，我们向您退还本合同终止时的现金价值。</w:t>
      </w:r>
    </w:p>
    <w:p>
      <w:pPr>
        <w:pStyle w:val="BodyText"/>
        <w:spacing w:before="12"/>
        <w:ind w:left="0"/>
        <w:rPr>
          <w:sz w:val="17"/>
        </w:rPr>
      </w:pPr>
    </w:p>
    <w:p>
      <w:pPr>
        <w:pStyle w:val="Heading2"/>
        <w:numPr>
          <w:ilvl w:val="0"/>
          <w:numId w:val="2"/>
        </w:numPr>
        <w:tabs>
          <w:tab w:pos="1071" w:val="left" w:leader="none"/>
          <w:tab w:pos="1072" w:val="left" w:leader="none"/>
        </w:tabs>
        <w:spacing w:line="156" w:lineRule="auto" w:before="90" w:after="0"/>
        <w:ind w:left="1071" w:right="0" w:hanging="820"/>
        <w:jc w:val="left"/>
      </w:pPr>
      <w:r>
        <w:rPr>
          <w:spacing w:val="-2"/>
        </w:rPr>
        <w:t>如何交纳保险费</w:t>
      </w:r>
    </w:p>
    <w:p>
      <w:pPr>
        <w:pStyle w:val="Heading3"/>
        <w:spacing w:line="208" w:lineRule="exact"/>
      </w:pPr>
      <w:r>
        <w:rPr>
          <w:spacing w:val="-3"/>
        </w:rPr>
        <w:t>这部分讲的是您应当按时交纳保险费，以及未按时交纳的影响</w:t>
      </w:r>
    </w:p>
    <w:p>
      <w:pPr>
        <w:pStyle w:val="BodyText"/>
        <w:spacing w:before="1"/>
        <w:ind w:left="0"/>
        <w:rPr>
          <w:rFonts w:ascii="楷体"/>
          <w:b/>
          <w:sz w:val="5"/>
        </w:rPr>
      </w:pPr>
      <w:r>
        <w:rPr/>
        <w:drawing>
          <wp:anchor distT="0" distB="0" distL="0" distR="0" allowOverlap="1" layoutInCell="1" locked="0" behindDoc="0" simplePos="0" relativeHeight="5">
            <wp:simplePos x="0" y="0"/>
            <wp:positionH relativeFrom="page">
              <wp:posOffset>650748</wp:posOffset>
            </wp:positionH>
            <wp:positionV relativeFrom="paragraph">
              <wp:posOffset>56992</wp:posOffset>
            </wp:positionV>
            <wp:extent cx="6408232" cy="12191"/>
            <wp:effectExtent l="0" t="0" r="0" b="0"/>
            <wp:wrapTopAndBottom/>
            <wp:docPr id="9" name="image4.png"/>
            <wp:cNvGraphicFramePr>
              <a:graphicFrameLocks noChangeAspect="1"/>
            </wp:cNvGraphicFramePr>
            <a:graphic>
              <a:graphicData uri="http://schemas.openxmlformats.org/drawingml/2006/picture">
                <pic:pic>
                  <pic:nvPicPr>
                    <pic:cNvPr id="10" name="image4.png"/>
                    <pic:cNvPicPr/>
                  </pic:nvPicPr>
                  <pic:blipFill>
                    <a:blip r:embed="rId8" cstate="print"/>
                    <a:stretch>
                      <a:fillRect/>
                    </a:stretch>
                  </pic:blipFill>
                  <pic:spPr>
                    <a:xfrm>
                      <a:off x="0" y="0"/>
                      <a:ext cx="6408232" cy="12191"/>
                    </a:xfrm>
                    <a:prstGeom prst="rect">
                      <a:avLst/>
                    </a:prstGeom>
                  </pic:spPr>
                </pic:pic>
              </a:graphicData>
            </a:graphic>
          </wp:anchor>
        </w:drawing>
      </w:r>
    </w:p>
    <w:p>
      <w:pPr>
        <w:pStyle w:val="BodyText"/>
        <w:spacing w:before="9"/>
        <w:ind w:left="0"/>
        <w:rPr>
          <w:rFonts w:ascii="楷体"/>
          <w:b/>
          <w:sz w:val="19"/>
        </w:rPr>
      </w:pPr>
    </w:p>
    <w:p>
      <w:pPr>
        <w:pStyle w:val="ListParagraph"/>
        <w:numPr>
          <w:ilvl w:val="1"/>
          <w:numId w:val="2"/>
        </w:numPr>
        <w:tabs>
          <w:tab w:pos="1072" w:val="left" w:leader="none"/>
        </w:tabs>
        <w:spacing w:line="199" w:lineRule="auto" w:before="1" w:after="0"/>
        <w:ind w:left="2773" w:right="425" w:hanging="2521"/>
        <w:jc w:val="both"/>
        <w:rPr>
          <w:sz w:val="21"/>
        </w:rPr>
      </w:pPr>
      <w:r>
        <w:rPr>
          <w:rFonts w:ascii="Microsoft JhengHei" w:eastAsia="Microsoft JhengHei"/>
          <w:b/>
          <w:spacing w:val="51"/>
          <w:sz w:val="21"/>
        </w:rPr>
        <w:t>保险费的交纳 </w:t>
      </w:r>
      <w:r>
        <w:rPr>
          <w:sz w:val="21"/>
        </w:rPr>
        <w:t>本合同的交费方式和交费期间由您在投保时与我们约定，并在保险单上载明。您应当在每个</w:t>
      </w:r>
      <w:r>
        <w:rPr>
          <w:rFonts w:ascii="Microsoft JhengHei" w:eastAsia="Microsoft JhengHei"/>
          <w:b/>
          <w:sz w:val="21"/>
        </w:rPr>
        <w:t>保险费约定交纳日</w:t>
      </w:r>
      <w:r>
        <w:rPr>
          <w:sz w:val="21"/>
        </w:rPr>
        <w:t>（</w:t>
      </w:r>
      <w:r>
        <w:rPr>
          <w:spacing w:val="-21"/>
          <w:sz w:val="21"/>
        </w:rPr>
        <w:t>见 </w:t>
      </w:r>
      <w:r>
        <w:rPr>
          <w:sz w:val="21"/>
        </w:rPr>
        <w:t>9.14）交纳保险费。</w:t>
      </w:r>
    </w:p>
    <w:p>
      <w:pPr>
        <w:pStyle w:val="ListParagraph"/>
        <w:numPr>
          <w:ilvl w:val="1"/>
          <w:numId w:val="2"/>
        </w:numPr>
        <w:tabs>
          <w:tab w:pos="1072" w:val="left" w:leader="none"/>
          <w:tab w:pos="2773" w:val="left" w:leader="none"/>
        </w:tabs>
        <w:spacing w:line="264" w:lineRule="auto" w:before="199" w:after="0"/>
        <w:ind w:left="2773" w:right="338" w:hanging="2521"/>
        <w:jc w:val="both"/>
        <w:rPr>
          <w:sz w:val="21"/>
        </w:rPr>
      </w:pPr>
      <w:r>
        <w:rPr>
          <w:rFonts w:ascii="Microsoft JhengHei" w:eastAsia="Microsoft JhengHei"/>
          <w:b/>
          <w:spacing w:val="-4"/>
          <w:w w:val="105"/>
          <w:sz w:val="21"/>
        </w:rPr>
        <w:t>宽</w:t>
      </w:r>
      <w:r>
        <w:rPr>
          <w:rFonts w:ascii="Microsoft JhengHei" w:eastAsia="Microsoft JhengHei"/>
          <w:b/>
          <w:spacing w:val="-4"/>
          <w:w w:val="105"/>
          <w:sz w:val="21"/>
        </w:rPr>
        <w:t>限</w:t>
      </w:r>
      <w:r>
        <w:rPr>
          <w:rFonts w:ascii="Microsoft JhengHei" w:eastAsia="Microsoft JhengHei"/>
          <w:b/>
          <w:spacing w:val="-4"/>
          <w:w w:val="105"/>
          <w:sz w:val="21"/>
        </w:rPr>
        <w:t>期</w:t>
      </w:r>
      <w:r>
        <w:rPr>
          <w:rFonts w:ascii="Microsoft JhengHei" w:eastAsia="Microsoft JhengHei"/>
          <w:b/>
          <w:sz w:val="21"/>
        </w:rPr>
        <w:tab/>
      </w:r>
      <w:r>
        <w:rPr>
          <w:spacing w:val="-2"/>
          <w:sz w:val="21"/>
        </w:rPr>
        <w:t>分</w:t>
      </w:r>
      <w:r>
        <w:rPr>
          <w:spacing w:val="-2"/>
          <w:sz w:val="21"/>
        </w:rPr>
        <w:t>期</w:t>
      </w:r>
      <w:r>
        <w:rPr>
          <w:spacing w:val="-2"/>
          <w:sz w:val="21"/>
        </w:rPr>
        <w:t>交纳保险费的，在交</w:t>
      </w:r>
      <w:r>
        <w:rPr>
          <w:spacing w:val="-2"/>
          <w:sz w:val="21"/>
        </w:rPr>
        <w:t>纳</w:t>
      </w:r>
      <w:r>
        <w:rPr>
          <w:spacing w:val="-2"/>
          <w:sz w:val="21"/>
        </w:rPr>
        <w:t>首</w:t>
      </w:r>
      <w:r>
        <w:rPr>
          <w:spacing w:val="-2"/>
          <w:sz w:val="21"/>
        </w:rPr>
        <w:t>期保险费后，如果您</w:t>
      </w:r>
      <w:r>
        <w:rPr>
          <w:spacing w:val="-2"/>
          <w:sz w:val="21"/>
        </w:rPr>
        <w:t>到</w:t>
      </w:r>
      <w:r>
        <w:rPr>
          <w:spacing w:val="-2"/>
          <w:sz w:val="21"/>
        </w:rPr>
        <w:t>期</w:t>
      </w:r>
      <w:r>
        <w:rPr>
          <w:spacing w:val="-2"/>
          <w:sz w:val="21"/>
        </w:rPr>
        <w:t>未交纳续期保险费，自</w:t>
      </w:r>
      <w:r>
        <w:rPr>
          <w:sz w:val="21"/>
        </w:rPr>
        <w:t>保险费约定交纳日的次日零时起 60 日为保险费交</w:t>
      </w:r>
      <w:r>
        <w:rPr>
          <w:sz w:val="21"/>
        </w:rPr>
        <w:t>纳的宽限期。宽限期内发生</w:t>
      </w:r>
      <w:r>
        <w:rPr>
          <w:spacing w:val="-2"/>
          <w:sz w:val="21"/>
        </w:rPr>
        <w:t>的</w:t>
      </w:r>
      <w:r>
        <w:rPr>
          <w:spacing w:val="-2"/>
          <w:sz w:val="21"/>
        </w:rPr>
        <w:t>保</w:t>
      </w:r>
      <w:r>
        <w:rPr>
          <w:spacing w:val="-2"/>
          <w:sz w:val="21"/>
        </w:rPr>
        <w:t>险事故</w:t>
      </w:r>
      <w:r>
        <w:rPr>
          <w:spacing w:val="-63"/>
          <w:sz w:val="21"/>
        </w:rPr>
        <w:t>，</w:t>
      </w:r>
      <w:r>
        <w:rPr>
          <w:spacing w:val="-2"/>
          <w:sz w:val="21"/>
        </w:rPr>
        <w:t>我们仍承担</w:t>
      </w:r>
      <w:r>
        <w:rPr>
          <w:spacing w:val="-2"/>
          <w:sz w:val="21"/>
        </w:rPr>
        <w:t>保</w:t>
      </w:r>
      <w:r>
        <w:rPr>
          <w:spacing w:val="-2"/>
          <w:sz w:val="21"/>
        </w:rPr>
        <w:t>险</w:t>
      </w:r>
      <w:r>
        <w:rPr>
          <w:spacing w:val="-2"/>
          <w:sz w:val="21"/>
        </w:rPr>
        <w:t>责任</w:t>
      </w:r>
      <w:r>
        <w:rPr>
          <w:spacing w:val="-63"/>
          <w:sz w:val="21"/>
        </w:rPr>
        <w:t>，</w:t>
      </w:r>
      <w:r>
        <w:rPr>
          <w:spacing w:val="-2"/>
          <w:sz w:val="21"/>
        </w:rPr>
        <w:t>但在给付保险</w:t>
      </w:r>
      <w:r>
        <w:rPr>
          <w:spacing w:val="-2"/>
          <w:sz w:val="21"/>
        </w:rPr>
        <w:t>金</w:t>
      </w:r>
      <w:r>
        <w:rPr>
          <w:spacing w:val="-2"/>
          <w:sz w:val="21"/>
        </w:rPr>
        <w:t>时</w:t>
      </w:r>
      <w:r>
        <w:rPr>
          <w:spacing w:val="-2"/>
          <w:sz w:val="21"/>
        </w:rPr>
        <w:t>会扣除您欠交的保险</w:t>
      </w:r>
      <w:r>
        <w:rPr>
          <w:spacing w:val="-2"/>
          <w:sz w:val="21"/>
        </w:rPr>
        <w:t>费</w:t>
      </w:r>
      <w:r>
        <w:rPr>
          <w:spacing w:val="-2"/>
          <w:sz w:val="21"/>
        </w:rPr>
        <w:t>。</w:t>
      </w:r>
    </w:p>
    <w:p>
      <w:pPr>
        <w:pStyle w:val="BodyText"/>
        <w:spacing w:before="90"/>
      </w:pPr>
      <w:r>
        <w:rPr>
          <w:spacing w:val="-9"/>
        </w:rPr>
        <w:t>如果您在宽限期内未交纳保险费，则本合同自宽限期满日的 </w:t>
      </w:r>
      <w:r>
        <w:rPr>
          <w:spacing w:val="-2"/>
          <w:w w:val="115"/>
        </w:rPr>
        <w:t>24</w:t>
      </w:r>
      <w:r>
        <w:rPr>
          <w:spacing w:val="-39"/>
          <w:w w:val="115"/>
        </w:rPr>
        <w:t> </w:t>
      </w:r>
      <w:r>
        <w:rPr>
          <w:spacing w:val="-4"/>
        </w:rPr>
        <w:t>时起效力中止，</w:t>
      </w:r>
    </w:p>
    <w:p>
      <w:pPr>
        <w:pStyle w:val="BodyText"/>
        <w:spacing w:before="52"/>
      </w:pPr>
      <w:r>
        <w:rPr>
          <w:spacing w:val="-3"/>
        </w:rPr>
        <w:t>但本合同另有约定的除外。</w:t>
      </w:r>
    </w:p>
    <w:p>
      <w:pPr>
        <w:pStyle w:val="BodyText"/>
        <w:spacing w:before="5"/>
        <w:ind w:left="0"/>
        <w:rPr>
          <w:sz w:val="28"/>
        </w:rPr>
      </w:pPr>
    </w:p>
    <w:p>
      <w:pPr>
        <w:pStyle w:val="Heading2"/>
        <w:numPr>
          <w:ilvl w:val="0"/>
          <w:numId w:val="2"/>
        </w:numPr>
        <w:tabs>
          <w:tab w:pos="1071" w:val="left" w:leader="none"/>
          <w:tab w:pos="1072" w:val="left" w:leader="none"/>
        </w:tabs>
        <w:spacing w:line="158" w:lineRule="auto" w:before="0" w:after="0"/>
        <w:ind w:left="1071" w:right="0" w:hanging="820"/>
        <w:jc w:val="left"/>
      </w:pPr>
      <w:r>
        <w:rPr>
          <w:spacing w:val="-1"/>
        </w:rPr>
        <w:t>合同效力的中止及恢复</w:t>
      </w:r>
    </w:p>
    <w:p>
      <w:pPr>
        <w:pStyle w:val="Heading3"/>
        <w:spacing w:line="201" w:lineRule="exact"/>
      </w:pPr>
      <w:r>
        <w:rPr>
          <w:spacing w:val="-3"/>
        </w:rPr>
        <w:t>这部分讲的是保险合同中止的影响，以及您如何恢复已中止的合同的效力</w:t>
      </w:r>
    </w:p>
    <w:p>
      <w:pPr>
        <w:pStyle w:val="BodyText"/>
        <w:spacing w:before="3"/>
        <w:ind w:left="0"/>
        <w:rPr>
          <w:rFonts w:ascii="楷体"/>
          <w:b/>
          <w:sz w:val="5"/>
        </w:rPr>
      </w:pPr>
      <w:r>
        <w:rPr/>
        <w:drawing>
          <wp:anchor distT="0" distB="0" distL="0" distR="0" allowOverlap="1" layoutInCell="1" locked="0" behindDoc="0" simplePos="0" relativeHeight="6">
            <wp:simplePos x="0" y="0"/>
            <wp:positionH relativeFrom="page">
              <wp:posOffset>650748</wp:posOffset>
            </wp:positionH>
            <wp:positionV relativeFrom="paragraph">
              <wp:posOffset>57832</wp:posOffset>
            </wp:positionV>
            <wp:extent cx="6458095" cy="12287"/>
            <wp:effectExtent l="0" t="0" r="0" b="0"/>
            <wp:wrapTopAndBottom/>
            <wp:docPr id="11" name="image5.png"/>
            <wp:cNvGraphicFramePr>
              <a:graphicFrameLocks noChangeAspect="1"/>
            </wp:cNvGraphicFramePr>
            <a:graphic>
              <a:graphicData uri="http://schemas.openxmlformats.org/drawingml/2006/picture">
                <pic:pic>
                  <pic:nvPicPr>
                    <pic:cNvPr id="12" name="image5.png"/>
                    <pic:cNvPicPr/>
                  </pic:nvPicPr>
                  <pic:blipFill>
                    <a:blip r:embed="rId9" cstate="print"/>
                    <a:stretch>
                      <a:fillRect/>
                    </a:stretch>
                  </pic:blipFill>
                  <pic:spPr>
                    <a:xfrm>
                      <a:off x="0" y="0"/>
                      <a:ext cx="6458095" cy="12287"/>
                    </a:xfrm>
                    <a:prstGeom prst="rect">
                      <a:avLst/>
                    </a:prstGeom>
                  </pic:spPr>
                </pic:pic>
              </a:graphicData>
            </a:graphic>
          </wp:anchor>
        </w:drawing>
      </w:r>
    </w:p>
    <w:p>
      <w:pPr>
        <w:pStyle w:val="BodyText"/>
        <w:ind w:left="0"/>
        <w:rPr>
          <w:rFonts w:ascii="楷体"/>
          <w:b/>
          <w:sz w:val="16"/>
        </w:rPr>
      </w:pPr>
    </w:p>
    <w:p>
      <w:pPr>
        <w:pStyle w:val="ListParagraph"/>
        <w:numPr>
          <w:ilvl w:val="1"/>
          <w:numId w:val="2"/>
        </w:numPr>
        <w:tabs>
          <w:tab w:pos="1072" w:val="left" w:leader="none"/>
          <w:tab w:pos="2773" w:val="left" w:leader="none"/>
        </w:tabs>
        <w:spacing w:line="240" w:lineRule="auto" w:before="0" w:after="0"/>
        <w:ind w:left="1071" w:right="0" w:hanging="820"/>
        <w:jc w:val="both"/>
        <w:rPr>
          <w:sz w:val="21"/>
        </w:rPr>
      </w:pPr>
      <w:r>
        <w:rPr>
          <w:rFonts w:ascii="Microsoft JhengHei" w:eastAsia="Microsoft JhengHei"/>
          <w:b/>
          <w:sz w:val="21"/>
        </w:rPr>
        <w:t>效力中</w:t>
      </w:r>
      <w:r>
        <w:rPr>
          <w:rFonts w:ascii="Microsoft JhengHei" w:eastAsia="Microsoft JhengHei"/>
          <w:b/>
          <w:spacing w:val="-10"/>
          <w:sz w:val="21"/>
        </w:rPr>
        <w:t>止</w:t>
      </w:r>
      <w:r>
        <w:rPr>
          <w:rFonts w:ascii="Microsoft JhengHei" w:eastAsia="Microsoft JhengHei"/>
          <w:b/>
          <w:sz w:val="21"/>
        </w:rPr>
        <w:tab/>
      </w:r>
      <w:r>
        <w:rPr>
          <w:spacing w:val="-2"/>
          <w:sz w:val="21"/>
        </w:rPr>
        <w:t>在</w:t>
      </w:r>
      <w:r>
        <w:rPr>
          <w:spacing w:val="-2"/>
          <w:sz w:val="21"/>
        </w:rPr>
        <w:t>本</w:t>
      </w:r>
      <w:r>
        <w:rPr>
          <w:spacing w:val="-2"/>
          <w:sz w:val="21"/>
        </w:rPr>
        <w:t>合同效力中止期间，</w:t>
      </w:r>
      <w:r>
        <w:rPr>
          <w:spacing w:val="-2"/>
          <w:sz w:val="21"/>
        </w:rPr>
        <w:t>我</w:t>
      </w:r>
      <w:r>
        <w:rPr>
          <w:spacing w:val="-2"/>
          <w:sz w:val="21"/>
        </w:rPr>
        <w:t>们</w:t>
      </w:r>
      <w:r>
        <w:rPr>
          <w:spacing w:val="-2"/>
          <w:sz w:val="21"/>
        </w:rPr>
        <w:t>不承担保险责任</w:t>
      </w:r>
      <w:r>
        <w:rPr>
          <w:spacing w:val="-10"/>
          <w:sz w:val="21"/>
        </w:rPr>
        <w:t>。</w:t>
      </w:r>
    </w:p>
    <w:p>
      <w:pPr>
        <w:pStyle w:val="ListParagraph"/>
        <w:numPr>
          <w:ilvl w:val="1"/>
          <w:numId w:val="2"/>
        </w:numPr>
        <w:tabs>
          <w:tab w:pos="1072" w:val="left" w:leader="none"/>
          <w:tab w:pos="2773" w:val="left" w:leader="none"/>
        </w:tabs>
        <w:spacing w:line="237" w:lineRule="auto" w:before="185" w:after="0"/>
        <w:ind w:left="2773" w:right="442" w:hanging="2521"/>
        <w:jc w:val="both"/>
        <w:rPr>
          <w:sz w:val="21"/>
        </w:rPr>
      </w:pPr>
      <w:r>
        <w:rPr>
          <w:rFonts w:ascii="Microsoft JhengHei" w:eastAsia="Microsoft JhengHei"/>
          <w:b/>
          <w:w w:val="100"/>
          <w:sz w:val="21"/>
        </w:rPr>
        <w:t>效力恢复</w:t>
      </w:r>
      <w:r>
        <w:rPr>
          <w:rFonts w:ascii="Microsoft JhengHei" w:eastAsia="Microsoft JhengHei"/>
          <w:b/>
          <w:sz w:val="21"/>
        </w:rPr>
        <w:tab/>
      </w:r>
      <w:r>
        <w:rPr>
          <w:w w:val="100"/>
          <w:sz w:val="21"/>
        </w:rPr>
        <w:t>本合</w:t>
      </w:r>
      <w:r>
        <w:rPr>
          <w:spacing w:val="-3"/>
          <w:w w:val="100"/>
          <w:sz w:val="21"/>
        </w:rPr>
        <w:t>同</w:t>
      </w:r>
      <w:r>
        <w:rPr>
          <w:w w:val="100"/>
          <w:sz w:val="21"/>
        </w:rPr>
        <w:t>效</w:t>
      </w:r>
      <w:r>
        <w:rPr>
          <w:spacing w:val="-3"/>
          <w:w w:val="100"/>
          <w:sz w:val="21"/>
        </w:rPr>
        <w:t>力</w:t>
      </w:r>
      <w:r>
        <w:rPr>
          <w:w w:val="100"/>
          <w:sz w:val="21"/>
        </w:rPr>
        <w:t>中</w:t>
      </w:r>
      <w:r>
        <w:rPr>
          <w:spacing w:val="-3"/>
          <w:w w:val="100"/>
          <w:sz w:val="21"/>
        </w:rPr>
        <w:t>止</w:t>
      </w:r>
      <w:r>
        <w:rPr>
          <w:w w:val="100"/>
          <w:sz w:val="21"/>
        </w:rPr>
        <w:t>之</w:t>
      </w:r>
      <w:r>
        <w:rPr>
          <w:spacing w:val="-3"/>
          <w:w w:val="100"/>
          <w:sz w:val="21"/>
        </w:rPr>
        <w:t>日</w:t>
      </w:r>
      <w:r>
        <w:rPr>
          <w:w w:val="100"/>
          <w:sz w:val="21"/>
        </w:rPr>
        <w:t>起</w:t>
      </w:r>
      <w:r>
        <w:rPr>
          <w:spacing w:val="-55"/>
          <w:sz w:val="21"/>
        </w:rPr>
        <w:t> </w:t>
      </w:r>
      <w:r>
        <w:rPr>
          <w:w w:val="121"/>
          <w:sz w:val="21"/>
        </w:rPr>
        <w:t>2</w:t>
      </w:r>
      <w:r>
        <w:rPr>
          <w:spacing w:val="-55"/>
          <w:sz w:val="21"/>
        </w:rPr>
        <w:t> </w:t>
      </w:r>
      <w:r>
        <w:rPr>
          <w:w w:val="100"/>
          <w:sz w:val="21"/>
        </w:rPr>
        <w:t>年内</w:t>
      </w:r>
      <w:r>
        <w:rPr>
          <w:spacing w:val="-25"/>
          <w:w w:val="100"/>
          <w:sz w:val="21"/>
        </w:rPr>
        <w:t>，</w:t>
      </w:r>
      <w:r>
        <w:rPr>
          <w:w w:val="100"/>
          <w:sz w:val="21"/>
        </w:rPr>
        <w:t>您</w:t>
      </w:r>
      <w:r>
        <w:rPr>
          <w:spacing w:val="-3"/>
          <w:w w:val="100"/>
          <w:sz w:val="21"/>
        </w:rPr>
        <w:t>可</w:t>
      </w:r>
      <w:r>
        <w:rPr>
          <w:w w:val="100"/>
          <w:sz w:val="21"/>
        </w:rPr>
        <w:t>以</w:t>
      </w:r>
      <w:r>
        <w:rPr>
          <w:spacing w:val="-3"/>
          <w:w w:val="100"/>
          <w:sz w:val="21"/>
        </w:rPr>
        <w:t>申</w:t>
      </w:r>
      <w:r>
        <w:rPr>
          <w:w w:val="100"/>
          <w:sz w:val="21"/>
        </w:rPr>
        <w:t>请</w:t>
      </w:r>
      <w:r>
        <w:rPr>
          <w:spacing w:val="-3"/>
          <w:w w:val="100"/>
          <w:sz w:val="21"/>
        </w:rPr>
        <w:t>恢</w:t>
      </w:r>
      <w:r>
        <w:rPr>
          <w:w w:val="100"/>
          <w:sz w:val="21"/>
        </w:rPr>
        <w:t>复</w:t>
      </w:r>
      <w:r>
        <w:rPr>
          <w:spacing w:val="-3"/>
          <w:w w:val="100"/>
          <w:sz w:val="21"/>
        </w:rPr>
        <w:t>合</w:t>
      </w:r>
      <w:r>
        <w:rPr>
          <w:w w:val="100"/>
          <w:sz w:val="21"/>
        </w:rPr>
        <w:t>同效</w:t>
      </w:r>
      <w:r>
        <w:rPr>
          <w:spacing w:val="-3"/>
          <w:w w:val="100"/>
          <w:sz w:val="21"/>
        </w:rPr>
        <w:t>力</w:t>
      </w:r>
      <w:r>
        <w:rPr>
          <w:spacing w:val="-22"/>
          <w:w w:val="100"/>
          <w:sz w:val="21"/>
        </w:rPr>
        <w:t>。</w:t>
      </w:r>
      <w:r>
        <w:rPr>
          <w:spacing w:val="-3"/>
          <w:w w:val="100"/>
          <w:sz w:val="21"/>
        </w:rPr>
        <w:t>经</w:t>
      </w:r>
      <w:r>
        <w:rPr>
          <w:w w:val="100"/>
          <w:sz w:val="21"/>
        </w:rPr>
        <w:t>您</w:t>
      </w:r>
      <w:r>
        <w:rPr>
          <w:spacing w:val="-3"/>
          <w:w w:val="100"/>
          <w:sz w:val="21"/>
        </w:rPr>
        <w:t>与</w:t>
      </w:r>
      <w:r>
        <w:rPr>
          <w:w w:val="100"/>
          <w:sz w:val="21"/>
        </w:rPr>
        <w:t>我</w:t>
      </w:r>
      <w:r>
        <w:rPr>
          <w:spacing w:val="-3"/>
          <w:w w:val="100"/>
          <w:sz w:val="21"/>
        </w:rPr>
        <w:t>们</w:t>
      </w:r>
      <w:r>
        <w:rPr>
          <w:w w:val="100"/>
          <w:sz w:val="21"/>
        </w:rPr>
        <w:t>协</w:t>
      </w:r>
      <w:r>
        <w:rPr>
          <w:spacing w:val="-3"/>
          <w:w w:val="100"/>
          <w:sz w:val="21"/>
        </w:rPr>
        <w:t>商</w:t>
      </w:r>
      <w:r>
        <w:rPr>
          <w:w w:val="100"/>
          <w:sz w:val="21"/>
        </w:rPr>
        <w:t>并</w:t>
      </w:r>
      <w:r>
        <w:rPr>
          <w:spacing w:val="4"/>
          <w:w w:val="100"/>
          <w:sz w:val="21"/>
        </w:rPr>
        <w:t>就恢复本合同效</w:t>
      </w:r>
      <w:r>
        <w:rPr>
          <w:spacing w:val="5"/>
          <w:w w:val="100"/>
          <w:sz w:val="21"/>
        </w:rPr>
        <w:t>力</w:t>
      </w:r>
      <w:r>
        <w:rPr>
          <w:spacing w:val="4"/>
          <w:w w:val="100"/>
          <w:sz w:val="21"/>
        </w:rPr>
        <w:t>达成一致同意</w:t>
      </w:r>
      <w:r>
        <w:rPr>
          <w:spacing w:val="5"/>
          <w:w w:val="100"/>
          <w:sz w:val="21"/>
        </w:rPr>
        <w:t>的</w:t>
      </w:r>
      <w:r>
        <w:rPr>
          <w:spacing w:val="4"/>
          <w:w w:val="100"/>
          <w:sz w:val="21"/>
        </w:rPr>
        <w:t>协议，自您补交保险费及利息的次日零时</w:t>
      </w:r>
      <w:r>
        <w:rPr>
          <w:w w:val="100"/>
          <w:sz w:val="21"/>
        </w:rPr>
        <w:t>起</w:t>
      </w:r>
      <w:r>
        <w:rPr>
          <w:spacing w:val="-20"/>
          <w:w w:val="100"/>
          <w:sz w:val="21"/>
        </w:rPr>
        <w:t>，</w:t>
      </w:r>
      <w:r>
        <w:rPr>
          <w:spacing w:val="-3"/>
          <w:w w:val="100"/>
          <w:sz w:val="21"/>
        </w:rPr>
        <w:t>本</w:t>
      </w:r>
      <w:r>
        <w:rPr>
          <w:w w:val="100"/>
          <w:sz w:val="21"/>
        </w:rPr>
        <w:t>合</w:t>
      </w:r>
      <w:r>
        <w:rPr>
          <w:spacing w:val="-3"/>
          <w:w w:val="100"/>
          <w:sz w:val="21"/>
        </w:rPr>
        <w:t>同</w:t>
      </w:r>
      <w:r>
        <w:rPr>
          <w:w w:val="100"/>
          <w:sz w:val="21"/>
        </w:rPr>
        <w:t>效</w:t>
      </w:r>
      <w:r>
        <w:rPr>
          <w:spacing w:val="-3"/>
          <w:w w:val="100"/>
          <w:sz w:val="21"/>
        </w:rPr>
        <w:t>力</w:t>
      </w:r>
      <w:r>
        <w:rPr>
          <w:w w:val="100"/>
          <w:sz w:val="21"/>
        </w:rPr>
        <w:t>恢复</w:t>
      </w:r>
      <w:r>
        <w:rPr>
          <w:spacing w:val="-22"/>
          <w:w w:val="100"/>
          <w:sz w:val="21"/>
        </w:rPr>
        <w:t>。</w:t>
      </w:r>
      <w:r>
        <w:rPr>
          <w:spacing w:val="-3"/>
          <w:w w:val="100"/>
          <w:sz w:val="21"/>
        </w:rPr>
        <w:t>利</w:t>
      </w:r>
      <w:r>
        <w:rPr>
          <w:w w:val="100"/>
          <w:sz w:val="21"/>
        </w:rPr>
        <w:t>息按</w:t>
      </w:r>
      <w:r>
        <w:rPr>
          <w:spacing w:val="-3"/>
          <w:w w:val="100"/>
          <w:sz w:val="21"/>
        </w:rPr>
        <w:t>照</w:t>
      </w:r>
      <w:r>
        <w:rPr>
          <w:w w:val="100"/>
          <w:sz w:val="21"/>
        </w:rPr>
        <w:t>我</w:t>
      </w:r>
      <w:r>
        <w:rPr>
          <w:spacing w:val="-3"/>
          <w:w w:val="100"/>
          <w:sz w:val="21"/>
        </w:rPr>
        <w:t>们</w:t>
      </w:r>
      <w:r>
        <w:rPr>
          <w:w w:val="100"/>
          <w:sz w:val="21"/>
        </w:rPr>
        <w:t>公</w:t>
      </w:r>
      <w:r>
        <w:rPr>
          <w:spacing w:val="-3"/>
          <w:w w:val="100"/>
          <w:sz w:val="21"/>
        </w:rPr>
        <w:t>布</w:t>
      </w:r>
      <w:r>
        <w:rPr>
          <w:w w:val="100"/>
          <w:sz w:val="21"/>
        </w:rPr>
        <w:t>的</w:t>
      </w:r>
      <w:r>
        <w:rPr>
          <w:spacing w:val="-3"/>
          <w:w w:val="100"/>
          <w:sz w:val="21"/>
        </w:rPr>
        <w:t>保</w:t>
      </w:r>
      <w:r>
        <w:rPr>
          <w:w w:val="100"/>
          <w:sz w:val="21"/>
        </w:rPr>
        <w:t>单</w:t>
      </w:r>
      <w:r>
        <w:rPr>
          <w:spacing w:val="-3"/>
          <w:w w:val="100"/>
          <w:sz w:val="21"/>
        </w:rPr>
        <w:t>贷</w:t>
      </w:r>
      <w:r>
        <w:rPr>
          <w:w w:val="100"/>
          <w:sz w:val="21"/>
        </w:rPr>
        <w:t>款利</w:t>
      </w:r>
      <w:r>
        <w:rPr>
          <w:spacing w:val="-3"/>
          <w:w w:val="100"/>
          <w:sz w:val="21"/>
        </w:rPr>
        <w:t>率按</w:t>
      </w:r>
      <w:r>
        <w:rPr>
          <w:rFonts w:ascii="Microsoft JhengHei" w:eastAsia="Microsoft JhengHei"/>
          <w:b/>
          <w:w w:val="100"/>
          <w:sz w:val="21"/>
        </w:rPr>
        <w:t>复</w:t>
      </w:r>
      <w:r>
        <w:rPr>
          <w:rFonts w:ascii="Microsoft JhengHei" w:eastAsia="Microsoft JhengHei"/>
          <w:b/>
          <w:spacing w:val="-17"/>
          <w:w w:val="100"/>
          <w:sz w:val="21"/>
        </w:rPr>
        <w:t>利</w:t>
      </w:r>
      <w:r>
        <w:rPr>
          <w:spacing w:val="-3"/>
          <w:w w:val="100"/>
          <w:sz w:val="21"/>
        </w:rPr>
        <w:t>（</w:t>
      </w:r>
      <w:r>
        <w:rPr>
          <w:w w:val="100"/>
          <w:sz w:val="21"/>
        </w:rPr>
        <w:t>见</w:t>
      </w:r>
      <w:r>
        <w:rPr>
          <w:spacing w:val="-53"/>
          <w:sz w:val="21"/>
        </w:rPr>
        <w:t> </w:t>
      </w:r>
      <w:r>
        <w:rPr>
          <w:w w:val="90"/>
          <w:sz w:val="21"/>
        </w:rPr>
        <w:t>9</w:t>
      </w:r>
      <w:r>
        <w:rPr>
          <w:spacing w:val="-4"/>
          <w:w w:val="90"/>
          <w:sz w:val="21"/>
        </w:rPr>
        <w:t>.</w:t>
      </w:r>
      <w:r>
        <w:rPr>
          <w:w w:val="97"/>
          <w:sz w:val="21"/>
        </w:rPr>
        <w:t>1</w:t>
      </w:r>
      <w:r>
        <w:rPr>
          <w:w w:val="122"/>
          <w:sz w:val="21"/>
        </w:rPr>
        <w:t>5</w:t>
      </w:r>
      <w:r>
        <w:rPr>
          <w:spacing w:val="-22"/>
          <w:w w:val="100"/>
          <w:sz w:val="21"/>
        </w:rPr>
        <w:t>）计</w:t>
      </w:r>
      <w:r>
        <w:rPr>
          <w:w w:val="100"/>
          <w:sz w:val="21"/>
        </w:rPr>
        <w:t>算。</w:t>
      </w:r>
    </w:p>
    <w:p>
      <w:pPr>
        <w:pStyle w:val="BodyText"/>
        <w:spacing w:before="126"/>
        <w:jc w:val="both"/>
      </w:pPr>
      <w:r>
        <w:rPr/>
        <w:t>自本合同效力中止之日起满</w:t>
      </w:r>
      <w:r>
        <w:rPr>
          <w:w w:val="110"/>
        </w:rPr>
        <w:t>2</w:t>
      </w:r>
      <w:r>
        <w:rPr>
          <w:spacing w:val="-90"/>
          <w:w w:val="110"/>
        </w:rPr>
        <w:t> </w:t>
      </w:r>
      <w:r>
        <w:rPr>
          <w:spacing w:val="-1"/>
        </w:rPr>
        <w:t>年您和我们未就恢复本合同效力达成一致同意的</w:t>
      </w:r>
    </w:p>
    <w:p>
      <w:pPr>
        <w:spacing w:after="0"/>
        <w:jc w:val="both"/>
        <w:sectPr>
          <w:pgSz w:w="11910" w:h="16840"/>
          <w:pgMar w:top="1240" w:bottom="280" w:left="880" w:right="680"/>
        </w:sectPr>
      </w:pPr>
    </w:p>
    <w:p>
      <w:pPr>
        <w:pStyle w:val="BodyText"/>
        <w:spacing w:line="288" w:lineRule="auto" w:before="61"/>
        <w:ind w:right="446"/>
      </w:pPr>
      <w:r>
        <w:rPr>
          <w:spacing w:val="-2"/>
        </w:rPr>
        <w:t>协议，我们有权解除本合同。我们解除本合同的，我们向您退还本合同中止之</w:t>
      </w:r>
      <w:r>
        <w:rPr>
          <w:spacing w:val="-2"/>
        </w:rPr>
        <w:t>日的现金价值。</w:t>
      </w:r>
    </w:p>
    <w:p>
      <w:pPr>
        <w:pStyle w:val="BodyText"/>
        <w:spacing w:before="2"/>
        <w:ind w:left="0"/>
        <w:rPr>
          <w:sz w:val="26"/>
        </w:rPr>
      </w:pPr>
    </w:p>
    <w:p>
      <w:pPr>
        <w:pStyle w:val="Heading2"/>
        <w:numPr>
          <w:ilvl w:val="0"/>
          <w:numId w:val="2"/>
        </w:numPr>
        <w:tabs>
          <w:tab w:pos="1071" w:val="left" w:leader="none"/>
          <w:tab w:pos="1072" w:val="left" w:leader="none"/>
        </w:tabs>
        <w:spacing w:line="134" w:lineRule="auto" w:before="1" w:after="0"/>
        <w:ind w:left="1071" w:right="0" w:hanging="820"/>
        <w:jc w:val="left"/>
      </w:pPr>
      <w:r>
        <w:rPr>
          <w:spacing w:val="-2"/>
        </w:rPr>
        <w:t>如何领取保险金</w:t>
      </w:r>
    </w:p>
    <w:p>
      <w:pPr>
        <w:pStyle w:val="Heading3"/>
        <w:spacing w:line="240" w:lineRule="exact"/>
      </w:pPr>
      <w:r>
        <w:rPr>
          <w:spacing w:val="-3"/>
        </w:rPr>
        <w:t>这部分讲的是发生保险事故后受益人如何领取保险金</w:t>
      </w:r>
    </w:p>
    <w:p>
      <w:pPr>
        <w:pStyle w:val="BodyText"/>
        <w:spacing w:before="1"/>
        <w:ind w:left="0"/>
        <w:rPr>
          <w:rFonts w:ascii="楷体"/>
          <w:b/>
          <w:sz w:val="5"/>
        </w:rPr>
      </w:pPr>
      <w:r>
        <w:rPr/>
        <w:drawing>
          <wp:anchor distT="0" distB="0" distL="0" distR="0" allowOverlap="1" layoutInCell="1" locked="0" behindDoc="0" simplePos="0" relativeHeight="7">
            <wp:simplePos x="0" y="0"/>
            <wp:positionH relativeFrom="page">
              <wp:posOffset>650748</wp:posOffset>
            </wp:positionH>
            <wp:positionV relativeFrom="paragraph">
              <wp:posOffset>56983</wp:posOffset>
            </wp:positionV>
            <wp:extent cx="6408232" cy="12192"/>
            <wp:effectExtent l="0" t="0" r="0" b="0"/>
            <wp:wrapTopAndBottom/>
            <wp:docPr id="13" name="image6.png"/>
            <wp:cNvGraphicFramePr>
              <a:graphicFrameLocks noChangeAspect="1"/>
            </wp:cNvGraphicFramePr>
            <a:graphic>
              <a:graphicData uri="http://schemas.openxmlformats.org/drawingml/2006/picture">
                <pic:pic>
                  <pic:nvPicPr>
                    <pic:cNvPr id="14" name="image6.png"/>
                    <pic:cNvPicPr/>
                  </pic:nvPicPr>
                  <pic:blipFill>
                    <a:blip r:embed="rId10" cstate="print"/>
                    <a:stretch>
                      <a:fillRect/>
                    </a:stretch>
                  </pic:blipFill>
                  <pic:spPr>
                    <a:xfrm>
                      <a:off x="0" y="0"/>
                      <a:ext cx="6408232" cy="12192"/>
                    </a:xfrm>
                    <a:prstGeom prst="rect">
                      <a:avLst/>
                    </a:prstGeom>
                  </pic:spPr>
                </pic:pic>
              </a:graphicData>
            </a:graphic>
          </wp:anchor>
        </w:drawing>
      </w:r>
    </w:p>
    <w:p>
      <w:pPr>
        <w:pStyle w:val="BodyText"/>
        <w:spacing w:before="10"/>
        <w:ind w:left="0"/>
        <w:rPr>
          <w:rFonts w:ascii="楷体"/>
          <w:b/>
          <w:sz w:val="15"/>
        </w:rPr>
      </w:pPr>
    </w:p>
    <w:p>
      <w:pPr>
        <w:pStyle w:val="ListParagraph"/>
        <w:numPr>
          <w:ilvl w:val="1"/>
          <w:numId w:val="2"/>
        </w:numPr>
        <w:tabs>
          <w:tab w:pos="1072" w:val="left" w:leader="none"/>
          <w:tab w:pos="2773" w:val="left" w:leader="none"/>
        </w:tabs>
        <w:spacing w:line="240" w:lineRule="auto" w:before="1" w:after="0"/>
        <w:ind w:left="1071" w:right="0" w:hanging="820"/>
        <w:jc w:val="both"/>
        <w:rPr>
          <w:sz w:val="21"/>
        </w:rPr>
      </w:pPr>
      <w:r>
        <w:rPr>
          <w:rFonts w:ascii="Microsoft JhengHei" w:eastAsia="Microsoft JhengHei"/>
          <w:b/>
          <w:sz w:val="21"/>
        </w:rPr>
        <w:t>受益</w:t>
      </w:r>
      <w:r>
        <w:rPr>
          <w:rFonts w:ascii="Microsoft JhengHei" w:eastAsia="Microsoft JhengHei"/>
          <w:b/>
          <w:spacing w:val="-10"/>
          <w:sz w:val="21"/>
        </w:rPr>
        <w:t>人</w:t>
      </w:r>
      <w:r>
        <w:rPr>
          <w:rFonts w:ascii="Microsoft JhengHei" w:eastAsia="Microsoft JhengHei"/>
          <w:b/>
          <w:sz w:val="21"/>
        </w:rPr>
        <w:tab/>
      </w:r>
      <w:r>
        <w:rPr>
          <w:spacing w:val="-2"/>
          <w:sz w:val="21"/>
        </w:rPr>
        <w:t>除</w:t>
      </w:r>
      <w:r>
        <w:rPr>
          <w:spacing w:val="-2"/>
          <w:sz w:val="21"/>
        </w:rPr>
        <w:t>另</w:t>
      </w:r>
      <w:r>
        <w:rPr>
          <w:spacing w:val="-2"/>
          <w:sz w:val="21"/>
        </w:rPr>
        <w:t>有约定外，全残保险</w:t>
      </w:r>
      <w:r>
        <w:rPr>
          <w:spacing w:val="-2"/>
          <w:sz w:val="21"/>
        </w:rPr>
        <w:t>金</w:t>
      </w:r>
      <w:r>
        <w:rPr>
          <w:spacing w:val="-2"/>
          <w:sz w:val="21"/>
        </w:rPr>
        <w:t>受</w:t>
      </w:r>
      <w:r>
        <w:rPr>
          <w:spacing w:val="-2"/>
          <w:sz w:val="21"/>
        </w:rPr>
        <w:t>益人为被保险人本人</w:t>
      </w:r>
      <w:r>
        <w:rPr>
          <w:spacing w:val="-10"/>
          <w:sz w:val="21"/>
        </w:rPr>
        <w:t>。</w:t>
      </w:r>
    </w:p>
    <w:p>
      <w:pPr>
        <w:pStyle w:val="BodyText"/>
        <w:spacing w:line="285" w:lineRule="auto" w:before="81"/>
        <w:ind w:right="446"/>
        <w:jc w:val="both"/>
      </w:pPr>
      <w:r>
        <w:rPr>
          <w:spacing w:val="-2"/>
        </w:rPr>
        <w:t>您或者被保险人可以指定一人或者多人为身故保险金受益人。身故保险金受益</w:t>
      </w:r>
      <w:r>
        <w:rPr>
          <w:spacing w:val="-2"/>
        </w:rPr>
        <w:t>人为多人时，可以确定受益顺序和受益份额；如果没有确定份额，各受益人按</w:t>
      </w:r>
      <w:r>
        <w:rPr>
          <w:spacing w:val="-2"/>
        </w:rPr>
        <w:t>照相等份额享有受益权。</w:t>
      </w:r>
    </w:p>
    <w:p>
      <w:pPr>
        <w:pStyle w:val="BodyText"/>
        <w:spacing w:line="285" w:lineRule="auto" w:before="79"/>
        <w:ind w:right="446"/>
        <w:jc w:val="both"/>
      </w:pPr>
      <w:r>
        <w:rPr>
          <w:spacing w:val="-2"/>
        </w:rPr>
        <w:t>您或者被保险人在被保险人身故前可以变更身故保险金受益人、受益顺序或者</w:t>
      </w:r>
      <w:r>
        <w:rPr>
          <w:spacing w:val="-2"/>
        </w:rPr>
        <w:t>受益份额，但须以我们认可的方式通知我们。我们将及时出具批单，变更的生</w:t>
      </w:r>
      <w:r>
        <w:rPr>
          <w:spacing w:val="-2"/>
        </w:rPr>
        <w:t>效时间以批单中载明的时间为准。</w:t>
      </w:r>
    </w:p>
    <w:p>
      <w:pPr>
        <w:pStyle w:val="BodyText"/>
        <w:spacing w:line="288" w:lineRule="auto" w:before="77"/>
        <w:ind w:right="449"/>
      </w:pPr>
      <w:r>
        <w:rPr>
          <w:spacing w:val="-2"/>
        </w:rPr>
        <w:t>您在指定和变更身故保险金受益人、受益顺序或者受益份额时，必须经过被保</w:t>
      </w:r>
      <w:r>
        <w:rPr>
          <w:spacing w:val="-2"/>
        </w:rPr>
        <w:t>险人同意。</w:t>
      </w:r>
    </w:p>
    <w:p>
      <w:pPr>
        <w:pStyle w:val="BodyText"/>
        <w:spacing w:line="288" w:lineRule="auto" w:before="71"/>
        <w:ind w:right="446"/>
      </w:pPr>
      <w:r>
        <w:rPr>
          <w:spacing w:val="-2"/>
        </w:rPr>
        <w:t>被保险人为无民事行为能力人或者限制民事行为能力人的，可以依法由其监护</w:t>
      </w:r>
      <w:r>
        <w:rPr>
          <w:spacing w:val="-2"/>
        </w:rPr>
        <w:t>人指定和变更身故保险金受益人。</w:t>
      </w:r>
    </w:p>
    <w:p>
      <w:pPr>
        <w:pStyle w:val="BodyText"/>
        <w:spacing w:line="288" w:lineRule="auto" w:before="72"/>
        <w:ind w:right="446"/>
      </w:pPr>
      <w:r>
        <w:rPr>
          <w:spacing w:val="-2"/>
        </w:rPr>
        <w:t>被保险人身故后，有下列情形之一的，身故保险金作为被保险人的遗产，由我</w:t>
      </w:r>
      <w:r>
        <w:rPr>
          <w:spacing w:val="-2"/>
        </w:rPr>
        <w:t>们依照《中华人民共和国继承法》的规定履行给付身故保险金的义务：</w:t>
      </w:r>
    </w:p>
    <w:p>
      <w:pPr>
        <w:pStyle w:val="ListParagraph"/>
        <w:numPr>
          <w:ilvl w:val="0"/>
          <w:numId w:val="5"/>
        </w:numPr>
        <w:tabs>
          <w:tab w:pos="3398" w:val="left" w:leader="none"/>
        </w:tabs>
        <w:spacing w:line="288" w:lineRule="auto" w:before="75" w:after="0"/>
        <w:ind w:left="3397" w:right="444" w:hanging="625"/>
        <w:jc w:val="left"/>
        <w:rPr>
          <w:sz w:val="21"/>
        </w:rPr>
      </w:pPr>
      <w:r>
        <w:rPr>
          <w:spacing w:val="-2"/>
          <w:sz w:val="21"/>
        </w:rPr>
        <w:t>没有指定身故保险金受益人的，或者身故保险金受益人指定不明无法确</w:t>
      </w:r>
      <w:r>
        <w:rPr>
          <w:spacing w:val="-4"/>
          <w:sz w:val="21"/>
        </w:rPr>
        <w:t>定的；</w:t>
      </w:r>
    </w:p>
    <w:p>
      <w:pPr>
        <w:pStyle w:val="ListParagraph"/>
        <w:numPr>
          <w:ilvl w:val="0"/>
          <w:numId w:val="5"/>
        </w:numPr>
        <w:tabs>
          <w:tab w:pos="3405" w:val="left" w:leader="none"/>
        </w:tabs>
        <w:spacing w:line="240" w:lineRule="auto" w:before="71" w:after="0"/>
        <w:ind w:left="3405" w:right="0" w:hanging="632"/>
        <w:jc w:val="left"/>
        <w:rPr>
          <w:sz w:val="21"/>
        </w:rPr>
      </w:pPr>
      <w:r>
        <w:rPr>
          <w:spacing w:val="-3"/>
          <w:sz w:val="21"/>
        </w:rPr>
        <w:t>身故保险金受益人先于被保险人身故，没有其他身故保险金受益人的；</w:t>
      </w:r>
    </w:p>
    <w:p>
      <w:pPr>
        <w:pStyle w:val="ListParagraph"/>
        <w:numPr>
          <w:ilvl w:val="0"/>
          <w:numId w:val="5"/>
        </w:numPr>
        <w:tabs>
          <w:tab w:pos="3405" w:val="left" w:leader="none"/>
        </w:tabs>
        <w:spacing w:line="288" w:lineRule="auto" w:before="130" w:after="0"/>
        <w:ind w:left="3405" w:right="443" w:hanging="632"/>
        <w:jc w:val="left"/>
        <w:rPr>
          <w:sz w:val="21"/>
        </w:rPr>
      </w:pPr>
      <w:r>
        <w:rPr>
          <w:spacing w:val="-2"/>
          <w:sz w:val="21"/>
        </w:rPr>
        <w:t>身故保险金受益人依法丧失受益权或者放弃受益权，没有其他身故保险</w:t>
      </w:r>
      <w:r>
        <w:rPr>
          <w:spacing w:val="-2"/>
          <w:sz w:val="21"/>
        </w:rPr>
        <w:t>金受益人的。</w:t>
      </w:r>
    </w:p>
    <w:p>
      <w:pPr>
        <w:pStyle w:val="BodyText"/>
        <w:spacing w:line="288" w:lineRule="auto" w:before="72"/>
        <w:ind w:right="443"/>
      </w:pPr>
      <w:r>
        <w:rPr>
          <w:spacing w:val="4"/>
          <w:w w:val="100"/>
        </w:rPr>
        <w:t>身故保险金受益人与被保险人在同一事件中身故，且不能确定身故先后顺序</w:t>
      </w:r>
      <w:r>
        <w:rPr>
          <w:spacing w:val="-3"/>
          <w:w w:val="100"/>
        </w:rPr>
        <w:t>的，推定身故保险金受益人身故在先。</w:t>
      </w:r>
    </w:p>
    <w:p>
      <w:pPr>
        <w:pStyle w:val="BodyText"/>
        <w:spacing w:line="288" w:lineRule="auto" w:before="72"/>
        <w:ind w:right="341"/>
      </w:pPr>
      <w:r>
        <w:rPr>
          <w:spacing w:val="-4"/>
        </w:rPr>
        <w:t>受益人故意造成被保险人死亡、伤残、疾病的，或者故意杀害被保险人未遂的，</w:t>
      </w:r>
      <w:r>
        <w:rPr>
          <w:spacing w:val="-2"/>
        </w:rPr>
        <w:t>该受益人丧失受益权。</w:t>
      </w:r>
    </w:p>
    <w:p>
      <w:pPr>
        <w:pStyle w:val="ListParagraph"/>
        <w:numPr>
          <w:ilvl w:val="1"/>
          <w:numId w:val="2"/>
        </w:numPr>
        <w:tabs>
          <w:tab w:pos="1072" w:val="left" w:leader="none"/>
        </w:tabs>
        <w:spacing w:line="242" w:lineRule="auto" w:before="173" w:after="0"/>
        <w:ind w:left="2773" w:right="446" w:hanging="2521"/>
        <w:jc w:val="both"/>
        <w:rPr>
          <w:sz w:val="21"/>
        </w:rPr>
      </w:pPr>
      <w:r>
        <w:rPr>
          <w:rFonts w:ascii="Microsoft JhengHei" w:eastAsia="Microsoft JhengHei"/>
          <w:b/>
          <w:spacing w:val="54"/>
          <w:sz w:val="21"/>
        </w:rPr>
        <w:t>保险事故通知 </w:t>
      </w:r>
      <w:r>
        <w:rPr>
          <w:spacing w:val="-2"/>
          <w:sz w:val="21"/>
        </w:rPr>
        <w:t>您或者受益人知道保险事故发生后应当在 </w:t>
      </w:r>
      <w:r>
        <w:rPr>
          <w:sz w:val="21"/>
        </w:rPr>
        <w:t>10</w:t>
      </w:r>
      <w:r>
        <w:rPr>
          <w:spacing w:val="-5"/>
          <w:sz w:val="21"/>
        </w:rPr>
        <w:t> 日内通知我们。故意或者因重大</w:t>
      </w:r>
      <w:r>
        <w:rPr>
          <w:spacing w:val="-2"/>
          <w:sz w:val="21"/>
        </w:rPr>
        <w:t>过失未及时通知，致使保险事故的性质、原因、损失程度等难以确定的，我们</w:t>
      </w:r>
    </w:p>
    <w:p>
      <w:pPr>
        <w:pStyle w:val="BodyText"/>
        <w:spacing w:line="285" w:lineRule="auto" w:before="48"/>
        <w:ind w:right="443"/>
        <w:jc w:val="both"/>
      </w:pPr>
      <w:r>
        <w:rPr>
          <w:spacing w:val="-4"/>
          <w:w w:val="100"/>
        </w:rPr>
        <w:t>对无法确定的部分不承担给付保险金的责任，但我们通过其他途径已经及时知</w:t>
      </w:r>
      <w:r>
        <w:rPr>
          <w:spacing w:val="4"/>
          <w:w w:val="100"/>
        </w:rPr>
        <w:t>道或者应当及时知道保险事故发生或者虽未及时通知但不影响我们确定保险</w:t>
      </w:r>
      <w:r>
        <w:rPr>
          <w:spacing w:val="-3"/>
          <w:w w:val="100"/>
        </w:rPr>
        <w:t>事故的性质、原因、损失程度的除外。</w:t>
      </w:r>
    </w:p>
    <w:p>
      <w:pPr>
        <w:pStyle w:val="ListParagraph"/>
        <w:numPr>
          <w:ilvl w:val="1"/>
          <w:numId w:val="2"/>
        </w:numPr>
        <w:tabs>
          <w:tab w:pos="1072" w:val="left" w:leader="none"/>
          <w:tab w:pos="2773" w:val="left" w:leader="none"/>
        </w:tabs>
        <w:spacing w:line="240" w:lineRule="auto" w:before="178" w:after="0"/>
        <w:ind w:left="1071" w:right="0" w:hanging="820"/>
        <w:jc w:val="both"/>
        <w:rPr>
          <w:sz w:val="21"/>
        </w:rPr>
      </w:pPr>
      <w:r>
        <w:rPr>
          <w:rFonts w:ascii="Microsoft JhengHei" w:eastAsia="Microsoft JhengHei"/>
          <w:b/>
          <w:sz w:val="21"/>
        </w:rPr>
        <w:t>保险金申</w:t>
      </w:r>
      <w:r>
        <w:rPr>
          <w:rFonts w:ascii="Microsoft JhengHei" w:eastAsia="Microsoft JhengHei"/>
          <w:b/>
          <w:spacing w:val="-10"/>
          <w:sz w:val="21"/>
        </w:rPr>
        <w:t>请</w:t>
      </w:r>
      <w:r>
        <w:rPr>
          <w:rFonts w:ascii="Microsoft JhengHei" w:eastAsia="Microsoft JhengHei"/>
          <w:b/>
          <w:sz w:val="21"/>
        </w:rPr>
        <w:tab/>
      </w:r>
      <w:r>
        <w:rPr>
          <w:spacing w:val="-2"/>
          <w:sz w:val="21"/>
        </w:rPr>
        <w:t>在</w:t>
      </w:r>
      <w:r>
        <w:rPr>
          <w:spacing w:val="-2"/>
          <w:sz w:val="21"/>
        </w:rPr>
        <w:t>申</w:t>
      </w:r>
      <w:r>
        <w:rPr>
          <w:spacing w:val="-2"/>
          <w:sz w:val="21"/>
        </w:rPr>
        <w:t>请保险金时，请按照</w:t>
      </w:r>
      <w:r>
        <w:rPr>
          <w:spacing w:val="-2"/>
          <w:sz w:val="21"/>
        </w:rPr>
        <w:t>下</w:t>
      </w:r>
      <w:r>
        <w:rPr>
          <w:spacing w:val="-2"/>
          <w:sz w:val="21"/>
        </w:rPr>
        <w:t>列</w:t>
      </w:r>
      <w:r>
        <w:rPr>
          <w:spacing w:val="-2"/>
          <w:sz w:val="21"/>
        </w:rPr>
        <w:t>方式办</w:t>
      </w:r>
      <w:r>
        <w:rPr>
          <w:spacing w:val="-2"/>
          <w:sz w:val="21"/>
        </w:rPr>
        <w:t>理</w:t>
      </w:r>
      <w:r>
        <w:rPr>
          <w:spacing w:val="-10"/>
          <w:sz w:val="21"/>
        </w:rPr>
        <w:t>：</w:t>
      </w:r>
    </w:p>
    <w:p>
      <w:pPr>
        <w:pStyle w:val="BodyText"/>
        <w:spacing w:line="242" w:lineRule="auto" w:before="183"/>
        <w:ind w:right="446" w:hanging="1702"/>
        <w:jc w:val="both"/>
      </w:pPr>
      <w:r>
        <w:rPr>
          <w:rFonts w:ascii="Microsoft JhengHei" w:eastAsia="Microsoft JhengHei"/>
          <w:b/>
        </w:rPr>
        <w:t>全残保险金申请 </w:t>
      </w:r>
      <w:r>
        <w:rPr/>
        <w:t>全残保险金受益人作为申请人须填写领取保险金申请书，并须提供下列证明和</w:t>
      </w:r>
      <w:r>
        <w:rPr>
          <w:spacing w:val="-2"/>
        </w:rPr>
        <w:t>资料的原件：</w:t>
      </w:r>
    </w:p>
    <w:p>
      <w:pPr>
        <w:pStyle w:val="ListParagraph"/>
        <w:numPr>
          <w:ilvl w:val="0"/>
          <w:numId w:val="6"/>
        </w:numPr>
        <w:tabs>
          <w:tab w:pos="3405" w:val="left" w:leader="none"/>
        </w:tabs>
        <w:spacing w:line="240" w:lineRule="auto" w:before="56" w:after="0"/>
        <w:ind w:left="3405" w:right="0" w:hanging="632"/>
        <w:jc w:val="both"/>
        <w:rPr>
          <w:sz w:val="21"/>
        </w:rPr>
      </w:pPr>
      <w:r>
        <w:rPr>
          <w:spacing w:val="-2"/>
          <w:sz w:val="21"/>
        </w:rPr>
        <w:t>申请人的</w:t>
      </w:r>
      <w:r>
        <w:rPr>
          <w:rFonts w:ascii="Microsoft JhengHei" w:eastAsia="Microsoft JhengHei"/>
          <w:b/>
          <w:spacing w:val="-2"/>
          <w:sz w:val="21"/>
        </w:rPr>
        <w:t>有效身份证件</w:t>
      </w:r>
      <w:r>
        <w:rPr>
          <w:spacing w:val="-2"/>
          <w:sz w:val="21"/>
        </w:rPr>
        <w:t>（</w:t>
      </w:r>
      <w:r>
        <w:rPr>
          <w:spacing w:val="-20"/>
          <w:sz w:val="21"/>
        </w:rPr>
        <w:t>见 </w:t>
      </w:r>
      <w:r>
        <w:rPr>
          <w:spacing w:val="16"/>
          <w:w w:val="90"/>
          <w:sz w:val="21"/>
        </w:rPr>
        <w:t>9</w:t>
      </w:r>
      <w:r>
        <w:rPr>
          <w:spacing w:val="14"/>
          <w:w w:val="90"/>
          <w:sz w:val="21"/>
        </w:rPr>
        <w:t>.</w:t>
      </w:r>
      <w:r>
        <w:rPr>
          <w:spacing w:val="14"/>
          <w:w w:val="97"/>
          <w:sz w:val="21"/>
        </w:rPr>
        <w:t>1</w:t>
      </w:r>
      <w:r>
        <w:rPr>
          <w:spacing w:val="16"/>
          <w:w w:val="123"/>
          <w:sz w:val="21"/>
        </w:rPr>
        <w:t>6</w:t>
      </w:r>
      <w:r>
        <w:rPr>
          <w:spacing w:val="-90"/>
          <w:sz w:val="21"/>
        </w:rPr>
        <w:t>）</w:t>
      </w:r>
      <w:r>
        <w:rPr>
          <w:spacing w:val="16"/>
          <w:sz w:val="21"/>
        </w:rPr>
        <w:t>；</w:t>
      </w:r>
    </w:p>
    <w:p>
      <w:pPr>
        <w:pStyle w:val="ListParagraph"/>
        <w:numPr>
          <w:ilvl w:val="0"/>
          <w:numId w:val="6"/>
        </w:numPr>
        <w:tabs>
          <w:tab w:pos="3398" w:val="left" w:leader="none"/>
        </w:tabs>
        <w:spacing w:line="288" w:lineRule="auto" w:before="81" w:after="0"/>
        <w:ind w:left="3397" w:right="444" w:hanging="625"/>
        <w:jc w:val="both"/>
        <w:rPr>
          <w:sz w:val="21"/>
        </w:rPr>
      </w:pPr>
      <w:r>
        <w:rPr>
          <w:spacing w:val="3"/>
          <w:w w:val="100"/>
          <w:sz w:val="21"/>
        </w:rPr>
        <w:t>由双方认可的医疗机构或者有资质的专业鉴定机构出具的被保险人残</w:t>
      </w:r>
      <w:r>
        <w:rPr>
          <w:spacing w:val="-3"/>
          <w:w w:val="100"/>
          <w:sz w:val="21"/>
        </w:rPr>
        <w:t>疾程度的资料或者身体残疾程度鉴定书；</w:t>
      </w:r>
    </w:p>
    <w:p>
      <w:pPr>
        <w:spacing w:after="0" w:line="288" w:lineRule="auto"/>
        <w:jc w:val="both"/>
        <w:rPr>
          <w:sz w:val="21"/>
        </w:rPr>
        <w:sectPr>
          <w:pgSz w:w="11910" w:h="16840"/>
          <w:pgMar w:top="1100" w:bottom="280" w:left="880" w:right="680"/>
        </w:sectPr>
      </w:pPr>
    </w:p>
    <w:p>
      <w:pPr>
        <w:pStyle w:val="ListParagraph"/>
        <w:numPr>
          <w:ilvl w:val="0"/>
          <w:numId w:val="6"/>
        </w:numPr>
        <w:tabs>
          <w:tab w:pos="3405" w:val="left" w:leader="none"/>
        </w:tabs>
        <w:spacing w:line="240" w:lineRule="auto" w:before="58" w:after="0"/>
        <w:ind w:left="3405" w:right="0" w:hanging="632"/>
        <w:jc w:val="left"/>
        <w:rPr>
          <w:sz w:val="21"/>
        </w:rPr>
      </w:pPr>
      <w:r>
        <w:rPr>
          <w:spacing w:val="-3"/>
          <w:sz w:val="21"/>
        </w:rPr>
        <w:t>与确认保险事故的性质、原因等有关的其他证明和资料。</w:t>
      </w:r>
    </w:p>
    <w:p>
      <w:pPr>
        <w:pStyle w:val="BodyText"/>
        <w:ind w:left="0"/>
        <w:rPr>
          <w:sz w:val="18"/>
        </w:rPr>
      </w:pPr>
    </w:p>
    <w:p>
      <w:pPr>
        <w:pStyle w:val="BodyText"/>
        <w:tabs>
          <w:tab w:pos="2773" w:val="left" w:leader="none"/>
        </w:tabs>
        <w:spacing w:line="242" w:lineRule="auto"/>
        <w:ind w:right="446" w:hanging="1702"/>
      </w:pPr>
      <w:r>
        <w:rPr>
          <w:rFonts w:ascii="Microsoft JhengHei" w:eastAsia="Microsoft JhengHei"/>
          <w:b/>
          <w:spacing w:val="-2"/>
        </w:rPr>
        <w:t>身</w:t>
      </w:r>
      <w:r>
        <w:rPr>
          <w:rFonts w:ascii="Microsoft JhengHei" w:eastAsia="Microsoft JhengHei"/>
          <w:b/>
          <w:spacing w:val="-2"/>
        </w:rPr>
        <w:t>故</w:t>
      </w:r>
      <w:r>
        <w:rPr>
          <w:rFonts w:ascii="Microsoft JhengHei" w:eastAsia="Microsoft JhengHei"/>
          <w:b/>
          <w:spacing w:val="-2"/>
        </w:rPr>
        <w:t>保</w:t>
      </w:r>
      <w:r>
        <w:rPr>
          <w:rFonts w:ascii="Microsoft JhengHei" w:eastAsia="Microsoft JhengHei"/>
          <w:b/>
          <w:spacing w:val="-2"/>
        </w:rPr>
        <w:t>险</w:t>
      </w:r>
      <w:r>
        <w:rPr>
          <w:rFonts w:ascii="Microsoft JhengHei" w:eastAsia="Microsoft JhengHei"/>
          <w:b/>
          <w:spacing w:val="-2"/>
        </w:rPr>
        <w:t>金</w:t>
      </w:r>
      <w:r>
        <w:rPr>
          <w:rFonts w:ascii="Microsoft JhengHei" w:eastAsia="Microsoft JhengHei"/>
          <w:b/>
          <w:spacing w:val="-2"/>
        </w:rPr>
        <w:t>申</w:t>
      </w:r>
      <w:r>
        <w:rPr>
          <w:rFonts w:ascii="Microsoft JhengHei" w:eastAsia="Microsoft JhengHei"/>
          <w:b/>
          <w:spacing w:val="-2"/>
        </w:rPr>
        <w:t>请</w:t>
      </w:r>
      <w:r>
        <w:rPr>
          <w:rFonts w:ascii="Microsoft JhengHei" w:eastAsia="Microsoft JhengHei"/>
          <w:b/>
        </w:rPr>
        <w:tab/>
      </w:r>
      <w:r>
        <w:rPr>
          <w:spacing w:val="-2"/>
        </w:rPr>
        <w:t>身</w:t>
      </w:r>
      <w:r>
        <w:rPr>
          <w:spacing w:val="-2"/>
        </w:rPr>
        <w:t>故</w:t>
      </w:r>
      <w:r>
        <w:rPr>
          <w:spacing w:val="-2"/>
        </w:rPr>
        <w:t>保险金受益人作为申</w:t>
      </w:r>
      <w:r>
        <w:rPr>
          <w:spacing w:val="-2"/>
        </w:rPr>
        <w:t>请</w:t>
      </w:r>
      <w:r>
        <w:rPr>
          <w:spacing w:val="-2"/>
        </w:rPr>
        <w:t>人</w:t>
      </w:r>
      <w:r>
        <w:rPr>
          <w:spacing w:val="-2"/>
        </w:rPr>
        <w:t>须填写领取保险金申请书，并须提供下列</w:t>
      </w:r>
      <w:r>
        <w:rPr>
          <w:spacing w:val="-2"/>
        </w:rPr>
        <w:t>证</w:t>
      </w:r>
      <w:r>
        <w:rPr>
          <w:spacing w:val="-2"/>
        </w:rPr>
        <w:t>明</w:t>
      </w:r>
      <w:r>
        <w:rPr>
          <w:spacing w:val="-2"/>
        </w:rPr>
        <w:t>和</w:t>
      </w:r>
      <w:r>
        <w:rPr>
          <w:spacing w:val="-2"/>
        </w:rPr>
        <w:t>资</w:t>
      </w:r>
      <w:r>
        <w:rPr>
          <w:spacing w:val="-2"/>
        </w:rPr>
        <w:t>料</w:t>
      </w:r>
      <w:r>
        <w:rPr>
          <w:spacing w:val="-2"/>
        </w:rPr>
        <w:t>的原件：</w:t>
      </w:r>
    </w:p>
    <w:p>
      <w:pPr>
        <w:pStyle w:val="ListParagraph"/>
        <w:numPr>
          <w:ilvl w:val="0"/>
          <w:numId w:val="7"/>
        </w:numPr>
        <w:tabs>
          <w:tab w:pos="3398" w:val="left" w:leader="none"/>
        </w:tabs>
        <w:spacing w:line="240" w:lineRule="auto" w:before="125" w:after="0"/>
        <w:ind w:left="3397" w:right="0" w:hanging="625"/>
        <w:jc w:val="left"/>
        <w:rPr>
          <w:sz w:val="21"/>
        </w:rPr>
      </w:pPr>
      <w:r>
        <w:rPr>
          <w:spacing w:val="-3"/>
          <w:sz w:val="21"/>
        </w:rPr>
        <w:t>申请人的有效身份证件；</w:t>
      </w:r>
    </w:p>
    <w:p>
      <w:pPr>
        <w:pStyle w:val="ListParagraph"/>
        <w:numPr>
          <w:ilvl w:val="0"/>
          <w:numId w:val="7"/>
        </w:numPr>
        <w:tabs>
          <w:tab w:pos="3398" w:val="left" w:leader="none"/>
        </w:tabs>
        <w:spacing w:line="288" w:lineRule="auto" w:before="129" w:after="0"/>
        <w:ind w:left="3397" w:right="443" w:hanging="625"/>
        <w:jc w:val="left"/>
        <w:rPr>
          <w:sz w:val="21"/>
        </w:rPr>
      </w:pPr>
      <w:r>
        <w:rPr>
          <w:spacing w:val="-2"/>
          <w:sz w:val="21"/>
        </w:rPr>
        <w:t>国务院卫生行政部门认定的医疗机构、公安部门或者其他有权机构出具</w:t>
      </w:r>
      <w:r>
        <w:rPr>
          <w:spacing w:val="-2"/>
          <w:sz w:val="21"/>
        </w:rPr>
        <w:t>的被保险人的死亡证明；</w:t>
      </w:r>
    </w:p>
    <w:p>
      <w:pPr>
        <w:pStyle w:val="ListParagraph"/>
        <w:numPr>
          <w:ilvl w:val="0"/>
          <w:numId w:val="7"/>
        </w:numPr>
        <w:tabs>
          <w:tab w:pos="3398" w:val="left" w:leader="none"/>
        </w:tabs>
        <w:spacing w:line="240" w:lineRule="auto" w:before="72" w:after="0"/>
        <w:ind w:left="3397" w:right="0" w:hanging="625"/>
        <w:jc w:val="left"/>
        <w:rPr>
          <w:sz w:val="21"/>
        </w:rPr>
      </w:pPr>
      <w:r>
        <w:rPr>
          <w:spacing w:val="-3"/>
          <w:sz w:val="21"/>
        </w:rPr>
        <w:t>与确认保险事故的性质、原因等有关的其他证明和资料。</w:t>
      </w:r>
    </w:p>
    <w:p>
      <w:pPr>
        <w:pStyle w:val="BodyText"/>
        <w:spacing w:line="288" w:lineRule="auto" w:before="130"/>
        <w:ind w:right="446"/>
      </w:pPr>
      <w:r>
        <w:rPr>
          <w:spacing w:val="-2"/>
        </w:rPr>
        <w:t>保险金作为被保险人遗产时，继承人还必须提供可证明其合法继承权的相关权</w:t>
      </w:r>
      <w:r>
        <w:rPr>
          <w:spacing w:val="-4"/>
        </w:rPr>
        <w:t>利文件。</w:t>
      </w:r>
    </w:p>
    <w:p>
      <w:pPr>
        <w:pStyle w:val="BodyText"/>
        <w:tabs>
          <w:tab w:pos="2773" w:val="left" w:leader="none"/>
        </w:tabs>
        <w:spacing w:line="242" w:lineRule="auto" w:before="172"/>
        <w:ind w:right="446" w:hanging="1702"/>
      </w:pPr>
      <w:r>
        <w:rPr>
          <w:rFonts w:ascii="Microsoft JhengHei" w:eastAsia="Microsoft JhengHei"/>
          <w:b/>
          <w:spacing w:val="-2"/>
        </w:rPr>
        <w:t>特</w:t>
      </w:r>
      <w:r>
        <w:rPr>
          <w:rFonts w:ascii="Microsoft JhengHei" w:eastAsia="Microsoft JhengHei"/>
          <w:b/>
          <w:spacing w:val="-2"/>
        </w:rPr>
        <w:t>别</w:t>
      </w:r>
      <w:r>
        <w:rPr>
          <w:rFonts w:ascii="Microsoft JhengHei" w:eastAsia="Microsoft JhengHei"/>
          <w:b/>
          <w:spacing w:val="-2"/>
        </w:rPr>
        <w:t>注</w:t>
      </w:r>
      <w:r>
        <w:rPr>
          <w:rFonts w:ascii="Microsoft JhengHei" w:eastAsia="Microsoft JhengHei"/>
          <w:b/>
          <w:spacing w:val="-2"/>
        </w:rPr>
        <w:t>意</w:t>
      </w:r>
      <w:r>
        <w:rPr>
          <w:rFonts w:ascii="Microsoft JhengHei" w:eastAsia="Microsoft JhengHei"/>
          <w:b/>
          <w:spacing w:val="-2"/>
        </w:rPr>
        <w:t>事</w:t>
      </w:r>
      <w:r>
        <w:rPr>
          <w:rFonts w:ascii="Microsoft JhengHei" w:eastAsia="Microsoft JhengHei"/>
          <w:b/>
          <w:spacing w:val="-2"/>
        </w:rPr>
        <w:t>项</w:t>
      </w:r>
      <w:r>
        <w:rPr>
          <w:rFonts w:ascii="Microsoft JhengHei" w:eastAsia="Microsoft JhengHei"/>
          <w:b/>
        </w:rPr>
        <w:tab/>
      </w:r>
      <w:r>
        <w:rPr>
          <w:spacing w:val="-2"/>
        </w:rPr>
        <w:t>以</w:t>
      </w:r>
      <w:r>
        <w:rPr>
          <w:spacing w:val="-2"/>
        </w:rPr>
        <w:t>上</w:t>
      </w:r>
      <w:r>
        <w:rPr>
          <w:spacing w:val="-2"/>
        </w:rPr>
        <w:t>证明和资料不完整的，我们将及时一次性</w:t>
      </w:r>
      <w:r>
        <w:rPr>
          <w:spacing w:val="-2"/>
        </w:rPr>
        <w:t>通</w:t>
      </w:r>
      <w:r>
        <w:rPr>
          <w:spacing w:val="-2"/>
        </w:rPr>
        <w:t>知</w:t>
      </w:r>
      <w:r>
        <w:rPr>
          <w:spacing w:val="-2"/>
        </w:rPr>
        <w:t>申</w:t>
      </w:r>
      <w:r>
        <w:rPr>
          <w:spacing w:val="-2"/>
        </w:rPr>
        <w:t>请</w:t>
      </w:r>
      <w:r>
        <w:rPr>
          <w:spacing w:val="-2"/>
        </w:rPr>
        <w:t>人补充提供有关的证</w:t>
      </w:r>
      <w:r>
        <w:rPr>
          <w:spacing w:val="-2"/>
        </w:rPr>
        <w:t>明</w:t>
      </w:r>
      <w:r>
        <w:rPr>
          <w:spacing w:val="-4"/>
        </w:rPr>
        <w:t>和</w:t>
      </w:r>
      <w:r>
        <w:rPr>
          <w:spacing w:val="-4"/>
        </w:rPr>
        <w:t>资</w:t>
      </w:r>
      <w:r>
        <w:rPr>
          <w:spacing w:val="-4"/>
        </w:rPr>
        <w:t>料。</w:t>
      </w:r>
    </w:p>
    <w:p>
      <w:pPr>
        <w:pStyle w:val="BodyText"/>
        <w:spacing w:before="9"/>
        <w:ind w:left="0"/>
        <w:rPr>
          <w:sz w:val="17"/>
        </w:rPr>
      </w:pPr>
    </w:p>
    <w:p>
      <w:pPr>
        <w:pStyle w:val="ListParagraph"/>
        <w:numPr>
          <w:ilvl w:val="1"/>
          <w:numId w:val="2"/>
        </w:numPr>
        <w:tabs>
          <w:tab w:pos="1072" w:val="left" w:leader="none"/>
          <w:tab w:pos="2773" w:val="left" w:leader="none"/>
        </w:tabs>
        <w:spacing w:line="264" w:lineRule="auto" w:before="1" w:after="0"/>
        <w:ind w:left="2773" w:right="446" w:hanging="2521"/>
        <w:jc w:val="both"/>
        <w:rPr>
          <w:sz w:val="21"/>
        </w:rPr>
      </w:pPr>
      <w:r>
        <w:rPr>
          <w:rFonts w:ascii="Microsoft JhengHei" w:eastAsia="Microsoft JhengHei"/>
          <w:b/>
          <w:spacing w:val="-2"/>
          <w:w w:val="105"/>
          <w:sz w:val="21"/>
        </w:rPr>
        <w:t>保</w:t>
      </w:r>
      <w:r>
        <w:rPr>
          <w:rFonts w:ascii="Microsoft JhengHei" w:eastAsia="Microsoft JhengHei"/>
          <w:b/>
          <w:spacing w:val="-2"/>
          <w:w w:val="105"/>
          <w:sz w:val="21"/>
        </w:rPr>
        <w:t>险</w:t>
      </w:r>
      <w:r>
        <w:rPr>
          <w:rFonts w:ascii="Microsoft JhengHei" w:eastAsia="Microsoft JhengHei"/>
          <w:b/>
          <w:spacing w:val="-2"/>
          <w:w w:val="105"/>
          <w:sz w:val="21"/>
        </w:rPr>
        <w:t>金</w:t>
      </w:r>
      <w:r>
        <w:rPr>
          <w:rFonts w:ascii="Microsoft JhengHei" w:eastAsia="Microsoft JhengHei"/>
          <w:b/>
          <w:spacing w:val="-2"/>
          <w:w w:val="105"/>
          <w:sz w:val="21"/>
        </w:rPr>
        <w:t>给</w:t>
      </w:r>
      <w:r>
        <w:rPr>
          <w:rFonts w:ascii="Microsoft JhengHei" w:eastAsia="Microsoft JhengHei"/>
          <w:b/>
          <w:spacing w:val="-2"/>
          <w:w w:val="105"/>
          <w:sz w:val="21"/>
        </w:rPr>
        <w:t>付</w:t>
      </w:r>
      <w:r>
        <w:rPr>
          <w:rFonts w:ascii="Microsoft JhengHei" w:eastAsia="Microsoft JhengHei"/>
          <w:b/>
          <w:sz w:val="21"/>
        </w:rPr>
        <w:tab/>
      </w:r>
      <w:r>
        <w:rPr>
          <w:spacing w:val="-4"/>
          <w:sz w:val="21"/>
        </w:rPr>
        <w:t>我</w:t>
      </w:r>
      <w:r>
        <w:rPr>
          <w:spacing w:val="-4"/>
          <w:sz w:val="21"/>
        </w:rPr>
        <w:t>们</w:t>
      </w:r>
      <w:r>
        <w:rPr>
          <w:spacing w:val="-4"/>
          <w:sz w:val="21"/>
        </w:rPr>
        <w:t>在收到领取保险金申</w:t>
      </w:r>
      <w:r>
        <w:rPr>
          <w:spacing w:val="-4"/>
          <w:sz w:val="21"/>
        </w:rPr>
        <w:t>请</w:t>
      </w:r>
      <w:r>
        <w:rPr>
          <w:spacing w:val="-4"/>
          <w:sz w:val="21"/>
        </w:rPr>
        <w:t>书</w:t>
      </w:r>
      <w:r>
        <w:rPr>
          <w:spacing w:val="-4"/>
          <w:sz w:val="21"/>
        </w:rPr>
        <w:t>及本合同约定的证明</w:t>
      </w:r>
      <w:r>
        <w:rPr>
          <w:spacing w:val="-4"/>
          <w:sz w:val="21"/>
        </w:rPr>
        <w:t>和</w:t>
      </w:r>
      <w:r>
        <w:rPr>
          <w:spacing w:val="-4"/>
          <w:sz w:val="21"/>
        </w:rPr>
        <w:t>资</w:t>
      </w:r>
      <w:r>
        <w:rPr>
          <w:spacing w:val="-4"/>
          <w:sz w:val="21"/>
        </w:rPr>
        <w:t>料后，</w:t>
      </w:r>
      <w:r>
        <w:rPr>
          <w:spacing w:val="-4"/>
          <w:sz w:val="21"/>
        </w:rPr>
        <w:t>将</w:t>
      </w:r>
      <w:r>
        <w:rPr>
          <w:spacing w:val="-4"/>
          <w:sz w:val="21"/>
        </w:rPr>
        <w:t>在</w:t>
      </w:r>
      <w:r>
        <w:rPr>
          <w:spacing w:val="-10"/>
          <w:sz w:val="21"/>
        </w:rPr>
        <w:t> </w:t>
      </w:r>
      <w:r>
        <w:rPr>
          <w:spacing w:val="-4"/>
          <w:sz w:val="21"/>
        </w:rPr>
        <w:t>5</w:t>
      </w:r>
      <w:r>
        <w:rPr>
          <w:spacing w:val="-10"/>
          <w:sz w:val="21"/>
        </w:rPr>
        <w:t> </w:t>
      </w:r>
      <w:r>
        <w:rPr>
          <w:spacing w:val="-4"/>
          <w:sz w:val="21"/>
        </w:rPr>
        <w:t>日</w:t>
      </w:r>
      <w:r>
        <w:rPr>
          <w:spacing w:val="-4"/>
          <w:sz w:val="21"/>
        </w:rPr>
        <w:t>内</w:t>
      </w:r>
      <w:r>
        <w:rPr>
          <w:spacing w:val="-4"/>
          <w:sz w:val="21"/>
        </w:rPr>
        <w:t>作</w:t>
      </w:r>
      <w:r>
        <w:rPr>
          <w:spacing w:val="-4"/>
          <w:sz w:val="21"/>
        </w:rPr>
        <w:t>出</w:t>
      </w:r>
      <w:r>
        <w:rPr>
          <w:sz w:val="21"/>
        </w:rPr>
        <w:t>核定；情形复杂的，在</w:t>
      </w:r>
      <w:r>
        <w:rPr>
          <w:spacing w:val="-25"/>
          <w:sz w:val="21"/>
        </w:rPr>
        <w:t> </w:t>
      </w:r>
      <w:r>
        <w:rPr>
          <w:sz w:val="21"/>
        </w:rPr>
        <w:t>30</w:t>
      </w:r>
      <w:r>
        <w:rPr>
          <w:spacing w:val="-25"/>
          <w:sz w:val="21"/>
        </w:rPr>
        <w:t> </w:t>
      </w:r>
      <w:r>
        <w:rPr>
          <w:sz w:val="21"/>
        </w:rPr>
        <w:t>日内作出核定。对属于</w:t>
      </w:r>
      <w:r>
        <w:rPr>
          <w:sz w:val="21"/>
        </w:rPr>
        <w:t>保险责任的，我们在与受益人达成给付保险金的协议后</w:t>
      </w:r>
      <w:r>
        <w:rPr>
          <w:spacing w:val="-20"/>
          <w:sz w:val="21"/>
        </w:rPr>
        <w:t> </w:t>
      </w:r>
      <w:r>
        <w:rPr>
          <w:sz w:val="21"/>
        </w:rPr>
        <w:t>10</w:t>
      </w:r>
      <w:r>
        <w:rPr>
          <w:spacing w:val="-23"/>
          <w:sz w:val="21"/>
        </w:rPr>
        <w:t> </w:t>
      </w:r>
      <w:r>
        <w:rPr>
          <w:sz w:val="21"/>
        </w:rPr>
        <w:t>日内，履行给付保险</w:t>
      </w:r>
      <w:r>
        <w:rPr>
          <w:sz w:val="21"/>
        </w:rPr>
        <w:t>金义务。</w:t>
      </w:r>
    </w:p>
    <w:p>
      <w:pPr>
        <w:pStyle w:val="BodyText"/>
        <w:spacing w:line="285" w:lineRule="auto" w:before="89"/>
        <w:ind w:right="446"/>
        <w:jc w:val="both"/>
      </w:pPr>
      <w:r>
        <w:rPr>
          <w:spacing w:val="-2"/>
        </w:rPr>
        <w:t>我们未及时履行前款约定义务的，对属于保险责任的，除支付保险金外，应当</w:t>
      </w:r>
      <w:r>
        <w:rPr>
          <w:spacing w:val="-2"/>
        </w:rPr>
        <w:t>赔偿受益人因此受到的利息损失。利息按照我们确定的利率按复利计算，且我</w:t>
      </w:r>
      <w:r>
        <w:rPr>
          <w:spacing w:val="-2"/>
        </w:rPr>
        <w:t>们确定的利率不低于中国人民银行一年期居民定期储蓄存款利率。对不属于保</w:t>
      </w:r>
      <w:r>
        <w:rPr>
          <w:spacing w:val="-5"/>
        </w:rPr>
        <w:t>险责任的，我们自作出核定之日起 </w:t>
      </w:r>
      <w:r>
        <w:rPr>
          <w:spacing w:val="-4"/>
        </w:rPr>
        <w:t>3</w:t>
      </w:r>
      <w:r>
        <w:rPr>
          <w:spacing w:val="-7"/>
        </w:rPr>
        <w:t> 日内向受益人发出拒绝给付保险金通知书</w:t>
      </w:r>
      <w:r>
        <w:rPr>
          <w:spacing w:val="-2"/>
        </w:rPr>
        <w:t>并说明理由。</w:t>
      </w:r>
    </w:p>
    <w:p>
      <w:pPr>
        <w:pStyle w:val="BodyText"/>
        <w:spacing w:line="285" w:lineRule="auto" w:before="79"/>
        <w:ind w:right="446"/>
        <w:jc w:val="both"/>
      </w:pPr>
      <w:r>
        <w:rPr>
          <w:spacing w:val="-1"/>
        </w:rPr>
        <w:t>我们在收到领取保险金申请书及有关证明和资料之日起 </w:t>
      </w:r>
      <w:r>
        <w:rPr/>
        <w:t>60</w:t>
      </w:r>
      <w:r>
        <w:rPr>
          <w:spacing w:val="-5"/>
        </w:rPr>
        <w:t> 日内，对给付保险</w:t>
      </w:r>
      <w:r>
        <w:rPr>
          <w:spacing w:val="-2"/>
        </w:rPr>
        <w:t>金的数额不能确定的，将根据已有证明和资料可以确定的数额先予支付；我们</w:t>
      </w:r>
      <w:r>
        <w:rPr>
          <w:spacing w:val="-2"/>
        </w:rPr>
        <w:t>最终确定给付保险金的数额后，将支付相应的差额。</w:t>
      </w:r>
    </w:p>
    <w:p>
      <w:pPr>
        <w:pStyle w:val="ListParagraph"/>
        <w:numPr>
          <w:ilvl w:val="1"/>
          <w:numId w:val="2"/>
        </w:numPr>
        <w:tabs>
          <w:tab w:pos="1072" w:val="left" w:leader="none"/>
          <w:tab w:pos="2773" w:val="left" w:leader="none"/>
        </w:tabs>
        <w:spacing w:line="242" w:lineRule="auto" w:before="178" w:after="0"/>
        <w:ind w:left="2773" w:right="446" w:hanging="2521"/>
        <w:jc w:val="both"/>
        <w:rPr>
          <w:sz w:val="21"/>
        </w:rPr>
      </w:pPr>
      <w:r>
        <w:rPr>
          <w:rFonts w:ascii="Microsoft JhengHei" w:eastAsia="Microsoft JhengHei"/>
          <w:b/>
          <w:spacing w:val="-4"/>
          <w:sz w:val="21"/>
        </w:rPr>
        <w:t>诉</w:t>
      </w:r>
      <w:r>
        <w:rPr>
          <w:rFonts w:ascii="Microsoft JhengHei" w:eastAsia="Microsoft JhengHei"/>
          <w:b/>
          <w:spacing w:val="-4"/>
          <w:sz w:val="21"/>
        </w:rPr>
        <w:t>讼</w:t>
      </w:r>
      <w:r>
        <w:rPr>
          <w:rFonts w:ascii="Microsoft JhengHei" w:eastAsia="Microsoft JhengHei"/>
          <w:b/>
          <w:spacing w:val="-4"/>
          <w:sz w:val="21"/>
        </w:rPr>
        <w:t>时</w:t>
      </w:r>
      <w:r>
        <w:rPr>
          <w:rFonts w:ascii="Microsoft JhengHei" w:eastAsia="Microsoft JhengHei"/>
          <w:b/>
          <w:spacing w:val="-4"/>
          <w:sz w:val="21"/>
        </w:rPr>
        <w:t>效</w:t>
      </w:r>
      <w:r>
        <w:rPr>
          <w:rFonts w:ascii="Microsoft JhengHei" w:eastAsia="Microsoft JhengHei"/>
          <w:b/>
          <w:sz w:val="21"/>
        </w:rPr>
        <w:tab/>
      </w:r>
      <w:r>
        <w:rPr>
          <w:spacing w:val="-4"/>
          <w:sz w:val="21"/>
        </w:rPr>
        <w:t>权</w:t>
      </w:r>
      <w:r>
        <w:rPr>
          <w:spacing w:val="-4"/>
          <w:sz w:val="21"/>
        </w:rPr>
        <w:t>利</w:t>
      </w:r>
      <w:r>
        <w:rPr>
          <w:spacing w:val="-4"/>
          <w:sz w:val="21"/>
        </w:rPr>
        <w:t>人向我们申请给付保</w:t>
      </w:r>
      <w:r>
        <w:rPr>
          <w:spacing w:val="-4"/>
          <w:sz w:val="21"/>
        </w:rPr>
        <w:t>险</w:t>
      </w:r>
      <w:r>
        <w:rPr>
          <w:spacing w:val="-4"/>
          <w:sz w:val="21"/>
        </w:rPr>
        <w:t>金</w:t>
      </w:r>
      <w:r>
        <w:rPr>
          <w:spacing w:val="-4"/>
          <w:sz w:val="21"/>
        </w:rPr>
        <w:t>的诉讼时效期间为</w:t>
      </w:r>
      <w:r>
        <w:rPr>
          <w:spacing w:val="-11"/>
          <w:sz w:val="21"/>
        </w:rPr>
        <w:t> </w:t>
      </w:r>
      <w:r>
        <w:rPr>
          <w:spacing w:val="-4"/>
          <w:sz w:val="21"/>
        </w:rPr>
        <w:t>5</w:t>
      </w:r>
      <w:r>
        <w:rPr>
          <w:spacing w:val="-9"/>
          <w:sz w:val="21"/>
        </w:rPr>
        <w:t> </w:t>
      </w:r>
      <w:r>
        <w:rPr>
          <w:spacing w:val="-4"/>
          <w:sz w:val="21"/>
        </w:rPr>
        <w:t>年，自其知道或者应当知道</w:t>
      </w:r>
      <w:r>
        <w:rPr>
          <w:spacing w:val="-2"/>
          <w:sz w:val="21"/>
        </w:rPr>
        <w:t>保</w:t>
      </w:r>
      <w:r>
        <w:rPr>
          <w:spacing w:val="-2"/>
          <w:sz w:val="21"/>
        </w:rPr>
        <w:t>险</w:t>
      </w:r>
      <w:r>
        <w:rPr>
          <w:spacing w:val="-2"/>
          <w:sz w:val="21"/>
        </w:rPr>
        <w:t>事故发生之日起计算。</w:t>
      </w:r>
    </w:p>
    <w:p>
      <w:pPr>
        <w:pStyle w:val="BodyText"/>
        <w:spacing w:before="9"/>
        <w:ind w:left="0"/>
      </w:pPr>
    </w:p>
    <w:p>
      <w:pPr>
        <w:pStyle w:val="Heading2"/>
        <w:numPr>
          <w:ilvl w:val="0"/>
          <w:numId w:val="2"/>
        </w:numPr>
        <w:tabs>
          <w:tab w:pos="1071" w:val="left" w:leader="none"/>
          <w:tab w:pos="1072" w:val="left" w:leader="none"/>
        </w:tabs>
        <w:spacing w:line="156" w:lineRule="auto" w:before="90" w:after="0"/>
        <w:ind w:left="1071" w:right="0" w:hanging="820"/>
        <w:jc w:val="left"/>
      </w:pPr>
      <w:r>
        <w:rPr>
          <w:spacing w:val="-3"/>
        </w:rPr>
        <w:t>如何退保</w:t>
      </w:r>
    </w:p>
    <w:p>
      <w:pPr>
        <w:pStyle w:val="Heading3"/>
        <w:spacing w:line="208" w:lineRule="exact"/>
      </w:pPr>
      <w:r>
        <w:rPr>
          <w:spacing w:val="-3"/>
        </w:rPr>
        <w:t>这部分讲的是您可以随时申请退保，犹豫期后退保会有损失</w:t>
      </w:r>
    </w:p>
    <w:p>
      <w:pPr>
        <w:pStyle w:val="BodyText"/>
        <w:spacing w:before="1"/>
        <w:ind w:left="0"/>
        <w:rPr>
          <w:rFonts w:ascii="楷体"/>
          <w:b/>
          <w:sz w:val="5"/>
        </w:rPr>
      </w:pPr>
      <w:r>
        <w:rPr/>
        <w:drawing>
          <wp:anchor distT="0" distB="0" distL="0" distR="0" allowOverlap="1" layoutInCell="1" locked="0" behindDoc="0" simplePos="0" relativeHeight="8">
            <wp:simplePos x="0" y="0"/>
            <wp:positionH relativeFrom="page">
              <wp:posOffset>650748</wp:posOffset>
            </wp:positionH>
            <wp:positionV relativeFrom="paragraph">
              <wp:posOffset>56896</wp:posOffset>
            </wp:positionV>
            <wp:extent cx="6408433" cy="12191"/>
            <wp:effectExtent l="0" t="0" r="0" b="0"/>
            <wp:wrapTopAndBottom/>
            <wp:docPr id="15" name="image4.png"/>
            <wp:cNvGraphicFramePr>
              <a:graphicFrameLocks noChangeAspect="1"/>
            </wp:cNvGraphicFramePr>
            <a:graphic>
              <a:graphicData uri="http://schemas.openxmlformats.org/drawingml/2006/picture">
                <pic:pic>
                  <pic:nvPicPr>
                    <pic:cNvPr id="16" name="image4.png"/>
                    <pic:cNvPicPr/>
                  </pic:nvPicPr>
                  <pic:blipFill>
                    <a:blip r:embed="rId8" cstate="print"/>
                    <a:stretch>
                      <a:fillRect/>
                    </a:stretch>
                  </pic:blipFill>
                  <pic:spPr>
                    <a:xfrm>
                      <a:off x="0" y="0"/>
                      <a:ext cx="6408433" cy="12191"/>
                    </a:xfrm>
                    <a:prstGeom prst="rect">
                      <a:avLst/>
                    </a:prstGeom>
                  </pic:spPr>
                </pic:pic>
              </a:graphicData>
            </a:graphic>
          </wp:anchor>
        </w:drawing>
      </w:r>
    </w:p>
    <w:p>
      <w:pPr>
        <w:pStyle w:val="BodyText"/>
        <w:spacing w:before="10"/>
        <w:ind w:left="0"/>
        <w:rPr>
          <w:rFonts w:ascii="楷体"/>
          <w:b/>
          <w:sz w:val="15"/>
        </w:rPr>
      </w:pPr>
    </w:p>
    <w:p>
      <w:pPr>
        <w:pStyle w:val="ListParagraph"/>
        <w:numPr>
          <w:ilvl w:val="1"/>
          <w:numId w:val="2"/>
        </w:numPr>
        <w:tabs>
          <w:tab w:pos="1072" w:val="left" w:leader="none"/>
          <w:tab w:pos="2773" w:val="left" w:leader="none"/>
        </w:tabs>
        <w:spacing w:line="264" w:lineRule="auto" w:before="1" w:after="0"/>
        <w:ind w:left="2773" w:right="446" w:hanging="2521"/>
        <w:jc w:val="both"/>
        <w:rPr>
          <w:sz w:val="21"/>
        </w:rPr>
      </w:pPr>
      <w:r>
        <w:rPr>
          <w:rFonts w:ascii="Microsoft JhengHei" w:eastAsia="Microsoft JhengHei"/>
          <w:b/>
          <w:spacing w:val="-4"/>
          <w:sz w:val="21"/>
        </w:rPr>
        <w:t>犹</w:t>
      </w:r>
      <w:r>
        <w:rPr>
          <w:rFonts w:ascii="Microsoft JhengHei" w:eastAsia="Microsoft JhengHei"/>
          <w:b/>
          <w:spacing w:val="-4"/>
          <w:sz w:val="21"/>
        </w:rPr>
        <w:t>豫</w:t>
      </w:r>
      <w:r>
        <w:rPr>
          <w:rFonts w:ascii="Microsoft JhengHei" w:eastAsia="Microsoft JhengHei"/>
          <w:b/>
          <w:spacing w:val="-4"/>
          <w:sz w:val="21"/>
        </w:rPr>
        <w:t>期</w:t>
      </w:r>
      <w:r>
        <w:rPr>
          <w:rFonts w:ascii="Microsoft JhengHei" w:eastAsia="Microsoft JhengHei"/>
          <w:b/>
          <w:sz w:val="21"/>
        </w:rPr>
        <w:tab/>
      </w:r>
      <w:r>
        <w:rPr>
          <w:sz w:val="21"/>
        </w:rPr>
        <w:t>自您签收本合同</w:t>
      </w:r>
      <w:r>
        <w:rPr>
          <w:sz w:val="21"/>
        </w:rPr>
        <w:t>之日起</w:t>
      </w:r>
      <w:r>
        <w:rPr>
          <w:spacing w:val="-27"/>
          <w:sz w:val="21"/>
        </w:rPr>
        <w:t> </w:t>
      </w:r>
      <w:r>
        <w:rPr>
          <w:sz w:val="21"/>
        </w:rPr>
        <w:t>15</w:t>
      </w:r>
      <w:r>
        <w:rPr>
          <w:spacing w:val="-23"/>
          <w:sz w:val="21"/>
        </w:rPr>
        <w:t> </w:t>
      </w:r>
      <w:r>
        <w:rPr>
          <w:sz w:val="21"/>
        </w:rPr>
        <w:t>日内为犹豫期。在此期</w:t>
      </w:r>
      <w:r>
        <w:rPr>
          <w:sz w:val="21"/>
        </w:rPr>
        <w:t>间请您认真审视本合同，如</w:t>
      </w:r>
      <w:r>
        <w:rPr>
          <w:spacing w:val="-2"/>
          <w:sz w:val="21"/>
        </w:rPr>
        <w:t>果</w:t>
      </w:r>
      <w:r>
        <w:rPr>
          <w:spacing w:val="-2"/>
          <w:sz w:val="21"/>
        </w:rPr>
        <w:t>您</w:t>
      </w:r>
      <w:r>
        <w:rPr>
          <w:spacing w:val="-2"/>
          <w:sz w:val="21"/>
        </w:rPr>
        <w:t>认为本合同与您的需</w:t>
      </w:r>
      <w:r>
        <w:rPr>
          <w:spacing w:val="-2"/>
          <w:sz w:val="21"/>
        </w:rPr>
        <w:t>求</w:t>
      </w:r>
      <w:r>
        <w:rPr>
          <w:spacing w:val="-2"/>
          <w:sz w:val="21"/>
        </w:rPr>
        <w:t>不</w:t>
      </w:r>
      <w:r>
        <w:rPr>
          <w:spacing w:val="-2"/>
          <w:sz w:val="21"/>
        </w:rPr>
        <w:t>相符，您可以在此期</w:t>
      </w:r>
      <w:r>
        <w:rPr>
          <w:spacing w:val="-2"/>
          <w:sz w:val="21"/>
        </w:rPr>
        <w:t>间</w:t>
      </w:r>
      <w:r>
        <w:rPr>
          <w:spacing w:val="-2"/>
          <w:sz w:val="21"/>
        </w:rPr>
        <w:t>提</w:t>
      </w:r>
      <w:r>
        <w:rPr>
          <w:spacing w:val="-2"/>
          <w:sz w:val="21"/>
        </w:rPr>
        <w:t>出解除本合同，</w:t>
      </w:r>
      <w:r>
        <w:rPr>
          <w:spacing w:val="-2"/>
          <w:sz w:val="21"/>
        </w:rPr>
        <w:t>我</w:t>
      </w:r>
      <w:r>
        <w:rPr>
          <w:spacing w:val="-2"/>
          <w:sz w:val="21"/>
        </w:rPr>
        <w:t>们</w:t>
      </w:r>
      <w:r>
        <w:rPr>
          <w:spacing w:val="-2"/>
          <w:sz w:val="21"/>
        </w:rPr>
        <w:t>将</w:t>
      </w:r>
      <w:r>
        <w:rPr>
          <w:spacing w:val="-2"/>
          <w:sz w:val="21"/>
        </w:rPr>
        <w:t>向</w:t>
      </w:r>
      <w:r>
        <w:rPr>
          <w:spacing w:val="-2"/>
          <w:sz w:val="21"/>
        </w:rPr>
        <w:t>您</w:t>
      </w:r>
      <w:r>
        <w:rPr>
          <w:spacing w:val="-2"/>
          <w:sz w:val="21"/>
        </w:rPr>
        <w:t>无息退还保险费。</w:t>
      </w:r>
    </w:p>
    <w:p>
      <w:pPr>
        <w:pStyle w:val="BodyText"/>
        <w:spacing w:line="285" w:lineRule="auto" w:before="91"/>
        <w:ind w:right="446"/>
        <w:jc w:val="both"/>
      </w:pPr>
      <w:r>
        <w:rPr>
          <w:spacing w:val="-2"/>
        </w:rPr>
        <w:t>解除本合同时，您须填写解除合同申请书，并提供您的有效身份证件及您所交</w:t>
      </w:r>
      <w:r>
        <w:rPr>
          <w:spacing w:val="-2"/>
        </w:rPr>
        <w:t>保险费的发票。自我们收到解除合同申请书时起，本合同即被解除。对于本合</w:t>
      </w:r>
      <w:r>
        <w:rPr>
          <w:spacing w:val="-2"/>
        </w:rPr>
        <w:t>同解除前发生的保险事故，我们不承担保险责任。</w:t>
      </w:r>
    </w:p>
    <w:p>
      <w:pPr>
        <w:pStyle w:val="BodyText"/>
        <w:spacing w:before="5"/>
        <w:ind w:left="0"/>
        <w:rPr>
          <w:sz w:val="13"/>
        </w:rPr>
      </w:pPr>
    </w:p>
    <w:p>
      <w:pPr>
        <w:spacing w:after="0"/>
        <w:rPr>
          <w:sz w:val="13"/>
        </w:rPr>
        <w:sectPr>
          <w:pgSz w:w="11910" w:h="16840"/>
          <w:pgMar w:top="1180" w:bottom="280" w:left="880" w:right="680"/>
        </w:sectPr>
      </w:pPr>
    </w:p>
    <w:p>
      <w:pPr>
        <w:pStyle w:val="Heading3"/>
        <w:numPr>
          <w:ilvl w:val="1"/>
          <w:numId w:val="2"/>
        </w:numPr>
        <w:tabs>
          <w:tab w:pos="1071" w:val="left" w:leader="none"/>
          <w:tab w:pos="1072" w:val="left" w:leader="none"/>
        </w:tabs>
        <w:spacing w:line="199" w:lineRule="auto" w:before="54" w:after="0"/>
        <w:ind w:left="1071" w:right="0" w:hanging="819"/>
        <w:jc w:val="left"/>
        <w:rPr>
          <w:rFonts w:ascii="Microsoft JhengHei" w:eastAsia="Microsoft JhengHei"/>
        </w:rPr>
      </w:pPr>
      <w:r>
        <w:rPr>
          <w:rFonts w:ascii="Microsoft JhengHei" w:eastAsia="Microsoft JhengHei"/>
          <w:spacing w:val="-2"/>
        </w:rPr>
        <w:t>您解除合同的手</w:t>
      </w:r>
      <w:r>
        <w:rPr>
          <w:rFonts w:ascii="Microsoft JhengHei" w:eastAsia="Microsoft JhengHei"/>
          <w:spacing w:val="-4"/>
        </w:rPr>
        <w:t>续及风险</w:t>
      </w:r>
    </w:p>
    <w:p>
      <w:pPr>
        <w:pStyle w:val="BodyText"/>
        <w:spacing w:line="288" w:lineRule="auto" w:before="76"/>
        <w:ind w:left="183" w:right="446"/>
      </w:pPr>
      <w:r>
        <w:rPr/>
        <w:br w:type="column"/>
      </w:r>
      <w:r>
        <w:rPr>
          <w:spacing w:val="-2"/>
        </w:rPr>
        <w:t>如果您在犹豫期后要求解除本合同，请填写解除合同申请书并提供您的有效身</w:t>
      </w:r>
      <w:r>
        <w:rPr>
          <w:spacing w:val="-4"/>
        </w:rPr>
        <w:t>份证件。</w:t>
      </w:r>
    </w:p>
    <w:p>
      <w:pPr>
        <w:pStyle w:val="BodyText"/>
        <w:spacing w:line="288" w:lineRule="auto" w:before="72"/>
        <w:ind w:left="183" w:right="446"/>
      </w:pPr>
      <w:r>
        <w:rPr>
          <w:spacing w:val="-2"/>
        </w:rPr>
        <w:t>自我们收到解除合同申请书时起，本合同终止。除另有约定外，我们自收到解</w:t>
      </w:r>
      <w:r>
        <w:rPr>
          <w:spacing w:val="-2"/>
        </w:rPr>
        <w:t>除合同申请书之日起 </w:t>
      </w:r>
      <w:r>
        <w:rPr/>
        <w:t>30</w:t>
      </w:r>
      <w:r>
        <w:rPr>
          <w:spacing w:val="-5"/>
        </w:rPr>
        <w:t> 日内向您退还本合同终止时的现金价值。</w:t>
      </w:r>
    </w:p>
    <w:p>
      <w:pPr>
        <w:spacing w:after="0" w:line="288" w:lineRule="auto"/>
        <w:sectPr>
          <w:type w:val="continuous"/>
          <w:pgSz w:w="11910" w:h="16840"/>
          <w:pgMar w:top="1260" w:bottom="280" w:left="880" w:right="680"/>
          <w:cols w:num="2" w:equalWidth="0">
            <w:col w:w="2551" w:space="40"/>
            <w:col w:w="7759"/>
          </w:cols>
        </w:sectPr>
      </w:pPr>
    </w:p>
    <w:p>
      <w:pPr>
        <w:pStyle w:val="BodyText"/>
        <w:spacing w:before="58"/>
      </w:pPr>
      <w:r>
        <w:rPr>
          <w:spacing w:val="-3"/>
        </w:rPr>
        <w:t>您在犹豫期后解除合同会遭受一定损失。</w:t>
      </w:r>
    </w:p>
    <w:p>
      <w:pPr>
        <w:pStyle w:val="BodyText"/>
        <w:spacing w:before="8"/>
        <w:ind w:left="0"/>
        <w:rPr>
          <w:sz w:val="30"/>
        </w:rPr>
      </w:pPr>
    </w:p>
    <w:p>
      <w:pPr>
        <w:pStyle w:val="Heading2"/>
        <w:numPr>
          <w:ilvl w:val="0"/>
          <w:numId w:val="2"/>
        </w:numPr>
        <w:tabs>
          <w:tab w:pos="1071" w:val="left" w:leader="none"/>
          <w:tab w:pos="1072" w:val="left" w:leader="none"/>
        </w:tabs>
        <w:spacing w:line="134" w:lineRule="auto" w:before="1" w:after="0"/>
        <w:ind w:left="1071" w:right="0" w:hanging="820"/>
        <w:jc w:val="left"/>
      </w:pPr>
      <w:r>
        <w:rPr>
          <w:spacing w:val="-3"/>
        </w:rPr>
        <w:t>其他权益</w:t>
      </w:r>
    </w:p>
    <w:p>
      <w:pPr>
        <w:pStyle w:val="Heading3"/>
        <w:spacing w:line="240" w:lineRule="exact"/>
      </w:pPr>
      <w:r>
        <w:rPr>
          <w:spacing w:val="-3"/>
        </w:rPr>
        <w:t>这部分讲的是您拥有的其他相关权益</w:t>
      </w:r>
    </w:p>
    <w:p>
      <w:pPr>
        <w:pStyle w:val="BodyText"/>
        <w:spacing w:before="1"/>
        <w:ind w:left="0"/>
        <w:rPr>
          <w:rFonts w:ascii="楷体"/>
          <w:b/>
          <w:sz w:val="5"/>
        </w:rPr>
      </w:pPr>
      <w:r>
        <w:rPr/>
        <w:drawing>
          <wp:anchor distT="0" distB="0" distL="0" distR="0" allowOverlap="1" layoutInCell="1" locked="0" behindDoc="0" simplePos="0" relativeHeight="9">
            <wp:simplePos x="0" y="0"/>
            <wp:positionH relativeFrom="page">
              <wp:posOffset>650748</wp:posOffset>
            </wp:positionH>
            <wp:positionV relativeFrom="paragraph">
              <wp:posOffset>56983</wp:posOffset>
            </wp:positionV>
            <wp:extent cx="6458162" cy="12287"/>
            <wp:effectExtent l="0" t="0" r="0" b="0"/>
            <wp:wrapTopAndBottom/>
            <wp:docPr id="17" name="image3.png"/>
            <wp:cNvGraphicFramePr>
              <a:graphicFrameLocks noChangeAspect="1"/>
            </wp:cNvGraphicFramePr>
            <a:graphic>
              <a:graphicData uri="http://schemas.openxmlformats.org/drawingml/2006/picture">
                <pic:pic>
                  <pic:nvPicPr>
                    <pic:cNvPr id="18" name="image3.png"/>
                    <pic:cNvPicPr/>
                  </pic:nvPicPr>
                  <pic:blipFill>
                    <a:blip r:embed="rId7" cstate="print"/>
                    <a:stretch>
                      <a:fillRect/>
                    </a:stretch>
                  </pic:blipFill>
                  <pic:spPr>
                    <a:xfrm>
                      <a:off x="0" y="0"/>
                      <a:ext cx="6458162" cy="12287"/>
                    </a:xfrm>
                    <a:prstGeom prst="rect">
                      <a:avLst/>
                    </a:prstGeom>
                  </pic:spPr>
                </pic:pic>
              </a:graphicData>
            </a:graphic>
          </wp:anchor>
        </w:drawing>
      </w:r>
    </w:p>
    <w:p>
      <w:pPr>
        <w:pStyle w:val="BodyText"/>
        <w:spacing w:before="10"/>
        <w:ind w:left="0"/>
        <w:rPr>
          <w:rFonts w:ascii="楷体"/>
          <w:b/>
          <w:sz w:val="15"/>
        </w:rPr>
      </w:pPr>
    </w:p>
    <w:p>
      <w:pPr>
        <w:pStyle w:val="ListParagraph"/>
        <w:numPr>
          <w:ilvl w:val="1"/>
          <w:numId w:val="2"/>
        </w:numPr>
        <w:tabs>
          <w:tab w:pos="1071" w:val="left" w:leader="none"/>
          <w:tab w:pos="1072" w:val="left" w:leader="none"/>
          <w:tab w:pos="2773" w:val="left" w:leader="none"/>
        </w:tabs>
        <w:spacing w:line="242" w:lineRule="auto" w:before="0" w:after="0"/>
        <w:ind w:left="2773" w:right="340" w:hanging="2521"/>
        <w:jc w:val="left"/>
        <w:rPr>
          <w:sz w:val="21"/>
        </w:rPr>
      </w:pPr>
      <w:r>
        <w:rPr>
          <w:rFonts w:ascii="Microsoft JhengHei" w:eastAsia="Microsoft JhengHei"/>
          <w:b/>
          <w:spacing w:val="-4"/>
          <w:sz w:val="21"/>
        </w:rPr>
        <w:t>保</w:t>
      </w:r>
      <w:r>
        <w:rPr>
          <w:rFonts w:ascii="Microsoft JhengHei" w:eastAsia="Microsoft JhengHei"/>
          <w:b/>
          <w:spacing w:val="-4"/>
          <w:sz w:val="21"/>
        </w:rPr>
        <w:t>单</w:t>
      </w:r>
      <w:r>
        <w:rPr>
          <w:rFonts w:ascii="Microsoft JhengHei" w:eastAsia="Microsoft JhengHei"/>
          <w:b/>
          <w:spacing w:val="-4"/>
          <w:sz w:val="21"/>
        </w:rPr>
        <w:t>贷</w:t>
      </w:r>
      <w:r>
        <w:rPr>
          <w:rFonts w:ascii="Microsoft JhengHei" w:eastAsia="Microsoft JhengHei"/>
          <w:b/>
          <w:spacing w:val="-4"/>
          <w:sz w:val="21"/>
        </w:rPr>
        <w:t>款</w:t>
      </w:r>
      <w:r>
        <w:rPr>
          <w:rFonts w:ascii="Microsoft JhengHei" w:eastAsia="Microsoft JhengHei"/>
          <w:b/>
          <w:sz w:val="21"/>
        </w:rPr>
        <w:tab/>
      </w:r>
      <w:r>
        <w:rPr>
          <w:spacing w:val="-2"/>
          <w:sz w:val="21"/>
        </w:rPr>
        <w:t>在</w:t>
      </w:r>
      <w:r>
        <w:rPr>
          <w:spacing w:val="-2"/>
          <w:sz w:val="21"/>
        </w:rPr>
        <w:t>本</w:t>
      </w:r>
      <w:r>
        <w:rPr>
          <w:spacing w:val="-2"/>
          <w:sz w:val="21"/>
        </w:rPr>
        <w:t>合同有效期内，您可</w:t>
      </w:r>
      <w:r>
        <w:rPr>
          <w:spacing w:val="-2"/>
          <w:sz w:val="21"/>
        </w:rPr>
        <w:t>以</w:t>
      </w:r>
      <w:r>
        <w:rPr>
          <w:spacing w:val="-2"/>
          <w:sz w:val="21"/>
        </w:rPr>
        <w:t>申</w:t>
      </w:r>
      <w:r>
        <w:rPr>
          <w:spacing w:val="-2"/>
          <w:sz w:val="21"/>
        </w:rPr>
        <w:t>请并经我们审核同意</w:t>
      </w:r>
      <w:r>
        <w:rPr>
          <w:spacing w:val="-2"/>
          <w:sz w:val="21"/>
        </w:rPr>
        <w:t>后</w:t>
      </w:r>
      <w:r>
        <w:rPr>
          <w:spacing w:val="-2"/>
          <w:sz w:val="21"/>
        </w:rPr>
        <w:t>办</w:t>
      </w:r>
      <w:r>
        <w:rPr>
          <w:spacing w:val="-2"/>
          <w:sz w:val="21"/>
        </w:rPr>
        <w:t>理保单贷款。贷款金额</w:t>
      </w:r>
      <w:r>
        <w:rPr>
          <w:sz w:val="21"/>
        </w:rPr>
        <w:t>不得超过您申请时本合同</w:t>
      </w:r>
      <w:r>
        <w:rPr>
          <w:sz w:val="21"/>
        </w:rPr>
        <w:t>现金价值的</w:t>
      </w:r>
      <w:r>
        <w:rPr>
          <w:spacing w:val="-60"/>
          <w:sz w:val="21"/>
        </w:rPr>
        <w:t> </w:t>
      </w:r>
      <w:r>
        <w:rPr>
          <w:w w:val="130"/>
          <w:sz w:val="21"/>
        </w:rPr>
        <w:t>80%</w:t>
      </w:r>
      <w:r>
        <w:rPr>
          <w:sz w:val="21"/>
        </w:rPr>
        <w:t>扣除各项</w:t>
      </w:r>
      <w:r>
        <w:rPr>
          <w:sz w:val="21"/>
        </w:rPr>
        <w:t>欠款及应付利息后的余额，</w:t>
      </w:r>
    </w:p>
    <w:p>
      <w:pPr>
        <w:pStyle w:val="BodyText"/>
        <w:spacing w:line="285" w:lineRule="auto" w:before="51"/>
        <w:ind w:right="446"/>
      </w:pPr>
      <w:r>
        <w:rPr>
          <w:spacing w:val="-4"/>
        </w:rPr>
        <w:t>每次贷款期限最长不超过 </w:t>
      </w:r>
      <w:r>
        <w:rPr/>
        <w:t>180</w:t>
      </w:r>
      <w:r>
        <w:rPr>
          <w:spacing w:val="-12"/>
        </w:rPr>
        <w:t> 日，贷款利率按您与我们签订的贷款协议中约定</w:t>
      </w:r>
      <w:r>
        <w:rPr>
          <w:spacing w:val="-2"/>
        </w:rPr>
        <w:t>的利率执行。</w:t>
      </w:r>
    </w:p>
    <w:p>
      <w:pPr>
        <w:pStyle w:val="BodyText"/>
        <w:spacing w:before="75"/>
      </w:pPr>
      <w:r>
        <w:rPr>
          <w:spacing w:val="-1"/>
        </w:rPr>
        <w:t>自贷款本金及利息加上其他各项欠款及应付利息达到本合同现金价值之日的</w:t>
      </w:r>
    </w:p>
    <w:p>
      <w:pPr>
        <w:pStyle w:val="BodyText"/>
        <w:spacing w:before="53"/>
      </w:pPr>
      <w:r>
        <w:rPr/>
        <w:t>24</w:t>
      </w:r>
      <w:r>
        <w:rPr>
          <w:spacing w:val="-1"/>
        </w:rPr>
        <w:t> 时起，本合同效力中止。</w:t>
      </w:r>
    </w:p>
    <w:p>
      <w:pPr>
        <w:pStyle w:val="BodyText"/>
        <w:spacing w:before="126"/>
      </w:pPr>
      <w:r>
        <w:rPr>
          <w:spacing w:val="-3"/>
        </w:rPr>
        <w:t>经我们审核不同意您的保单贷款申请的，我们不向您提供贷款。</w:t>
      </w:r>
    </w:p>
    <w:p>
      <w:pPr>
        <w:pStyle w:val="BodyText"/>
        <w:spacing w:before="9"/>
        <w:ind w:left="0"/>
        <w:rPr>
          <w:sz w:val="28"/>
        </w:rPr>
      </w:pPr>
    </w:p>
    <w:p>
      <w:pPr>
        <w:pStyle w:val="Heading2"/>
        <w:numPr>
          <w:ilvl w:val="0"/>
          <w:numId w:val="2"/>
        </w:numPr>
        <w:tabs>
          <w:tab w:pos="1071" w:val="left" w:leader="none"/>
          <w:tab w:pos="1072" w:val="left" w:leader="none"/>
        </w:tabs>
        <w:spacing w:line="158" w:lineRule="auto" w:before="0" w:after="0"/>
        <w:ind w:left="1071" w:right="0" w:hanging="820"/>
        <w:jc w:val="left"/>
      </w:pPr>
      <w:r>
        <w:rPr>
          <w:spacing w:val="-2"/>
        </w:rPr>
        <w:t>其他需要关注的事项</w:t>
      </w:r>
    </w:p>
    <w:p>
      <w:pPr>
        <w:pStyle w:val="Heading3"/>
        <w:spacing w:line="201" w:lineRule="exact"/>
      </w:pPr>
      <w:r>
        <w:rPr>
          <w:spacing w:val="-3"/>
        </w:rPr>
        <w:t>这部分讲的是您应当注意的其他事项</w:t>
      </w:r>
    </w:p>
    <w:p>
      <w:pPr>
        <w:pStyle w:val="BodyText"/>
        <w:spacing w:before="1"/>
        <w:ind w:left="0"/>
        <w:rPr>
          <w:rFonts w:ascii="楷体"/>
          <w:b/>
          <w:sz w:val="5"/>
        </w:rPr>
      </w:pPr>
      <w:r>
        <w:rPr/>
        <w:drawing>
          <wp:anchor distT="0" distB="0" distL="0" distR="0" allowOverlap="1" layoutInCell="1" locked="0" behindDoc="0" simplePos="0" relativeHeight="10">
            <wp:simplePos x="0" y="0"/>
            <wp:positionH relativeFrom="page">
              <wp:posOffset>650748</wp:posOffset>
            </wp:positionH>
            <wp:positionV relativeFrom="paragraph">
              <wp:posOffset>57093</wp:posOffset>
            </wp:positionV>
            <wp:extent cx="6458297" cy="12287"/>
            <wp:effectExtent l="0" t="0" r="0" b="0"/>
            <wp:wrapTopAndBottom/>
            <wp:docPr id="19" name="image3.png"/>
            <wp:cNvGraphicFramePr>
              <a:graphicFrameLocks noChangeAspect="1"/>
            </wp:cNvGraphicFramePr>
            <a:graphic>
              <a:graphicData uri="http://schemas.openxmlformats.org/drawingml/2006/picture">
                <pic:pic>
                  <pic:nvPicPr>
                    <pic:cNvPr id="20" name="image3.png"/>
                    <pic:cNvPicPr/>
                  </pic:nvPicPr>
                  <pic:blipFill>
                    <a:blip r:embed="rId7" cstate="print"/>
                    <a:stretch>
                      <a:fillRect/>
                    </a:stretch>
                  </pic:blipFill>
                  <pic:spPr>
                    <a:xfrm>
                      <a:off x="0" y="0"/>
                      <a:ext cx="6458297" cy="12287"/>
                    </a:xfrm>
                    <a:prstGeom prst="rect">
                      <a:avLst/>
                    </a:prstGeom>
                  </pic:spPr>
                </pic:pic>
              </a:graphicData>
            </a:graphic>
          </wp:anchor>
        </w:drawing>
      </w:r>
    </w:p>
    <w:p>
      <w:pPr>
        <w:pStyle w:val="BodyText"/>
        <w:ind w:left="0"/>
        <w:rPr>
          <w:rFonts w:ascii="楷体"/>
          <w:b/>
          <w:sz w:val="16"/>
        </w:rPr>
      </w:pPr>
    </w:p>
    <w:p>
      <w:pPr>
        <w:pStyle w:val="ListParagraph"/>
        <w:numPr>
          <w:ilvl w:val="1"/>
          <w:numId w:val="2"/>
        </w:numPr>
        <w:tabs>
          <w:tab w:pos="1071" w:val="left" w:leader="none"/>
          <w:tab w:pos="1072" w:val="left" w:leader="none"/>
          <w:tab w:pos="2773" w:val="left" w:leader="none"/>
        </w:tabs>
        <w:spacing w:line="242" w:lineRule="auto" w:before="0" w:after="0"/>
        <w:ind w:left="2773" w:right="446" w:hanging="2521"/>
        <w:jc w:val="left"/>
        <w:rPr>
          <w:sz w:val="21"/>
        </w:rPr>
      </w:pPr>
      <w:r>
        <w:rPr>
          <w:rFonts w:ascii="Microsoft JhengHei" w:eastAsia="Microsoft JhengHei"/>
          <w:b/>
          <w:spacing w:val="-4"/>
          <w:sz w:val="21"/>
        </w:rPr>
        <w:t>合</w:t>
      </w:r>
      <w:r>
        <w:rPr>
          <w:rFonts w:ascii="Microsoft JhengHei" w:eastAsia="Microsoft JhengHei"/>
          <w:b/>
          <w:spacing w:val="-4"/>
          <w:sz w:val="21"/>
        </w:rPr>
        <w:t>同</w:t>
      </w:r>
      <w:r>
        <w:rPr>
          <w:rFonts w:ascii="Microsoft JhengHei" w:eastAsia="Microsoft JhengHei"/>
          <w:b/>
          <w:spacing w:val="-4"/>
          <w:sz w:val="21"/>
        </w:rPr>
        <w:t>构</w:t>
      </w:r>
      <w:r>
        <w:rPr>
          <w:rFonts w:ascii="Microsoft JhengHei" w:eastAsia="Microsoft JhengHei"/>
          <w:b/>
          <w:spacing w:val="-4"/>
          <w:sz w:val="21"/>
        </w:rPr>
        <w:t>成</w:t>
      </w:r>
      <w:r>
        <w:rPr>
          <w:rFonts w:ascii="Microsoft JhengHei" w:eastAsia="Microsoft JhengHei"/>
          <w:b/>
          <w:sz w:val="21"/>
        </w:rPr>
        <w:tab/>
      </w:r>
      <w:r>
        <w:rPr>
          <w:spacing w:val="-2"/>
          <w:sz w:val="21"/>
        </w:rPr>
        <w:t>本</w:t>
      </w:r>
      <w:r>
        <w:rPr>
          <w:spacing w:val="-2"/>
          <w:sz w:val="21"/>
        </w:rPr>
        <w:t>合</w:t>
      </w:r>
      <w:r>
        <w:rPr>
          <w:spacing w:val="-2"/>
          <w:sz w:val="21"/>
        </w:rPr>
        <w:t>同包括本保险条款、</w:t>
      </w:r>
      <w:r>
        <w:rPr>
          <w:spacing w:val="-2"/>
          <w:sz w:val="21"/>
        </w:rPr>
        <w:t>保</w:t>
      </w:r>
      <w:r>
        <w:rPr>
          <w:spacing w:val="-2"/>
          <w:sz w:val="21"/>
        </w:rPr>
        <w:t>险</w:t>
      </w:r>
      <w:r>
        <w:rPr>
          <w:spacing w:val="-2"/>
          <w:sz w:val="21"/>
        </w:rPr>
        <w:t>单或者保险凭证、投</w:t>
      </w:r>
      <w:r>
        <w:rPr>
          <w:spacing w:val="-2"/>
          <w:sz w:val="21"/>
        </w:rPr>
        <w:t>保</w:t>
      </w:r>
      <w:r>
        <w:rPr>
          <w:spacing w:val="-2"/>
          <w:sz w:val="21"/>
        </w:rPr>
        <w:t>单</w:t>
      </w:r>
      <w:r>
        <w:rPr>
          <w:spacing w:val="-2"/>
          <w:sz w:val="21"/>
        </w:rPr>
        <w:t>、与本合同有关的投保</w:t>
      </w:r>
      <w:r>
        <w:rPr>
          <w:spacing w:val="-2"/>
          <w:sz w:val="21"/>
        </w:rPr>
        <w:t>文</w:t>
      </w:r>
      <w:r>
        <w:rPr>
          <w:spacing w:val="-2"/>
          <w:sz w:val="21"/>
        </w:rPr>
        <w:t>件</w:t>
      </w:r>
      <w:r>
        <w:rPr>
          <w:spacing w:val="-2"/>
          <w:sz w:val="21"/>
        </w:rPr>
        <w:t>、合法有效的声明、</w:t>
      </w:r>
      <w:r>
        <w:rPr>
          <w:spacing w:val="-2"/>
          <w:sz w:val="21"/>
        </w:rPr>
        <w:t>批</w:t>
      </w:r>
      <w:r>
        <w:rPr>
          <w:spacing w:val="-2"/>
          <w:sz w:val="21"/>
        </w:rPr>
        <w:t>单</w:t>
      </w:r>
      <w:r>
        <w:rPr>
          <w:spacing w:val="-2"/>
          <w:sz w:val="21"/>
        </w:rPr>
        <w:t>及其他您与我们共同</w:t>
      </w:r>
      <w:r>
        <w:rPr>
          <w:spacing w:val="-2"/>
          <w:sz w:val="21"/>
        </w:rPr>
        <w:t>认</w:t>
      </w:r>
      <w:r>
        <w:rPr>
          <w:spacing w:val="-2"/>
          <w:sz w:val="21"/>
        </w:rPr>
        <w:t>可</w:t>
      </w:r>
      <w:r>
        <w:rPr>
          <w:spacing w:val="-2"/>
          <w:sz w:val="21"/>
        </w:rPr>
        <w:t>的书面协议。</w:t>
      </w:r>
    </w:p>
    <w:p>
      <w:pPr>
        <w:pStyle w:val="BodyText"/>
        <w:spacing w:before="8"/>
        <w:ind w:left="0"/>
        <w:rPr>
          <w:sz w:val="17"/>
        </w:rPr>
      </w:pPr>
    </w:p>
    <w:p>
      <w:pPr>
        <w:pStyle w:val="ListParagraph"/>
        <w:numPr>
          <w:ilvl w:val="1"/>
          <w:numId w:val="2"/>
        </w:numPr>
        <w:tabs>
          <w:tab w:pos="1071" w:val="left" w:leader="none"/>
          <w:tab w:pos="1072" w:val="left" w:leader="none"/>
          <w:tab w:pos="2773" w:val="left" w:leader="none"/>
        </w:tabs>
        <w:spacing w:line="242" w:lineRule="auto" w:before="0" w:after="0"/>
        <w:ind w:left="2773" w:right="446" w:hanging="2521"/>
        <w:jc w:val="left"/>
        <w:rPr>
          <w:sz w:val="21"/>
        </w:rPr>
      </w:pPr>
      <w:r>
        <w:rPr>
          <w:rFonts w:ascii="Microsoft JhengHei" w:eastAsia="Microsoft JhengHei"/>
          <w:b/>
          <w:spacing w:val="-2"/>
          <w:sz w:val="21"/>
        </w:rPr>
        <w:t>合</w:t>
      </w:r>
      <w:r>
        <w:rPr>
          <w:rFonts w:ascii="Microsoft JhengHei" w:eastAsia="Microsoft JhengHei"/>
          <w:b/>
          <w:spacing w:val="-2"/>
          <w:sz w:val="21"/>
        </w:rPr>
        <w:t>同</w:t>
      </w:r>
      <w:r>
        <w:rPr>
          <w:rFonts w:ascii="Microsoft JhengHei" w:eastAsia="Microsoft JhengHei"/>
          <w:b/>
          <w:spacing w:val="-2"/>
          <w:sz w:val="21"/>
        </w:rPr>
        <w:t>成</w:t>
      </w:r>
      <w:r>
        <w:rPr>
          <w:rFonts w:ascii="Microsoft JhengHei" w:eastAsia="Microsoft JhengHei"/>
          <w:b/>
          <w:spacing w:val="-2"/>
          <w:sz w:val="21"/>
        </w:rPr>
        <w:t>立</w:t>
      </w:r>
      <w:r>
        <w:rPr>
          <w:rFonts w:ascii="Microsoft JhengHei" w:eastAsia="Microsoft JhengHei"/>
          <w:b/>
          <w:spacing w:val="-2"/>
          <w:sz w:val="21"/>
        </w:rPr>
        <w:t>及</w:t>
      </w:r>
      <w:r>
        <w:rPr>
          <w:rFonts w:ascii="Microsoft JhengHei" w:eastAsia="Microsoft JhengHei"/>
          <w:b/>
          <w:spacing w:val="-2"/>
          <w:sz w:val="21"/>
        </w:rPr>
        <w:t>生</w:t>
      </w:r>
      <w:r>
        <w:rPr>
          <w:rFonts w:ascii="Microsoft JhengHei" w:eastAsia="Microsoft JhengHei"/>
          <w:b/>
          <w:spacing w:val="-2"/>
          <w:sz w:val="21"/>
        </w:rPr>
        <w:t>效</w:t>
      </w:r>
      <w:r>
        <w:rPr>
          <w:rFonts w:ascii="Microsoft JhengHei" w:eastAsia="Microsoft JhengHei"/>
          <w:b/>
          <w:sz w:val="21"/>
        </w:rPr>
        <w:tab/>
      </w:r>
      <w:r>
        <w:rPr>
          <w:spacing w:val="-2"/>
          <w:sz w:val="21"/>
        </w:rPr>
        <w:t>您</w:t>
      </w:r>
      <w:r>
        <w:rPr>
          <w:spacing w:val="-2"/>
          <w:sz w:val="21"/>
        </w:rPr>
        <w:t>提</w:t>
      </w:r>
      <w:r>
        <w:rPr>
          <w:spacing w:val="-2"/>
          <w:sz w:val="21"/>
        </w:rPr>
        <w:t>出保险申请且我们同</w:t>
      </w:r>
      <w:r>
        <w:rPr>
          <w:spacing w:val="-2"/>
          <w:sz w:val="21"/>
        </w:rPr>
        <w:t>意</w:t>
      </w:r>
      <w:r>
        <w:rPr>
          <w:spacing w:val="-2"/>
          <w:sz w:val="21"/>
        </w:rPr>
        <w:t>承</w:t>
      </w:r>
      <w:r>
        <w:rPr>
          <w:spacing w:val="-2"/>
          <w:sz w:val="21"/>
        </w:rPr>
        <w:t>保，本合同</w:t>
      </w:r>
      <w:r>
        <w:rPr>
          <w:spacing w:val="-2"/>
          <w:sz w:val="21"/>
        </w:rPr>
        <w:t>成</w:t>
      </w:r>
      <w:r>
        <w:rPr>
          <w:spacing w:val="-2"/>
          <w:sz w:val="21"/>
        </w:rPr>
        <w:t>立</w:t>
      </w:r>
      <w:r>
        <w:rPr>
          <w:spacing w:val="-2"/>
          <w:sz w:val="21"/>
        </w:rPr>
        <w:t>。本</w:t>
      </w:r>
      <w:r>
        <w:rPr>
          <w:spacing w:val="-2"/>
          <w:sz w:val="21"/>
        </w:rPr>
        <w:t>合</w:t>
      </w:r>
      <w:r>
        <w:rPr>
          <w:spacing w:val="-2"/>
          <w:sz w:val="21"/>
        </w:rPr>
        <w:t>同</w:t>
      </w:r>
      <w:r>
        <w:rPr>
          <w:spacing w:val="-2"/>
          <w:sz w:val="21"/>
        </w:rPr>
        <w:t>的成立日、生效日以保</w:t>
      </w:r>
      <w:r>
        <w:rPr>
          <w:spacing w:val="-2"/>
          <w:sz w:val="21"/>
        </w:rPr>
        <w:t>险</w:t>
      </w:r>
      <w:r>
        <w:rPr>
          <w:spacing w:val="-2"/>
          <w:sz w:val="21"/>
        </w:rPr>
        <w:t>单</w:t>
      </w:r>
      <w:r>
        <w:rPr>
          <w:spacing w:val="-2"/>
          <w:sz w:val="21"/>
        </w:rPr>
        <w:t>载明的日期为准。本</w:t>
      </w:r>
      <w:r>
        <w:rPr>
          <w:spacing w:val="-2"/>
          <w:sz w:val="21"/>
        </w:rPr>
        <w:t>合</w:t>
      </w:r>
      <w:r>
        <w:rPr>
          <w:spacing w:val="-2"/>
          <w:sz w:val="21"/>
        </w:rPr>
        <w:t>同</w:t>
      </w:r>
      <w:r>
        <w:rPr>
          <w:spacing w:val="-2"/>
          <w:sz w:val="21"/>
        </w:rPr>
        <w:t>生效，我们开始承担</w:t>
      </w:r>
      <w:r>
        <w:rPr>
          <w:spacing w:val="-2"/>
          <w:sz w:val="21"/>
        </w:rPr>
        <w:t>保</w:t>
      </w:r>
      <w:r>
        <w:rPr>
          <w:spacing w:val="-2"/>
          <w:sz w:val="21"/>
        </w:rPr>
        <w:t>险</w:t>
      </w:r>
      <w:r>
        <w:rPr>
          <w:spacing w:val="-2"/>
          <w:sz w:val="21"/>
        </w:rPr>
        <w:t>责任。保单月度、</w:t>
      </w:r>
      <w:r>
        <w:rPr>
          <w:spacing w:val="-2"/>
          <w:sz w:val="21"/>
        </w:rPr>
        <w:t>保</w:t>
      </w:r>
      <w:r>
        <w:rPr>
          <w:spacing w:val="-2"/>
          <w:sz w:val="21"/>
        </w:rPr>
        <w:t>单</w:t>
      </w:r>
    </w:p>
    <w:p>
      <w:pPr>
        <w:pStyle w:val="BodyText"/>
        <w:spacing w:line="285" w:lineRule="auto" w:before="49"/>
        <w:ind w:right="446"/>
      </w:pPr>
      <w:r>
        <w:rPr>
          <w:spacing w:val="-2"/>
        </w:rPr>
        <w:t>年度、年生效对应日、保险费约定交纳日均依据本合同的生效日为基础进行计</w:t>
      </w:r>
      <w:r>
        <w:rPr>
          <w:spacing w:val="-6"/>
        </w:rPr>
        <w:t>算。</w:t>
      </w:r>
    </w:p>
    <w:p>
      <w:pPr>
        <w:pStyle w:val="BodyText"/>
        <w:spacing w:before="3"/>
        <w:ind w:left="0"/>
        <w:rPr>
          <w:sz w:val="13"/>
        </w:rPr>
      </w:pPr>
    </w:p>
    <w:p>
      <w:pPr>
        <w:spacing w:after="0"/>
        <w:rPr>
          <w:sz w:val="13"/>
        </w:rPr>
        <w:sectPr>
          <w:pgSz w:w="11910" w:h="16840"/>
          <w:pgMar w:top="1180" w:bottom="280" w:left="880" w:right="680"/>
        </w:sectPr>
      </w:pPr>
    </w:p>
    <w:p>
      <w:pPr>
        <w:pStyle w:val="Heading3"/>
        <w:numPr>
          <w:ilvl w:val="1"/>
          <w:numId w:val="2"/>
        </w:numPr>
        <w:tabs>
          <w:tab w:pos="1071" w:val="left" w:leader="none"/>
          <w:tab w:pos="1072" w:val="left" w:leader="none"/>
        </w:tabs>
        <w:spacing w:line="199" w:lineRule="auto" w:before="54" w:after="0"/>
        <w:ind w:left="1071" w:right="0" w:hanging="819"/>
        <w:jc w:val="left"/>
        <w:rPr>
          <w:rFonts w:ascii="Microsoft JhengHei" w:eastAsia="Microsoft JhengHei"/>
        </w:rPr>
      </w:pPr>
      <w:r>
        <w:rPr>
          <w:rFonts w:ascii="Microsoft JhengHei" w:eastAsia="Microsoft JhengHei"/>
          <w:spacing w:val="-2"/>
        </w:rPr>
        <w:t>明确说明与如实</w:t>
      </w:r>
      <w:r>
        <w:rPr>
          <w:rFonts w:ascii="Microsoft JhengHei" w:eastAsia="Microsoft JhengHei"/>
          <w:spacing w:val="-6"/>
        </w:rPr>
        <w:t>告知</w:t>
      </w:r>
    </w:p>
    <w:p>
      <w:pPr>
        <w:pStyle w:val="BodyText"/>
        <w:spacing w:line="285" w:lineRule="auto" w:before="76"/>
        <w:ind w:left="183" w:right="424"/>
        <w:jc w:val="both"/>
      </w:pPr>
      <w:r>
        <w:rPr/>
        <w:br w:type="column"/>
      </w:r>
      <w:r>
        <w:rPr>
          <w:spacing w:val="-2"/>
        </w:rPr>
        <w:t>订立本合同时，我们应当向您说明本合同的内容。对保险条款中免除我们责任</w:t>
      </w:r>
      <w:r>
        <w:rPr>
          <w:spacing w:val="-2"/>
        </w:rPr>
        <w:t>的条款，我们在订立合同时应当在投保单、保险单或者保险凭证上作出足以引</w:t>
      </w:r>
      <w:r>
        <w:rPr>
          <w:spacing w:val="-2"/>
        </w:rPr>
        <w:t>起您注意的提示，并对该条款的内容以书面或者口头形式向您作出明确说明，</w:t>
      </w:r>
      <w:r>
        <w:rPr>
          <w:spacing w:val="-2"/>
        </w:rPr>
        <w:t>未作提示或者明确说明的，该条款不产生效力。</w:t>
      </w:r>
    </w:p>
    <w:p>
      <w:pPr>
        <w:pStyle w:val="BodyText"/>
        <w:spacing w:before="78"/>
        <w:ind w:left="183"/>
      </w:pPr>
      <w:r>
        <w:rPr>
          <w:spacing w:val="-3"/>
        </w:rPr>
        <w:t>我们会就您和被保险人的有关情况提出询问，您应当如实告知。</w:t>
      </w:r>
    </w:p>
    <w:p>
      <w:pPr>
        <w:pStyle w:val="BodyText"/>
        <w:spacing w:line="288" w:lineRule="auto" w:before="129"/>
        <w:ind w:left="183" w:right="446"/>
      </w:pPr>
      <w:r>
        <w:rPr>
          <w:spacing w:val="-2"/>
        </w:rPr>
        <w:t>如果您故意或者因重大过失未履行前款约定的如实告知义务，足以影响我们决</w:t>
      </w:r>
      <w:r>
        <w:rPr>
          <w:spacing w:val="-2"/>
        </w:rPr>
        <w:t>定是否同意承保或者提高保险费率的，我们有权解除本合同。</w:t>
      </w:r>
    </w:p>
    <w:p>
      <w:pPr>
        <w:pStyle w:val="BodyText"/>
        <w:spacing w:line="288" w:lineRule="auto" w:before="72"/>
        <w:ind w:left="183" w:right="449"/>
      </w:pPr>
      <w:r>
        <w:rPr>
          <w:spacing w:val="-2"/>
        </w:rPr>
        <w:t>如果您故意不履行如实告知义务，对于本合同解除前发生的保险事故，我们不</w:t>
      </w:r>
      <w:r>
        <w:rPr>
          <w:spacing w:val="-2"/>
        </w:rPr>
        <w:t>承担给付保险金的责任，并不退还保险费。</w:t>
      </w:r>
    </w:p>
    <w:p>
      <w:pPr>
        <w:pStyle w:val="BodyText"/>
        <w:spacing w:line="288" w:lineRule="auto" w:before="72"/>
        <w:ind w:left="183" w:right="449"/>
        <w:jc w:val="both"/>
      </w:pPr>
      <w:r>
        <w:rPr>
          <w:spacing w:val="-2"/>
        </w:rPr>
        <w:t>如果您因重大过失未履行如实告知义务，对保险事故的发生有严重影响的，对</w:t>
      </w:r>
      <w:r>
        <w:rPr>
          <w:spacing w:val="-2"/>
        </w:rPr>
        <w:t>于本合同解除前发生的保险事故，我们不承担给付保险金的责任，但应当向您</w:t>
      </w:r>
      <w:r>
        <w:rPr>
          <w:spacing w:val="-2"/>
        </w:rPr>
        <w:t>退还保险费。</w:t>
      </w:r>
    </w:p>
    <w:p>
      <w:pPr>
        <w:pStyle w:val="BodyText"/>
        <w:spacing w:line="288" w:lineRule="auto" w:before="71"/>
        <w:ind w:left="183" w:right="448"/>
      </w:pPr>
      <w:r>
        <w:rPr>
          <w:spacing w:val="-2"/>
        </w:rPr>
        <w:t>我们在合同订立时已经知道您未如实告知的情况的，我们不得解除合同；发生</w:t>
      </w:r>
      <w:r>
        <w:rPr>
          <w:spacing w:val="-2"/>
        </w:rPr>
        <w:t>保险事故的，我们承担给付保险金的责任。</w:t>
      </w:r>
    </w:p>
    <w:p>
      <w:pPr>
        <w:spacing w:after="0" w:line="288" w:lineRule="auto"/>
        <w:sectPr>
          <w:type w:val="continuous"/>
          <w:pgSz w:w="11910" w:h="16840"/>
          <w:pgMar w:top="1260" w:bottom="280" w:left="880" w:right="680"/>
          <w:cols w:num="2" w:equalWidth="0">
            <w:col w:w="2551" w:space="40"/>
            <w:col w:w="7759"/>
          </w:cols>
        </w:sectPr>
      </w:pPr>
    </w:p>
    <w:p>
      <w:pPr>
        <w:pStyle w:val="BodyText"/>
        <w:ind w:left="0"/>
        <w:rPr>
          <w:sz w:val="13"/>
        </w:rPr>
      </w:pPr>
    </w:p>
    <w:p>
      <w:pPr>
        <w:spacing w:after="0"/>
        <w:rPr>
          <w:sz w:val="13"/>
        </w:rPr>
        <w:sectPr>
          <w:type w:val="continuous"/>
          <w:pgSz w:w="11910" w:h="16840"/>
          <w:pgMar w:top="1260" w:bottom="280" w:left="880" w:right="680"/>
        </w:sectPr>
      </w:pPr>
    </w:p>
    <w:p>
      <w:pPr>
        <w:pStyle w:val="Heading3"/>
        <w:numPr>
          <w:ilvl w:val="1"/>
          <w:numId w:val="2"/>
        </w:numPr>
        <w:tabs>
          <w:tab w:pos="1071" w:val="left" w:leader="none"/>
          <w:tab w:pos="1072" w:val="left" w:leader="none"/>
        </w:tabs>
        <w:spacing w:line="199" w:lineRule="auto" w:before="54" w:after="0"/>
        <w:ind w:left="1071" w:right="0" w:hanging="819"/>
        <w:jc w:val="left"/>
        <w:rPr>
          <w:rFonts w:ascii="Microsoft JhengHei" w:eastAsia="Microsoft JhengHei"/>
        </w:rPr>
      </w:pPr>
      <w:r>
        <w:rPr>
          <w:rFonts w:ascii="Microsoft JhengHei" w:eastAsia="Microsoft JhengHei"/>
          <w:spacing w:val="-2"/>
        </w:rPr>
        <w:t>我们合同解除权</w:t>
      </w:r>
      <w:r>
        <w:rPr>
          <w:rFonts w:ascii="Microsoft JhengHei" w:eastAsia="Microsoft JhengHei"/>
          <w:spacing w:val="-4"/>
        </w:rPr>
        <w:t>的限制</w:t>
      </w:r>
    </w:p>
    <w:p>
      <w:pPr>
        <w:pStyle w:val="BodyText"/>
        <w:spacing w:before="75"/>
        <w:ind w:left="183"/>
      </w:pPr>
      <w:r>
        <w:rPr/>
        <w:br w:type="column"/>
      </w:r>
      <w:r>
        <w:rPr>
          <w:spacing w:val="-2"/>
        </w:rPr>
        <w:t>前款约定的合同解除权，自我们知道有解除事由之日起，超过 </w:t>
      </w:r>
      <w:r>
        <w:rPr/>
        <w:t>30</w:t>
      </w:r>
      <w:r>
        <w:rPr>
          <w:spacing w:val="-9"/>
        </w:rPr>
        <w:t> 日不行使而</w:t>
      </w:r>
    </w:p>
    <w:p>
      <w:pPr>
        <w:pStyle w:val="BodyText"/>
        <w:spacing w:line="285" w:lineRule="auto" w:before="53"/>
        <w:ind w:left="183" w:right="342"/>
      </w:pPr>
      <w:r>
        <w:rPr>
          <w:spacing w:val="-8"/>
        </w:rPr>
        <w:t>消灭。自本合同成立之日起超过 </w:t>
      </w:r>
      <w:r>
        <w:rPr>
          <w:spacing w:val="-4"/>
        </w:rPr>
        <w:t>2</w:t>
      </w:r>
      <w:r>
        <w:rPr>
          <w:spacing w:val="-12"/>
        </w:rPr>
        <w:t> 年的，我们不得解除合同；发生保险事故的，</w:t>
      </w:r>
      <w:r>
        <w:rPr>
          <w:spacing w:val="-2"/>
        </w:rPr>
        <w:t>我们承担给付保险金的责任。</w:t>
      </w:r>
    </w:p>
    <w:p>
      <w:pPr>
        <w:spacing w:after="0" w:line="285" w:lineRule="auto"/>
        <w:sectPr>
          <w:type w:val="continuous"/>
          <w:pgSz w:w="11910" w:h="16840"/>
          <w:pgMar w:top="1260" w:bottom="280" w:left="880" w:right="680"/>
          <w:cols w:num="2" w:equalWidth="0">
            <w:col w:w="2551" w:space="40"/>
            <w:col w:w="7759"/>
          </w:cols>
        </w:sectPr>
      </w:pPr>
    </w:p>
    <w:p>
      <w:pPr>
        <w:pStyle w:val="ListParagraph"/>
        <w:numPr>
          <w:ilvl w:val="1"/>
          <w:numId w:val="2"/>
        </w:numPr>
        <w:tabs>
          <w:tab w:pos="1072" w:val="left" w:leader="none"/>
        </w:tabs>
        <w:spacing w:line="242" w:lineRule="auto" w:before="0" w:after="0"/>
        <w:ind w:left="2773" w:right="446" w:hanging="2521"/>
        <w:jc w:val="both"/>
        <w:rPr>
          <w:sz w:val="21"/>
        </w:rPr>
      </w:pPr>
      <w:r>
        <w:rPr>
          <w:rFonts w:ascii="Microsoft JhengHei" w:eastAsia="Microsoft JhengHei"/>
          <w:b/>
          <w:spacing w:val="48"/>
          <w:sz w:val="21"/>
        </w:rPr>
        <w:t>年龄性别错误 </w:t>
      </w:r>
      <w:r>
        <w:rPr>
          <w:sz w:val="21"/>
        </w:rPr>
        <w:t>您在申请投保时，应将与有效身份证件相符的被保险人的出生日期和性别在投</w:t>
      </w:r>
      <w:r>
        <w:rPr>
          <w:spacing w:val="-2"/>
          <w:sz w:val="21"/>
        </w:rPr>
        <w:t>保单上填明，如果发生错误按照下列方式办理：</w:t>
      </w:r>
    </w:p>
    <w:p>
      <w:pPr>
        <w:pStyle w:val="ListParagraph"/>
        <w:numPr>
          <w:ilvl w:val="0"/>
          <w:numId w:val="8"/>
        </w:numPr>
        <w:tabs>
          <w:tab w:pos="3398" w:val="left" w:leader="none"/>
        </w:tabs>
        <w:spacing w:line="285" w:lineRule="auto" w:before="114" w:after="0"/>
        <w:ind w:left="3397" w:right="443" w:hanging="625"/>
        <w:jc w:val="both"/>
        <w:rPr>
          <w:sz w:val="21"/>
        </w:rPr>
      </w:pPr>
      <w:r>
        <w:rPr>
          <w:spacing w:val="-2"/>
          <w:sz w:val="21"/>
        </w:rPr>
        <w:t>您申报的被保险人年龄不真实，并且其真实年龄不符合我们规定的投保</w:t>
      </w:r>
      <w:r>
        <w:rPr>
          <w:spacing w:val="-2"/>
          <w:sz w:val="21"/>
        </w:rPr>
        <w:t>年龄限制的，我们有权解除本合同。对于解除本合同的，本合同自解除</w:t>
      </w:r>
      <w:r>
        <w:rPr>
          <w:spacing w:val="-2"/>
          <w:sz w:val="21"/>
        </w:rPr>
        <w:t>之日起终止，我们向您退还本合同终止时的现金价值。对于本合同解除</w:t>
      </w:r>
      <w:r>
        <w:rPr>
          <w:spacing w:val="-2"/>
          <w:sz w:val="21"/>
        </w:rPr>
        <w:t>前发生的保险事故，我们不承担给付保险金的责任。我们行使合同解除</w:t>
      </w:r>
      <w:r>
        <w:rPr>
          <w:spacing w:val="-2"/>
          <w:sz w:val="21"/>
        </w:rPr>
        <w:t>权适用“我们合同解除权的限制”的约定；</w:t>
      </w:r>
    </w:p>
    <w:p>
      <w:pPr>
        <w:pStyle w:val="ListParagraph"/>
        <w:numPr>
          <w:ilvl w:val="0"/>
          <w:numId w:val="8"/>
        </w:numPr>
        <w:tabs>
          <w:tab w:pos="3398" w:val="left" w:leader="none"/>
        </w:tabs>
        <w:spacing w:line="288" w:lineRule="auto" w:before="79" w:after="0"/>
        <w:ind w:left="3397" w:right="443" w:hanging="625"/>
        <w:jc w:val="both"/>
        <w:rPr>
          <w:sz w:val="21"/>
        </w:rPr>
      </w:pPr>
      <w:r>
        <w:rPr>
          <w:spacing w:val="-2"/>
          <w:sz w:val="21"/>
        </w:rPr>
        <w:t>您申报的被保险人年龄或者性别不真实，我们在给付保险金时按投保时</w:t>
      </w:r>
      <w:r>
        <w:rPr>
          <w:spacing w:val="-2"/>
          <w:sz w:val="21"/>
        </w:rPr>
        <w:t>被保险人的真实年龄或者性别所对应的基本保险金额进行给付。</w:t>
      </w:r>
    </w:p>
    <w:p>
      <w:pPr>
        <w:pStyle w:val="ListParagraph"/>
        <w:numPr>
          <w:ilvl w:val="1"/>
          <w:numId w:val="2"/>
        </w:numPr>
        <w:tabs>
          <w:tab w:pos="1072" w:val="left" w:leader="none"/>
          <w:tab w:pos="2773" w:val="left" w:leader="none"/>
        </w:tabs>
        <w:spacing w:line="264" w:lineRule="auto" w:before="173" w:after="0"/>
        <w:ind w:left="2773" w:right="446" w:hanging="2521"/>
        <w:jc w:val="both"/>
        <w:rPr>
          <w:sz w:val="21"/>
        </w:rPr>
      </w:pPr>
      <w:r>
        <w:rPr>
          <w:rFonts w:ascii="Microsoft JhengHei" w:eastAsia="Microsoft JhengHei"/>
          <w:b/>
          <w:spacing w:val="-4"/>
          <w:sz w:val="21"/>
        </w:rPr>
        <w:t>未</w:t>
      </w:r>
      <w:r>
        <w:rPr>
          <w:rFonts w:ascii="Microsoft JhengHei" w:eastAsia="Microsoft JhengHei"/>
          <w:b/>
          <w:spacing w:val="-4"/>
          <w:sz w:val="21"/>
        </w:rPr>
        <w:t>还</w:t>
      </w:r>
      <w:r>
        <w:rPr>
          <w:rFonts w:ascii="Microsoft JhengHei" w:eastAsia="Microsoft JhengHei"/>
          <w:b/>
          <w:spacing w:val="-4"/>
          <w:sz w:val="21"/>
        </w:rPr>
        <w:t>款</w:t>
      </w:r>
      <w:r>
        <w:rPr>
          <w:rFonts w:ascii="Microsoft JhengHei" w:eastAsia="Microsoft JhengHei"/>
          <w:b/>
          <w:spacing w:val="-4"/>
          <w:sz w:val="21"/>
        </w:rPr>
        <w:t>项</w:t>
      </w:r>
      <w:r>
        <w:rPr>
          <w:rFonts w:ascii="Microsoft JhengHei" w:eastAsia="Microsoft JhengHei"/>
          <w:b/>
          <w:sz w:val="21"/>
        </w:rPr>
        <w:tab/>
      </w:r>
      <w:r>
        <w:rPr>
          <w:spacing w:val="-2"/>
          <w:sz w:val="21"/>
        </w:rPr>
        <w:t>我</w:t>
      </w:r>
      <w:r>
        <w:rPr>
          <w:spacing w:val="-2"/>
          <w:sz w:val="21"/>
        </w:rPr>
        <w:t>们</w:t>
      </w:r>
      <w:r>
        <w:rPr>
          <w:spacing w:val="-2"/>
          <w:sz w:val="21"/>
        </w:rPr>
        <w:t>在给付各项保险金、</w:t>
      </w:r>
      <w:r>
        <w:rPr>
          <w:spacing w:val="-2"/>
          <w:sz w:val="21"/>
        </w:rPr>
        <w:t>退</w:t>
      </w:r>
      <w:r>
        <w:rPr>
          <w:spacing w:val="-2"/>
          <w:sz w:val="21"/>
        </w:rPr>
        <w:t>还</w:t>
      </w:r>
      <w:r>
        <w:rPr>
          <w:spacing w:val="-2"/>
          <w:sz w:val="21"/>
        </w:rPr>
        <w:t>现金价值、返还保险费时，如果您有欠交的保险费、未还清的保单贷款或</w:t>
      </w:r>
      <w:r>
        <w:rPr>
          <w:spacing w:val="-2"/>
          <w:sz w:val="21"/>
        </w:rPr>
        <w:t>者</w:t>
      </w:r>
      <w:r>
        <w:rPr>
          <w:spacing w:val="-2"/>
          <w:sz w:val="21"/>
        </w:rPr>
        <w:t>其</w:t>
      </w:r>
      <w:r>
        <w:rPr>
          <w:spacing w:val="-2"/>
          <w:sz w:val="21"/>
        </w:rPr>
        <w:t>他未还清款项，我们</w:t>
      </w:r>
      <w:r>
        <w:rPr>
          <w:spacing w:val="-2"/>
          <w:sz w:val="21"/>
        </w:rPr>
        <w:t>在</w:t>
      </w:r>
      <w:r>
        <w:rPr>
          <w:spacing w:val="-2"/>
          <w:sz w:val="21"/>
        </w:rPr>
        <w:t>扣</w:t>
      </w:r>
      <w:r>
        <w:rPr>
          <w:spacing w:val="-2"/>
          <w:sz w:val="21"/>
        </w:rPr>
        <w:t>除上述各项欠款及应付</w:t>
      </w:r>
      <w:r>
        <w:rPr>
          <w:spacing w:val="-2"/>
          <w:sz w:val="21"/>
        </w:rPr>
        <w:t>利</w:t>
      </w:r>
      <w:r>
        <w:rPr>
          <w:spacing w:val="-2"/>
          <w:sz w:val="21"/>
        </w:rPr>
        <w:t>息</w:t>
      </w:r>
      <w:r>
        <w:rPr>
          <w:spacing w:val="-2"/>
          <w:sz w:val="21"/>
        </w:rPr>
        <w:t>后给付。</w:t>
      </w:r>
    </w:p>
    <w:p>
      <w:pPr>
        <w:pStyle w:val="ListParagraph"/>
        <w:numPr>
          <w:ilvl w:val="1"/>
          <w:numId w:val="2"/>
        </w:numPr>
        <w:tabs>
          <w:tab w:pos="1072" w:val="left" w:leader="none"/>
        </w:tabs>
        <w:spacing w:line="242" w:lineRule="auto" w:before="191" w:after="0"/>
        <w:ind w:left="2773" w:right="446" w:hanging="2521"/>
        <w:jc w:val="both"/>
        <w:rPr>
          <w:sz w:val="21"/>
        </w:rPr>
      </w:pPr>
      <w:r>
        <w:rPr>
          <w:rFonts w:ascii="Microsoft JhengHei" w:eastAsia="Microsoft JhengHei"/>
          <w:b/>
          <w:spacing w:val="48"/>
          <w:sz w:val="21"/>
        </w:rPr>
        <w:t>合同内容变更 </w:t>
      </w:r>
      <w:r>
        <w:rPr>
          <w:sz w:val="21"/>
        </w:rPr>
        <w:t>在本合同有效期内，经您与我们协商一致，可以变更本合同的有关内容。变更</w:t>
      </w:r>
      <w:r>
        <w:rPr>
          <w:spacing w:val="-2"/>
          <w:sz w:val="21"/>
        </w:rPr>
        <w:t>本合同的，应当由我们出具批单，或者由您与我们订立书面的变更协议。</w:t>
      </w:r>
    </w:p>
    <w:p>
      <w:pPr>
        <w:pStyle w:val="BodyText"/>
        <w:spacing w:before="8"/>
        <w:ind w:left="0"/>
        <w:rPr>
          <w:sz w:val="17"/>
        </w:rPr>
      </w:pPr>
    </w:p>
    <w:p>
      <w:pPr>
        <w:pStyle w:val="ListParagraph"/>
        <w:numPr>
          <w:ilvl w:val="1"/>
          <w:numId w:val="2"/>
        </w:numPr>
        <w:tabs>
          <w:tab w:pos="1071" w:val="left" w:leader="none"/>
          <w:tab w:pos="1072" w:val="left" w:leader="none"/>
          <w:tab w:pos="2773" w:val="left" w:leader="none"/>
        </w:tabs>
        <w:spacing w:line="242" w:lineRule="auto" w:before="0" w:after="0"/>
        <w:ind w:left="2773" w:right="446" w:hanging="2521"/>
        <w:jc w:val="left"/>
        <w:rPr>
          <w:sz w:val="21"/>
        </w:rPr>
      </w:pPr>
      <w:r>
        <w:rPr>
          <w:rFonts w:ascii="Microsoft JhengHei" w:eastAsia="Microsoft JhengHei"/>
          <w:b/>
          <w:spacing w:val="-2"/>
          <w:sz w:val="21"/>
        </w:rPr>
        <w:t>联</w:t>
      </w:r>
      <w:r>
        <w:rPr>
          <w:rFonts w:ascii="Microsoft JhengHei" w:eastAsia="Microsoft JhengHei"/>
          <w:b/>
          <w:spacing w:val="-2"/>
          <w:sz w:val="21"/>
        </w:rPr>
        <w:t>系</w:t>
      </w:r>
      <w:r>
        <w:rPr>
          <w:rFonts w:ascii="Microsoft JhengHei" w:eastAsia="Microsoft JhengHei"/>
          <w:b/>
          <w:spacing w:val="-2"/>
          <w:sz w:val="21"/>
        </w:rPr>
        <w:t>方</w:t>
      </w:r>
      <w:r>
        <w:rPr>
          <w:rFonts w:ascii="Microsoft JhengHei" w:eastAsia="Microsoft JhengHei"/>
          <w:b/>
          <w:spacing w:val="-2"/>
          <w:sz w:val="21"/>
        </w:rPr>
        <w:t>式</w:t>
      </w:r>
      <w:r>
        <w:rPr>
          <w:rFonts w:ascii="Microsoft JhengHei" w:eastAsia="Microsoft JhengHei"/>
          <w:b/>
          <w:spacing w:val="-2"/>
          <w:sz w:val="21"/>
        </w:rPr>
        <w:t>变</w:t>
      </w:r>
      <w:r>
        <w:rPr>
          <w:rFonts w:ascii="Microsoft JhengHei" w:eastAsia="Microsoft JhengHei"/>
          <w:b/>
          <w:spacing w:val="-2"/>
          <w:sz w:val="21"/>
        </w:rPr>
        <w:t>更</w:t>
      </w:r>
      <w:r>
        <w:rPr>
          <w:rFonts w:ascii="Microsoft JhengHei" w:eastAsia="Microsoft JhengHei"/>
          <w:b/>
          <w:sz w:val="21"/>
        </w:rPr>
        <w:tab/>
      </w:r>
      <w:r>
        <w:rPr>
          <w:spacing w:val="-2"/>
          <w:sz w:val="21"/>
        </w:rPr>
        <w:t>为</w:t>
      </w:r>
      <w:r>
        <w:rPr>
          <w:spacing w:val="-2"/>
          <w:sz w:val="21"/>
        </w:rPr>
        <w:t>了</w:t>
      </w:r>
      <w:r>
        <w:rPr>
          <w:spacing w:val="-2"/>
          <w:sz w:val="21"/>
        </w:rPr>
        <w:t>保障您的合法权益，</w:t>
      </w:r>
      <w:r>
        <w:rPr>
          <w:spacing w:val="-2"/>
          <w:sz w:val="21"/>
        </w:rPr>
        <w:t>您</w:t>
      </w:r>
      <w:r>
        <w:rPr>
          <w:spacing w:val="-2"/>
          <w:sz w:val="21"/>
        </w:rPr>
        <w:t>的</w:t>
      </w:r>
      <w:r>
        <w:rPr>
          <w:spacing w:val="-2"/>
          <w:sz w:val="21"/>
        </w:rPr>
        <w:t>住所、通讯</w:t>
      </w:r>
      <w:r>
        <w:rPr>
          <w:spacing w:val="-2"/>
          <w:sz w:val="21"/>
        </w:rPr>
        <w:t>地</w:t>
      </w:r>
      <w:r>
        <w:rPr>
          <w:spacing w:val="-2"/>
          <w:sz w:val="21"/>
        </w:rPr>
        <w:t>址</w:t>
      </w:r>
      <w:r>
        <w:rPr>
          <w:spacing w:val="-2"/>
          <w:sz w:val="21"/>
        </w:rPr>
        <w:t>、邮箱或者联系电话等联系方式</w:t>
      </w:r>
      <w:r>
        <w:rPr>
          <w:spacing w:val="-2"/>
          <w:sz w:val="21"/>
        </w:rPr>
        <w:t>变</w:t>
      </w:r>
      <w:r>
        <w:rPr>
          <w:spacing w:val="-2"/>
          <w:sz w:val="21"/>
        </w:rPr>
        <w:t>更</w:t>
      </w:r>
      <w:r>
        <w:rPr>
          <w:spacing w:val="-2"/>
          <w:sz w:val="21"/>
        </w:rPr>
        <w:t>时，请以书面形式或</w:t>
      </w:r>
      <w:r>
        <w:rPr>
          <w:spacing w:val="-2"/>
          <w:sz w:val="21"/>
        </w:rPr>
        <w:t>者</w:t>
      </w:r>
      <w:r>
        <w:rPr>
          <w:spacing w:val="-2"/>
          <w:sz w:val="21"/>
        </w:rPr>
        <w:t>双</w:t>
      </w:r>
      <w:r>
        <w:rPr>
          <w:spacing w:val="-2"/>
          <w:sz w:val="21"/>
        </w:rPr>
        <w:t>方认可的其他形式及</w:t>
      </w:r>
      <w:r>
        <w:rPr>
          <w:spacing w:val="-2"/>
          <w:sz w:val="21"/>
        </w:rPr>
        <w:t>时</w:t>
      </w:r>
      <w:r>
        <w:rPr>
          <w:spacing w:val="-2"/>
          <w:sz w:val="21"/>
        </w:rPr>
        <w:t>通</w:t>
      </w:r>
      <w:r>
        <w:rPr>
          <w:spacing w:val="-2"/>
          <w:sz w:val="21"/>
        </w:rPr>
        <w:t>知我们。如果您未以书</w:t>
      </w:r>
    </w:p>
    <w:p>
      <w:pPr>
        <w:pStyle w:val="BodyText"/>
        <w:spacing w:line="288" w:lineRule="auto" w:before="49"/>
        <w:ind w:right="448"/>
      </w:pPr>
      <w:r>
        <w:rPr>
          <w:spacing w:val="-2"/>
        </w:rPr>
        <w:t>面形式或者双方认可的其他形式通知我们，我们按本合同载明的最后住所、通</w:t>
      </w:r>
      <w:r>
        <w:rPr>
          <w:spacing w:val="-2"/>
        </w:rPr>
        <w:t>讯地址或者邮箱发送的有关通知，均视为已送达给您。</w:t>
      </w:r>
    </w:p>
    <w:p>
      <w:pPr>
        <w:pStyle w:val="ListParagraph"/>
        <w:numPr>
          <w:ilvl w:val="1"/>
          <w:numId w:val="2"/>
        </w:numPr>
        <w:tabs>
          <w:tab w:pos="1071" w:val="left" w:leader="none"/>
          <w:tab w:pos="1072" w:val="left" w:leader="none"/>
          <w:tab w:pos="2773" w:val="left" w:leader="none"/>
        </w:tabs>
        <w:spacing w:line="242" w:lineRule="auto" w:before="173" w:after="0"/>
        <w:ind w:left="2773" w:right="448" w:hanging="2521"/>
        <w:jc w:val="left"/>
        <w:rPr>
          <w:sz w:val="21"/>
        </w:rPr>
      </w:pPr>
      <w:r>
        <w:rPr>
          <w:rFonts w:ascii="Microsoft JhengHei" w:eastAsia="Microsoft JhengHei"/>
          <w:b/>
          <w:spacing w:val="-4"/>
          <w:sz w:val="21"/>
        </w:rPr>
        <w:t>争</w:t>
      </w:r>
      <w:r>
        <w:rPr>
          <w:rFonts w:ascii="Microsoft JhengHei" w:eastAsia="Microsoft JhengHei"/>
          <w:b/>
          <w:spacing w:val="-4"/>
          <w:sz w:val="21"/>
        </w:rPr>
        <w:t>议</w:t>
      </w:r>
      <w:r>
        <w:rPr>
          <w:rFonts w:ascii="Microsoft JhengHei" w:eastAsia="Microsoft JhengHei"/>
          <w:b/>
          <w:spacing w:val="-4"/>
          <w:sz w:val="21"/>
        </w:rPr>
        <w:t>处</w:t>
      </w:r>
      <w:r>
        <w:rPr>
          <w:rFonts w:ascii="Microsoft JhengHei" w:eastAsia="Microsoft JhengHei"/>
          <w:b/>
          <w:spacing w:val="-4"/>
          <w:sz w:val="21"/>
        </w:rPr>
        <w:t>理</w:t>
      </w:r>
      <w:r>
        <w:rPr>
          <w:rFonts w:ascii="Microsoft JhengHei" w:eastAsia="Microsoft JhengHei"/>
          <w:b/>
          <w:sz w:val="21"/>
        </w:rPr>
        <w:tab/>
      </w:r>
      <w:r>
        <w:rPr>
          <w:spacing w:val="-2"/>
          <w:sz w:val="21"/>
        </w:rPr>
        <w:t>本</w:t>
      </w:r>
      <w:r>
        <w:rPr>
          <w:spacing w:val="-2"/>
          <w:sz w:val="21"/>
        </w:rPr>
        <w:t>合</w:t>
      </w:r>
      <w:r>
        <w:rPr>
          <w:spacing w:val="-2"/>
          <w:sz w:val="21"/>
        </w:rPr>
        <w:t>同履行过程中，双方</w:t>
      </w:r>
      <w:r>
        <w:rPr>
          <w:spacing w:val="-2"/>
          <w:sz w:val="21"/>
        </w:rPr>
        <w:t>发</w:t>
      </w:r>
      <w:r>
        <w:rPr>
          <w:spacing w:val="-2"/>
          <w:sz w:val="21"/>
        </w:rPr>
        <w:t>生</w:t>
      </w:r>
      <w:r>
        <w:rPr>
          <w:spacing w:val="-2"/>
          <w:sz w:val="21"/>
        </w:rPr>
        <w:t>争议不能协商解决的，可以达成仲裁协议通过仲</w:t>
      </w:r>
      <w:r>
        <w:rPr>
          <w:spacing w:val="-2"/>
          <w:sz w:val="21"/>
        </w:rPr>
        <w:t>裁</w:t>
      </w:r>
      <w:r>
        <w:rPr>
          <w:spacing w:val="-2"/>
          <w:sz w:val="21"/>
        </w:rPr>
        <w:t>解</w:t>
      </w:r>
      <w:r>
        <w:rPr>
          <w:spacing w:val="-2"/>
          <w:sz w:val="21"/>
        </w:rPr>
        <w:t>决，也可依法直接向</w:t>
      </w:r>
      <w:r>
        <w:rPr>
          <w:spacing w:val="-2"/>
          <w:sz w:val="21"/>
        </w:rPr>
        <w:t>法</w:t>
      </w:r>
      <w:r>
        <w:rPr>
          <w:spacing w:val="-2"/>
          <w:sz w:val="21"/>
        </w:rPr>
        <w:t>院</w:t>
      </w:r>
      <w:r>
        <w:rPr>
          <w:spacing w:val="-2"/>
          <w:sz w:val="21"/>
        </w:rPr>
        <w:t>提起诉</w:t>
      </w:r>
      <w:r>
        <w:rPr>
          <w:spacing w:val="-2"/>
          <w:sz w:val="21"/>
        </w:rPr>
        <w:t>讼</w:t>
      </w:r>
      <w:r>
        <w:rPr>
          <w:spacing w:val="-2"/>
          <w:sz w:val="21"/>
        </w:rPr>
        <w:t>。</w:t>
      </w:r>
    </w:p>
    <w:p>
      <w:pPr>
        <w:pStyle w:val="BodyText"/>
        <w:spacing w:before="8"/>
        <w:ind w:left="0"/>
        <w:rPr>
          <w:sz w:val="17"/>
        </w:rPr>
      </w:pPr>
    </w:p>
    <w:p>
      <w:pPr>
        <w:pStyle w:val="ListParagraph"/>
        <w:numPr>
          <w:ilvl w:val="1"/>
          <w:numId w:val="2"/>
        </w:numPr>
        <w:tabs>
          <w:tab w:pos="1071" w:val="left" w:leader="none"/>
          <w:tab w:pos="1072" w:val="left" w:leader="none"/>
          <w:tab w:pos="2773" w:val="left" w:leader="none"/>
        </w:tabs>
        <w:spacing w:line="240" w:lineRule="auto" w:before="0" w:after="0"/>
        <w:ind w:left="1071" w:right="0" w:hanging="820"/>
        <w:jc w:val="left"/>
        <w:rPr>
          <w:sz w:val="21"/>
        </w:rPr>
      </w:pPr>
      <w:r>
        <w:rPr>
          <w:rFonts w:ascii="Microsoft JhengHei" w:eastAsia="Microsoft JhengHei"/>
          <w:b/>
          <w:sz w:val="21"/>
        </w:rPr>
        <w:t>合同终</w:t>
      </w:r>
      <w:r>
        <w:rPr>
          <w:rFonts w:ascii="Microsoft JhengHei" w:eastAsia="Microsoft JhengHei"/>
          <w:b/>
          <w:spacing w:val="-10"/>
          <w:sz w:val="21"/>
        </w:rPr>
        <w:t>止</w:t>
      </w:r>
      <w:r>
        <w:rPr>
          <w:rFonts w:ascii="Microsoft JhengHei" w:eastAsia="Microsoft JhengHei"/>
          <w:b/>
          <w:sz w:val="21"/>
        </w:rPr>
        <w:tab/>
      </w:r>
      <w:r>
        <w:rPr>
          <w:spacing w:val="-2"/>
          <w:sz w:val="21"/>
        </w:rPr>
        <w:t>发</w:t>
      </w:r>
      <w:r>
        <w:rPr>
          <w:spacing w:val="-2"/>
          <w:sz w:val="21"/>
        </w:rPr>
        <w:t>生</w:t>
      </w:r>
      <w:r>
        <w:rPr>
          <w:spacing w:val="-2"/>
          <w:sz w:val="21"/>
        </w:rPr>
        <w:t>下列情况之一时，本</w:t>
      </w:r>
      <w:r>
        <w:rPr>
          <w:spacing w:val="-2"/>
          <w:sz w:val="21"/>
        </w:rPr>
        <w:t>合</w:t>
      </w:r>
      <w:r>
        <w:rPr>
          <w:spacing w:val="-2"/>
          <w:sz w:val="21"/>
        </w:rPr>
        <w:t>同</w:t>
      </w:r>
      <w:r>
        <w:rPr>
          <w:spacing w:val="-2"/>
          <w:sz w:val="21"/>
        </w:rPr>
        <w:t>终</w:t>
      </w:r>
      <w:r>
        <w:rPr>
          <w:spacing w:val="-2"/>
          <w:sz w:val="21"/>
        </w:rPr>
        <w:t>止</w:t>
      </w:r>
      <w:r>
        <w:rPr>
          <w:spacing w:val="-10"/>
          <w:sz w:val="21"/>
        </w:rPr>
        <w:t>：</w:t>
      </w:r>
    </w:p>
    <w:p>
      <w:pPr>
        <w:pStyle w:val="ListParagraph"/>
        <w:numPr>
          <w:ilvl w:val="0"/>
          <w:numId w:val="9"/>
        </w:numPr>
        <w:tabs>
          <w:tab w:pos="3298" w:val="left" w:leader="none"/>
        </w:tabs>
        <w:spacing w:line="240" w:lineRule="auto" w:before="80" w:after="0"/>
        <w:ind w:left="3298" w:right="0" w:hanging="525"/>
        <w:jc w:val="left"/>
        <w:rPr>
          <w:sz w:val="21"/>
        </w:rPr>
      </w:pPr>
      <w:r>
        <w:rPr>
          <w:spacing w:val="-4"/>
          <w:sz w:val="21"/>
        </w:rPr>
        <w:t>被保险人身故；</w:t>
      </w:r>
    </w:p>
    <w:p>
      <w:pPr>
        <w:pStyle w:val="ListParagraph"/>
        <w:numPr>
          <w:ilvl w:val="0"/>
          <w:numId w:val="9"/>
        </w:numPr>
        <w:tabs>
          <w:tab w:pos="3325" w:val="left" w:leader="none"/>
        </w:tabs>
        <w:spacing w:line="240" w:lineRule="auto" w:before="129" w:after="0"/>
        <w:ind w:left="3324" w:right="0" w:hanging="552"/>
        <w:jc w:val="left"/>
        <w:rPr>
          <w:sz w:val="21"/>
        </w:rPr>
      </w:pPr>
      <w:r>
        <w:rPr>
          <w:spacing w:val="-3"/>
          <w:sz w:val="21"/>
        </w:rPr>
        <w:t>在本合同有效期内解除本合同；</w:t>
      </w:r>
    </w:p>
    <w:p>
      <w:pPr>
        <w:pStyle w:val="ListParagraph"/>
        <w:numPr>
          <w:ilvl w:val="0"/>
          <w:numId w:val="9"/>
        </w:numPr>
        <w:tabs>
          <w:tab w:pos="3325" w:val="left" w:leader="none"/>
        </w:tabs>
        <w:spacing w:line="240" w:lineRule="auto" w:before="129" w:after="0"/>
        <w:ind w:left="3324" w:right="0" w:hanging="552"/>
        <w:jc w:val="left"/>
        <w:rPr>
          <w:sz w:val="21"/>
        </w:rPr>
      </w:pPr>
      <w:r>
        <w:rPr>
          <w:spacing w:val="-3"/>
          <w:sz w:val="21"/>
        </w:rPr>
        <w:t>因本合同其他条款约定情形而终止。</w:t>
      </w:r>
    </w:p>
    <w:p>
      <w:pPr>
        <w:pStyle w:val="BodyText"/>
        <w:spacing w:before="1"/>
        <w:ind w:left="0"/>
        <w:rPr>
          <w:sz w:val="22"/>
        </w:rPr>
      </w:pPr>
    </w:p>
    <w:p>
      <w:pPr>
        <w:pStyle w:val="Heading2"/>
        <w:numPr>
          <w:ilvl w:val="0"/>
          <w:numId w:val="2"/>
        </w:numPr>
        <w:tabs>
          <w:tab w:pos="1072" w:val="left" w:leader="none"/>
        </w:tabs>
        <w:spacing w:line="156" w:lineRule="auto" w:before="90" w:after="0"/>
        <w:ind w:left="1071" w:right="0" w:hanging="820"/>
        <w:jc w:val="both"/>
      </w:pPr>
      <w:r>
        <w:rPr>
          <w:spacing w:val="-5"/>
        </w:rPr>
        <w:t>释义</w:t>
      </w:r>
    </w:p>
    <w:p>
      <w:pPr>
        <w:pStyle w:val="Heading3"/>
        <w:spacing w:line="208" w:lineRule="exact"/>
      </w:pPr>
      <w:r>
        <w:rPr>
          <w:spacing w:val="-3"/>
        </w:rPr>
        <w:t>这部分是对条款中的重要术语进行了解释</w:t>
      </w:r>
    </w:p>
    <w:p>
      <w:pPr>
        <w:pStyle w:val="BodyText"/>
        <w:spacing w:before="1"/>
        <w:ind w:left="0"/>
        <w:rPr>
          <w:rFonts w:ascii="楷体"/>
          <w:b/>
          <w:sz w:val="5"/>
        </w:rPr>
      </w:pPr>
      <w:r>
        <w:rPr/>
        <w:drawing>
          <wp:anchor distT="0" distB="0" distL="0" distR="0" allowOverlap="1" layoutInCell="1" locked="0" behindDoc="0" simplePos="0" relativeHeight="11">
            <wp:simplePos x="0" y="0"/>
            <wp:positionH relativeFrom="page">
              <wp:posOffset>650748</wp:posOffset>
            </wp:positionH>
            <wp:positionV relativeFrom="paragraph">
              <wp:posOffset>56904</wp:posOffset>
            </wp:positionV>
            <wp:extent cx="6458095" cy="12287"/>
            <wp:effectExtent l="0" t="0" r="0" b="0"/>
            <wp:wrapTopAndBottom/>
            <wp:docPr id="21" name="image3.png"/>
            <wp:cNvGraphicFramePr>
              <a:graphicFrameLocks noChangeAspect="1"/>
            </wp:cNvGraphicFramePr>
            <a:graphic>
              <a:graphicData uri="http://schemas.openxmlformats.org/drawingml/2006/picture">
                <pic:pic>
                  <pic:nvPicPr>
                    <pic:cNvPr id="22" name="image3.png"/>
                    <pic:cNvPicPr/>
                  </pic:nvPicPr>
                  <pic:blipFill>
                    <a:blip r:embed="rId7" cstate="print"/>
                    <a:stretch>
                      <a:fillRect/>
                    </a:stretch>
                  </pic:blipFill>
                  <pic:spPr>
                    <a:xfrm>
                      <a:off x="0" y="0"/>
                      <a:ext cx="6458095" cy="12287"/>
                    </a:xfrm>
                    <a:prstGeom prst="rect">
                      <a:avLst/>
                    </a:prstGeom>
                  </pic:spPr>
                </pic:pic>
              </a:graphicData>
            </a:graphic>
          </wp:anchor>
        </w:drawing>
      </w:r>
    </w:p>
    <w:p>
      <w:pPr>
        <w:pStyle w:val="BodyText"/>
        <w:spacing w:before="10"/>
        <w:ind w:left="0"/>
        <w:rPr>
          <w:rFonts w:ascii="楷体"/>
          <w:b/>
          <w:sz w:val="15"/>
        </w:rPr>
      </w:pPr>
    </w:p>
    <w:p>
      <w:pPr>
        <w:pStyle w:val="ListParagraph"/>
        <w:numPr>
          <w:ilvl w:val="1"/>
          <w:numId w:val="2"/>
        </w:numPr>
        <w:tabs>
          <w:tab w:pos="1072" w:val="left" w:leader="none"/>
          <w:tab w:pos="2773" w:val="left" w:leader="none"/>
        </w:tabs>
        <w:spacing w:line="242" w:lineRule="auto" w:before="0" w:after="0"/>
        <w:ind w:left="2773" w:right="446" w:hanging="2521"/>
        <w:jc w:val="both"/>
        <w:rPr>
          <w:sz w:val="21"/>
        </w:rPr>
      </w:pPr>
      <w:r>
        <w:rPr>
          <w:rFonts w:ascii="Microsoft JhengHei" w:eastAsia="Microsoft JhengHei"/>
          <w:b/>
          <w:spacing w:val="-4"/>
          <w:sz w:val="21"/>
        </w:rPr>
        <w:t>意</w:t>
      </w:r>
      <w:r>
        <w:rPr>
          <w:rFonts w:ascii="Microsoft JhengHei" w:eastAsia="Microsoft JhengHei"/>
          <w:b/>
          <w:spacing w:val="-4"/>
          <w:sz w:val="21"/>
        </w:rPr>
        <w:t>外</w:t>
      </w:r>
      <w:r>
        <w:rPr>
          <w:rFonts w:ascii="Microsoft JhengHei" w:eastAsia="Microsoft JhengHei"/>
          <w:b/>
          <w:spacing w:val="-4"/>
          <w:sz w:val="21"/>
        </w:rPr>
        <w:t>伤</w:t>
      </w:r>
      <w:r>
        <w:rPr>
          <w:rFonts w:ascii="Microsoft JhengHei" w:eastAsia="Microsoft JhengHei"/>
          <w:b/>
          <w:spacing w:val="-4"/>
          <w:sz w:val="21"/>
        </w:rPr>
        <w:t>害</w:t>
      </w:r>
      <w:r>
        <w:rPr>
          <w:rFonts w:ascii="Microsoft JhengHei" w:eastAsia="Microsoft JhengHei"/>
          <w:b/>
          <w:sz w:val="21"/>
        </w:rPr>
        <w:tab/>
      </w:r>
      <w:r>
        <w:rPr>
          <w:spacing w:val="-2"/>
          <w:sz w:val="21"/>
        </w:rPr>
        <w:t>指</w:t>
      </w:r>
      <w:r>
        <w:rPr>
          <w:spacing w:val="-2"/>
          <w:sz w:val="21"/>
        </w:rPr>
        <w:t>以</w:t>
      </w:r>
      <w:r>
        <w:rPr>
          <w:spacing w:val="-2"/>
          <w:sz w:val="21"/>
        </w:rPr>
        <w:t>外来的、突</w:t>
      </w:r>
      <w:r>
        <w:rPr>
          <w:spacing w:val="-2"/>
          <w:sz w:val="21"/>
        </w:rPr>
        <w:t>发</w:t>
      </w:r>
      <w:r>
        <w:rPr>
          <w:spacing w:val="-2"/>
          <w:sz w:val="21"/>
        </w:rPr>
        <w:t>的</w:t>
      </w:r>
      <w:r>
        <w:rPr>
          <w:spacing w:val="-2"/>
          <w:sz w:val="21"/>
        </w:rPr>
        <w:t>、非</w:t>
      </w:r>
      <w:r>
        <w:rPr>
          <w:spacing w:val="-2"/>
          <w:sz w:val="21"/>
        </w:rPr>
        <w:t>本</w:t>
      </w:r>
      <w:r>
        <w:rPr>
          <w:spacing w:val="-2"/>
          <w:sz w:val="21"/>
        </w:rPr>
        <w:t>意</w:t>
      </w:r>
      <w:r>
        <w:rPr>
          <w:spacing w:val="-2"/>
          <w:sz w:val="21"/>
        </w:rPr>
        <w:t>的、非疾病的客观事</w:t>
      </w:r>
      <w:r>
        <w:rPr>
          <w:spacing w:val="-2"/>
          <w:sz w:val="21"/>
        </w:rPr>
        <w:t>件</w:t>
      </w:r>
      <w:r>
        <w:rPr>
          <w:spacing w:val="-2"/>
          <w:sz w:val="21"/>
        </w:rPr>
        <w:t>为</w:t>
      </w:r>
      <w:r>
        <w:rPr>
          <w:spacing w:val="-2"/>
          <w:sz w:val="21"/>
        </w:rPr>
        <w:t>直接且单独原因导致的</w:t>
      </w:r>
      <w:r>
        <w:rPr>
          <w:spacing w:val="-2"/>
          <w:sz w:val="21"/>
        </w:rPr>
        <w:t>身</w:t>
      </w:r>
      <w:r>
        <w:rPr>
          <w:spacing w:val="-2"/>
          <w:sz w:val="21"/>
        </w:rPr>
        <w:t>体</w:t>
      </w:r>
      <w:r>
        <w:rPr>
          <w:spacing w:val="-2"/>
          <w:sz w:val="21"/>
        </w:rPr>
        <w:t>伤害，猝死、自杀以</w:t>
      </w:r>
      <w:r>
        <w:rPr>
          <w:spacing w:val="-2"/>
          <w:sz w:val="21"/>
        </w:rPr>
        <w:t>及</w:t>
      </w:r>
      <w:r>
        <w:rPr>
          <w:spacing w:val="-2"/>
          <w:sz w:val="21"/>
        </w:rPr>
        <w:t>自</w:t>
      </w:r>
      <w:r>
        <w:rPr>
          <w:spacing w:val="-2"/>
          <w:sz w:val="21"/>
        </w:rPr>
        <w:t>伤均不属于意外伤害。</w:t>
      </w:r>
    </w:p>
    <w:p>
      <w:pPr>
        <w:pStyle w:val="BodyText"/>
        <w:spacing w:line="288" w:lineRule="auto" w:before="126"/>
        <w:ind w:right="446"/>
        <w:jc w:val="both"/>
      </w:pPr>
      <w:r>
        <w:rPr>
          <w:spacing w:val="-1"/>
        </w:rPr>
        <w:t>猝死指表面健康的人因潜在疾病、机能障碍或者其他原因在出现症状后 </w:t>
      </w:r>
      <w:r>
        <w:rPr/>
        <w:t>24</w:t>
      </w:r>
      <w:r>
        <w:rPr>
          <w:spacing w:val="-13"/>
        </w:rPr>
        <w:t> 小</w:t>
      </w:r>
      <w:r>
        <w:rPr>
          <w:spacing w:val="-2"/>
        </w:rPr>
        <w:t>时内发生的非暴力性突然死亡。猝死的认定以医院的诊断和公安部门的鉴定为</w:t>
      </w:r>
      <w:r>
        <w:rPr>
          <w:spacing w:val="-6"/>
          <w:w w:val="105"/>
        </w:rPr>
        <w:t>准</w:t>
      </w:r>
      <w:r>
        <w:rPr>
          <w:spacing w:val="-6"/>
          <w:w w:val="105"/>
        </w:rPr>
        <w:t>。</w:t>
      </w:r>
    </w:p>
    <w:p>
      <w:pPr>
        <w:pStyle w:val="ListParagraph"/>
        <w:numPr>
          <w:ilvl w:val="1"/>
          <w:numId w:val="2"/>
        </w:numPr>
        <w:tabs>
          <w:tab w:pos="1072" w:val="left" w:leader="none"/>
          <w:tab w:pos="2773" w:val="left" w:leader="none"/>
        </w:tabs>
        <w:spacing w:line="240" w:lineRule="auto" w:before="172" w:after="0"/>
        <w:ind w:left="1071" w:right="0" w:hanging="820"/>
        <w:jc w:val="both"/>
        <w:rPr>
          <w:sz w:val="21"/>
        </w:rPr>
      </w:pPr>
      <w:r>
        <w:rPr>
          <w:rFonts w:ascii="Microsoft JhengHei" w:hAnsi="Microsoft JhengHei" w:eastAsia="Microsoft JhengHei"/>
          <w:b/>
          <w:sz w:val="21"/>
        </w:rPr>
        <w:t>全</w:t>
      </w:r>
      <w:r>
        <w:rPr>
          <w:rFonts w:ascii="Microsoft JhengHei" w:hAnsi="Microsoft JhengHei" w:eastAsia="Microsoft JhengHei"/>
          <w:b/>
          <w:spacing w:val="-10"/>
          <w:sz w:val="21"/>
        </w:rPr>
        <w:t>残</w:t>
      </w:r>
      <w:r>
        <w:rPr>
          <w:rFonts w:ascii="Microsoft JhengHei" w:hAnsi="Microsoft JhengHei" w:eastAsia="Microsoft JhengHei"/>
          <w:b/>
          <w:sz w:val="21"/>
        </w:rPr>
        <w:tab/>
      </w:r>
      <w:r>
        <w:rPr>
          <w:spacing w:val="-2"/>
          <w:sz w:val="21"/>
        </w:rPr>
        <w:t>本</w:t>
      </w:r>
      <w:r>
        <w:rPr>
          <w:spacing w:val="-2"/>
          <w:sz w:val="21"/>
        </w:rPr>
        <w:t>合</w:t>
      </w:r>
      <w:r>
        <w:rPr>
          <w:spacing w:val="-2"/>
          <w:sz w:val="21"/>
        </w:rPr>
        <w:t>同所述“全残”指下</w:t>
      </w:r>
      <w:r>
        <w:rPr>
          <w:spacing w:val="-2"/>
          <w:sz w:val="21"/>
        </w:rPr>
        <w:t>列</w:t>
      </w:r>
      <w:r>
        <w:rPr>
          <w:spacing w:val="-2"/>
          <w:sz w:val="21"/>
        </w:rPr>
        <w:t>情</w:t>
      </w:r>
      <w:r>
        <w:rPr>
          <w:spacing w:val="-2"/>
          <w:sz w:val="21"/>
        </w:rPr>
        <w:t>形之一</w:t>
      </w:r>
      <w:r>
        <w:rPr>
          <w:spacing w:val="-12"/>
          <w:sz w:val="21"/>
        </w:rPr>
        <w:t>：</w:t>
      </w:r>
    </w:p>
    <w:p>
      <w:pPr>
        <w:pStyle w:val="ListParagraph"/>
        <w:numPr>
          <w:ilvl w:val="0"/>
          <w:numId w:val="10"/>
        </w:numPr>
        <w:tabs>
          <w:tab w:pos="3398" w:val="left" w:leader="none"/>
        </w:tabs>
        <w:spacing w:line="240" w:lineRule="auto" w:before="81" w:after="0"/>
        <w:ind w:left="3397" w:right="0" w:hanging="625"/>
        <w:jc w:val="left"/>
        <w:rPr>
          <w:sz w:val="21"/>
        </w:rPr>
      </w:pPr>
      <w:r>
        <w:rPr>
          <w:spacing w:val="-14"/>
          <w:sz w:val="21"/>
        </w:rPr>
        <w:t>双目永久完全失明；</w:t>
      </w:r>
      <w:r>
        <w:rPr>
          <w:sz w:val="21"/>
        </w:rPr>
        <w:t>（</w:t>
      </w:r>
      <w:r>
        <w:rPr>
          <w:spacing w:val="-4"/>
          <w:sz w:val="21"/>
        </w:rPr>
        <w:t>注①</w:t>
      </w:r>
      <w:r>
        <w:rPr>
          <w:spacing w:val="-5"/>
          <w:sz w:val="21"/>
        </w:rPr>
        <w:t>）</w:t>
      </w:r>
    </w:p>
    <w:p>
      <w:pPr>
        <w:pStyle w:val="ListParagraph"/>
        <w:numPr>
          <w:ilvl w:val="0"/>
          <w:numId w:val="10"/>
        </w:numPr>
        <w:tabs>
          <w:tab w:pos="3398" w:val="left" w:leader="none"/>
        </w:tabs>
        <w:spacing w:line="240" w:lineRule="auto" w:before="127" w:after="0"/>
        <w:ind w:left="3397" w:right="0" w:hanging="625"/>
        <w:jc w:val="left"/>
        <w:rPr>
          <w:sz w:val="21"/>
        </w:rPr>
      </w:pPr>
      <w:r>
        <w:rPr>
          <w:spacing w:val="-3"/>
          <w:sz w:val="21"/>
        </w:rPr>
        <w:t>两上肢腕关节以上或者两下肢踝关节以上缺失；</w:t>
      </w:r>
    </w:p>
    <w:p>
      <w:pPr>
        <w:pStyle w:val="ListParagraph"/>
        <w:numPr>
          <w:ilvl w:val="0"/>
          <w:numId w:val="10"/>
        </w:numPr>
        <w:tabs>
          <w:tab w:pos="3398" w:val="left" w:leader="none"/>
        </w:tabs>
        <w:spacing w:line="240" w:lineRule="auto" w:before="130" w:after="0"/>
        <w:ind w:left="3397" w:right="0" w:hanging="625"/>
        <w:jc w:val="left"/>
        <w:rPr>
          <w:sz w:val="21"/>
        </w:rPr>
      </w:pPr>
      <w:r>
        <w:rPr>
          <w:spacing w:val="-3"/>
          <w:sz w:val="21"/>
        </w:rPr>
        <w:t>一上肢腕关节以上及一下肢踝关节以上缺失；</w:t>
      </w:r>
    </w:p>
    <w:p>
      <w:pPr>
        <w:spacing w:after="0" w:line="240" w:lineRule="auto"/>
        <w:jc w:val="left"/>
        <w:rPr>
          <w:sz w:val="21"/>
        </w:rPr>
        <w:sectPr>
          <w:pgSz w:w="11910" w:h="16840"/>
          <w:pgMar w:top="1180" w:bottom="280" w:left="880" w:right="680"/>
        </w:sectPr>
      </w:pPr>
    </w:p>
    <w:p>
      <w:pPr>
        <w:pStyle w:val="ListParagraph"/>
        <w:numPr>
          <w:ilvl w:val="0"/>
          <w:numId w:val="10"/>
        </w:numPr>
        <w:tabs>
          <w:tab w:pos="3398" w:val="left" w:leader="none"/>
        </w:tabs>
        <w:spacing w:line="240" w:lineRule="auto" w:before="58" w:after="0"/>
        <w:ind w:left="3397" w:right="0" w:hanging="625"/>
        <w:jc w:val="left"/>
        <w:rPr>
          <w:sz w:val="21"/>
        </w:rPr>
      </w:pPr>
      <w:r>
        <w:rPr>
          <w:spacing w:val="-3"/>
          <w:sz w:val="21"/>
        </w:rPr>
        <w:t>一目永久完全失明及一上肢腕关节以上缺失；</w:t>
      </w:r>
    </w:p>
    <w:p>
      <w:pPr>
        <w:pStyle w:val="ListParagraph"/>
        <w:numPr>
          <w:ilvl w:val="0"/>
          <w:numId w:val="10"/>
        </w:numPr>
        <w:tabs>
          <w:tab w:pos="3398" w:val="left" w:leader="none"/>
        </w:tabs>
        <w:spacing w:line="240" w:lineRule="auto" w:before="129" w:after="0"/>
        <w:ind w:left="3397" w:right="0" w:hanging="625"/>
        <w:jc w:val="left"/>
        <w:rPr>
          <w:sz w:val="21"/>
        </w:rPr>
      </w:pPr>
      <w:r>
        <w:rPr>
          <w:spacing w:val="-3"/>
          <w:sz w:val="21"/>
        </w:rPr>
        <w:t>一目永久完全失明及一下肢踝关节以上缺失；</w:t>
      </w:r>
    </w:p>
    <w:p>
      <w:pPr>
        <w:pStyle w:val="ListParagraph"/>
        <w:numPr>
          <w:ilvl w:val="0"/>
          <w:numId w:val="10"/>
        </w:numPr>
        <w:tabs>
          <w:tab w:pos="3398" w:val="left" w:leader="none"/>
        </w:tabs>
        <w:spacing w:line="240" w:lineRule="auto" w:before="130" w:after="0"/>
        <w:ind w:left="3397" w:right="0" w:hanging="625"/>
        <w:jc w:val="left"/>
        <w:rPr>
          <w:sz w:val="21"/>
        </w:rPr>
      </w:pPr>
      <w:r>
        <w:rPr>
          <w:spacing w:val="-10"/>
          <w:sz w:val="21"/>
        </w:rPr>
        <w:t>四肢关节机能永久完全丧失；</w:t>
      </w:r>
      <w:r>
        <w:rPr>
          <w:spacing w:val="-3"/>
          <w:sz w:val="21"/>
        </w:rPr>
        <w:t>（</w:t>
      </w:r>
      <w:r>
        <w:rPr>
          <w:spacing w:val="-4"/>
          <w:sz w:val="21"/>
        </w:rPr>
        <w:t>注②</w:t>
      </w:r>
      <w:r>
        <w:rPr>
          <w:spacing w:val="-5"/>
          <w:sz w:val="21"/>
        </w:rPr>
        <w:t>）</w:t>
      </w:r>
    </w:p>
    <w:p>
      <w:pPr>
        <w:pStyle w:val="ListParagraph"/>
        <w:numPr>
          <w:ilvl w:val="0"/>
          <w:numId w:val="10"/>
        </w:numPr>
        <w:tabs>
          <w:tab w:pos="3398" w:val="left" w:leader="none"/>
        </w:tabs>
        <w:spacing w:line="240" w:lineRule="auto" w:before="129" w:after="0"/>
        <w:ind w:left="3397" w:right="0" w:hanging="625"/>
        <w:jc w:val="left"/>
        <w:rPr>
          <w:sz w:val="21"/>
        </w:rPr>
      </w:pPr>
      <w:r>
        <w:rPr>
          <w:spacing w:val="-10"/>
          <w:sz w:val="21"/>
        </w:rPr>
        <w:t>咀嚼、吞咽机能永久完全丧失；</w:t>
      </w:r>
      <w:r>
        <w:rPr>
          <w:sz w:val="21"/>
        </w:rPr>
        <w:t>（</w:t>
      </w:r>
      <w:r>
        <w:rPr>
          <w:spacing w:val="-2"/>
          <w:sz w:val="21"/>
        </w:rPr>
        <w:t>注</w:t>
      </w:r>
      <w:r>
        <w:rPr>
          <w:spacing w:val="-5"/>
          <w:sz w:val="21"/>
        </w:rPr>
        <w:t>③）</w:t>
      </w:r>
    </w:p>
    <w:p>
      <w:pPr>
        <w:pStyle w:val="ListParagraph"/>
        <w:numPr>
          <w:ilvl w:val="0"/>
          <w:numId w:val="10"/>
        </w:numPr>
        <w:tabs>
          <w:tab w:pos="3398" w:val="left" w:leader="none"/>
        </w:tabs>
        <w:spacing w:line="288" w:lineRule="auto" w:before="129" w:after="0"/>
        <w:ind w:left="3397" w:right="446" w:hanging="625"/>
        <w:jc w:val="left"/>
        <w:rPr>
          <w:sz w:val="21"/>
        </w:rPr>
      </w:pPr>
      <w:r>
        <w:rPr>
          <w:spacing w:val="-2"/>
          <w:sz w:val="21"/>
        </w:rPr>
        <w:t>中枢神经系统机能或者胸、腹部脏器机能极度障碍，导致终身不能从事</w:t>
      </w:r>
      <w:r>
        <w:rPr>
          <w:spacing w:val="-6"/>
          <w:sz w:val="21"/>
        </w:rPr>
        <w:t>任何工作，为维持生命必要的日常生活活动，全需他人扶助。</w:t>
      </w:r>
      <w:r>
        <w:rPr>
          <w:spacing w:val="-2"/>
          <w:sz w:val="21"/>
        </w:rPr>
        <w:t>（注➃）</w:t>
      </w:r>
    </w:p>
    <w:p>
      <w:pPr>
        <w:pStyle w:val="BodyText"/>
        <w:spacing w:line="288" w:lineRule="auto" w:before="72"/>
        <w:ind w:right="442"/>
      </w:pPr>
      <w:r>
        <w:rPr>
          <w:spacing w:val="4"/>
          <w:w w:val="100"/>
        </w:rPr>
        <w:t>全残的鉴定应在治疗结束之后由双方认可的医疗机构或者有资质的专业鉴定</w:t>
      </w:r>
      <w:r>
        <w:rPr>
          <w:spacing w:val="-10"/>
          <w:w w:val="100"/>
        </w:rPr>
        <w:t>机构进行，如果自被保险人遭受意外伤害事故或者疾病确诊之日起</w:t>
      </w:r>
      <w:r>
        <w:rPr>
          <w:spacing w:val="-55"/>
        </w:rPr>
        <w:t> </w:t>
      </w:r>
      <w:r>
        <w:rPr>
          <w:w w:val="97"/>
        </w:rPr>
        <w:t>1</w:t>
      </w:r>
      <w:r>
        <w:rPr>
          <w:spacing w:val="-2"/>
          <w:w w:val="124"/>
        </w:rPr>
        <w:t>8</w:t>
      </w:r>
      <w:r>
        <w:rPr>
          <w:w w:val="122"/>
        </w:rPr>
        <w:t>0</w:t>
      </w:r>
      <w:r>
        <w:rPr>
          <w:spacing w:val="-54"/>
        </w:rPr>
        <w:t> </w:t>
      </w:r>
      <w:r>
        <w:rPr>
          <w:spacing w:val="-3"/>
          <w:w w:val="100"/>
        </w:rPr>
        <w:t>日治疗</w:t>
      </w:r>
    </w:p>
    <w:p>
      <w:pPr>
        <w:pStyle w:val="BodyText"/>
        <w:spacing w:line="352" w:lineRule="auto"/>
        <w:ind w:right="2902"/>
      </w:pPr>
      <w:r>
        <w:rPr>
          <w:spacing w:val="-5"/>
        </w:rPr>
        <w:t>仍未结束的，则按第 </w:t>
      </w:r>
      <w:r>
        <w:rPr/>
        <w:t>180</w:t>
      </w:r>
      <w:r>
        <w:rPr>
          <w:spacing w:val="-7"/>
        </w:rPr>
        <w:t> 日的身体情况进行鉴定。</w:t>
      </w:r>
      <w:r>
        <w:rPr>
          <w:spacing w:val="-6"/>
        </w:rPr>
        <w:t>注：</w:t>
      </w:r>
    </w:p>
    <w:p>
      <w:pPr>
        <w:pStyle w:val="BodyText"/>
        <w:spacing w:line="285" w:lineRule="auto"/>
        <w:ind w:right="443"/>
        <w:jc w:val="both"/>
      </w:pPr>
      <w:r>
        <w:rPr/>
        <w:t>① 包括眼球缺失或者摘除、或者不能辨别明暗、或者仅能辨别眼前手动者，</w:t>
      </w:r>
      <w:r>
        <w:rPr>
          <w:spacing w:val="-1"/>
        </w:rPr>
        <w:t>最佳矫正视力低于国际标准视力表 </w:t>
      </w:r>
      <w:r>
        <w:rPr>
          <w:spacing w:val="1"/>
          <w:w w:val="117"/>
        </w:rPr>
        <w:t>0</w:t>
      </w:r>
      <w:r>
        <w:rPr>
          <w:spacing w:val="-1"/>
          <w:w w:val="53"/>
        </w:rPr>
        <w:t>.</w:t>
      </w:r>
      <w:r>
        <w:rPr>
          <w:spacing w:val="-1"/>
          <w:w w:val="117"/>
        </w:rPr>
        <w:t>0</w:t>
      </w:r>
      <w:r>
        <w:rPr>
          <w:spacing w:val="1"/>
          <w:w w:val="116"/>
        </w:rPr>
        <w:t>2</w:t>
      </w:r>
      <w:r>
        <w:rPr>
          <w:spacing w:val="-2"/>
          <w:w w:val="95"/>
        </w:rPr>
        <w:t>，</w:t>
      </w:r>
      <w:r>
        <w:rPr>
          <w:spacing w:val="-2"/>
        </w:rPr>
        <w:t>或者视野半径小于 </w:t>
      </w:r>
      <w:r>
        <w:rPr/>
        <w:t>5</w:t>
      </w:r>
      <w:r>
        <w:rPr>
          <w:spacing w:val="-3"/>
        </w:rPr>
        <w:t> 度，且病程持</w:t>
      </w:r>
      <w:r>
        <w:rPr>
          <w:spacing w:val="-6"/>
        </w:rPr>
        <w:t>续超过 </w:t>
      </w:r>
      <w:r>
        <w:rPr/>
        <w:t>180</w:t>
      </w:r>
      <w:r>
        <w:rPr>
          <w:spacing w:val="-11"/>
        </w:rPr>
        <w:t> 日</w:t>
      </w:r>
      <w:r>
        <w:rPr/>
        <w:t>（眼球缺失或者摘除不在此限</w:t>
      </w:r>
      <w:r>
        <w:rPr>
          <w:spacing w:val="-109"/>
        </w:rPr>
        <w:t>）</w:t>
      </w:r>
      <w:r>
        <w:rPr/>
        <w:t>，并由我们认可的有资格的眼科</w:t>
      </w:r>
      <w:r>
        <w:rPr>
          <w:spacing w:val="-2"/>
          <w:w w:val="105"/>
        </w:rPr>
        <w:t>医</w:t>
      </w:r>
      <w:r>
        <w:rPr>
          <w:spacing w:val="-2"/>
          <w:w w:val="105"/>
        </w:rPr>
        <w:t>师</w:t>
      </w:r>
      <w:r>
        <w:rPr>
          <w:spacing w:val="-2"/>
          <w:w w:val="105"/>
        </w:rPr>
        <w:t>出具医疗诊断证</w:t>
      </w:r>
      <w:r>
        <w:rPr>
          <w:spacing w:val="-2"/>
          <w:w w:val="105"/>
        </w:rPr>
        <w:t>明</w:t>
      </w:r>
      <w:r>
        <w:rPr>
          <w:spacing w:val="-2"/>
          <w:w w:val="105"/>
        </w:rPr>
        <w:t>。</w:t>
      </w:r>
    </w:p>
    <w:p>
      <w:pPr>
        <w:pStyle w:val="BodyText"/>
        <w:spacing w:before="77"/>
        <w:jc w:val="both"/>
      </w:pPr>
      <w:r>
        <w:rPr>
          <w:spacing w:val="-3"/>
        </w:rPr>
        <w:t>② 指关节永久完全僵硬、或者麻痹、或者关节不能随意识活动。</w:t>
      </w:r>
    </w:p>
    <w:p>
      <w:pPr>
        <w:pStyle w:val="BodyText"/>
        <w:spacing w:line="288" w:lineRule="auto" w:before="129"/>
        <w:ind w:right="449"/>
      </w:pPr>
      <w:r>
        <w:rPr/>
        <w:t>③ 指由于牙齿以外的原因引起器质障碍或者机能障碍，以致不能做咀嚼、吞</w:t>
      </w:r>
      <w:r>
        <w:rPr>
          <w:spacing w:val="-2"/>
        </w:rPr>
        <w:t>咽运动，除流质食物外不能摄取或者吞咽的状态。</w:t>
      </w:r>
    </w:p>
    <w:p>
      <w:pPr>
        <w:pStyle w:val="BodyText"/>
        <w:spacing w:line="288" w:lineRule="auto" w:before="72"/>
        <w:ind w:right="344"/>
      </w:pPr>
      <w:r>
        <w:rPr>
          <w:spacing w:val="-6"/>
        </w:rPr>
        <w:t>➃ 为维持生命必要的日常生活活动，全需他人扶助指食物摄取、大小便始末、</w:t>
      </w:r>
      <w:r>
        <w:rPr>
          <w:spacing w:val="-2"/>
        </w:rPr>
        <w:t>穿脱衣服、起居、步行、入浴等，皆不能自己为之，需要他人帮助。</w:t>
      </w:r>
    </w:p>
    <w:p>
      <w:pPr>
        <w:pStyle w:val="BodyText"/>
        <w:spacing w:line="288" w:lineRule="auto" w:before="72"/>
        <w:ind w:right="446"/>
      </w:pPr>
      <w:r>
        <w:rPr>
          <w:spacing w:val="-2"/>
        </w:rPr>
        <w:t>所谓永久完全指自意外伤害之日或者疾病确诊之日起经过 </w:t>
      </w:r>
      <w:r>
        <w:rPr/>
        <w:t>180</w:t>
      </w:r>
      <w:r>
        <w:rPr>
          <w:spacing w:val="-15"/>
        </w:rPr>
        <w:t> 日的治疗，机能</w:t>
      </w:r>
      <w:r>
        <w:rPr>
          <w:spacing w:val="-2"/>
        </w:rPr>
        <w:t>仍然完全丧失。</w:t>
      </w:r>
    </w:p>
    <w:p>
      <w:pPr>
        <w:pStyle w:val="ListParagraph"/>
        <w:numPr>
          <w:ilvl w:val="1"/>
          <w:numId w:val="2"/>
        </w:numPr>
        <w:tabs>
          <w:tab w:pos="1071" w:val="left" w:leader="none"/>
          <w:tab w:pos="1072" w:val="left" w:leader="none"/>
          <w:tab w:pos="2773" w:val="left" w:leader="none"/>
        </w:tabs>
        <w:spacing w:line="242" w:lineRule="auto" w:before="173" w:after="0"/>
        <w:ind w:left="2773" w:right="446" w:hanging="2521"/>
        <w:jc w:val="left"/>
        <w:rPr>
          <w:sz w:val="21"/>
        </w:rPr>
      </w:pPr>
      <w:r>
        <w:rPr>
          <w:rFonts w:ascii="Microsoft JhengHei" w:eastAsia="Microsoft JhengHei"/>
          <w:b/>
          <w:spacing w:val="-2"/>
          <w:sz w:val="21"/>
        </w:rPr>
        <w:t>年</w:t>
      </w:r>
      <w:r>
        <w:rPr>
          <w:rFonts w:ascii="Microsoft JhengHei" w:eastAsia="Microsoft JhengHei"/>
          <w:b/>
          <w:spacing w:val="-2"/>
          <w:sz w:val="21"/>
        </w:rPr>
        <w:t>生</w:t>
      </w:r>
      <w:r>
        <w:rPr>
          <w:rFonts w:ascii="Microsoft JhengHei" w:eastAsia="Microsoft JhengHei"/>
          <w:b/>
          <w:spacing w:val="-2"/>
          <w:sz w:val="21"/>
        </w:rPr>
        <w:t>效</w:t>
      </w:r>
      <w:r>
        <w:rPr>
          <w:rFonts w:ascii="Microsoft JhengHei" w:eastAsia="Microsoft JhengHei"/>
          <w:b/>
          <w:spacing w:val="-2"/>
          <w:sz w:val="21"/>
        </w:rPr>
        <w:t>对</w:t>
      </w:r>
      <w:r>
        <w:rPr>
          <w:rFonts w:ascii="Microsoft JhengHei" w:eastAsia="Microsoft JhengHei"/>
          <w:b/>
          <w:spacing w:val="-2"/>
          <w:sz w:val="21"/>
        </w:rPr>
        <w:t>应</w:t>
      </w:r>
      <w:r>
        <w:rPr>
          <w:rFonts w:ascii="Microsoft JhengHei" w:eastAsia="Microsoft JhengHei"/>
          <w:b/>
          <w:spacing w:val="-2"/>
          <w:sz w:val="21"/>
        </w:rPr>
        <w:t>日</w:t>
      </w:r>
      <w:r>
        <w:rPr>
          <w:rFonts w:ascii="Microsoft JhengHei" w:eastAsia="Microsoft JhengHei"/>
          <w:b/>
          <w:sz w:val="21"/>
        </w:rPr>
        <w:tab/>
      </w:r>
      <w:r>
        <w:rPr>
          <w:spacing w:val="-2"/>
          <w:sz w:val="21"/>
        </w:rPr>
        <w:t>本</w:t>
      </w:r>
      <w:r>
        <w:rPr>
          <w:spacing w:val="-2"/>
          <w:sz w:val="21"/>
        </w:rPr>
        <w:t>合</w:t>
      </w:r>
      <w:r>
        <w:rPr>
          <w:spacing w:val="-2"/>
          <w:sz w:val="21"/>
        </w:rPr>
        <w:t>同生效日在每年的对</w:t>
      </w:r>
      <w:r>
        <w:rPr>
          <w:spacing w:val="-2"/>
          <w:sz w:val="21"/>
        </w:rPr>
        <w:t>应</w:t>
      </w:r>
      <w:r>
        <w:rPr>
          <w:spacing w:val="-2"/>
          <w:sz w:val="21"/>
        </w:rPr>
        <w:t>日</w:t>
      </w:r>
      <w:r>
        <w:rPr>
          <w:spacing w:val="-2"/>
          <w:sz w:val="21"/>
        </w:rPr>
        <w:t>为年生效对应日，在</w:t>
      </w:r>
      <w:r>
        <w:rPr>
          <w:spacing w:val="-2"/>
          <w:sz w:val="21"/>
        </w:rPr>
        <w:t>每</w:t>
      </w:r>
      <w:r>
        <w:rPr>
          <w:spacing w:val="-2"/>
          <w:sz w:val="21"/>
        </w:rPr>
        <w:t>月</w:t>
      </w:r>
      <w:r>
        <w:rPr>
          <w:spacing w:val="-2"/>
          <w:sz w:val="21"/>
        </w:rPr>
        <w:t>的对应日为月生效对应</w:t>
      </w:r>
      <w:r>
        <w:rPr>
          <w:spacing w:val="-2"/>
          <w:sz w:val="21"/>
        </w:rPr>
        <w:t>日</w:t>
      </w:r>
      <w:r>
        <w:rPr>
          <w:spacing w:val="-2"/>
          <w:sz w:val="21"/>
        </w:rPr>
        <w:t>。</w:t>
      </w:r>
      <w:r>
        <w:rPr>
          <w:spacing w:val="-2"/>
          <w:sz w:val="21"/>
        </w:rPr>
        <w:t>如果当月无对应的同</w:t>
      </w:r>
      <w:r>
        <w:rPr>
          <w:spacing w:val="-2"/>
          <w:sz w:val="21"/>
        </w:rPr>
        <w:t>一</w:t>
      </w:r>
      <w:r>
        <w:rPr>
          <w:spacing w:val="-2"/>
          <w:sz w:val="21"/>
        </w:rPr>
        <w:t>日</w:t>
      </w:r>
      <w:r>
        <w:rPr>
          <w:spacing w:val="-2"/>
          <w:sz w:val="21"/>
        </w:rPr>
        <w:t>，则以该月最后一日</w:t>
      </w:r>
      <w:r>
        <w:rPr>
          <w:spacing w:val="-2"/>
          <w:sz w:val="21"/>
        </w:rPr>
        <w:t>为</w:t>
      </w:r>
      <w:r>
        <w:rPr>
          <w:spacing w:val="-2"/>
          <w:sz w:val="21"/>
        </w:rPr>
        <w:t>对</w:t>
      </w:r>
      <w:r>
        <w:rPr>
          <w:spacing w:val="-2"/>
          <w:sz w:val="21"/>
        </w:rPr>
        <w:t>应</w:t>
      </w:r>
      <w:r>
        <w:rPr>
          <w:spacing w:val="-2"/>
          <w:sz w:val="21"/>
        </w:rPr>
        <w:t>日</w:t>
      </w:r>
      <w:r>
        <w:rPr>
          <w:spacing w:val="-2"/>
          <w:sz w:val="21"/>
        </w:rPr>
        <w:t>。</w:t>
      </w:r>
    </w:p>
    <w:p>
      <w:pPr>
        <w:pStyle w:val="BodyText"/>
        <w:spacing w:before="9"/>
        <w:ind w:left="0"/>
        <w:rPr>
          <w:sz w:val="17"/>
        </w:rPr>
      </w:pPr>
    </w:p>
    <w:p>
      <w:pPr>
        <w:pStyle w:val="ListParagraph"/>
        <w:numPr>
          <w:ilvl w:val="1"/>
          <w:numId w:val="2"/>
        </w:numPr>
        <w:tabs>
          <w:tab w:pos="1071" w:val="left" w:leader="none"/>
          <w:tab w:pos="1072" w:val="left" w:leader="none"/>
          <w:tab w:pos="2773" w:val="left" w:leader="none"/>
        </w:tabs>
        <w:spacing w:line="242" w:lineRule="auto" w:before="0" w:after="0"/>
        <w:ind w:left="2773" w:right="448" w:hanging="2521"/>
        <w:jc w:val="left"/>
        <w:rPr>
          <w:sz w:val="21"/>
        </w:rPr>
      </w:pPr>
      <w:r>
        <w:rPr>
          <w:rFonts w:ascii="Microsoft JhengHei" w:eastAsia="Microsoft JhengHei"/>
          <w:b/>
          <w:spacing w:val="-4"/>
          <w:sz w:val="21"/>
        </w:rPr>
        <w:t>现</w:t>
      </w:r>
      <w:r>
        <w:rPr>
          <w:rFonts w:ascii="Microsoft JhengHei" w:eastAsia="Microsoft JhengHei"/>
          <w:b/>
          <w:spacing w:val="-4"/>
          <w:sz w:val="21"/>
        </w:rPr>
        <w:t>金</w:t>
      </w:r>
      <w:r>
        <w:rPr>
          <w:rFonts w:ascii="Microsoft JhengHei" w:eastAsia="Microsoft JhengHei"/>
          <w:b/>
          <w:spacing w:val="-4"/>
          <w:sz w:val="21"/>
        </w:rPr>
        <w:t>价</w:t>
      </w:r>
      <w:r>
        <w:rPr>
          <w:rFonts w:ascii="Microsoft JhengHei" w:eastAsia="Microsoft JhengHei"/>
          <w:b/>
          <w:spacing w:val="-4"/>
          <w:sz w:val="21"/>
        </w:rPr>
        <w:t>值</w:t>
      </w:r>
      <w:r>
        <w:rPr>
          <w:rFonts w:ascii="Microsoft JhengHei" w:eastAsia="Microsoft JhengHei"/>
          <w:b/>
          <w:sz w:val="21"/>
        </w:rPr>
        <w:tab/>
      </w:r>
      <w:r>
        <w:rPr>
          <w:spacing w:val="-2"/>
          <w:sz w:val="21"/>
        </w:rPr>
        <w:t>指</w:t>
      </w:r>
      <w:r>
        <w:rPr>
          <w:spacing w:val="-2"/>
          <w:sz w:val="21"/>
        </w:rPr>
        <w:t>保</w:t>
      </w:r>
      <w:r>
        <w:rPr>
          <w:spacing w:val="-2"/>
          <w:sz w:val="21"/>
        </w:rPr>
        <w:t>险合同所具有的价值，通常体现为解除合同时，根据精算原理计算的由我</w:t>
      </w:r>
      <w:r>
        <w:rPr>
          <w:spacing w:val="-2"/>
          <w:sz w:val="21"/>
        </w:rPr>
        <w:t>们</w:t>
      </w:r>
      <w:r>
        <w:rPr>
          <w:spacing w:val="-2"/>
          <w:sz w:val="21"/>
        </w:rPr>
        <w:t>退</w:t>
      </w:r>
      <w:r>
        <w:rPr>
          <w:spacing w:val="-2"/>
          <w:sz w:val="21"/>
        </w:rPr>
        <w:t>还的那部分金额。</w:t>
      </w:r>
    </w:p>
    <w:p>
      <w:pPr>
        <w:pStyle w:val="BodyText"/>
        <w:spacing w:line="288" w:lineRule="auto" w:before="125"/>
        <w:ind w:right="448"/>
      </w:pPr>
      <w:r>
        <w:rPr>
          <w:spacing w:val="-2"/>
        </w:rPr>
        <w:t>本合同保单年度末的现金价值在保险合同上载明，保单年度中的现金价值以保</w:t>
      </w:r>
      <w:r>
        <w:rPr>
          <w:spacing w:val="-2"/>
        </w:rPr>
        <w:t>单年度末的现金价值为基础计算。</w:t>
      </w:r>
    </w:p>
    <w:p>
      <w:pPr>
        <w:pStyle w:val="ListParagraph"/>
        <w:numPr>
          <w:ilvl w:val="1"/>
          <w:numId w:val="2"/>
        </w:numPr>
        <w:tabs>
          <w:tab w:pos="1072" w:val="left" w:leader="none"/>
          <w:tab w:pos="2773" w:val="left" w:leader="none"/>
        </w:tabs>
        <w:spacing w:line="240" w:lineRule="auto" w:before="173" w:after="0"/>
        <w:ind w:left="1071" w:right="0" w:hanging="820"/>
        <w:jc w:val="both"/>
        <w:rPr>
          <w:sz w:val="21"/>
        </w:rPr>
      </w:pPr>
      <w:r>
        <w:rPr>
          <w:rFonts w:ascii="Microsoft JhengHei" w:eastAsia="Microsoft JhengHei"/>
          <w:b/>
          <w:sz w:val="21"/>
        </w:rPr>
        <w:t>交费期满</w:t>
      </w:r>
      <w:r>
        <w:rPr>
          <w:rFonts w:ascii="Microsoft JhengHei" w:eastAsia="Microsoft JhengHei"/>
          <w:b/>
          <w:spacing w:val="-10"/>
          <w:sz w:val="21"/>
        </w:rPr>
        <w:t>日</w:t>
      </w:r>
      <w:r>
        <w:rPr>
          <w:rFonts w:ascii="Microsoft JhengHei" w:eastAsia="Microsoft JhengHei"/>
          <w:b/>
          <w:sz w:val="21"/>
        </w:rPr>
        <w:tab/>
      </w:r>
      <w:r>
        <w:rPr>
          <w:spacing w:val="-2"/>
          <w:sz w:val="21"/>
        </w:rPr>
        <w:t>指</w:t>
      </w:r>
      <w:r>
        <w:rPr>
          <w:spacing w:val="-2"/>
          <w:sz w:val="21"/>
        </w:rPr>
        <w:t>您</w:t>
      </w:r>
      <w:r>
        <w:rPr>
          <w:spacing w:val="-2"/>
          <w:sz w:val="21"/>
        </w:rPr>
        <w:t>与我们约定的本合同</w:t>
      </w:r>
      <w:r>
        <w:rPr>
          <w:spacing w:val="-2"/>
          <w:sz w:val="21"/>
        </w:rPr>
        <w:t>最</w:t>
      </w:r>
      <w:r>
        <w:rPr>
          <w:spacing w:val="-2"/>
          <w:sz w:val="21"/>
        </w:rPr>
        <w:t>后</w:t>
      </w:r>
      <w:r>
        <w:rPr>
          <w:spacing w:val="-2"/>
          <w:sz w:val="21"/>
        </w:rPr>
        <w:t>一期保险费的交纳日</w:t>
      </w:r>
      <w:r>
        <w:rPr>
          <w:spacing w:val="-2"/>
          <w:sz w:val="21"/>
        </w:rPr>
        <w:t>的</w:t>
      </w:r>
      <w:r>
        <w:rPr>
          <w:spacing w:val="-2"/>
          <w:sz w:val="21"/>
        </w:rPr>
        <w:t>次</w:t>
      </w:r>
      <w:r>
        <w:rPr>
          <w:spacing w:val="-2"/>
          <w:sz w:val="21"/>
        </w:rPr>
        <w:t>日</w:t>
      </w:r>
      <w:r>
        <w:rPr>
          <w:spacing w:val="-10"/>
          <w:sz w:val="21"/>
        </w:rPr>
        <w:t>。</w:t>
      </w:r>
    </w:p>
    <w:p>
      <w:pPr>
        <w:pStyle w:val="ListParagraph"/>
        <w:numPr>
          <w:ilvl w:val="1"/>
          <w:numId w:val="2"/>
        </w:numPr>
        <w:tabs>
          <w:tab w:pos="1072" w:val="left" w:leader="none"/>
          <w:tab w:pos="2773" w:val="left" w:leader="none"/>
        </w:tabs>
        <w:spacing w:line="264" w:lineRule="auto" w:before="182" w:after="0"/>
        <w:ind w:left="2773" w:right="443" w:hanging="2521"/>
        <w:jc w:val="both"/>
        <w:rPr>
          <w:sz w:val="21"/>
        </w:rPr>
      </w:pPr>
      <w:r>
        <w:rPr>
          <w:rFonts w:ascii="Microsoft JhengHei" w:eastAsia="Microsoft JhengHei"/>
          <w:b/>
          <w:w w:val="100"/>
          <w:sz w:val="21"/>
        </w:rPr>
        <w:t>保单年度</w:t>
      </w:r>
      <w:r>
        <w:rPr>
          <w:rFonts w:ascii="Microsoft JhengHei" w:eastAsia="Microsoft JhengHei"/>
          <w:b/>
          <w:sz w:val="21"/>
        </w:rPr>
        <w:tab/>
      </w:r>
      <w:r>
        <w:rPr>
          <w:spacing w:val="4"/>
          <w:w w:val="100"/>
          <w:sz w:val="21"/>
        </w:rPr>
        <w:t>从保险合同生效日或者年生效对应日零时起至下一年度保险合同年生效对应</w:t>
      </w:r>
      <w:r>
        <w:rPr>
          <w:w w:val="100"/>
          <w:sz w:val="21"/>
        </w:rPr>
        <w:t>日的</w:t>
      </w:r>
      <w:r>
        <w:rPr>
          <w:spacing w:val="-3"/>
          <w:w w:val="100"/>
          <w:sz w:val="21"/>
        </w:rPr>
        <w:t>前</w:t>
      </w:r>
      <w:r>
        <w:rPr>
          <w:w w:val="100"/>
          <w:sz w:val="21"/>
        </w:rPr>
        <w:t>一日</w:t>
      </w:r>
      <w:r>
        <w:rPr>
          <w:spacing w:val="-35"/>
          <w:sz w:val="21"/>
        </w:rPr>
        <w:t> </w:t>
      </w:r>
      <w:r>
        <w:rPr>
          <w:w w:val="122"/>
          <w:sz w:val="21"/>
        </w:rPr>
        <w:t>24</w:t>
      </w:r>
      <w:r>
        <w:rPr>
          <w:spacing w:val="-33"/>
          <w:sz w:val="21"/>
        </w:rPr>
        <w:t> </w:t>
      </w:r>
      <w:r>
        <w:rPr>
          <w:spacing w:val="-3"/>
          <w:w w:val="100"/>
          <w:sz w:val="21"/>
        </w:rPr>
        <w:t>时</w:t>
      </w:r>
      <w:r>
        <w:rPr>
          <w:w w:val="100"/>
          <w:sz w:val="21"/>
        </w:rPr>
        <w:t>止</w:t>
      </w:r>
      <w:r>
        <w:rPr>
          <w:spacing w:val="-3"/>
          <w:w w:val="100"/>
          <w:sz w:val="21"/>
        </w:rPr>
        <w:t>为一</w:t>
      </w:r>
      <w:r>
        <w:rPr>
          <w:w w:val="100"/>
          <w:sz w:val="21"/>
        </w:rPr>
        <w:t>个保</w:t>
      </w:r>
      <w:r>
        <w:rPr>
          <w:spacing w:val="-3"/>
          <w:w w:val="100"/>
          <w:sz w:val="21"/>
        </w:rPr>
        <w:t>单</w:t>
      </w:r>
      <w:r>
        <w:rPr>
          <w:w w:val="100"/>
          <w:sz w:val="21"/>
        </w:rPr>
        <w:t>年</w:t>
      </w:r>
      <w:r>
        <w:rPr>
          <w:spacing w:val="-3"/>
          <w:w w:val="100"/>
          <w:sz w:val="21"/>
        </w:rPr>
        <w:t>度</w:t>
      </w:r>
      <w:r>
        <w:rPr>
          <w:w w:val="100"/>
          <w:sz w:val="21"/>
        </w:rPr>
        <w:t>。</w:t>
      </w:r>
      <w:r>
        <w:rPr>
          <w:spacing w:val="-3"/>
          <w:w w:val="100"/>
          <w:sz w:val="21"/>
        </w:rPr>
        <w:t>如</w:t>
      </w:r>
      <w:r>
        <w:rPr>
          <w:w w:val="100"/>
          <w:sz w:val="21"/>
        </w:rPr>
        <w:t>果</w:t>
      </w:r>
      <w:r>
        <w:rPr>
          <w:spacing w:val="-3"/>
          <w:w w:val="100"/>
          <w:sz w:val="21"/>
        </w:rPr>
        <w:t>当</w:t>
      </w:r>
      <w:r>
        <w:rPr>
          <w:w w:val="100"/>
          <w:sz w:val="21"/>
        </w:rPr>
        <w:t>月</w:t>
      </w:r>
      <w:r>
        <w:rPr>
          <w:spacing w:val="-3"/>
          <w:w w:val="100"/>
          <w:sz w:val="21"/>
        </w:rPr>
        <w:t>无</w:t>
      </w:r>
      <w:r>
        <w:rPr>
          <w:w w:val="100"/>
          <w:sz w:val="21"/>
        </w:rPr>
        <w:t>对应</w:t>
      </w:r>
      <w:r>
        <w:rPr>
          <w:spacing w:val="-3"/>
          <w:w w:val="100"/>
          <w:sz w:val="21"/>
        </w:rPr>
        <w:t>的</w:t>
      </w:r>
      <w:r>
        <w:rPr>
          <w:w w:val="100"/>
          <w:sz w:val="21"/>
        </w:rPr>
        <w:t>同</w:t>
      </w:r>
      <w:r>
        <w:rPr>
          <w:spacing w:val="-3"/>
          <w:w w:val="100"/>
          <w:sz w:val="21"/>
        </w:rPr>
        <w:t>一</w:t>
      </w:r>
      <w:r>
        <w:rPr>
          <w:w w:val="100"/>
          <w:sz w:val="21"/>
        </w:rPr>
        <w:t>日</w:t>
      </w:r>
      <w:r>
        <w:rPr>
          <w:spacing w:val="-3"/>
          <w:w w:val="100"/>
          <w:sz w:val="21"/>
        </w:rPr>
        <w:t>，</w:t>
      </w:r>
      <w:r>
        <w:rPr>
          <w:w w:val="100"/>
          <w:sz w:val="21"/>
        </w:rPr>
        <w:t>则</w:t>
      </w:r>
      <w:r>
        <w:rPr>
          <w:spacing w:val="-3"/>
          <w:w w:val="100"/>
          <w:sz w:val="21"/>
        </w:rPr>
        <w:t>以</w:t>
      </w:r>
      <w:r>
        <w:rPr>
          <w:w w:val="100"/>
          <w:sz w:val="21"/>
        </w:rPr>
        <w:t>该</w:t>
      </w:r>
      <w:r>
        <w:rPr>
          <w:spacing w:val="-3"/>
          <w:w w:val="100"/>
          <w:sz w:val="21"/>
        </w:rPr>
        <w:t>月</w:t>
      </w:r>
      <w:r>
        <w:rPr>
          <w:w w:val="100"/>
          <w:sz w:val="21"/>
        </w:rPr>
        <w:t>最后一</w:t>
      </w:r>
      <w:r>
        <w:rPr>
          <w:spacing w:val="-3"/>
          <w:w w:val="100"/>
          <w:sz w:val="21"/>
        </w:rPr>
        <w:t>日</w:t>
      </w:r>
      <w:r>
        <w:rPr>
          <w:w w:val="100"/>
          <w:sz w:val="21"/>
        </w:rPr>
        <w:t>为</w:t>
      </w:r>
      <w:r>
        <w:rPr>
          <w:spacing w:val="-3"/>
          <w:w w:val="100"/>
          <w:sz w:val="21"/>
        </w:rPr>
        <w:t>对</w:t>
      </w:r>
      <w:r>
        <w:rPr>
          <w:w w:val="100"/>
          <w:sz w:val="21"/>
        </w:rPr>
        <w:t>应</w:t>
      </w:r>
      <w:r>
        <w:rPr>
          <w:spacing w:val="-3"/>
          <w:w w:val="100"/>
          <w:sz w:val="21"/>
        </w:rPr>
        <w:t>日</w:t>
      </w:r>
      <w:r>
        <w:rPr>
          <w:w w:val="100"/>
          <w:sz w:val="21"/>
        </w:rPr>
        <w:t>。</w:t>
      </w:r>
    </w:p>
    <w:p>
      <w:pPr>
        <w:pStyle w:val="ListParagraph"/>
        <w:numPr>
          <w:ilvl w:val="1"/>
          <w:numId w:val="2"/>
        </w:numPr>
        <w:tabs>
          <w:tab w:pos="1072" w:val="left" w:leader="none"/>
          <w:tab w:pos="2773" w:val="left" w:leader="none"/>
        </w:tabs>
        <w:spacing w:line="242" w:lineRule="auto" w:before="129" w:after="0"/>
        <w:ind w:left="2773" w:right="449" w:hanging="2521"/>
        <w:jc w:val="both"/>
        <w:rPr>
          <w:sz w:val="21"/>
        </w:rPr>
      </w:pPr>
      <w:r>
        <w:rPr>
          <w:rFonts w:ascii="Microsoft JhengHei" w:eastAsia="Microsoft JhengHei"/>
          <w:b/>
          <w:spacing w:val="-6"/>
          <w:sz w:val="21"/>
        </w:rPr>
        <w:t>周</w:t>
      </w:r>
      <w:r>
        <w:rPr>
          <w:rFonts w:ascii="Microsoft JhengHei" w:eastAsia="Microsoft JhengHei"/>
          <w:b/>
          <w:spacing w:val="-6"/>
          <w:sz w:val="21"/>
        </w:rPr>
        <w:t>岁</w:t>
      </w:r>
      <w:r>
        <w:rPr>
          <w:rFonts w:ascii="Microsoft JhengHei" w:eastAsia="Microsoft JhengHei"/>
          <w:b/>
          <w:sz w:val="21"/>
        </w:rPr>
        <w:tab/>
      </w:r>
      <w:r>
        <w:rPr>
          <w:spacing w:val="-2"/>
          <w:sz w:val="21"/>
        </w:rPr>
        <w:t>指</w:t>
      </w:r>
      <w:r>
        <w:rPr>
          <w:spacing w:val="-2"/>
          <w:sz w:val="21"/>
        </w:rPr>
        <w:t>按</w:t>
      </w:r>
      <w:r>
        <w:rPr>
          <w:spacing w:val="-2"/>
          <w:sz w:val="21"/>
        </w:rPr>
        <w:t>有效身份证件中记载</w:t>
      </w:r>
      <w:r>
        <w:rPr>
          <w:spacing w:val="-2"/>
          <w:sz w:val="21"/>
        </w:rPr>
        <w:t>的</w:t>
      </w:r>
      <w:r>
        <w:rPr>
          <w:spacing w:val="-2"/>
          <w:sz w:val="21"/>
        </w:rPr>
        <w:t>出</w:t>
      </w:r>
      <w:r>
        <w:rPr>
          <w:spacing w:val="-2"/>
          <w:sz w:val="21"/>
        </w:rPr>
        <w:t>生日期计算的年龄，</w:t>
      </w:r>
      <w:r>
        <w:rPr>
          <w:spacing w:val="-2"/>
          <w:sz w:val="21"/>
        </w:rPr>
        <w:t>自</w:t>
      </w:r>
      <w:r>
        <w:rPr>
          <w:spacing w:val="-2"/>
          <w:sz w:val="21"/>
        </w:rPr>
        <w:t>出</w:t>
      </w:r>
      <w:r>
        <w:rPr>
          <w:spacing w:val="-2"/>
          <w:sz w:val="21"/>
        </w:rPr>
        <w:t>生之日起为零周岁，每</w:t>
      </w:r>
      <w:r>
        <w:rPr>
          <w:spacing w:val="-2"/>
          <w:sz w:val="21"/>
        </w:rPr>
        <w:t>经</w:t>
      </w:r>
      <w:r>
        <w:rPr>
          <w:spacing w:val="-2"/>
          <w:sz w:val="21"/>
        </w:rPr>
        <w:t>过</w:t>
      </w:r>
      <w:r>
        <w:rPr>
          <w:spacing w:val="-2"/>
          <w:sz w:val="21"/>
        </w:rPr>
        <w:t>一年增加一岁，不足</w:t>
      </w:r>
      <w:r>
        <w:rPr>
          <w:spacing w:val="-2"/>
          <w:sz w:val="21"/>
        </w:rPr>
        <w:t>一</w:t>
      </w:r>
      <w:r>
        <w:rPr>
          <w:spacing w:val="-2"/>
          <w:sz w:val="21"/>
        </w:rPr>
        <w:t>年</w:t>
      </w:r>
      <w:r>
        <w:rPr>
          <w:spacing w:val="-2"/>
          <w:sz w:val="21"/>
        </w:rPr>
        <w:t>的不计。</w:t>
      </w:r>
    </w:p>
    <w:p>
      <w:pPr>
        <w:pStyle w:val="ListParagraph"/>
        <w:numPr>
          <w:ilvl w:val="1"/>
          <w:numId w:val="2"/>
        </w:numPr>
        <w:tabs>
          <w:tab w:pos="1072" w:val="left" w:leader="none"/>
          <w:tab w:pos="2773" w:val="left" w:leader="none"/>
        </w:tabs>
        <w:spacing w:line="264" w:lineRule="auto" w:before="178" w:after="0"/>
        <w:ind w:left="2773" w:right="441" w:hanging="2521"/>
        <w:jc w:val="both"/>
        <w:rPr>
          <w:sz w:val="21"/>
        </w:rPr>
      </w:pPr>
      <w:r>
        <w:rPr>
          <w:rFonts w:ascii="Microsoft JhengHei" w:eastAsia="Microsoft JhengHei"/>
          <w:b/>
          <w:w w:val="100"/>
          <w:sz w:val="21"/>
        </w:rPr>
        <w:t>保单月度</w:t>
      </w:r>
      <w:r>
        <w:rPr>
          <w:rFonts w:ascii="Microsoft JhengHei" w:eastAsia="Microsoft JhengHei"/>
          <w:b/>
          <w:sz w:val="21"/>
        </w:rPr>
        <w:tab/>
      </w:r>
      <w:r>
        <w:rPr>
          <w:spacing w:val="4"/>
          <w:w w:val="100"/>
          <w:sz w:val="21"/>
        </w:rPr>
        <w:t>从保险合同生效日或</w:t>
      </w:r>
      <w:r>
        <w:rPr>
          <w:spacing w:val="5"/>
          <w:w w:val="100"/>
          <w:sz w:val="21"/>
        </w:rPr>
        <w:t>者</w:t>
      </w:r>
      <w:r>
        <w:rPr>
          <w:spacing w:val="4"/>
          <w:w w:val="100"/>
          <w:sz w:val="21"/>
        </w:rPr>
        <w:t>月生效对应日零时起至下</w:t>
      </w:r>
      <w:r>
        <w:rPr>
          <w:spacing w:val="5"/>
          <w:w w:val="100"/>
          <w:sz w:val="21"/>
        </w:rPr>
        <w:t>一</w:t>
      </w:r>
      <w:r>
        <w:rPr>
          <w:spacing w:val="4"/>
          <w:w w:val="100"/>
          <w:sz w:val="21"/>
        </w:rPr>
        <w:t>月度保险合</w:t>
      </w:r>
      <w:r>
        <w:rPr>
          <w:spacing w:val="5"/>
          <w:w w:val="100"/>
          <w:sz w:val="21"/>
        </w:rPr>
        <w:t>同</w:t>
      </w:r>
      <w:r>
        <w:rPr>
          <w:spacing w:val="4"/>
          <w:w w:val="100"/>
          <w:sz w:val="21"/>
        </w:rPr>
        <w:t>月生效对应</w:t>
      </w:r>
      <w:r>
        <w:rPr>
          <w:w w:val="100"/>
          <w:sz w:val="21"/>
        </w:rPr>
        <w:t>日的</w:t>
      </w:r>
      <w:r>
        <w:rPr>
          <w:spacing w:val="-3"/>
          <w:w w:val="100"/>
          <w:sz w:val="21"/>
        </w:rPr>
        <w:t>前</w:t>
      </w:r>
      <w:r>
        <w:rPr>
          <w:w w:val="100"/>
          <w:sz w:val="21"/>
        </w:rPr>
        <w:t>一日</w:t>
      </w:r>
      <w:r>
        <w:rPr>
          <w:spacing w:val="-35"/>
          <w:sz w:val="21"/>
        </w:rPr>
        <w:t> </w:t>
      </w:r>
      <w:r>
        <w:rPr>
          <w:w w:val="122"/>
          <w:sz w:val="21"/>
        </w:rPr>
        <w:t>24</w:t>
      </w:r>
      <w:r>
        <w:rPr>
          <w:spacing w:val="-33"/>
          <w:sz w:val="21"/>
        </w:rPr>
        <w:t> </w:t>
      </w:r>
      <w:r>
        <w:rPr>
          <w:spacing w:val="-3"/>
          <w:w w:val="100"/>
          <w:sz w:val="21"/>
        </w:rPr>
        <w:t>时</w:t>
      </w:r>
      <w:r>
        <w:rPr>
          <w:w w:val="100"/>
          <w:sz w:val="21"/>
        </w:rPr>
        <w:t>止</w:t>
      </w:r>
      <w:r>
        <w:rPr>
          <w:spacing w:val="-3"/>
          <w:w w:val="100"/>
          <w:sz w:val="21"/>
        </w:rPr>
        <w:t>为一</w:t>
      </w:r>
      <w:r>
        <w:rPr>
          <w:w w:val="100"/>
          <w:sz w:val="21"/>
        </w:rPr>
        <w:t>个保</w:t>
      </w:r>
      <w:r>
        <w:rPr>
          <w:spacing w:val="-3"/>
          <w:w w:val="100"/>
          <w:sz w:val="21"/>
        </w:rPr>
        <w:t>单</w:t>
      </w:r>
      <w:r>
        <w:rPr>
          <w:w w:val="100"/>
          <w:sz w:val="21"/>
        </w:rPr>
        <w:t>月</w:t>
      </w:r>
      <w:r>
        <w:rPr>
          <w:spacing w:val="-3"/>
          <w:w w:val="100"/>
          <w:sz w:val="21"/>
        </w:rPr>
        <w:t>度</w:t>
      </w:r>
      <w:r>
        <w:rPr>
          <w:w w:val="100"/>
          <w:sz w:val="21"/>
        </w:rPr>
        <w:t>。</w:t>
      </w:r>
      <w:r>
        <w:rPr>
          <w:spacing w:val="-3"/>
          <w:w w:val="100"/>
          <w:sz w:val="21"/>
        </w:rPr>
        <w:t>如</w:t>
      </w:r>
      <w:r>
        <w:rPr>
          <w:w w:val="100"/>
          <w:sz w:val="21"/>
        </w:rPr>
        <w:t>果</w:t>
      </w:r>
      <w:r>
        <w:rPr>
          <w:spacing w:val="-3"/>
          <w:w w:val="100"/>
          <w:sz w:val="21"/>
        </w:rPr>
        <w:t>当</w:t>
      </w:r>
      <w:r>
        <w:rPr>
          <w:w w:val="100"/>
          <w:sz w:val="21"/>
        </w:rPr>
        <w:t>月</w:t>
      </w:r>
      <w:r>
        <w:rPr>
          <w:spacing w:val="-3"/>
          <w:w w:val="100"/>
          <w:sz w:val="21"/>
        </w:rPr>
        <w:t>无</w:t>
      </w:r>
      <w:r>
        <w:rPr>
          <w:w w:val="100"/>
          <w:sz w:val="21"/>
        </w:rPr>
        <w:t>对应</w:t>
      </w:r>
      <w:r>
        <w:rPr>
          <w:spacing w:val="-3"/>
          <w:w w:val="100"/>
          <w:sz w:val="21"/>
        </w:rPr>
        <w:t>的</w:t>
      </w:r>
      <w:r>
        <w:rPr>
          <w:w w:val="100"/>
          <w:sz w:val="21"/>
        </w:rPr>
        <w:t>同</w:t>
      </w:r>
      <w:r>
        <w:rPr>
          <w:spacing w:val="-3"/>
          <w:w w:val="100"/>
          <w:sz w:val="21"/>
        </w:rPr>
        <w:t>一</w:t>
      </w:r>
      <w:r>
        <w:rPr>
          <w:w w:val="100"/>
          <w:sz w:val="21"/>
        </w:rPr>
        <w:t>日</w:t>
      </w:r>
      <w:r>
        <w:rPr>
          <w:spacing w:val="-3"/>
          <w:w w:val="100"/>
          <w:sz w:val="21"/>
        </w:rPr>
        <w:t>，</w:t>
      </w:r>
      <w:r>
        <w:rPr>
          <w:w w:val="100"/>
          <w:sz w:val="21"/>
        </w:rPr>
        <w:t>则</w:t>
      </w:r>
      <w:r>
        <w:rPr>
          <w:spacing w:val="-3"/>
          <w:w w:val="100"/>
          <w:sz w:val="21"/>
        </w:rPr>
        <w:t>以</w:t>
      </w:r>
      <w:r>
        <w:rPr>
          <w:w w:val="100"/>
          <w:sz w:val="21"/>
        </w:rPr>
        <w:t>该</w:t>
      </w:r>
      <w:r>
        <w:rPr>
          <w:spacing w:val="-3"/>
          <w:w w:val="100"/>
          <w:sz w:val="21"/>
        </w:rPr>
        <w:t>月</w:t>
      </w:r>
      <w:r>
        <w:rPr>
          <w:w w:val="100"/>
          <w:sz w:val="21"/>
        </w:rPr>
        <w:t>最后一</w:t>
      </w:r>
      <w:r>
        <w:rPr>
          <w:spacing w:val="-3"/>
          <w:w w:val="100"/>
          <w:sz w:val="21"/>
        </w:rPr>
        <w:t>日</w:t>
      </w:r>
      <w:r>
        <w:rPr>
          <w:w w:val="100"/>
          <w:sz w:val="21"/>
        </w:rPr>
        <w:t>为</w:t>
      </w:r>
      <w:r>
        <w:rPr>
          <w:spacing w:val="-3"/>
          <w:w w:val="100"/>
          <w:sz w:val="21"/>
        </w:rPr>
        <w:t>对</w:t>
      </w:r>
      <w:r>
        <w:rPr>
          <w:w w:val="100"/>
          <w:sz w:val="21"/>
        </w:rPr>
        <w:t>应</w:t>
      </w:r>
      <w:r>
        <w:rPr>
          <w:spacing w:val="-3"/>
          <w:w w:val="100"/>
          <w:sz w:val="21"/>
        </w:rPr>
        <w:t>日</w:t>
      </w:r>
      <w:r>
        <w:rPr>
          <w:w w:val="100"/>
          <w:sz w:val="21"/>
        </w:rPr>
        <w:t>。</w:t>
      </w:r>
    </w:p>
    <w:p>
      <w:pPr>
        <w:pStyle w:val="ListParagraph"/>
        <w:numPr>
          <w:ilvl w:val="1"/>
          <w:numId w:val="2"/>
        </w:numPr>
        <w:tabs>
          <w:tab w:pos="1072" w:val="left" w:leader="none"/>
          <w:tab w:pos="2773" w:val="left" w:leader="none"/>
        </w:tabs>
        <w:spacing w:line="240" w:lineRule="auto" w:before="191" w:after="0"/>
        <w:ind w:left="1071" w:right="0" w:hanging="820"/>
        <w:jc w:val="both"/>
        <w:rPr>
          <w:sz w:val="21"/>
        </w:rPr>
      </w:pPr>
      <w:r>
        <w:rPr>
          <w:rFonts w:ascii="Microsoft JhengHei" w:eastAsia="Microsoft JhengHei"/>
          <w:b/>
          <w:sz w:val="21"/>
        </w:rPr>
        <w:t>毒</w:t>
      </w:r>
      <w:r>
        <w:rPr>
          <w:rFonts w:ascii="Microsoft JhengHei" w:eastAsia="Microsoft JhengHei"/>
          <w:b/>
          <w:spacing w:val="-10"/>
          <w:sz w:val="21"/>
        </w:rPr>
        <w:t>品</w:t>
      </w:r>
      <w:r>
        <w:rPr>
          <w:rFonts w:ascii="Microsoft JhengHei" w:eastAsia="Microsoft JhengHei"/>
          <w:b/>
          <w:sz w:val="21"/>
        </w:rPr>
        <w:tab/>
      </w:r>
      <w:r>
        <w:rPr>
          <w:sz w:val="21"/>
        </w:rPr>
        <w:t>指中华人民共和国刑</w:t>
      </w:r>
      <w:r>
        <w:rPr>
          <w:sz w:val="21"/>
        </w:rPr>
        <w:t>法规定的鸦片、海洛因、</w:t>
      </w:r>
      <w:r>
        <w:rPr>
          <w:sz w:val="21"/>
        </w:rPr>
        <w:t>甲基苯丙胺（冰毒</w:t>
      </w:r>
      <w:r>
        <w:rPr>
          <w:spacing w:val="-104"/>
          <w:sz w:val="21"/>
        </w:rPr>
        <w:t>）</w:t>
      </w:r>
      <w:r>
        <w:rPr>
          <w:sz w:val="21"/>
        </w:rPr>
        <w:t>、吗啡</w:t>
      </w:r>
      <w:r>
        <w:rPr>
          <w:sz w:val="21"/>
        </w:rPr>
        <w:t>、</w:t>
      </w:r>
      <w:r>
        <w:rPr>
          <w:spacing w:val="-10"/>
          <w:sz w:val="21"/>
        </w:rPr>
        <w:t>大</w:t>
      </w:r>
    </w:p>
    <w:p>
      <w:pPr>
        <w:spacing w:after="0" w:line="240" w:lineRule="auto"/>
        <w:jc w:val="both"/>
        <w:rPr>
          <w:sz w:val="21"/>
        </w:rPr>
        <w:sectPr>
          <w:pgSz w:w="11910" w:h="16840"/>
          <w:pgMar w:top="1180" w:bottom="280" w:left="880" w:right="680"/>
        </w:sectPr>
      </w:pPr>
    </w:p>
    <w:p>
      <w:pPr>
        <w:pStyle w:val="BodyText"/>
        <w:spacing w:line="285" w:lineRule="auto" w:before="61"/>
        <w:ind w:right="443"/>
        <w:jc w:val="both"/>
      </w:pPr>
      <w:r>
        <w:rPr>
          <w:spacing w:val="4"/>
          <w:w w:val="100"/>
        </w:rPr>
        <w:t>麻、可卡因以及国家规定管制的其他能够使人形成瘾癖的麻醉药品和精神药</w:t>
      </w:r>
      <w:r>
        <w:rPr>
          <w:spacing w:val="-6"/>
          <w:w w:val="100"/>
        </w:rPr>
        <w:t>品，但不包括由医生开具并遵医嘱使用的用于治疗疾病但含有毒品成分的处方药品。</w:t>
      </w:r>
    </w:p>
    <w:p>
      <w:pPr>
        <w:pStyle w:val="ListParagraph"/>
        <w:numPr>
          <w:ilvl w:val="1"/>
          <w:numId w:val="2"/>
        </w:numPr>
        <w:tabs>
          <w:tab w:pos="1072" w:val="left" w:leader="none"/>
          <w:tab w:pos="2773" w:val="left" w:leader="none"/>
        </w:tabs>
        <w:spacing w:line="264" w:lineRule="auto" w:before="178" w:after="0"/>
        <w:ind w:left="2773" w:right="446" w:hanging="2521"/>
        <w:jc w:val="both"/>
        <w:rPr>
          <w:sz w:val="21"/>
        </w:rPr>
      </w:pPr>
      <w:r>
        <w:rPr>
          <w:rFonts w:ascii="Microsoft JhengHei" w:eastAsia="Microsoft JhengHei"/>
          <w:b/>
          <w:spacing w:val="-4"/>
          <w:sz w:val="21"/>
        </w:rPr>
        <w:t>酒</w:t>
      </w:r>
      <w:r>
        <w:rPr>
          <w:rFonts w:ascii="Microsoft JhengHei" w:eastAsia="Microsoft JhengHei"/>
          <w:b/>
          <w:spacing w:val="-4"/>
          <w:sz w:val="21"/>
        </w:rPr>
        <w:t>后</w:t>
      </w:r>
      <w:r>
        <w:rPr>
          <w:rFonts w:ascii="Microsoft JhengHei" w:eastAsia="Microsoft JhengHei"/>
          <w:b/>
          <w:spacing w:val="-4"/>
          <w:sz w:val="21"/>
        </w:rPr>
        <w:t>驾</w:t>
      </w:r>
      <w:r>
        <w:rPr>
          <w:rFonts w:ascii="Microsoft JhengHei" w:eastAsia="Microsoft JhengHei"/>
          <w:b/>
          <w:spacing w:val="-4"/>
          <w:sz w:val="21"/>
        </w:rPr>
        <w:t>驶</w:t>
      </w:r>
      <w:r>
        <w:rPr>
          <w:rFonts w:ascii="Microsoft JhengHei" w:eastAsia="Microsoft JhengHei"/>
          <w:b/>
          <w:sz w:val="21"/>
        </w:rPr>
        <w:tab/>
      </w:r>
      <w:r>
        <w:rPr>
          <w:spacing w:val="-2"/>
          <w:sz w:val="21"/>
        </w:rPr>
        <w:t>指</w:t>
      </w:r>
      <w:r>
        <w:rPr>
          <w:spacing w:val="-2"/>
          <w:sz w:val="21"/>
        </w:rPr>
        <w:t>经</w:t>
      </w:r>
      <w:r>
        <w:rPr>
          <w:spacing w:val="-2"/>
          <w:sz w:val="21"/>
        </w:rPr>
        <w:t>检测或者鉴定，发生</w:t>
      </w:r>
      <w:r>
        <w:rPr>
          <w:spacing w:val="-2"/>
          <w:sz w:val="21"/>
        </w:rPr>
        <w:t>保</w:t>
      </w:r>
      <w:r>
        <w:rPr>
          <w:spacing w:val="-2"/>
          <w:sz w:val="21"/>
        </w:rPr>
        <w:t>险</w:t>
      </w:r>
      <w:r>
        <w:rPr>
          <w:spacing w:val="-2"/>
          <w:sz w:val="21"/>
        </w:rPr>
        <w:t>事故时车辆驾驶人员</w:t>
      </w:r>
      <w:r>
        <w:rPr>
          <w:spacing w:val="-2"/>
          <w:sz w:val="21"/>
        </w:rPr>
        <w:t>每</w:t>
      </w:r>
      <w:r>
        <w:rPr>
          <w:spacing w:val="-2"/>
          <w:sz w:val="21"/>
        </w:rPr>
        <w:t>百</w:t>
      </w:r>
      <w:r>
        <w:rPr>
          <w:spacing w:val="-2"/>
          <w:sz w:val="21"/>
        </w:rPr>
        <w:t>毫升血液中的酒精含量</w:t>
      </w:r>
      <w:r>
        <w:rPr>
          <w:spacing w:val="-2"/>
          <w:sz w:val="21"/>
        </w:rPr>
        <w:t>达</w:t>
      </w:r>
      <w:r>
        <w:rPr>
          <w:spacing w:val="-2"/>
          <w:sz w:val="21"/>
        </w:rPr>
        <w:t>到</w:t>
      </w:r>
      <w:r>
        <w:rPr>
          <w:spacing w:val="-2"/>
          <w:sz w:val="21"/>
        </w:rPr>
        <w:t>或者超过一定的标准，公安机关交通管理部门依据《中华人民共和国道路</w:t>
      </w:r>
      <w:r>
        <w:rPr>
          <w:spacing w:val="-2"/>
          <w:sz w:val="21"/>
        </w:rPr>
        <w:t>交</w:t>
      </w:r>
      <w:r>
        <w:rPr>
          <w:spacing w:val="-2"/>
          <w:sz w:val="21"/>
        </w:rPr>
        <w:t>通</w:t>
      </w:r>
      <w:r>
        <w:rPr>
          <w:spacing w:val="-2"/>
          <w:sz w:val="21"/>
        </w:rPr>
        <w:t>安全法》的规定认定</w:t>
      </w:r>
      <w:r>
        <w:rPr>
          <w:spacing w:val="-2"/>
          <w:sz w:val="21"/>
        </w:rPr>
        <w:t>为</w:t>
      </w:r>
      <w:r>
        <w:rPr>
          <w:spacing w:val="-2"/>
          <w:sz w:val="21"/>
        </w:rPr>
        <w:t>饮</w:t>
      </w:r>
      <w:r>
        <w:rPr>
          <w:spacing w:val="-2"/>
          <w:sz w:val="21"/>
        </w:rPr>
        <w:t>酒后驾驶或者醉酒后</w:t>
      </w:r>
      <w:r>
        <w:rPr>
          <w:spacing w:val="-2"/>
          <w:sz w:val="21"/>
        </w:rPr>
        <w:t>驾</w:t>
      </w:r>
      <w:r>
        <w:rPr>
          <w:spacing w:val="-2"/>
          <w:sz w:val="21"/>
        </w:rPr>
        <w:t>驶</w:t>
      </w:r>
      <w:r>
        <w:rPr>
          <w:spacing w:val="-2"/>
          <w:sz w:val="21"/>
        </w:rPr>
        <w:t>。</w:t>
      </w:r>
    </w:p>
    <w:p>
      <w:pPr>
        <w:pStyle w:val="BodyText"/>
        <w:spacing w:before="4"/>
        <w:ind w:left="0"/>
        <w:rPr>
          <w:sz w:val="14"/>
        </w:rPr>
      </w:pPr>
    </w:p>
    <w:p>
      <w:pPr>
        <w:spacing w:after="0"/>
        <w:rPr>
          <w:sz w:val="14"/>
        </w:rPr>
        <w:sectPr>
          <w:pgSz w:w="11910" w:h="16840"/>
          <w:pgMar w:top="1100" w:bottom="280" w:left="880" w:right="680"/>
        </w:sectPr>
      </w:pPr>
    </w:p>
    <w:p>
      <w:pPr>
        <w:pStyle w:val="Heading3"/>
        <w:numPr>
          <w:ilvl w:val="1"/>
          <w:numId w:val="2"/>
        </w:numPr>
        <w:tabs>
          <w:tab w:pos="1071" w:val="left" w:leader="none"/>
          <w:tab w:pos="1072" w:val="left" w:leader="none"/>
        </w:tabs>
        <w:spacing w:line="199" w:lineRule="auto" w:before="54" w:after="0"/>
        <w:ind w:left="1071" w:right="0" w:hanging="819"/>
        <w:jc w:val="left"/>
        <w:rPr>
          <w:rFonts w:ascii="Microsoft JhengHei" w:eastAsia="Microsoft JhengHei"/>
        </w:rPr>
      </w:pPr>
      <w:r>
        <w:rPr>
          <w:rFonts w:ascii="Microsoft JhengHei" w:eastAsia="Microsoft JhengHei"/>
          <w:spacing w:val="-2"/>
        </w:rPr>
        <w:t>无合法有效驾驶</w:t>
      </w:r>
      <w:r>
        <w:rPr>
          <w:rFonts w:ascii="Microsoft JhengHei" w:eastAsia="Microsoft JhengHei"/>
          <w:spacing w:val="-4"/>
        </w:rPr>
        <w:t>证驾驶</w:t>
      </w:r>
    </w:p>
    <w:p>
      <w:pPr>
        <w:pStyle w:val="BodyText"/>
        <w:spacing w:before="76"/>
        <w:ind w:left="183"/>
      </w:pPr>
      <w:r>
        <w:rPr/>
        <w:br w:type="column"/>
      </w:r>
      <w:r>
        <w:rPr>
          <w:spacing w:val="-4"/>
        </w:rPr>
        <w:t>指下列情形之一：</w:t>
      </w:r>
    </w:p>
    <w:p>
      <w:pPr>
        <w:pStyle w:val="ListParagraph"/>
        <w:numPr>
          <w:ilvl w:val="0"/>
          <w:numId w:val="11"/>
        </w:numPr>
        <w:tabs>
          <w:tab w:pos="808" w:val="left" w:leader="none"/>
        </w:tabs>
        <w:spacing w:line="240" w:lineRule="auto" w:before="129" w:after="0"/>
        <w:ind w:left="807" w:right="0" w:hanging="625"/>
        <w:jc w:val="left"/>
        <w:rPr>
          <w:sz w:val="21"/>
        </w:rPr>
      </w:pPr>
      <w:r>
        <w:rPr>
          <w:spacing w:val="-3"/>
          <w:sz w:val="21"/>
        </w:rPr>
        <w:t>没有取得中华人民共和国有关主管部门颁发或者认可的驾驶资格证书；</w:t>
      </w:r>
    </w:p>
    <w:p>
      <w:pPr>
        <w:pStyle w:val="ListParagraph"/>
        <w:numPr>
          <w:ilvl w:val="0"/>
          <w:numId w:val="11"/>
        </w:numPr>
        <w:tabs>
          <w:tab w:pos="808" w:val="left" w:leader="none"/>
        </w:tabs>
        <w:spacing w:line="240" w:lineRule="auto" w:before="130" w:after="0"/>
        <w:ind w:left="807" w:right="0" w:hanging="625"/>
        <w:jc w:val="left"/>
        <w:rPr>
          <w:sz w:val="21"/>
        </w:rPr>
      </w:pPr>
      <w:r>
        <w:rPr>
          <w:spacing w:val="-3"/>
          <w:sz w:val="21"/>
        </w:rPr>
        <w:t>驾驶与合法有效驾驶证准驾车型不相符合的车辆；</w:t>
      </w:r>
    </w:p>
    <w:p>
      <w:pPr>
        <w:pStyle w:val="ListParagraph"/>
        <w:numPr>
          <w:ilvl w:val="0"/>
          <w:numId w:val="11"/>
        </w:numPr>
        <w:tabs>
          <w:tab w:pos="808" w:val="left" w:leader="none"/>
        </w:tabs>
        <w:spacing w:line="240" w:lineRule="auto" w:before="129" w:after="0"/>
        <w:ind w:left="807" w:right="0" w:hanging="625"/>
        <w:jc w:val="left"/>
        <w:rPr>
          <w:sz w:val="21"/>
        </w:rPr>
      </w:pPr>
      <w:r>
        <w:rPr>
          <w:spacing w:val="-3"/>
          <w:sz w:val="21"/>
        </w:rPr>
        <w:t>持审验不合格的驾驶证驾驶；</w:t>
      </w:r>
    </w:p>
    <w:p>
      <w:pPr>
        <w:pStyle w:val="ListParagraph"/>
        <w:numPr>
          <w:ilvl w:val="0"/>
          <w:numId w:val="11"/>
        </w:numPr>
        <w:tabs>
          <w:tab w:pos="808" w:val="left" w:leader="none"/>
        </w:tabs>
        <w:spacing w:line="240" w:lineRule="auto" w:before="129" w:after="0"/>
        <w:ind w:left="807" w:right="0" w:hanging="625"/>
        <w:jc w:val="left"/>
        <w:rPr>
          <w:sz w:val="21"/>
        </w:rPr>
      </w:pPr>
      <w:r>
        <w:rPr>
          <w:spacing w:val="-3"/>
          <w:sz w:val="21"/>
        </w:rPr>
        <w:t>驾驶证已过有效期。</w:t>
      </w:r>
    </w:p>
    <w:p>
      <w:pPr>
        <w:spacing w:after="0" w:line="240" w:lineRule="auto"/>
        <w:jc w:val="left"/>
        <w:rPr>
          <w:sz w:val="21"/>
        </w:rPr>
        <w:sectPr>
          <w:type w:val="continuous"/>
          <w:pgSz w:w="11910" w:h="16840"/>
          <w:pgMar w:top="1260" w:bottom="280" w:left="880" w:right="680"/>
          <w:cols w:num="2" w:equalWidth="0">
            <w:col w:w="2551" w:space="40"/>
            <w:col w:w="7759"/>
          </w:cols>
        </w:sectPr>
      </w:pPr>
    </w:p>
    <w:p>
      <w:pPr>
        <w:pStyle w:val="BodyText"/>
        <w:spacing w:before="5"/>
        <w:ind w:left="0"/>
        <w:rPr>
          <w:sz w:val="17"/>
        </w:rPr>
      </w:pPr>
    </w:p>
    <w:p>
      <w:pPr>
        <w:spacing w:after="0"/>
        <w:rPr>
          <w:sz w:val="17"/>
        </w:rPr>
        <w:sectPr>
          <w:type w:val="continuous"/>
          <w:pgSz w:w="11910" w:h="16840"/>
          <w:pgMar w:top="1260" w:bottom="280" w:left="880" w:right="680"/>
        </w:sectPr>
      </w:pPr>
    </w:p>
    <w:p>
      <w:pPr>
        <w:pStyle w:val="Heading3"/>
        <w:numPr>
          <w:ilvl w:val="1"/>
          <w:numId w:val="2"/>
        </w:numPr>
        <w:tabs>
          <w:tab w:pos="1071" w:val="left" w:leader="none"/>
          <w:tab w:pos="1072" w:val="left" w:leader="none"/>
        </w:tabs>
        <w:spacing w:line="354" w:lineRule="exact" w:before="6" w:after="0"/>
        <w:ind w:left="1071" w:right="0" w:hanging="820"/>
        <w:jc w:val="left"/>
        <w:rPr>
          <w:rFonts w:ascii="Microsoft JhengHei" w:eastAsia="Microsoft JhengHei"/>
        </w:rPr>
      </w:pPr>
      <w:r>
        <w:rPr>
          <w:rFonts w:ascii="Microsoft JhengHei" w:eastAsia="Microsoft JhengHei"/>
          <w:spacing w:val="-2"/>
        </w:rPr>
        <w:t>无合法有效行驶</w:t>
      </w:r>
    </w:p>
    <w:p>
      <w:pPr>
        <w:spacing w:line="354" w:lineRule="exact" w:before="0"/>
        <w:ind w:left="1071" w:right="0" w:firstLine="0"/>
        <w:jc w:val="left"/>
        <w:rPr>
          <w:rFonts w:ascii="Microsoft JhengHei" w:eastAsia="Microsoft JhengHei"/>
          <w:b/>
          <w:sz w:val="21"/>
        </w:rPr>
      </w:pPr>
      <w:r>
        <w:rPr>
          <w:rFonts w:ascii="Microsoft JhengHei" w:eastAsia="Microsoft JhengHei"/>
          <w:b/>
          <w:w w:val="100"/>
          <w:sz w:val="21"/>
        </w:rPr>
        <w:t>证</w:t>
      </w:r>
    </w:p>
    <w:p>
      <w:pPr>
        <w:pStyle w:val="BodyText"/>
        <w:spacing w:line="288" w:lineRule="auto" w:before="76"/>
        <w:ind w:left="183" w:right="443"/>
        <w:jc w:val="both"/>
      </w:pPr>
      <w:r>
        <w:rPr/>
        <w:br w:type="column"/>
      </w:r>
      <w:r>
        <w:rPr>
          <w:spacing w:val="4"/>
          <w:w w:val="100"/>
        </w:rPr>
        <w:t>指发生保险事故时没有按照公安机关交通管理部门机动车登记制度的规定进行登记并领取机动车行驶证或者临时通行牌证等法定证件。包括下列情形之</w:t>
      </w:r>
      <w:r>
        <w:rPr>
          <w:w w:val="100"/>
        </w:rPr>
        <w:t>一：</w:t>
      </w:r>
    </w:p>
    <w:p>
      <w:pPr>
        <w:pStyle w:val="ListParagraph"/>
        <w:numPr>
          <w:ilvl w:val="0"/>
          <w:numId w:val="12"/>
        </w:numPr>
        <w:tabs>
          <w:tab w:pos="808" w:val="left" w:leader="none"/>
        </w:tabs>
        <w:spacing w:line="240" w:lineRule="auto" w:before="70" w:after="0"/>
        <w:ind w:left="807" w:right="0" w:hanging="625"/>
        <w:jc w:val="both"/>
        <w:rPr>
          <w:sz w:val="21"/>
        </w:rPr>
      </w:pPr>
      <w:r>
        <w:rPr>
          <w:spacing w:val="-3"/>
          <w:sz w:val="21"/>
        </w:rPr>
        <w:t>未办理行驶证或者行驶证在申办过程中；</w:t>
      </w:r>
    </w:p>
    <w:p>
      <w:pPr>
        <w:pStyle w:val="ListParagraph"/>
        <w:numPr>
          <w:ilvl w:val="0"/>
          <w:numId w:val="12"/>
        </w:numPr>
        <w:tabs>
          <w:tab w:pos="808" w:val="left" w:leader="none"/>
        </w:tabs>
        <w:spacing w:line="240" w:lineRule="auto" w:before="129" w:after="0"/>
        <w:ind w:left="807" w:right="0" w:hanging="625"/>
        <w:jc w:val="both"/>
        <w:rPr>
          <w:sz w:val="21"/>
        </w:rPr>
      </w:pPr>
      <w:r>
        <w:rPr>
          <w:spacing w:val="-3"/>
          <w:sz w:val="21"/>
        </w:rPr>
        <w:t>机动车行驶证被依法注销登记；</w:t>
      </w:r>
    </w:p>
    <w:p>
      <w:pPr>
        <w:pStyle w:val="ListParagraph"/>
        <w:numPr>
          <w:ilvl w:val="0"/>
          <w:numId w:val="12"/>
        </w:numPr>
        <w:tabs>
          <w:tab w:pos="808" w:val="left" w:leader="none"/>
        </w:tabs>
        <w:spacing w:line="288" w:lineRule="auto" w:before="130" w:after="0"/>
        <w:ind w:left="807" w:right="450" w:hanging="625"/>
        <w:jc w:val="both"/>
        <w:rPr>
          <w:sz w:val="21"/>
        </w:rPr>
      </w:pPr>
      <w:r>
        <w:rPr>
          <w:spacing w:val="3"/>
          <w:w w:val="100"/>
          <w:sz w:val="21"/>
        </w:rPr>
        <w:t>未在行驶证检验有效期内依法按时进行或者未通过机动车安全技术检验。</w:t>
      </w:r>
    </w:p>
    <w:p>
      <w:pPr>
        <w:spacing w:after="0" w:line="288" w:lineRule="auto"/>
        <w:jc w:val="both"/>
        <w:rPr>
          <w:sz w:val="21"/>
        </w:rPr>
        <w:sectPr>
          <w:type w:val="continuous"/>
          <w:pgSz w:w="11910" w:h="16840"/>
          <w:pgMar w:top="1260" w:bottom="280" w:left="880" w:right="680"/>
          <w:cols w:num="2" w:equalWidth="0">
            <w:col w:w="2551" w:space="40"/>
            <w:col w:w="7759"/>
          </w:cols>
        </w:sectPr>
      </w:pPr>
    </w:p>
    <w:p>
      <w:pPr>
        <w:pStyle w:val="BodyText"/>
        <w:ind w:left="0"/>
        <w:rPr>
          <w:sz w:val="13"/>
        </w:rPr>
      </w:pPr>
    </w:p>
    <w:p>
      <w:pPr>
        <w:pStyle w:val="ListParagraph"/>
        <w:numPr>
          <w:ilvl w:val="1"/>
          <w:numId w:val="2"/>
        </w:numPr>
        <w:tabs>
          <w:tab w:pos="1071" w:val="left" w:leader="none"/>
          <w:tab w:pos="1072" w:val="left" w:leader="none"/>
          <w:tab w:pos="2773" w:val="left" w:leader="none"/>
        </w:tabs>
        <w:spacing w:line="242" w:lineRule="auto" w:before="6" w:after="0"/>
        <w:ind w:left="2773" w:right="446" w:hanging="2521"/>
        <w:jc w:val="left"/>
        <w:rPr>
          <w:sz w:val="21"/>
        </w:rPr>
      </w:pPr>
      <w:r>
        <w:rPr>
          <w:rFonts w:ascii="Microsoft JhengHei" w:eastAsia="Microsoft JhengHei"/>
          <w:b/>
          <w:spacing w:val="-4"/>
          <w:sz w:val="21"/>
        </w:rPr>
        <w:t>机</w:t>
      </w:r>
      <w:r>
        <w:rPr>
          <w:rFonts w:ascii="Microsoft JhengHei" w:eastAsia="Microsoft JhengHei"/>
          <w:b/>
          <w:spacing w:val="-4"/>
          <w:sz w:val="21"/>
        </w:rPr>
        <w:t>动</w:t>
      </w:r>
      <w:r>
        <w:rPr>
          <w:rFonts w:ascii="Microsoft JhengHei" w:eastAsia="Microsoft JhengHei"/>
          <w:b/>
          <w:spacing w:val="-4"/>
          <w:sz w:val="21"/>
        </w:rPr>
        <w:t>车</w:t>
      </w:r>
      <w:r>
        <w:rPr>
          <w:rFonts w:ascii="Microsoft JhengHei" w:eastAsia="Microsoft JhengHei"/>
          <w:b/>
          <w:sz w:val="21"/>
        </w:rPr>
        <w:tab/>
      </w:r>
      <w:r>
        <w:rPr>
          <w:spacing w:val="-2"/>
          <w:sz w:val="21"/>
        </w:rPr>
        <w:t>指</w:t>
      </w:r>
      <w:r>
        <w:rPr>
          <w:spacing w:val="-2"/>
          <w:sz w:val="21"/>
        </w:rPr>
        <w:t>以</w:t>
      </w:r>
      <w:r>
        <w:rPr>
          <w:spacing w:val="-2"/>
          <w:sz w:val="21"/>
        </w:rPr>
        <w:t>动力装置驱动或者牵引，上道路行驶的供人员</w:t>
      </w:r>
      <w:r>
        <w:rPr>
          <w:spacing w:val="-2"/>
          <w:sz w:val="21"/>
        </w:rPr>
        <w:t>乘</w:t>
      </w:r>
      <w:r>
        <w:rPr>
          <w:spacing w:val="-2"/>
          <w:sz w:val="21"/>
        </w:rPr>
        <w:t>用</w:t>
      </w:r>
      <w:r>
        <w:rPr>
          <w:spacing w:val="-2"/>
          <w:sz w:val="21"/>
        </w:rPr>
        <w:t>或者用于运送物品以及</w:t>
      </w:r>
      <w:r>
        <w:rPr>
          <w:spacing w:val="-2"/>
          <w:sz w:val="21"/>
        </w:rPr>
        <w:t>进</w:t>
      </w:r>
      <w:r>
        <w:rPr>
          <w:spacing w:val="-2"/>
          <w:sz w:val="21"/>
        </w:rPr>
        <w:t>行</w:t>
      </w:r>
      <w:r>
        <w:rPr>
          <w:spacing w:val="-2"/>
          <w:sz w:val="21"/>
        </w:rPr>
        <w:t>工程专项作业的轮式</w:t>
      </w:r>
      <w:r>
        <w:rPr>
          <w:spacing w:val="-2"/>
          <w:sz w:val="21"/>
        </w:rPr>
        <w:t>车</w:t>
      </w:r>
      <w:r>
        <w:rPr>
          <w:spacing w:val="-2"/>
          <w:sz w:val="21"/>
        </w:rPr>
        <w:t>辆</w:t>
      </w:r>
      <w:r>
        <w:rPr>
          <w:spacing w:val="-2"/>
          <w:sz w:val="21"/>
        </w:rPr>
        <w:t>。</w:t>
      </w:r>
    </w:p>
    <w:p>
      <w:pPr>
        <w:pStyle w:val="BodyText"/>
        <w:spacing w:before="2"/>
        <w:ind w:left="0"/>
        <w:rPr>
          <w:sz w:val="17"/>
        </w:rPr>
      </w:pPr>
    </w:p>
    <w:p>
      <w:pPr>
        <w:spacing w:after="0"/>
        <w:rPr>
          <w:sz w:val="17"/>
        </w:rPr>
        <w:sectPr>
          <w:type w:val="continuous"/>
          <w:pgSz w:w="11910" w:h="16840"/>
          <w:pgMar w:top="1260" w:bottom="280" w:left="880" w:right="680"/>
        </w:sectPr>
      </w:pPr>
    </w:p>
    <w:p>
      <w:pPr>
        <w:pStyle w:val="Heading3"/>
        <w:numPr>
          <w:ilvl w:val="1"/>
          <w:numId w:val="2"/>
        </w:numPr>
        <w:tabs>
          <w:tab w:pos="1071" w:val="left" w:leader="none"/>
          <w:tab w:pos="1072" w:val="left" w:leader="none"/>
        </w:tabs>
        <w:spacing w:line="354" w:lineRule="exact" w:before="7" w:after="0"/>
        <w:ind w:left="1071" w:right="0" w:hanging="820"/>
        <w:jc w:val="left"/>
        <w:rPr>
          <w:rFonts w:ascii="Microsoft JhengHei" w:eastAsia="Microsoft JhengHei"/>
        </w:rPr>
      </w:pPr>
      <w:r>
        <w:rPr>
          <w:rFonts w:ascii="Microsoft JhengHei" w:eastAsia="Microsoft JhengHei"/>
          <w:spacing w:val="-2"/>
        </w:rPr>
        <w:t>保险费约定交纳</w:t>
      </w:r>
    </w:p>
    <w:p>
      <w:pPr>
        <w:spacing w:line="354" w:lineRule="exact" w:before="0"/>
        <w:ind w:left="1071" w:right="0" w:firstLine="0"/>
        <w:jc w:val="left"/>
        <w:rPr>
          <w:rFonts w:ascii="Microsoft JhengHei" w:eastAsia="Microsoft JhengHei"/>
          <w:b/>
          <w:sz w:val="21"/>
        </w:rPr>
      </w:pPr>
      <w:r>
        <w:rPr>
          <w:rFonts w:ascii="Microsoft JhengHei" w:eastAsia="Microsoft JhengHei"/>
          <w:b/>
          <w:w w:val="100"/>
          <w:sz w:val="21"/>
        </w:rPr>
        <w:t>日</w:t>
      </w:r>
    </w:p>
    <w:p>
      <w:pPr>
        <w:pStyle w:val="BodyText"/>
        <w:spacing w:line="288" w:lineRule="auto" w:before="76"/>
        <w:ind w:left="183" w:right="451"/>
      </w:pPr>
      <w:r>
        <w:rPr/>
        <w:br w:type="column"/>
      </w:r>
      <w:r>
        <w:rPr>
          <w:spacing w:val="-2"/>
        </w:rPr>
        <w:t>保险合同生效日在每月、每季、每半年或者每年（根据交费方式确定）的对应</w:t>
      </w:r>
      <w:r>
        <w:rPr>
          <w:spacing w:val="-2"/>
        </w:rPr>
        <w:t>日。如果当月无对应的同一日，则以该月最后一日为对应日。</w:t>
      </w:r>
    </w:p>
    <w:p>
      <w:pPr>
        <w:spacing w:after="0" w:line="288" w:lineRule="auto"/>
        <w:sectPr>
          <w:type w:val="continuous"/>
          <w:pgSz w:w="11910" w:h="16840"/>
          <w:pgMar w:top="1260" w:bottom="280" w:left="880" w:right="680"/>
          <w:cols w:num="2" w:equalWidth="0">
            <w:col w:w="2551" w:space="40"/>
            <w:col w:w="7759"/>
          </w:cols>
        </w:sectPr>
      </w:pPr>
    </w:p>
    <w:p>
      <w:pPr>
        <w:pStyle w:val="BodyText"/>
        <w:spacing w:before="6"/>
        <w:ind w:left="0"/>
        <w:rPr>
          <w:sz w:val="20"/>
        </w:rPr>
      </w:pPr>
    </w:p>
    <w:p>
      <w:pPr>
        <w:pStyle w:val="ListParagraph"/>
        <w:numPr>
          <w:ilvl w:val="1"/>
          <w:numId w:val="2"/>
        </w:numPr>
        <w:tabs>
          <w:tab w:pos="1072" w:val="left" w:leader="none"/>
          <w:tab w:pos="2773" w:val="left" w:leader="none"/>
        </w:tabs>
        <w:spacing w:line="254" w:lineRule="auto" w:before="7" w:after="0"/>
        <w:ind w:left="2773" w:right="446" w:hanging="2521"/>
        <w:jc w:val="both"/>
        <w:rPr>
          <w:sz w:val="21"/>
        </w:rPr>
      </w:pPr>
      <w:r>
        <w:rPr>
          <w:rFonts w:ascii="Microsoft JhengHei" w:hAnsi="Microsoft JhengHei" w:eastAsia="Microsoft JhengHei"/>
          <w:b/>
          <w:spacing w:val="-6"/>
          <w:sz w:val="21"/>
        </w:rPr>
        <w:t>复</w:t>
      </w:r>
      <w:r>
        <w:rPr>
          <w:rFonts w:ascii="Microsoft JhengHei" w:hAnsi="Microsoft JhengHei" w:eastAsia="Microsoft JhengHei"/>
          <w:b/>
          <w:spacing w:val="-6"/>
          <w:sz w:val="21"/>
        </w:rPr>
        <w:t>利</w:t>
      </w:r>
      <w:r>
        <w:rPr>
          <w:rFonts w:ascii="Microsoft JhengHei" w:hAnsi="Microsoft JhengHei" w:eastAsia="Microsoft JhengHei"/>
          <w:b/>
          <w:sz w:val="21"/>
        </w:rPr>
        <w:tab/>
      </w:r>
      <w:r>
        <w:rPr>
          <w:spacing w:val="-2"/>
          <w:sz w:val="21"/>
        </w:rPr>
        <w:t>本</w:t>
      </w:r>
      <w:r>
        <w:rPr>
          <w:spacing w:val="-2"/>
          <w:sz w:val="21"/>
        </w:rPr>
        <w:t>合</w:t>
      </w:r>
      <w:r>
        <w:rPr>
          <w:spacing w:val="-2"/>
          <w:sz w:val="21"/>
        </w:rPr>
        <w:t>同采用日复利，即每</w:t>
      </w:r>
      <w:r>
        <w:rPr>
          <w:spacing w:val="-2"/>
          <w:sz w:val="21"/>
        </w:rPr>
        <w:t>一</w:t>
      </w:r>
      <w:r>
        <w:rPr>
          <w:spacing w:val="-2"/>
          <w:sz w:val="21"/>
        </w:rPr>
        <w:t>日</w:t>
      </w:r>
      <w:r>
        <w:rPr>
          <w:spacing w:val="-2"/>
          <w:sz w:val="21"/>
        </w:rPr>
        <w:t>的利息计入下一日的</w:t>
      </w:r>
      <w:r>
        <w:rPr>
          <w:spacing w:val="-2"/>
          <w:sz w:val="21"/>
        </w:rPr>
        <w:t>本</w:t>
      </w:r>
      <w:r>
        <w:rPr>
          <w:spacing w:val="-2"/>
          <w:sz w:val="21"/>
        </w:rPr>
        <w:t>金</w:t>
      </w:r>
      <w:r>
        <w:rPr>
          <w:spacing w:val="-2"/>
          <w:sz w:val="21"/>
        </w:rPr>
        <w:t>并以此为基数计算下一</w:t>
      </w:r>
      <w:r>
        <w:rPr>
          <w:position w:val="1"/>
          <w:sz w:val="21"/>
        </w:rPr>
        <w:t>日的利息。复利计算的公</w:t>
      </w:r>
      <w:r>
        <w:rPr>
          <w:position w:val="1"/>
          <w:sz w:val="21"/>
        </w:rPr>
        <w:t>式为</w:t>
      </w:r>
      <w:r>
        <w:rPr>
          <w:spacing w:val="-24"/>
          <w:position w:val="1"/>
          <w:sz w:val="21"/>
        </w:rPr>
        <w:t> </w:t>
      </w:r>
      <w:r>
        <w:rPr>
          <w:spacing w:val="-2"/>
          <w:w w:val="147"/>
          <w:position w:val="1"/>
          <w:sz w:val="22"/>
        </w:rPr>
        <w:t>A</w:t>
      </w:r>
      <w:r>
        <w:rPr>
          <w:w w:val="137"/>
          <w:position w:val="1"/>
          <w:sz w:val="22"/>
        </w:rPr>
        <w:t>=P</w:t>
      </w:r>
      <w:r>
        <w:rPr>
          <w:position w:val="1"/>
          <w:sz w:val="21"/>
        </w:rPr>
        <w:t>×</w:t>
      </w:r>
      <w:r>
        <w:rPr>
          <w:spacing w:val="-3"/>
          <w:w w:val="73"/>
          <w:position w:val="1"/>
          <w:sz w:val="21"/>
        </w:rPr>
        <w:t>(</w:t>
      </w:r>
      <w:r>
        <w:rPr>
          <w:w w:val="97"/>
          <w:position w:val="1"/>
          <w:sz w:val="22"/>
        </w:rPr>
        <w:t>1</w:t>
      </w:r>
      <w:r>
        <w:rPr>
          <w:spacing w:val="-1"/>
          <w:w w:val="131"/>
          <w:position w:val="1"/>
          <w:sz w:val="22"/>
        </w:rPr>
        <w:t>+</w:t>
      </w:r>
      <w:r>
        <w:rPr>
          <w:spacing w:val="-1"/>
          <w:w w:val="72"/>
          <w:position w:val="1"/>
          <w:sz w:val="22"/>
        </w:rPr>
        <w:t>r</w:t>
      </w:r>
      <w:r>
        <w:rPr>
          <w:spacing w:val="-1"/>
          <w:w w:val="97"/>
          <w:sz w:val="11"/>
        </w:rPr>
        <w:t>1</w:t>
      </w:r>
      <w:r>
        <w:rPr>
          <w:w w:val="73"/>
          <w:position w:val="1"/>
          <w:sz w:val="21"/>
        </w:rPr>
        <w:t>)</w:t>
      </w:r>
      <w:r>
        <w:rPr>
          <w:position w:val="1"/>
          <w:sz w:val="21"/>
        </w:rPr>
        <w:t>×</w:t>
      </w:r>
      <w:r>
        <w:rPr>
          <w:spacing w:val="-3"/>
          <w:w w:val="73"/>
          <w:position w:val="1"/>
          <w:sz w:val="21"/>
        </w:rPr>
        <w:t>(</w:t>
      </w:r>
      <w:r>
        <w:rPr>
          <w:w w:val="97"/>
          <w:position w:val="1"/>
          <w:sz w:val="22"/>
        </w:rPr>
        <w:t>1</w:t>
      </w:r>
      <w:r>
        <w:rPr>
          <w:spacing w:val="-1"/>
          <w:w w:val="131"/>
          <w:position w:val="1"/>
          <w:sz w:val="22"/>
        </w:rPr>
        <w:t>+</w:t>
      </w:r>
      <w:r>
        <w:rPr>
          <w:spacing w:val="-1"/>
          <w:w w:val="72"/>
          <w:position w:val="1"/>
          <w:sz w:val="22"/>
        </w:rPr>
        <w:t>r</w:t>
      </w:r>
      <w:r>
        <w:rPr>
          <w:spacing w:val="-2"/>
          <w:w w:val="120"/>
          <w:sz w:val="11"/>
        </w:rPr>
        <w:t>2</w:t>
      </w:r>
      <w:r>
        <w:rPr>
          <w:w w:val="73"/>
          <w:position w:val="1"/>
          <w:sz w:val="21"/>
        </w:rPr>
        <w:t>)</w:t>
      </w:r>
      <w:r>
        <w:rPr>
          <w:position w:val="1"/>
          <w:sz w:val="21"/>
        </w:rPr>
        <w:t>×</w:t>
      </w:r>
      <w:r>
        <w:rPr>
          <w:spacing w:val="-3"/>
          <w:position w:val="1"/>
          <w:sz w:val="21"/>
        </w:rPr>
        <w:t>…</w:t>
      </w:r>
      <w:r>
        <w:rPr>
          <w:spacing w:val="-1"/>
          <w:position w:val="1"/>
          <w:sz w:val="21"/>
        </w:rPr>
        <w:t>×</w:t>
      </w:r>
      <w:r>
        <w:rPr>
          <w:w w:val="73"/>
          <w:position w:val="1"/>
          <w:sz w:val="21"/>
        </w:rPr>
        <w:t>(</w:t>
      </w:r>
      <w:r>
        <w:rPr>
          <w:w w:val="97"/>
          <w:position w:val="1"/>
          <w:sz w:val="22"/>
        </w:rPr>
        <w:t>1</w:t>
      </w:r>
      <w:r>
        <w:rPr>
          <w:spacing w:val="-1"/>
          <w:w w:val="131"/>
          <w:position w:val="1"/>
          <w:sz w:val="22"/>
        </w:rPr>
        <w:t>+</w:t>
      </w:r>
      <w:r>
        <w:rPr>
          <w:spacing w:val="-1"/>
          <w:w w:val="72"/>
          <w:position w:val="1"/>
          <w:sz w:val="22"/>
        </w:rPr>
        <w:t>r</w:t>
      </w:r>
      <w:r>
        <w:rPr>
          <w:spacing w:val="-1"/>
          <w:w w:val="122"/>
          <w:sz w:val="11"/>
        </w:rPr>
        <w:t>n</w:t>
      </w:r>
      <w:r>
        <w:rPr>
          <w:spacing w:val="-3"/>
          <w:w w:val="73"/>
          <w:position w:val="1"/>
          <w:sz w:val="21"/>
        </w:rPr>
        <w:t>)</w:t>
      </w:r>
      <w:r>
        <w:rPr>
          <w:position w:val="1"/>
          <w:sz w:val="21"/>
        </w:rPr>
        <w:t>；式中</w:t>
      </w:r>
      <w:r>
        <w:rPr>
          <w:spacing w:val="-21"/>
          <w:position w:val="1"/>
          <w:sz w:val="21"/>
        </w:rPr>
        <w:t> </w:t>
      </w:r>
      <w:r>
        <w:rPr>
          <w:w w:val="120"/>
          <w:position w:val="1"/>
          <w:sz w:val="22"/>
        </w:rPr>
        <w:t>A</w:t>
      </w:r>
      <w:r>
        <w:rPr>
          <w:spacing w:val="-33"/>
          <w:w w:val="120"/>
          <w:position w:val="1"/>
          <w:sz w:val="22"/>
        </w:rPr>
        <w:t> </w:t>
      </w:r>
      <w:r>
        <w:rPr>
          <w:position w:val="1"/>
          <w:sz w:val="21"/>
        </w:rPr>
        <w:t>代表本金与利息之和，</w:t>
      </w:r>
      <w:r>
        <w:rPr>
          <w:position w:val="1"/>
          <w:sz w:val="22"/>
        </w:rPr>
        <w:t>P</w:t>
      </w:r>
      <w:r>
        <w:rPr>
          <w:spacing w:val="-20"/>
          <w:position w:val="1"/>
          <w:sz w:val="22"/>
        </w:rPr>
        <w:t> </w:t>
      </w:r>
      <w:r>
        <w:rPr>
          <w:position w:val="1"/>
          <w:sz w:val="21"/>
        </w:rPr>
        <w:t>代</w:t>
      </w:r>
      <w:r>
        <w:rPr>
          <w:position w:val="1"/>
          <w:sz w:val="21"/>
        </w:rPr>
        <w:t>表本金</w:t>
      </w:r>
      <w:r>
        <w:rPr>
          <w:w w:val="109"/>
          <w:position w:val="1"/>
          <w:sz w:val="21"/>
        </w:rPr>
        <w:t>，</w:t>
      </w:r>
      <w:r>
        <w:rPr>
          <w:spacing w:val="-2"/>
          <w:w w:val="81"/>
          <w:position w:val="1"/>
          <w:sz w:val="22"/>
        </w:rPr>
        <w:t>r</w:t>
      </w:r>
      <w:r>
        <w:rPr>
          <w:w w:val="48"/>
          <w:sz w:val="11"/>
        </w:rPr>
        <w:t>i</w:t>
      </w:r>
      <w:r>
        <w:rPr>
          <w:spacing w:val="-1"/>
          <w:w w:val="79"/>
          <w:sz w:val="11"/>
        </w:rPr>
        <w:t> </w:t>
      </w:r>
      <w:r>
        <w:rPr>
          <w:position w:val="1"/>
          <w:sz w:val="21"/>
        </w:rPr>
        <w:t>代表第</w:t>
      </w:r>
      <w:r>
        <w:rPr>
          <w:spacing w:val="-19"/>
          <w:position w:val="1"/>
          <w:sz w:val="21"/>
        </w:rPr>
        <w:t> </w:t>
      </w:r>
      <w:r>
        <w:rPr>
          <w:w w:val="80"/>
          <w:position w:val="1"/>
          <w:sz w:val="22"/>
        </w:rPr>
        <w:t>i </w:t>
      </w:r>
      <w:r>
        <w:rPr>
          <w:position w:val="1"/>
          <w:sz w:val="21"/>
        </w:rPr>
        <w:t>日的利率，</w:t>
      </w:r>
      <w:r>
        <w:rPr>
          <w:position w:val="1"/>
          <w:sz w:val="22"/>
        </w:rPr>
        <w:t>n</w:t>
      </w:r>
      <w:r>
        <w:rPr>
          <w:spacing w:val="-24"/>
          <w:position w:val="1"/>
          <w:sz w:val="22"/>
        </w:rPr>
        <w:t> </w:t>
      </w:r>
      <w:r>
        <w:rPr>
          <w:position w:val="1"/>
          <w:sz w:val="21"/>
        </w:rPr>
        <w:t>代表日数。</w:t>
      </w:r>
    </w:p>
    <w:p>
      <w:pPr>
        <w:pStyle w:val="ListParagraph"/>
        <w:numPr>
          <w:ilvl w:val="1"/>
          <w:numId w:val="2"/>
        </w:numPr>
        <w:tabs>
          <w:tab w:pos="1072" w:val="left" w:leader="none"/>
        </w:tabs>
        <w:spacing w:line="264" w:lineRule="auto" w:before="203" w:after="0"/>
        <w:ind w:left="2773" w:right="443" w:hanging="2521"/>
        <w:jc w:val="both"/>
        <w:rPr>
          <w:sz w:val="21"/>
        </w:rPr>
      </w:pPr>
      <w:r>
        <w:rPr>
          <w:rFonts w:ascii="Microsoft JhengHei" w:eastAsia="Microsoft JhengHei"/>
          <w:b/>
          <w:sz w:val="21"/>
        </w:rPr>
        <w:t>有效身份证件</w:t>
      </w:r>
      <w:r>
        <w:rPr>
          <w:rFonts w:ascii="Microsoft JhengHei" w:eastAsia="Microsoft JhengHei"/>
          <w:b/>
          <w:spacing w:val="381"/>
          <w:w w:val="150"/>
          <w:sz w:val="21"/>
        </w:rPr>
        <w:t> </w:t>
      </w:r>
      <w:r>
        <w:rPr>
          <w:sz w:val="21"/>
        </w:rPr>
        <w:t>指由中华人民共和国政府主管部门规定的能够证明其身份且附有本人照片的</w:t>
      </w:r>
      <w:r>
        <w:rPr>
          <w:spacing w:val="-2"/>
          <w:sz w:val="21"/>
        </w:rPr>
        <w:t>证件，如：居民身份证及中华人民共和国政府主管部门颁发或者认可的有效护</w:t>
      </w:r>
      <w:r>
        <w:rPr>
          <w:spacing w:val="-2"/>
          <w:sz w:val="21"/>
        </w:rPr>
        <w:t>照或者其他身份证明文件。</w:t>
      </w:r>
    </w:p>
    <w:sectPr>
      <w:type w:val="continuous"/>
      <w:pgSz w:w="11910" w:h="16840"/>
      <w:pgMar w:top="1260" w:bottom="280" w:left="880" w:right="6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Wingdings 2">
    <w:altName w:val="Wingdings 2"/>
    <w:charset w:val="2"/>
    <w:family w:val="roman"/>
    <w:pitch w:val="variable"/>
  </w:font>
  <w:font w:name="Wingdings">
    <w:altName w:val="Wingdings"/>
    <w:charset w:val="2"/>
    <w:family w:val="auto"/>
    <w:pitch w:val="variable"/>
  </w:font>
  <w:font w:name="楷体">
    <w:altName w:val="楷体"/>
    <w:charset w:val="86"/>
    <w:family w:val="modern"/>
    <w:pitch w:val="fixed"/>
  </w:font>
  <w:font w:name="Microsoft JhengHei">
    <w:altName w:val="Microsoft JhengHei"/>
    <w:charset w:val="0"/>
    <w:family w:val="swiss"/>
    <w:pitch w:val="variable"/>
  </w:font>
  <w:font w:name="微软雅黑">
    <w:altName w:val="微软雅黑"/>
    <w:charset w:val="86"/>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1">
    <w:multiLevelType w:val="hybridMultilevel"/>
    <w:lvl w:ilvl="0">
      <w:start w:val="1"/>
      <w:numFmt w:val="decimal"/>
      <w:lvlText w:val="（%1）"/>
      <w:lvlJc w:val="left"/>
      <w:pPr>
        <w:ind w:left="807" w:hanging="625"/>
        <w:jc w:val="left"/>
      </w:pPr>
      <w:rPr>
        <w:rFonts w:hint="default" w:ascii="宋体" w:hAnsi="宋体" w:eastAsia="宋体" w:cs="宋体"/>
        <w:b w:val="0"/>
        <w:bCs w:val="0"/>
        <w:i w:val="0"/>
        <w:iCs w:val="0"/>
        <w:spacing w:val="-1"/>
        <w:w w:val="97"/>
        <w:sz w:val="21"/>
        <w:szCs w:val="21"/>
        <w:lang w:val="en-US" w:eastAsia="zh-CN" w:bidi="ar-SA"/>
      </w:rPr>
    </w:lvl>
    <w:lvl w:ilvl="1">
      <w:start w:val="0"/>
      <w:numFmt w:val="bullet"/>
      <w:lvlText w:val="•"/>
      <w:lvlJc w:val="left"/>
      <w:pPr>
        <w:ind w:left="1495" w:hanging="625"/>
      </w:pPr>
      <w:rPr>
        <w:rFonts w:hint="default"/>
        <w:lang w:val="en-US" w:eastAsia="zh-CN" w:bidi="ar-SA"/>
      </w:rPr>
    </w:lvl>
    <w:lvl w:ilvl="2">
      <w:start w:val="0"/>
      <w:numFmt w:val="bullet"/>
      <w:lvlText w:val="•"/>
      <w:lvlJc w:val="left"/>
      <w:pPr>
        <w:ind w:left="2191" w:hanging="625"/>
      </w:pPr>
      <w:rPr>
        <w:rFonts w:hint="default"/>
        <w:lang w:val="en-US" w:eastAsia="zh-CN" w:bidi="ar-SA"/>
      </w:rPr>
    </w:lvl>
    <w:lvl w:ilvl="3">
      <w:start w:val="0"/>
      <w:numFmt w:val="bullet"/>
      <w:lvlText w:val="•"/>
      <w:lvlJc w:val="left"/>
      <w:pPr>
        <w:ind w:left="2886" w:hanging="625"/>
      </w:pPr>
      <w:rPr>
        <w:rFonts w:hint="default"/>
        <w:lang w:val="en-US" w:eastAsia="zh-CN" w:bidi="ar-SA"/>
      </w:rPr>
    </w:lvl>
    <w:lvl w:ilvl="4">
      <w:start w:val="0"/>
      <w:numFmt w:val="bullet"/>
      <w:lvlText w:val="•"/>
      <w:lvlJc w:val="left"/>
      <w:pPr>
        <w:ind w:left="3582" w:hanging="625"/>
      </w:pPr>
      <w:rPr>
        <w:rFonts w:hint="default"/>
        <w:lang w:val="en-US" w:eastAsia="zh-CN" w:bidi="ar-SA"/>
      </w:rPr>
    </w:lvl>
    <w:lvl w:ilvl="5">
      <w:start w:val="0"/>
      <w:numFmt w:val="bullet"/>
      <w:lvlText w:val="•"/>
      <w:lvlJc w:val="left"/>
      <w:pPr>
        <w:ind w:left="4278" w:hanging="625"/>
      </w:pPr>
      <w:rPr>
        <w:rFonts w:hint="default"/>
        <w:lang w:val="en-US" w:eastAsia="zh-CN" w:bidi="ar-SA"/>
      </w:rPr>
    </w:lvl>
    <w:lvl w:ilvl="6">
      <w:start w:val="0"/>
      <w:numFmt w:val="bullet"/>
      <w:lvlText w:val="•"/>
      <w:lvlJc w:val="left"/>
      <w:pPr>
        <w:ind w:left="4973" w:hanging="625"/>
      </w:pPr>
      <w:rPr>
        <w:rFonts w:hint="default"/>
        <w:lang w:val="en-US" w:eastAsia="zh-CN" w:bidi="ar-SA"/>
      </w:rPr>
    </w:lvl>
    <w:lvl w:ilvl="7">
      <w:start w:val="0"/>
      <w:numFmt w:val="bullet"/>
      <w:lvlText w:val="•"/>
      <w:lvlJc w:val="left"/>
      <w:pPr>
        <w:ind w:left="5669" w:hanging="625"/>
      </w:pPr>
      <w:rPr>
        <w:rFonts w:hint="default"/>
        <w:lang w:val="en-US" w:eastAsia="zh-CN" w:bidi="ar-SA"/>
      </w:rPr>
    </w:lvl>
    <w:lvl w:ilvl="8">
      <w:start w:val="0"/>
      <w:numFmt w:val="bullet"/>
      <w:lvlText w:val="•"/>
      <w:lvlJc w:val="left"/>
      <w:pPr>
        <w:ind w:left="6365" w:hanging="625"/>
      </w:pPr>
      <w:rPr>
        <w:rFonts w:hint="default"/>
        <w:lang w:val="en-US" w:eastAsia="zh-CN" w:bidi="ar-SA"/>
      </w:rPr>
    </w:lvl>
  </w:abstractNum>
  <w:abstractNum w:abstractNumId="10">
    <w:multiLevelType w:val="hybridMultilevel"/>
    <w:lvl w:ilvl="0">
      <w:start w:val="1"/>
      <w:numFmt w:val="decimal"/>
      <w:lvlText w:val="（%1）"/>
      <w:lvlJc w:val="left"/>
      <w:pPr>
        <w:ind w:left="807" w:hanging="625"/>
        <w:jc w:val="left"/>
      </w:pPr>
      <w:rPr>
        <w:rFonts w:hint="default" w:ascii="宋体" w:hAnsi="宋体" w:eastAsia="宋体" w:cs="宋体"/>
        <w:b w:val="0"/>
        <w:bCs w:val="0"/>
        <w:i w:val="0"/>
        <w:iCs w:val="0"/>
        <w:spacing w:val="-1"/>
        <w:w w:val="97"/>
        <w:sz w:val="21"/>
        <w:szCs w:val="21"/>
        <w:lang w:val="en-US" w:eastAsia="zh-CN" w:bidi="ar-SA"/>
      </w:rPr>
    </w:lvl>
    <w:lvl w:ilvl="1">
      <w:start w:val="0"/>
      <w:numFmt w:val="bullet"/>
      <w:lvlText w:val="•"/>
      <w:lvlJc w:val="left"/>
      <w:pPr>
        <w:ind w:left="1495" w:hanging="625"/>
      </w:pPr>
      <w:rPr>
        <w:rFonts w:hint="default"/>
        <w:lang w:val="en-US" w:eastAsia="zh-CN" w:bidi="ar-SA"/>
      </w:rPr>
    </w:lvl>
    <w:lvl w:ilvl="2">
      <w:start w:val="0"/>
      <w:numFmt w:val="bullet"/>
      <w:lvlText w:val="•"/>
      <w:lvlJc w:val="left"/>
      <w:pPr>
        <w:ind w:left="2191" w:hanging="625"/>
      </w:pPr>
      <w:rPr>
        <w:rFonts w:hint="default"/>
        <w:lang w:val="en-US" w:eastAsia="zh-CN" w:bidi="ar-SA"/>
      </w:rPr>
    </w:lvl>
    <w:lvl w:ilvl="3">
      <w:start w:val="0"/>
      <w:numFmt w:val="bullet"/>
      <w:lvlText w:val="•"/>
      <w:lvlJc w:val="left"/>
      <w:pPr>
        <w:ind w:left="2886" w:hanging="625"/>
      </w:pPr>
      <w:rPr>
        <w:rFonts w:hint="default"/>
        <w:lang w:val="en-US" w:eastAsia="zh-CN" w:bidi="ar-SA"/>
      </w:rPr>
    </w:lvl>
    <w:lvl w:ilvl="4">
      <w:start w:val="0"/>
      <w:numFmt w:val="bullet"/>
      <w:lvlText w:val="•"/>
      <w:lvlJc w:val="left"/>
      <w:pPr>
        <w:ind w:left="3582" w:hanging="625"/>
      </w:pPr>
      <w:rPr>
        <w:rFonts w:hint="default"/>
        <w:lang w:val="en-US" w:eastAsia="zh-CN" w:bidi="ar-SA"/>
      </w:rPr>
    </w:lvl>
    <w:lvl w:ilvl="5">
      <w:start w:val="0"/>
      <w:numFmt w:val="bullet"/>
      <w:lvlText w:val="•"/>
      <w:lvlJc w:val="left"/>
      <w:pPr>
        <w:ind w:left="4278" w:hanging="625"/>
      </w:pPr>
      <w:rPr>
        <w:rFonts w:hint="default"/>
        <w:lang w:val="en-US" w:eastAsia="zh-CN" w:bidi="ar-SA"/>
      </w:rPr>
    </w:lvl>
    <w:lvl w:ilvl="6">
      <w:start w:val="0"/>
      <w:numFmt w:val="bullet"/>
      <w:lvlText w:val="•"/>
      <w:lvlJc w:val="left"/>
      <w:pPr>
        <w:ind w:left="4973" w:hanging="625"/>
      </w:pPr>
      <w:rPr>
        <w:rFonts w:hint="default"/>
        <w:lang w:val="en-US" w:eastAsia="zh-CN" w:bidi="ar-SA"/>
      </w:rPr>
    </w:lvl>
    <w:lvl w:ilvl="7">
      <w:start w:val="0"/>
      <w:numFmt w:val="bullet"/>
      <w:lvlText w:val="•"/>
      <w:lvlJc w:val="left"/>
      <w:pPr>
        <w:ind w:left="5669" w:hanging="625"/>
      </w:pPr>
      <w:rPr>
        <w:rFonts w:hint="default"/>
        <w:lang w:val="en-US" w:eastAsia="zh-CN" w:bidi="ar-SA"/>
      </w:rPr>
    </w:lvl>
    <w:lvl w:ilvl="8">
      <w:start w:val="0"/>
      <w:numFmt w:val="bullet"/>
      <w:lvlText w:val="•"/>
      <w:lvlJc w:val="left"/>
      <w:pPr>
        <w:ind w:left="6365" w:hanging="625"/>
      </w:pPr>
      <w:rPr>
        <w:rFonts w:hint="default"/>
        <w:lang w:val="en-US" w:eastAsia="zh-CN" w:bidi="ar-SA"/>
      </w:rPr>
    </w:lvl>
  </w:abstractNum>
  <w:abstractNum w:abstractNumId="9">
    <w:multiLevelType w:val="hybridMultilevel"/>
    <w:lvl w:ilvl="0">
      <w:start w:val="1"/>
      <w:numFmt w:val="decimal"/>
      <w:lvlText w:val="（%1）"/>
      <w:lvlJc w:val="left"/>
      <w:pPr>
        <w:ind w:left="3397" w:hanging="625"/>
        <w:jc w:val="left"/>
      </w:pPr>
      <w:rPr>
        <w:rFonts w:hint="default" w:ascii="宋体" w:hAnsi="宋体" w:eastAsia="宋体" w:cs="宋体"/>
        <w:b w:val="0"/>
        <w:bCs w:val="0"/>
        <w:i w:val="0"/>
        <w:iCs w:val="0"/>
        <w:spacing w:val="-1"/>
        <w:w w:val="97"/>
        <w:sz w:val="21"/>
        <w:szCs w:val="21"/>
        <w:lang w:val="en-US" w:eastAsia="zh-CN" w:bidi="ar-SA"/>
      </w:rPr>
    </w:lvl>
    <w:lvl w:ilvl="1">
      <w:start w:val="0"/>
      <w:numFmt w:val="bullet"/>
      <w:lvlText w:val="•"/>
      <w:lvlJc w:val="left"/>
      <w:pPr>
        <w:ind w:left="4094" w:hanging="625"/>
      </w:pPr>
      <w:rPr>
        <w:rFonts w:hint="default"/>
        <w:lang w:val="en-US" w:eastAsia="zh-CN" w:bidi="ar-SA"/>
      </w:rPr>
    </w:lvl>
    <w:lvl w:ilvl="2">
      <w:start w:val="0"/>
      <w:numFmt w:val="bullet"/>
      <w:lvlText w:val="•"/>
      <w:lvlJc w:val="left"/>
      <w:pPr>
        <w:ind w:left="4789" w:hanging="625"/>
      </w:pPr>
      <w:rPr>
        <w:rFonts w:hint="default"/>
        <w:lang w:val="en-US" w:eastAsia="zh-CN" w:bidi="ar-SA"/>
      </w:rPr>
    </w:lvl>
    <w:lvl w:ilvl="3">
      <w:start w:val="0"/>
      <w:numFmt w:val="bullet"/>
      <w:lvlText w:val="•"/>
      <w:lvlJc w:val="left"/>
      <w:pPr>
        <w:ind w:left="5483" w:hanging="625"/>
      </w:pPr>
      <w:rPr>
        <w:rFonts w:hint="default"/>
        <w:lang w:val="en-US" w:eastAsia="zh-CN" w:bidi="ar-SA"/>
      </w:rPr>
    </w:lvl>
    <w:lvl w:ilvl="4">
      <w:start w:val="0"/>
      <w:numFmt w:val="bullet"/>
      <w:lvlText w:val="•"/>
      <w:lvlJc w:val="left"/>
      <w:pPr>
        <w:ind w:left="6178" w:hanging="625"/>
      </w:pPr>
      <w:rPr>
        <w:rFonts w:hint="default"/>
        <w:lang w:val="en-US" w:eastAsia="zh-CN" w:bidi="ar-SA"/>
      </w:rPr>
    </w:lvl>
    <w:lvl w:ilvl="5">
      <w:start w:val="0"/>
      <w:numFmt w:val="bullet"/>
      <w:lvlText w:val="•"/>
      <w:lvlJc w:val="left"/>
      <w:pPr>
        <w:ind w:left="6873" w:hanging="625"/>
      </w:pPr>
      <w:rPr>
        <w:rFonts w:hint="default"/>
        <w:lang w:val="en-US" w:eastAsia="zh-CN" w:bidi="ar-SA"/>
      </w:rPr>
    </w:lvl>
    <w:lvl w:ilvl="6">
      <w:start w:val="0"/>
      <w:numFmt w:val="bullet"/>
      <w:lvlText w:val="•"/>
      <w:lvlJc w:val="left"/>
      <w:pPr>
        <w:ind w:left="7567" w:hanging="625"/>
      </w:pPr>
      <w:rPr>
        <w:rFonts w:hint="default"/>
        <w:lang w:val="en-US" w:eastAsia="zh-CN" w:bidi="ar-SA"/>
      </w:rPr>
    </w:lvl>
    <w:lvl w:ilvl="7">
      <w:start w:val="0"/>
      <w:numFmt w:val="bullet"/>
      <w:lvlText w:val="•"/>
      <w:lvlJc w:val="left"/>
      <w:pPr>
        <w:ind w:left="8262" w:hanging="625"/>
      </w:pPr>
      <w:rPr>
        <w:rFonts w:hint="default"/>
        <w:lang w:val="en-US" w:eastAsia="zh-CN" w:bidi="ar-SA"/>
      </w:rPr>
    </w:lvl>
    <w:lvl w:ilvl="8">
      <w:start w:val="0"/>
      <w:numFmt w:val="bullet"/>
      <w:lvlText w:val="•"/>
      <w:lvlJc w:val="left"/>
      <w:pPr>
        <w:ind w:left="8957" w:hanging="625"/>
      </w:pPr>
      <w:rPr>
        <w:rFonts w:hint="default"/>
        <w:lang w:val="en-US" w:eastAsia="zh-CN" w:bidi="ar-SA"/>
      </w:rPr>
    </w:lvl>
  </w:abstractNum>
  <w:abstractNum w:abstractNumId="8">
    <w:multiLevelType w:val="hybridMultilevel"/>
    <w:lvl w:ilvl="0">
      <w:start w:val="1"/>
      <w:numFmt w:val="decimal"/>
      <w:lvlText w:val="（%1）"/>
      <w:lvlJc w:val="left"/>
      <w:pPr>
        <w:ind w:left="3298" w:hanging="525"/>
        <w:jc w:val="left"/>
      </w:pPr>
      <w:rPr>
        <w:rFonts w:hint="default" w:ascii="宋体" w:hAnsi="宋体" w:eastAsia="宋体" w:cs="宋体"/>
        <w:b w:val="0"/>
        <w:bCs w:val="0"/>
        <w:i w:val="0"/>
        <w:iCs w:val="0"/>
        <w:spacing w:val="-1"/>
        <w:w w:val="97"/>
        <w:sz w:val="19"/>
        <w:szCs w:val="19"/>
        <w:lang w:val="en-US" w:eastAsia="zh-CN" w:bidi="ar-SA"/>
      </w:rPr>
    </w:lvl>
    <w:lvl w:ilvl="1">
      <w:start w:val="0"/>
      <w:numFmt w:val="bullet"/>
      <w:lvlText w:val="•"/>
      <w:lvlJc w:val="left"/>
      <w:pPr>
        <w:ind w:left="4004" w:hanging="525"/>
      </w:pPr>
      <w:rPr>
        <w:rFonts w:hint="default"/>
        <w:lang w:val="en-US" w:eastAsia="zh-CN" w:bidi="ar-SA"/>
      </w:rPr>
    </w:lvl>
    <w:lvl w:ilvl="2">
      <w:start w:val="0"/>
      <w:numFmt w:val="bullet"/>
      <w:lvlText w:val="•"/>
      <w:lvlJc w:val="left"/>
      <w:pPr>
        <w:ind w:left="4709" w:hanging="525"/>
      </w:pPr>
      <w:rPr>
        <w:rFonts w:hint="default"/>
        <w:lang w:val="en-US" w:eastAsia="zh-CN" w:bidi="ar-SA"/>
      </w:rPr>
    </w:lvl>
    <w:lvl w:ilvl="3">
      <w:start w:val="0"/>
      <w:numFmt w:val="bullet"/>
      <w:lvlText w:val="•"/>
      <w:lvlJc w:val="left"/>
      <w:pPr>
        <w:ind w:left="5413" w:hanging="525"/>
      </w:pPr>
      <w:rPr>
        <w:rFonts w:hint="default"/>
        <w:lang w:val="en-US" w:eastAsia="zh-CN" w:bidi="ar-SA"/>
      </w:rPr>
    </w:lvl>
    <w:lvl w:ilvl="4">
      <w:start w:val="0"/>
      <w:numFmt w:val="bullet"/>
      <w:lvlText w:val="•"/>
      <w:lvlJc w:val="left"/>
      <w:pPr>
        <w:ind w:left="6118" w:hanging="525"/>
      </w:pPr>
      <w:rPr>
        <w:rFonts w:hint="default"/>
        <w:lang w:val="en-US" w:eastAsia="zh-CN" w:bidi="ar-SA"/>
      </w:rPr>
    </w:lvl>
    <w:lvl w:ilvl="5">
      <w:start w:val="0"/>
      <w:numFmt w:val="bullet"/>
      <w:lvlText w:val="•"/>
      <w:lvlJc w:val="left"/>
      <w:pPr>
        <w:ind w:left="6823" w:hanging="525"/>
      </w:pPr>
      <w:rPr>
        <w:rFonts w:hint="default"/>
        <w:lang w:val="en-US" w:eastAsia="zh-CN" w:bidi="ar-SA"/>
      </w:rPr>
    </w:lvl>
    <w:lvl w:ilvl="6">
      <w:start w:val="0"/>
      <w:numFmt w:val="bullet"/>
      <w:lvlText w:val="•"/>
      <w:lvlJc w:val="left"/>
      <w:pPr>
        <w:ind w:left="7527" w:hanging="525"/>
      </w:pPr>
      <w:rPr>
        <w:rFonts w:hint="default"/>
        <w:lang w:val="en-US" w:eastAsia="zh-CN" w:bidi="ar-SA"/>
      </w:rPr>
    </w:lvl>
    <w:lvl w:ilvl="7">
      <w:start w:val="0"/>
      <w:numFmt w:val="bullet"/>
      <w:lvlText w:val="•"/>
      <w:lvlJc w:val="left"/>
      <w:pPr>
        <w:ind w:left="8232" w:hanging="525"/>
      </w:pPr>
      <w:rPr>
        <w:rFonts w:hint="default"/>
        <w:lang w:val="en-US" w:eastAsia="zh-CN" w:bidi="ar-SA"/>
      </w:rPr>
    </w:lvl>
    <w:lvl w:ilvl="8">
      <w:start w:val="0"/>
      <w:numFmt w:val="bullet"/>
      <w:lvlText w:val="•"/>
      <w:lvlJc w:val="left"/>
      <w:pPr>
        <w:ind w:left="8937" w:hanging="525"/>
      </w:pPr>
      <w:rPr>
        <w:rFonts w:hint="default"/>
        <w:lang w:val="en-US" w:eastAsia="zh-CN" w:bidi="ar-SA"/>
      </w:rPr>
    </w:lvl>
  </w:abstractNum>
  <w:abstractNum w:abstractNumId="7">
    <w:multiLevelType w:val="hybridMultilevel"/>
    <w:lvl w:ilvl="0">
      <w:start w:val="1"/>
      <w:numFmt w:val="decimal"/>
      <w:lvlText w:val="（%1）"/>
      <w:lvlJc w:val="left"/>
      <w:pPr>
        <w:ind w:left="3397" w:hanging="62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094" w:hanging="625"/>
      </w:pPr>
      <w:rPr>
        <w:rFonts w:hint="default"/>
        <w:lang w:val="en-US" w:eastAsia="zh-CN" w:bidi="ar-SA"/>
      </w:rPr>
    </w:lvl>
    <w:lvl w:ilvl="2">
      <w:start w:val="0"/>
      <w:numFmt w:val="bullet"/>
      <w:lvlText w:val="•"/>
      <w:lvlJc w:val="left"/>
      <w:pPr>
        <w:ind w:left="4789" w:hanging="625"/>
      </w:pPr>
      <w:rPr>
        <w:rFonts w:hint="default"/>
        <w:lang w:val="en-US" w:eastAsia="zh-CN" w:bidi="ar-SA"/>
      </w:rPr>
    </w:lvl>
    <w:lvl w:ilvl="3">
      <w:start w:val="0"/>
      <w:numFmt w:val="bullet"/>
      <w:lvlText w:val="•"/>
      <w:lvlJc w:val="left"/>
      <w:pPr>
        <w:ind w:left="5483" w:hanging="625"/>
      </w:pPr>
      <w:rPr>
        <w:rFonts w:hint="default"/>
        <w:lang w:val="en-US" w:eastAsia="zh-CN" w:bidi="ar-SA"/>
      </w:rPr>
    </w:lvl>
    <w:lvl w:ilvl="4">
      <w:start w:val="0"/>
      <w:numFmt w:val="bullet"/>
      <w:lvlText w:val="•"/>
      <w:lvlJc w:val="left"/>
      <w:pPr>
        <w:ind w:left="6178" w:hanging="625"/>
      </w:pPr>
      <w:rPr>
        <w:rFonts w:hint="default"/>
        <w:lang w:val="en-US" w:eastAsia="zh-CN" w:bidi="ar-SA"/>
      </w:rPr>
    </w:lvl>
    <w:lvl w:ilvl="5">
      <w:start w:val="0"/>
      <w:numFmt w:val="bullet"/>
      <w:lvlText w:val="•"/>
      <w:lvlJc w:val="left"/>
      <w:pPr>
        <w:ind w:left="6873" w:hanging="625"/>
      </w:pPr>
      <w:rPr>
        <w:rFonts w:hint="default"/>
        <w:lang w:val="en-US" w:eastAsia="zh-CN" w:bidi="ar-SA"/>
      </w:rPr>
    </w:lvl>
    <w:lvl w:ilvl="6">
      <w:start w:val="0"/>
      <w:numFmt w:val="bullet"/>
      <w:lvlText w:val="•"/>
      <w:lvlJc w:val="left"/>
      <w:pPr>
        <w:ind w:left="7567" w:hanging="625"/>
      </w:pPr>
      <w:rPr>
        <w:rFonts w:hint="default"/>
        <w:lang w:val="en-US" w:eastAsia="zh-CN" w:bidi="ar-SA"/>
      </w:rPr>
    </w:lvl>
    <w:lvl w:ilvl="7">
      <w:start w:val="0"/>
      <w:numFmt w:val="bullet"/>
      <w:lvlText w:val="•"/>
      <w:lvlJc w:val="left"/>
      <w:pPr>
        <w:ind w:left="8262" w:hanging="625"/>
      </w:pPr>
      <w:rPr>
        <w:rFonts w:hint="default"/>
        <w:lang w:val="en-US" w:eastAsia="zh-CN" w:bidi="ar-SA"/>
      </w:rPr>
    </w:lvl>
    <w:lvl w:ilvl="8">
      <w:start w:val="0"/>
      <w:numFmt w:val="bullet"/>
      <w:lvlText w:val="•"/>
      <w:lvlJc w:val="left"/>
      <w:pPr>
        <w:ind w:left="8957" w:hanging="625"/>
      </w:pPr>
      <w:rPr>
        <w:rFonts w:hint="default"/>
        <w:lang w:val="en-US" w:eastAsia="zh-CN" w:bidi="ar-SA"/>
      </w:rPr>
    </w:lvl>
  </w:abstractNum>
  <w:abstractNum w:abstractNumId="6">
    <w:multiLevelType w:val="hybridMultilevel"/>
    <w:lvl w:ilvl="0">
      <w:start w:val="1"/>
      <w:numFmt w:val="decimal"/>
      <w:lvlText w:val="（%1）"/>
      <w:lvlJc w:val="left"/>
      <w:pPr>
        <w:ind w:left="3397" w:hanging="625"/>
        <w:jc w:val="left"/>
      </w:pPr>
      <w:rPr>
        <w:rFonts w:hint="default" w:ascii="宋体" w:hAnsi="宋体" w:eastAsia="宋体" w:cs="宋体"/>
        <w:b w:val="0"/>
        <w:bCs w:val="0"/>
        <w:i w:val="0"/>
        <w:iCs w:val="0"/>
        <w:spacing w:val="-1"/>
        <w:w w:val="97"/>
        <w:sz w:val="21"/>
        <w:szCs w:val="21"/>
        <w:lang w:val="en-US" w:eastAsia="zh-CN" w:bidi="ar-SA"/>
      </w:rPr>
    </w:lvl>
    <w:lvl w:ilvl="1">
      <w:start w:val="0"/>
      <w:numFmt w:val="bullet"/>
      <w:lvlText w:val="•"/>
      <w:lvlJc w:val="left"/>
      <w:pPr>
        <w:ind w:left="4094" w:hanging="625"/>
      </w:pPr>
      <w:rPr>
        <w:rFonts w:hint="default"/>
        <w:lang w:val="en-US" w:eastAsia="zh-CN" w:bidi="ar-SA"/>
      </w:rPr>
    </w:lvl>
    <w:lvl w:ilvl="2">
      <w:start w:val="0"/>
      <w:numFmt w:val="bullet"/>
      <w:lvlText w:val="•"/>
      <w:lvlJc w:val="left"/>
      <w:pPr>
        <w:ind w:left="4789" w:hanging="625"/>
      </w:pPr>
      <w:rPr>
        <w:rFonts w:hint="default"/>
        <w:lang w:val="en-US" w:eastAsia="zh-CN" w:bidi="ar-SA"/>
      </w:rPr>
    </w:lvl>
    <w:lvl w:ilvl="3">
      <w:start w:val="0"/>
      <w:numFmt w:val="bullet"/>
      <w:lvlText w:val="•"/>
      <w:lvlJc w:val="left"/>
      <w:pPr>
        <w:ind w:left="5483" w:hanging="625"/>
      </w:pPr>
      <w:rPr>
        <w:rFonts w:hint="default"/>
        <w:lang w:val="en-US" w:eastAsia="zh-CN" w:bidi="ar-SA"/>
      </w:rPr>
    </w:lvl>
    <w:lvl w:ilvl="4">
      <w:start w:val="0"/>
      <w:numFmt w:val="bullet"/>
      <w:lvlText w:val="•"/>
      <w:lvlJc w:val="left"/>
      <w:pPr>
        <w:ind w:left="6178" w:hanging="625"/>
      </w:pPr>
      <w:rPr>
        <w:rFonts w:hint="default"/>
        <w:lang w:val="en-US" w:eastAsia="zh-CN" w:bidi="ar-SA"/>
      </w:rPr>
    </w:lvl>
    <w:lvl w:ilvl="5">
      <w:start w:val="0"/>
      <w:numFmt w:val="bullet"/>
      <w:lvlText w:val="•"/>
      <w:lvlJc w:val="left"/>
      <w:pPr>
        <w:ind w:left="6873" w:hanging="625"/>
      </w:pPr>
      <w:rPr>
        <w:rFonts w:hint="default"/>
        <w:lang w:val="en-US" w:eastAsia="zh-CN" w:bidi="ar-SA"/>
      </w:rPr>
    </w:lvl>
    <w:lvl w:ilvl="6">
      <w:start w:val="0"/>
      <w:numFmt w:val="bullet"/>
      <w:lvlText w:val="•"/>
      <w:lvlJc w:val="left"/>
      <w:pPr>
        <w:ind w:left="7567" w:hanging="625"/>
      </w:pPr>
      <w:rPr>
        <w:rFonts w:hint="default"/>
        <w:lang w:val="en-US" w:eastAsia="zh-CN" w:bidi="ar-SA"/>
      </w:rPr>
    </w:lvl>
    <w:lvl w:ilvl="7">
      <w:start w:val="0"/>
      <w:numFmt w:val="bullet"/>
      <w:lvlText w:val="•"/>
      <w:lvlJc w:val="left"/>
      <w:pPr>
        <w:ind w:left="8262" w:hanging="625"/>
      </w:pPr>
      <w:rPr>
        <w:rFonts w:hint="default"/>
        <w:lang w:val="en-US" w:eastAsia="zh-CN" w:bidi="ar-SA"/>
      </w:rPr>
    </w:lvl>
    <w:lvl w:ilvl="8">
      <w:start w:val="0"/>
      <w:numFmt w:val="bullet"/>
      <w:lvlText w:val="•"/>
      <w:lvlJc w:val="left"/>
      <w:pPr>
        <w:ind w:left="8957" w:hanging="625"/>
      </w:pPr>
      <w:rPr>
        <w:rFonts w:hint="default"/>
        <w:lang w:val="en-US" w:eastAsia="zh-CN" w:bidi="ar-SA"/>
      </w:rPr>
    </w:lvl>
  </w:abstractNum>
  <w:abstractNum w:abstractNumId="5">
    <w:multiLevelType w:val="hybridMultilevel"/>
    <w:lvl w:ilvl="0">
      <w:start w:val="1"/>
      <w:numFmt w:val="decimal"/>
      <w:lvlText w:val="（%1）"/>
      <w:lvlJc w:val="left"/>
      <w:pPr>
        <w:ind w:left="3405" w:hanging="632"/>
        <w:jc w:val="left"/>
      </w:pPr>
      <w:rPr>
        <w:rFonts w:hint="default" w:ascii="宋体" w:hAnsi="宋体" w:eastAsia="宋体" w:cs="宋体"/>
        <w:b w:val="0"/>
        <w:bCs w:val="0"/>
        <w:i w:val="0"/>
        <w:iCs w:val="0"/>
        <w:spacing w:val="-1"/>
        <w:w w:val="97"/>
        <w:sz w:val="21"/>
        <w:szCs w:val="21"/>
        <w:lang w:val="en-US" w:eastAsia="zh-CN" w:bidi="ar-SA"/>
      </w:rPr>
    </w:lvl>
    <w:lvl w:ilvl="1">
      <w:start w:val="0"/>
      <w:numFmt w:val="bullet"/>
      <w:lvlText w:val="•"/>
      <w:lvlJc w:val="left"/>
      <w:pPr>
        <w:ind w:left="4094" w:hanging="632"/>
      </w:pPr>
      <w:rPr>
        <w:rFonts w:hint="default"/>
        <w:lang w:val="en-US" w:eastAsia="zh-CN" w:bidi="ar-SA"/>
      </w:rPr>
    </w:lvl>
    <w:lvl w:ilvl="2">
      <w:start w:val="0"/>
      <w:numFmt w:val="bullet"/>
      <w:lvlText w:val="•"/>
      <w:lvlJc w:val="left"/>
      <w:pPr>
        <w:ind w:left="4789" w:hanging="632"/>
      </w:pPr>
      <w:rPr>
        <w:rFonts w:hint="default"/>
        <w:lang w:val="en-US" w:eastAsia="zh-CN" w:bidi="ar-SA"/>
      </w:rPr>
    </w:lvl>
    <w:lvl w:ilvl="3">
      <w:start w:val="0"/>
      <w:numFmt w:val="bullet"/>
      <w:lvlText w:val="•"/>
      <w:lvlJc w:val="left"/>
      <w:pPr>
        <w:ind w:left="5483" w:hanging="632"/>
      </w:pPr>
      <w:rPr>
        <w:rFonts w:hint="default"/>
        <w:lang w:val="en-US" w:eastAsia="zh-CN" w:bidi="ar-SA"/>
      </w:rPr>
    </w:lvl>
    <w:lvl w:ilvl="4">
      <w:start w:val="0"/>
      <w:numFmt w:val="bullet"/>
      <w:lvlText w:val="•"/>
      <w:lvlJc w:val="left"/>
      <w:pPr>
        <w:ind w:left="6178" w:hanging="632"/>
      </w:pPr>
      <w:rPr>
        <w:rFonts w:hint="default"/>
        <w:lang w:val="en-US" w:eastAsia="zh-CN" w:bidi="ar-SA"/>
      </w:rPr>
    </w:lvl>
    <w:lvl w:ilvl="5">
      <w:start w:val="0"/>
      <w:numFmt w:val="bullet"/>
      <w:lvlText w:val="•"/>
      <w:lvlJc w:val="left"/>
      <w:pPr>
        <w:ind w:left="6873" w:hanging="632"/>
      </w:pPr>
      <w:rPr>
        <w:rFonts w:hint="default"/>
        <w:lang w:val="en-US" w:eastAsia="zh-CN" w:bidi="ar-SA"/>
      </w:rPr>
    </w:lvl>
    <w:lvl w:ilvl="6">
      <w:start w:val="0"/>
      <w:numFmt w:val="bullet"/>
      <w:lvlText w:val="•"/>
      <w:lvlJc w:val="left"/>
      <w:pPr>
        <w:ind w:left="7567" w:hanging="632"/>
      </w:pPr>
      <w:rPr>
        <w:rFonts w:hint="default"/>
        <w:lang w:val="en-US" w:eastAsia="zh-CN" w:bidi="ar-SA"/>
      </w:rPr>
    </w:lvl>
    <w:lvl w:ilvl="7">
      <w:start w:val="0"/>
      <w:numFmt w:val="bullet"/>
      <w:lvlText w:val="•"/>
      <w:lvlJc w:val="left"/>
      <w:pPr>
        <w:ind w:left="8262" w:hanging="632"/>
      </w:pPr>
      <w:rPr>
        <w:rFonts w:hint="default"/>
        <w:lang w:val="en-US" w:eastAsia="zh-CN" w:bidi="ar-SA"/>
      </w:rPr>
    </w:lvl>
    <w:lvl w:ilvl="8">
      <w:start w:val="0"/>
      <w:numFmt w:val="bullet"/>
      <w:lvlText w:val="•"/>
      <w:lvlJc w:val="left"/>
      <w:pPr>
        <w:ind w:left="8957" w:hanging="632"/>
      </w:pPr>
      <w:rPr>
        <w:rFonts w:hint="default"/>
        <w:lang w:val="en-US" w:eastAsia="zh-CN" w:bidi="ar-SA"/>
      </w:rPr>
    </w:lvl>
  </w:abstractNum>
  <w:abstractNum w:abstractNumId="4">
    <w:multiLevelType w:val="hybridMultilevel"/>
    <w:lvl w:ilvl="0">
      <w:start w:val="1"/>
      <w:numFmt w:val="decimal"/>
      <w:lvlText w:val="（%1）"/>
      <w:lvlJc w:val="left"/>
      <w:pPr>
        <w:ind w:left="3397" w:hanging="625"/>
        <w:jc w:val="left"/>
      </w:pPr>
      <w:rPr>
        <w:rFonts w:hint="default" w:ascii="宋体" w:hAnsi="宋体" w:eastAsia="宋体" w:cs="宋体"/>
        <w:b w:val="0"/>
        <w:bCs w:val="0"/>
        <w:i w:val="0"/>
        <w:iCs w:val="0"/>
        <w:spacing w:val="-1"/>
        <w:w w:val="97"/>
        <w:sz w:val="21"/>
        <w:szCs w:val="21"/>
        <w:lang w:val="en-US" w:eastAsia="zh-CN" w:bidi="ar-SA"/>
      </w:rPr>
    </w:lvl>
    <w:lvl w:ilvl="1">
      <w:start w:val="0"/>
      <w:numFmt w:val="bullet"/>
      <w:lvlText w:val="•"/>
      <w:lvlJc w:val="left"/>
      <w:pPr>
        <w:ind w:left="4094" w:hanging="625"/>
      </w:pPr>
      <w:rPr>
        <w:rFonts w:hint="default"/>
        <w:lang w:val="en-US" w:eastAsia="zh-CN" w:bidi="ar-SA"/>
      </w:rPr>
    </w:lvl>
    <w:lvl w:ilvl="2">
      <w:start w:val="0"/>
      <w:numFmt w:val="bullet"/>
      <w:lvlText w:val="•"/>
      <w:lvlJc w:val="left"/>
      <w:pPr>
        <w:ind w:left="4789" w:hanging="625"/>
      </w:pPr>
      <w:rPr>
        <w:rFonts w:hint="default"/>
        <w:lang w:val="en-US" w:eastAsia="zh-CN" w:bidi="ar-SA"/>
      </w:rPr>
    </w:lvl>
    <w:lvl w:ilvl="3">
      <w:start w:val="0"/>
      <w:numFmt w:val="bullet"/>
      <w:lvlText w:val="•"/>
      <w:lvlJc w:val="left"/>
      <w:pPr>
        <w:ind w:left="5483" w:hanging="625"/>
      </w:pPr>
      <w:rPr>
        <w:rFonts w:hint="default"/>
        <w:lang w:val="en-US" w:eastAsia="zh-CN" w:bidi="ar-SA"/>
      </w:rPr>
    </w:lvl>
    <w:lvl w:ilvl="4">
      <w:start w:val="0"/>
      <w:numFmt w:val="bullet"/>
      <w:lvlText w:val="•"/>
      <w:lvlJc w:val="left"/>
      <w:pPr>
        <w:ind w:left="6178" w:hanging="625"/>
      </w:pPr>
      <w:rPr>
        <w:rFonts w:hint="default"/>
        <w:lang w:val="en-US" w:eastAsia="zh-CN" w:bidi="ar-SA"/>
      </w:rPr>
    </w:lvl>
    <w:lvl w:ilvl="5">
      <w:start w:val="0"/>
      <w:numFmt w:val="bullet"/>
      <w:lvlText w:val="•"/>
      <w:lvlJc w:val="left"/>
      <w:pPr>
        <w:ind w:left="6873" w:hanging="625"/>
      </w:pPr>
      <w:rPr>
        <w:rFonts w:hint="default"/>
        <w:lang w:val="en-US" w:eastAsia="zh-CN" w:bidi="ar-SA"/>
      </w:rPr>
    </w:lvl>
    <w:lvl w:ilvl="6">
      <w:start w:val="0"/>
      <w:numFmt w:val="bullet"/>
      <w:lvlText w:val="•"/>
      <w:lvlJc w:val="left"/>
      <w:pPr>
        <w:ind w:left="7567" w:hanging="625"/>
      </w:pPr>
      <w:rPr>
        <w:rFonts w:hint="default"/>
        <w:lang w:val="en-US" w:eastAsia="zh-CN" w:bidi="ar-SA"/>
      </w:rPr>
    </w:lvl>
    <w:lvl w:ilvl="7">
      <w:start w:val="0"/>
      <w:numFmt w:val="bullet"/>
      <w:lvlText w:val="•"/>
      <w:lvlJc w:val="left"/>
      <w:pPr>
        <w:ind w:left="8262" w:hanging="625"/>
      </w:pPr>
      <w:rPr>
        <w:rFonts w:hint="default"/>
        <w:lang w:val="en-US" w:eastAsia="zh-CN" w:bidi="ar-SA"/>
      </w:rPr>
    </w:lvl>
    <w:lvl w:ilvl="8">
      <w:start w:val="0"/>
      <w:numFmt w:val="bullet"/>
      <w:lvlText w:val="•"/>
      <w:lvlJc w:val="left"/>
      <w:pPr>
        <w:ind w:left="8957" w:hanging="625"/>
      </w:pPr>
      <w:rPr>
        <w:rFonts w:hint="default"/>
        <w:lang w:val="en-US" w:eastAsia="zh-CN" w:bidi="ar-SA"/>
      </w:rPr>
    </w:lvl>
  </w:abstractNum>
  <w:abstractNum w:abstractNumId="3">
    <w:multiLevelType w:val="hybridMultilevel"/>
    <w:lvl w:ilvl="0">
      <w:start w:val="1"/>
      <w:numFmt w:val="decimal"/>
      <w:lvlText w:val="（%1）"/>
      <w:lvlJc w:val="left"/>
      <w:pPr>
        <w:ind w:left="3405"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094" w:hanging="632"/>
      </w:pPr>
      <w:rPr>
        <w:rFonts w:hint="default"/>
        <w:lang w:val="en-US" w:eastAsia="zh-CN" w:bidi="ar-SA"/>
      </w:rPr>
    </w:lvl>
    <w:lvl w:ilvl="2">
      <w:start w:val="0"/>
      <w:numFmt w:val="bullet"/>
      <w:lvlText w:val="•"/>
      <w:lvlJc w:val="left"/>
      <w:pPr>
        <w:ind w:left="4789" w:hanging="632"/>
      </w:pPr>
      <w:rPr>
        <w:rFonts w:hint="default"/>
        <w:lang w:val="en-US" w:eastAsia="zh-CN" w:bidi="ar-SA"/>
      </w:rPr>
    </w:lvl>
    <w:lvl w:ilvl="3">
      <w:start w:val="0"/>
      <w:numFmt w:val="bullet"/>
      <w:lvlText w:val="•"/>
      <w:lvlJc w:val="left"/>
      <w:pPr>
        <w:ind w:left="5483" w:hanging="632"/>
      </w:pPr>
      <w:rPr>
        <w:rFonts w:hint="default"/>
        <w:lang w:val="en-US" w:eastAsia="zh-CN" w:bidi="ar-SA"/>
      </w:rPr>
    </w:lvl>
    <w:lvl w:ilvl="4">
      <w:start w:val="0"/>
      <w:numFmt w:val="bullet"/>
      <w:lvlText w:val="•"/>
      <w:lvlJc w:val="left"/>
      <w:pPr>
        <w:ind w:left="6178" w:hanging="632"/>
      </w:pPr>
      <w:rPr>
        <w:rFonts w:hint="default"/>
        <w:lang w:val="en-US" w:eastAsia="zh-CN" w:bidi="ar-SA"/>
      </w:rPr>
    </w:lvl>
    <w:lvl w:ilvl="5">
      <w:start w:val="0"/>
      <w:numFmt w:val="bullet"/>
      <w:lvlText w:val="•"/>
      <w:lvlJc w:val="left"/>
      <w:pPr>
        <w:ind w:left="6873" w:hanging="632"/>
      </w:pPr>
      <w:rPr>
        <w:rFonts w:hint="default"/>
        <w:lang w:val="en-US" w:eastAsia="zh-CN" w:bidi="ar-SA"/>
      </w:rPr>
    </w:lvl>
    <w:lvl w:ilvl="6">
      <w:start w:val="0"/>
      <w:numFmt w:val="bullet"/>
      <w:lvlText w:val="•"/>
      <w:lvlJc w:val="left"/>
      <w:pPr>
        <w:ind w:left="7567" w:hanging="632"/>
      </w:pPr>
      <w:rPr>
        <w:rFonts w:hint="default"/>
        <w:lang w:val="en-US" w:eastAsia="zh-CN" w:bidi="ar-SA"/>
      </w:rPr>
    </w:lvl>
    <w:lvl w:ilvl="7">
      <w:start w:val="0"/>
      <w:numFmt w:val="bullet"/>
      <w:lvlText w:val="•"/>
      <w:lvlJc w:val="left"/>
      <w:pPr>
        <w:ind w:left="8262" w:hanging="632"/>
      </w:pPr>
      <w:rPr>
        <w:rFonts w:hint="default"/>
        <w:lang w:val="en-US" w:eastAsia="zh-CN" w:bidi="ar-SA"/>
      </w:rPr>
    </w:lvl>
    <w:lvl w:ilvl="8">
      <w:start w:val="0"/>
      <w:numFmt w:val="bullet"/>
      <w:lvlText w:val="•"/>
      <w:lvlJc w:val="left"/>
      <w:pPr>
        <w:ind w:left="8957" w:hanging="632"/>
      </w:pPr>
      <w:rPr>
        <w:rFonts w:hint="default"/>
        <w:lang w:val="en-US" w:eastAsia="zh-CN" w:bidi="ar-SA"/>
      </w:rPr>
    </w:lvl>
  </w:abstractNum>
  <w:abstractNum w:abstractNumId="2">
    <w:multiLevelType w:val="hybridMultilevel"/>
    <w:lvl w:ilvl="0">
      <w:start w:val="1"/>
      <w:numFmt w:val="decimal"/>
      <w:lvlText w:val="（%1）"/>
      <w:lvlJc w:val="left"/>
      <w:pPr>
        <w:ind w:left="3340" w:hanging="567"/>
        <w:jc w:val="left"/>
      </w:pPr>
      <w:rPr>
        <w:rFonts w:hint="default" w:ascii="宋体" w:hAnsi="宋体" w:eastAsia="宋体" w:cs="宋体"/>
        <w:b w:val="0"/>
        <w:bCs w:val="0"/>
        <w:i w:val="0"/>
        <w:iCs w:val="0"/>
        <w:spacing w:val="-1"/>
        <w:w w:val="97"/>
        <w:sz w:val="21"/>
        <w:szCs w:val="21"/>
        <w:lang w:val="en-US" w:eastAsia="zh-CN" w:bidi="ar-SA"/>
      </w:rPr>
    </w:lvl>
    <w:lvl w:ilvl="1">
      <w:start w:val="0"/>
      <w:numFmt w:val="bullet"/>
      <w:lvlText w:val="•"/>
      <w:lvlJc w:val="left"/>
      <w:pPr>
        <w:ind w:left="4040" w:hanging="567"/>
      </w:pPr>
      <w:rPr>
        <w:rFonts w:hint="default"/>
        <w:lang w:val="en-US" w:eastAsia="zh-CN" w:bidi="ar-SA"/>
      </w:rPr>
    </w:lvl>
    <w:lvl w:ilvl="2">
      <w:start w:val="0"/>
      <w:numFmt w:val="bullet"/>
      <w:lvlText w:val="•"/>
      <w:lvlJc w:val="left"/>
      <w:pPr>
        <w:ind w:left="4741" w:hanging="567"/>
      </w:pPr>
      <w:rPr>
        <w:rFonts w:hint="default"/>
        <w:lang w:val="en-US" w:eastAsia="zh-CN" w:bidi="ar-SA"/>
      </w:rPr>
    </w:lvl>
    <w:lvl w:ilvl="3">
      <w:start w:val="0"/>
      <w:numFmt w:val="bullet"/>
      <w:lvlText w:val="•"/>
      <w:lvlJc w:val="left"/>
      <w:pPr>
        <w:ind w:left="5441" w:hanging="567"/>
      </w:pPr>
      <w:rPr>
        <w:rFonts w:hint="default"/>
        <w:lang w:val="en-US" w:eastAsia="zh-CN" w:bidi="ar-SA"/>
      </w:rPr>
    </w:lvl>
    <w:lvl w:ilvl="4">
      <w:start w:val="0"/>
      <w:numFmt w:val="bullet"/>
      <w:lvlText w:val="•"/>
      <w:lvlJc w:val="left"/>
      <w:pPr>
        <w:ind w:left="6142" w:hanging="567"/>
      </w:pPr>
      <w:rPr>
        <w:rFonts w:hint="default"/>
        <w:lang w:val="en-US" w:eastAsia="zh-CN" w:bidi="ar-SA"/>
      </w:rPr>
    </w:lvl>
    <w:lvl w:ilvl="5">
      <w:start w:val="0"/>
      <w:numFmt w:val="bullet"/>
      <w:lvlText w:val="•"/>
      <w:lvlJc w:val="left"/>
      <w:pPr>
        <w:ind w:left="6843" w:hanging="567"/>
      </w:pPr>
      <w:rPr>
        <w:rFonts w:hint="default"/>
        <w:lang w:val="en-US" w:eastAsia="zh-CN" w:bidi="ar-SA"/>
      </w:rPr>
    </w:lvl>
    <w:lvl w:ilvl="6">
      <w:start w:val="0"/>
      <w:numFmt w:val="bullet"/>
      <w:lvlText w:val="•"/>
      <w:lvlJc w:val="left"/>
      <w:pPr>
        <w:ind w:left="7543" w:hanging="567"/>
      </w:pPr>
      <w:rPr>
        <w:rFonts w:hint="default"/>
        <w:lang w:val="en-US" w:eastAsia="zh-CN" w:bidi="ar-SA"/>
      </w:rPr>
    </w:lvl>
    <w:lvl w:ilvl="7">
      <w:start w:val="0"/>
      <w:numFmt w:val="bullet"/>
      <w:lvlText w:val="•"/>
      <w:lvlJc w:val="left"/>
      <w:pPr>
        <w:ind w:left="8244" w:hanging="567"/>
      </w:pPr>
      <w:rPr>
        <w:rFonts w:hint="default"/>
        <w:lang w:val="en-US" w:eastAsia="zh-CN" w:bidi="ar-SA"/>
      </w:rPr>
    </w:lvl>
    <w:lvl w:ilvl="8">
      <w:start w:val="0"/>
      <w:numFmt w:val="bullet"/>
      <w:lvlText w:val="•"/>
      <w:lvlJc w:val="left"/>
      <w:pPr>
        <w:ind w:left="8945" w:hanging="567"/>
      </w:pPr>
      <w:rPr>
        <w:rFonts w:hint="default"/>
        <w:lang w:val="en-US" w:eastAsia="zh-CN" w:bidi="ar-SA"/>
      </w:rPr>
    </w:lvl>
  </w:abstractNum>
  <w:abstractNum w:abstractNumId="1">
    <w:multiLevelType w:val="hybridMultilevel"/>
    <w:lvl w:ilvl="0">
      <w:start w:val="1"/>
      <w:numFmt w:val="decimal"/>
      <w:lvlText w:val="%1."/>
      <w:lvlJc w:val="left"/>
      <w:pPr>
        <w:ind w:left="1071" w:hanging="819"/>
        <w:jc w:val="left"/>
      </w:pPr>
      <w:rPr>
        <w:rFonts w:hint="default" w:ascii="Microsoft JhengHei" w:hAnsi="Microsoft JhengHei" w:eastAsia="Microsoft JhengHei" w:cs="Microsoft JhengHei"/>
        <w:b/>
        <w:bCs/>
        <w:i w:val="0"/>
        <w:iCs w:val="0"/>
        <w:spacing w:val="0"/>
        <w:w w:val="90"/>
        <w:position w:val="-19"/>
        <w:sz w:val="36"/>
        <w:szCs w:val="36"/>
        <w:lang w:val="en-US" w:eastAsia="zh-CN" w:bidi="ar-SA"/>
      </w:rPr>
    </w:lvl>
    <w:lvl w:ilvl="1">
      <w:start w:val="1"/>
      <w:numFmt w:val="decimal"/>
      <w:lvlText w:val="%1.%2"/>
      <w:lvlJc w:val="left"/>
      <w:pPr>
        <w:ind w:left="1071" w:hanging="819"/>
        <w:jc w:val="left"/>
      </w:pPr>
      <w:rPr>
        <w:rFonts w:hint="default" w:ascii="Microsoft JhengHei" w:hAnsi="Microsoft JhengHei" w:eastAsia="Microsoft JhengHei" w:cs="Microsoft JhengHei"/>
        <w:b/>
        <w:bCs/>
        <w:i w:val="0"/>
        <w:iCs w:val="0"/>
        <w:spacing w:val="-2"/>
        <w:w w:val="81"/>
        <w:sz w:val="21"/>
        <w:szCs w:val="21"/>
        <w:lang w:val="en-US" w:eastAsia="zh-CN" w:bidi="ar-SA"/>
      </w:rPr>
    </w:lvl>
    <w:lvl w:ilvl="2">
      <w:start w:val="1"/>
      <w:numFmt w:val="decimal"/>
      <w:lvlText w:val="（%3）"/>
      <w:lvlJc w:val="left"/>
      <w:pPr>
        <w:ind w:left="3340" w:hanging="567"/>
        <w:jc w:val="left"/>
      </w:pPr>
      <w:rPr>
        <w:rFonts w:hint="default" w:ascii="宋体" w:hAnsi="宋体" w:eastAsia="宋体" w:cs="宋体"/>
        <w:b w:val="0"/>
        <w:bCs w:val="0"/>
        <w:i w:val="0"/>
        <w:iCs w:val="0"/>
        <w:spacing w:val="-1"/>
        <w:w w:val="97"/>
        <w:sz w:val="21"/>
        <w:szCs w:val="21"/>
        <w:lang w:val="en-US" w:eastAsia="zh-CN" w:bidi="ar-SA"/>
      </w:rPr>
    </w:lvl>
    <w:lvl w:ilvl="3">
      <w:start w:val="0"/>
      <w:numFmt w:val="bullet"/>
      <w:lvlText w:val="•"/>
      <w:lvlJc w:val="left"/>
      <w:pPr>
        <w:ind w:left="4215" w:hanging="567"/>
      </w:pPr>
      <w:rPr>
        <w:rFonts w:hint="default"/>
        <w:lang w:val="en-US" w:eastAsia="zh-CN" w:bidi="ar-SA"/>
      </w:rPr>
    </w:lvl>
    <w:lvl w:ilvl="4">
      <w:start w:val="0"/>
      <w:numFmt w:val="bullet"/>
      <w:lvlText w:val="•"/>
      <w:lvlJc w:val="left"/>
      <w:pPr>
        <w:ind w:left="5091" w:hanging="567"/>
      </w:pPr>
      <w:rPr>
        <w:rFonts w:hint="default"/>
        <w:lang w:val="en-US" w:eastAsia="zh-CN" w:bidi="ar-SA"/>
      </w:rPr>
    </w:lvl>
    <w:lvl w:ilvl="5">
      <w:start w:val="0"/>
      <w:numFmt w:val="bullet"/>
      <w:lvlText w:val="•"/>
      <w:lvlJc w:val="left"/>
      <w:pPr>
        <w:ind w:left="5967" w:hanging="567"/>
      </w:pPr>
      <w:rPr>
        <w:rFonts w:hint="default"/>
        <w:lang w:val="en-US" w:eastAsia="zh-CN" w:bidi="ar-SA"/>
      </w:rPr>
    </w:lvl>
    <w:lvl w:ilvl="6">
      <w:start w:val="0"/>
      <w:numFmt w:val="bullet"/>
      <w:lvlText w:val="•"/>
      <w:lvlJc w:val="left"/>
      <w:pPr>
        <w:ind w:left="6843" w:hanging="567"/>
      </w:pPr>
      <w:rPr>
        <w:rFonts w:hint="default"/>
        <w:lang w:val="en-US" w:eastAsia="zh-CN" w:bidi="ar-SA"/>
      </w:rPr>
    </w:lvl>
    <w:lvl w:ilvl="7">
      <w:start w:val="0"/>
      <w:numFmt w:val="bullet"/>
      <w:lvlText w:val="•"/>
      <w:lvlJc w:val="left"/>
      <w:pPr>
        <w:ind w:left="7719" w:hanging="567"/>
      </w:pPr>
      <w:rPr>
        <w:rFonts w:hint="default"/>
        <w:lang w:val="en-US" w:eastAsia="zh-CN" w:bidi="ar-SA"/>
      </w:rPr>
    </w:lvl>
    <w:lvl w:ilvl="8">
      <w:start w:val="0"/>
      <w:numFmt w:val="bullet"/>
      <w:lvlText w:val="•"/>
      <w:lvlJc w:val="left"/>
      <w:pPr>
        <w:ind w:left="8594" w:hanging="567"/>
      </w:pPr>
      <w:rPr>
        <w:rFonts w:hint="default"/>
        <w:lang w:val="en-US" w:eastAsia="zh-CN" w:bidi="ar-SA"/>
      </w:rPr>
    </w:lvl>
  </w:abstractNum>
  <w:abstractNum w:abstractNumId="0">
    <w:multiLevelType w:val="hybridMultilevel"/>
    <w:lvl w:ilvl="0">
      <w:start w:val="0"/>
      <w:numFmt w:val="bullet"/>
      <w:lvlText w:val=""/>
      <w:lvlJc w:val="left"/>
      <w:pPr>
        <w:ind w:left="1270" w:hanging="420"/>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186" w:hanging="420"/>
      </w:pPr>
      <w:rPr>
        <w:rFonts w:hint="default"/>
        <w:lang w:val="en-US" w:eastAsia="zh-CN" w:bidi="ar-SA"/>
      </w:rPr>
    </w:lvl>
    <w:lvl w:ilvl="2">
      <w:start w:val="0"/>
      <w:numFmt w:val="bullet"/>
      <w:lvlText w:val="•"/>
      <w:lvlJc w:val="left"/>
      <w:pPr>
        <w:ind w:left="3093" w:hanging="420"/>
      </w:pPr>
      <w:rPr>
        <w:rFonts w:hint="default"/>
        <w:lang w:val="en-US" w:eastAsia="zh-CN" w:bidi="ar-SA"/>
      </w:rPr>
    </w:lvl>
    <w:lvl w:ilvl="3">
      <w:start w:val="0"/>
      <w:numFmt w:val="bullet"/>
      <w:lvlText w:val="•"/>
      <w:lvlJc w:val="left"/>
      <w:pPr>
        <w:ind w:left="3999" w:hanging="420"/>
      </w:pPr>
      <w:rPr>
        <w:rFonts w:hint="default"/>
        <w:lang w:val="en-US" w:eastAsia="zh-CN" w:bidi="ar-SA"/>
      </w:rPr>
    </w:lvl>
    <w:lvl w:ilvl="4">
      <w:start w:val="0"/>
      <w:numFmt w:val="bullet"/>
      <w:lvlText w:val="•"/>
      <w:lvlJc w:val="left"/>
      <w:pPr>
        <w:ind w:left="4906" w:hanging="420"/>
      </w:pPr>
      <w:rPr>
        <w:rFonts w:hint="default"/>
        <w:lang w:val="en-US" w:eastAsia="zh-CN" w:bidi="ar-SA"/>
      </w:rPr>
    </w:lvl>
    <w:lvl w:ilvl="5">
      <w:start w:val="0"/>
      <w:numFmt w:val="bullet"/>
      <w:lvlText w:val="•"/>
      <w:lvlJc w:val="left"/>
      <w:pPr>
        <w:ind w:left="5813" w:hanging="420"/>
      </w:pPr>
      <w:rPr>
        <w:rFonts w:hint="default"/>
        <w:lang w:val="en-US" w:eastAsia="zh-CN" w:bidi="ar-SA"/>
      </w:rPr>
    </w:lvl>
    <w:lvl w:ilvl="6">
      <w:start w:val="0"/>
      <w:numFmt w:val="bullet"/>
      <w:lvlText w:val="•"/>
      <w:lvlJc w:val="left"/>
      <w:pPr>
        <w:ind w:left="6719" w:hanging="420"/>
      </w:pPr>
      <w:rPr>
        <w:rFonts w:hint="default"/>
        <w:lang w:val="en-US" w:eastAsia="zh-CN" w:bidi="ar-SA"/>
      </w:rPr>
    </w:lvl>
    <w:lvl w:ilvl="7">
      <w:start w:val="0"/>
      <w:numFmt w:val="bullet"/>
      <w:lvlText w:val="•"/>
      <w:lvlJc w:val="left"/>
      <w:pPr>
        <w:ind w:left="7626" w:hanging="420"/>
      </w:pPr>
      <w:rPr>
        <w:rFonts w:hint="default"/>
        <w:lang w:val="en-US" w:eastAsia="zh-CN" w:bidi="ar-SA"/>
      </w:rPr>
    </w:lvl>
    <w:lvl w:ilvl="8">
      <w:start w:val="0"/>
      <w:numFmt w:val="bullet"/>
      <w:lvlText w:val="•"/>
      <w:lvlJc w:val="left"/>
      <w:pPr>
        <w:ind w:left="8533" w:hanging="420"/>
      </w:pPr>
      <w:rPr>
        <w:rFonts w:hint="default"/>
        <w:lang w:val="en-US" w:eastAsia="zh-CN" w:bidi="ar-SA"/>
      </w:rPr>
    </w:lvl>
  </w:abstract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ind w:left="2773"/>
    </w:pPr>
    <w:rPr>
      <w:rFonts w:ascii="宋体" w:hAnsi="宋体" w:eastAsia="宋体" w:cs="宋体"/>
      <w:sz w:val="21"/>
      <w:szCs w:val="21"/>
      <w:lang w:val="en-US" w:eastAsia="zh-CN" w:bidi="ar-SA"/>
    </w:rPr>
  </w:style>
  <w:style w:styleId="Heading1" w:type="paragraph">
    <w:name w:val="Heading 1"/>
    <w:basedOn w:val="Normal"/>
    <w:uiPriority w:val="1"/>
    <w:qFormat/>
    <w:pPr>
      <w:ind w:left="2199" w:right="2400"/>
      <w:jc w:val="center"/>
      <w:outlineLvl w:val="1"/>
    </w:pPr>
    <w:rPr>
      <w:rFonts w:ascii="宋体" w:hAnsi="宋体" w:eastAsia="宋体" w:cs="宋体"/>
      <w:sz w:val="32"/>
      <w:szCs w:val="32"/>
      <w:lang w:val="en-US" w:eastAsia="zh-CN" w:bidi="ar-SA"/>
    </w:rPr>
  </w:style>
  <w:style w:styleId="Heading2" w:type="paragraph">
    <w:name w:val="Heading 2"/>
    <w:basedOn w:val="Normal"/>
    <w:uiPriority w:val="1"/>
    <w:qFormat/>
    <w:pPr>
      <w:ind w:left="1071" w:hanging="820"/>
      <w:outlineLvl w:val="2"/>
    </w:pPr>
    <w:rPr>
      <w:rFonts w:ascii="Microsoft JhengHei" w:hAnsi="Microsoft JhengHei" w:eastAsia="Microsoft JhengHei" w:cs="Microsoft JhengHei"/>
      <w:b/>
      <w:bCs/>
      <w:sz w:val="24"/>
      <w:szCs w:val="24"/>
      <w:lang w:val="en-US" w:eastAsia="zh-CN" w:bidi="ar-SA"/>
    </w:rPr>
  </w:style>
  <w:style w:styleId="Heading3" w:type="paragraph">
    <w:name w:val="Heading 3"/>
    <w:basedOn w:val="Normal"/>
    <w:uiPriority w:val="1"/>
    <w:qFormat/>
    <w:pPr>
      <w:ind w:left="1071"/>
      <w:outlineLvl w:val="3"/>
    </w:pPr>
    <w:rPr>
      <w:rFonts w:ascii="楷体" w:hAnsi="楷体" w:eastAsia="楷体" w:cs="楷体"/>
      <w:b/>
      <w:bCs/>
      <w:sz w:val="21"/>
      <w:szCs w:val="21"/>
      <w:lang w:val="en-US" w:eastAsia="zh-CN" w:bidi="ar-SA"/>
    </w:rPr>
  </w:style>
  <w:style w:styleId="ListParagraph" w:type="paragraph">
    <w:name w:val="List Paragraph"/>
    <w:basedOn w:val="Normal"/>
    <w:uiPriority w:val="1"/>
    <w:qFormat/>
    <w:pPr>
      <w:ind w:left="2773" w:hanging="2521"/>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2023-06-02T03:11:25Z</dcterms:created>
  <dcterms:modified xsi:type="dcterms:W3CDTF">2023-06-02T03:11:25Z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