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ind w:left="7045" w:right="-15"/>
        <w:rPr>
          <w:rFonts w:ascii="Times New Roman"/>
          <w:sz w:val="20"/>
        </w:rPr>
      </w:pPr>
      <w:r>
        <w:rPr>
          <w:rFonts w:ascii="Times New Roman"/>
          <w:sz w:val="20"/>
        </w:rPr>
        <w:drawing>
          <wp:inline distT="0" distB="0" distL="0" distR="0">
            <wp:extent cx="721995" cy="721995"/>
            <wp:effectExtent l="0" t="0" r="0" b="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a:picLocks noChangeAspect="1"/>
                    </pic:cNvPicPr>
                  </pic:nvPicPr>
                  <pic:blipFill>
                    <a:blip r:embed="rId7" cstate="print"/>
                    <a:stretch>
                      <a:fillRect/>
                    </a:stretch>
                  </pic:blipFill>
                  <pic:spPr>
                    <a:xfrm>
                      <a:off x="0" y="0"/>
                      <a:ext cx="722376" cy="722376"/>
                    </a:xfrm>
                    <a:prstGeom prst="rect">
                      <a:avLst/>
                    </a:prstGeom>
                  </pic:spPr>
                </pic:pic>
              </a:graphicData>
            </a:graphic>
          </wp:inline>
        </w:drawing>
      </w:r>
    </w:p>
    <w:p>
      <w:pPr>
        <w:pStyle w:val="2"/>
        <w:spacing w:before="106"/>
        <w:ind w:left="2782" w:right="721"/>
      </w:pPr>
      <w:r>
        <w:rPr>
          <w:spacing w:val="-1"/>
        </w:rPr>
        <w:t>复星保德信人寿保险有限公司</w:t>
      </w:r>
    </w:p>
    <w:p>
      <w:pPr>
        <w:spacing w:before="135"/>
        <w:ind w:left="87" w:right="0" w:firstLine="1791" w:firstLineChars="500"/>
        <w:jc w:val="left"/>
        <w:rPr>
          <w:sz w:val="21"/>
        </w:rPr>
      </w:pPr>
      <w:bookmarkStart w:id="0" w:name="_GoBack"/>
      <w:r>
        <w:rPr>
          <w:rFonts w:ascii="Microsoft JhengHei" w:eastAsia="Microsoft JhengHei"/>
          <w:b/>
          <w:spacing w:val="-1"/>
          <w:sz w:val="36"/>
        </w:rPr>
        <w:t>复星保德信星海赢家养老年金保险条款</w:t>
      </w:r>
      <w:bookmarkEnd w:id="0"/>
      <w:r>
        <w:br w:type="column"/>
      </w:r>
      <w:r>
        <w:rPr>
          <w:spacing w:val="-4"/>
          <w:sz w:val="21"/>
        </w:rPr>
        <w:t>复星保德信人寿</w:t>
      </w:r>
    </w:p>
    <w:p>
      <w:pPr>
        <w:spacing w:before="43" w:line="278" w:lineRule="auto"/>
        <w:ind w:left="87" w:right="103" w:firstLine="0"/>
        <w:jc w:val="left"/>
        <w:rPr>
          <w:sz w:val="21"/>
        </w:rPr>
      </w:pPr>
      <w:r>
        <w:rPr>
          <w:sz w:val="21"/>
        </w:rPr>
        <w:t>[2021</w:t>
      </w:r>
      <w:r>
        <w:rPr>
          <w:spacing w:val="-7"/>
          <w:sz w:val="21"/>
        </w:rPr>
        <w:t xml:space="preserve">]养老年金保险 </w:t>
      </w:r>
      <w:r>
        <w:rPr>
          <w:sz w:val="21"/>
        </w:rPr>
        <w:t>032</w:t>
      </w:r>
      <w:r>
        <w:rPr>
          <w:spacing w:val="-28"/>
          <w:sz w:val="21"/>
        </w:rPr>
        <w:t xml:space="preserve"> 号</w:t>
      </w:r>
      <w:r>
        <w:rPr>
          <w:spacing w:val="-2"/>
          <w:sz w:val="21"/>
        </w:rPr>
        <w:t>请扫描以查询验证条款</w:t>
      </w:r>
    </w:p>
    <w:p>
      <w:pPr>
        <w:spacing w:after="0" w:line="278" w:lineRule="auto"/>
        <w:jc w:val="left"/>
        <w:rPr>
          <w:sz w:val="21"/>
        </w:rPr>
        <w:sectPr>
          <w:footerReference r:id="rId5" w:type="default"/>
          <w:type w:val="continuous"/>
          <w:pgSz w:w="11910" w:h="16840"/>
          <w:pgMar w:top="140" w:right="80" w:bottom="840" w:left="860" w:header="0" w:footer="655" w:gutter="0"/>
          <w:pgNumType w:start="1"/>
          <w:cols w:equalWidth="0" w:num="2">
            <w:col w:w="8211" w:space="40"/>
            <w:col w:w="2719"/>
          </w:cols>
        </w:sectPr>
      </w:pPr>
    </w:p>
    <w:p>
      <w:pPr>
        <w:pStyle w:val="6"/>
        <w:spacing w:before="9"/>
        <w:rPr>
          <w:sz w:val="21"/>
        </w:rPr>
      </w:pPr>
    </w:p>
    <w:p>
      <w:pPr>
        <w:pStyle w:val="6"/>
        <w:spacing w:line="20" w:lineRule="exact"/>
        <w:ind w:left="609"/>
        <w:rPr>
          <w:sz w:val="2"/>
        </w:rPr>
      </w:pPr>
      <w:r>
        <w:rPr>
          <w:sz w:val="2"/>
        </w:rPr>
        <w:drawing>
          <wp:inline distT="0" distB="0" distL="0" distR="0">
            <wp:extent cx="5941060" cy="5715"/>
            <wp:effectExtent l="0" t="0" r="0" b="0"/>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a:picLocks noChangeAspect="1"/>
                    </pic:cNvPicPr>
                  </pic:nvPicPr>
                  <pic:blipFill>
                    <a:blip r:embed="rId8" cstate="print"/>
                    <a:stretch>
                      <a:fillRect/>
                    </a:stretch>
                  </pic:blipFill>
                  <pic:spPr>
                    <a:xfrm>
                      <a:off x="0" y="0"/>
                      <a:ext cx="5941440" cy="6096"/>
                    </a:xfrm>
                    <a:prstGeom prst="rect">
                      <a:avLst/>
                    </a:prstGeom>
                  </pic:spPr>
                </pic:pic>
              </a:graphicData>
            </a:graphic>
          </wp:inline>
        </w:drawing>
      </w:r>
    </w:p>
    <w:p>
      <w:pPr>
        <w:pStyle w:val="6"/>
        <w:rPr>
          <w:sz w:val="20"/>
        </w:rPr>
      </w:pPr>
    </w:p>
    <w:p>
      <w:pPr>
        <w:pStyle w:val="6"/>
        <w:rPr>
          <w:sz w:val="20"/>
        </w:rPr>
      </w:pPr>
    </w:p>
    <w:p>
      <w:pPr>
        <w:pStyle w:val="2"/>
        <w:spacing w:before="64"/>
        <w:ind w:left="2211"/>
      </w:pPr>
      <w:r>
        <w:t>阅</w:t>
      </w:r>
      <w:r>
        <w:rPr>
          <w:spacing w:val="47"/>
          <w:w w:val="150"/>
        </w:rPr>
        <w:t xml:space="preserve"> </w:t>
      </w:r>
      <w:r>
        <w:t>读</w:t>
      </w:r>
      <w:r>
        <w:rPr>
          <w:spacing w:val="47"/>
          <w:w w:val="150"/>
        </w:rPr>
        <w:t xml:space="preserve"> </w:t>
      </w:r>
      <w:r>
        <w:t>提</w:t>
      </w:r>
      <w:r>
        <w:rPr>
          <w:spacing w:val="47"/>
          <w:w w:val="150"/>
        </w:rPr>
        <w:t xml:space="preserve"> </w:t>
      </w:r>
      <w:r>
        <w:rPr>
          <w:spacing w:val="-10"/>
        </w:rPr>
        <w:t>示</w:t>
      </w:r>
    </w:p>
    <w:p>
      <w:pPr>
        <w:pStyle w:val="6"/>
        <w:spacing w:before="14" w:line="266" w:lineRule="auto"/>
        <w:ind w:left="717" w:right="1105"/>
      </w:pPr>
      <w:r>
        <w:rPr>
          <w:spacing w:val="-4"/>
        </w:rPr>
        <w:t>本阅读提示是为了帮助投保人（您）、被保险人和受益人更好地理解条款，对本合同内容的解释</w:t>
      </w:r>
      <w:r>
        <w:rPr>
          <w:spacing w:val="-2"/>
        </w:rPr>
        <w:t>以条款正文为准。</w:t>
      </w:r>
    </w:p>
    <w:p>
      <w:pPr>
        <w:pStyle w:val="6"/>
        <w:spacing w:before="11"/>
        <w:rPr>
          <w:sz w:val="28"/>
        </w:rPr>
      </w:pPr>
    </w:p>
    <w:p>
      <w:pPr>
        <w:pStyle w:val="4"/>
        <w:ind w:left="2227" w:right="2389"/>
        <w:jc w:val="center"/>
      </w:pPr>
      <w:r>
        <w:rPr>
          <w:spacing w:val="-2"/>
        </w:rPr>
        <w:t>产品重要信息概览</w:t>
      </w:r>
    </w:p>
    <w:p>
      <w:pPr>
        <w:pStyle w:val="6"/>
        <w:spacing w:before="8"/>
        <w:rPr>
          <w:rFonts w:ascii="Microsoft JhengHei"/>
          <w:b/>
          <w:sz w:val="3"/>
        </w:rPr>
      </w:pPr>
      <w:r>
        <w:drawing>
          <wp:anchor distT="0" distB="0" distL="0" distR="0" simplePos="0" relativeHeight="251671552" behindDoc="1" locked="0" layoutInCell="1" allowOverlap="1">
            <wp:simplePos x="0" y="0"/>
            <wp:positionH relativeFrom="page">
              <wp:posOffset>939800</wp:posOffset>
            </wp:positionH>
            <wp:positionV relativeFrom="paragraph">
              <wp:posOffset>25400</wp:posOffset>
            </wp:positionV>
            <wp:extent cx="5942965" cy="2197735"/>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a:picLocks noChangeAspect="1"/>
                    </pic:cNvPicPr>
                  </pic:nvPicPr>
                  <pic:blipFill>
                    <a:blip r:embed="rId9" cstate="print"/>
                    <a:stretch>
                      <a:fillRect/>
                    </a:stretch>
                  </pic:blipFill>
                  <pic:spPr>
                    <a:xfrm>
                      <a:off x="0" y="0"/>
                      <a:ext cx="5943041" cy="2197862"/>
                    </a:xfrm>
                    <a:prstGeom prst="rect">
                      <a:avLst/>
                    </a:prstGeom>
                  </pic:spPr>
                </pic:pic>
              </a:graphicData>
            </a:graphic>
          </wp:anchor>
        </w:drawing>
      </w:r>
      <w:r>
        <w:pict>
          <v:shape id="docshape3" o:spid="_x0000_s1027" o:spt="202" type="#_x0000_t202" style="position:absolute;left:0pt;margin-left:141.25pt;margin-top:85.35pt;height:11.05pt;width:85.4pt;mso-position-horizontal-relative:page;z-index:-251643904;mso-width-relative:page;mso-height-relative:page;" filled="f" stroked="f" coordsize="21600,21600">
            <v:path/>
            <v:fill on="f" focussize="0,0"/>
            <v:stroke on="f" joinstyle="miter"/>
            <v:imagedata o:title=""/>
            <o:lock v:ext="edit"/>
            <v:textbox inset="0mm,0mm,0mm,0mm">
              <w:txbxContent>
                <w:p>
                  <w:pPr>
                    <w:tabs>
                      <w:tab w:val="left" w:pos="1246"/>
                    </w:tabs>
                    <w:spacing w:before="0" w:line="221" w:lineRule="exact"/>
                    <w:ind w:left="0" w:right="0" w:firstLine="0"/>
                    <w:jc w:val="left"/>
                    <w:rPr>
                      <w:sz w:val="22"/>
                    </w:rPr>
                  </w:pPr>
                  <w:r>
                    <w:rPr>
                      <w:rFonts w:ascii="Microsoft JhengHei" w:eastAsia="Microsoft JhengHei"/>
                      <w:b/>
                      <w:sz w:val="22"/>
                    </w:rPr>
                    <w:t>保险期</w:t>
                  </w:r>
                  <w:r>
                    <w:rPr>
                      <w:rFonts w:ascii="Microsoft JhengHei" w:eastAsia="Microsoft JhengHei"/>
                      <w:b/>
                      <w:spacing w:val="-10"/>
                      <w:sz w:val="22"/>
                    </w:rPr>
                    <w:t>间</w:t>
                  </w:r>
                  <w:r>
                    <w:rPr>
                      <w:rFonts w:ascii="Microsoft JhengHei" w:eastAsia="Microsoft JhengHei"/>
                      <w:b/>
                      <w:sz w:val="22"/>
                    </w:rPr>
                    <w:tab/>
                  </w:r>
                  <w:r>
                    <w:rPr>
                      <w:sz w:val="22"/>
                    </w:rPr>
                    <w:t>终</w:t>
                  </w:r>
                  <w:r>
                    <w:rPr>
                      <w:spacing w:val="-10"/>
                      <w:sz w:val="22"/>
                    </w:rPr>
                    <w:t>身</w:t>
                  </w:r>
                </w:p>
              </w:txbxContent>
            </v:textbox>
          </v:shape>
        </w:pict>
      </w:r>
      <w:r>
        <w:pict>
          <v:shape id="docshape4" o:spid="_x0000_s1028" o:spt="202" type="#_x0000_t202" style="position:absolute;left:0pt;margin-left:141.25pt;margin-top:142.8pt;height:11.05pt;width:173.5pt;mso-position-horizontal-relative:page;mso-wrap-distance-bottom:0pt;mso-wrap-distance-top:0pt;z-index:-251624448;mso-width-relative:page;mso-height-relative:page;" filled="f" stroked="f" coordsize="21600,21600">
            <v:path/>
            <v:fill on="f" focussize="0,0"/>
            <v:stroke on="f" joinstyle="miter"/>
            <v:imagedata o:title=""/>
            <o:lock v:ext="edit"/>
            <v:textbox inset="0mm,0mm,0mm,0mm">
              <w:txbxContent>
                <w:p>
                  <w:pPr>
                    <w:tabs>
                      <w:tab w:val="left" w:pos="1246"/>
                    </w:tabs>
                    <w:spacing w:before="0" w:line="221" w:lineRule="exact"/>
                    <w:ind w:left="0" w:right="0" w:firstLine="0"/>
                    <w:jc w:val="left"/>
                    <w:rPr>
                      <w:sz w:val="22"/>
                    </w:rPr>
                  </w:pPr>
                  <w:r>
                    <w:rPr>
                      <w:rFonts w:ascii="Microsoft JhengHei" w:eastAsia="Microsoft JhengHei"/>
                      <w:b/>
                      <w:sz w:val="22"/>
                    </w:rPr>
                    <w:t>投保年</w:t>
                  </w:r>
                  <w:r>
                    <w:rPr>
                      <w:rFonts w:ascii="Microsoft JhengHei" w:eastAsia="Microsoft JhengHei"/>
                      <w:b/>
                      <w:spacing w:val="-10"/>
                      <w:sz w:val="22"/>
                    </w:rPr>
                    <w:t>龄</w:t>
                  </w:r>
                  <w:r>
                    <w:rPr>
                      <w:rFonts w:ascii="Microsoft JhengHei" w:eastAsia="Microsoft JhengHei"/>
                      <w:b/>
                      <w:sz w:val="22"/>
                    </w:rPr>
                    <w:tab/>
                  </w:r>
                  <w:r>
                    <w:rPr>
                      <w:spacing w:val="-2"/>
                      <w:sz w:val="22"/>
                    </w:rPr>
                    <w:t>出生满</w:t>
                  </w:r>
                  <w:r>
                    <w:rPr>
                      <w:spacing w:val="-53"/>
                      <w:sz w:val="22"/>
                    </w:rPr>
                    <w:t xml:space="preserve"> </w:t>
                  </w:r>
                  <w:r>
                    <w:rPr>
                      <w:spacing w:val="-2"/>
                      <w:sz w:val="22"/>
                    </w:rPr>
                    <w:t>30</w:t>
                  </w:r>
                  <w:r>
                    <w:rPr>
                      <w:spacing w:val="-54"/>
                      <w:sz w:val="22"/>
                    </w:rPr>
                    <w:t xml:space="preserve"> </w:t>
                  </w:r>
                  <w:r>
                    <w:rPr>
                      <w:spacing w:val="-2"/>
                      <w:sz w:val="22"/>
                    </w:rPr>
                    <w:t>天至</w:t>
                  </w:r>
                  <w:r>
                    <w:rPr>
                      <w:spacing w:val="-51"/>
                      <w:sz w:val="22"/>
                    </w:rPr>
                    <w:t xml:space="preserve"> </w:t>
                  </w:r>
                  <w:r>
                    <w:rPr>
                      <w:spacing w:val="-2"/>
                      <w:sz w:val="22"/>
                    </w:rPr>
                    <w:t>69</w:t>
                  </w:r>
                  <w:r>
                    <w:rPr>
                      <w:spacing w:val="-50"/>
                      <w:sz w:val="22"/>
                    </w:rPr>
                    <w:t xml:space="preserve"> </w:t>
                  </w:r>
                  <w:r>
                    <w:rPr>
                      <w:spacing w:val="-2"/>
                      <w:sz w:val="22"/>
                    </w:rPr>
                    <w:t>周</w:t>
                  </w:r>
                  <w:r>
                    <w:rPr>
                      <w:spacing w:val="-10"/>
                      <w:sz w:val="22"/>
                    </w:rPr>
                    <w:t>岁</w:t>
                  </w:r>
                </w:p>
              </w:txbxContent>
            </v:textbox>
            <w10:wrap type="topAndBottom"/>
          </v:shape>
        </w:pict>
      </w:r>
    </w:p>
    <w:p>
      <w:pPr>
        <w:pStyle w:val="6"/>
        <w:rPr>
          <w:rFonts w:ascii="Microsoft JhengHei"/>
          <w:b/>
          <w:sz w:val="20"/>
        </w:rPr>
      </w:pPr>
      <w:r>
        <w:pict>
          <v:shape id="docshape2" o:spid="_x0000_s1026" o:spt="202" type="#_x0000_t202" style="position:absolute;left:0pt;margin-left:141.25pt;margin-top:4.75pt;height:63.55pt;width:180.7pt;mso-position-horizontal-relative:page;z-index:-251644928;mso-width-relative:page;mso-height-relative:page;" filled="f" stroked="f" coordsize="21600,21600">
            <v:path/>
            <v:fill on="f" focussize="0,0"/>
            <v:stroke on="f"/>
            <v:imagedata o:title=""/>
            <o:lock v:ext="edit" aspectratio="f"/>
            <v:textbox inset="0mm,0mm,0mm,0mm">
              <w:txbxContent>
                <w:p>
                  <w:pPr>
                    <w:pStyle w:val="6"/>
                    <w:spacing w:line="152" w:lineRule="exact"/>
                    <w:ind w:left="1246"/>
                  </w:pPr>
                  <w:r>
                    <w:rPr>
                      <w:spacing w:val="-3"/>
                    </w:rPr>
                    <w:t>养老年金</w:t>
                  </w:r>
                </w:p>
                <w:p>
                  <w:pPr>
                    <w:spacing w:before="0" w:line="217" w:lineRule="exact"/>
                    <w:ind w:left="0" w:right="0" w:firstLine="0"/>
                    <w:jc w:val="left"/>
                    <w:rPr>
                      <w:rFonts w:ascii="Microsoft JhengHei" w:eastAsia="Microsoft JhengHei"/>
                      <w:b/>
                      <w:sz w:val="22"/>
                    </w:rPr>
                  </w:pPr>
                  <w:r>
                    <w:rPr>
                      <w:rFonts w:ascii="Microsoft JhengHei" w:eastAsia="Microsoft JhengHei"/>
                      <w:b/>
                      <w:spacing w:val="-3"/>
                      <w:sz w:val="22"/>
                    </w:rPr>
                    <w:t>保险责任</w:t>
                  </w:r>
                </w:p>
                <w:p>
                  <w:pPr>
                    <w:pStyle w:val="6"/>
                    <w:spacing w:line="163" w:lineRule="exact"/>
                    <w:ind w:left="1246"/>
                  </w:pPr>
                  <w:r>
                    <w:rPr>
                      <w:spacing w:val="-4"/>
                    </w:rPr>
                    <w:t>身故保险金</w:t>
                  </w:r>
                </w:p>
              </w:txbxContent>
            </v:textbox>
          </v:shape>
        </w:pict>
      </w:r>
    </w:p>
    <w:p>
      <w:pPr>
        <w:pStyle w:val="6"/>
        <w:spacing w:before="11"/>
        <w:rPr>
          <w:rFonts w:ascii="Microsoft JhengHei"/>
          <w:b/>
          <w:sz w:val="11"/>
        </w:rPr>
      </w:pPr>
    </w:p>
    <w:p>
      <w:pPr>
        <w:spacing w:before="0" w:line="429" w:lineRule="exact"/>
        <w:ind w:left="2227" w:right="2391" w:firstLine="0"/>
        <w:jc w:val="center"/>
        <w:rPr>
          <w:rFonts w:ascii="Microsoft JhengHei" w:eastAsia="Microsoft JhengHei"/>
          <w:b/>
          <w:sz w:val="24"/>
        </w:rPr>
      </w:pPr>
      <w:r>
        <w:rPr>
          <w:rFonts w:ascii="Microsoft JhengHei" w:eastAsia="Microsoft JhengHei"/>
          <w:b/>
          <w:spacing w:val="-3"/>
          <w:sz w:val="24"/>
        </w:rPr>
        <w:t>特别提示</w:t>
      </w:r>
    </w:p>
    <w:p>
      <w:pPr>
        <w:pStyle w:val="6"/>
        <w:spacing w:before="7"/>
        <w:rPr>
          <w:rFonts w:ascii="Microsoft JhengHei"/>
          <w:b/>
          <w:sz w:val="3"/>
        </w:rPr>
      </w:pPr>
      <w:r>
        <w:drawing>
          <wp:anchor distT="0" distB="0" distL="0" distR="0" simplePos="0" relativeHeight="251659264" behindDoc="0" locked="0" layoutInCell="1" allowOverlap="1">
            <wp:simplePos x="0" y="0"/>
            <wp:positionH relativeFrom="page">
              <wp:posOffset>932815</wp:posOffset>
            </wp:positionH>
            <wp:positionV relativeFrom="paragraph">
              <wp:posOffset>54610</wp:posOffset>
            </wp:positionV>
            <wp:extent cx="5942965" cy="8890"/>
            <wp:effectExtent l="0" t="0" r="0" b="0"/>
            <wp:wrapTopAndBottom/>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a:picLocks noChangeAspect="1"/>
                    </pic:cNvPicPr>
                  </pic:nvPicPr>
                  <pic:blipFill>
                    <a:blip r:embed="rId10" cstate="print"/>
                    <a:stretch>
                      <a:fillRect/>
                    </a:stretch>
                  </pic:blipFill>
                  <pic:spPr>
                    <a:xfrm>
                      <a:off x="0" y="0"/>
                      <a:ext cx="5942717" cy="9144"/>
                    </a:xfrm>
                    <a:prstGeom prst="rect">
                      <a:avLst/>
                    </a:prstGeom>
                  </pic:spPr>
                </pic:pic>
              </a:graphicData>
            </a:graphic>
          </wp:anchor>
        </w:drawing>
      </w:r>
    </w:p>
    <w:p>
      <w:pPr>
        <w:pStyle w:val="10"/>
        <w:numPr>
          <w:numId w:val="0"/>
        </w:numPr>
        <w:tabs>
          <w:tab w:val="left" w:pos="1138"/>
        </w:tabs>
        <w:spacing w:before="27" w:after="0" w:line="266" w:lineRule="auto"/>
        <w:ind w:left="717" w:leftChars="0" w:right="1105" w:rightChars="0"/>
        <w:jc w:val="left"/>
        <w:rPr>
          <w:sz w:val="22"/>
        </w:rPr>
      </w:pPr>
    </w:p>
    <w:p>
      <w:pPr>
        <w:pStyle w:val="10"/>
        <w:numPr>
          <w:numId w:val="0"/>
        </w:numPr>
        <w:tabs>
          <w:tab w:val="left" w:pos="1138"/>
        </w:tabs>
        <w:spacing w:before="27" w:after="0" w:line="266" w:lineRule="auto"/>
        <w:ind w:right="1105" w:rightChars="0"/>
        <w:jc w:val="left"/>
        <w:rPr>
          <w:sz w:val="22"/>
        </w:rPr>
      </w:pPr>
    </w:p>
    <w:p>
      <w:pPr>
        <w:pStyle w:val="10"/>
        <w:numPr>
          <w:numId w:val="0"/>
        </w:numPr>
        <w:tabs>
          <w:tab w:val="left" w:pos="1138"/>
        </w:tabs>
        <w:spacing w:before="27" w:after="0" w:line="266" w:lineRule="auto"/>
        <w:ind w:left="717" w:leftChars="0" w:right="1105" w:rightChars="0"/>
        <w:jc w:val="left"/>
        <w:rPr>
          <w:sz w:val="22"/>
        </w:rPr>
      </w:pPr>
    </w:p>
    <w:p>
      <w:pPr>
        <w:pStyle w:val="10"/>
        <w:numPr>
          <w:numId w:val="0"/>
        </w:numPr>
        <w:tabs>
          <w:tab w:val="left" w:pos="1138"/>
        </w:tabs>
        <w:spacing w:before="27" w:after="0" w:line="266" w:lineRule="auto"/>
        <w:ind w:left="717" w:leftChars="0" w:right="1105" w:rightChars="0"/>
        <w:jc w:val="left"/>
        <w:rPr>
          <w:sz w:val="22"/>
        </w:rPr>
      </w:pPr>
    </w:p>
    <w:p>
      <w:pPr>
        <w:pStyle w:val="10"/>
        <w:numPr>
          <w:numId w:val="0"/>
        </w:numPr>
        <w:tabs>
          <w:tab w:val="left" w:pos="1138"/>
        </w:tabs>
        <w:spacing w:before="27" w:after="0" w:line="266" w:lineRule="auto"/>
        <w:ind w:left="717" w:leftChars="0" w:right="1105" w:rightChars="0"/>
        <w:jc w:val="left"/>
        <w:rPr>
          <w:sz w:val="22"/>
        </w:rPr>
      </w:pPr>
    </w:p>
    <w:p>
      <w:pPr>
        <w:pStyle w:val="10"/>
        <w:numPr>
          <w:numId w:val="0"/>
        </w:numPr>
        <w:tabs>
          <w:tab w:val="left" w:pos="1138"/>
        </w:tabs>
        <w:spacing w:before="27" w:after="0" w:line="266" w:lineRule="auto"/>
        <w:ind w:left="717" w:leftChars="0" w:right="1105" w:rightChars="0"/>
        <w:jc w:val="left"/>
        <w:rPr>
          <w:sz w:val="22"/>
        </w:rPr>
      </w:pPr>
    </w:p>
    <w:p>
      <w:pPr>
        <w:pStyle w:val="10"/>
        <w:numPr>
          <w:numId w:val="0"/>
        </w:numPr>
        <w:tabs>
          <w:tab w:val="left" w:pos="1138"/>
        </w:tabs>
        <w:spacing w:before="27" w:after="0" w:line="266" w:lineRule="auto"/>
        <w:ind w:left="717" w:leftChars="0" w:right="1105" w:rightChars="0"/>
        <w:jc w:val="left"/>
        <w:rPr>
          <w:sz w:val="22"/>
        </w:rPr>
      </w:pPr>
    </w:p>
    <w:p>
      <w:pPr>
        <w:pStyle w:val="10"/>
        <w:numPr>
          <w:ilvl w:val="0"/>
          <w:numId w:val="1"/>
        </w:numPr>
        <w:tabs>
          <w:tab w:val="left" w:pos="1138"/>
        </w:tabs>
        <w:spacing w:before="27" w:after="0" w:line="266" w:lineRule="auto"/>
        <w:ind w:left="1137" w:right="1105" w:hanging="420"/>
        <w:jc w:val="left"/>
        <w:rPr>
          <w:sz w:val="22"/>
        </w:rPr>
      </w:pPr>
      <w:r>
        <w:rPr>
          <w:spacing w:val="-4"/>
          <w:sz w:val="22"/>
        </w:rPr>
        <w:t>在特定情况下，您、被保险人或受益人的权益可能会受到影响，请您仔细阅读条款正文中灰</w:t>
      </w:r>
      <w:r>
        <w:rPr>
          <w:spacing w:val="-2"/>
          <w:sz w:val="22"/>
        </w:rPr>
        <w:t>色阴影显著标识的内容。</w:t>
      </w:r>
    </w:p>
    <w:p>
      <w:pPr>
        <w:pStyle w:val="10"/>
        <w:numPr>
          <w:ilvl w:val="0"/>
          <w:numId w:val="1"/>
        </w:numPr>
        <w:tabs>
          <w:tab w:val="left" w:pos="1138"/>
        </w:tabs>
        <w:spacing w:before="0" w:after="0" w:line="266" w:lineRule="auto"/>
        <w:ind w:left="1137" w:right="1104" w:hanging="420"/>
        <w:jc w:val="left"/>
        <w:rPr>
          <w:sz w:val="22"/>
        </w:rPr>
      </w:pPr>
      <w:r>
        <w:drawing>
          <wp:anchor distT="0" distB="0" distL="0" distR="0" simplePos="0" relativeHeight="251659264" behindDoc="0" locked="0" layoutInCell="1" allowOverlap="1">
            <wp:simplePos x="0" y="0"/>
            <wp:positionH relativeFrom="page">
              <wp:posOffset>923290</wp:posOffset>
            </wp:positionH>
            <wp:positionV relativeFrom="paragraph">
              <wp:posOffset>421005</wp:posOffset>
            </wp:positionV>
            <wp:extent cx="5951855" cy="8890"/>
            <wp:effectExtent l="0" t="0" r="0" b="0"/>
            <wp:wrapTopAndBottom/>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a:picLocks noChangeAspect="1"/>
                    </pic:cNvPicPr>
                  </pic:nvPicPr>
                  <pic:blipFill>
                    <a:blip r:embed="rId11" cstate="print"/>
                    <a:stretch>
                      <a:fillRect/>
                    </a:stretch>
                  </pic:blipFill>
                  <pic:spPr>
                    <a:xfrm>
                      <a:off x="0" y="0"/>
                      <a:ext cx="5951861" cy="9143"/>
                    </a:xfrm>
                    <a:prstGeom prst="rect">
                      <a:avLst/>
                    </a:prstGeom>
                  </pic:spPr>
                </pic:pic>
              </a:graphicData>
            </a:graphic>
          </wp:anchor>
        </w:drawing>
      </w:r>
      <w:r>
        <w:rPr>
          <w:spacing w:val="-2"/>
          <w:sz w:val="22"/>
        </w:rPr>
        <w:t>您有退保的权利，犹豫期内申请退保的，我们将在扣除不超过10元的工本费后，无息退还您已支付的保险费；犹豫期后退保会给您造成一定的损失，请您慎重决策。</w:t>
      </w:r>
    </w:p>
    <w:p>
      <w:pPr>
        <w:pStyle w:val="6"/>
      </w:pPr>
    </w:p>
    <w:p>
      <w:pPr>
        <w:pStyle w:val="6"/>
      </w:pPr>
    </w:p>
    <w:p>
      <w:pPr>
        <w:pStyle w:val="6"/>
        <w:spacing w:before="9"/>
      </w:pPr>
    </w:p>
    <w:p>
      <w:pPr>
        <w:spacing w:before="0"/>
        <w:ind w:left="1161" w:right="0" w:firstLine="0"/>
        <w:jc w:val="left"/>
        <w:rPr>
          <w:rFonts w:ascii="Microsoft JhengHei" w:eastAsia="Microsoft JhengHei"/>
          <w:b/>
          <w:sz w:val="24"/>
        </w:rPr>
      </w:pPr>
      <w:r>
        <w:rPr>
          <w:rFonts w:ascii="Microsoft JhengHei" w:eastAsia="Microsoft JhengHei"/>
          <w:b/>
          <w:spacing w:val="-1"/>
          <w:sz w:val="24"/>
        </w:rPr>
        <w:t>条款是保险合同的重要内容，为充分保障您的权益，请您仔细阅读本条款。</w:t>
      </w:r>
    </w:p>
    <w:p>
      <w:pPr>
        <w:spacing w:after="0"/>
        <w:jc w:val="left"/>
        <w:rPr>
          <w:rFonts w:ascii="Microsoft JhengHei" w:eastAsia="Microsoft JhengHei"/>
          <w:sz w:val="24"/>
        </w:rPr>
        <w:sectPr>
          <w:type w:val="continuous"/>
          <w:pgSz w:w="11910" w:h="16840"/>
          <w:pgMar w:top="140" w:right="80" w:bottom="840" w:left="860" w:header="0" w:footer="655" w:gutter="0"/>
          <w:cols w:space="720" w:num="1"/>
        </w:sectPr>
      </w:pPr>
    </w:p>
    <w:p>
      <w:pPr>
        <w:pStyle w:val="2"/>
        <w:spacing w:line="571" w:lineRule="exact"/>
      </w:pPr>
      <w:r>
        <w:rPr>
          <w:spacing w:val="-3"/>
        </w:rPr>
        <w:t>条款目录</w:t>
      </w:r>
    </w:p>
    <w:p>
      <w:pPr>
        <w:pStyle w:val="6"/>
        <w:spacing w:before="8"/>
        <w:rPr>
          <w:rFonts w:ascii="Microsoft JhengHei"/>
          <w:b/>
          <w:sz w:val="3"/>
        </w:rPr>
      </w:pPr>
      <w:r>
        <w:drawing>
          <wp:anchor distT="0" distB="0" distL="0" distR="0" simplePos="0" relativeHeight="251673600" behindDoc="1" locked="0" layoutInCell="1" allowOverlap="1">
            <wp:simplePos x="0" y="0"/>
            <wp:positionH relativeFrom="page">
              <wp:posOffset>647700</wp:posOffset>
            </wp:positionH>
            <wp:positionV relativeFrom="paragraph">
              <wp:posOffset>57150</wp:posOffset>
            </wp:positionV>
            <wp:extent cx="2891155" cy="2092325"/>
            <wp:effectExtent l="0" t="0" r="0" b="0"/>
            <wp:wrapNone/>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a:picLocks noChangeAspect="1"/>
                    </pic:cNvPicPr>
                  </pic:nvPicPr>
                  <pic:blipFill>
                    <a:blip r:embed="rId12" cstate="print"/>
                    <a:stretch>
                      <a:fillRect/>
                    </a:stretch>
                  </pic:blipFill>
                  <pic:spPr>
                    <a:xfrm>
                      <a:off x="0" y="0"/>
                      <a:ext cx="2891028" cy="2092452"/>
                    </a:xfrm>
                    <a:prstGeom prst="rect">
                      <a:avLst/>
                    </a:prstGeom>
                  </pic:spPr>
                </pic:pic>
              </a:graphicData>
            </a:graphic>
          </wp:anchor>
        </w:drawing>
      </w:r>
      <w:r>
        <w:pict>
          <v:shape id="docshape5" o:spid="_x0000_s1029" o:spt="202" type="#_x0000_t202" style="position:absolute;left:0pt;margin-left:51pt;margin-top:4.5pt;height:164.8pt;width:227.65pt;mso-position-horizontal-relative:page;mso-wrap-distance-bottom:0pt;mso-wrap-distance-top:0pt;z-index:-251623424;mso-width-relative:page;mso-height-relative:page;" filled="f" stroked="f" coordsize="21600,21600">
            <v:path/>
            <v:fill on="f" focussize="0,0"/>
            <v:stroke on="f" joinstyle="miter"/>
            <v:imagedata o:title=""/>
            <o:lock v:ext="edit"/>
            <v:textbox inset="0mm,0mm,0mm,0mm">
              <w:txbxContent>
                <w:p>
                  <w:pPr>
                    <w:pStyle w:val="6"/>
                    <w:spacing w:before="10"/>
                    <w:rPr>
                      <w:rFonts w:ascii="Microsoft JhengHei"/>
                      <w:b/>
                      <w:sz w:val="15"/>
                    </w:rPr>
                  </w:pPr>
                </w:p>
                <w:p>
                  <w:pPr>
                    <w:spacing w:before="0"/>
                    <w:ind w:left="900" w:right="0" w:firstLine="0"/>
                    <w:jc w:val="left"/>
                    <w:rPr>
                      <w:rFonts w:ascii="Microsoft JhengHei" w:eastAsia="Microsoft JhengHei"/>
                      <w:b/>
                      <w:sz w:val="24"/>
                    </w:rPr>
                  </w:pPr>
                  <w:r>
                    <w:rPr>
                      <w:rFonts w:ascii="Microsoft JhengHei" w:eastAsia="Microsoft JhengHei"/>
                      <w:b/>
                      <w:spacing w:val="1"/>
                      <w:w w:val="63"/>
                      <w:sz w:val="24"/>
                    </w:rPr>
                    <w:t>1</w:t>
                  </w:r>
                  <w:r>
                    <w:rPr>
                      <w:rFonts w:ascii="Microsoft JhengHei" w:eastAsia="Microsoft JhengHei"/>
                      <w:b/>
                      <w:spacing w:val="-1"/>
                      <w:w w:val="176"/>
                      <w:sz w:val="24"/>
                    </w:rPr>
                    <w:t>.</w:t>
                  </w:r>
                  <w:r>
                    <w:rPr>
                      <w:rFonts w:ascii="Microsoft JhengHei" w:eastAsia="Microsoft JhengHei"/>
                      <w:b/>
                      <w:spacing w:val="25"/>
                      <w:w w:val="119"/>
                      <w:sz w:val="24"/>
                    </w:rPr>
                    <w:t xml:space="preserve"> </w:t>
                  </w:r>
                  <w:r>
                    <w:rPr>
                      <w:rFonts w:ascii="Microsoft JhengHei" w:eastAsia="Microsoft JhengHei"/>
                      <w:b/>
                      <w:w w:val="105"/>
                      <w:sz w:val="24"/>
                    </w:rPr>
                    <w:t>我们提供的</w:t>
                  </w:r>
                  <w:r>
                    <w:rPr>
                      <w:rFonts w:ascii="Microsoft JhengHei" w:eastAsia="Microsoft JhengHei"/>
                      <w:b/>
                      <w:spacing w:val="-5"/>
                      <w:w w:val="105"/>
                      <w:sz w:val="24"/>
                    </w:rPr>
                    <w:t>保障</w:t>
                  </w:r>
                </w:p>
                <w:p>
                  <w:pPr>
                    <w:numPr>
                      <w:ilvl w:val="0"/>
                      <w:numId w:val="2"/>
                    </w:numPr>
                    <w:tabs>
                      <w:tab w:val="left" w:pos="1112"/>
                    </w:tabs>
                    <w:spacing w:before="51"/>
                    <w:ind w:left="1111" w:right="0" w:hanging="212"/>
                    <w:jc w:val="left"/>
                    <w:rPr>
                      <w:sz w:val="24"/>
                    </w:rPr>
                  </w:pPr>
                  <w:r>
                    <w:rPr>
                      <w:sz w:val="24"/>
                    </w:rPr>
                    <w:t>1.1</w:t>
                  </w:r>
                  <w:r>
                    <w:rPr>
                      <w:spacing w:val="-2"/>
                      <w:sz w:val="24"/>
                    </w:rPr>
                    <w:t xml:space="preserve"> 基本保险金额</w:t>
                  </w:r>
                </w:p>
                <w:p>
                  <w:pPr>
                    <w:numPr>
                      <w:ilvl w:val="0"/>
                      <w:numId w:val="2"/>
                    </w:numPr>
                    <w:tabs>
                      <w:tab w:val="left" w:pos="1112"/>
                    </w:tabs>
                    <w:spacing w:before="33"/>
                    <w:ind w:left="1111" w:right="0" w:hanging="212"/>
                    <w:jc w:val="left"/>
                    <w:rPr>
                      <w:sz w:val="24"/>
                    </w:rPr>
                  </w:pPr>
                  <w:r>
                    <w:rPr>
                      <w:sz w:val="24"/>
                    </w:rPr>
                    <w:t>1.2</w:t>
                  </w:r>
                  <w:r>
                    <w:rPr>
                      <w:spacing w:val="-2"/>
                      <w:sz w:val="24"/>
                    </w:rPr>
                    <w:t xml:space="preserve"> 保险期间</w:t>
                  </w:r>
                </w:p>
                <w:p>
                  <w:pPr>
                    <w:numPr>
                      <w:ilvl w:val="0"/>
                      <w:numId w:val="2"/>
                    </w:numPr>
                    <w:tabs>
                      <w:tab w:val="left" w:pos="1112"/>
                    </w:tabs>
                    <w:spacing w:before="36"/>
                    <w:ind w:left="1111" w:right="0" w:hanging="212"/>
                    <w:jc w:val="left"/>
                    <w:rPr>
                      <w:sz w:val="24"/>
                    </w:rPr>
                  </w:pPr>
                  <w:r>
                    <w:rPr>
                      <w:sz w:val="24"/>
                    </w:rPr>
                    <w:t>1.3</w:t>
                  </w:r>
                  <w:r>
                    <w:rPr>
                      <w:spacing w:val="-2"/>
                      <w:sz w:val="24"/>
                    </w:rPr>
                    <w:t xml:space="preserve"> 保险责任</w:t>
                  </w:r>
                </w:p>
              </w:txbxContent>
            </v:textbox>
            <w10:wrap type="topAndBottom"/>
          </v:shape>
        </w:pict>
      </w:r>
      <w:r>
        <w:drawing>
          <wp:anchor distT="0" distB="0" distL="0" distR="0" simplePos="0" relativeHeight="251674624" behindDoc="1" locked="0" layoutInCell="1" allowOverlap="1">
            <wp:simplePos x="0" y="0"/>
            <wp:positionH relativeFrom="page">
              <wp:posOffset>3980180</wp:posOffset>
            </wp:positionH>
            <wp:positionV relativeFrom="paragraph">
              <wp:posOffset>55880</wp:posOffset>
            </wp:positionV>
            <wp:extent cx="2891155" cy="2094230"/>
            <wp:effectExtent l="0" t="0" r="0" b="0"/>
            <wp:wrapNone/>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png"/>
                    <pic:cNvPicPr>
                      <a:picLocks noChangeAspect="1"/>
                    </pic:cNvPicPr>
                  </pic:nvPicPr>
                  <pic:blipFill>
                    <a:blip r:embed="rId13" cstate="print"/>
                    <a:stretch>
                      <a:fillRect/>
                    </a:stretch>
                  </pic:blipFill>
                  <pic:spPr>
                    <a:xfrm>
                      <a:off x="0" y="0"/>
                      <a:ext cx="2891028" cy="2093976"/>
                    </a:xfrm>
                    <a:prstGeom prst="rect">
                      <a:avLst/>
                    </a:prstGeom>
                  </pic:spPr>
                </pic:pic>
              </a:graphicData>
            </a:graphic>
          </wp:anchor>
        </w:drawing>
      </w:r>
      <w:r>
        <w:pict>
          <v:shape id="docshape6" o:spid="_x0000_s1030" o:spt="202" type="#_x0000_t202" style="position:absolute;left:0pt;margin-left:313.4pt;margin-top:4.4pt;height:164.9pt;width:227.65pt;mso-position-horizontal-relative:page;mso-wrap-distance-bottom:0pt;mso-wrap-distance-top:0pt;z-index:-251622400;mso-width-relative:page;mso-height-relative:page;" filled="f" stroked="f" coordsize="21600,21600">
            <v:path/>
            <v:fill on="f" focussize="0,0"/>
            <v:stroke on="f" joinstyle="miter"/>
            <v:imagedata o:title=""/>
            <o:lock v:ext="edit"/>
            <v:textbox inset="0mm,0mm,0mm,0mm">
              <w:txbxContent>
                <w:p>
                  <w:pPr>
                    <w:pStyle w:val="6"/>
                    <w:spacing w:before="12"/>
                    <w:rPr>
                      <w:rFonts w:ascii="Microsoft JhengHei"/>
                      <w:b/>
                      <w:sz w:val="15"/>
                    </w:rPr>
                  </w:pPr>
                </w:p>
                <w:p>
                  <w:pPr>
                    <w:spacing w:before="0"/>
                    <w:ind w:left="901" w:right="0" w:firstLine="0"/>
                    <w:jc w:val="left"/>
                    <w:rPr>
                      <w:rFonts w:ascii="Microsoft JhengHei" w:eastAsia="Microsoft JhengHei"/>
                      <w:b/>
                      <w:sz w:val="24"/>
                    </w:rPr>
                  </w:pPr>
                  <w:r>
                    <w:rPr>
                      <w:rFonts w:ascii="Microsoft JhengHei" w:eastAsia="Microsoft JhengHei"/>
                      <w:b/>
                      <w:spacing w:val="1"/>
                      <w:w w:val="63"/>
                      <w:sz w:val="24"/>
                    </w:rPr>
                    <w:t>5</w:t>
                  </w:r>
                  <w:r>
                    <w:rPr>
                      <w:rFonts w:ascii="Microsoft JhengHei" w:eastAsia="Microsoft JhengHei"/>
                      <w:b/>
                      <w:spacing w:val="-1"/>
                      <w:w w:val="176"/>
                      <w:sz w:val="24"/>
                    </w:rPr>
                    <w:t>.</w:t>
                  </w:r>
                  <w:r>
                    <w:rPr>
                      <w:rFonts w:ascii="Microsoft JhengHei" w:eastAsia="Microsoft JhengHei"/>
                      <w:b/>
                      <w:spacing w:val="23"/>
                      <w:w w:val="119"/>
                      <w:sz w:val="24"/>
                    </w:rPr>
                    <w:t xml:space="preserve"> </w:t>
                  </w:r>
                  <w:r>
                    <w:rPr>
                      <w:rFonts w:ascii="Microsoft JhengHei" w:eastAsia="Microsoft JhengHei"/>
                      <w:b/>
                      <w:spacing w:val="-3"/>
                      <w:w w:val="110"/>
                      <w:sz w:val="24"/>
                    </w:rPr>
                    <w:t>合同效力</w:t>
                  </w:r>
                </w:p>
                <w:p>
                  <w:pPr>
                    <w:numPr>
                      <w:ilvl w:val="0"/>
                      <w:numId w:val="3"/>
                    </w:numPr>
                    <w:tabs>
                      <w:tab w:val="left" w:pos="1113"/>
                    </w:tabs>
                    <w:spacing w:before="49"/>
                    <w:ind w:left="1112" w:right="0" w:hanging="212"/>
                    <w:jc w:val="left"/>
                    <w:rPr>
                      <w:sz w:val="24"/>
                    </w:rPr>
                  </w:pPr>
                  <w:r>
                    <w:rPr>
                      <w:sz w:val="24"/>
                    </w:rPr>
                    <w:t>5.1</w:t>
                  </w:r>
                  <w:r>
                    <w:rPr>
                      <w:spacing w:val="-2"/>
                      <w:sz w:val="24"/>
                    </w:rPr>
                    <w:t xml:space="preserve"> 合同构成</w:t>
                  </w:r>
                </w:p>
                <w:p>
                  <w:pPr>
                    <w:numPr>
                      <w:ilvl w:val="0"/>
                      <w:numId w:val="3"/>
                    </w:numPr>
                    <w:tabs>
                      <w:tab w:val="left" w:pos="1113"/>
                    </w:tabs>
                    <w:spacing w:before="35"/>
                    <w:ind w:left="1112" w:right="0" w:hanging="212"/>
                    <w:jc w:val="left"/>
                    <w:rPr>
                      <w:sz w:val="24"/>
                    </w:rPr>
                  </w:pPr>
                  <w:r>
                    <w:rPr>
                      <w:sz w:val="24"/>
                    </w:rPr>
                    <w:t>5.2</w:t>
                  </w:r>
                  <w:r>
                    <w:rPr>
                      <w:spacing w:val="-2"/>
                      <w:sz w:val="24"/>
                    </w:rPr>
                    <w:t xml:space="preserve"> 合同成立与生效</w:t>
                  </w:r>
                </w:p>
                <w:p>
                  <w:pPr>
                    <w:numPr>
                      <w:ilvl w:val="0"/>
                      <w:numId w:val="3"/>
                    </w:numPr>
                    <w:tabs>
                      <w:tab w:val="left" w:pos="1113"/>
                    </w:tabs>
                    <w:spacing w:before="34"/>
                    <w:ind w:left="1112" w:right="0" w:hanging="212"/>
                    <w:jc w:val="left"/>
                    <w:rPr>
                      <w:sz w:val="24"/>
                    </w:rPr>
                  </w:pPr>
                  <w:r>
                    <w:rPr>
                      <w:sz w:val="24"/>
                    </w:rPr>
                    <w:t>5.3</w:t>
                  </w:r>
                  <w:r>
                    <w:rPr>
                      <w:spacing w:val="-3"/>
                      <w:sz w:val="24"/>
                    </w:rPr>
                    <w:t xml:space="preserve"> 犹豫期</w:t>
                  </w:r>
                </w:p>
                <w:p>
                  <w:pPr>
                    <w:numPr>
                      <w:ilvl w:val="0"/>
                      <w:numId w:val="3"/>
                    </w:numPr>
                    <w:tabs>
                      <w:tab w:val="left" w:pos="1113"/>
                    </w:tabs>
                    <w:spacing w:before="35"/>
                    <w:ind w:left="1112" w:right="0" w:hanging="212"/>
                    <w:jc w:val="left"/>
                    <w:rPr>
                      <w:sz w:val="24"/>
                    </w:rPr>
                  </w:pPr>
                  <w:r>
                    <w:rPr>
                      <w:sz w:val="24"/>
                    </w:rPr>
                    <w:t>5.4</w:t>
                  </w:r>
                  <w:r>
                    <w:rPr>
                      <w:spacing w:val="-2"/>
                      <w:sz w:val="24"/>
                    </w:rPr>
                    <w:t xml:space="preserve"> 合同效力的中止</w:t>
                  </w:r>
                </w:p>
                <w:p>
                  <w:pPr>
                    <w:numPr>
                      <w:ilvl w:val="0"/>
                      <w:numId w:val="3"/>
                    </w:numPr>
                    <w:tabs>
                      <w:tab w:val="left" w:pos="1113"/>
                    </w:tabs>
                    <w:spacing w:before="34"/>
                    <w:ind w:left="1112" w:right="0" w:hanging="212"/>
                    <w:jc w:val="left"/>
                    <w:rPr>
                      <w:sz w:val="24"/>
                    </w:rPr>
                  </w:pPr>
                  <w:r>
                    <w:rPr>
                      <w:sz w:val="24"/>
                    </w:rPr>
                    <w:t>5.5</w:t>
                  </w:r>
                  <w:r>
                    <w:rPr>
                      <w:spacing w:val="-2"/>
                      <w:sz w:val="24"/>
                    </w:rPr>
                    <w:t xml:space="preserve"> 合同效力的恢复</w:t>
                  </w:r>
                </w:p>
                <w:p>
                  <w:pPr>
                    <w:numPr>
                      <w:ilvl w:val="0"/>
                      <w:numId w:val="3"/>
                    </w:numPr>
                    <w:tabs>
                      <w:tab w:val="left" w:pos="1113"/>
                    </w:tabs>
                    <w:spacing w:before="35"/>
                    <w:ind w:left="1112" w:right="0" w:hanging="212"/>
                    <w:jc w:val="left"/>
                    <w:rPr>
                      <w:sz w:val="24"/>
                    </w:rPr>
                  </w:pPr>
                  <w:r>
                    <w:rPr>
                      <w:sz w:val="24"/>
                    </w:rPr>
                    <w:t>5.6</w:t>
                  </w:r>
                  <w:r>
                    <w:rPr>
                      <w:spacing w:val="-2"/>
                      <w:sz w:val="24"/>
                    </w:rPr>
                    <w:t xml:space="preserve"> 合同解除</w:t>
                  </w:r>
                </w:p>
                <w:p>
                  <w:pPr>
                    <w:numPr>
                      <w:ilvl w:val="0"/>
                      <w:numId w:val="3"/>
                    </w:numPr>
                    <w:tabs>
                      <w:tab w:val="left" w:pos="1113"/>
                    </w:tabs>
                    <w:spacing w:before="34"/>
                    <w:ind w:left="1112" w:right="0" w:hanging="212"/>
                    <w:jc w:val="left"/>
                    <w:rPr>
                      <w:sz w:val="24"/>
                    </w:rPr>
                  </w:pPr>
                  <w:r>
                    <w:rPr>
                      <w:sz w:val="24"/>
                    </w:rPr>
                    <w:t>5.7</w:t>
                  </w:r>
                  <w:r>
                    <w:rPr>
                      <w:spacing w:val="-2"/>
                      <w:sz w:val="24"/>
                    </w:rPr>
                    <w:t xml:space="preserve"> 合同效力的终止</w:t>
                  </w:r>
                </w:p>
              </w:txbxContent>
            </v:textbox>
            <w10:wrap type="topAndBottom"/>
          </v:shape>
        </w:pict>
      </w:r>
      <w:r>
        <w:drawing>
          <wp:anchor distT="0" distB="0" distL="0" distR="0" simplePos="0" relativeHeight="251675648" behindDoc="1" locked="0" layoutInCell="1" allowOverlap="1">
            <wp:simplePos x="0" y="0"/>
            <wp:positionH relativeFrom="page">
              <wp:posOffset>647700</wp:posOffset>
            </wp:positionH>
            <wp:positionV relativeFrom="paragraph">
              <wp:posOffset>2323465</wp:posOffset>
            </wp:positionV>
            <wp:extent cx="2900045" cy="1510030"/>
            <wp:effectExtent l="0" t="0" r="0" b="0"/>
            <wp:wrapNone/>
            <wp:docPr id="1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png"/>
                    <pic:cNvPicPr>
                      <a:picLocks noChangeAspect="1"/>
                    </pic:cNvPicPr>
                  </pic:nvPicPr>
                  <pic:blipFill>
                    <a:blip r:embed="rId14" cstate="print"/>
                    <a:stretch>
                      <a:fillRect/>
                    </a:stretch>
                  </pic:blipFill>
                  <pic:spPr>
                    <a:xfrm>
                      <a:off x="0" y="0"/>
                      <a:ext cx="2900172" cy="1510284"/>
                    </a:xfrm>
                    <a:prstGeom prst="rect">
                      <a:avLst/>
                    </a:prstGeom>
                  </pic:spPr>
                </pic:pic>
              </a:graphicData>
            </a:graphic>
          </wp:anchor>
        </w:drawing>
      </w:r>
      <w:r>
        <w:pict>
          <v:shape id="docshape7" o:spid="_x0000_s1031" o:spt="202" type="#_x0000_t202" style="position:absolute;left:0pt;margin-left:51pt;margin-top:182.95pt;height:118.95pt;width:228.4pt;mso-position-horizontal-relative:page;mso-wrap-distance-bottom:0pt;mso-wrap-distance-top:0pt;z-index:-251621376;mso-width-relative:page;mso-height-relative:page;" filled="f" stroked="f" coordsize="21600,21600">
            <v:path/>
            <v:fill on="f" focussize="0,0"/>
            <v:stroke on="f" joinstyle="miter"/>
            <v:imagedata o:title=""/>
            <o:lock v:ext="edit"/>
            <v:textbox inset="0mm,0mm,0mm,0mm">
              <w:txbxContent>
                <w:p>
                  <w:pPr>
                    <w:pStyle w:val="6"/>
                    <w:spacing w:before="10"/>
                    <w:rPr>
                      <w:rFonts w:ascii="Microsoft JhengHei"/>
                      <w:b/>
                      <w:sz w:val="15"/>
                    </w:rPr>
                  </w:pPr>
                </w:p>
                <w:p>
                  <w:pPr>
                    <w:spacing w:before="0"/>
                    <w:ind w:left="914" w:right="0" w:firstLine="0"/>
                    <w:jc w:val="left"/>
                    <w:rPr>
                      <w:rFonts w:ascii="Microsoft JhengHei" w:eastAsia="Microsoft JhengHei"/>
                      <w:b/>
                      <w:sz w:val="24"/>
                    </w:rPr>
                  </w:pPr>
                  <w:r>
                    <w:rPr>
                      <w:rFonts w:ascii="Microsoft JhengHei" w:eastAsia="Microsoft JhengHei"/>
                      <w:b/>
                      <w:sz w:val="24"/>
                    </w:rPr>
                    <w:t>2.</w:t>
                  </w:r>
                  <w:r>
                    <w:rPr>
                      <w:rFonts w:ascii="Microsoft JhengHei" w:eastAsia="Microsoft JhengHei"/>
                      <w:b/>
                      <w:spacing w:val="71"/>
                      <w:w w:val="150"/>
                      <w:sz w:val="24"/>
                    </w:rPr>
                    <w:t xml:space="preserve"> </w:t>
                  </w:r>
                  <w:r>
                    <w:rPr>
                      <w:rFonts w:ascii="Microsoft JhengHei" w:eastAsia="Microsoft JhengHei"/>
                      <w:b/>
                      <w:spacing w:val="-2"/>
                      <w:sz w:val="24"/>
                    </w:rPr>
                    <w:t>我们不给付的情形</w:t>
                  </w:r>
                </w:p>
                <w:p>
                  <w:pPr>
                    <w:numPr>
                      <w:ilvl w:val="0"/>
                      <w:numId w:val="4"/>
                    </w:numPr>
                    <w:tabs>
                      <w:tab w:val="left" w:pos="1126"/>
                    </w:tabs>
                    <w:spacing w:before="49"/>
                    <w:ind w:left="1126" w:right="0" w:hanging="212"/>
                    <w:jc w:val="left"/>
                    <w:rPr>
                      <w:sz w:val="24"/>
                    </w:rPr>
                  </w:pPr>
                  <w:r>
                    <w:rPr>
                      <w:sz w:val="24"/>
                    </w:rPr>
                    <w:t>2.1</w:t>
                  </w:r>
                  <w:r>
                    <w:rPr>
                      <w:spacing w:val="-2"/>
                      <w:sz w:val="24"/>
                    </w:rPr>
                    <w:t xml:space="preserve"> 责任免除</w:t>
                  </w:r>
                </w:p>
              </w:txbxContent>
            </v:textbox>
            <w10:wrap type="topAndBottom"/>
          </v:shape>
        </w:pict>
      </w:r>
      <w:r>
        <w:drawing>
          <wp:anchor distT="0" distB="0" distL="0" distR="0" simplePos="0" relativeHeight="251676672" behindDoc="1" locked="0" layoutInCell="1" allowOverlap="1">
            <wp:simplePos x="0" y="0"/>
            <wp:positionH relativeFrom="page">
              <wp:posOffset>3982085</wp:posOffset>
            </wp:positionH>
            <wp:positionV relativeFrom="paragraph">
              <wp:posOffset>2332355</wp:posOffset>
            </wp:positionV>
            <wp:extent cx="2889250" cy="1519555"/>
            <wp:effectExtent l="0" t="0" r="0" b="0"/>
            <wp:wrapNone/>
            <wp:docPr id="1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9.png"/>
                    <pic:cNvPicPr>
                      <a:picLocks noChangeAspect="1"/>
                    </pic:cNvPicPr>
                  </pic:nvPicPr>
                  <pic:blipFill>
                    <a:blip r:embed="rId15" cstate="print"/>
                    <a:stretch>
                      <a:fillRect/>
                    </a:stretch>
                  </pic:blipFill>
                  <pic:spPr>
                    <a:xfrm>
                      <a:off x="0" y="0"/>
                      <a:ext cx="2889504" cy="1519427"/>
                    </a:xfrm>
                    <a:prstGeom prst="rect">
                      <a:avLst/>
                    </a:prstGeom>
                  </pic:spPr>
                </pic:pic>
              </a:graphicData>
            </a:graphic>
          </wp:anchor>
        </w:drawing>
      </w:r>
      <w:r>
        <w:pict>
          <v:shape id="docshape8" o:spid="_x0000_s1032" o:spt="202" type="#_x0000_t202" style="position:absolute;left:0pt;margin-left:313.55pt;margin-top:183.65pt;height:119.65pt;width:227.55pt;mso-position-horizontal-relative:page;mso-wrap-distance-bottom:0pt;mso-wrap-distance-top:0pt;z-index:-251620352;mso-width-relative:page;mso-height-relative:page;" filled="f" stroked="f" coordsize="21600,21600">
            <v:path/>
            <v:fill on="f" focussize="0,0"/>
            <v:stroke on="f" joinstyle="miter"/>
            <v:imagedata o:title=""/>
            <o:lock v:ext="edit"/>
            <v:textbox inset="0mm,0mm,0mm,0mm">
              <w:txbxContent>
                <w:p>
                  <w:pPr>
                    <w:pStyle w:val="6"/>
                    <w:spacing w:before="12"/>
                    <w:rPr>
                      <w:rFonts w:ascii="Microsoft JhengHei"/>
                      <w:b/>
                      <w:sz w:val="14"/>
                    </w:rPr>
                  </w:pPr>
                </w:p>
                <w:p>
                  <w:pPr>
                    <w:spacing w:before="0"/>
                    <w:ind w:left="898" w:right="0" w:firstLine="0"/>
                    <w:jc w:val="left"/>
                    <w:rPr>
                      <w:rFonts w:ascii="Microsoft JhengHei" w:eastAsia="Microsoft JhengHei"/>
                      <w:b/>
                      <w:sz w:val="24"/>
                    </w:rPr>
                  </w:pPr>
                  <w:r>
                    <w:rPr>
                      <w:rFonts w:ascii="Microsoft JhengHei" w:eastAsia="Microsoft JhengHei"/>
                      <w:b/>
                      <w:spacing w:val="1"/>
                      <w:w w:val="63"/>
                      <w:sz w:val="24"/>
                    </w:rPr>
                    <w:t>6</w:t>
                  </w:r>
                  <w:r>
                    <w:rPr>
                      <w:rFonts w:ascii="Microsoft JhengHei" w:eastAsia="Microsoft JhengHei"/>
                      <w:b/>
                      <w:spacing w:val="-1"/>
                      <w:w w:val="176"/>
                      <w:sz w:val="24"/>
                    </w:rPr>
                    <w:t>.</w:t>
                  </w:r>
                  <w:r>
                    <w:rPr>
                      <w:rFonts w:ascii="Microsoft JhengHei" w:eastAsia="Microsoft JhengHei"/>
                      <w:b/>
                      <w:spacing w:val="23"/>
                      <w:w w:val="119"/>
                      <w:sz w:val="24"/>
                    </w:rPr>
                    <w:t xml:space="preserve"> </w:t>
                  </w:r>
                  <w:r>
                    <w:rPr>
                      <w:rFonts w:ascii="Microsoft JhengHei" w:eastAsia="Microsoft JhengHei"/>
                      <w:b/>
                      <w:w w:val="110"/>
                      <w:sz w:val="24"/>
                    </w:rPr>
                    <w:t>其他权</w:t>
                  </w:r>
                  <w:r>
                    <w:rPr>
                      <w:rFonts w:ascii="Microsoft JhengHei" w:eastAsia="Microsoft JhengHei"/>
                      <w:b/>
                      <w:spacing w:val="-10"/>
                      <w:w w:val="110"/>
                      <w:sz w:val="24"/>
                    </w:rPr>
                    <w:t>益</w:t>
                  </w:r>
                </w:p>
                <w:p>
                  <w:pPr>
                    <w:numPr>
                      <w:ilvl w:val="0"/>
                      <w:numId w:val="5"/>
                    </w:numPr>
                    <w:tabs>
                      <w:tab w:val="left" w:pos="1111"/>
                    </w:tabs>
                    <w:spacing w:before="51"/>
                    <w:ind w:left="1110" w:right="0" w:hanging="213"/>
                    <w:jc w:val="left"/>
                    <w:rPr>
                      <w:sz w:val="24"/>
                    </w:rPr>
                  </w:pPr>
                  <w:r>
                    <w:rPr>
                      <w:sz w:val="24"/>
                    </w:rPr>
                    <w:t>6.1</w:t>
                  </w:r>
                  <w:r>
                    <w:rPr>
                      <w:spacing w:val="-2"/>
                      <w:sz w:val="24"/>
                    </w:rPr>
                    <w:t xml:space="preserve"> 保单贷款</w:t>
                  </w:r>
                </w:p>
                <w:p>
                  <w:pPr>
                    <w:numPr>
                      <w:ilvl w:val="0"/>
                      <w:numId w:val="5"/>
                    </w:numPr>
                    <w:tabs>
                      <w:tab w:val="left" w:pos="1111"/>
                    </w:tabs>
                    <w:spacing w:before="33"/>
                    <w:ind w:left="1110" w:right="0" w:hanging="213"/>
                    <w:jc w:val="left"/>
                    <w:rPr>
                      <w:sz w:val="24"/>
                    </w:rPr>
                  </w:pPr>
                  <w:r>
                    <w:rPr>
                      <w:sz w:val="24"/>
                    </w:rPr>
                    <w:t>6.2</w:t>
                  </w:r>
                  <w:r>
                    <w:rPr>
                      <w:spacing w:val="-2"/>
                      <w:sz w:val="24"/>
                    </w:rPr>
                    <w:t xml:space="preserve"> 自动垫交保费</w:t>
                  </w:r>
                </w:p>
                <w:p>
                  <w:pPr>
                    <w:numPr>
                      <w:ilvl w:val="0"/>
                      <w:numId w:val="5"/>
                    </w:numPr>
                    <w:tabs>
                      <w:tab w:val="left" w:pos="1111"/>
                    </w:tabs>
                    <w:spacing w:before="36"/>
                    <w:ind w:left="1110" w:right="0" w:hanging="213"/>
                    <w:jc w:val="left"/>
                    <w:rPr>
                      <w:sz w:val="24"/>
                    </w:rPr>
                  </w:pPr>
                  <w:r>
                    <w:rPr>
                      <w:sz w:val="24"/>
                    </w:rPr>
                    <w:t>6.3</w:t>
                  </w:r>
                  <w:r>
                    <w:rPr>
                      <w:spacing w:val="-2"/>
                      <w:sz w:val="24"/>
                    </w:rPr>
                    <w:t xml:space="preserve"> 基本保险金额变更</w:t>
                  </w:r>
                </w:p>
                <w:p>
                  <w:pPr>
                    <w:numPr>
                      <w:ilvl w:val="0"/>
                      <w:numId w:val="5"/>
                    </w:numPr>
                    <w:tabs>
                      <w:tab w:val="left" w:pos="1111"/>
                    </w:tabs>
                    <w:spacing w:before="33"/>
                    <w:ind w:left="1110" w:right="0" w:hanging="213"/>
                    <w:jc w:val="left"/>
                    <w:rPr>
                      <w:sz w:val="24"/>
                    </w:rPr>
                  </w:pPr>
                  <w:r>
                    <w:rPr>
                      <w:sz w:val="24"/>
                    </w:rPr>
                    <w:t>6.4</w:t>
                  </w:r>
                  <w:r>
                    <w:rPr>
                      <w:spacing w:val="-2"/>
                      <w:sz w:val="24"/>
                    </w:rPr>
                    <w:t xml:space="preserve"> 转换权益</w:t>
                  </w:r>
                </w:p>
              </w:txbxContent>
            </v:textbox>
            <w10:wrap type="topAndBottom"/>
          </v:shape>
        </w:pict>
      </w:r>
      <w:r>
        <w:drawing>
          <wp:anchor distT="0" distB="0" distL="0" distR="0" simplePos="0" relativeHeight="251677696" behindDoc="1" locked="0" layoutInCell="1" allowOverlap="1">
            <wp:simplePos x="0" y="0"/>
            <wp:positionH relativeFrom="page">
              <wp:posOffset>647700</wp:posOffset>
            </wp:positionH>
            <wp:positionV relativeFrom="paragraph">
              <wp:posOffset>4037965</wp:posOffset>
            </wp:positionV>
            <wp:extent cx="2886710" cy="2144395"/>
            <wp:effectExtent l="0" t="0" r="0" b="0"/>
            <wp:wrapNone/>
            <wp:docPr id="1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0.png"/>
                    <pic:cNvPicPr>
                      <a:picLocks noChangeAspect="1"/>
                    </pic:cNvPicPr>
                  </pic:nvPicPr>
                  <pic:blipFill>
                    <a:blip r:embed="rId16" cstate="print"/>
                    <a:stretch>
                      <a:fillRect/>
                    </a:stretch>
                  </pic:blipFill>
                  <pic:spPr>
                    <a:xfrm>
                      <a:off x="0" y="0"/>
                      <a:ext cx="2886455" cy="2144267"/>
                    </a:xfrm>
                    <a:prstGeom prst="rect">
                      <a:avLst/>
                    </a:prstGeom>
                  </pic:spPr>
                </pic:pic>
              </a:graphicData>
            </a:graphic>
          </wp:anchor>
        </w:drawing>
      </w:r>
      <w:r>
        <w:pict>
          <v:shape id="docshape9" o:spid="_x0000_s1033" o:spt="202" type="#_x0000_t202" style="position:absolute;left:0pt;margin-left:51.7pt;margin-top:332.2pt;height:154.6pt;width:226.6pt;mso-position-horizontal-relative:page;mso-wrap-distance-bottom:0pt;mso-wrap-distance-top:0pt;z-index:-251619328;mso-width-relative:page;mso-height-relative:page;" filled="f" stroked="t" coordsize="21600,21600">
            <v:path/>
            <v:fill on="f" focussize="0,0"/>
            <v:stroke weight="0.72pt" color="#000000"/>
            <v:imagedata o:title=""/>
            <o:lock v:ext="edit"/>
            <v:textbox inset="0mm,0mm,0mm,0mm">
              <w:txbxContent>
                <w:p>
                  <w:pPr>
                    <w:spacing w:before="0" w:line="438" w:lineRule="exact"/>
                    <w:ind w:left="878" w:right="0" w:firstLine="0"/>
                    <w:jc w:val="left"/>
                    <w:rPr>
                      <w:rFonts w:ascii="Microsoft JhengHei" w:eastAsia="Microsoft JhengHei"/>
                      <w:b/>
                      <w:sz w:val="24"/>
                    </w:rPr>
                  </w:pPr>
                  <w:r>
                    <w:rPr>
                      <w:rFonts w:ascii="Microsoft JhengHei" w:eastAsia="Microsoft JhengHei"/>
                      <w:b/>
                      <w:spacing w:val="1"/>
                      <w:w w:val="63"/>
                      <w:sz w:val="24"/>
                    </w:rPr>
                    <w:t>3</w:t>
                  </w:r>
                  <w:r>
                    <w:rPr>
                      <w:rFonts w:ascii="Microsoft JhengHei" w:eastAsia="Microsoft JhengHei"/>
                      <w:b/>
                      <w:spacing w:val="-1"/>
                      <w:w w:val="176"/>
                      <w:sz w:val="24"/>
                    </w:rPr>
                    <w:t>.</w:t>
                  </w:r>
                  <w:r>
                    <w:rPr>
                      <w:rFonts w:ascii="Microsoft JhengHei" w:eastAsia="Microsoft JhengHei"/>
                      <w:b/>
                      <w:spacing w:val="25"/>
                      <w:w w:val="119"/>
                      <w:sz w:val="24"/>
                    </w:rPr>
                    <w:t xml:space="preserve"> </w:t>
                  </w:r>
                  <w:r>
                    <w:rPr>
                      <w:rFonts w:ascii="Microsoft JhengHei" w:eastAsia="Microsoft JhengHei"/>
                      <w:b/>
                      <w:w w:val="105"/>
                      <w:sz w:val="24"/>
                    </w:rPr>
                    <w:t>如何支付保</w:t>
                  </w:r>
                  <w:r>
                    <w:rPr>
                      <w:rFonts w:ascii="Microsoft JhengHei" w:eastAsia="Microsoft JhengHei"/>
                      <w:b/>
                      <w:spacing w:val="-5"/>
                      <w:w w:val="105"/>
                      <w:sz w:val="24"/>
                    </w:rPr>
                    <w:t>险费</w:t>
                  </w:r>
                </w:p>
                <w:p>
                  <w:pPr>
                    <w:numPr>
                      <w:ilvl w:val="0"/>
                      <w:numId w:val="6"/>
                    </w:numPr>
                    <w:tabs>
                      <w:tab w:val="left" w:pos="1090"/>
                    </w:tabs>
                    <w:spacing w:before="48"/>
                    <w:ind w:left="1090" w:right="0" w:hanging="212"/>
                    <w:jc w:val="left"/>
                    <w:rPr>
                      <w:sz w:val="24"/>
                    </w:rPr>
                  </w:pPr>
                  <w:r>
                    <w:rPr>
                      <w:sz w:val="24"/>
                    </w:rPr>
                    <w:t>3.1</w:t>
                  </w:r>
                  <w:r>
                    <w:rPr>
                      <w:spacing w:val="-2"/>
                      <w:sz w:val="24"/>
                    </w:rPr>
                    <w:t xml:space="preserve"> 保险费的支付</w:t>
                  </w:r>
                </w:p>
                <w:p>
                  <w:pPr>
                    <w:numPr>
                      <w:ilvl w:val="0"/>
                      <w:numId w:val="6"/>
                    </w:numPr>
                    <w:tabs>
                      <w:tab w:val="left" w:pos="1090"/>
                    </w:tabs>
                    <w:spacing w:before="36"/>
                    <w:ind w:left="1090" w:right="0" w:hanging="212"/>
                    <w:jc w:val="left"/>
                    <w:rPr>
                      <w:sz w:val="24"/>
                    </w:rPr>
                  </w:pPr>
                  <w:r>
                    <w:rPr>
                      <w:sz w:val="24"/>
                    </w:rPr>
                    <w:t>3.2</w:t>
                  </w:r>
                  <w:r>
                    <w:rPr>
                      <w:spacing w:val="-3"/>
                      <w:sz w:val="24"/>
                    </w:rPr>
                    <w:t xml:space="preserve"> 宽限期</w:t>
                  </w:r>
                </w:p>
              </w:txbxContent>
            </v:textbox>
            <w10:wrap type="topAndBottom"/>
          </v:shape>
        </w:pict>
      </w:r>
      <w:r>
        <w:drawing>
          <wp:anchor distT="0" distB="0" distL="0" distR="0" simplePos="0" relativeHeight="251678720" behindDoc="1" locked="0" layoutInCell="1" allowOverlap="1">
            <wp:simplePos x="0" y="0"/>
            <wp:positionH relativeFrom="page">
              <wp:posOffset>3980180</wp:posOffset>
            </wp:positionH>
            <wp:positionV relativeFrom="paragraph">
              <wp:posOffset>4039235</wp:posOffset>
            </wp:positionV>
            <wp:extent cx="2886710" cy="2130425"/>
            <wp:effectExtent l="0" t="0" r="0" b="0"/>
            <wp:wrapNone/>
            <wp:docPr id="2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1.png"/>
                    <pic:cNvPicPr>
                      <a:picLocks noChangeAspect="1"/>
                    </pic:cNvPicPr>
                  </pic:nvPicPr>
                  <pic:blipFill>
                    <a:blip r:embed="rId17" cstate="print"/>
                    <a:stretch>
                      <a:fillRect/>
                    </a:stretch>
                  </pic:blipFill>
                  <pic:spPr>
                    <a:xfrm>
                      <a:off x="0" y="0"/>
                      <a:ext cx="2886456" cy="2130551"/>
                    </a:xfrm>
                    <a:prstGeom prst="rect">
                      <a:avLst/>
                    </a:prstGeom>
                  </pic:spPr>
                </pic:pic>
              </a:graphicData>
            </a:graphic>
          </wp:anchor>
        </w:drawing>
      </w:r>
      <w:r>
        <w:pict>
          <v:shape id="docshape10" o:spid="_x0000_s1034" o:spt="202" type="#_x0000_t202" style="position:absolute;left:0pt;margin-left:314.15pt;margin-top:332.35pt;height:153.5pt;width:226.6pt;mso-position-horizontal-relative:page;mso-wrap-distance-bottom:0pt;mso-wrap-distance-top:0pt;z-index:-251618304;mso-width-relative:page;mso-height-relative:page;" filled="f" stroked="t" coordsize="21600,21600">
            <v:path/>
            <v:fill on="f" focussize="0,0"/>
            <v:stroke weight="0.72pt" color="#000000"/>
            <v:imagedata o:title=""/>
            <o:lock v:ext="edit"/>
            <v:textbox inset="0mm,0mm,0mm,0mm">
              <w:txbxContent>
                <w:p>
                  <w:pPr>
                    <w:spacing w:before="0" w:line="435" w:lineRule="exact"/>
                    <w:ind w:left="879" w:right="0" w:firstLine="0"/>
                    <w:jc w:val="left"/>
                    <w:rPr>
                      <w:rFonts w:ascii="Microsoft JhengHei" w:eastAsia="Microsoft JhengHei"/>
                      <w:b/>
                      <w:sz w:val="24"/>
                    </w:rPr>
                  </w:pPr>
                  <w:r>
                    <w:rPr>
                      <w:rFonts w:ascii="Microsoft JhengHei" w:eastAsia="Microsoft JhengHei"/>
                      <w:b/>
                      <w:spacing w:val="1"/>
                      <w:w w:val="53"/>
                      <w:sz w:val="24"/>
                    </w:rPr>
                    <w:t>7</w:t>
                  </w:r>
                  <w:r>
                    <w:rPr>
                      <w:rFonts w:ascii="Microsoft JhengHei" w:eastAsia="Microsoft JhengHei"/>
                      <w:b/>
                      <w:spacing w:val="-1"/>
                      <w:w w:val="166"/>
                      <w:sz w:val="24"/>
                    </w:rPr>
                    <w:t>.</w:t>
                  </w:r>
                  <w:r>
                    <w:rPr>
                      <w:rFonts w:ascii="Microsoft JhengHei" w:eastAsia="Microsoft JhengHei"/>
                      <w:b/>
                      <w:spacing w:val="27"/>
                      <w:w w:val="109"/>
                      <w:sz w:val="24"/>
                    </w:rPr>
                    <w:t xml:space="preserve"> </w:t>
                  </w:r>
                  <w:r>
                    <w:rPr>
                      <w:rFonts w:ascii="Microsoft JhengHei" w:eastAsia="Microsoft JhengHei"/>
                      <w:b/>
                      <w:w w:val="105"/>
                      <w:sz w:val="24"/>
                    </w:rPr>
                    <w:t>其他需要关注的事</w:t>
                  </w:r>
                  <w:r>
                    <w:rPr>
                      <w:rFonts w:ascii="Microsoft JhengHei" w:eastAsia="Microsoft JhengHei"/>
                      <w:b/>
                      <w:spacing w:val="-10"/>
                      <w:w w:val="105"/>
                      <w:sz w:val="24"/>
                    </w:rPr>
                    <w:t>项</w:t>
                  </w:r>
                </w:p>
                <w:p>
                  <w:pPr>
                    <w:numPr>
                      <w:ilvl w:val="0"/>
                      <w:numId w:val="7"/>
                    </w:numPr>
                    <w:tabs>
                      <w:tab w:val="left" w:pos="1091"/>
                    </w:tabs>
                    <w:spacing w:before="48"/>
                    <w:ind w:left="1091" w:right="0" w:hanging="212"/>
                    <w:jc w:val="left"/>
                    <w:rPr>
                      <w:sz w:val="24"/>
                    </w:rPr>
                  </w:pPr>
                  <w:r>
                    <w:rPr>
                      <w:sz w:val="24"/>
                    </w:rPr>
                    <w:t>7.1</w:t>
                  </w:r>
                  <w:r>
                    <w:rPr>
                      <w:spacing w:val="-2"/>
                      <w:sz w:val="24"/>
                    </w:rPr>
                    <w:t xml:space="preserve"> 投保年龄</w:t>
                  </w:r>
                </w:p>
                <w:p>
                  <w:pPr>
                    <w:numPr>
                      <w:ilvl w:val="0"/>
                      <w:numId w:val="7"/>
                    </w:numPr>
                    <w:tabs>
                      <w:tab w:val="left" w:pos="1091"/>
                    </w:tabs>
                    <w:spacing w:before="36"/>
                    <w:ind w:left="1091" w:right="0" w:hanging="212"/>
                    <w:jc w:val="left"/>
                    <w:rPr>
                      <w:sz w:val="24"/>
                    </w:rPr>
                  </w:pPr>
                  <w:r>
                    <w:rPr>
                      <w:sz w:val="24"/>
                    </w:rPr>
                    <w:t>7.2</w:t>
                  </w:r>
                  <w:r>
                    <w:rPr>
                      <w:spacing w:val="-1"/>
                      <w:sz w:val="24"/>
                    </w:rPr>
                    <w:t xml:space="preserve"> 明确说明与如实告知</w:t>
                  </w:r>
                </w:p>
                <w:p>
                  <w:pPr>
                    <w:numPr>
                      <w:ilvl w:val="0"/>
                      <w:numId w:val="7"/>
                    </w:numPr>
                    <w:tabs>
                      <w:tab w:val="left" w:pos="1091"/>
                    </w:tabs>
                    <w:spacing w:before="33"/>
                    <w:ind w:left="1091" w:right="0" w:hanging="212"/>
                    <w:jc w:val="left"/>
                    <w:rPr>
                      <w:sz w:val="24"/>
                    </w:rPr>
                  </w:pPr>
                  <w:r>
                    <w:rPr>
                      <w:sz w:val="24"/>
                    </w:rPr>
                    <w:t>7.3</w:t>
                  </w:r>
                  <w:r>
                    <w:rPr>
                      <w:spacing w:val="-1"/>
                      <w:sz w:val="24"/>
                    </w:rPr>
                    <w:t xml:space="preserve"> 我们合同解除权的限制</w:t>
                  </w:r>
                </w:p>
                <w:p>
                  <w:pPr>
                    <w:numPr>
                      <w:ilvl w:val="0"/>
                      <w:numId w:val="7"/>
                    </w:numPr>
                    <w:tabs>
                      <w:tab w:val="left" w:pos="1091"/>
                    </w:tabs>
                    <w:spacing w:before="36"/>
                    <w:ind w:left="1091" w:right="0" w:hanging="212"/>
                    <w:jc w:val="left"/>
                    <w:rPr>
                      <w:sz w:val="24"/>
                    </w:rPr>
                  </w:pPr>
                  <w:r>
                    <w:rPr>
                      <w:sz w:val="24"/>
                    </w:rPr>
                    <w:t>7.4</w:t>
                  </w:r>
                  <w:r>
                    <w:rPr>
                      <w:spacing w:val="-2"/>
                      <w:sz w:val="24"/>
                    </w:rPr>
                    <w:t xml:space="preserve"> 欠款扣除</w:t>
                  </w:r>
                </w:p>
                <w:p>
                  <w:pPr>
                    <w:numPr>
                      <w:ilvl w:val="0"/>
                      <w:numId w:val="7"/>
                    </w:numPr>
                    <w:tabs>
                      <w:tab w:val="left" w:pos="1091"/>
                    </w:tabs>
                    <w:spacing w:before="33"/>
                    <w:ind w:left="1091" w:right="0" w:hanging="212"/>
                    <w:jc w:val="left"/>
                    <w:rPr>
                      <w:sz w:val="24"/>
                    </w:rPr>
                  </w:pPr>
                  <w:r>
                    <w:rPr>
                      <w:sz w:val="24"/>
                    </w:rPr>
                    <w:t>7.5</w:t>
                  </w:r>
                  <w:r>
                    <w:rPr>
                      <w:spacing w:val="-2"/>
                      <w:sz w:val="24"/>
                    </w:rPr>
                    <w:t xml:space="preserve"> 年龄性别错误</w:t>
                  </w:r>
                </w:p>
                <w:p>
                  <w:pPr>
                    <w:numPr>
                      <w:ilvl w:val="0"/>
                      <w:numId w:val="7"/>
                    </w:numPr>
                    <w:tabs>
                      <w:tab w:val="left" w:pos="1091"/>
                    </w:tabs>
                    <w:spacing w:before="36"/>
                    <w:ind w:left="1091" w:right="0" w:hanging="212"/>
                    <w:jc w:val="left"/>
                    <w:rPr>
                      <w:sz w:val="24"/>
                    </w:rPr>
                  </w:pPr>
                  <w:r>
                    <w:rPr>
                      <w:sz w:val="24"/>
                    </w:rPr>
                    <w:t>7.6</w:t>
                  </w:r>
                  <w:r>
                    <w:rPr>
                      <w:spacing w:val="-2"/>
                      <w:sz w:val="24"/>
                    </w:rPr>
                    <w:t xml:space="preserve"> 联系方式变更</w:t>
                  </w:r>
                </w:p>
                <w:p>
                  <w:pPr>
                    <w:numPr>
                      <w:ilvl w:val="0"/>
                      <w:numId w:val="7"/>
                    </w:numPr>
                    <w:tabs>
                      <w:tab w:val="left" w:pos="1091"/>
                    </w:tabs>
                    <w:spacing w:before="33"/>
                    <w:ind w:left="1091" w:right="0" w:hanging="212"/>
                    <w:jc w:val="left"/>
                    <w:rPr>
                      <w:sz w:val="24"/>
                    </w:rPr>
                  </w:pPr>
                  <w:r>
                    <w:rPr>
                      <w:sz w:val="24"/>
                    </w:rPr>
                    <w:t>7.7</w:t>
                  </w:r>
                  <w:r>
                    <w:rPr>
                      <w:spacing w:val="-2"/>
                      <w:sz w:val="24"/>
                    </w:rPr>
                    <w:t xml:space="preserve"> 争议处理</w:t>
                  </w:r>
                </w:p>
              </w:txbxContent>
            </v:textbox>
            <w10:wrap type="topAndBottom"/>
          </v:shape>
        </w:pict>
      </w:r>
      <w:r>
        <w:drawing>
          <wp:anchor distT="0" distB="0" distL="0" distR="0" simplePos="0" relativeHeight="251679744" behindDoc="1" locked="0" layoutInCell="1" allowOverlap="1">
            <wp:simplePos x="0" y="0"/>
            <wp:positionH relativeFrom="page">
              <wp:posOffset>647700</wp:posOffset>
            </wp:positionH>
            <wp:positionV relativeFrom="paragraph">
              <wp:posOffset>6372225</wp:posOffset>
            </wp:positionV>
            <wp:extent cx="2886710" cy="1990090"/>
            <wp:effectExtent l="0" t="0" r="0" b="0"/>
            <wp:wrapNone/>
            <wp:docPr id="23"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2.png"/>
                    <pic:cNvPicPr>
                      <a:picLocks noChangeAspect="1"/>
                    </pic:cNvPicPr>
                  </pic:nvPicPr>
                  <pic:blipFill>
                    <a:blip r:embed="rId18" cstate="print"/>
                    <a:stretch>
                      <a:fillRect/>
                    </a:stretch>
                  </pic:blipFill>
                  <pic:spPr>
                    <a:xfrm>
                      <a:off x="0" y="0"/>
                      <a:ext cx="2886455" cy="1990343"/>
                    </a:xfrm>
                    <a:prstGeom prst="rect">
                      <a:avLst/>
                    </a:prstGeom>
                  </pic:spPr>
                </pic:pic>
              </a:graphicData>
            </a:graphic>
          </wp:anchor>
        </w:drawing>
      </w:r>
      <w:r>
        <w:pict>
          <v:shape id="docshape11" o:spid="_x0000_s1035" o:spt="202" type="#_x0000_t202" style="position:absolute;left:0pt;margin-left:51.7pt;margin-top:516.05pt;height:142.45pt;width:226.6pt;mso-position-horizontal-relative:page;mso-wrap-distance-bottom:0pt;mso-wrap-distance-top:0pt;z-index:-251617280;mso-width-relative:page;mso-height-relative:page;" filled="f" stroked="t" coordsize="21600,21600">
            <v:path/>
            <v:fill on="f" focussize="0,0"/>
            <v:stroke weight="0.72pt" color="#000000"/>
            <v:imagedata o:title=""/>
            <o:lock v:ext="edit"/>
            <v:textbox inset="0mm,0mm,0mm,0mm">
              <w:txbxContent>
                <w:p>
                  <w:pPr>
                    <w:spacing w:before="0" w:line="436" w:lineRule="exact"/>
                    <w:ind w:left="878" w:right="0" w:firstLine="0"/>
                    <w:jc w:val="left"/>
                    <w:rPr>
                      <w:rFonts w:ascii="Microsoft JhengHei" w:eastAsia="Microsoft JhengHei"/>
                      <w:b/>
                      <w:sz w:val="24"/>
                    </w:rPr>
                  </w:pPr>
                  <w:r>
                    <w:rPr>
                      <w:rFonts w:ascii="Microsoft JhengHei" w:eastAsia="Microsoft JhengHei"/>
                      <w:b/>
                      <w:spacing w:val="1"/>
                      <w:w w:val="63"/>
                      <w:sz w:val="24"/>
                    </w:rPr>
                    <w:t>4</w:t>
                  </w:r>
                  <w:r>
                    <w:rPr>
                      <w:rFonts w:ascii="Microsoft JhengHei" w:eastAsia="Microsoft JhengHei"/>
                      <w:b/>
                      <w:spacing w:val="-1"/>
                      <w:w w:val="176"/>
                      <w:sz w:val="24"/>
                    </w:rPr>
                    <w:t>.</w:t>
                  </w:r>
                  <w:r>
                    <w:rPr>
                      <w:rFonts w:ascii="Microsoft JhengHei" w:eastAsia="Microsoft JhengHei"/>
                      <w:b/>
                      <w:spacing w:val="25"/>
                      <w:w w:val="119"/>
                      <w:sz w:val="24"/>
                    </w:rPr>
                    <w:t xml:space="preserve"> </w:t>
                  </w:r>
                  <w:r>
                    <w:rPr>
                      <w:rFonts w:ascii="Microsoft JhengHei" w:eastAsia="Microsoft JhengHei"/>
                      <w:b/>
                      <w:w w:val="105"/>
                      <w:sz w:val="24"/>
                    </w:rPr>
                    <w:t>如何领取保</w:t>
                  </w:r>
                  <w:r>
                    <w:rPr>
                      <w:rFonts w:ascii="Microsoft JhengHei" w:eastAsia="Microsoft JhengHei"/>
                      <w:b/>
                      <w:spacing w:val="-5"/>
                      <w:w w:val="105"/>
                      <w:sz w:val="24"/>
                    </w:rPr>
                    <w:t>险金</w:t>
                  </w:r>
                </w:p>
                <w:p>
                  <w:pPr>
                    <w:numPr>
                      <w:ilvl w:val="0"/>
                      <w:numId w:val="8"/>
                    </w:numPr>
                    <w:tabs>
                      <w:tab w:val="left" w:pos="1090"/>
                    </w:tabs>
                    <w:spacing w:before="50"/>
                    <w:ind w:left="1090" w:right="0" w:hanging="212"/>
                    <w:jc w:val="left"/>
                    <w:rPr>
                      <w:sz w:val="24"/>
                    </w:rPr>
                  </w:pPr>
                  <w:r>
                    <w:rPr>
                      <w:sz w:val="24"/>
                    </w:rPr>
                    <w:t>4.1</w:t>
                  </w:r>
                  <w:r>
                    <w:rPr>
                      <w:spacing w:val="-4"/>
                      <w:sz w:val="24"/>
                    </w:rPr>
                    <w:t xml:space="preserve"> 受益人</w:t>
                  </w:r>
                </w:p>
                <w:p>
                  <w:pPr>
                    <w:numPr>
                      <w:ilvl w:val="0"/>
                      <w:numId w:val="8"/>
                    </w:numPr>
                    <w:tabs>
                      <w:tab w:val="left" w:pos="1090"/>
                    </w:tabs>
                    <w:spacing w:before="34"/>
                    <w:ind w:left="1090" w:right="0" w:hanging="212"/>
                    <w:jc w:val="left"/>
                    <w:rPr>
                      <w:sz w:val="24"/>
                    </w:rPr>
                  </w:pPr>
                  <w:r>
                    <w:rPr>
                      <w:sz w:val="24"/>
                    </w:rPr>
                    <w:t>4.2</w:t>
                  </w:r>
                  <w:r>
                    <w:rPr>
                      <w:spacing w:val="-2"/>
                      <w:sz w:val="24"/>
                    </w:rPr>
                    <w:t xml:space="preserve"> 保险事故通知</w:t>
                  </w:r>
                </w:p>
                <w:p>
                  <w:pPr>
                    <w:numPr>
                      <w:ilvl w:val="0"/>
                      <w:numId w:val="8"/>
                    </w:numPr>
                    <w:tabs>
                      <w:tab w:val="left" w:pos="1090"/>
                    </w:tabs>
                    <w:spacing w:before="36" w:line="242" w:lineRule="auto"/>
                    <w:ind w:left="878" w:right="145" w:firstLine="0"/>
                    <w:jc w:val="left"/>
                    <w:rPr>
                      <w:sz w:val="24"/>
                    </w:rPr>
                  </w:pPr>
                  <w:r>
                    <w:rPr>
                      <w:sz w:val="24"/>
                    </w:rPr>
                    <w:t>4.3</w:t>
                  </w:r>
                  <w:r>
                    <w:rPr>
                      <w:spacing w:val="-12"/>
                      <w:sz w:val="24"/>
                    </w:rPr>
                    <w:t xml:space="preserve"> 养老年金领取频率、领取计</w:t>
                  </w:r>
                  <w:r>
                    <w:rPr>
                      <w:spacing w:val="-2"/>
                      <w:sz w:val="24"/>
                    </w:rPr>
                    <w:t>划、起始领取年龄及领取日</w:t>
                  </w:r>
                </w:p>
                <w:p>
                  <w:pPr>
                    <w:numPr>
                      <w:ilvl w:val="0"/>
                      <w:numId w:val="8"/>
                    </w:numPr>
                    <w:tabs>
                      <w:tab w:val="left" w:pos="1090"/>
                    </w:tabs>
                    <w:spacing w:before="32"/>
                    <w:ind w:left="1090" w:right="0" w:hanging="212"/>
                    <w:jc w:val="left"/>
                    <w:rPr>
                      <w:sz w:val="24"/>
                    </w:rPr>
                  </w:pPr>
                  <w:r>
                    <w:rPr>
                      <w:sz w:val="24"/>
                    </w:rPr>
                    <w:t>4.4</w:t>
                  </w:r>
                  <w:r>
                    <w:rPr>
                      <w:spacing w:val="-2"/>
                      <w:sz w:val="24"/>
                    </w:rPr>
                    <w:t xml:space="preserve"> 保险金申请</w:t>
                  </w:r>
                </w:p>
                <w:p>
                  <w:pPr>
                    <w:numPr>
                      <w:ilvl w:val="0"/>
                      <w:numId w:val="8"/>
                    </w:numPr>
                    <w:tabs>
                      <w:tab w:val="left" w:pos="1090"/>
                    </w:tabs>
                    <w:spacing w:before="38"/>
                    <w:ind w:left="1090" w:right="0" w:hanging="212"/>
                    <w:jc w:val="left"/>
                    <w:rPr>
                      <w:sz w:val="24"/>
                    </w:rPr>
                  </w:pPr>
                  <w:r>
                    <w:rPr>
                      <w:sz w:val="24"/>
                    </w:rPr>
                    <w:t>4.5</w:t>
                  </w:r>
                  <w:r>
                    <w:rPr>
                      <w:spacing w:val="-2"/>
                      <w:sz w:val="24"/>
                    </w:rPr>
                    <w:t xml:space="preserve"> 保险金给付</w:t>
                  </w:r>
                </w:p>
              </w:txbxContent>
            </v:textbox>
            <w10:wrap type="topAndBottom"/>
          </v:shape>
        </w:pict>
      </w:r>
    </w:p>
    <w:p>
      <w:pPr>
        <w:pStyle w:val="6"/>
        <w:spacing w:before="10"/>
        <w:rPr>
          <w:rFonts w:ascii="Microsoft JhengHei"/>
          <w:b/>
          <w:sz w:val="13"/>
        </w:rPr>
      </w:pPr>
    </w:p>
    <w:p>
      <w:pPr>
        <w:pStyle w:val="6"/>
        <w:spacing w:before="11"/>
        <w:rPr>
          <w:rFonts w:ascii="Microsoft JhengHei"/>
          <w:b/>
          <w:sz w:val="14"/>
        </w:rPr>
      </w:pPr>
    </w:p>
    <w:p>
      <w:pPr>
        <w:pStyle w:val="6"/>
        <w:spacing w:before="11"/>
        <w:rPr>
          <w:rFonts w:ascii="Microsoft JhengHei"/>
          <w:b/>
          <w:sz w:val="14"/>
        </w:rPr>
      </w:pPr>
    </w:p>
    <w:p>
      <w:pPr>
        <w:spacing w:after="0"/>
        <w:rPr>
          <w:rFonts w:ascii="Microsoft JhengHei"/>
          <w:sz w:val="14"/>
        </w:rPr>
        <w:sectPr>
          <w:pgSz w:w="11910" w:h="16840"/>
          <w:pgMar w:top="1360" w:right="80" w:bottom="840" w:left="860" w:header="0" w:footer="655" w:gutter="0"/>
          <w:cols w:space="720" w:num="1"/>
        </w:sectPr>
      </w:pPr>
    </w:p>
    <w:p>
      <w:pPr>
        <w:spacing w:before="0" w:line="574" w:lineRule="exact"/>
        <w:ind w:left="2227" w:right="2600" w:firstLine="0"/>
        <w:jc w:val="center"/>
        <w:rPr>
          <w:rFonts w:ascii="Microsoft JhengHei" w:eastAsia="Microsoft JhengHei"/>
          <w:b/>
          <w:sz w:val="36"/>
        </w:rPr>
      </w:pPr>
      <w:r>
        <w:rPr>
          <w:rFonts w:ascii="Microsoft JhengHei" w:eastAsia="Microsoft JhengHei"/>
          <w:b/>
          <w:spacing w:val="-1"/>
          <w:sz w:val="36"/>
        </w:rPr>
        <w:t>复星保德信星海赢家养老年金保险条款</w:t>
      </w:r>
    </w:p>
    <w:p>
      <w:pPr>
        <w:pStyle w:val="6"/>
        <w:spacing w:before="293" w:line="266" w:lineRule="auto"/>
        <w:ind w:left="217" w:right="1053" w:firstLine="451"/>
      </w:pPr>
      <w:r>
        <w:rPr>
          <w:spacing w:val="-2"/>
        </w:rPr>
        <w:t>在本条款中，“您”指投保人，“我们”、“本公司”指复星保德信人寿保险有限公司，“本合同”指“复星保德信星海赢家养老年金保险合同”。投保人、被保险人的姓名在保险单上载明。</w:t>
      </w:r>
    </w:p>
    <w:p>
      <w:pPr>
        <w:pStyle w:val="6"/>
        <w:spacing w:before="4"/>
        <w:rPr>
          <w:sz w:val="26"/>
        </w:rPr>
      </w:pPr>
    </w:p>
    <w:p>
      <w:pPr>
        <w:tabs>
          <w:tab w:val="left" w:pos="3040"/>
        </w:tabs>
        <w:spacing w:before="0" w:line="485" w:lineRule="exact"/>
        <w:ind w:left="813" w:right="0" w:firstLine="0"/>
        <w:jc w:val="left"/>
        <w:rPr>
          <w:sz w:val="24"/>
        </w:rPr>
      </w:pPr>
      <w:r>
        <w:pict>
          <v:shape id="docshape12" o:spid="_x0000_s1036" o:spt="202" type="#_x0000_t202" style="position:absolute;left:0pt;margin-left:49.55pt;margin-top:-3.65pt;height:37.7pt;width:28.7pt;mso-position-horizontal-relative:page;z-index:-251635712;mso-width-relative:page;mso-height-relative:page;" filled="f" stroked="f" coordsize="21600,21600">
            <v:path/>
            <v:fill on="f" focussize="0,0"/>
            <v:stroke on="f" joinstyle="miter"/>
            <v:imagedata o:title=""/>
            <o:lock v:ext="edit"/>
            <v:textbox inset="0mm,0mm,0mm,0mm">
              <w:txbxContent>
                <w:p>
                  <w:pPr>
                    <w:spacing w:before="43"/>
                    <w:ind w:left="0" w:right="0" w:firstLine="0"/>
                    <w:jc w:val="left"/>
                    <w:rPr>
                      <w:rFonts w:ascii="Microsoft JhengHei"/>
                      <w:b/>
                      <w:sz w:val="28"/>
                    </w:rPr>
                  </w:pPr>
                  <w:r>
                    <w:rPr>
                      <w:rFonts w:ascii="Microsoft JhengHei"/>
                      <w:b/>
                      <w:color w:val="FFFFFF"/>
                      <w:w w:val="84"/>
                      <w:sz w:val="28"/>
                    </w:rPr>
                    <w:t>1</w:t>
                  </w:r>
                </w:p>
              </w:txbxContent>
            </v:textbox>
          </v:shape>
        </w:pict>
      </w:r>
      <w:r>
        <w:drawing>
          <wp:anchor distT="0" distB="0" distL="0" distR="0" simplePos="0" relativeHeight="251660288" behindDoc="0" locked="0" layoutInCell="1" allowOverlap="1">
            <wp:simplePos x="0" y="0"/>
            <wp:positionH relativeFrom="page">
              <wp:posOffset>629285</wp:posOffset>
            </wp:positionH>
            <wp:positionV relativeFrom="paragraph">
              <wp:posOffset>-46355</wp:posOffset>
            </wp:positionV>
            <wp:extent cx="364490" cy="478790"/>
            <wp:effectExtent l="0" t="0" r="0" b="0"/>
            <wp:wrapNone/>
            <wp:docPr id="25"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3.png"/>
                    <pic:cNvPicPr>
                      <a:picLocks noChangeAspect="1"/>
                    </pic:cNvPicPr>
                  </pic:nvPicPr>
                  <pic:blipFill>
                    <a:blip r:embed="rId19" cstate="print"/>
                    <a:stretch>
                      <a:fillRect/>
                    </a:stretch>
                  </pic:blipFill>
                  <pic:spPr>
                    <a:xfrm>
                      <a:off x="0" y="0"/>
                      <a:ext cx="364236" cy="478535"/>
                    </a:xfrm>
                    <a:prstGeom prst="rect">
                      <a:avLst/>
                    </a:prstGeom>
                  </pic:spPr>
                </pic:pic>
              </a:graphicData>
            </a:graphic>
          </wp:anchor>
        </w:drawing>
      </w:r>
      <w:r>
        <w:rPr>
          <w:rFonts w:ascii="Microsoft JhengHei" w:eastAsia="Microsoft JhengHei"/>
          <w:b/>
          <w:sz w:val="28"/>
        </w:rPr>
        <w:t>我们提供的保</w:t>
      </w:r>
      <w:r>
        <w:rPr>
          <w:rFonts w:ascii="Microsoft JhengHei" w:eastAsia="Microsoft JhengHei"/>
          <w:b/>
          <w:spacing w:val="-10"/>
          <w:sz w:val="28"/>
        </w:rPr>
        <w:t>障</w:t>
      </w:r>
      <w:r>
        <w:rPr>
          <w:rFonts w:ascii="Microsoft JhengHei" w:eastAsia="Microsoft JhengHei"/>
          <w:b/>
          <w:sz w:val="28"/>
        </w:rPr>
        <w:tab/>
      </w:r>
      <w:r>
        <w:rPr>
          <w:sz w:val="24"/>
        </w:rPr>
        <w:t>保障内容以及保障的期</w:t>
      </w:r>
      <w:r>
        <w:rPr>
          <w:spacing w:val="-10"/>
          <w:sz w:val="24"/>
        </w:rPr>
        <w:t>间</w:t>
      </w:r>
    </w:p>
    <w:p>
      <w:pPr>
        <w:pStyle w:val="6"/>
        <w:spacing w:before="10"/>
        <w:rPr>
          <w:sz w:val="4"/>
        </w:rPr>
      </w:pPr>
      <w:r>
        <w:drawing>
          <wp:anchor distT="0" distB="0" distL="0" distR="0" simplePos="0" relativeHeight="251659264" behindDoc="0" locked="0" layoutInCell="1" allowOverlap="1">
            <wp:simplePos x="0" y="0"/>
            <wp:positionH relativeFrom="page">
              <wp:posOffset>610870</wp:posOffset>
            </wp:positionH>
            <wp:positionV relativeFrom="paragraph">
              <wp:posOffset>53975</wp:posOffset>
            </wp:positionV>
            <wp:extent cx="6301740" cy="18415"/>
            <wp:effectExtent l="0" t="0" r="0" b="0"/>
            <wp:wrapTopAndBottom/>
            <wp:docPr id="27"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4.png"/>
                    <pic:cNvPicPr>
                      <a:picLocks noChangeAspect="1"/>
                    </pic:cNvPicPr>
                  </pic:nvPicPr>
                  <pic:blipFill>
                    <a:blip r:embed="rId20" cstate="print"/>
                    <a:stretch>
                      <a:fillRect/>
                    </a:stretch>
                  </pic:blipFill>
                  <pic:spPr>
                    <a:xfrm>
                      <a:off x="0" y="0"/>
                      <a:ext cx="6301485" cy="18288"/>
                    </a:xfrm>
                    <a:prstGeom prst="rect">
                      <a:avLst/>
                    </a:prstGeom>
                  </pic:spPr>
                </pic:pic>
              </a:graphicData>
            </a:graphic>
          </wp:anchor>
        </w:drawing>
      </w:r>
    </w:p>
    <w:p>
      <w:pPr>
        <w:pStyle w:val="10"/>
        <w:numPr>
          <w:ilvl w:val="1"/>
          <w:numId w:val="9"/>
        </w:numPr>
        <w:tabs>
          <w:tab w:val="left" w:pos="983"/>
          <w:tab w:val="left" w:pos="984"/>
          <w:tab w:val="left" w:pos="2543"/>
        </w:tabs>
        <w:spacing w:before="241" w:after="0" w:line="225" w:lineRule="auto"/>
        <w:ind w:left="2543" w:right="855" w:hanging="2413"/>
        <w:jc w:val="left"/>
        <w:rPr>
          <w:sz w:val="22"/>
        </w:rPr>
      </w:pPr>
      <w:r>
        <w:rPr>
          <w:rFonts w:ascii="Microsoft JhengHei" w:eastAsia="Microsoft JhengHei"/>
          <w:b/>
          <w:spacing w:val="-2"/>
          <w:sz w:val="22"/>
        </w:rPr>
        <w:t>基本保险金额</w:t>
      </w:r>
      <w:r>
        <w:rPr>
          <w:rFonts w:ascii="Microsoft JhengHei" w:eastAsia="Microsoft JhengHei"/>
          <w:b/>
          <w:sz w:val="22"/>
        </w:rPr>
        <w:tab/>
      </w:r>
      <w:r>
        <w:rPr>
          <w:spacing w:val="-2"/>
          <w:sz w:val="22"/>
        </w:rPr>
        <w:t>本合同基本保险金额由您在投保时和我们约定，约定的基本保险金额将在保险单上载明</w:t>
      </w:r>
      <w:r>
        <w:rPr>
          <w:spacing w:val="-72"/>
          <w:sz w:val="22"/>
        </w:rPr>
        <w:t>。</w:t>
      </w:r>
      <w:r>
        <w:rPr>
          <w:spacing w:val="-2"/>
          <w:sz w:val="22"/>
        </w:rPr>
        <w:t>如基本保险金额发生变更</w:t>
      </w:r>
      <w:r>
        <w:rPr>
          <w:spacing w:val="-70"/>
          <w:sz w:val="22"/>
        </w:rPr>
        <w:t>，</w:t>
      </w:r>
      <w:r>
        <w:rPr>
          <w:spacing w:val="-2"/>
          <w:sz w:val="22"/>
        </w:rPr>
        <w:t>变更后的基本保险金额将在批单上载明。</w:t>
      </w:r>
    </w:p>
    <w:p>
      <w:pPr>
        <w:pStyle w:val="6"/>
        <w:spacing w:before="8"/>
      </w:pPr>
    </w:p>
    <w:p>
      <w:pPr>
        <w:pStyle w:val="10"/>
        <w:numPr>
          <w:ilvl w:val="1"/>
          <w:numId w:val="9"/>
        </w:numPr>
        <w:tabs>
          <w:tab w:val="left" w:pos="983"/>
          <w:tab w:val="left" w:pos="984"/>
          <w:tab w:val="left" w:pos="2543"/>
        </w:tabs>
        <w:spacing w:before="1" w:after="0" w:line="225" w:lineRule="auto"/>
        <w:ind w:left="2543" w:right="967" w:hanging="2413"/>
        <w:jc w:val="left"/>
        <w:rPr>
          <w:sz w:val="22"/>
        </w:rPr>
      </w:pPr>
      <w:r>
        <w:rPr>
          <w:rFonts w:ascii="Microsoft JhengHei" w:eastAsia="Microsoft JhengHei"/>
          <w:b/>
          <w:spacing w:val="-4"/>
          <w:sz w:val="22"/>
        </w:rPr>
        <w:t>保险期间</w:t>
      </w:r>
      <w:r>
        <w:rPr>
          <w:rFonts w:ascii="Microsoft JhengHei" w:eastAsia="Microsoft JhengHei"/>
          <w:b/>
          <w:sz w:val="22"/>
        </w:rPr>
        <w:tab/>
      </w:r>
      <w:r>
        <w:rPr>
          <w:spacing w:val="-2"/>
          <w:sz w:val="22"/>
        </w:rPr>
        <w:t>本合同的保险期间为被保险人终身，自本合同生效日零时起，至被保险人身故</w:t>
      </w:r>
      <w:r>
        <w:rPr>
          <w:spacing w:val="-4"/>
          <w:sz w:val="22"/>
        </w:rPr>
        <w:t>时止。</w:t>
      </w:r>
    </w:p>
    <w:p>
      <w:pPr>
        <w:pStyle w:val="6"/>
        <w:spacing w:before="4"/>
        <w:rPr>
          <w:sz w:val="21"/>
        </w:rPr>
      </w:pPr>
    </w:p>
    <w:p>
      <w:pPr>
        <w:pStyle w:val="10"/>
        <w:numPr>
          <w:ilvl w:val="1"/>
          <w:numId w:val="9"/>
        </w:numPr>
        <w:tabs>
          <w:tab w:val="left" w:pos="983"/>
          <w:tab w:val="left" w:pos="984"/>
          <w:tab w:val="left" w:pos="2543"/>
        </w:tabs>
        <w:spacing w:before="0" w:after="0" w:line="240" w:lineRule="auto"/>
        <w:ind w:left="983" w:right="0" w:hanging="853"/>
        <w:jc w:val="left"/>
        <w:rPr>
          <w:sz w:val="22"/>
        </w:rPr>
      </w:pPr>
      <w:r>
        <w:rPr>
          <w:rFonts w:ascii="Microsoft JhengHei" w:eastAsia="Microsoft JhengHei"/>
          <w:b/>
          <w:sz w:val="22"/>
        </w:rPr>
        <w:t>保险责</w:t>
      </w:r>
      <w:r>
        <w:rPr>
          <w:rFonts w:ascii="Microsoft JhengHei" w:eastAsia="Microsoft JhengHei"/>
          <w:b/>
          <w:spacing w:val="-10"/>
          <w:sz w:val="22"/>
        </w:rPr>
        <w:t>任</w:t>
      </w:r>
      <w:r>
        <w:rPr>
          <w:rFonts w:ascii="Microsoft JhengHei" w:eastAsia="Microsoft JhengHei"/>
          <w:b/>
          <w:sz w:val="22"/>
        </w:rPr>
        <w:tab/>
      </w:r>
      <w:r>
        <w:rPr>
          <w:spacing w:val="-2"/>
          <w:sz w:val="22"/>
        </w:rPr>
        <w:t>在本合同有效期内，我们承担以下保险责任</w:t>
      </w:r>
      <w:r>
        <w:rPr>
          <w:spacing w:val="-10"/>
          <w:sz w:val="22"/>
        </w:rPr>
        <w:t>：</w:t>
      </w:r>
    </w:p>
    <w:p>
      <w:pPr>
        <w:pStyle w:val="6"/>
        <w:spacing w:before="6"/>
        <w:rPr>
          <w:sz w:val="18"/>
        </w:rPr>
      </w:pPr>
    </w:p>
    <w:p>
      <w:pPr>
        <w:pStyle w:val="10"/>
        <w:numPr>
          <w:ilvl w:val="2"/>
          <w:numId w:val="9"/>
        </w:numPr>
        <w:tabs>
          <w:tab w:val="left" w:pos="983"/>
          <w:tab w:val="left" w:pos="984"/>
          <w:tab w:val="left" w:pos="2543"/>
        </w:tabs>
        <w:spacing w:before="1" w:after="0" w:line="225" w:lineRule="auto"/>
        <w:ind w:left="2543" w:right="964" w:hanging="2413"/>
        <w:jc w:val="left"/>
        <w:rPr>
          <w:sz w:val="22"/>
        </w:rPr>
      </w:pPr>
      <w:r>
        <w:rPr>
          <w:rFonts w:ascii="Microsoft JhengHei" w:eastAsia="Microsoft JhengHei"/>
          <w:b/>
          <w:spacing w:val="-4"/>
          <w:sz w:val="22"/>
        </w:rPr>
        <w:t>养老年金</w:t>
      </w:r>
      <w:r>
        <w:rPr>
          <w:rFonts w:ascii="Microsoft JhengHei" w:eastAsia="Microsoft JhengHei"/>
          <w:b/>
          <w:sz w:val="22"/>
        </w:rPr>
        <w:tab/>
      </w:r>
      <w:r>
        <w:rPr>
          <w:spacing w:val="-2"/>
          <w:sz w:val="22"/>
        </w:rPr>
        <w:t>我们提供计划一和计划二两种养老年金领取计划，由您在投保时选择，并在保险单上载明：</w:t>
      </w:r>
    </w:p>
    <w:p>
      <w:pPr>
        <w:pStyle w:val="6"/>
        <w:spacing w:before="4"/>
        <w:rPr>
          <w:sz w:val="21"/>
        </w:rPr>
      </w:pPr>
    </w:p>
    <w:p>
      <w:pPr>
        <w:pStyle w:val="5"/>
        <w:spacing w:line="395" w:lineRule="exact"/>
        <w:ind w:left="2543" w:firstLine="0"/>
      </w:pPr>
      <w:r>
        <w:rPr>
          <w:spacing w:val="-3"/>
        </w:rPr>
        <w:t>计划一：</w:t>
      </w:r>
    </w:p>
    <w:p>
      <w:pPr>
        <w:pStyle w:val="6"/>
        <w:spacing w:line="266" w:lineRule="auto"/>
        <w:ind w:left="2543" w:right="968"/>
      </w:pPr>
      <w:r>
        <w:rPr>
          <w:spacing w:val="-2"/>
        </w:rPr>
        <w:t>自约定的首个养老年金领取日起，如被保险人在每一养老年金领取日零时仍生存，我们将按以下约定给付养老年金，直至被保险人身故：</w:t>
      </w:r>
    </w:p>
    <w:p>
      <w:pPr>
        <w:pStyle w:val="10"/>
        <w:numPr>
          <w:ilvl w:val="3"/>
          <w:numId w:val="9"/>
        </w:numPr>
        <w:tabs>
          <w:tab w:val="left" w:pos="2964"/>
        </w:tabs>
        <w:spacing w:before="0" w:after="0" w:line="280" w:lineRule="exact"/>
        <w:ind w:left="2963" w:right="0" w:hanging="421"/>
        <w:jc w:val="left"/>
        <w:rPr>
          <w:sz w:val="22"/>
        </w:rPr>
      </w:pPr>
      <w:r>
        <w:rPr>
          <w:spacing w:val="-3"/>
          <w:sz w:val="22"/>
        </w:rPr>
        <w:t>按年领取：每期养老年金领取金额为本合同的基本保险金额；</w:t>
      </w:r>
    </w:p>
    <w:p>
      <w:pPr>
        <w:pStyle w:val="10"/>
        <w:numPr>
          <w:ilvl w:val="3"/>
          <w:numId w:val="9"/>
        </w:numPr>
        <w:tabs>
          <w:tab w:val="left" w:pos="2964"/>
        </w:tabs>
        <w:spacing w:before="20" w:after="0" w:line="240" w:lineRule="auto"/>
        <w:ind w:left="2963" w:right="0" w:hanging="421"/>
        <w:jc w:val="left"/>
        <w:rPr>
          <w:sz w:val="22"/>
        </w:rPr>
      </w:pPr>
      <w:r>
        <w:rPr>
          <w:spacing w:val="-3"/>
          <w:sz w:val="22"/>
        </w:rPr>
        <w:t xml:space="preserve">按月领取：每期养老年金领取金额为本合同的基本保险金额的 </w:t>
      </w:r>
      <w:r>
        <w:rPr>
          <w:spacing w:val="-2"/>
          <w:sz w:val="22"/>
        </w:rPr>
        <w:t>8.5</w:t>
      </w:r>
      <w:r>
        <w:rPr>
          <w:spacing w:val="-6"/>
          <w:sz w:val="22"/>
        </w:rPr>
        <w:t>%。</w:t>
      </w:r>
    </w:p>
    <w:p>
      <w:pPr>
        <w:pStyle w:val="6"/>
        <w:spacing w:before="1"/>
        <w:rPr>
          <w:sz w:val="21"/>
        </w:rPr>
      </w:pPr>
    </w:p>
    <w:p>
      <w:pPr>
        <w:pStyle w:val="5"/>
        <w:spacing w:line="395" w:lineRule="exact"/>
        <w:ind w:left="2543" w:firstLine="0"/>
      </w:pPr>
      <w:r>
        <w:rPr>
          <w:spacing w:val="-3"/>
        </w:rPr>
        <w:t>计划二：</w:t>
      </w:r>
    </w:p>
    <w:p>
      <w:pPr>
        <w:pStyle w:val="6"/>
        <w:spacing w:line="266" w:lineRule="auto"/>
        <w:ind w:left="2543" w:right="968"/>
      </w:pPr>
      <w:r>
        <w:rPr>
          <w:spacing w:val="-2"/>
        </w:rPr>
        <w:t>自约定的首个养老年金领取日起，如被保险人在每一养老年金领取日零时仍生存，我们将按以下约定给付养老年金，直至被保险人身故：</w:t>
      </w:r>
    </w:p>
    <w:p>
      <w:pPr>
        <w:pStyle w:val="10"/>
        <w:numPr>
          <w:ilvl w:val="0"/>
          <w:numId w:val="10"/>
        </w:numPr>
        <w:tabs>
          <w:tab w:val="left" w:pos="2964"/>
        </w:tabs>
        <w:spacing w:before="0" w:after="0" w:line="280" w:lineRule="exact"/>
        <w:ind w:left="2963" w:right="0" w:hanging="421"/>
        <w:jc w:val="left"/>
        <w:rPr>
          <w:sz w:val="22"/>
        </w:rPr>
      </w:pPr>
      <w:r>
        <w:rPr>
          <w:spacing w:val="-3"/>
          <w:sz w:val="22"/>
        </w:rPr>
        <w:t>按年领取：每期养老年金领取金额为本合同的基本保险金额；</w:t>
      </w:r>
    </w:p>
    <w:p>
      <w:pPr>
        <w:pStyle w:val="10"/>
        <w:numPr>
          <w:ilvl w:val="0"/>
          <w:numId w:val="10"/>
        </w:numPr>
        <w:tabs>
          <w:tab w:val="left" w:pos="2964"/>
        </w:tabs>
        <w:spacing w:before="20" w:after="0" w:line="261" w:lineRule="exact"/>
        <w:ind w:left="2963" w:right="0" w:hanging="421"/>
        <w:jc w:val="left"/>
        <w:rPr>
          <w:sz w:val="22"/>
        </w:rPr>
      </w:pPr>
      <w:r>
        <w:rPr>
          <w:spacing w:val="-3"/>
          <w:sz w:val="22"/>
        </w:rPr>
        <w:t xml:space="preserve">按月领取：每期养老年金领取金额为本合同的基本保险金额的 </w:t>
      </w:r>
      <w:r>
        <w:rPr>
          <w:spacing w:val="-2"/>
          <w:sz w:val="22"/>
        </w:rPr>
        <w:t>8.5</w:t>
      </w:r>
      <w:r>
        <w:rPr>
          <w:spacing w:val="-6"/>
          <w:sz w:val="22"/>
        </w:rPr>
        <w:t>%。</w:t>
      </w:r>
    </w:p>
    <w:p>
      <w:pPr>
        <w:pStyle w:val="6"/>
        <w:spacing w:line="225" w:lineRule="auto"/>
        <w:ind w:left="2543" w:right="964"/>
      </w:pPr>
      <w:r>
        <w:rPr>
          <w:spacing w:val="-4"/>
        </w:rPr>
        <w:t xml:space="preserve">自约定的首个养老年金领取日起的 </w:t>
      </w:r>
      <w:r>
        <w:t>20</w:t>
      </w:r>
      <w:r>
        <w:rPr>
          <w:spacing w:val="-25"/>
        </w:rPr>
        <w:t xml:space="preserve"> 个</w:t>
      </w:r>
      <w:r>
        <w:rPr>
          <w:rFonts w:ascii="Microsoft JhengHei" w:eastAsia="Microsoft JhengHei"/>
          <w:b/>
        </w:rPr>
        <w:t>保单年度</w:t>
      </w:r>
      <w:r>
        <w:rPr>
          <w:rFonts w:ascii="Times New Roman" w:eastAsia="Times New Roman"/>
          <w:b/>
          <w:vertAlign w:val="superscript"/>
        </w:rPr>
        <w:t>1</w:t>
      </w:r>
      <w:r>
        <w:rPr>
          <w:vertAlign w:val="baseline"/>
        </w:rPr>
        <w:t>为保证给付期间，在此期间</w:t>
      </w:r>
      <w:r>
        <w:rPr>
          <w:spacing w:val="-3"/>
          <w:vertAlign w:val="baseline"/>
        </w:rPr>
        <w:t>内养老年金为保证给付。如被保险人在保证给付期间内身故，我们将按下列金</w:t>
      </w:r>
    </w:p>
    <w:p>
      <w:pPr>
        <w:pStyle w:val="6"/>
        <w:spacing w:before="30"/>
        <w:ind w:left="2543"/>
      </w:pPr>
      <w:r>
        <w:rPr>
          <w:spacing w:val="-2"/>
        </w:rPr>
        <w:t>额较大者一次性给付养老年金，</w:t>
      </w:r>
      <w:r>
        <w:rPr>
          <w:color w:val="000000"/>
          <w:spacing w:val="-4"/>
          <w:shd w:val="clear" w:color="auto" w:fill="D9D9D9"/>
        </w:rPr>
        <w:t>本合同效力终止：</w:t>
      </w:r>
    </w:p>
    <w:p>
      <w:pPr>
        <w:pStyle w:val="10"/>
        <w:numPr>
          <w:ilvl w:val="0"/>
          <w:numId w:val="11"/>
        </w:numPr>
        <w:tabs>
          <w:tab w:val="left" w:pos="2964"/>
        </w:tabs>
        <w:spacing w:before="30" w:after="0" w:line="266" w:lineRule="auto"/>
        <w:ind w:left="2963" w:right="968" w:hanging="420"/>
        <w:jc w:val="left"/>
        <w:rPr>
          <w:sz w:val="22"/>
        </w:rPr>
      </w:pPr>
      <w:r>
        <w:rPr>
          <w:spacing w:val="3"/>
          <w:w w:val="100"/>
          <w:sz w:val="22"/>
        </w:rPr>
        <w:t>保证给付期间内应给付的养老年金总额与累计已给付的养老年金金额两</w:t>
      </w:r>
      <w:r>
        <w:rPr>
          <w:w w:val="100"/>
          <w:sz w:val="22"/>
        </w:rPr>
        <w:t>者之间的差额</w:t>
      </w:r>
      <w:r>
        <w:rPr>
          <w:spacing w:val="-3"/>
          <w:w w:val="100"/>
          <w:sz w:val="22"/>
        </w:rPr>
        <w:t>（</w:t>
      </w:r>
      <w:r>
        <w:rPr>
          <w:w w:val="100"/>
          <w:sz w:val="22"/>
        </w:rPr>
        <w:t>不计息</w:t>
      </w:r>
      <w:r>
        <w:rPr>
          <w:spacing w:val="-113"/>
          <w:w w:val="100"/>
          <w:sz w:val="22"/>
        </w:rPr>
        <w:t>）</w:t>
      </w:r>
      <w:r>
        <w:rPr>
          <w:w w:val="100"/>
          <w:sz w:val="22"/>
        </w:rPr>
        <w:t>；</w:t>
      </w:r>
    </w:p>
    <w:p>
      <w:pPr>
        <w:pStyle w:val="10"/>
        <w:numPr>
          <w:ilvl w:val="0"/>
          <w:numId w:val="11"/>
        </w:numPr>
        <w:tabs>
          <w:tab w:val="left" w:pos="2964"/>
        </w:tabs>
        <w:spacing w:before="0" w:after="0" w:line="330" w:lineRule="exact"/>
        <w:ind w:left="2963" w:right="0" w:hanging="421"/>
        <w:jc w:val="left"/>
        <w:rPr>
          <w:sz w:val="22"/>
        </w:rPr>
      </w:pPr>
      <w:r>
        <w:rPr>
          <w:w w:val="95"/>
          <w:sz w:val="22"/>
        </w:rPr>
        <w:t>被保险人身故时本合同的</w:t>
      </w:r>
      <w:r>
        <w:rPr>
          <w:rFonts w:ascii="Microsoft JhengHei" w:eastAsia="Microsoft JhengHei"/>
          <w:b/>
          <w:w w:val="95"/>
          <w:sz w:val="22"/>
        </w:rPr>
        <w:t>现金价值</w:t>
      </w:r>
      <w:r>
        <w:rPr>
          <w:rFonts w:ascii="Times New Roman" w:eastAsia="Times New Roman"/>
          <w:b/>
          <w:w w:val="95"/>
          <w:sz w:val="22"/>
          <w:vertAlign w:val="superscript"/>
        </w:rPr>
        <w:t>2</w:t>
      </w:r>
      <w:r>
        <w:rPr>
          <w:spacing w:val="-10"/>
          <w:w w:val="95"/>
          <w:sz w:val="22"/>
          <w:vertAlign w:val="baseline"/>
        </w:rPr>
        <w:t>。</w:t>
      </w:r>
    </w:p>
    <w:p>
      <w:pPr>
        <w:pStyle w:val="6"/>
        <w:spacing w:before="7"/>
        <w:rPr>
          <w:sz w:val="18"/>
        </w:rPr>
      </w:pPr>
    </w:p>
    <w:p>
      <w:pPr>
        <w:pStyle w:val="10"/>
        <w:numPr>
          <w:ilvl w:val="2"/>
          <w:numId w:val="9"/>
        </w:numPr>
        <w:tabs>
          <w:tab w:val="left" w:pos="983"/>
          <w:tab w:val="left" w:pos="984"/>
          <w:tab w:val="left" w:pos="2543"/>
        </w:tabs>
        <w:spacing w:before="0" w:after="0" w:line="225" w:lineRule="auto"/>
        <w:ind w:left="2543" w:right="968" w:hanging="2413"/>
        <w:jc w:val="left"/>
        <w:rPr>
          <w:sz w:val="22"/>
        </w:rPr>
      </w:pPr>
      <w:r>
        <w:rPr>
          <w:rFonts w:ascii="Microsoft JhengHei" w:eastAsia="Microsoft JhengHei"/>
          <w:b/>
          <w:spacing w:val="-2"/>
          <w:sz w:val="22"/>
        </w:rPr>
        <w:t>身故保险金</w:t>
      </w:r>
      <w:r>
        <w:rPr>
          <w:rFonts w:ascii="Microsoft JhengHei" w:eastAsia="Microsoft JhengHei"/>
          <w:b/>
          <w:sz w:val="22"/>
        </w:rPr>
        <w:tab/>
      </w:r>
      <w:r>
        <w:rPr>
          <w:spacing w:val="-2"/>
          <w:sz w:val="22"/>
        </w:rPr>
        <w:t>如被保险人于本合同约定的首个养老年金领取日零时前身故，我们将按下列金额较大者给付身故保险金，</w:t>
      </w:r>
      <w:r>
        <w:rPr>
          <w:color w:val="000000"/>
          <w:spacing w:val="-2"/>
          <w:sz w:val="22"/>
          <w:shd w:val="clear" w:color="auto" w:fill="D9D9D9"/>
        </w:rPr>
        <w:t>本合同效力终止：</w:t>
      </w:r>
    </w:p>
    <w:p>
      <w:pPr>
        <w:pStyle w:val="6"/>
        <w:spacing w:before="2"/>
        <w:rPr>
          <w:sz w:val="18"/>
        </w:rPr>
      </w:pPr>
      <w:r>
        <w:drawing>
          <wp:anchor distT="0" distB="0" distL="0" distR="0" simplePos="0" relativeHeight="251659264" behindDoc="0" locked="0" layoutInCell="1" allowOverlap="1">
            <wp:simplePos x="0" y="0"/>
            <wp:positionH relativeFrom="page">
              <wp:posOffset>683895</wp:posOffset>
            </wp:positionH>
            <wp:positionV relativeFrom="paragraph">
              <wp:posOffset>162560</wp:posOffset>
            </wp:positionV>
            <wp:extent cx="1829435" cy="8890"/>
            <wp:effectExtent l="0" t="0" r="0" b="0"/>
            <wp:wrapTopAndBottom/>
            <wp:docPr id="29"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5.png"/>
                    <pic:cNvPicPr>
                      <a:picLocks noChangeAspect="1"/>
                    </pic:cNvPicPr>
                  </pic:nvPicPr>
                  <pic:blipFill>
                    <a:blip r:embed="rId21" cstate="print"/>
                    <a:stretch>
                      <a:fillRect/>
                    </a:stretch>
                  </pic:blipFill>
                  <pic:spPr>
                    <a:xfrm>
                      <a:off x="0" y="0"/>
                      <a:ext cx="1829511" cy="9143"/>
                    </a:xfrm>
                    <a:prstGeom prst="rect">
                      <a:avLst/>
                    </a:prstGeom>
                  </pic:spPr>
                </pic:pic>
              </a:graphicData>
            </a:graphic>
          </wp:anchor>
        </w:drawing>
      </w:r>
    </w:p>
    <w:p>
      <w:pPr>
        <w:spacing w:before="77"/>
        <w:ind w:left="217" w:right="0" w:firstLine="0"/>
        <w:jc w:val="left"/>
        <w:rPr>
          <w:sz w:val="18"/>
        </w:rPr>
      </w:pPr>
      <w:r>
        <w:rPr>
          <w:rFonts w:ascii="Times New Roman" w:eastAsia="Times New Roman"/>
          <w:b/>
          <w:sz w:val="18"/>
          <w:vertAlign w:val="superscript"/>
        </w:rPr>
        <w:t>1</w:t>
      </w:r>
      <w:r>
        <w:rPr>
          <w:rFonts w:ascii="Microsoft JhengHei" w:eastAsia="Microsoft JhengHei"/>
          <w:b/>
          <w:sz w:val="18"/>
          <w:vertAlign w:val="baseline"/>
        </w:rPr>
        <w:t>保单年度：</w:t>
      </w:r>
      <w:r>
        <w:rPr>
          <w:spacing w:val="-2"/>
          <w:sz w:val="18"/>
          <w:vertAlign w:val="baseline"/>
        </w:rPr>
        <w:t xml:space="preserve">指从本合同生效日或保单周年日的零时起至下一个保单周年日的前一日 </w:t>
      </w:r>
      <w:r>
        <w:rPr>
          <w:sz w:val="18"/>
          <w:vertAlign w:val="baseline"/>
        </w:rPr>
        <w:t>24</w:t>
      </w:r>
      <w:r>
        <w:rPr>
          <w:spacing w:val="-14"/>
          <w:sz w:val="18"/>
          <w:vertAlign w:val="baseline"/>
        </w:rPr>
        <w:t xml:space="preserve"> 时止。</w:t>
      </w:r>
    </w:p>
    <w:p>
      <w:pPr>
        <w:spacing w:before="41" w:line="324" w:lineRule="auto"/>
        <w:ind w:left="217" w:right="767" w:firstLine="0"/>
        <w:jc w:val="left"/>
        <w:rPr>
          <w:sz w:val="18"/>
        </w:rPr>
      </w:pPr>
      <w:r>
        <w:rPr>
          <w:spacing w:val="-2"/>
          <w:sz w:val="18"/>
        </w:rPr>
        <w:t>保单周年日指本合同生效日以后每年的对应日为保单周年日，每月的对应日为保单周月日，如果当月无对应的同一日，则以该月最后一日为对应日。</w:t>
      </w:r>
    </w:p>
    <w:p>
      <w:pPr>
        <w:spacing w:before="0" w:line="273" w:lineRule="exact"/>
        <w:ind w:left="217" w:right="0" w:firstLine="0"/>
        <w:jc w:val="left"/>
        <w:rPr>
          <w:sz w:val="18"/>
        </w:rPr>
      </w:pPr>
      <w:r>
        <w:rPr>
          <w:rFonts w:ascii="Times New Roman" w:eastAsia="Times New Roman"/>
          <w:b/>
          <w:sz w:val="18"/>
          <w:vertAlign w:val="superscript"/>
        </w:rPr>
        <w:t>2</w:t>
      </w:r>
      <w:r>
        <w:rPr>
          <w:rFonts w:ascii="Microsoft JhengHei" w:eastAsia="Microsoft JhengHei"/>
          <w:b/>
          <w:sz w:val="18"/>
          <w:vertAlign w:val="baseline"/>
        </w:rPr>
        <w:t>现金价值：</w:t>
      </w:r>
      <w:r>
        <w:rPr>
          <w:spacing w:val="-1"/>
          <w:sz w:val="18"/>
          <w:vertAlign w:val="baseline"/>
        </w:rPr>
        <w:t>指本合同保险单所具有的价值，通常体现为解除合同时，根据精算原理计算的，由我们退还的那部分金额。各保单</w:t>
      </w:r>
    </w:p>
    <w:p>
      <w:pPr>
        <w:spacing w:before="40"/>
        <w:ind w:left="217" w:right="0" w:firstLine="0"/>
        <w:jc w:val="left"/>
        <w:rPr>
          <w:sz w:val="18"/>
        </w:rPr>
      </w:pPr>
      <w:r>
        <w:rPr>
          <w:spacing w:val="-1"/>
          <w:sz w:val="18"/>
        </w:rPr>
        <w:t>年度末的现金价值如保险单或合同批注上所示，如因其他条款的约定而发生变更，则现金价值将重新计算。</w:t>
      </w:r>
    </w:p>
    <w:p>
      <w:pPr>
        <w:spacing w:after="0"/>
        <w:jc w:val="left"/>
        <w:rPr>
          <w:sz w:val="18"/>
        </w:rPr>
        <w:sectPr>
          <w:pgSz w:w="11910" w:h="16840"/>
          <w:pgMar w:top="1280" w:right="80" w:bottom="840" w:left="860" w:header="0" w:footer="655" w:gutter="0"/>
          <w:cols w:space="720" w:num="1"/>
        </w:sectPr>
      </w:pPr>
    </w:p>
    <w:p>
      <w:pPr>
        <w:pStyle w:val="10"/>
        <w:numPr>
          <w:ilvl w:val="3"/>
          <w:numId w:val="9"/>
        </w:numPr>
        <w:tabs>
          <w:tab w:val="left" w:pos="2964"/>
        </w:tabs>
        <w:spacing w:before="0" w:after="0" w:line="387" w:lineRule="exact"/>
        <w:ind w:left="2963" w:right="0" w:hanging="421"/>
        <w:jc w:val="left"/>
        <w:rPr>
          <w:sz w:val="22"/>
        </w:rPr>
      </w:pPr>
      <w:r>
        <w:rPr>
          <w:w w:val="95"/>
          <w:sz w:val="22"/>
        </w:rPr>
        <w:t>被保险人身故时</w:t>
      </w:r>
      <w:r>
        <w:rPr>
          <w:rFonts w:ascii="Microsoft JhengHei" w:eastAsia="Microsoft JhengHei"/>
          <w:b/>
          <w:w w:val="95"/>
          <w:sz w:val="22"/>
        </w:rPr>
        <w:t>本合同实际交纳的保险费</w:t>
      </w:r>
      <w:r>
        <w:rPr>
          <w:rFonts w:ascii="Times New Roman" w:eastAsia="Times New Roman"/>
          <w:b/>
          <w:w w:val="95"/>
          <w:sz w:val="22"/>
          <w:vertAlign w:val="superscript"/>
        </w:rPr>
        <w:t>3</w:t>
      </w:r>
      <w:r>
        <w:rPr>
          <w:w w:val="95"/>
          <w:sz w:val="22"/>
          <w:vertAlign w:val="baseline"/>
        </w:rPr>
        <w:t>（不计息</w:t>
      </w:r>
      <w:r>
        <w:rPr>
          <w:spacing w:val="-116"/>
          <w:w w:val="95"/>
          <w:sz w:val="22"/>
          <w:vertAlign w:val="baseline"/>
        </w:rPr>
        <w:t>）</w:t>
      </w:r>
      <w:r>
        <w:rPr>
          <w:spacing w:val="-5"/>
          <w:w w:val="95"/>
          <w:sz w:val="22"/>
          <w:vertAlign w:val="baseline"/>
        </w:rPr>
        <w:t>；</w:t>
      </w:r>
    </w:p>
    <w:p>
      <w:pPr>
        <w:pStyle w:val="10"/>
        <w:numPr>
          <w:ilvl w:val="3"/>
          <w:numId w:val="9"/>
        </w:numPr>
        <w:tabs>
          <w:tab w:val="left" w:pos="2964"/>
        </w:tabs>
        <w:spacing w:before="0" w:after="0" w:line="272" w:lineRule="exact"/>
        <w:ind w:left="2963" w:right="0" w:hanging="421"/>
        <w:jc w:val="left"/>
        <w:rPr>
          <w:sz w:val="22"/>
        </w:rPr>
      </w:pPr>
      <w:r>
        <w:rPr>
          <w:spacing w:val="-3"/>
          <w:sz w:val="22"/>
        </w:rPr>
        <w:t>被保险人身故时本合同的现金价值。</w:t>
      </w:r>
    </w:p>
    <w:p>
      <w:pPr>
        <w:pStyle w:val="6"/>
        <w:spacing w:before="9"/>
        <w:rPr>
          <w:sz w:val="26"/>
        </w:rPr>
      </w:pPr>
    </w:p>
    <w:p>
      <w:pPr>
        <w:pStyle w:val="6"/>
        <w:spacing w:line="266" w:lineRule="auto"/>
        <w:ind w:left="2543" w:right="967"/>
      </w:pPr>
      <w:r>
        <w:rPr>
          <w:spacing w:val="3"/>
          <w:w w:val="100"/>
        </w:rPr>
        <w:t>若您选择计划一，且被保险人于本合同约定的首个养老年金领取日零时后身</w:t>
      </w:r>
      <w:r>
        <w:rPr>
          <w:spacing w:val="-3"/>
          <w:w w:val="100"/>
        </w:rPr>
        <w:t>故，我们将按以下方式之一给付身故保险金：</w:t>
      </w:r>
    </w:p>
    <w:p>
      <w:pPr>
        <w:pStyle w:val="10"/>
        <w:numPr>
          <w:ilvl w:val="0"/>
          <w:numId w:val="12"/>
        </w:numPr>
        <w:tabs>
          <w:tab w:val="left" w:pos="2964"/>
        </w:tabs>
        <w:spacing w:before="0" w:after="0" w:line="266" w:lineRule="auto"/>
        <w:ind w:left="2963" w:right="964" w:hanging="420"/>
        <w:jc w:val="left"/>
        <w:rPr>
          <w:sz w:val="22"/>
        </w:rPr>
      </w:pPr>
      <w:r>
        <w:pict>
          <v:shape id="docshape13" o:spid="_x0000_s1037" o:spt="202" type="#_x0000_t202" style="position:absolute;left:0pt;margin-left:400.25pt;margin-top:15.4pt;height:14.4pt;width:87.9pt;mso-position-horizontal-relative:page;z-index:-251632640;mso-width-relative:page;mso-height-relative:page;" fillcolor="#D9D9D9" filled="t" stroked="f" coordsize="21600,21600">
            <v:path/>
            <v:fill on="t" focussize="0,0"/>
            <v:stroke on="f" joinstyle="miter"/>
            <v:imagedata o:title=""/>
            <o:lock v:ext="edit"/>
            <v:textbox inset="0mm,0mm,0mm,0mm">
              <w:txbxContent>
                <w:p>
                  <w:pPr>
                    <w:pStyle w:val="6"/>
                    <w:spacing w:before="3"/>
                    <w:ind w:right="-15"/>
                    <w:rPr>
                      <w:color w:val="000000"/>
                    </w:rPr>
                  </w:pPr>
                  <w:r>
                    <w:rPr>
                      <w:color w:val="000000"/>
                      <w:spacing w:val="-4"/>
                    </w:rPr>
                    <w:t>本合同效力终止；</w:t>
                  </w:r>
                </w:p>
              </w:txbxContent>
            </v:textbox>
          </v:shape>
        </w:pict>
      </w:r>
      <w:r>
        <w:rPr>
          <w:spacing w:val="-2"/>
          <w:sz w:val="22"/>
        </w:rPr>
        <w:t>如本合同实际交纳的保险费大于累计已给付的养老年金金额，则我们按两者之间的差额（不计息）给付身故保险金，</w:t>
      </w:r>
    </w:p>
    <w:p>
      <w:pPr>
        <w:pStyle w:val="6"/>
        <w:spacing w:line="278" w:lineRule="exact"/>
        <w:ind w:left="2543"/>
      </w:pPr>
      <w:r>
        <w:pict>
          <v:shape id="docshape14" o:spid="_x0000_s1038" o:spt="202" type="#_x0000_t202" style="position:absolute;left:0pt;margin-left:191.15pt;margin-top:15.25pt;height:14.4pt;width:253.05pt;mso-position-horizontal-relative:page;mso-wrap-distance-bottom:0pt;mso-wrap-distance-top:0pt;z-index:-251616256;mso-width-relative:page;mso-height-relative:page;" fillcolor="#D9D9D9" filled="t" stroked="f" coordsize="21600,21600">
            <v:path/>
            <v:fill on="t" focussize="0,0"/>
            <v:stroke on="f" joinstyle="miter"/>
            <v:imagedata o:title=""/>
            <o:lock v:ext="edit"/>
            <v:textbox inset="0mm,0mm,0mm,0mm">
              <w:txbxContent>
                <w:p>
                  <w:pPr>
                    <w:pStyle w:val="6"/>
                    <w:spacing w:before="3"/>
                    <w:ind w:right="-15"/>
                    <w:rPr>
                      <w:color w:val="000000"/>
                    </w:rPr>
                  </w:pPr>
                  <w:r>
                    <w:rPr>
                      <w:color w:val="000000"/>
                      <w:spacing w:val="-3"/>
                    </w:rPr>
                    <w:t>们不承担给付身故保险金的责任，本合同效力终止。</w:t>
                  </w:r>
                </w:p>
              </w:txbxContent>
            </v:textbox>
            <w10:wrap type="topAndBottom"/>
          </v:shape>
        </w:pict>
      </w:r>
      <w:r>
        <w:pict>
          <v:shape id="docshape15" o:spid="_x0000_s1039" o:spt="202" type="#_x0000_t202" style="position:absolute;left:0pt;margin-left:170.15pt;margin-top:46.45pt;height:14.4pt;width:372.7pt;mso-position-horizontal-relative:page;mso-wrap-distance-bottom:0pt;mso-wrap-distance-top:0pt;z-index:-251616256;mso-width-relative:page;mso-height-relative:page;" fillcolor="#D9D9D9" filled="t" stroked="f" coordsize="21600,21600">
            <v:path/>
            <v:fill on="t" focussize="0,0"/>
            <v:stroke on="f" joinstyle="miter"/>
            <v:imagedata o:title=""/>
            <o:lock v:ext="edit"/>
            <v:textbox inset="0mm,0mm,0mm,0mm">
              <w:txbxContent>
                <w:p>
                  <w:pPr>
                    <w:pStyle w:val="6"/>
                    <w:spacing w:before="3"/>
                    <w:ind w:right="-15"/>
                    <w:rPr>
                      <w:color w:val="000000"/>
                    </w:rPr>
                  </w:pPr>
                  <w:r>
                    <w:rPr>
                      <w:color w:val="000000"/>
                      <w:spacing w:val="-1"/>
                    </w:rPr>
                    <w:t>若您选择计划二，且被保险人于本合同约定的首个养老年金领取日零时后身</w:t>
                  </w:r>
                </w:p>
              </w:txbxContent>
            </v:textbox>
            <w10:wrap type="topAndBottom"/>
          </v:shape>
        </w:pict>
      </w:r>
      <w:r>
        <w:pict>
          <v:shape id="docshape16" o:spid="_x0000_s1040" o:spt="202" type="#_x0000_t202" style="position:absolute;left:0pt;margin-left:191.15pt;margin-top:-0.3pt;height:14.4pt;width:351.7pt;mso-position-horizontal-relative:page;z-index:251662336;mso-width-relative:page;mso-height-relative:page;" fillcolor="#D9D9D9" filled="t" stroked="f" coordsize="21600,21600">
            <v:path/>
            <v:fill on="t" focussize="0,0"/>
            <v:stroke on="f" joinstyle="miter"/>
            <v:imagedata o:title=""/>
            <o:lock v:ext="edit"/>
            <v:textbox inset="0mm,0mm,0mm,0mm">
              <w:txbxContent>
                <w:p>
                  <w:pPr>
                    <w:pStyle w:val="6"/>
                    <w:spacing w:before="3"/>
                    <w:ind w:right="-15"/>
                    <w:rPr>
                      <w:color w:val="000000"/>
                    </w:rPr>
                  </w:pPr>
                  <w:r>
                    <w:rPr>
                      <w:color w:val="000000"/>
                      <w:spacing w:val="-3"/>
                    </w:rPr>
                    <w:t>如本合同实际交纳的保险费小于或等于累计已给付的养老年金金额，则我</w:t>
                  </w:r>
                </w:p>
              </w:txbxContent>
            </v:textbox>
          </v:shape>
        </w:pict>
      </w:r>
      <w:r>
        <w:rPr>
          <w:spacing w:val="-5"/>
        </w:rPr>
        <w:t>(2)</w:t>
      </w:r>
    </w:p>
    <w:p>
      <w:pPr>
        <w:pStyle w:val="6"/>
        <w:spacing w:before="4"/>
        <w:rPr>
          <w:sz w:val="24"/>
        </w:rPr>
      </w:pPr>
    </w:p>
    <w:p>
      <w:pPr>
        <w:pStyle w:val="6"/>
        <w:rPr>
          <w:sz w:val="2"/>
        </w:rPr>
      </w:pPr>
    </w:p>
    <w:p>
      <w:pPr>
        <w:pStyle w:val="6"/>
        <w:ind w:left="2543"/>
        <w:rPr>
          <w:sz w:val="20"/>
        </w:rPr>
      </w:pPr>
      <w:r>
        <w:rPr>
          <w:sz w:val="20"/>
        </w:rPr>
        <w:pict>
          <v:shape id="docshape17" o:spid="_x0000_s1041" o:spt="202" type="#_x0000_t202" style="height:14.4pt;width:209pt;" fillcolor="#D9D9D9" filled="t" stroked="f" coordsize="21600,21600">
            <v:path/>
            <v:fill on="t" focussize="0,0"/>
            <v:stroke on="f" joinstyle="miter"/>
            <v:imagedata o:title=""/>
            <o:lock v:ext="edit"/>
            <v:textbox inset="0mm,0mm,0mm,0mm">
              <w:txbxContent>
                <w:p>
                  <w:pPr>
                    <w:pStyle w:val="6"/>
                    <w:spacing w:before="3"/>
                    <w:ind w:right="-15"/>
                    <w:rPr>
                      <w:color w:val="000000"/>
                    </w:rPr>
                  </w:pPr>
                  <w:r>
                    <w:rPr>
                      <w:color w:val="000000"/>
                      <w:spacing w:val="-5"/>
                    </w:rPr>
                    <w:t>故，则我们不承担给付身故保险金的责任。</w:t>
                  </w:r>
                </w:p>
              </w:txbxContent>
            </v:textbox>
            <w10:wrap type="none"/>
            <w10:anchorlock/>
          </v:shape>
        </w:pict>
      </w:r>
    </w:p>
    <w:p>
      <w:pPr>
        <w:pStyle w:val="6"/>
        <w:spacing w:before="11"/>
        <w:rPr>
          <w:sz w:val="28"/>
        </w:rPr>
      </w:pPr>
    </w:p>
    <w:p>
      <w:pPr>
        <w:tabs>
          <w:tab w:val="left" w:pos="3484"/>
        </w:tabs>
        <w:spacing w:before="0" w:line="484" w:lineRule="exact"/>
        <w:ind w:left="954" w:right="0" w:firstLine="0"/>
        <w:jc w:val="left"/>
        <w:rPr>
          <w:sz w:val="24"/>
        </w:rPr>
      </w:pPr>
      <w:r>
        <w:pict>
          <v:shape id="docshape18" o:spid="_x0000_s1042" o:spt="202" type="#_x0000_t202" style="position:absolute;left:0pt;margin-left:49.55pt;margin-top:-3.7pt;height:37.35pt;width:28.35pt;mso-position-horizontal-relative:page;z-index:-251633664;mso-width-relative:page;mso-height-relative:page;" filled="f" stroked="f" coordsize="21600,21600">
            <v:path/>
            <v:fill on="f" focussize="0,0"/>
            <v:stroke on="f" joinstyle="miter"/>
            <v:imagedata o:title=""/>
            <o:lock v:ext="edit"/>
            <v:textbox inset="0mm,0mm,0mm,0mm">
              <w:txbxContent>
                <w:p>
                  <w:pPr>
                    <w:spacing w:before="43"/>
                    <w:ind w:left="0" w:right="0" w:firstLine="0"/>
                    <w:jc w:val="left"/>
                    <w:rPr>
                      <w:rFonts w:ascii="Microsoft JhengHei"/>
                      <w:b/>
                      <w:sz w:val="28"/>
                    </w:rPr>
                  </w:pPr>
                  <w:r>
                    <w:rPr>
                      <w:rFonts w:ascii="Microsoft JhengHei"/>
                      <w:b/>
                      <w:color w:val="FFFFFF"/>
                      <w:w w:val="84"/>
                      <w:sz w:val="28"/>
                    </w:rPr>
                    <w:t>1</w:t>
                  </w:r>
                </w:p>
              </w:txbxContent>
            </v:textbox>
          </v:shape>
        </w:pict>
      </w:r>
      <w:r>
        <w:pict>
          <v:shape id="docshape19" o:spid="_x0000_s1043" o:spt="202" type="#_x0000_t202" style="position:absolute;left:0pt;margin-left:170.15pt;margin-top:59.15pt;height:14.4pt;width:230pt;mso-position-horizontal-relative:page;z-index:251661312;mso-width-relative:page;mso-height-relative:page;" fillcolor="#D9D9D9" filled="t" stroked="f" coordsize="21600,21600">
            <v:path/>
            <v:fill on="t" focussize="0,0"/>
            <v:stroke on="f" joinstyle="miter"/>
            <v:imagedata o:title=""/>
            <o:lock v:ext="edit"/>
            <v:textbox inset="0mm,0mm,0mm,0mm">
              <w:txbxContent>
                <w:p>
                  <w:pPr>
                    <w:pStyle w:val="6"/>
                    <w:spacing w:before="3"/>
                    <w:ind w:right="-15"/>
                    <w:rPr>
                      <w:color w:val="000000"/>
                    </w:rPr>
                  </w:pPr>
                  <w:r>
                    <w:rPr>
                      <w:color w:val="000000"/>
                      <w:spacing w:val="-2"/>
                    </w:rPr>
                    <w:t>(1)</w:t>
                  </w:r>
                  <w:r>
                    <w:rPr>
                      <w:color w:val="000000"/>
                      <w:spacing w:val="-3"/>
                    </w:rPr>
                    <w:t xml:space="preserve"> 投保人对被保险人的故意杀害、故意伤害；</w:t>
                  </w:r>
                </w:p>
              </w:txbxContent>
            </v:textbox>
          </v:shape>
        </w:pict>
      </w:r>
      <w:r>
        <w:pict>
          <v:shape id="docshape20" o:spid="_x0000_s1044" o:spt="202" type="#_x0000_t202" style="position:absolute;left:0pt;margin-left:170.15pt;margin-top:43.55pt;height:14.4pt;width:341pt;mso-position-horizontal-relative:page;z-index:251661312;mso-width-relative:page;mso-height-relative:page;" fillcolor="#D9D9D9" filled="t" stroked="f" coordsize="21600,21600">
            <v:path/>
            <v:fill on="t" focussize="0,0"/>
            <v:stroke on="f" joinstyle="miter"/>
            <v:imagedata o:title=""/>
            <o:lock v:ext="edit"/>
            <v:textbox inset="0mm,0mm,0mm,0mm">
              <w:txbxContent>
                <w:p>
                  <w:pPr>
                    <w:pStyle w:val="6"/>
                    <w:spacing w:before="3"/>
                    <w:ind w:right="-15"/>
                    <w:rPr>
                      <w:color w:val="000000"/>
                    </w:rPr>
                  </w:pPr>
                  <w:r>
                    <w:rPr>
                      <w:color w:val="000000"/>
                      <w:spacing w:val="-3"/>
                    </w:rPr>
                    <w:t>因下列情形之一导致被保险人身故的，我们不承担给付保险金的责任：</w:t>
                  </w:r>
                </w:p>
              </w:txbxContent>
            </v:textbox>
          </v:shape>
        </w:pict>
      </w:r>
      <w:r>
        <w:drawing>
          <wp:anchor distT="0" distB="0" distL="0" distR="0" simplePos="0" relativeHeight="251663360" behindDoc="0" locked="0" layoutInCell="1" allowOverlap="1">
            <wp:simplePos x="0" y="0"/>
            <wp:positionH relativeFrom="page">
              <wp:posOffset>629285</wp:posOffset>
            </wp:positionH>
            <wp:positionV relativeFrom="paragraph">
              <wp:posOffset>-46990</wp:posOffset>
            </wp:positionV>
            <wp:extent cx="359410" cy="473710"/>
            <wp:effectExtent l="0" t="0" r="0" b="0"/>
            <wp:wrapNone/>
            <wp:docPr id="31"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6.png"/>
                    <pic:cNvPicPr>
                      <a:picLocks noChangeAspect="1"/>
                    </pic:cNvPicPr>
                  </pic:nvPicPr>
                  <pic:blipFill>
                    <a:blip r:embed="rId22" cstate="print"/>
                    <a:stretch>
                      <a:fillRect/>
                    </a:stretch>
                  </pic:blipFill>
                  <pic:spPr>
                    <a:xfrm>
                      <a:off x="0" y="0"/>
                      <a:ext cx="359663" cy="473964"/>
                    </a:xfrm>
                    <a:prstGeom prst="rect">
                      <a:avLst/>
                    </a:prstGeom>
                  </pic:spPr>
                </pic:pic>
              </a:graphicData>
            </a:graphic>
          </wp:anchor>
        </w:drawing>
      </w:r>
      <w:r>
        <w:rPr>
          <w:rFonts w:ascii="Microsoft JhengHei" w:eastAsia="Microsoft JhengHei"/>
          <w:b/>
          <w:spacing w:val="-2"/>
          <w:sz w:val="28"/>
        </w:rPr>
        <w:t>我们不给付的情</w:t>
      </w:r>
      <w:r>
        <w:rPr>
          <w:rFonts w:ascii="Microsoft JhengHei" w:eastAsia="Microsoft JhengHei"/>
          <w:b/>
          <w:spacing w:val="-10"/>
          <w:sz w:val="28"/>
        </w:rPr>
        <w:t>形</w:t>
      </w:r>
      <w:r>
        <w:rPr>
          <w:rFonts w:ascii="Microsoft JhengHei" w:eastAsia="Microsoft JhengHei"/>
          <w:b/>
          <w:sz w:val="28"/>
        </w:rPr>
        <w:tab/>
      </w:r>
      <w:r>
        <w:rPr>
          <w:spacing w:val="-2"/>
          <w:sz w:val="24"/>
        </w:rPr>
        <w:t>在哪些情况下，我们不予给</w:t>
      </w:r>
      <w:r>
        <w:rPr>
          <w:spacing w:val="-10"/>
          <w:sz w:val="24"/>
        </w:rPr>
        <w:t>付</w:t>
      </w:r>
    </w:p>
    <w:p>
      <w:pPr>
        <w:pStyle w:val="6"/>
        <w:spacing w:before="3"/>
        <w:rPr>
          <w:sz w:val="3"/>
        </w:rPr>
      </w:pPr>
      <w:r>
        <w:drawing>
          <wp:anchor distT="0" distB="0" distL="0" distR="0" simplePos="0" relativeHeight="251659264" behindDoc="0" locked="0" layoutInCell="1" allowOverlap="1">
            <wp:simplePos x="0" y="0"/>
            <wp:positionH relativeFrom="page">
              <wp:posOffset>610870</wp:posOffset>
            </wp:positionH>
            <wp:positionV relativeFrom="paragraph">
              <wp:posOffset>41910</wp:posOffset>
            </wp:positionV>
            <wp:extent cx="6301740" cy="18415"/>
            <wp:effectExtent l="0" t="0" r="0" b="0"/>
            <wp:wrapTopAndBottom/>
            <wp:docPr id="33"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4.png"/>
                    <pic:cNvPicPr>
                      <a:picLocks noChangeAspect="1"/>
                    </pic:cNvPicPr>
                  </pic:nvPicPr>
                  <pic:blipFill>
                    <a:blip r:embed="rId20" cstate="print"/>
                    <a:stretch>
                      <a:fillRect/>
                    </a:stretch>
                  </pic:blipFill>
                  <pic:spPr>
                    <a:xfrm>
                      <a:off x="0" y="0"/>
                      <a:ext cx="6301442" cy="18288"/>
                    </a:xfrm>
                    <a:prstGeom prst="rect">
                      <a:avLst/>
                    </a:prstGeom>
                  </pic:spPr>
                </pic:pic>
              </a:graphicData>
            </a:graphic>
          </wp:anchor>
        </w:drawing>
      </w:r>
    </w:p>
    <w:p>
      <w:pPr>
        <w:pStyle w:val="5"/>
        <w:tabs>
          <w:tab w:val="left" w:pos="983"/>
        </w:tabs>
        <w:spacing w:before="223"/>
        <w:ind w:left="131" w:firstLine="0"/>
      </w:pPr>
      <w:r>
        <w:rPr>
          <w:spacing w:val="-5"/>
          <w:w w:val="105"/>
        </w:rPr>
        <w:t>2.1</w:t>
      </w:r>
      <w:r>
        <w:tab/>
      </w:r>
      <w:r>
        <w:rPr>
          <w:spacing w:val="-3"/>
        </w:rPr>
        <w:t>责任免除</w:t>
      </w:r>
    </w:p>
    <w:p>
      <w:pPr>
        <w:pStyle w:val="6"/>
        <w:spacing w:before="7"/>
        <w:rPr>
          <w:rFonts w:ascii="Microsoft JhengHei"/>
          <w:b/>
          <w:sz w:val="14"/>
        </w:rPr>
      </w:pPr>
      <w:r>
        <w:pict>
          <v:shape id="docshape21" o:spid="_x0000_s1045" o:spt="202" type="#_x0000_t202" style="position:absolute;left:0pt;margin-left:170.15pt;margin-top:14.45pt;height:14.4pt;width:274.5pt;mso-position-horizontal-relative:page;mso-wrap-distance-bottom:0pt;mso-wrap-distance-top:0pt;z-index:-251615232;mso-width-relative:page;mso-height-relative:page;" fillcolor="#D9D9D9" filled="t" stroked="f" coordsize="21600,21600">
            <v:path/>
            <v:fill on="t" focussize="0,0"/>
            <v:stroke on="f" joinstyle="miter"/>
            <v:imagedata o:title=""/>
            <o:lock v:ext="edit"/>
            <v:textbox inset="0mm,0mm,0mm,0mm">
              <w:txbxContent>
                <w:p>
                  <w:pPr>
                    <w:pStyle w:val="6"/>
                    <w:spacing w:before="3"/>
                    <w:rPr>
                      <w:color w:val="000000"/>
                    </w:rPr>
                  </w:pPr>
                  <w:r>
                    <w:rPr>
                      <w:color w:val="000000"/>
                      <w:spacing w:val="-2"/>
                    </w:rPr>
                    <w:t>(2)</w:t>
                  </w:r>
                  <w:r>
                    <w:rPr>
                      <w:color w:val="000000"/>
                      <w:spacing w:val="-3"/>
                    </w:rPr>
                    <w:t xml:space="preserve"> 被保险人故意犯罪或抗拒依法采取的刑事强制措施；</w:t>
                  </w:r>
                </w:p>
              </w:txbxContent>
            </v:textbox>
            <w10:wrap type="topAndBottom"/>
          </v:shape>
        </w:pict>
      </w:r>
    </w:p>
    <w:p>
      <w:pPr>
        <w:pStyle w:val="6"/>
        <w:rPr>
          <w:rFonts w:ascii="Microsoft JhengHei"/>
          <w:b/>
          <w:sz w:val="2"/>
        </w:rPr>
      </w:pPr>
    </w:p>
    <w:p>
      <w:pPr>
        <w:pStyle w:val="6"/>
        <w:spacing w:line="288" w:lineRule="exact"/>
        <w:ind w:left="2543"/>
        <w:rPr>
          <w:rFonts w:ascii="Microsoft JhengHei"/>
          <w:sz w:val="20"/>
        </w:rPr>
      </w:pPr>
      <w:r>
        <w:rPr>
          <w:rFonts w:ascii="Microsoft JhengHei"/>
          <w:position w:val="-5"/>
          <w:sz w:val="20"/>
        </w:rPr>
        <w:pict>
          <v:shape id="docshape22" o:spid="_x0000_s1046" o:spt="202" type="#_x0000_t202" style="height:14.4pt;width:371.55pt;" fillcolor="#D9D9D9" filled="t" stroked="f" coordsize="21600,21600">
            <v:path/>
            <v:fill on="t" focussize="0,0"/>
            <v:stroke on="f" joinstyle="miter"/>
            <v:imagedata o:title=""/>
            <o:lock v:ext="edit"/>
            <v:textbox inset="0mm,0mm,0mm,0mm">
              <w:txbxContent>
                <w:p>
                  <w:pPr>
                    <w:pStyle w:val="6"/>
                    <w:spacing w:before="3"/>
                    <w:rPr>
                      <w:color w:val="000000"/>
                    </w:rPr>
                  </w:pPr>
                  <w:r>
                    <w:rPr>
                      <w:color w:val="000000"/>
                      <w:spacing w:val="-2"/>
                    </w:rPr>
                    <w:t>(3) 被保险人自本合同成立或本合同效力恢复之日起2</w:t>
                  </w:r>
                  <w:r>
                    <w:rPr>
                      <w:color w:val="000000"/>
                      <w:spacing w:val="-3"/>
                    </w:rPr>
                    <w:t>年内自杀，但被保险人</w:t>
                  </w:r>
                </w:p>
              </w:txbxContent>
            </v:textbox>
            <w10:wrap type="none"/>
            <w10:anchorlock/>
          </v:shape>
        </w:pict>
      </w:r>
    </w:p>
    <w:p>
      <w:pPr>
        <w:pStyle w:val="6"/>
        <w:spacing w:line="288" w:lineRule="exact"/>
        <w:ind w:left="2963"/>
        <w:rPr>
          <w:rFonts w:ascii="Microsoft JhengHei"/>
          <w:sz w:val="20"/>
        </w:rPr>
      </w:pPr>
      <w:r>
        <w:rPr>
          <w:rFonts w:ascii="Microsoft JhengHei"/>
          <w:position w:val="-5"/>
          <w:sz w:val="20"/>
        </w:rPr>
        <w:pict>
          <v:shape id="docshape23" o:spid="_x0000_s1047" o:spt="202" type="#_x0000_t202" style="height:14.4pt;width:176pt;" fillcolor="#D9D9D9" filled="t" stroked="f" coordsize="21600,21600">
            <v:path/>
            <v:fill on="t" focussize="0,0"/>
            <v:stroke on="f" joinstyle="miter"/>
            <v:imagedata o:title=""/>
            <o:lock v:ext="edit"/>
            <v:textbox inset="0mm,0mm,0mm,0mm">
              <w:txbxContent>
                <w:p>
                  <w:pPr>
                    <w:pStyle w:val="6"/>
                    <w:spacing w:before="3"/>
                    <w:ind w:right="-15"/>
                    <w:rPr>
                      <w:color w:val="000000"/>
                    </w:rPr>
                  </w:pPr>
                  <w:r>
                    <w:rPr>
                      <w:color w:val="000000"/>
                      <w:spacing w:val="-5"/>
                    </w:rPr>
                    <w:t>自杀时为无民事行为能力人的除外。</w:t>
                  </w:r>
                </w:p>
              </w:txbxContent>
            </v:textbox>
            <w10:wrap type="none"/>
            <w10:anchorlock/>
          </v:shape>
        </w:pict>
      </w:r>
    </w:p>
    <w:p>
      <w:pPr>
        <w:pStyle w:val="6"/>
        <w:rPr>
          <w:rFonts w:ascii="Microsoft JhengHei"/>
          <w:b/>
          <w:sz w:val="2"/>
        </w:rPr>
      </w:pPr>
    </w:p>
    <w:p>
      <w:pPr>
        <w:pStyle w:val="6"/>
        <w:spacing w:line="288" w:lineRule="exact"/>
        <w:ind w:left="2543"/>
        <w:rPr>
          <w:rFonts w:ascii="Microsoft JhengHei"/>
          <w:sz w:val="20"/>
        </w:rPr>
      </w:pPr>
      <w:r>
        <w:rPr>
          <w:rFonts w:ascii="Microsoft JhengHei"/>
          <w:position w:val="-5"/>
          <w:sz w:val="20"/>
        </w:rPr>
        <w:pict>
          <v:shape id="docshape24" o:spid="_x0000_s1048" o:spt="202" type="#_x0000_t202" style="height:14.4pt;width:371.55pt;" fillcolor="#D9D9D9" filled="t" stroked="f" coordsize="21600,21600">
            <v:path/>
            <v:fill on="t" focussize="0,0"/>
            <v:stroke on="f" joinstyle="miter"/>
            <v:imagedata o:title=""/>
            <o:lock v:ext="edit"/>
            <v:textbox inset="0mm,0mm,0mm,0mm">
              <w:txbxContent>
                <w:p>
                  <w:pPr>
                    <w:pStyle w:val="6"/>
                    <w:spacing w:before="3"/>
                    <w:rPr>
                      <w:color w:val="000000"/>
                    </w:rPr>
                  </w:pPr>
                  <w:r>
                    <w:rPr>
                      <w:color w:val="000000"/>
                      <w:spacing w:val="-2"/>
                    </w:rPr>
                    <w:t>发生上述第(1)</w:t>
                  </w:r>
                  <w:r>
                    <w:rPr>
                      <w:color w:val="000000"/>
                      <w:spacing w:val="-3"/>
                    </w:rPr>
                    <w:t>项情形导致被保险人身故的，本合同效力终止，我们将向投保</w:t>
                  </w:r>
                </w:p>
              </w:txbxContent>
            </v:textbox>
            <w10:wrap type="none"/>
            <w10:anchorlock/>
          </v:shape>
        </w:pict>
      </w:r>
    </w:p>
    <w:p>
      <w:pPr>
        <w:pStyle w:val="6"/>
        <w:spacing w:line="288" w:lineRule="exact"/>
        <w:ind w:left="2543"/>
        <w:rPr>
          <w:rFonts w:ascii="Microsoft JhengHei"/>
          <w:sz w:val="20"/>
        </w:rPr>
      </w:pPr>
      <w:r>
        <w:rPr>
          <w:rFonts w:ascii="Microsoft JhengHei"/>
          <w:position w:val="-5"/>
          <w:sz w:val="20"/>
        </w:rPr>
        <w:pict>
          <v:shape id="docshape25" o:spid="_x0000_s1049" o:spt="202" type="#_x0000_t202" style="height:14.4pt;width:274.5pt;" fillcolor="#D9D9D9" filled="t" stroked="f" coordsize="21600,21600">
            <v:path/>
            <v:fill on="t" focussize="0,0"/>
            <v:stroke on="f" joinstyle="miter"/>
            <v:imagedata o:title=""/>
            <o:lock v:ext="edit"/>
            <v:textbox inset="0mm,0mm,0mm,0mm">
              <w:txbxContent>
                <w:p>
                  <w:pPr>
                    <w:pStyle w:val="6"/>
                    <w:spacing w:before="3"/>
                    <w:ind w:right="-15"/>
                    <w:rPr>
                      <w:color w:val="000000"/>
                    </w:rPr>
                  </w:pPr>
                  <w:r>
                    <w:rPr>
                      <w:color w:val="000000"/>
                      <w:spacing w:val="-5"/>
                    </w:rPr>
                    <w:t>人以外的被保险人继承人退还本合同终止时的现金价值。</w:t>
                  </w:r>
                </w:p>
              </w:txbxContent>
            </v:textbox>
            <w10:wrap type="none"/>
            <w10:anchorlock/>
          </v:shape>
        </w:pict>
      </w:r>
    </w:p>
    <w:p>
      <w:pPr>
        <w:pStyle w:val="6"/>
        <w:spacing w:before="9"/>
        <w:rPr>
          <w:rFonts w:ascii="Microsoft JhengHei"/>
          <w:b/>
          <w:sz w:val="2"/>
        </w:rPr>
      </w:pPr>
    </w:p>
    <w:p>
      <w:pPr>
        <w:pStyle w:val="6"/>
        <w:spacing w:line="288" w:lineRule="exact"/>
        <w:ind w:left="2543"/>
        <w:rPr>
          <w:rFonts w:ascii="Microsoft JhengHei"/>
          <w:sz w:val="20"/>
        </w:rPr>
      </w:pPr>
      <w:r>
        <w:rPr>
          <w:rFonts w:ascii="Microsoft JhengHei"/>
          <w:position w:val="-5"/>
          <w:sz w:val="20"/>
        </w:rPr>
        <w:pict>
          <v:shape id="docshape26" o:spid="_x0000_s1050" o:spt="202" type="#_x0000_t202" style="height:14.4pt;width:371.55pt;" fillcolor="#D9D9D9" filled="t" stroked="f" coordsize="21600,21600">
            <v:path/>
            <v:fill on="t" focussize="0,0"/>
            <v:stroke on="f" joinstyle="miter"/>
            <v:imagedata o:title=""/>
            <o:lock v:ext="edit"/>
            <v:textbox inset="0mm,0mm,0mm,0mm">
              <w:txbxContent>
                <w:p>
                  <w:pPr>
                    <w:pStyle w:val="6"/>
                    <w:spacing w:before="3"/>
                    <w:ind w:right="-29"/>
                    <w:rPr>
                      <w:color w:val="000000"/>
                    </w:rPr>
                  </w:pPr>
                  <w:r>
                    <w:rPr>
                      <w:color w:val="000000"/>
                      <w:spacing w:val="-5"/>
                    </w:rPr>
                    <w:t>发生上述其他情形导致被保险人身故的，本合同效力终止，我们向您退还本合</w:t>
                  </w:r>
                </w:p>
              </w:txbxContent>
            </v:textbox>
            <w10:wrap type="none"/>
            <w10:anchorlock/>
          </v:shape>
        </w:pict>
      </w:r>
    </w:p>
    <w:p>
      <w:pPr>
        <w:pStyle w:val="6"/>
        <w:rPr>
          <w:rFonts w:ascii="Microsoft JhengHei"/>
          <w:b/>
          <w:sz w:val="2"/>
        </w:rPr>
      </w:pPr>
    </w:p>
    <w:p>
      <w:pPr>
        <w:pStyle w:val="6"/>
        <w:spacing w:line="288" w:lineRule="exact"/>
        <w:ind w:left="2543"/>
        <w:rPr>
          <w:rFonts w:ascii="Microsoft JhengHei"/>
          <w:sz w:val="20"/>
        </w:rPr>
      </w:pPr>
      <w:r>
        <w:rPr>
          <w:rFonts w:ascii="Microsoft JhengHei"/>
          <w:position w:val="-5"/>
          <w:sz w:val="20"/>
        </w:rPr>
        <w:pict>
          <v:shape id="docshape27" o:spid="_x0000_s1051" o:spt="202" type="#_x0000_t202" style="height:14.4pt;width:110.1pt;" fillcolor="#D9D9D9" filled="t" stroked="f" coordsize="21600,21600">
            <v:path/>
            <v:fill on="t" focussize="0,0"/>
            <v:stroke on="f" joinstyle="miter"/>
            <v:imagedata o:title=""/>
            <o:lock v:ext="edit"/>
            <v:textbox inset="0mm,0mm,0mm,0mm">
              <w:txbxContent>
                <w:p>
                  <w:pPr>
                    <w:pStyle w:val="6"/>
                    <w:spacing w:before="3"/>
                    <w:ind w:right="-15"/>
                    <w:rPr>
                      <w:color w:val="000000"/>
                    </w:rPr>
                  </w:pPr>
                  <w:r>
                    <w:rPr>
                      <w:color w:val="000000"/>
                      <w:spacing w:val="-5"/>
                    </w:rPr>
                    <w:t>同终止时的现金价值。</w:t>
                  </w:r>
                </w:p>
              </w:txbxContent>
            </v:textbox>
            <w10:wrap type="none"/>
            <w10:anchorlock/>
          </v:shape>
        </w:pict>
      </w:r>
    </w:p>
    <w:p>
      <w:pPr>
        <w:pStyle w:val="6"/>
        <w:rPr>
          <w:rFonts w:ascii="Microsoft JhengHei"/>
          <w:b/>
          <w:sz w:val="21"/>
        </w:rPr>
      </w:pPr>
    </w:p>
    <w:p>
      <w:pPr>
        <w:tabs>
          <w:tab w:val="left" w:pos="3206"/>
        </w:tabs>
        <w:spacing w:before="0" w:line="484" w:lineRule="exact"/>
        <w:ind w:left="954" w:right="0" w:firstLine="0"/>
        <w:jc w:val="left"/>
        <w:rPr>
          <w:sz w:val="24"/>
        </w:rPr>
      </w:pPr>
      <w:r>
        <w:pict>
          <v:shape id="docshape28" o:spid="_x0000_s1052" o:spt="202" type="#_x0000_t202" style="position:absolute;left:0pt;margin-left:49.55pt;margin-top:-3.75pt;height:37.35pt;width:28.35pt;mso-position-horizontal-relative:page;z-index:-251634688;mso-width-relative:page;mso-height-relative:page;" filled="f" stroked="f" coordsize="21600,21600">
            <v:path/>
            <v:fill on="f" focussize="0,0"/>
            <v:stroke on="f" joinstyle="miter"/>
            <v:imagedata o:title=""/>
            <o:lock v:ext="edit"/>
            <v:textbox inset="0mm,0mm,0mm,0mm">
              <w:txbxContent>
                <w:p>
                  <w:pPr>
                    <w:spacing w:before="44"/>
                    <w:ind w:left="0" w:right="0" w:firstLine="0"/>
                    <w:jc w:val="left"/>
                    <w:rPr>
                      <w:rFonts w:ascii="Microsoft JhengHei"/>
                      <w:b/>
                      <w:sz w:val="28"/>
                    </w:rPr>
                  </w:pPr>
                  <w:r>
                    <w:rPr>
                      <w:rFonts w:ascii="Microsoft JhengHei"/>
                      <w:b/>
                      <w:color w:val="FFFFFF"/>
                      <w:w w:val="84"/>
                      <w:sz w:val="28"/>
                    </w:rPr>
                    <w:t>1</w:t>
                  </w:r>
                </w:p>
              </w:txbxContent>
            </v:textbox>
          </v:shape>
        </w:pict>
      </w:r>
      <w:r>
        <w:drawing>
          <wp:anchor distT="0" distB="0" distL="0" distR="0" simplePos="0" relativeHeight="251663360" behindDoc="0" locked="0" layoutInCell="1" allowOverlap="1">
            <wp:simplePos x="0" y="0"/>
            <wp:positionH relativeFrom="page">
              <wp:posOffset>629285</wp:posOffset>
            </wp:positionH>
            <wp:positionV relativeFrom="paragraph">
              <wp:posOffset>-47625</wp:posOffset>
            </wp:positionV>
            <wp:extent cx="359410" cy="473710"/>
            <wp:effectExtent l="0" t="0" r="0" b="0"/>
            <wp:wrapNone/>
            <wp:docPr id="35"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7.png"/>
                    <pic:cNvPicPr>
                      <a:picLocks noChangeAspect="1"/>
                    </pic:cNvPicPr>
                  </pic:nvPicPr>
                  <pic:blipFill>
                    <a:blip r:embed="rId23" cstate="print"/>
                    <a:stretch>
                      <a:fillRect/>
                    </a:stretch>
                  </pic:blipFill>
                  <pic:spPr>
                    <a:xfrm>
                      <a:off x="0" y="0"/>
                      <a:ext cx="359663" cy="473963"/>
                    </a:xfrm>
                    <a:prstGeom prst="rect">
                      <a:avLst/>
                    </a:prstGeom>
                  </pic:spPr>
                </pic:pic>
              </a:graphicData>
            </a:graphic>
          </wp:anchor>
        </w:drawing>
      </w:r>
      <w:r>
        <w:rPr>
          <w:rFonts w:ascii="Microsoft JhengHei" w:eastAsia="Microsoft JhengHei"/>
          <w:b/>
          <w:spacing w:val="-2"/>
          <w:sz w:val="28"/>
        </w:rPr>
        <w:t>如何支付保险</w:t>
      </w:r>
      <w:r>
        <w:rPr>
          <w:rFonts w:ascii="Microsoft JhengHei" w:eastAsia="Microsoft JhengHei"/>
          <w:b/>
          <w:spacing w:val="-10"/>
          <w:sz w:val="28"/>
        </w:rPr>
        <w:t>费</w:t>
      </w:r>
      <w:r>
        <w:rPr>
          <w:rFonts w:ascii="Microsoft JhengHei" w:eastAsia="Microsoft JhengHei"/>
          <w:b/>
          <w:sz w:val="28"/>
        </w:rPr>
        <w:tab/>
      </w:r>
      <w:r>
        <w:rPr>
          <w:sz w:val="24"/>
        </w:rPr>
        <w:t>您应按时交纳保险</w:t>
      </w:r>
      <w:r>
        <w:rPr>
          <w:spacing w:val="-10"/>
          <w:sz w:val="24"/>
        </w:rPr>
        <w:t>费</w:t>
      </w:r>
    </w:p>
    <w:p>
      <w:pPr>
        <w:pStyle w:val="6"/>
        <w:spacing w:before="10"/>
        <w:rPr>
          <w:sz w:val="4"/>
        </w:rPr>
      </w:pPr>
      <w:r>
        <w:drawing>
          <wp:anchor distT="0" distB="0" distL="0" distR="0" simplePos="0" relativeHeight="251659264" behindDoc="0" locked="0" layoutInCell="1" allowOverlap="1">
            <wp:simplePos x="0" y="0"/>
            <wp:positionH relativeFrom="page">
              <wp:posOffset>610870</wp:posOffset>
            </wp:positionH>
            <wp:positionV relativeFrom="paragraph">
              <wp:posOffset>53975</wp:posOffset>
            </wp:positionV>
            <wp:extent cx="6301740" cy="18415"/>
            <wp:effectExtent l="0" t="0" r="0" b="0"/>
            <wp:wrapTopAndBottom/>
            <wp:docPr id="37"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8.png"/>
                    <pic:cNvPicPr>
                      <a:picLocks noChangeAspect="1"/>
                    </pic:cNvPicPr>
                  </pic:nvPicPr>
                  <pic:blipFill>
                    <a:blip r:embed="rId24" cstate="print"/>
                    <a:stretch>
                      <a:fillRect/>
                    </a:stretch>
                  </pic:blipFill>
                  <pic:spPr>
                    <a:xfrm>
                      <a:off x="0" y="0"/>
                      <a:ext cx="6301442" cy="18287"/>
                    </a:xfrm>
                    <a:prstGeom prst="rect">
                      <a:avLst/>
                    </a:prstGeom>
                  </pic:spPr>
                </pic:pic>
              </a:graphicData>
            </a:graphic>
          </wp:anchor>
        </w:drawing>
      </w:r>
    </w:p>
    <w:p>
      <w:pPr>
        <w:pStyle w:val="6"/>
        <w:spacing w:before="8"/>
      </w:pPr>
    </w:p>
    <w:p>
      <w:pPr>
        <w:pStyle w:val="10"/>
        <w:numPr>
          <w:ilvl w:val="1"/>
          <w:numId w:val="13"/>
        </w:numPr>
        <w:tabs>
          <w:tab w:val="left" w:pos="984"/>
        </w:tabs>
        <w:spacing w:before="1" w:after="0" w:line="184" w:lineRule="auto"/>
        <w:ind w:left="2543" w:right="940" w:hanging="2413"/>
        <w:jc w:val="both"/>
        <w:rPr>
          <w:sz w:val="22"/>
        </w:rPr>
      </w:pPr>
      <w:r>
        <w:rPr>
          <w:rFonts w:ascii="Microsoft JhengHei" w:eastAsia="Microsoft JhengHei"/>
          <w:b/>
          <w:sz w:val="22"/>
        </w:rPr>
        <w:t xml:space="preserve">保险费的支付 </w:t>
      </w:r>
      <w:r>
        <w:rPr>
          <w:sz w:val="22"/>
        </w:rPr>
        <w:t>本合同的交费方式和交费期间由您在投保时与我们约定，并在保险单上载明。</w:t>
      </w:r>
      <w:r>
        <w:rPr>
          <w:spacing w:val="-2"/>
          <w:sz w:val="22"/>
        </w:rPr>
        <w:t>分期支付保险费的，在支付首期保险费后，您应当按照本合同约定，在每个</w:t>
      </w:r>
      <w:r>
        <w:rPr>
          <w:rFonts w:ascii="Microsoft JhengHei" w:eastAsia="Microsoft JhengHei"/>
          <w:b/>
          <w:spacing w:val="-2"/>
          <w:sz w:val="22"/>
        </w:rPr>
        <w:t>保险费约定支付日</w:t>
      </w:r>
      <w:r>
        <w:rPr>
          <w:rFonts w:ascii="Times New Roman" w:eastAsia="Times New Roman"/>
          <w:b/>
          <w:spacing w:val="-2"/>
          <w:sz w:val="22"/>
          <w:vertAlign w:val="superscript"/>
        </w:rPr>
        <w:t>4</w:t>
      </w:r>
      <w:r>
        <w:rPr>
          <w:spacing w:val="-2"/>
          <w:sz w:val="22"/>
          <w:vertAlign w:val="baseline"/>
        </w:rPr>
        <w:t>支付其余各期的保险费。</w:t>
      </w:r>
    </w:p>
    <w:p>
      <w:pPr>
        <w:pStyle w:val="6"/>
        <w:spacing w:before="2"/>
        <w:rPr>
          <w:sz w:val="19"/>
        </w:rPr>
      </w:pPr>
    </w:p>
    <w:p>
      <w:pPr>
        <w:pStyle w:val="10"/>
        <w:numPr>
          <w:ilvl w:val="1"/>
          <w:numId w:val="13"/>
        </w:numPr>
        <w:tabs>
          <w:tab w:val="left" w:pos="983"/>
          <w:tab w:val="left" w:pos="984"/>
          <w:tab w:val="left" w:pos="2543"/>
        </w:tabs>
        <w:spacing w:before="0" w:after="0" w:line="247" w:lineRule="auto"/>
        <w:ind w:left="2543" w:right="965" w:hanging="2413"/>
        <w:jc w:val="left"/>
        <w:rPr>
          <w:sz w:val="22"/>
        </w:rPr>
      </w:pPr>
      <w:r>
        <w:rPr>
          <w:rFonts w:ascii="Microsoft JhengHei" w:eastAsia="Microsoft JhengHei"/>
          <w:b/>
          <w:w w:val="100"/>
          <w:sz w:val="22"/>
        </w:rPr>
        <w:t>宽限期</w:t>
      </w:r>
      <w:r>
        <w:rPr>
          <w:rFonts w:ascii="Microsoft JhengHei" w:eastAsia="Microsoft JhengHei"/>
          <w:b/>
          <w:sz w:val="22"/>
        </w:rPr>
        <w:tab/>
      </w:r>
      <w:r>
        <w:rPr>
          <w:w w:val="100"/>
          <w:sz w:val="22"/>
        </w:rPr>
        <w:t>分期支</w:t>
      </w:r>
      <w:r>
        <w:rPr>
          <w:spacing w:val="-3"/>
          <w:w w:val="100"/>
          <w:sz w:val="22"/>
        </w:rPr>
        <w:t>付</w:t>
      </w:r>
      <w:r>
        <w:rPr>
          <w:w w:val="100"/>
          <w:sz w:val="22"/>
        </w:rPr>
        <w:t>保险</w:t>
      </w:r>
      <w:r>
        <w:rPr>
          <w:spacing w:val="-3"/>
          <w:w w:val="100"/>
          <w:sz w:val="22"/>
        </w:rPr>
        <w:t>费</w:t>
      </w:r>
      <w:r>
        <w:rPr>
          <w:w w:val="100"/>
          <w:sz w:val="22"/>
        </w:rPr>
        <w:t>的</w:t>
      </w:r>
      <w:r>
        <w:rPr>
          <w:spacing w:val="-10"/>
          <w:w w:val="100"/>
          <w:sz w:val="22"/>
        </w:rPr>
        <w:t>，</w:t>
      </w:r>
      <w:r>
        <w:rPr>
          <w:w w:val="100"/>
          <w:sz w:val="22"/>
        </w:rPr>
        <w:t>在</w:t>
      </w:r>
      <w:r>
        <w:rPr>
          <w:spacing w:val="-3"/>
          <w:w w:val="100"/>
          <w:sz w:val="22"/>
        </w:rPr>
        <w:t>支</w:t>
      </w:r>
      <w:r>
        <w:rPr>
          <w:w w:val="100"/>
          <w:sz w:val="22"/>
        </w:rPr>
        <w:t>付首期</w:t>
      </w:r>
      <w:r>
        <w:rPr>
          <w:spacing w:val="-3"/>
          <w:w w:val="100"/>
          <w:sz w:val="22"/>
        </w:rPr>
        <w:t>保</w:t>
      </w:r>
      <w:r>
        <w:rPr>
          <w:w w:val="100"/>
          <w:sz w:val="22"/>
        </w:rPr>
        <w:t>险费后</w:t>
      </w:r>
      <w:r>
        <w:rPr>
          <w:spacing w:val="-12"/>
          <w:w w:val="100"/>
          <w:sz w:val="22"/>
        </w:rPr>
        <w:t>，</w:t>
      </w:r>
      <w:r>
        <w:rPr>
          <w:w w:val="100"/>
          <w:sz w:val="22"/>
        </w:rPr>
        <w:t>除本</w:t>
      </w:r>
      <w:r>
        <w:rPr>
          <w:spacing w:val="-3"/>
          <w:w w:val="100"/>
          <w:sz w:val="22"/>
        </w:rPr>
        <w:t>合</w:t>
      </w:r>
      <w:r>
        <w:rPr>
          <w:w w:val="100"/>
          <w:sz w:val="22"/>
        </w:rPr>
        <w:t>同另有</w:t>
      </w:r>
      <w:r>
        <w:rPr>
          <w:spacing w:val="-3"/>
          <w:w w:val="100"/>
          <w:sz w:val="22"/>
        </w:rPr>
        <w:t>约</w:t>
      </w:r>
      <w:r>
        <w:rPr>
          <w:w w:val="100"/>
          <w:sz w:val="22"/>
        </w:rPr>
        <w:t>定外</w:t>
      </w:r>
      <w:r>
        <w:rPr>
          <w:spacing w:val="-10"/>
          <w:w w:val="100"/>
          <w:sz w:val="22"/>
        </w:rPr>
        <w:t>，</w:t>
      </w:r>
      <w:r>
        <w:rPr>
          <w:spacing w:val="-3"/>
          <w:w w:val="100"/>
          <w:sz w:val="22"/>
        </w:rPr>
        <w:t>如</w:t>
      </w:r>
      <w:r>
        <w:rPr>
          <w:w w:val="100"/>
          <w:sz w:val="22"/>
        </w:rPr>
        <w:t>果您</w:t>
      </w:r>
      <w:r>
        <w:rPr>
          <w:spacing w:val="-5"/>
          <w:w w:val="100"/>
          <w:sz w:val="22"/>
        </w:rPr>
        <w:t>到</w:t>
      </w:r>
      <w:r>
        <w:rPr>
          <w:spacing w:val="-11"/>
          <w:w w:val="100"/>
          <w:sz w:val="22"/>
        </w:rPr>
        <w:t>期</w:t>
      </w:r>
      <w:r>
        <w:rPr>
          <w:w w:val="100"/>
          <w:sz w:val="22"/>
        </w:rPr>
        <w:t>未支付</w:t>
      </w:r>
      <w:r>
        <w:rPr>
          <w:spacing w:val="-3"/>
          <w:w w:val="100"/>
          <w:sz w:val="22"/>
        </w:rPr>
        <w:t>其</w:t>
      </w:r>
      <w:r>
        <w:rPr>
          <w:w w:val="100"/>
          <w:sz w:val="22"/>
        </w:rPr>
        <w:t>余各</w:t>
      </w:r>
      <w:r>
        <w:rPr>
          <w:spacing w:val="-3"/>
          <w:w w:val="100"/>
          <w:sz w:val="22"/>
        </w:rPr>
        <w:t>期</w:t>
      </w:r>
      <w:r>
        <w:rPr>
          <w:w w:val="100"/>
          <w:sz w:val="22"/>
        </w:rPr>
        <w:t>保险</w:t>
      </w:r>
      <w:r>
        <w:rPr>
          <w:spacing w:val="-3"/>
          <w:w w:val="100"/>
          <w:sz w:val="22"/>
        </w:rPr>
        <w:t>费，</w:t>
      </w:r>
      <w:r>
        <w:rPr>
          <w:w w:val="100"/>
          <w:sz w:val="22"/>
        </w:rPr>
        <w:t>自保险</w:t>
      </w:r>
      <w:r>
        <w:rPr>
          <w:spacing w:val="-3"/>
          <w:w w:val="100"/>
          <w:sz w:val="22"/>
        </w:rPr>
        <w:t>费</w:t>
      </w:r>
      <w:r>
        <w:rPr>
          <w:w w:val="100"/>
          <w:sz w:val="22"/>
        </w:rPr>
        <w:t>约定</w:t>
      </w:r>
      <w:r>
        <w:rPr>
          <w:spacing w:val="-3"/>
          <w:w w:val="100"/>
          <w:sz w:val="22"/>
        </w:rPr>
        <w:t>支</w:t>
      </w:r>
      <w:r>
        <w:rPr>
          <w:w w:val="100"/>
          <w:sz w:val="22"/>
        </w:rPr>
        <w:t>付日</w:t>
      </w:r>
      <w:r>
        <w:rPr>
          <w:spacing w:val="-3"/>
          <w:w w:val="100"/>
          <w:sz w:val="22"/>
        </w:rPr>
        <w:t>的次</w:t>
      </w:r>
      <w:r>
        <w:rPr>
          <w:w w:val="100"/>
          <w:sz w:val="22"/>
        </w:rPr>
        <w:t>日零时</w:t>
      </w:r>
      <w:r>
        <w:rPr>
          <w:spacing w:val="1"/>
          <w:w w:val="100"/>
          <w:sz w:val="22"/>
        </w:rPr>
        <w:t>起</w:t>
      </w:r>
      <w:r>
        <w:rPr>
          <w:spacing w:val="-3"/>
          <w:w w:val="100"/>
          <w:sz w:val="22"/>
        </w:rPr>
        <w:t>6</w:t>
      </w:r>
      <w:r>
        <w:rPr>
          <w:w w:val="100"/>
          <w:sz w:val="22"/>
        </w:rPr>
        <w:t>0日</w:t>
      </w:r>
      <w:r>
        <w:rPr>
          <w:spacing w:val="-3"/>
          <w:w w:val="100"/>
          <w:sz w:val="22"/>
        </w:rPr>
        <w:t>为</w:t>
      </w:r>
      <w:r>
        <w:rPr>
          <w:w w:val="100"/>
          <w:sz w:val="22"/>
        </w:rPr>
        <w:t>宽限</w:t>
      </w:r>
      <w:r>
        <w:rPr>
          <w:spacing w:val="-3"/>
          <w:w w:val="100"/>
          <w:sz w:val="22"/>
        </w:rPr>
        <w:t>期</w:t>
      </w:r>
      <w:r>
        <w:rPr>
          <w:w w:val="100"/>
          <w:sz w:val="22"/>
        </w:rPr>
        <w:t>。宽限期</w:t>
      </w:r>
      <w:r>
        <w:rPr>
          <w:spacing w:val="-3"/>
          <w:w w:val="100"/>
          <w:sz w:val="22"/>
        </w:rPr>
        <w:t>内</w:t>
      </w:r>
      <w:r>
        <w:rPr>
          <w:w w:val="100"/>
          <w:sz w:val="22"/>
        </w:rPr>
        <w:t>发生</w:t>
      </w:r>
      <w:r>
        <w:rPr>
          <w:spacing w:val="-3"/>
          <w:w w:val="100"/>
          <w:sz w:val="22"/>
        </w:rPr>
        <w:t>的</w:t>
      </w:r>
      <w:r>
        <w:rPr>
          <w:w w:val="100"/>
          <w:sz w:val="22"/>
        </w:rPr>
        <w:t>保险</w:t>
      </w:r>
      <w:r>
        <w:rPr>
          <w:spacing w:val="-3"/>
          <w:w w:val="100"/>
          <w:sz w:val="22"/>
        </w:rPr>
        <w:t>事故</w:t>
      </w:r>
      <w:r>
        <w:rPr>
          <w:spacing w:val="-15"/>
          <w:w w:val="100"/>
          <w:sz w:val="22"/>
        </w:rPr>
        <w:t>，</w:t>
      </w:r>
      <w:r>
        <w:rPr>
          <w:w w:val="100"/>
          <w:sz w:val="22"/>
        </w:rPr>
        <w:t>我们仍</w:t>
      </w:r>
      <w:r>
        <w:rPr>
          <w:spacing w:val="-3"/>
          <w:w w:val="100"/>
          <w:sz w:val="22"/>
        </w:rPr>
        <w:t>会</w:t>
      </w:r>
      <w:r>
        <w:rPr>
          <w:w w:val="100"/>
          <w:sz w:val="22"/>
        </w:rPr>
        <w:t>承担</w:t>
      </w:r>
      <w:r>
        <w:rPr>
          <w:spacing w:val="-3"/>
          <w:w w:val="100"/>
          <w:sz w:val="22"/>
        </w:rPr>
        <w:t>保</w:t>
      </w:r>
      <w:r>
        <w:rPr>
          <w:w w:val="100"/>
          <w:sz w:val="22"/>
        </w:rPr>
        <w:t>险责</w:t>
      </w:r>
      <w:r>
        <w:rPr>
          <w:spacing w:val="-3"/>
          <w:w w:val="100"/>
          <w:sz w:val="22"/>
        </w:rPr>
        <w:t>任</w:t>
      </w:r>
      <w:r>
        <w:rPr>
          <w:spacing w:val="-14"/>
          <w:w w:val="100"/>
          <w:sz w:val="22"/>
        </w:rPr>
        <w:t>，</w:t>
      </w:r>
      <w:r>
        <w:rPr>
          <w:color w:val="000000"/>
          <w:w w:val="100"/>
          <w:sz w:val="22"/>
          <w:shd w:val="clear" w:color="auto" w:fill="D9D9D9"/>
        </w:rPr>
        <w:t>但在给</w:t>
      </w:r>
      <w:r>
        <w:rPr>
          <w:color w:val="000000"/>
          <w:spacing w:val="-3"/>
          <w:w w:val="100"/>
          <w:sz w:val="22"/>
          <w:shd w:val="clear" w:color="auto" w:fill="D9D9D9"/>
        </w:rPr>
        <w:t>付</w:t>
      </w:r>
      <w:r>
        <w:rPr>
          <w:color w:val="000000"/>
          <w:w w:val="100"/>
          <w:sz w:val="22"/>
          <w:shd w:val="clear" w:color="auto" w:fill="D9D9D9"/>
        </w:rPr>
        <w:t>保险</w:t>
      </w:r>
      <w:r>
        <w:rPr>
          <w:color w:val="000000"/>
          <w:spacing w:val="-3"/>
          <w:w w:val="100"/>
          <w:sz w:val="22"/>
          <w:shd w:val="clear" w:color="auto" w:fill="D9D9D9"/>
        </w:rPr>
        <w:t>金</w:t>
      </w:r>
      <w:r>
        <w:rPr>
          <w:color w:val="000000"/>
          <w:w w:val="100"/>
          <w:sz w:val="22"/>
          <w:shd w:val="clear" w:color="auto" w:fill="D9D9D9"/>
        </w:rPr>
        <w:t>时会</w:t>
      </w:r>
      <w:r>
        <w:rPr>
          <w:color w:val="000000"/>
          <w:spacing w:val="-3"/>
          <w:w w:val="100"/>
          <w:sz w:val="22"/>
          <w:shd w:val="clear" w:color="auto" w:fill="D9D9D9"/>
        </w:rPr>
        <w:t>扣</w:t>
      </w:r>
      <w:r>
        <w:rPr>
          <w:color w:val="000000"/>
          <w:w w:val="100"/>
          <w:sz w:val="22"/>
          <w:shd w:val="clear" w:color="auto" w:fill="D9D9D9"/>
        </w:rPr>
        <w:t>除</w:t>
      </w:r>
    </w:p>
    <w:p>
      <w:pPr>
        <w:pStyle w:val="6"/>
        <w:spacing w:before="12"/>
        <w:ind w:left="2543"/>
      </w:pPr>
      <w:r>
        <w:rPr>
          <w:color w:val="000000"/>
          <w:spacing w:val="-4"/>
          <w:shd w:val="clear" w:color="auto" w:fill="D9D9D9"/>
        </w:rPr>
        <w:t>您欠交的保险费。</w:t>
      </w:r>
    </w:p>
    <w:p>
      <w:pPr>
        <w:pStyle w:val="6"/>
        <w:spacing w:before="30" w:line="266" w:lineRule="auto"/>
        <w:ind w:left="2543" w:right="964"/>
      </w:pPr>
      <w:r>
        <w:rPr>
          <w:color w:val="000000"/>
          <w:spacing w:val="-2"/>
          <w:shd w:val="clear" w:color="auto" w:fill="D9D9D9"/>
        </w:rPr>
        <w:t>如果您在宽限期内未支付保险费，则本合同自宽限期满日24时起效力中止，</w:t>
      </w:r>
      <w:r>
        <w:rPr>
          <w:color w:val="000000"/>
          <w:spacing w:val="-2"/>
        </w:rPr>
        <w:t>本合同另有约定的除外。</w:t>
      </w:r>
    </w:p>
    <w:p>
      <w:pPr>
        <w:pStyle w:val="6"/>
        <w:rPr>
          <w:sz w:val="20"/>
        </w:rPr>
      </w:pPr>
    </w:p>
    <w:p>
      <w:pPr>
        <w:pStyle w:val="6"/>
        <w:rPr>
          <w:sz w:val="20"/>
        </w:rPr>
      </w:pPr>
    </w:p>
    <w:p>
      <w:pPr>
        <w:pStyle w:val="6"/>
        <w:spacing w:before="4"/>
        <w:rPr>
          <w:sz w:val="29"/>
        </w:rPr>
      </w:pPr>
      <w:r>
        <w:drawing>
          <wp:anchor distT="0" distB="0" distL="0" distR="0" simplePos="0" relativeHeight="251659264" behindDoc="0" locked="0" layoutInCell="1" allowOverlap="1">
            <wp:simplePos x="0" y="0"/>
            <wp:positionH relativeFrom="page">
              <wp:posOffset>683895</wp:posOffset>
            </wp:positionH>
            <wp:positionV relativeFrom="paragraph">
              <wp:posOffset>253365</wp:posOffset>
            </wp:positionV>
            <wp:extent cx="1829435" cy="8890"/>
            <wp:effectExtent l="0" t="0" r="0" b="0"/>
            <wp:wrapTopAndBottom/>
            <wp:docPr id="39"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5.png"/>
                    <pic:cNvPicPr>
                      <a:picLocks noChangeAspect="1"/>
                    </pic:cNvPicPr>
                  </pic:nvPicPr>
                  <pic:blipFill>
                    <a:blip r:embed="rId21" cstate="print"/>
                    <a:stretch>
                      <a:fillRect/>
                    </a:stretch>
                  </pic:blipFill>
                  <pic:spPr>
                    <a:xfrm>
                      <a:off x="0" y="0"/>
                      <a:ext cx="1829511" cy="9143"/>
                    </a:xfrm>
                    <a:prstGeom prst="rect">
                      <a:avLst/>
                    </a:prstGeom>
                  </pic:spPr>
                </pic:pic>
              </a:graphicData>
            </a:graphic>
          </wp:anchor>
        </w:drawing>
      </w:r>
    </w:p>
    <w:p>
      <w:pPr>
        <w:spacing w:before="36"/>
        <w:ind w:left="217" w:right="0" w:firstLine="0"/>
        <w:jc w:val="left"/>
        <w:rPr>
          <w:sz w:val="18"/>
        </w:rPr>
      </w:pPr>
      <w:r>
        <w:rPr>
          <w:rFonts w:ascii="Times New Roman" w:eastAsia="Times New Roman"/>
          <w:b/>
          <w:sz w:val="18"/>
          <w:vertAlign w:val="superscript"/>
        </w:rPr>
        <w:t>3</w:t>
      </w:r>
      <w:r>
        <w:rPr>
          <w:rFonts w:ascii="Microsoft JhengHei" w:eastAsia="Microsoft JhengHei"/>
          <w:b/>
          <w:sz w:val="18"/>
          <w:vertAlign w:val="baseline"/>
        </w:rPr>
        <w:t>本合同实际交纳的保险费：</w:t>
      </w:r>
      <w:r>
        <w:rPr>
          <w:spacing w:val="-1"/>
          <w:sz w:val="18"/>
          <w:vertAlign w:val="baseline"/>
        </w:rPr>
        <w:t>指您依据本合同已经向本公司交纳的保险费。如本合同发生过基本保险金额变更情形，则实际交纳</w:t>
      </w:r>
    </w:p>
    <w:p>
      <w:pPr>
        <w:spacing w:before="9" w:line="226" w:lineRule="exact"/>
        <w:ind w:left="217" w:right="0" w:firstLine="0"/>
        <w:jc w:val="left"/>
        <w:rPr>
          <w:sz w:val="18"/>
        </w:rPr>
      </w:pPr>
      <w:r>
        <w:rPr>
          <w:spacing w:val="-1"/>
          <w:sz w:val="18"/>
        </w:rPr>
        <w:t>的保险费为基本保险金额变更后所对应的保险费。</w:t>
      </w:r>
    </w:p>
    <w:p>
      <w:pPr>
        <w:spacing w:before="0" w:line="326" w:lineRule="exact"/>
        <w:ind w:left="217" w:right="0" w:firstLine="0"/>
        <w:jc w:val="left"/>
        <w:rPr>
          <w:sz w:val="18"/>
        </w:rPr>
      </w:pPr>
      <w:r>
        <w:rPr>
          <w:rFonts w:ascii="Times New Roman" w:eastAsia="Times New Roman"/>
          <w:b/>
          <w:sz w:val="18"/>
          <w:vertAlign w:val="superscript"/>
        </w:rPr>
        <w:t>4</w:t>
      </w:r>
      <w:r>
        <w:rPr>
          <w:rFonts w:ascii="Microsoft JhengHei" w:eastAsia="Microsoft JhengHei"/>
          <w:b/>
          <w:sz w:val="18"/>
          <w:vertAlign w:val="baseline"/>
        </w:rPr>
        <w:t>保险费约定支付日：</w:t>
      </w:r>
      <w:r>
        <w:rPr>
          <w:spacing w:val="-1"/>
          <w:sz w:val="18"/>
          <w:vertAlign w:val="baseline"/>
        </w:rPr>
        <w:t>指根据本合同交费方式确定的本合同生效日在每月、每季、每半年或每年的对应日。如果当月无对应的同</w:t>
      </w:r>
    </w:p>
    <w:p>
      <w:pPr>
        <w:spacing w:before="10"/>
        <w:ind w:left="217" w:right="0" w:firstLine="0"/>
        <w:jc w:val="left"/>
        <w:rPr>
          <w:sz w:val="18"/>
        </w:rPr>
      </w:pPr>
      <w:r>
        <w:rPr>
          <w:spacing w:val="-1"/>
          <w:sz w:val="18"/>
        </w:rPr>
        <w:t>一日，则以该月最后一日为对应日。</w:t>
      </w:r>
    </w:p>
    <w:p>
      <w:pPr>
        <w:spacing w:after="0"/>
        <w:jc w:val="left"/>
        <w:rPr>
          <w:sz w:val="18"/>
        </w:rPr>
        <w:sectPr>
          <w:pgSz w:w="11910" w:h="16840"/>
          <w:pgMar w:top="1180" w:right="80" w:bottom="840" w:left="860" w:header="0" w:footer="655" w:gutter="0"/>
          <w:cols w:space="720" w:num="1"/>
        </w:sectPr>
      </w:pPr>
    </w:p>
    <w:p>
      <w:pPr>
        <w:tabs>
          <w:tab w:val="left" w:pos="3206"/>
        </w:tabs>
        <w:spacing w:before="52"/>
        <w:ind w:left="954" w:right="0" w:firstLine="0"/>
        <w:jc w:val="left"/>
        <w:rPr>
          <w:sz w:val="24"/>
        </w:rPr>
      </w:pPr>
      <w:r>
        <w:pict>
          <v:shape id="docshape29" o:spid="_x0000_s1053" o:spt="202" type="#_x0000_t202" style="position:absolute;left:0pt;margin-left:49.55pt;margin-top:0.45pt;height:37.35pt;width:28.95pt;mso-position-horizontal-relative:page;z-index:-251629568;mso-width-relative:page;mso-height-relative:page;" filled="f" stroked="f" coordsize="21600,21600">
            <v:path/>
            <v:fill on="f" focussize="0,0"/>
            <v:stroke on="f" joinstyle="miter"/>
            <v:imagedata o:title=""/>
            <o:lock v:ext="edit"/>
            <v:textbox inset="0mm,0mm,0mm,0mm">
              <w:txbxContent>
                <w:p>
                  <w:pPr>
                    <w:spacing w:before="42"/>
                    <w:ind w:left="0" w:right="0" w:firstLine="0"/>
                    <w:jc w:val="left"/>
                    <w:rPr>
                      <w:rFonts w:ascii="Microsoft JhengHei"/>
                      <w:b/>
                      <w:sz w:val="28"/>
                    </w:rPr>
                  </w:pPr>
                  <w:r>
                    <w:rPr>
                      <w:rFonts w:ascii="Microsoft JhengHei"/>
                      <w:b/>
                      <w:color w:val="FFFFFF"/>
                      <w:w w:val="84"/>
                      <w:sz w:val="28"/>
                    </w:rPr>
                    <w:t>1</w:t>
                  </w:r>
                </w:p>
              </w:txbxContent>
            </v:textbox>
          </v:shape>
        </w:pict>
      </w:r>
      <w:r>
        <w:drawing>
          <wp:anchor distT="0" distB="0" distL="0" distR="0" simplePos="0" relativeHeight="251665408" behindDoc="0" locked="0" layoutInCell="1" allowOverlap="1">
            <wp:simplePos x="0" y="0"/>
            <wp:positionH relativeFrom="page">
              <wp:posOffset>629285</wp:posOffset>
            </wp:positionH>
            <wp:positionV relativeFrom="paragraph">
              <wp:posOffset>5715</wp:posOffset>
            </wp:positionV>
            <wp:extent cx="367030" cy="473710"/>
            <wp:effectExtent l="0" t="0" r="0" b="0"/>
            <wp:wrapNone/>
            <wp:docPr id="41"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19.png"/>
                    <pic:cNvPicPr>
                      <a:picLocks noChangeAspect="1"/>
                    </pic:cNvPicPr>
                  </pic:nvPicPr>
                  <pic:blipFill>
                    <a:blip r:embed="rId25" cstate="print"/>
                    <a:stretch>
                      <a:fillRect/>
                    </a:stretch>
                  </pic:blipFill>
                  <pic:spPr>
                    <a:xfrm>
                      <a:off x="0" y="0"/>
                      <a:ext cx="367284" cy="473964"/>
                    </a:xfrm>
                    <a:prstGeom prst="rect">
                      <a:avLst/>
                    </a:prstGeom>
                  </pic:spPr>
                </pic:pic>
              </a:graphicData>
            </a:graphic>
          </wp:anchor>
        </w:drawing>
      </w:r>
      <w:r>
        <w:rPr>
          <w:rFonts w:ascii="Microsoft JhengHei" w:eastAsia="Microsoft JhengHei"/>
          <w:b/>
          <w:spacing w:val="-2"/>
          <w:sz w:val="28"/>
        </w:rPr>
        <w:t>如何领取保险</w:t>
      </w:r>
      <w:r>
        <w:rPr>
          <w:rFonts w:ascii="Microsoft JhengHei" w:eastAsia="Microsoft JhengHei"/>
          <w:b/>
          <w:spacing w:val="-10"/>
          <w:sz w:val="28"/>
        </w:rPr>
        <w:t>金</w:t>
      </w:r>
      <w:r>
        <w:rPr>
          <w:rFonts w:ascii="Microsoft JhengHei" w:eastAsia="Microsoft JhengHei"/>
          <w:b/>
          <w:sz w:val="28"/>
        </w:rPr>
        <w:tab/>
      </w:r>
      <w:r>
        <w:rPr>
          <w:spacing w:val="-2"/>
          <w:sz w:val="24"/>
        </w:rPr>
        <w:t>谁有权领取以及如何领取保险</w:t>
      </w:r>
      <w:r>
        <w:rPr>
          <w:spacing w:val="-10"/>
          <w:sz w:val="24"/>
        </w:rPr>
        <w:t>金</w:t>
      </w:r>
    </w:p>
    <w:p>
      <w:pPr>
        <w:pStyle w:val="6"/>
        <w:spacing w:before="4"/>
        <w:rPr>
          <w:sz w:val="6"/>
        </w:rPr>
      </w:pPr>
      <w:r>
        <w:drawing>
          <wp:anchor distT="0" distB="0" distL="0" distR="0" simplePos="0" relativeHeight="251659264" behindDoc="0" locked="0" layoutInCell="1" allowOverlap="1">
            <wp:simplePos x="0" y="0"/>
            <wp:positionH relativeFrom="page">
              <wp:posOffset>610870</wp:posOffset>
            </wp:positionH>
            <wp:positionV relativeFrom="paragraph">
              <wp:posOffset>66675</wp:posOffset>
            </wp:positionV>
            <wp:extent cx="6301740" cy="18415"/>
            <wp:effectExtent l="0" t="0" r="0" b="0"/>
            <wp:wrapTopAndBottom/>
            <wp:docPr id="43"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18.png"/>
                    <pic:cNvPicPr>
                      <a:picLocks noChangeAspect="1"/>
                    </pic:cNvPicPr>
                  </pic:nvPicPr>
                  <pic:blipFill>
                    <a:blip r:embed="rId24" cstate="print"/>
                    <a:stretch>
                      <a:fillRect/>
                    </a:stretch>
                  </pic:blipFill>
                  <pic:spPr>
                    <a:xfrm>
                      <a:off x="0" y="0"/>
                      <a:ext cx="6301486" cy="18288"/>
                    </a:xfrm>
                    <a:prstGeom prst="rect">
                      <a:avLst/>
                    </a:prstGeom>
                  </pic:spPr>
                </pic:pic>
              </a:graphicData>
            </a:graphic>
          </wp:anchor>
        </w:drawing>
      </w:r>
    </w:p>
    <w:p>
      <w:pPr>
        <w:pStyle w:val="10"/>
        <w:numPr>
          <w:ilvl w:val="1"/>
          <w:numId w:val="14"/>
        </w:numPr>
        <w:tabs>
          <w:tab w:val="left" w:pos="983"/>
          <w:tab w:val="left" w:pos="984"/>
          <w:tab w:val="left" w:pos="2543"/>
        </w:tabs>
        <w:spacing w:before="223" w:after="0" w:line="395" w:lineRule="exact"/>
        <w:ind w:left="983" w:right="0" w:hanging="853"/>
        <w:jc w:val="left"/>
        <w:rPr>
          <w:sz w:val="22"/>
        </w:rPr>
      </w:pPr>
      <w:r>
        <w:rPr>
          <w:rFonts w:ascii="Microsoft JhengHei" w:eastAsia="Microsoft JhengHei"/>
          <w:b/>
          <w:sz w:val="22"/>
        </w:rPr>
        <w:t>受益</w:t>
      </w:r>
      <w:r>
        <w:rPr>
          <w:rFonts w:ascii="Microsoft JhengHei" w:eastAsia="Microsoft JhengHei"/>
          <w:b/>
          <w:spacing w:val="-10"/>
          <w:sz w:val="22"/>
        </w:rPr>
        <w:t>人</w:t>
      </w:r>
      <w:r>
        <w:rPr>
          <w:rFonts w:ascii="Microsoft JhengHei" w:eastAsia="Microsoft JhengHei"/>
          <w:b/>
          <w:sz w:val="22"/>
        </w:rPr>
        <w:tab/>
      </w:r>
      <w:r>
        <w:rPr>
          <w:spacing w:val="-2"/>
          <w:sz w:val="22"/>
        </w:rPr>
        <w:t>您或者被保险人可以指定一人或多人为身故保险金受益人</w:t>
      </w:r>
      <w:r>
        <w:rPr>
          <w:spacing w:val="-10"/>
          <w:sz w:val="22"/>
        </w:rPr>
        <w:t>。</w:t>
      </w:r>
    </w:p>
    <w:p>
      <w:pPr>
        <w:pStyle w:val="6"/>
        <w:spacing w:line="266" w:lineRule="auto"/>
        <w:ind w:left="2543" w:right="964"/>
      </w:pPr>
      <w:r>
        <w:rPr>
          <w:spacing w:val="-2"/>
        </w:rPr>
        <w:t>除另有指定外，养老年金的受益人为被保险人本人，被保险人在开始领取养老年金后身故的，养老年金受益人为被保险人的身故受益人。</w:t>
      </w:r>
    </w:p>
    <w:p>
      <w:pPr>
        <w:pStyle w:val="6"/>
        <w:spacing w:line="266" w:lineRule="auto"/>
        <w:ind w:left="2543" w:right="964"/>
      </w:pPr>
      <w:r>
        <w:rPr>
          <w:spacing w:val="-2"/>
        </w:rPr>
        <w:t>身故保险金受益人为多人时，可以确定受益顺序和受益份额。如果没有确定份额，各身故保险金受益人按照相等份额享有受益权。</w:t>
      </w:r>
    </w:p>
    <w:p>
      <w:pPr>
        <w:pStyle w:val="6"/>
        <w:spacing w:line="266" w:lineRule="auto"/>
        <w:ind w:left="2543" w:right="969"/>
      </w:pPr>
      <w:r>
        <w:rPr>
          <w:spacing w:val="-2"/>
        </w:rPr>
        <w:t>被保险人为无民事行为能力人或限制民事行为能力人的，可以由其监护人指定</w:t>
      </w:r>
      <w:r>
        <w:rPr>
          <w:spacing w:val="-4"/>
        </w:rPr>
        <w:t>受益人。</w:t>
      </w:r>
    </w:p>
    <w:p>
      <w:pPr>
        <w:pStyle w:val="6"/>
        <w:spacing w:line="266" w:lineRule="auto"/>
        <w:ind w:left="2543" w:right="965"/>
      </w:pPr>
      <w:r>
        <w:rPr>
          <w:spacing w:val="-5"/>
          <w:w w:val="100"/>
        </w:rPr>
        <w:t>保险事故发生前，您或被保险人可以变更身故保险金受益人、受益顺序或受益份额，并书面通知我们。我们收到变更的书面通知后，在保险单或其他保险凭</w:t>
      </w:r>
      <w:r>
        <w:rPr>
          <w:spacing w:val="-4"/>
          <w:w w:val="100"/>
        </w:rPr>
        <w:t>证上批注或附贴批单，变更的生效时间以批注或者批单上载明的时间为准。</w:t>
      </w:r>
      <w:r>
        <w:rPr>
          <w:spacing w:val="-7"/>
          <w:w w:val="100"/>
        </w:rPr>
        <w:t>您在指定和变更身故保险金受益人、受益顺序或受益份额时，必须经过被保险</w:t>
      </w:r>
      <w:r>
        <w:rPr>
          <w:spacing w:val="-5"/>
          <w:w w:val="100"/>
        </w:rPr>
        <w:t>人同意。被保险人为无民事行为能力人或限制民事行为能力人的，应经过其监</w:t>
      </w:r>
      <w:r>
        <w:rPr>
          <w:spacing w:val="-4"/>
          <w:w w:val="100"/>
        </w:rPr>
        <w:t>护人同意。</w:t>
      </w:r>
    </w:p>
    <w:p>
      <w:pPr>
        <w:pStyle w:val="6"/>
        <w:spacing w:line="266" w:lineRule="auto"/>
        <w:ind w:left="2543" w:right="966"/>
      </w:pPr>
      <w:r>
        <w:rPr>
          <w:spacing w:val="-2"/>
        </w:rPr>
        <w:t>被保险人身故后，有下列情形之一的，保险金作为被保险人的遗产，由我们依照《中华人民共和国民法典》的规定履行给付保险金的义务：</w:t>
      </w:r>
    </w:p>
    <w:p>
      <w:pPr>
        <w:pStyle w:val="10"/>
        <w:numPr>
          <w:ilvl w:val="2"/>
          <w:numId w:val="14"/>
        </w:numPr>
        <w:tabs>
          <w:tab w:val="left" w:pos="2964"/>
        </w:tabs>
        <w:spacing w:before="0" w:after="0" w:line="280" w:lineRule="exact"/>
        <w:ind w:left="2963" w:right="0" w:hanging="421"/>
        <w:jc w:val="left"/>
        <w:rPr>
          <w:sz w:val="22"/>
        </w:rPr>
      </w:pPr>
      <w:r>
        <w:rPr>
          <w:spacing w:val="-3"/>
          <w:sz w:val="22"/>
        </w:rPr>
        <w:t>没有指定受益人，或者受益人指定不明无法确定的；</w:t>
      </w:r>
    </w:p>
    <w:p>
      <w:pPr>
        <w:pStyle w:val="10"/>
        <w:numPr>
          <w:ilvl w:val="2"/>
          <w:numId w:val="14"/>
        </w:numPr>
        <w:tabs>
          <w:tab w:val="left" w:pos="2964"/>
        </w:tabs>
        <w:spacing w:before="10" w:after="0" w:line="240" w:lineRule="auto"/>
        <w:ind w:left="2963" w:right="0" w:hanging="421"/>
        <w:jc w:val="left"/>
        <w:rPr>
          <w:sz w:val="22"/>
        </w:rPr>
      </w:pPr>
      <w:r>
        <w:rPr>
          <w:spacing w:val="-3"/>
          <w:sz w:val="22"/>
        </w:rPr>
        <w:t>受益人先于被保险人身故，没有其他受益人的；</w:t>
      </w:r>
    </w:p>
    <w:p>
      <w:pPr>
        <w:pStyle w:val="10"/>
        <w:numPr>
          <w:ilvl w:val="2"/>
          <w:numId w:val="14"/>
        </w:numPr>
        <w:tabs>
          <w:tab w:val="left" w:pos="2964"/>
        </w:tabs>
        <w:spacing w:before="30" w:after="0" w:line="240" w:lineRule="auto"/>
        <w:ind w:left="2963" w:right="0" w:hanging="421"/>
        <w:jc w:val="left"/>
        <w:rPr>
          <w:sz w:val="22"/>
        </w:rPr>
      </w:pPr>
      <w:r>
        <w:rPr>
          <w:spacing w:val="-3"/>
          <w:sz w:val="22"/>
        </w:rPr>
        <w:t>受益人依法丧失受益权或者放弃受益权，没有其他受益人的。</w:t>
      </w:r>
    </w:p>
    <w:p>
      <w:pPr>
        <w:pStyle w:val="6"/>
        <w:spacing w:before="31" w:line="266" w:lineRule="auto"/>
        <w:ind w:left="2543" w:right="966"/>
      </w:pPr>
      <w:r>
        <w:drawing>
          <wp:anchor distT="0" distB="0" distL="0" distR="0" simplePos="0" relativeHeight="251684864" behindDoc="1" locked="0" layoutInCell="1" allowOverlap="1">
            <wp:simplePos x="0" y="0"/>
            <wp:positionH relativeFrom="page">
              <wp:posOffset>2160905</wp:posOffset>
            </wp:positionH>
            <wp:positionV relativeFrom="paragraph">
              <wp:posOffset>413385</wp:posOffset>
            </wp:positionV>
            <wp:extent cx="4732655" cy="182880"/>
            <wp:effectExtent l="0" t="0" r="0" b="0"/>
            <wp:wrapNone/>
            <wp:docPr id="45"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20.png"/>
                    <pic:cNvPicPr>
                      <a:picLocks noChangeAspect="1"/>
                    </pic:cNvPicPr>
                  </pic:nvPicPr>
                  <pic:blipFill>
                    <a:blip r:embed="rId26" cstate="print"/>
                    <a:stretch>
                      <a:fillRect/>
                    </a:stretch>
                  </pic:blipFill>
                  <pic:spPr>
                    <a:xfrm>
                      <a:off x="0" y="0"/>
                      <a:ext cx="4732909" cy="182879"/>
                    </a:xfrm>
                    <a:prstGeom prst="rect">
                      <a:avLst/>
                    </a:prstGeom>
                  </pic:spPr>
                </pic:pic>
              </a:graphicData>
            </a:graphic>
          </wp:anchor>
        </w:drawing>
      </w:r>
      <w:r>
        <w:pict>
          <v:shape id="docshape30" o:spid="_x0000_s1054" o:spt="202" type="#_x0000_t202" style="position:absolute;left:0pt;margin-left:170.15pt;margin-top:32.55pt;height:14.4pt;width:378.1pt;mso-position-horizontal-relative:page;z-index:-251630592;mso-width-relative:page;mso-height-relative:page;" filled="f" stroked="f" coordsize="21600,21600">
            <v:path/>
            <v:fill on="f" focussize="0,0"/>
            <v:stroke on="f" joinstyle="miter"/>
            <v:imagedata o:title=""/>
            <o:lock v:ext="edit"/>
            <v:textbox inset="0mm,0mm,0mm,0mm">
              <w:txbxContent>
                <w:p>
                  <w:pPr>
                    <w:pStyle w:val="6"/>
                    <w:spacing w:before="3"/>
                  </w:pPr>
                  <w:r>
                    <w:rPr>
                      <w:spacing w:val="-7"/>
                    </w:rPr>
                    <w:t>受益人故意造成被保险人身故、伤残、疾病的，或者故意杀害被保险人未遂的，</w:t>
                  </w:r>
                </w:p>
              </w:txbxContent>
            </v:textbox>
          </v:shape>
        </w:pict>
      </w:r>
      <w:r>
        <w:pict>
          <v:shape id="docshape31" o:spid="_x0000_s1055" o:spt="202" type="#_x0000_t202" style="position:absolute;left:0pt;margin-left:170.15pt;margin-top:48.15pt;height:14.4pt;width:110.1pt;mso-position-horizontal-relative:page;z-index:-251630592;mso-width-relative:page;mso-height-relative:page;" fillcolor="#D9D9D9" filled="t" stroked="f" coordsize="21600,21600">
            <v:path/>
            <v:fill on="t" focussize="0,0"/>
            <v:stroke on="f" joinstyle="miter"/>
            <v:imagedata o:title=""/>
            <o:lock v:ext="edit"/>
            <v:textbox inset="0mm,0mm,0mm,0mm">
              <w:txbxContent>
                <w:p>
                  <w:pPr>
                    <w:pStyle w:val="6"/>
                    <w:spacing w:before="3"/>
                    <w:ind w:right="-15"/>
                    <w:rPr>
                      <w:color w:val="000000"/>
                    </w:rPr>
                  </w:pPr>
                  <w:r>
                    <w:rPr>
                      <w:color w:val="000000"/>
                      <w:spacing w:val="-3"/>
                    </w:rPr>
                    <w:t>该受益人丧失受益权。</w:t>
                  </w:r>
                </w:p>
              </w:txbxContent>
            </v:textbox>
          </v:shape>
        </w:pict>
      </w:r>
      <w:r>
        <w:rPr>
          <w:spacing w:val="-2"/>
        </w:rPr>
        <w:t>受益人与被保险人在同一事件中身故，且不能确定身故先后顺序的，推定受益人身故在先。</w:t>
      </w:r>
    </w:p>
    <w:p>
      <w:pPr>
        <w:pStyle w:val="6"/>
        <w:spacing w:before="8"/>
        <w:rPr>
          <w:sz w:val="20"/>
        </w:rPr>
      </w:pPr>
    </w:p>
    <w:p>
      <w:pPr>
        <w:pStyle w:val="10"/>
        <w:numPr>
          <w:ilvl w:val="1"/>
          <w:numId w:val="14"/>
        </w:numPr>
        <w:tabs>
          <w:tab w:val="left" w:pos="983"/>
          <w:tab w:val="left" w:pos="984"/>
        </w:tabs>
        <w:spacing w:before="0" w:after="0" w:line="402" w:lineRule="exact"/>
        <w:ind w:left="983" w:right="0" w:hanging="853"/>
        <w:jc w:val="left"/>
        <w:rPr>
          <w:sz w:val="22"/>
        </w:rPr>
      </w:pPr>
      <w:r>
        <w:pict>
          <v:shape id="docshape32" o:spid="_x0000_s1056" o:spt="202" type="#_x0000_t202" style="position:absolute;left:0pt;margin-left:167.3pt;margin-top:50.15pt;height:14.4pt;width:88.25pt;mso-position-horizontal-relative:page;z-index:-251629568;mso-width-relative:page;mso-height-relative:page;" fillcolor="#D9D9D9" filled="t" stroked="f" coordsize="21600,21600">
            <v:path/>
            <v:fill on="t" focussize="0,0"/>
            <v:stroke on="f" joinstyle="miter"/>
            <v:imagedata o:title=""/>
            <o:lock v:ext="edit"/>
            <v:textbox inset="0mm,0mm,0mm,0mm">
              <w:txbxContent>
                <w:p>
                  <w:pPr>
                    <w:pStyle w:val="6"/>
                    <w:spacing w:before="3"/>
                    <w:ind w:left="-3"/>
                    <w:rPr>
                      <w:color w:val="000000"/>
                    </w:rPr>
                  </w:pPr>
                  <w:r>
                    <w:rPr>
                      <w:color w:val="000000"/>
                      <w:spacing w:val="-2"/>
                    </w:rPr>
                    <w:t>付保险金的责任，</w:t>
                  </w:r>
                </w:p>
              </w:txbxContent>
            </v:textbox>
          </v:shape>
        </w:pict>
      </w:r>
      <w:r>
        <w:pict>
          <v:shape id="docshape33" o:spid="_x0000_s1057" o:spt="202" type="#_x0000_t202" style="position:absolute;left:0pt;margin-left:167.3pt;margin-top:18.95pt;height:14.4pt;width:375.55pt;mso-position-horizontal-relative:page;z-index:251664384;mso-width-relative:page;mso-height-relative:page;" fillcolor="#D9D9D9" filled="t" stroked="f" coordsize="21600,21600">
            <v:path/>
            <v:fill on="t" focussize="0,0"/>
            <v:stroke on="f" joinstyle="miter"/>
            <v:imagedata o:title=""/>
            <o:lock v:ext="edit"/>
            <v:textbox inset="0mm,0mm,0mm,0mm">
              <w:txbxContent>
                <w:p>
                  <w:pPr>
                    <w:pStyle w:val="6"/>
                    <w:spacing w:before="3"/>
                    <w:ind w:left="-3" w:right="-15"/>
                    <w:rPr>
                      <w:color w:val="000000"/>
                    </w:rPr>
                  </w:pPr>
                  <w:r>
                    <w:rPr>
                      <w:color w:val="000000"/>
                      <w:spacing w:val="-1"/>
                    </w:rPr>
                    <w:t>如果您、被保险人或受益人故意或者因重大过失未及时通知我们，致使保险事</w:t>
                  </w:r>
                </w:p>
              </w:txbxContent>
            </v:textbox>
          </v:shape>
        </w:pict>
      </w:r>
      <w:r>
        <w:rPr>
          <w:rFonts w:ascii="Microsoft JhengHei" w:eastAsia="Microsoft JhengHei"/>
          <w:b/>
          <w:spacing w:val="13"/>
          <w:sz w:val="22"/>
        </w:rPr>
        <w:t xml:space="preserve">保险事故通知 </w:t>
      </w:r>
      <w:r>
        <w:rPr>
          <w:sz w:val="22"/>
        </w:rPr>
        <w:t>您、被保险人或受益人知道保险事故发生后应当在10</w:t>
      </w:r>
      <w:r>
        <w:rPr>
          <w:spacing w:val="-2"/>
          <w:sz w:val="22"/>
        </w:rPr>
        <w:t>日内通知我们。</w:t>
      </w:r>
    </w:p>
    <w:p>
      <w:pPr>
        <w:pStyle w:val="6"/>
        <w:spacing w:before="8"/>
        <w:rPr>
          <w:sz w:val="20"/>
        </w:rPr>
      </w:pPr>
      <w:r>
        <w:pict>
          <v:shape id="docshape34" o:spid="_x0000_s1058" o:spt="202" type="#_x0000_t202" style="position:absolute;left:0pt;margin-left:167.3pt;margin-top:14.4pt;height:14.4pt;width:375.55pt;mso-position-horizontal-relative:page;mso-wrap-distance-bottom:0pt;mso-wrap-distance-top:0pt;z-index:-251614208;mso-width-relative:page;mso-height-relative:page;" fillcolor="#D9D9D9" filled="t" stroked="f" coordsize="21600,21600">
            <v:path/>
            <v:fill on="t" focussize="0,0"/>
            <v:stroke on="f" joinstyle="miter"/>
            <v:imagedata o:title=""/>
            <o:lock v:ext="edit"/>
            <v:textbox inset="0mm,0mm,0mm,0mm">
              <w:txbxContent>
                <w:p>
                  <w:pPr>
                    <w:pStyle w:val="6"/>
                    <w:spacing w:before="3"/>
                    <w:ind w:left="-3" w:right="-15"/>
                    <w:rPr>
                      <w:color w:val="000000"/>
                    </w:rPr>
                  </w:pPr>
                  <w:r>
                    <w:rPr>
                      <w:color w:val="000000"/>
                      <w:spacing w:val="-1"/>
                    </w:rPr>
                    <w:t>故的性质、原因、损失程度等难以确定的，我们对无法确定的部分，不承担给</w:t>
                  </w:r>
                </w:p>
              </w:txbxContent>
            </v:textbox>
            <w10:wrap type="topAndBottom"/>
          </v:shape>
        </w:pict>
      </w:r>
    </w:p>
    <w:p>
      <w:pPr>
        <w:pStyle w:val="6"/>
        <w:spacing w:before="27" w:line="266" w:lineRule="auto"/>
        <w:ind w:left="2483" w:right="966" w:firstLine="1767"/>
        <w:jc w:val="both"/>
      </w:pPr>
      <w:r>
        <w:rPr>
          <w:spacing w:val="-2"/>
        </w:rPr>
        <w:t>但我们通过其他途径已经及时知道或者应当及时知道保险事故发生或者虽未及时通知但不影响我们确定保险事故的性质、原因、损失程度</w:t>
      </w:r>
      <w:r>
        <w:rPr>
          <w:spacing w:val="-4"/>
        </w:rPr>
        <w:t>的除外。</w:t>
      </w:r>
    </w:p>
    <w:p>
      <w:pPr>
        <w:pStyle w:val="6"/>
        <w:spacing w:before="9"/>
        <w:rPr>
          <w:sz w:val="18"/>
        </w:rPr>
      </w:pPr>
    </w:p>
    <w:p>
      <w:pPr>
        <w:spacing w:after="0"/>
        <w:rPr>
          <w:sz w:val="18"/>
        </w:rPr>
        <w:sectPr>
          <w:pgSz w:w="11910" w:h="16840"/>
          <w:pgMar w:top="1220" w:right="80" w:bottom="840" w:left="860" w:header="0" w:footer="655" w:gutter="0"/>
          <w:cols w:space="720" w:num="1"/>
        </w:sectPr>
      </w:pPr>
    </w:p>
    <w:p>
      <w:pPr>
        <w:pStyle w:val="5"/>
        <w:numPr>
          <w:ilvl w:val="1"/>
          <w:numId w:val="14"/>
        </w:numPr>
        <w:tabs>
          <w:tab w:val="left" w:pos="984"/>
        </w:tabs>
        <w:spacing w:before="64" w:after="0" w:line="184" w:lineRule="auto"/>
        <w:ind w:left="983" w:right="0" w:hanging="853"/>
        <w:jc w:val="both"/>
      </w:pPr>
      <w:r>
        <w:rPr>
          <w:spacing w:val="-2"/>
        </w:rPr>
        <w:t>养老年金领取频率、领取计划、起始领取年龄及领取日</w:t>
      </w:r>
    </w:p>
    <w:p>
      <w:pPr>
        <w:pStyle w:val="6"/>
        <w:spacing w:before="70" w:line="266" w:lineRule="auto"/>
        <w:ind w:left="131" w:right="964"/>
        <w:jc w:val="both"/>
      </w:pPr>
      <w:r>
        <w:br w:type="column"/>
      </w:r>
      <w:r>
        <w:rPr>
          <w:spacing w:val="-2"/>
        </w:rPr>
        <w:t>养老年金领取频率分为年领和月领两种，由您在投保时选择一种作为本合同的领取频率，并在保险单上载明。在本合同有效期内，您可以申请变更养老年金领取频率，经我们审核同意后，变更后的年金领取频率自下一个保单周年日起</w:t>
      </w:r>
      <w:r>
        <w:rPr>
          <w:spacing w:val="-4"/>
        </w:rPr>
        <w:t>生效。</w:t>
      </w:r>
    </w:p>
    <w:p>
      <w:pPr>
        <w:pStyle w:val="6"/>
        <w:spacing w:line="266" w:lineRule="auto"/>
        <w:ind w:left="131" w:right="964"/>
      </w:pPr>
      <w:r>
        <w:rPr>
          <w:spacing w:val="-2"/>
        </w:rPr>
        <w:t>本合同的养老年金领取计划分为计划一和计划二（详见保险责任</w:t>
      </w:r>
      <w:r>
        <w:rPr>
          <w:spacing w:val="-76"/>
        </w:rPr>
        <w:t>）</w:t>
      </w:r>
      <w:r>
        <w:rPr>
          <w:spacing w:val="-16"/>
        </w:rPr>
        <w:t>，由您在投保</w:t>
      </w:r>
      <w:r>
        <w:rPr>
          <w:spacing w:val="-2"/>
        </w:rPr>
        <w:t>时与我们约定，并在保险单上载明。</w:t>
      </w:r>
    </w:p>
    <w:p>
      <w:pPr>
        <w:pStyle w:val="6"/>
        <w:spacing w:line="321" w:lineRule="exact"/>
        <w:ind w:left="131"/>
      </w:pPr>
      <w:r>
        <w:rPr>
          <w:w w:val="95"/>
        </w:rPr>
        <w:t>本合同养老年金起始领取年龄为被保险人55</w:t>
      </w:r>
      <w:r>
        <w:rPr>
          <w:rFonts w:ascii="Microsoft JhengHei" w:eastAsia="Microsoft JhengHei"/>
          <w:b/>
          <w:w w:val="95"/>
        </w:rPr>
        <w:t>周岁</w:t>
      </w:r>
      <w:r>
        <w:rPr>
          <w:rFonts w:ascii="Times New Roman" w:eastAsia="Times New Roman"/>
          <w:b/>
          <w:w w:val="95"/>
          <w:vertAlign w:val="superscript"/>
        </w:rPr>
        <w:t>5</w:t>
      </w:r>
      <w:r>
        <w:rPr>
          <w:w w:val="95"/>
          <w:vertAlign w:val="baseline"/>
        </w:rPr>
        <w:t>（被保险人为女性时适用</w:t>
      </w:r>
      <w:r>
        <w:rPr>
          <w:spacing w:val="-111"/>
          <w:w w:val="95"/>
          <w:vertAlign w:val="baseline"/>
        </w:rPr>
        <w:t>）</w:t>
      </w:r>
      <w:r>
        <w:rPr>
          <w:spacing w:val="-10"/>
          <w:w w:val="95"/>
          <w:vertAlign w:val="baseline"/>
        </w:rPr>
        <w:t>、</w:t>
      </w:r>
    </w:p>
    <w:p>
      <w:pPr>
        <w:pStyle w:val="6"/>
        <w:spacing w:line="266" w:lineRule="auto"/>
        <w:ind w:left="131" w:right="967"/>
      </w:pPr>
      <w:r>
        <w:rPr>
          <w:spacing w:val="-2"/>
        </w:rPr>
        <w:t>60周岁、65周岁或70周岁。养老年金起始领取年龄由您在投保时与我们约定，并在保险单上载明。</w:t>
      </w:r>
    </w:p>
    <w:p>
      <w:pPr>
        <w:pStyle w:val="6"/>
        <w:spacing w:line="266" w:lineRule="auto"/>
        <w:ind w:left="131" w:right="966"/>
      </w:pPr>
      <w:r>
        <w:rPr>
          <w:spacing w:val="-2"/>
        </w:rPr>
        <w:t>首个养老年金领取日为养老年金起始领取年龄后的首个保单周年日。此后的养</w:t>
      </w:r>
      <w:r>
        <w:rPr>
          <w:spacing w:val="-1"/>
        </w:rPr>
        <w:t>老年金领取日为首个养老年金领取日在之后每年、每月的对应日，如果当月无</w:t>
      </w:r>
    </w:p>
    <w:p>
      <w:pPr>
        <w:spacing w:after="0" w:line="266" w:lineRule="auto"/>
        <w:sectPr>
          <w:type w:val="continuous"/>
          <w:pgSz w:w="11910" w:h="16840"/>
          <w:pgMar w:top="140" w:right="80" w:bottom="840" w:left="860" w:header="0" w:footer="655" w:gutter="0"/>
          <w:cols w:equalWidth="0" w:num="2">
            <w:col w:w="2309" w:space="46"/>
            <w:col w:w="8615"/>
          </w:cols>
        </w:sectPr>
      </w:pPr>
    </w:p>
    <w:p>
      <w:pPr>
        <w:pStyle w:val="6"/>
        <w:spacing w:before="5" w:after="1"/>
        <w:rPr>
          <w:sz w:val="9"/>
        </w:rPr>
      </w:pPr>
    </w:p>
    <w:p>
      <w:pPr>
        <w:pStyle w:val="6"/>
        <w:spacing w:line="20" w:lineRule="exact"/>
        <w:ind w:left="217"/>
        <w:rPr>
          <w:sz w:val="2"/>
        </w:rPr>
      </w:pPr>
      <w:r>
        <w:rPr>
          <w:sz w:val="2"/>
        </w:rPr>
        <w:drawing>
          <wp:inline distT="0" distB="0" distL="0" distR="0">
            <wp:extent cx="1828800" cy="8890"/>
            <wp:effectExtent l="0" t="0" r="0" b="0"/>
            <wp:docPr id="47"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15.png"/>
                    <pic:cNvPicPr>
                      <a:picLocks noChangeAspect="1"/>
                    </pic:cNvPicPr>
                  </pic:nvPicPr>
                  <pic:blipFill>
                    <a:blip r:embed="rId21" cstate="print"/>
                    <a:stretch>
                      <a:fillRect/>
                    </a:stretch>
                  </pic:blipFill>
                  <pic:spPr>
                    <a:xfrm>
                      <a:off x="0" y="0"/>
                      <a:ext cx="1829358" cy="9143"/>
                    </a:xfrm>
                    <a:prstGeom prst="rect">
                      <a:avLst/>
                    </a:prstGeom>
                  </pic:spPr>
                </pic:pic>
              </a:graphicData>
            </a:graphic>
          </wp:inline>
        </w:drawing>
      </w:r>
    </w:p>
    <w:p>
      <w:pPr>
        <w:spacing w:before="71"/>
        <w:ind w:left="217" w:right="0" w:firstLine="0"/>
        <w:jc w:val="left"/>
        <w:rPr>
          <w:sz w:val="18"/>
        </w:rPr>
      </w:pPr>
      <w:r>
        <w:rPr>
          <w:rFonts w:ascii="Times New Roman" w:eastAsia="Times New Roman"/>
          <w:b/>
          <w:sz w:val="18"/>
          <w:vertAlign w:val="superscript"/>
        </w:rPr>
        <w:t>5</w:t>
      </w:r>
      <w:r>
        <w:rPr>
          <w:rFonts w:ascii="Microsoft JhengHei" w:eastAsia="Microsoft JhengHei"/>
          <w:b/>
          <w:sz w:val="18"/>
          <w:vertAlign w:val="baseline"/>
        </w:rPr>
        <w:t>周岁：</w:t>
      </w:r>
      <w:r>
        <w:rPr>
          <w:spacing w:val="-1"/>
          <w:sz w:val="18"/>
          <w:vertAlign w:val="baseline"/>
        </w:rPr>
        <w:t>指按照有效身份证件中记载的出生日期计算的年龄，自出生之日起为零周岁，每经过一年增加一岁，不足一年的不计。</w:t>
      </w:r>
    </w:p>
    <w:p>
      <w:pPr>
        <w:spacing w:after="0"/>
        <w:jc w:val="left"/>
        <w:rPr>
          <w:sz w:val="18"/>
        </w:rPr>
        <w:sectPr>
          <w:type w:val="continuous"/>
          <w:pgSz w:w="11910" w:h="16840"/>
          <w:pgMar w:top="140" w:right="80" w:bottom="840" w:left="860" w:header="0" w:footer="655" w:gutter="0"/>
          <w:cols w:space="720" w:num="1"/>
        </w:sectPr>
      </w:pPr>
    </w:p>
    <w:p>
      <w:pPr>
        <w:pStyle w:val="6"/>
        <w:spacing w:before="44"/>
        <w:ind w:left="2486"/>
      </w:pPr>
      <w:r>
        <w:rPr>
          <w:spacing w:val="-3"/>
        </w:rPr>
        <w:t>对应的同一日，则以该月最后一日为对应日。</w:t>
      </w:r>
    </w:p>
    <w:p>
      <w:pPr>
        <w:pStyle w:val="6"/>
        <w:spacing w:before="31" w:line="266" w:lineRule="auto"/>
        <w:ind w:left="2486" w:right="965"/>
        <w:jc w:val="both"/>
      </w:pPr>
      <w:r>
        <w:rPr>
          <w:spacing w:val="-2"/>
        </w:rPr>
        <w:t>在本合同有效期内，在首个养老年金领取日前，您以书面形式申请并经我们审核同意后，可以变更养老年金领取计划和起始领取年龄，本合同的基本保险金额将重新计算。</w:t>
      </w:r>
    </w:p>
    <w:p>
      <w:pPr>
        <w:pStyle w:val="6"/>
        <w:spacing w:before="6"/>
        <w:rPr>
          <w:sz w:val="18"/>
        </w:rPr>
      </w:pPr>
    </w:p>
    <w:p>
      <w:pPr>
        <w:pStyle w:val="10"/>
        <w:numPr>
          <w:ilvl w:val="1"/>
          <w:numId w:val="14"/>
        </w:numPr>
        <w:tabs>
          <w:tab w:val="left" w:pos="983"/>
          <w:tab w:val="left" w:pos="984"/>
          <w:tab w:val="left" w:pos="2485"/>
        </w:tabs>
        <w:spacing w:before="0" w:after="0" w:line="240" w:lineRule="auto"/>
        <w:ind w:left="983" w:right="0" w:hanging="853"/>
        <w:jc w:val="left"/>
        <w:rPr>
          <w:sz w:val="22"/>
        </w:rPr>
      </w:pPr>
      <w:r>
        <w:rPr>
          <w:rFonts w:ascii="Microsoft JhengHei" w:eastAsia="Microsoft JhengHei"/>
          <w:b/>
          <w:sz w:val="22"/>
        </w:rPr>
        <w:t>保险金申</w:t>
      </w:r>
      <w:r>
        <w:rPr>
          <w:rFonts w:ascii="Microsoft JhengHei" w:eastAsia="Microsoft JhengHei"/>
          <w:b/>
          <w:spacing w:val="-10"/>
          <w:sz w:val="22"/>
        </w:rPr>
        <w:t>请</w:t>
      </w:r>
      <w:r>
        <w:rPr>
          <w:rFonts w:ascii="Microsoft JhengHei" w:eastAsia="Microsoft JhengHei"/>
          <w:b/>
          <w:sz w:val="22"/>
        </w:rPr>
        <w:tab/>
      </w:r>
      <w:r>
        <w:rPr>
          <w:spacing w:val="-2"/>
          <w:sz w:val="22"/>
        </w:rPr>
        <w:t>在申请保险金时，受益人需要填写申请书，并提供下列证明和资料的原件</w:t>
      </w:r>
      <w:r>
        <w:rPr>
          <w:spacing w:val="-10"/>
          <w:sz w:val="22"/>
        </w:rPr>
        <w:t>：</w:t>
      </w:r>
    </w:p>
    <w:p>
      <w:pPr>
        <w:pStyle w:val="6"/>
        <w:spacing w:before="1"/>
        <w:rPr>
          <w:sz w:val="29"/>
        </w:rPr>
      </w:pPr>
    </w:p>
    <w:p>
      <w:pPr>
        <w:pStyle w:val="10"/>
        <w:numPr>
          <w:ilvl w:val="2"/>
          <w:numId w:val="15"/>
        </w:numPr>
        <w:tabs>
          <w:tab w:val="left" w:pos="983"/>
          <w:tab w:val="left" w:pos="984"/>
          <w:tab w:val="left" w:pos="2543"/>
        </w:tabs>
        <w:spacing w:before="1" w:after="0" w:line="358" w:lineRule="exact"/>
        <w:ind w:left="983" w:right="0" w:hanging="853"/>
        <w:jc w:val="left"/>
        <w:rPr>
          <w:sz w:val="22"/>
        </w:rPr>
      </w:pPr>
      <w:r>
        <w:rPr>
          <w:rFonts w:ascii="Microsoft JhengHei" w:eastAsia="Microsoft JhengHei"/>
          <w:b/>
          <w:sz w:val="22"/>
        </w:rPr>
        <w:t>养老年金申</w:t>
      </w:r>
      <w:r>
        <w:rPr>
          <w:rFonts w:ascii="Microsoft JhengHei" w:eastAsia="Microsoft JhengHei"/>
          <w:b/>
          <w:spacing w:val="-10"/>
          <w:sz w:val="22"/>
        </w:rPr>
        <w:t>请</w:t>
      </w:r>
      <w:r>
        <w:rPr>
          <w:rFonts w:ascii="Microsoft JhengHei" w:eastAsia="Microsoft JhengHei"/>
          <w:b/>
          <w:sz w:val="22"/>
        </w:rPr>
        <w:tab/>
      </w:r>
      <w:r>
        <w:rPr>
          <w:sz w:val="22"/>
        </w:rPr>
        <w:t>(1)</w:t>
      </w:r>
      <w:r>
        <w:rPr>
          <w:spacing w:val="-25"/>
          <w:sz w:val="22"/>
        </w:rPr>
        <w:t xml:space="preserve"> </w:t>
      </w:r>
      <w:r>
        <w:rPr>
          <w:sz w:val="22"/>
        </w:rPr>
        <w:t>保险合同</w:t>
      </w:r>
      <w:r>
        <w:rPr>
          <w:spacing w:val="-10"/>
          <w:sz w:val="22"/>
        </w:rPr>
        <w:t>；</w:t>
      </w:r>
    </w:p>
    <w:p>
      <w:pPr>
        <w:pStyle w:val="10"/>
        <w:numPr>
          <w:ilvl w:val="0"/>
          <w:numId w:val="12"/>
        </w:numPr>
        <w:tabs>
          <w:tab w:val="left" w:pos="2964"/>
        </w:tabs>
        <w:spacing w:before="0" w:after="0" w:line="348" w:lineRule="exact"/>
        <w:ind w:left="2963" w:right="0" w:hanging="421"/>
        <w:jc w:val="both"/>
        <w:rPr>
          <w:sz w:val="22"/>
        </w:rPr>
      </w:pPr>
      <w:r>
        <w:rPr>
          <w:spacing w:val="-2"/>
          <w:sz w:val="22"/>
        </w:rPr>
        <w:t>养老年金受益人的</w:t>
      </w:r>
      <w:r>
        <w:rPr>
          <w:rFonts w:ascii="Microsoft JhengHei" w:eastAsia="Microsoft JhengHei"/>
          <w:b/>
          <w:spacing w:val="-2"/>
          <w:sz w:val="22"/>
        </w:rPr>
        <w:t>有效身份证件</w:t>
      </w:r>
      <w:r>
        <w:rPr>
          <w:rFonts w:ascii="Times New Roman" w:eastAsia="Times New Roman"/>
          <w:b/>
          <w:spacing w:val="-5"/>
          <w:sz w:val="22"/>
          <w:vertAlign w:val="superscript"/>
        </w:rPr>
        <w:t>6</w:t>
      </w:r>
      <w:r>
        <w:rPr>
          <w:spacing w:val="-5"/>
          <w:sz w:val="22"/>
          <w:vertAlign w:val="baseline"/>
        </w:rPr>
        <w:t>；</w:t>
      </w:r>
    </w:p>
    <w:p>
      <w:pPr>
        <w:pStyle w:val="10"/>
        <w:numPr>
          <w:ilvl w:val="0"/>
          <w:numId w:val="12"/>
        </w:numPr>
        <w:tabs>
          <w:tab w:val="left" w:pos="2964"/>
        </w:tabs>
        <w:spacing w:before="0" w:after="0" w:line="266" w:lineRule="auto"/>
        <w:ind w:left="2963" w:right="966" w:hanging="420"/>
        <w:jc w:val="both"/>
        <w:rPr>
          <w:sz w:val="22"/>
        </w:rPr>
      </w:pPr>
      <w:r>
        <w:rPr>
          <w:spacing w:val="-2"/>
          <w:sz w:val="22"/>
        </w:rPr>
        <w:t>如被保险人在保证给付期间内身故，养老年金受益人申请保证给付养老年</w:t>
      </w:r>
      <w:r>
        <w:rPr>
          <w:spacing w:val="-12"/>
          <w:sz w:val="22"/>
        </w:rPr>
        <w:t>金， 除上述材料外，还须提供由公安部门或国家卫生行政部门认定的医疗</w:t>
      </w:r>
      <w:r>
        <w:rPr>
          <w:spacing w:val="-2"/>
          <w:sz w:val="22"/>
        </w:rPr>
        <w:t>机构出具的被保险人的死亡证明（如被保险人为宣告死亡，须提供人民法院出具的宣告死亡证明文件）以及所能提供的与确认保险事故的性质、原因等有关的其他证明文件和资料。</w:t>
      </w:r>
    </w:p>
    <w:p>
      <w:pPr>
        <w:pStyle w:val="6"/>
        <w:spacing w:before="10"/>
        <w:rPr>
          <w:sz w:val="17"/>
        </w:rPr>
      </w:pPr>
    </w:p>
    <w:p>
      <w:pPr>
        <w:spacing w:after="0"/>
        <w:rPr>
          <w:sz w:val="17"/>
        </w:rPr>
        <w:sectPr>
          <w:pgSz w:w="11910" w:h="16840"/>
          <w:pgMar w:top="1200" w:right="80" w:bottom="840" w:left="860" w:header="0" w:footer="655" w:gutter="0"/>
          <w:cols w:space="720" w:num="1"/>
        </w:sectPr>
      </w:pPr>
    </w:p>
    <w:p>
      <w:pPr>
        <w:pStyle w:val="5"/>
        <w:numPr>
          <w:ilvl w:val="2"/>
          <w:numId w:val="15"/>
        </w:numPr>
        <w:tabs>
          <w:tab w:val="left" w:pos="983"/>
          <w:tab w:val="left" w:pos="984"/>
        </w:tabs>
        <w:spacing w:before="0" w:after="0" w:line="356" w:lineRule="exact"/>
        <w:ind w:left="983" w:right="0" w:hanging="853"/>
        <w:jc w:val="left"/>
      </w:pPr>
      <w:r>
        <w:rPr>
          <w:spacing w:val="-4"/>
        </w:rPr>
        <w:t>身故保险金申</w:t>
      </w:r>
    </w:p>
    <w:p>
      <w:pPr>
        <w:spacing w:before="0" w:line="358" w:lineRule="exact"/>
        <w:ind w:left="983" w:right="0" w:firstLine="0"/>
        <w:jc w:val="left"/>
        <w:rPr>
          <w:rFonts w:ascii="Microsoft JhengHei" w:eastAsia="Microsoft JhengHei"/>
          <w:b/>
          <w:sz w:val="22"/>
        </w:rPr>
      </w:pPr>
      <w:r>
        <w:rPr>
          <w:rFonts w:ascii="Microsoft JhengHei" w:eastAsia="Microsoft JhengHei"/>
          <w:b/>
          <w:w w:val="100"/>
          <w:sz w:val="22"/>
        </w:rPr>
        <w:t>请</w:t>
      </w:r>
    </w:p>
    <w:p>
      <w:pPr>
        <w:pStyle w:val="10"/>
        <w:numPr>
          <w:ilvl w:val="0"/>
          <w:numId w:val="16"/>
        </w:numPr>
        <w:tabs>
          <w:tab w:val="left" w:pos="552"/>
        </w:tabs>
        <w:spacing w:before="70" w:after="0" w:line="240" w:lineRule="auto"/>
        <w:ind w:left="551" w:right="0" w:hanging="421"/>
        <w:jc w:val="left"/>
        <w:rPr>
          <w:sz w:val="22"/>
        </w:rPr>
      </w:pPr>
      <w:r>
        <w:rPr>
          <w:sz w:val="22"/>
        </w:rPr>
        <w:br w:type="column"/>
      </w:r>
      <w:r>
        <w:rPr>
          <w:spacing w:val="-4"/>
          <w:sz w:val="22"/>
        </w:rPr>
        <w:t>保险合同；</w:t>
      </w:r>
    </w:p>
    <w:p>
      <w:pPr>
        <w:pStyle w:val="10"/>
        <w:numPr>
          <w:ilvl w:val="0"/>
          <w:numId w:val="16"/>
        </w:numPr>
        <w:tabs>
          <w:tab w:val="left" w:pos="552"/>
        </w:tabs>
        <w:spacing w:before="30" w:after="0" w:line="240" w:lineRule="auto"/>
        <w:ind w:left="551" w:right="0" w:hanging="421"/>
        <w:jc w:val="left"/>
        <w:rPr>
          <w:sz w:val="22"/>
        </w:rPr>
      </w:pPr>
      <w:r>
        <w:rPr>
          <w:spacing w:val="-3"/>
          <w:sz w:val="22"/>
        </w:rPr>
        <w:t>身故保险金受益人的有效身份证件；</w:t>
      </w:r>
    </w:p>
    <w:p>
      <w:pPr>
        <w:pStyle w:val="10"/>
        <w:numPr>
          <w:ilvl w:val="0"/>
          <w:numId w:val="16"/>
        </w:numPr>
        <w:tabs>
          <w:tab w:val="left" w:pos="552"/>
        </w:tabs>
        <w:spacing w:before="30" w:after="0" w:line="266" w:lineRule="auto"/>
        <w:ind w:left="551" w:right="852" w:hanging="420"/>
        <w:jc w:val="left"/>
        <w:rPr>
          <w:sz w:val="22"/>
        </w:rPr>
      </w:pPr>
      <w:r>
        <w:rPr>
          <w:spacing w:val="3"/>
          <w:w w:val="100"/>
          <w:sz w:val="22"/>
        </w:rPr>
        <w:t>由公安部门或国家卫生行政部门认定的医疗机构出具的被保险人死亡证</w:t>
      </w:r>
      <w:r>
        <w:rPr>
          <w:spacing w:val="-3"/>
          <w:w w:val="100"/>
          <w:sz w:val="22"/>
        </w:rPr>
        <w:t>明</w:t>
      </w:r>
      <w:r>
        <w:rPr>
          <w:w w:val="100"/>
          <w:sz w:val="22"/>
        </w:rPr>
        <w:t>（</w:t>
      </w:r>
      <w:r>
        <w:rPr>
          <w:spacing w:val="-3"/>
          <w:w w:val="100"/>
          <w:sz w:val="22"/>
        </w:rPr>
        <w:t>如被保险人为宣告死亡，须提供人民法院出具的宣告死亡证明文件</w:t>
      </w:r>
      <w:r>
        <w:rPr>
          <w:spacing w:val="-111"/>
          <w:w w:val="100"/>
          <w:sz w:val="22"/>
        </w:rPr>
        <w:t>）</w:t>
      </w:r>
      <w:r>
        <w:rPr>
          <w:w w:val="100"/>
          <w:sz w:val="22"/>
        </w:rPr>
        <w:t>；</w:t>
      </w:r>
    </w:p>
    <w:p>
      <w:pPr>
        <w:pStyle w:val="10"/>
        <w:numPr>
          <w:ilvl w:val="0"/>
          <w:numId w:val="16"/>
        </w:numPr>
        <w:tabs>
          <w:tab w:val="left" w:pos="552"/>
        </w:tabs>
        <w:spacing w:before="0" w:after="0" w:line="280" w:lineRule="exact"/>
        <w:ind w:left="551" w:right="0" w:hanging="421"/>
        <w:jc w:val="left"/>
        <w:rPr>
          <w:sz w:val="22"/>
        </w:rPr>
      </w:pPr>
      <w:r>
        <w:rPr>
          <w:spacing w:val="-3"/>
          <w:sz w:val="22"/>
        </w:rPr>
        <w:t>所能提供的与确认保险事故的性质、原因等有关的其他证明文件和资料。</w:t>
      </w:r>
    </w:p>
    <w:p>
      <w:pPr>
        <w:pStyle w:val="6"/>
        <w:spacing w:before="9"/>
        <w:rPr>
          <w:sz w:val="26"/>
        </w:rPr>
      </w:pPr>
    </w:p>
    <w:p>
      <w:pPr>
        <w:pStyle w:val="6"/>
        <w:spacing w:line="266" w:lineRule="auto"/>
        <w:ind w:left="131" w:right="966"/>
      </w:pPr>
      <w:r>
        <w:rPr>
          <w:spacing w:val="-2"/>
        </w:rPr>
        <w:t>对于以上各项保险金，如受益人委托他人代为申请的，受托人还应提供受益人亲笔签名的授权委托书、受托人的有效身份证件等相关证明文件。</w:t>
      </w:r>
    </w:p>
    <w:p>
      <w:pPr>
        <w:pStyle w:val="6"/>
        <w:spacing w:line="266" w:lineRule="auto"/>
        <w:ind w:left="131" w:right="969"/>
      </w:pPr>
      <w:r>
        <w:rPr>
          <w:spacing w:val="-2"/>
        </w:rPr>
        <w:t>保险金作为被保险人或受益人遗产时，继承人还必须提供可证明合法有效继承权的相关文件。</w:t>
      </w:r>
    </w:p>
    <w:p>
      <w:pPr>
        <w:pStyle w:val="6"/>
        <w:spacing w:line="266" w:lineRule="auto"/>
        <w:ind w:left="131" w:right="969"/>
        <w:jc w:val="both"/>
      </w:pPr>
      <w:r>
        <w:rPr>
          <w:spacing w:val="-2"/>
        </w:rPr>
        <w:t>受益人或继承人为无民事行为能力人或限制民事行为能力人的，由其合法监护人代其申请领取保险金，其合法监护人还必须提供受益人或继承人为无民事行为能力人或限制民事行为能力人的证明和监护人具有合法监护权的证明。</w:t>
      </w:r>
    </w:p>
    <w:p>
      <w:pPr>
        <w:pStyle w:val="6"/>
        <w:spacing w:line="266" w:lineRule="auto"/>
        <w:ind w:left="131" w:right="969"/>
      </w:pPr>
      <w:r>
        <w:rPr>
          <w:spacing w:val="3"/>
          <w:w w:val="100"/>
        </w:rPr>
        <w:t>以上证明和资料不完整的，我们将一次性通知受益人补充提供有关证明和资料。</w:t>
      </w:r>
    </w:p>
    <w:p>
      <w:pPr>
        <w:spacing w:after="0" w:line="266" w:lineRule="auto"/>
        <w:sectPr>
          <w:type w:val="continuous"/>
          <w:pgSz w:w="11910" w:h="16840"/>
          <w:pgMar w:top="140" w:right="80" w:bottom="840" w:left="860" w:header="0" w:footer="655" w:gutter="0"/>
          <w:cols w:equalWidth="0" w:num="2">
            <w:col w:w="2349" w:space="63"/>
            <w:col w:w="8558"/>
          </w:cols>
        </w:sectPr>
      </w:pPr>
    </w:p>
    <w:p>
      <w:pPr>
        <w:pStyle w:val="6"/>
        <w:spacing w:before="4"/>
        <w:rPr>
          <w:sz w:val="18"/>
        </w:rPr>
      </w:pPr>
    </w:p>
    <w:p>
      <w:pPr>
        <w:pStyle w:val="10"/>
        <w:numPr>
          <w:ilvl w:val="1"/>
          <w:numId w:val="14"/>
        </w:numPr>
        <w:tabs>
          <w:tab w:val="left" w:pos="984"/>
        </w:tabs>
        <w:spacing w:before="0" w:after="0" w:line="247" w:lineRule="auto"/>
        <w:ind w:left="2543" w:right="966" w:hanging="2413"/>
        <w:jc w:val="both"/>
        <w:rPr>
          <w:sz w:val="22"/>
        </w:rPr>
      </w:pPr>
      <w:r>
        <w:rPr>
          <w:rFonts w:ascii="Microsoft JhengHei" w:eastAsia="Microsoft JhengHei"/>
          <w:b/>
          <w:spacing w:val="30"/>
          <w:sz w:val="22"/>
        </w:rPr>
        <w:t xml:space="preserve">保险金给付   </w:t>
      </w:r>
      <w:r>
        <w:rPr>
          <w:sz w:val="22"/>
        </w:rPr>
        <w:t>我们在收到给付保险金的申请书及本合同约定的证明和资料后，将在5个工作</w:t>
      </w:r>
      <w:r>
        <w:rPr>
          <w:spacing w:val="-2"/>
          <w:sz w:val="22"/>
        </w:rPr>
        <w:t>日内作出核定；情形复杂的，在30日内作出核定。对属于保险责任的，我们在与受益人达成给付保险金的协议后10日内，履行给付保险金义务。</w:t>
      </w:r>
    </w:p>
    <w:p>
      <w:pPr>
        <w:pStyle w:val="6"/>
        <w:spacing w:before="35" w:line="211" w:lineRule="auto"/>
        <w:ind w:left="2543" w:right="966"/>
      </w:pPr>
      <w:r>
        <w:rPr>
          <w:spacing w:val="-2"/>
        </w:rPr>
        <w:t>我们未及时履行前款规定义务的，对属于保险责任的，除支付保险金外，应当赔偿受益人因此受到的</w:t>
      </w:r>
      <w:r>
        <w:rPr>
          <w:rFonts w:ascii="Microsoft JhengHei" w:eastAsia="Microsoft JhengHei"/>
          <w:b/>
          <w:spacing w:val="-2"/>
        </w:rPr>
        <w:t>利息损失</w:t>
      </w:r>
      <w:r>
        <w:rPr>
          <w:rFonts w:ascii="Times New Roman" w:eastAsia="Times New Roman"/>
          <w:b/>
          <w:spacing w:val="-2"/>
          <w:vertAlign w:val="superscript"/>
        </w:rPr>
        <w:t>7</w:t>
      </w:r>
      <w:r>
        <w:rPr>
          <w:spacing w:val="-2"/>
          <w:vertAlign w:val="baseline"/>
        </w:rPr>
        <w:t>。</w:t>
      </w:r>
    </w:p>
    <w:p>
      <w:pPr>
        <w:pStyle w:val="6"/>
        <w:spacing w:line="266" w:lineRule="auto"/>
        <w:ind w:left="2543" w:right="966"/>
      </w:pPr>
      <w:r>
        <w:rPr>
          <w:spacing w:val="-2"/>
        </w:rPr>
        <w:t>对不属于保险责任的，我们自作出核定之日起3日内向受益人发出拒绝给付保险金通知书并说明理由。</w:t>
      </w:r>
    </w:p>
    <w:p>
      <w:pPr>
        <w:pStyle w:val="6"/>
        <w:spacing w:line="266" w:lineRule="auto"/>
        <w:ind w:left="2543" w:right="966"/>
        <w:jc w:val="both"/>
      </w:pPr>
      <w:r>
        <w:rPr>
          <w:spacing w:val="-2"/>
        </w:rPr>
        <w:t>我们在收到保险金给付申请书及有关证明和资料之日起60日内，对给付保险金的数额不能确定的，根据已有证明和资料可以确定的数额先予支付；我们最终确定给付保险金的数额后，将支付相应的差额。</w:t>
      </w:r>
    </w:p>
    <w:p>
      <w:pPr>
        <w:pStyle w:val="6"/>
        <w:spacing w:line="279" w:lineRule="exact"/>
        <w:ind w:left="2543"/>
      </w:pPr>
      <w:r>
        <w:rPr>
          <w:spacing w:val="-3"/>
        </w:rPr>
        <w:t>如被保险人身故，您或受益人应及时通知我们，以便我们及时停止支付养老年</w:t>
      </w:r>
    </w:p>
    <w:p>
      <w:pPr>
        <w:pStyle w:val="6"/>
        <w:rPr>
          <w:sz w:val="20"/>
        </w:rPr>
      </w:pPr>
    </w:p>
    <w:p>
      <w:pPr>
        <w:pStyle w:val="6"/>
        <w:spacing w:before="12"/>
        <w:rPr>
          <w:sz w:val="10"/>
        </w:rPr>
      </w:pPr>
      <w:r>
        <w:drawing>
          <wp:anchor distT="0" distB="0" distL="0" distR="0" simplePos="0" relativeHeight="251659264" behindDoc="0" locked="0" layoutInCell="1" allowOverlap="1">
            <wp:simplePos x="0" y="0"/>
            <wp:positionH relativeFrom="page">
              <wp:posOffset>683895</wp:posOffset>
            </wp:positionH>
            <wp:positionV relativeFrom="paragraph">
              <wp:posOffset>104140</wp:posOffset>
            </wp:positionV>
            <wp:extent cx="1829435" cy="8890"/>
            <wp:effectExtent l="0" t="0" r="0" b="0"/>
            <wp:wrapTopAndBottom/>
            <wp:docPr id="49"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15.png"/>
                    <pic:cNvPicPr>
                      <a:picLocks noChangeAspect="1"/>
                    </pic:cNvPicPr>
                  </pic:nvPicPr>
                  <pic:blipFill>
                    <a:blip r:embed="rId21" cstate="print"/>
                    <a:stretch>
                      <a:fillRect/>
                    </a:stretch>
                  </pic:blipFill>
                  <pic:spPr>
                    <a:xfrm>
                      <a:off x="0" y="0"/>
                      <a:ext cx="1829358" cy="9143"/>
                    </a:xfrm>
                    <a:prstGeom prst="rect">
                      <a:avLst/>
                    </a:prstGeom>
                  </pic:spPr>
                </pic:pic>
              </a:graphicData>
            </a:graphic>
          </wp:anchor>
        </w:drawing>
      </w:r>
    </w:p>
    <w:p>
      <w:pPr>
        <w:spacing w:before="39" w:line="306" w:lineRule="exact"/>
        <w:ind w:left="217" w:right="0" w:firstLine="0"/>
        <w:jc w:val="left"/>
        <w:rPr>
          <w:sz w:val="18"/>
        </w:rPr>
      </w:pPr>
      <w:r>
        <w:rPr>
          <w:rFonts w:ascii="Times New Roman" w:eastAsia="Times New Roman"/>
          <w:b/>
          <w:sz w:val="18"/>
          <w:vertAlign w:val="superscript"/>
        </w:rPr>
        <w:t>6</w:t>
      </w:r>
      <w:r>
        <w:rPr>
          <w:rFonts w:ascii="Microsoft JhengHei" w:eastAsia="Microsoft JhengHei"/>
          <w:b/>
          <w:sz w:val="18"/>
          <w:vertAlign w:val="baseline"/>
        </w:rPr>
        <w:t>有效身份证件：</w:t>
      </w:r>
      <w:r>
        <w:rPr>
          <w:spacing w:val="-1"/>
          <w:sz w:val="18"/>
          <w:vertAlign w:val="baseline"/>
        </w:rPr>
        <w:t>指由政府主管部门规定的证明其身份的证件，如：居民身份证、护照、军官证、士兵证等证件。</w:t>
      </w:r>
    </w:p>
    <w:p>
      <w:pPr>
        <w:spacing w:before="0" w:line="306" w:lineRule="exact"/>
        <w:ind w:left="217" w:right="0" w:firstLine="0"/>
        <w:jc w:val="left"/>
        <w:rPr>
          <w:sz w:val="18"/>
        </w:rPr>
      </w:pPr>
      <w:r>
        <w:rPr>
          <w:rFonts w:ascii="Times New Roman" w:eastAsia="Times New Roman"/>
          <w:b/>
          <w:sz w:val="18"/>
          <w:vertAlign w:val="superscript"/>
        </w:rPr>
        <w:t>7</w:t>
      </w:r>
      <w:r>
        <w:rPr>
          <w:rFonts w:ascii="Microsoft JhengHei" w:eastAsia="Microsoft JhengHei"/>
          <w:b/>
          <w:sz w:val="18"/>
          <w:vertAlign w:val="baseline"/>
        </w:rPr>
        <w:t>利息损失：</w:t>
      </w:r>
      <w:r>
        <w:rPr>
          <w:spacing w:val="-1"/>
          <w:sz w:val="18"/>
          <w:vertAlign w:val="baseline"/>
        </w:rPr>
        <w:t>指根据中国人民银行最近一次已公布的人民币活期存款基准利率计算的利息损失。</w:t>
      </w:r>
    </w:p>
    <w:p>
      <w:pPr>
        <w:spacing w:after="0" w:line="306" w:lineRule="exact"/>
        <w:jc w:val="left"/>
        <w:rPr>
          <w:sz w:val="18"/>
        </w:rPr>
        <w:sectPr>
          <w:type w:val="continuous"/>
          <w:pgSz w:w="11910" w:h="16840"/>
          <w:pgMar w:top="140" w:right="80" w:bottom="840" w:left="860" w:header="0" w:footer="655" w:gutter="0"/>
          <w:cols w:space="720" w:num="1"/>
        </w:sectPr>
      </w:pPr>
    </w:p>
    <w:tbl>
      <w:tblPr>
        <w:tblStyle w:val="7"/>
        <w:tblW w:w="0" w:type="auto"/>
        <w:tblInd w:w="255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454"/>
        <w:gridCol w:w="867"/>
        <w:gridCol w:w="613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4" w:hRule="atLeast"/>
        </w:trPr>
        <w:tc>
          <w:tcPr>
            <w:tcW w:w="454" w:type="dxa"/>
            <w:tcBorders>
              <w:bottom w:val="single" w:color="FFFFFF" w:sz="12" w:space="0"/>
            </w:tcBorders>
          </w:tcPr>
          <w:p>
            <w:pPr>
              <w:pStyle w:val="11"/>
              <w:spacing w:before="3"/>
              <w:rPr>
                <w:sz w:val="22"/>
              </w:rPr>
            </w:pPr>
            <w:r>
              <w:rPr>
                <w:spacing w:val="-5"/>
                <w:sz w:val="22"/>
              </w:rPr>
              <w:t>金。</w:t>
            </w:r>
          </w:p>
        </w:tc>
        <w:tc>
          <w:tcPr>
            <w:tcW w:w="7000" w:type="dxa"/>
            <w:gridSpan w:val="2"/>
            <w:tcBorders>
              <w:bottom w:val="single" w:color="FFFFFF" w:sz="12" w:space="0"/>
            </w:tcBorders>
            <w:shd w:val="clear" w:color="auto" w:fill="D9D9D9"/>
          </w:tcPr>
          <w:p>
            <w:pPr>
              <w:pStyle w:val="11"/>
              <w:spacing w:before="3"/>
              <w:ind w:left="-1" w:right="-15"/>
              <w:rPr>
                <w:sz w:val="22"/>
              </w:rPr>
            </w:pPr>
            <w:r>
              <w:rPr>
                <w:spacing w:val="-1"/>
                <w:sz w:val="22"/>
              </w:rPr>
              <w:t>如任何人于被保险人身故后仍以任何方式从本公司收受或领取养老年金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82" w:hRule="atLeast"/>
        </w:trPr>
        <w:tc>
          <w:tcPr>
            <w:tcW w:w="7454" w:type="dxa"/>
            <w:gridSpan w:val="3"/>
            <w:tcBorders>
              <w:top w:val="single" w:color="FFFFFF" w:sz="12" w:space="0"/>
              <w:bottom w:val="single" w:color="FFFFFF" w:sz="12" w:space="0"/>
            </w:tcBorders>
            <w:shd w:val="clear" w:color="auto" w:fill="D9D9D9"/>
          </w:tcPr>
          <w:p>
            <w:pPr>
              <w:pStyle w:val="11"/>
              <w:rPr>
                <w:sz w:val="22"/>
              </w:rPr>
            </w:pPr>
            <w:r>
              <w:rPr>
                <w:sz w:val="22"/>
              </w:rPr>
              <w:t>（不包括保证给付养老年金</w:t>
            </w:r>
            <w:r>
              <w:rPr>
                <w:spacing w:val="-108"/>
                <w:sz w:val="22"/>
              </w:rPr>
              <w:t>）</w:t>
            </w:r>
            <w:r>
              <w:rPr>
                <w:spacing w:val="-1"/>
                <w:sz w:val="22"/>
              </w:rPr>
              <w:t>，则该收受人或受领人应当立即向我们返还被保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1" w:hRule="atLeast"/>
        </w:trPr>
        <w:tc>
          <w:tcPr>
            <w:tcW w:w="7454" w:type="dxa"/>
            <w:gridSpan w:val="3"/>
            <w:tcBorders>
              <w:top w:val="single" w:color="FFFFFF" w:sz="12" w:space="0"/>
              <w:bottom w:val="single" w:color="FFFFFF" w:sz="12" w:space="0"/>
            </w:tcBorders>
            <w:shd w:val="clear" w:color="auto" w:fill="D9D9D9"/>
          </w:tcPr>
          <w:p>
            <w:pPr>
              <w:pStyle w:val="11"/>
              <w:rPr>
                <w:sz w:val="22"/>
              </w:rPr>
            </w:pPr>
            <w:r>
              <w:rPr>
                <w:spacing w:val="-3"/>
                <w:sz w:val="22"/>
              </w:rPr>
              <w:t>险人身故后收受或领取的养老年金，否则我们有权追回或在给付保险金时扣除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5" w:hRule="atLeast"/>
        </w:trPr>
        <w:tc>
          <w:tcPr>
            <w:tcW w:w="1321" w:type="dxa"/>
            <w:gridSpan w:val="2"/>
            <w:tcBorders>
              <w:top w:val="single" w:color="FFFFFF" w:sz="12" w:space="0"/>
            </w:tcBorders>
            <w:shd w:val="clear" w:color="auto" w:fill="D9D9D9"/>
          </w:tcPr>
          <w:p>
            <w:pPr>
              <w:pStyle w:val="11"/>
              <w:spacing w:line="265" w:lineRule="exact"/>
              <w:ind w:right="-15"/>
              <w:rPr>
                <w:sz w:val="22"/>
              </w:rPr>
            </w:pPr>
            <w:r>
              <w:rPr>
                <w:spacing w:val="-4"/>
                <w:sz w:val="22"/>
              </w:rPr>
              <w:t>相应的金额。</w:t>
            </w:r>
          </w:p>
        </w:tc>
        <w:tc>
          <w:tcPr>
            <w:tcW w:w="6133" w:type="dxa"/>
            <w:tcBorders>
              <w:top w:val="single" w:color="FFFFFF" w:sz="12" w:space="0"/>
            </w:tcBorders>
          </w:tcPr>
          <w:p>
            <w:pPr>
              <w:pStyle w:val="11"/>
              <w:spacing w:line="240" w:lineRule="auto"/>
              <w:rPr>
                <w:rFonts w:ascii="Times New Roman"/>
                <w:sz w:val="20"/>
              </w:rPr>
            </w:pPr>
          </w:p>
        </w:tc>
      </w:tr>
    </w:tbl>
    <w:p>
      <w:pPr>
        <w:pStyle w:val="6"/>
        <w:rPr>
          <w:sz w:val="20"/>
        </w:rPr>
      </w:pPr>
    </w:p>
    <w:p>
      <w:pPr>
        <w:tabs>
          <w:tab w:val="left" w:pos="2219"/>
        </w:tabs>
        <w:spacing w:before="113"/>
        <w:ind w:left="813" w:right="0" w:firstLine="0"/>
        <w:jc w:val="left"/>
        <w:rPr>
          <w:sz w:val="24"/>
        </w:rPr>
      </w:pPr>
      <w:r>
        <w:pict>
          <v:shape id="docshape35" o:spid="_x0000_s1059" o:spt="202" type="#_x0000_t202" style="position:absolute;left:0pt;margin-left:49.55pt;margin-top:3.45pt;height:37.35pt;width:28.35pt;mso-position-horizontal-relative:page;z-index:-251628544;mso-width-relative:page;mso-height-relative:page;" filled="f" stroked="f" coordsize="21600,21600">
            <v:path/>
            <v:fill on="f" focussize="0,0"/>
            <v:stroke on="f" joinstyle="miter"/>
            <v:imagedata o:title=""/>
            <o:lock v:ext="edit"/>
            <v:textbox inset="0mm,0mm,0mm,0mm">
              <w:txbxContent>
                <w:p>
                  <w:pPr>
                    <w:spacing w:before="43"/>
                    <w:ind w:left="0" w:right="0" w:firstLine="0"/>
                    <w:jc w:val="left"/>
                    <w:rPr>
                      <w:rFonts w:ascii="Microsoft JhengHei"/>
                      <w:b/>
                      <w:sz w:val="28"/>
                    </w:rPr>
                  </w:pPr>
                  <w:r>
                    <w:rPr>
                      <w:rFonts w:ascii="Microsoft JhengHei"/>
                      <w:b/>
                      <w:color w:val="FFFFFF"/>
                      <w:w w:val="84"/>
                      <w:sz w:val="28"/>
                    </w:rPr>
                    <w:t>1</w:t>
                  </w:r>
                </w:p>
              </w:txbxContent>
            </v:textbox>
          </v:shape>
        </w:pict>
      </w:r>
      <w:r>
        <w:drawing>
          <wp:anchor distT="0" distB="0" distL="0" distR="0" simplePos="0" relativeHeight="251666432" behindDoc="0" locked="0" layoutInCell="1" allowOverlap="1">
            <wp:simplePos x="0" y="0"/>
            <wp:positionH relativeFrom="page">
              <wp:posOffset>629285</wp:posOffset>
            </wp:positionH>
            <wp:positionV relativeFrom="paragraph">
              <wp:posOffset>43815</wp:posOffset>
            </wp:positionV>
            <wp:extent cx="359410" cy="473710"/>
            <wp:effectExtent l="0" t="0" r="0" b="0"/>
            <wp:wrapNone/>
            <wp:docPr id="51"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21.png"/>
                    <pic:cNvPicPr>
                      <a:picLocks noChangeAspect="1"/>
                    </pic:cNvPicPr>
                  </pic:nvPicPr>
                  <pic:blipFill>
                    <a:blip r:embed="rId27" cstate="print"/>
                    <a:stretch>
                      <a:fillRect/>
                    </a:stretch>
                  </pic:blipFill>
                  <pic:spPr>
                    <a:xfrm>
                      <a:off x="0" y="0"/>
                      <a:ext cx="359663" cy="473964"/>
                    </a:xfrm>
                    <a:prstGeom prst="rect">
                      <a:avLst/>
                    </a:prstGeom>
                  </pic:spPr>
                </pic:pic>
              </a:graphicData>
            </a:graphic>
          </wp:anchor>
        </w:drawing>
      </w:r>
      <w:r>
        <w:rPr>
          <w:rFonts w:ascii="Microsoft JhengHei" w:eastAsia="Microsoft JhengHei"/>
          <w:b/>
          <w:sz w:val="28"/>
        </w:rPr>
        <w:t>合同效</w:t>
      </w:r>
      <w:r>
        <w:rPr>
          <w:rFonts w:ascii="Microsoft JhengHei" w:eastAsia="Microsoft JhengHei"/>
          <w:b/>
          <w:spacing w:val="-10"/>
          <w:sz w:val="28"/>
        </w:rPr>
        <w:t>力</w:t>
      </w:r>
      <w:r>
        <w:rPr>
          <w:rFonts w:ascii="Microsoft JhengHei" w:eastAsia="Microsoft JhengHei"/>
          <w:b/>
          <w:sz w:val="28"/>
        </w:rPr>
        <w:tab/>
      </w:r>
      <w:r>
        <w:rPr>
          <w:spacing w:val="-2"/>
          <w:sz w:val="24"/>
        </w:rPr>
        <w:t>您需要关注的合同效力相关内</w:t>
      </w:r>
      <w:r>
        <w:rPr>
          <w:spacing w:val="-10"/>
          <w:sz w:val="24"/>
        </w:rPr>
        <w:t>容</w:t>
      </w:r>
    </w:p>
    <w:p>
      <w:pPr>
        <w:pStyle w:val="6"/>
        <w:spacing w:before="10"/>
        <w:rPr>
          <w:sz w:val="4"/>
        </w:rPr>
      </w:pPr>
      <w:r>
        <w:drawing>
          <wp:anchor distT="0" distB="0" distL="0" distR="0" simplePos="0" relativeHeight="251659264" behindDoc="0" locked="0" layoutInCell="1" allowOverlap="1">
            <wp:simplePos x="0" y="0"/>
            <wp:positionH relativeFrom="page">
              <wp:posOffset>610870</wp:posOffset>
            </wp:positionH>
            <wp:positionV relativeFrom="paragraph">
              <wp:posOffset>53975</wp:posOffset>
            </wp:positionV>
            <wp:extent cx="6301740" cy="18415"/>
            <wp:effectExtent l="0" t="0" r="0" b="0"/>
            <wp:wrapTopAndBottom/>
            <wp:docPr id="53"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14.png"/>
                    <pic:cNvPicPr>
                      <a:picLocks noChangeAspect="1"/>
                    </pic:cNvPicPr>
                  </pic:nvPicPr>
                  <pic:blipFill>
                    <a:blip r:embed="rId20" cstate="print"/>
                    <a:stretch>
                      <a:fillRect/>
                    </a:stretch>
                  </pic:blipFill>
                  <pic:spPr>
                    <a:xfrm>
                      <a:off x="0" y="0"/>
                      <a:ext cx="6301485" cy="18288"/>
                    </a:xfrm>
                    <a:prstGeom prst="rect">
                      <a:avLst/>
                    </a:prstGeom>
                  </pic:spPr>
                </pic:pic>
              </a:graphicData>
            </a:graphic>
          </wp:anchor>
        </w:drawing>
      </w:r>
    </w:p>
    <w:p>
      <w:pPr>
        <w:pStyle w:val="10"/>
        <w:numPr>
          <w:ilvl w:val="1"/>
          <w:numId w:val="17"/>
        </w:numPr>
        <w:tabs>
          <w:tab w:val="left" w:pos="984"/>
          <w:tab w:val="left" w:pos="2543"/>
        </w:tabs>
        <w:spacing w:before="223" w:after="0" w:line="247" w:lineRule="auto"/>
        <w:ind w:left="2543" w:right="942" w:hanging="2413"/>
        <w:jc w:val="both"/>
        <w:rPr>
          <w:sz w:val="22"/>
        </w:rPr>
      </w:pPr>
      <w:r>
        <w:rPr>
          <w:rFonts w:ascii="Microsoft JhengHei" w:eastAsia="Microsoft JhengHei"/>
          <w:b/>
          <w:spacing w:val="-4"/>
          <w:sz w:val="22"/>
        </w:rPr>
        <w:t>合同构成</w:t>
      </w:r>
      <w:r>
        <w:rPr>
          <w:rFonts w:ascii="Microsoft JhengHei" w:eastAsia="Microsoft JhengHei"/>
          <w:b/>
          <w:sz w:val="22"/>
        </w:rPr>
        <w:tab/>
      </w:r>
      <w:r>
        <w:rPr>
          <w:spacing w:val="-2"/>
          <w:sz w:val="22"/>
        </w:rPr>
        <w:t>本合同是您与我们约定保险权利义务关系的协议，包括本保险条款、保险单、投保单、相关投保文件、保险凭证、合法有效的声明、批注、批单及其他您与我们共同认可的书面协议。</w:t>
      </w:r>
    </w:p>
    <w:p>
      <w:pPr>
        <w:pStyle w:val="6"/>
        <w:spacing w:before="10"/>
        <w:rPr>
          <w:sz w:val="19"/>
        </w:rPr>
      </w:pPr>
    </w:p>
    <w:p>
      <w:pPr>
        <w:spacing w:after="0"/>
        <w:rPr>
          <w:sz w:val="19"/>
        </w:rPr>
        <w:sectPr>
          <w:pgSz w:w="11910" w:h="16840"/>
          <w:pgMar w:top="1240" w:right="80" w:bottom="840" w:left="860" w:header="0" w:footer="655" w:gutter="0"/>
          <w:cols w:space="720" w:num="1"/>
        </w:sectPr>
      </w:pPr>
    </w:p>
    <w:p>
      <w:pPr>
        <w:pStyle w:val="5"/>
        <w:numPr>
          <w:ilvl w:val="1"/>
          <w:numId w:val="17"/>
        </w:numPr>
        <w:tabs>
          <w:tab w:val="left" w:pos="983"/>
          <w:tab w:val="left" w:pos="984"/>
        </w:tabs>
        <w:spacing w:before="65" w:after="0" w:line="184" w:lineRule="auto"/>
        <w:ind w:left="983" w:right="38" w:hanging="853"/>
        <w:jc w:val="left"/>
      </w:pPr>
      <w:r>
        <w:rPr>
          <w:spacing w:val="-2"/>
        </w:rPr>
        <w:t>合同成立与生</w:t>
      </w:r>
      <w:r>
        <w:rPr>
          <w:spacing w:val="-10"/>
        </w:rPr>
        <w:t>效</w:t>
      </w:r>
    </w:p>
    <w:p>
      <w:pPr>
        <w:pStyle w:val="6"/>
        <w:spacing w:before="70"/>
        <w:ind w:left="131"/>
      </w:pPr>
      <w:r>
        <w:br w:type="column"/>
      </w:r>
      <w:r>
        <w:rPr>
          <w:spacing w:val="-3"/>
        </w:rPr>
        <w:t>您提出保险申请、我们同意承保，本合同成立。</w:t>
      </w:r>
    </w:p>
    <w:p>
      <w:pPr>
        <w:pStyle w:val="6"/>
        <w:spacing w:before="31" w:line="266" w:lineRule="auto"/>
        <w:ind w:left="131" w:right="942"/>
      </w:pPr>
      <w:r>
        <w:rPr>
          <w:spacing w:val="-2"/>
        </w:rPr>
        <w:t>本合同自我们同意承保、收取首期保险费并签发保险单的次日零时开始生效，具体合同生效日以保险单上所载的日期为准。</w:t>
      </w:r>
    </w:p>
    <w:p>
      <w:pPr>
        <w:spacing w:after="0" w:line="266" w:lineRule="auto"/>
        <w:sectPr>
          <w:type w:val="continuous"/>
          <w:pgSz w:w="11910" w:h="16840"/>
          <w:pgMar w:top="140" w:right="80" w:bottom="840" w:left="860" w:header="0" w:footer="655" w:gutter="0"/>
          <w:cols w:equalWidth="0" w:num="2">
            <w:col w:w="2349" w:space="63"/>
            <w:col w:w="8558"/>
          </w:cols>
        </w:sectPr>
      </w:pPr>
    </w:p>
    <w:p>
      <w:pPr>
        <w:pStyle w:val="6"/>
        <w:spacing w:before="9"/>
        <w:rPr>
          <w:sz w:val="18"/>
        </w:rPr>
      </w:pPr>
    </w:p>
    <w:p>
      <w:pPr>
        <w:pStyle w:val="10"/>
        <w:numPr>
          <w:ilvl w:val="1"/>
          <w:numId w:val="17"/>
        </w:numPr>
        <w:tabs>
          <w:tab w:val="left" w:pos="984"/>
          <w:tab w:val="left" w:pos="2543"/>
        </w:tabs>
        <w:spacing w:before="0" w:after="0" w:line="247" w:lineRule="auto"/>
        <w:ind w:left="2543" w:right="964" w:hanging="2413"/>
        <w:jc w:val="both"/>
        <w:rPr>
          <w:sz w:val="22"/>
        </w:rPr>
      </w:pPr>
      <w:r>
        <w:rPr>
          <w:rFonts w:ascii="Microsoft JhengHei" w:eastAsia="Microsoft JhengHei"/>
          <w:b/>
          <w:spacing w:val="-4"/>
          <w:sz w:val="22"/>
        </w:rPr>
        <w:t>犹豫期</w:t>
      </w:r>
      <w:r>
        <w:rPr>
          <w:rFonts w:ascii="Microsoft JhengHei" w:eastAsia="Microsoft JhengHei"/>
          <w:b/>
          <w:sz w:val="22"/>
        </w:rPr>
        <w:tab/>
      </w:r>
      <w:r>
        <w:rPr>
          <w:spacing w:val="-2"/>
          <w:sz w:val="22"/>
        </w:rPr>
        <w:t>自您签收本合同之日起，有15日的犹豫期，并在保险单上载明。在此期间，请您认真审视本合同，如果您认为本合同与您的需求不相符，您可以在此期间提出解除本合同，我们将在扣除不超过10元的工本费后，向您无息退还您已支付</w:t>
      </w:r>
    </w:p>
    <w:p>
      <w:pPr>
        <w:pStyle w:val="6"/>
        <w:spacing w:before="9"/>
        <w:ind w:left="2543"/>
      </w:pPr>
      <w:r>
        <w:rPr>
          <w:spacing w:val="-4"/>
        </w:rPr>
        <w:t>的保险费。</w:t>
      </w:r>
    </w:p>
    <w:p>
      <w:pPr>
        <w:pStyle w:val="6"/>
        <w:spacing w:before="30" w:line="266" w:lineRule="auto"/>
        <w:ind w:left="2543" w:right="965"/>
      </w:pPr>
      <w:r>
        <w:pict>
          <v:shape id="docshape36" o:spid="_x0000_s1060" o:spt="202" type="#_x0000_t202" style="position:absolute;left:0pt;margin-left:268.85pt;margin-top:16.9pt;height:14.4pt;width:274.05pt;mso-position-horizontal-relative:page;z-index:-251627520;mso-width-relative:page;mso-height-relative:page;" fillcolor="#D9D9D9" filled="t" stroked="f" coordsize="21600,21600">
            <v:path/>
            <v:fill on="t" focussize="0,0"/>
            <v:stroke on="f" joinstyle="miter"/>
            <v:imagedata o:title=""/>
            <o:lock v:ext="edit"/>
            <v:textbox inset="0mm,0mm,0mm,0mm">
              <w:txbxContent>
                <w:p>
                  <w:pPr>
                    <w:pStyle w:val="6"/>
                    <w:spacing w:before="3"/>
                    <w:ind w:right="-15"/>
                    <w:rPr>
                      <w:color w:val="000000"/>
                    </w:rPr>
                  </w:pPr>
                  <w:r>
                    <w:rPr>
                      <w:color w:val="000000"/>
                      <w:spacing w:val="-3"/>
                    </w:rPr>
                    <w:t>自我们收到解除合同申请书时起，本合同即被解除，对于</w:t>
                  </w:r>
                </w:p>
              </w:txbxContent>
            </v:textbox>
          </v:shape>
        </w:pict>
      </w:r>
      <w:r>
        <w:rPr>
          <w:spacing w:val="-2"/>
        </w:rPr>
        <w:t>犹豫期内解除本合同的，您需要填写解除合同申请书，并提供您的保险合同及您的有效身份证件。</w:t>
      </w:r>
    </w:p>
    <w:p>
      <w:pPr>
        <w:pStyle w:val="6"/>
        <w:ind w:left="2543"/>
        <w:rPr>
          <w:sz w:val="20"/>
        </w:rPr>
      </w:pPr>
      <w:r>
        <w:rPr>
          <w:sz w:val="20"/>
        </w:rPr>
        <w:pict>
          <v:shape id="docshape37" o:spid="_x0000_s1061" o:spt="202" type="#_x0000_t202" style="height:14.4pt;width:253.05pt;" fillcolor="#D9D9D9" filled="t" stroked="f" coordsize="21600,21600">
            <v:path/>
            <v:fill on="t" focussize="0,0"/>
            <v:stroke on="f" joinstyle="miter"/>
            <v:imagedata o:title=""/>
            <o:lock v:ext="edit"/>
            <v:textbox inset="0mm,0mm,0mm,0mm">
              <w:txbxContent>
                <w:p>
                  <w:pPr>
                    <w:pStyle w:val="6"/>
                    <w:spacing w:before="3"/>
                    <w:rPr>
                      <w:color w:val="000000"/>
                    </w:rPr>
                  </w:pPr>
                  <w:r>
                    <w:rPr>
                      <w:color w:val="000000"/>
                      <w:spacing w:val="-5"/>
                    </w:rPr>
                    <w:t>合同解除前发生的保险事故，我们不承担保险责任。</w:t>
                  </w:r>
                </w:p>
              </w:txbxContent>
            </v:textbox>
            <w10:wrap type="none"/>
            <w10:anchorlock/>
          </v:shape>
        </w:pict>
      </w:r>
    </w:p>
    <w:p>
      <w:pPr>
        <w:pStyle w:val="6"/>
        <w:spacing w:before="7"/>
        <w:rPr>
          <w:sz w:val="18"/>
        </w:rPr>
      </w:pPr>
    </w:p>
    <w:p>
      <w:pPr>
        <w:spacing w:after="0"/>
        <w:rPr>
          <w:sz w:val="18"/>
        </w:rPr>
        <w:sectPr>
          <w:type w:val="continuous"/>
          <w:pgSz w:w="11910" w:h="16840"/>
          <w:pgMar w:top="140" w:right="80" w:bottom="840" w:left="860" w:header="0" w:footer="655" w:gutter="0"/>
          <w:cols w:space="720" w:num="1"/>
        </w:sectPr>
      </w:pPr>
    </w:p>
    <w:p>
      <w:pPr>
        <w:pStyle w:val="5"/>
        <w:numPr>
          <w:ilvl w:val="1"/>
          <w:numId w:val="17"/>
        </w:numPr>
        <w:tabs>
          <w:tab w:val="left" w:pos="983"/>
          <w:tab w:val="left" w:pos="984"/>
        </w:tabs>
        <w:spacing w:before="64" w:after="0" w:line="184" w:lineRule="auto"/>
        <w:ind w:left="983" w:right="38" w:hanging="853"/>
        <w:jc w:val="left"/>
      </w:pPr>
      <w:r>
        <w:rPr>
          <w:spacing w:val="-2"/>
        </w:rPr>
        <w:t>合同效力的中</w:t>
      </w:r>
      <w:r>
        <w:rPr>
          <w:spacing w:val="-10"/>
        </w:rPr>
        <w:t>止</w:t>
      </w:r>
    </w:p>
    <w:p>
      <w:pPr>
        <w:pStyle w:val="6"/>
        <w:spacing w:before="70"/>
        <w:ind w:left="131"/>
      </w:pPr>
      <w:r>
        <w:br w:type="column"/>
      </w:r>
      <w:r>
        <w:rPr>
          <w:color w:val="000000"/>
          <w:spacing w:val="-3"/>
          <w:shd w:val="clear" w:color="auto" w:fill="D9D9D9"/>
        </w:rPr>
        <w:t>本合同效力中止期间，我们不承担保险责任。</w:t>
      </w:r>
    </w:p>
    <w:p>
      <w:pPr>
        <w:spacing w:after="0"/>
        <w:sectPr>
          <w:type w:val="continuous"/>
          <w:pgSz w:w="11910" w:h="16840"/>
          <w:pgMar w:top="140" w:right="80" w:bottom="840" w:left="860" w:header="0" w:footer="655" w:gutter="0"/>
          <w:cols w:equalWidth="0" w:num="2">
            <w:col w:w="2349" w:space="63"/>
            <w:col w:w="8558"/>
          </w:cols>
        </w:sectPr>
      </w:pPr>
    </w:p>
    <w:p>
      <w:pPr>
        <w:pStyle w:val="6"/>
        <w:spacing w:before="6"/>
        <w:rPr>
          <w:sz w:val="19"/>
        </w:rPr>
      </w:pPr>
    </w:p>
    <w:p>
      <w:pPr>
        <w:spacing w:after="0"/>
        <w:rPr>
          <w:sz w:val="19"/>
        </w:rPr>
        <w:sectPr>
          <w:type w:val="continuous"/>
          <w:pgSz w:w="11910" w:h="16840"/>
          <w:pgMar w:top="140" w:right="80" w:bottom="840" w:left="860" w:header="0" w:footer="655" w:gutter="0"/>
          <w:cols w:space="720" w:num="1"/>
        </w:sectPr>
      </w:pPr>
    </w:p>
    <w:p>
      <w:pPr>
        <w:pStyle w:val="5"/>
        <w:numPr>
          <w:ilvl w:val="1"/>
          <w:numId w:val="17"/>
        </w:numPr>
        <w:tabs>
          <w:tab w:val="left" w:pos="983"/>
          <w:tab w:val="left" w:pos="984"/>
        </w:tabs>
        <w:spacing w:before="64" w:after="0" w:line="184" w:lineRule="auto"/>
        <w:ind w:left="983" w:right="38" w:hanging="853"/>
        <w:jc w:val="left"/>
      </w:pPr>
      <w:r>
        <w:rPr>
          <w:spacing w:val="-2"/>
        </w:rPr>
        <w:t>合同效力的恢</w:t>
      </w:r>
      <w:r>
        <w:rPr>
          <w:spacing w:val="-10"/>
        </w:rPr>
        <w:t>复</w:t>
      </w:r>
    </w:p>
    <w:p>
      <w:pPr>
        <w:pStyle w:val="6"/>
        <w:spacing w:before="70" w:line="266" w:lineRule="auto"/>
        <w:ind w:left="131" w:right="963"/>
        <w:jc w:val="both"/>
      </w:pPr>
      <w:r>
        <w:br w:type="column"/>
      </w:r>
      <w:r>
        <w:rPr>
          <w:spacing w:val="-2"/>
        </w:rPr>
        <w:t>本合同效力中止后2</w:t>
      </w:r>
      <w:r>
        <w:rPr>
          <w:spacing w:val="-15"/>
        </w:rPr>
        <w:t>年内，您可以申请恢复合同效力。经您与我们协商并就恢复</w:t>
      </w:r>
      <w:r>
        <w:rPr>
          <w:spacing w:val="-2"/>
        </w:rPr>
        <w:t>本合同效力达成一致同意的协议，自您补足欠交的保险费、未还保单贷款和其他未还款项以及前述各项产生的利息的当日零时起，本合同的效力恢复。前述利息按照申请当时我们最新确定的保单贷款利率计算。</w:t>
      </w:r>
    </w:p>
    <w:p>
      <w:pPr>
        <w:pStyle w:val="6"/>
        <w:spacing w:line="266" w:lineRule="auto"/>
        <w:ind w:left="131" w:right="1023"/>
        <w:jc w:val="both"/>
      </w:pPr>
      <w:r>
        <w:rPr>
          <w:color w:val="000000"/>
          <w:spacing w:val="-2"/>
          <w:shd w:val="clear" w:color="auto" w:fill="D9D9D9"/>
        </w:rPr>
        <w:t>自本合同效力中止之日起满2年，您和我们未达成协议恢复合同效力的，我们</w:t>
      </w:r>
      <w:r>
        <w:rPr>
          <w:color w:val="000000"/>
          <w:spacing w:val="40"/>
          <w:shd w:val="clear" w:color="auto" w:fill="D9D9D9"/>
        </w:rPr>
        <w:t xml:space="preserve"> </w:t>
      </w:r>
      <w:r>
        <w:rPr>
          <w:color w:val="000000"/>
          <w:spacing w:val="-4"/>
          <w:shd w:val="clear" w:color="auto" w:fill="D9D9D9"/>
        </w:rPr>
        <w:t>有权解除合同。本合同自解除之日起终止，我们将向您退还本合同效力中止时</w:t>
      </w:r>
      <w:r>
        <w:rPr>
          <w:color w:val="000000"/>
          <w:spacing w:val="-2"/>
          <w:shd w:val="clear" w:color="auto" w:fill="D9D9D9"/>
        </w:rPr>
        <w:t>的现金价值。</w:t>
      </w:r>
    </w:p>
    <w:p>
      <w:pPr>
        <w:spacing w:after="0" w:line="266" w:lineRule="auto"/>
        <w:jc w:val="both"/>
        <w:sectPr>
          <w:type w:val="continuous"/>
          <w:pgSz w:w="11910" w:h="16840"/>
          <w:pgMar w:top="140" w:right="80" w:bottom="840" w:left="860" w:header="0" w:footer="655" w:gutter="0"/>
          <w:cols w:equalWidth="0" w:num="2">
            <w:col w:w="2349" w:space="63"/>
            <w:col w:w="8558"/>
          </w:cols>
        </w:sectPr>
      </w:pPr>
    </w:p>
    <w:p>
      <w:pPr>
        <w:pStyle w:val="6"/>
        <w:spacing w:before="5"/>
        <w:rPr>
          <w:sz w:val="18"/>
        </w:rPr>
      </w:pPr>
    </w:p>
    <w:p>
      <w:pPr>
        <w:pStyle w:val="10"/>
        <w:numPr>
          <w:ilvl w:val="1"/>
          <w:numId w:val="17"/>
        </w:numPr>
        <w:tabs>
          <w:tab w:val="left" w:pos="983"/>
          <w:tab w:val="left" w:pos="984"/>
          <w:tab w:val="left" w:pos="2543"/>
        </w:tabs>
        <w:spacing w:before="0" w:after="0" w:line="392" w:lineRule="exact"/>
        <w:ind w:left="983" w:right="0" w:hanging="853"/>
        <w:jc w:val="left"/>
        <w:rPr>
          <w:sz w:val="22"/>
        </w:rPr>
      </w:pPr>
      <w:r>
        <w:rPr>
          <w:rFonts w:ascii="Microsoft JhengHei" w:eastAsia="Microsoft JhengHei"/>
          <w:b/>
          <w:sz w:val="22"/>
        </w:rPr>
        <w:t>合同解</w:t>
      </w:r>
      <w:r>
        <w:rPr>
          <w:rFonts w:ascii="Microsoft JhengHei" w:eastAsia="Microsoft JhengHei"/>
          <w:b/>
          <w:spacing w:val="-10"/>
          <w:sz w:val="22"/>
        </w:rPr>
        <w:t>除</w:t>
      </w:r>
      <w:r>
        <w:rPr>
          <w:rFonts w:ascii="Microsoft JhengHei" w:eastAsia="Microsoft JhengHei"/>
          <w:b/>
          <w:sz w:val="22"/>
        </w:rPr>
        <w:tab/>
      </w:r>
      <w:r>
        <w:rPr>
          <w:color w:val="000000"/>
          <w:spacing w:val="-2"/>
          <w:sz w:val="22"/>
          <w:shd w:val="clear" w:color="auto" w:fill="D9D9D9"/>
        </w:rPr>
        <w:t>您解除合同的手续及风险</w:t>
      </w:r>
      <w:r>
        <w:rPr>
          <w:color w:val="000000"/>
          <w:spacing w:val="-10"/>
          <w:sz w:val="22"/>
          <w:shd w:val="clear" w:color="auto" w:fill="D9D9D9"/>
        </w:rPr>
        <w:t>：</w:t>
      </w:r>
    </w:p>
    <w:p>
      <w:pPr>
        <w:pStyle w:val="6"/>
        <w:spacing w:line="266" w:lineRule="auto"/>
        <w:ind w:left="2543" w:right="1024"/>
      </w:pPr>
      <w:r>
        <w:rPr>
          <w:spacing w:val="-1"/>
        </w:rPr>
        <w:t xml:space="preserve">如果您在犹豫期后申请解除本合同 </w:t>
      </w:r>
      <w:r>
        <w:t>（简称“退保</w:t>
      </w:r>
      <w:r>
        <w:rPr>
          <w:spacing w:val="-111"/>
        </w:rPr>
        <w:t>”）</w:t>
      </w:r>
      <w:r>
        <w:t>，请您填写解除合同申请</w:t>
      </w:r>
      <w:r>
        <w:rPr>
          <w:spacing w:val="-2"/>
        </w:rPr>
        <w:t>书，并提供下列证明和资料的原件：</w:t>
      </w:r>
    </w:p>
    <w:p>
      <w:pPr>
        <w:pStyle w:val="10"/>
        <w:numPr>
          <w:ilvl w:val="2"/>
          <w:numId w:val="17"/>
        </w:numPr>
        <w:tabs>
          <w:tab w:val="left" w:pos="2964"/>
        </w:tabs>
        <w:spacing w:before="0" w:after="0" w:line="281" w:lineRule="exact"/>
        <w:ind w:left="2963" w:right="0" w:hanging="421"/>
        <w:jc w:val="left"/>
        <w:rPr>
          <w:sz w:val="22"/>
        </w:rPr>
      </w:pPr>
      <w:r>
        <w:rPr>
          <w:spacing w:val="-4"/>
          <w:sz w:val="22"/>
        </w:rPr>
        <w:t>保险合同；</w:t>
      </w:r>
    </w:p>
    <w:p>
      <w:pPr>
        <w:pStyle w:val="10"/>
        <w:numPr>
          <w:ilvl w:val="2"/>
          <w:numId w:val="17"/>
        </w:numPr>
        <w:tabs>
          <w:tab w:val="left" w:pos="2964"/>
        </w:tabs>
        <w:spacing w:before="20" w:after="0" w:line="240" w:lineRule="auto"/>
        <w:ind w:left="2963" w:right="0" w:hanging="421"/>
        <w:jc w:val="left"/>
        <w:rPr>
          <w:sz w:val="22"/>
        </w:rPr>
      </w:pPr>
      <w:r>
        <w:rPr>
          <w:spacing w:val="-3"/>
          <w:sz w:val="22"/>
        </w:rPr>
        <w:t>您的有效身份证件。</w:t>
      </w:r>
    </w:p>
    <w:p>
      <w:pPr>
        <w:pStyle w:val="6"/>
        <w:spacing w:before="30" w:line="266" w:lineRule="auto"/>
        <w:ind w:left="2543" w:right="1029"/>
      </w:pPr>
      <w:r>
        <w:rPr>
          <w:spacing w:val="-4"/>
        </w:rPr>
        <w:t>自我们收到解除合同申请书时起，本合同效力终止。我们将于收到上述证明和</w:t>
      </w:r>
      <w:r>
        <w:rPr>
          <w:spacing w:val="-2"/>
        </w:rPr>
        <w:t>资料后30日内向您退还本合同终止时的现金价值。</w:t>
      </w:r>
    </w:p>
    <w:p>
      <w:pPr>
        <w:pStyle w:val="6"/>
        <w:spacing w:line="280" w:lineRule="exact"/>
        <w:ind w:left="2543"/>
      </w:pPr>
      <w:r>
        <w:rPr>
          <w:color w:val="000000"/>
          <w:spacing w:val="-3"/>
          <w:shd w:val="clear" w:color="auto" w:fill="D9D9D9"/>
        </w:rPr>
        <w:t>您在犹豫期后解除本合同会遭受一定损失。</w:t>
      </w:r>
    </w:p>
    <w:p>
      <w:pPr>
        <w:spacing w:after="0" w:line="280" w:lineRule="exact"/>
        <w:sectPr>
          <w:type w:val="continuous"/>
          <w:pgSz w:w="11910" w:h="16840"/>
          <w:pgMar w:top="140" w:right="80" w:bottom="840" w:left="860" w:header="0" w:footer="655" w:gutter="0"/>
          <w:cols w:space="720" w:num="1"/>
        </w:sectPr>
      </w:pPr>
    </w:p>
    <w:p>
      <w:pPr>
        <w:pStyle w:val="5"/>
        <w:numPr>
          <w:ilvl w:val="1"/>
          <w:numId w:val="17"/>
        </w:numPr>
        <w:tabs>
          <w:tab w:val="left" w:pos="983"/>
          <w:tab w:val="left" w:pos="984"/>
        </w:tabs>
        <w:spacing w:before="39" w:after="0" w:line="184" w:lineRule="auto"/>
        <w:ind w:left="983" w:right="38" w:hanging="853"/>
        <w:jc w:val="left"/>
      </w:pPr>
      <w:r>
        <w:rPr>
          <w:spacing w:val="-2"/>
        </w:rPr>
        <w:t>合同效力的终</w:t>
      </w:r>
      <w:r>
        <w:rPr>
          <w:spacing w:val="-10"/>
        </w:rPr>
        <w:t>止</w:t>
      </w:r>
    </w:p>
    <w:p>
      <w:pPr>
        <w:pStyle w:val="6"/>
        <w:spacing w:before="44"/>
        <w:ind w:left="152"/>
      </w:pPr>
      <w:r>
        <w:br w:type="column"/>
      </w:r>
      <w:r>
        <w:rPr>
          <w:spacing w:val="-3"/>
        </w:rPr>
        <w:t>发生下列情况之一时，本合同效力终止：</w:t>
      </w:r>
    </w:p>
    <w:p>
      <w:pPr>
        <w:pStyle w:val="10"/>
        <w:numPr>
          <w:ilvl w:val="0"/>
          <w:numId w:val="18"/>
        </w:numPr>
        <w:tabs>
          <w:tab w:val="left" w:pos="552"/>
        </w:tabs>
        <w:spacing w:before="31" w:after="0" w:line="240" w:lineRule="auto"/>
        <w:ind w:left="551" w:right="0" w:hanging="421"/>
        <w:jc w:val="left"/>
        <w:rPr>
          <w:sz w:val="22"/>
        </w:rPr>
      </w:pPr>
      <w:r>
        <w:rPr>
          <w:spacing w:val="-3"/>
          <w:sz w:val="22"/>
        </w:rPr>
        <w:t>您于合同有效期内向我们申请解除本合同；</w:t>
      </w:r>
    </w:p>
    <w:p>
      <w:pPr>
        <w:pStyle w:val="10"/>
        <w:numPr>
          <w:ilvl w:val="0"/>
          <w:numId w:val="18"/>
        </w:numPr>
        <w:tabs>
          <w:tab w:val="left" w:pos="552"/>
        </w:tabs>
        <w:spacing w:before="30" w:after="0" w:line="240" w:lineRule="auto"/>
        <w:ind w:left="551" w:right="0" w:hanging="421"/>
        <w:jc w:val="left"/>
        <w:rPr>
          <w:sz w:val="22"/>
        </w:rPr>
      </w:pPr>
      <w:r>
        <w:rPr>
          <w:spacing w:val="-4"/>
          <w:sz w:val="22"/>
        </w:rPr>
        <w:t>被保险人身故；</w:t>
      </w:r>
    </w:p>
    <w:p>
      <w:pPr>
        <w:pStyle w:val="10"/>
        <w:numPr>
          <w:ilvl w:val="0"/>
          <w:numId w:val="18"/>
        </w:numPr>
        <w:tabs>
          <w:tab w:val="left" w:pos="552"/>
        </w:tabs>
        <w:spacing w:before="20" w:after="0" w:line="240" w:lineRule="auto"/>
        <w:ind w:left="551" w:right="0" w:hanging="421"/>
        <w:jc w:val="left"/>
        <w:rPr>
          <w:sz w:val="24"/>
        </w:rPr>
      </w:pPr>
      <w:r>
        <w:rPr>
          <w:spacing w:val="-3"/>
          <w:sz w:val="22"/>
        </w:rPr>
        <w:t>本合同约定的其他效力终止的情况。</w:t>
      </w:r>
    </w:p>
    <w:p>
      <w:pPr>
        <w:spacing w:after="0" w:line="240" w:lineRule="auto"/>
        <w:jc w:val="left"/>
        <w:rPr>
          <w:sz w:val="24"/>
        </w:rPr>
        <w:sectPr>
          <w:pgSz w:w="11910" w:h="16840"/>
          <w:pgMar w:top="1200" w:right="80" w:bottom="840" w:left="860" w:header="0" w:footer="655" w:gutter="0"/>
          <w:cols w:equalWidth="0" w:num="2">
            <w:col w:w="2349" w:space="63"/>
            <w:col w:w="8558"/>
          </w:cols>
        </w:sectPr>
      </w:pPr>
    </w:p>
    <w:p>
      <w:pPr>
        <w:pStyle w:val="6"/>
        <w:rPr>
          <w:sz w:val="20"/>
        </w:rPr>
      </w:pPr>
    </w:p>
    <w:p>
      <w:pPr>
        <w:pStyle w:val="3"/>
        <w:spacing w:before="98"/>
        <w:ind w:left="954"/>
      </w:pPr>
      <w:r>
        <w:pict>
          <v:shape id="docshape38" o:spid="_x0000_s1062" o:spt="202" type="#_x0000_t202" style="position:absolute;left:0pt;margin-left:49.55pt;margin-top:2.7pt;height:37.35pt;width:28.35pt;mso-position-horizontal-relative:page;z-index:-251626496;mso-width-relative:page;mso-height-relative:page;" filled="f" stroked="f" coordsize="21600,21600">
            <v:path/>
            <v:fill on="f" focussize="0,0"/>
            <v:stroke on="f" joinstyle="miter"/>
            <v:imagedata o:title=""/>
            <o:lock v:ext="edit"/>
            <v:textbox inset="0mm,0mm,0mm,0mm">
              <w:txbxContent>
                <w:p>
                  <w:pPr>
                    <w:spacing w:before="43"/>
                    <w:ind w:left="0" w:right="0" w:firstLine="0"/>
                    <w:jc w:val="left"/>
                    <w:rPr>
                      <w:rFonts w:ascii="Microsoft JhengHei"/>
                      <w:b/>
                      <w:sz w:val="28"/>
                    </w:rPr>
                  </w:pPr>
                  <w:r>
                    <w:rPr>
                      <w:rFonts w:ascii="Microsoft JhengHei"/>
                      <w:b/>
                      <w:color w:val="FFFFFF"/>
                      <w:w w:val="84"/>
                      <w:sz w:val="28"/>
                    </w:rPr>
                    <w:t>2</w:t>
                  </w:r>
                </w:p>
              </w:txbxContent>
            </v:textbox>
          </v:shape>
        </w:pict>
      </w:r>
      <w:r>
        <w:drawing>
          <wp:anchor distT="0" distB="0" distL="0" distR="0" simplePos="0" relativeHeight="251667456" behindDoc="0" locked="0" layoutInCell="1" allowOverlap="1">
            <wp:simplePos x="0" y="0"/>
            <wp:positionH relativeFrom="page">
              <wp:posOffset>629285</wp:posOffset>
            </wp:positionH>
            <wp:positionV relativeFrom="paragraph">
              <wp:posOffset>34290</wp:posOffset>
            </wp:positionV>
            <wp:extent cx="359410" cy="473710"/>
            <wp:effectExtent l="0" t="0" r="0" b="0"/>
            <wp:wrapNone/>
            <wp:docPr id="55"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22.png"/>
                    <pic:cNvPicPr>
                      <a:picLocks noChangeAspect="1"/>
                    </pic:cNvPicPr>
                  </pic:nvPicPr>
                  <pic:blipFill>
                    <a:blip r:embed="rId28" cstate="print"/>
                    <a:stretch>
                      <a:fillRect/>
                    </a:stretch>
                  </pic:blipFill>
                  <pic:spPr>
                    <a:xfrm>
                      <a:off x="0" y="0"/>
                      <a:ext cx="359663" cy="473964"/>
                    </a:xfrm>
                    <a:prstGeom prst="rect">
                      <a:avLst/>
                    </a:prstGeom>
                  </pic:spPr>
                </pic:pic>
              </a:graphicData>
            </a:graphic>
          </wp:anchor>
        </w:drawing>
      </w:r>
      <w:r>
        <w:rPr>
          <w:spacing w:val="-3"/>
        </w:rPr>
        <w:t>其他权益</w:t>
      </w:r>
    </w:p>
    <w:p>
      <w:pPr>
        <w:pStyle w:val="6"/>
        <w:spacing w:before="6"/>
        <w:rPr>
          <w:rFonts w:ascii="Microsoft JhengHei"/>
          <w:b/>
          <w:sz w:val="3"/>
        </w:rPr>
      </w:pPr>
      <w:r>
        <w:drawing>
          <wp:anchor distT="0" distB="0" distL="0" distR="0" simplePos="0" relativeHeight="251659264" behindDoc="0" locked="0" layoutInCell="1" allowOverlap="1">
            <wp:simplePos x="0" y="0"/>
            <wp:positionH relativeFrom="page">
              <wp:posOffset>610870</wp:posOffset>
            </wp:positionH>
            <wp:positionV relativeFrom="paragraph">
              <wp:posOffset>53975</wp:posOffset>
            </wp:positionV>
            <wp:extent cx="6301740" cy="18415"/>
            <wp:effectExtent l="0" t="0" r="0" b="0"/>
            <wp:wrapTopAndBottom/>
            <wp:docPr id="57"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14.png"/>
                    <pic:cNvPicPr>
                      <a:picLocks noChangeAspect="1"/>
                    </pic:cNvPicPr>
                  </pic:nvPicPr>
                  <pic:blipFill>
                    <a:blip r:embed="rId20" cstate="print"/>
                    <a:stretch>
                      <a:fillRect/>
                    </a:stretch>
                  </pic:blipFill>
                  <pic:spPr>
                    <a:xfrm>
                      <a:off x="0" y="0"/>
                      <a:ext cx="6301485" cy="18288"/>
                    </a:xfrm>
                    <a:prstGeom prst="rect">
                      <a:avLst/>
                    </a:prstGeom>
                  </pic:spPr>
                </pic:pic>
              </a:graphicData>
            </a:graphic>
          </wp:anchor>
        </w:drawing>
      </w:r>
    </w:p>
    <w:p>
      <w:pPr>
        <w:pStyle w:val="6"/>
        <w:spacing w:before="9"/>
        <w:rPr>
          <w:rFonts w:ascii="Microsoft JhengHei"/>
          <w:b/>
          <w:sz w:val="14"/>
        </w:rPr>
      </w:pPr>
    </w:p>
    <w:p>
      <w:pPr>
        <w:pStyle w:val="10"/>
        <w:numPr>
          <w:ilvl w:val="1"/>
          <w:numId w:val="19"/>
        </w:numPr>
        <w:tabs>
          <w:tab w:val="left" w:pos="984"/>
          <w:tab w:val="left" w:pos="2543"/>
        </w:tabs>
        <w:spacing w:before="1" w:after="0" w:line="204" w:lineRule="auto"/>
        <w:ind w:left="2543" w:right="964" w:hanging="2413"/>
        <w:jc w:val="both"/>
        <w:rPr>
          <w:sz w:val="22"/>
        </w:rPr>
      </w:pPr>
      <w:r>
        <w:rPr>
          <w:rFonts w:ascii="Microsoft JhengHei" w:eastAsia="Microsoft JhengHei"/>
          <w:b/>
          <w:spacing w:val="-4"/>
          <w:sz w:val="22"/>
        </w:rPr>
        <w:t>保单贷款</w:t>
      </w:r>
      <w:r>
        <w:rPr>
          <w:rFonts w:ascii="Microsoft JhengHei" w:eastAsia="Microsoft JhengHei"/>
          <w:b/>
          <w:sz w:val="22"/>
        </w:rPr>
        <w:tab/>
      </w:r>
      <w:r>
        <w:rPr>
          <w:spacing w:val="-2"/>
          <w:sz w:val="22"/>
        </w:rPr>
        <w:t>在本合同有效期内且已过犹豫期的，您可以申请并经我们审核同意后办理保单贷款。</w:t>
      </w:r>
      <w:r>
        <w:rPr>
          <w:color w:val="000000"/>
          <w:spacing w:val="-2"/>
          <w:sz w:val="22"/>
          <w:shd w:val="clear" w:color="auto" w:fill="D9D9D9"/>
        </w:rPr>
        <w:t>贷款金额不得超过本合同现金价值的80%扣除各项</w:t>
      </w:r>
      <w:r>
        <w:rPr>
          <w:rFonts w:ascii="Microsoft JhengHei" w:eastAsia="Microsoft JhengHei"/>
          <w:b/>
          <w:color w:val="000000"/>
          <w:spacing w:val="-2"/>
          <w:sz w:val="22"/>
          <w:shd w:val="clear" w:color="auto" w:fill="D9D9D9"/>
        </w:rPr>
        <w:t>欠款</w:t>
      </w:r>
      <w:r>
        <w:rPr>
          <w:rFonts w:ascii="Times New Roman" w:eastAsia="Times New Roman"/>
          <w:b/>
          <w:color w:val="000000"/>
          <w:spacing w:val="-2"/>
          <w:sz w:val="22"/>
          <w:shd w:val="clear" w:color="auto" w:fill="D9D9D9"/>
          <w:vertAlign w:val="superscript"/>
        </w:rPr>
        <w:t>8</w:t>
      </w:r>
      <w:r>
        <w:rPr>
          <w:color w:val="000000"/>
          <w:spacing w:val="-2"/>
          <w:sz w:val="22"/>
          <w:shd w:val="clear" w:color="auto" w:fill="D9D9D9"/>
          <w:vertAlign w:val="baseline"/>
        </w:rPr>
        <w:t>后的余额，每次</w:t>
      </w:r>
      <w:r>
        <w:rPr>
          <w:color w:val="000000"/>
          <w:spacing w:val="40"/>
          <w:sz w:val="22"/>
          <w:shd w:val="clear" w:color="auto" w:fill="D9D9D9"/>
          <w:vertAlign w:val="baseline"/>
        </w:rPr>
        <w:t xml:space="preserve"> </w:t>
      </w:r>
      <w:r>
        <w:rPr>
          <w:color w:val="000000"/>
          <w:sz w:val="22"/>
          <w:shd w:val="clear" w:color="auto" w:fill="D9D9D9"/>
          <w:vertAlign w:val="baseline"/>
        </w:rPr>
        <w:t>贷款期限最长为6个月。</w:t>
      </w:r>
      <w:r>
        <w:rPr>
          <w:color w:val="000000"/>
          <w:sz w:val="22"/>
          <w:vertAlign w:val="baseline"/>
        </w:rPr>
        <w:t>保单贷款的利息按签订贷款协议时我们约定的贷款</w:t>
      </w:r>
      <w:r>
        <w:rPr>
          <w:color w:val="000000"/>
          <w:spacing w:val="-10"/>
          <w:sz w:val="22"/>
          <w:vertAlign w:val="baseline"/>
        </w:rPr>
        <w:t>利</w:t>
      </w:r>
    </w:p>
    <w:p>
      <w:pPr>
        <w:pStyle w:val="6"/>
        <w:spacing w:before="37" w:line="266" w:lineRule="auto"/>
        <w:ind w:left="2543" w:right="966"/>
        <w:jc w:val="both"/>
      </w:pPr>
      <w:r>
        <w:rPr>
          <w:spacing w:val="-2"/>
        </w:rPr>
        <w:t>率计算。贷款本息应在贷款期满之日一并归还。如您到期未能足额偿还贷款本息，则您所欠的贷款本金及利息将作为新的贷款本金，按照当时我们最新确定的贷款利率计息。</w:t>
      </w:r>
    </w:p>
    <w:p>
      <w:pPr>
        <w:pStyle w:val="6"/>
        <w:spacing w:line="266" w:lineRule="auto"/>
        <w:ind w:left="2543" w:right="967"/>
      </w:pPr>
      <w:r>
        <w:rPr>
          <w:color w:val="000000"/>
          <w:spacing w:val="-2"/>
          <w:shd w:val="clear" w:color="auto" w:fill="D9D9D9"/>
        </w:rPr>
        <w:t>当未偿还贷款本金及利息加上其他各项欠款达到本合同现金价值时，本合同于</w:t>
      </w:r>
      <w:r>
        <w:rPr>
          <w:color w:val="000000"/>
          <w:spacing w:val="80"/>
          <w:w w:val="150"/>
          <w:shd w:val="clear" w:color="auto" w:fill="D9D9D9"/>
        </w:rPr>
        <w:t xml:space="preserve">                                       </w:t>
      </w:r>
      <w:r>
        <w:rPr>
          <w:color w:val="000000"/>
          <w:spacing w:val="-2"/>
          <w:shd w:val="clear" w:color="auto" w:fill="D9D9D9"/>
        </w:rPr>
        <w:t>当日24时效力中止。</w:t>
      </w:r>
    </w:p>
    <w:p>
      <w:pPr>
        <w:pStyle w:val="6"/>
        <w:spacing w:before="5"/>
        <w:rPr>
          <w:sz w:val="18"/>
        </w:rPr>
      </w:pPr>
    </w:p>
    <w:p>
      <w:pPr>
        <w:pStyle w:val="10"/>
        <w:numPr>
          <w:ilvl w:val="1"/>
          <w:numId w:val="19"/>
        </w:numPr>
        <w:tabs>
          <w:tab w:val="left" w:pos="984"/>
        </w:tabs>
        <w:spacing w:before="0" w:after="0" w:line="247" w:lineRule="auto"/>
        <w:ind w:left="2543" w:right="855" w:hanging="2413"/>
        <w:jc w:val="both"/>
        <w:rPr>
          <w:sz w:val="22"/>
        </w:rPr>
      </w:pPr>
      <w:r>
        <w:rPr>
          <w:rFonts w:ascii="Microsoft JhengHei" w:eastAsia="Microsoft JhengHei"/>
          <w:b/>
          <w:spacing w:val="25"/>
          <w:sz w:val="22"/>
        </w:rPr>
        <w:t xml:space="preserve">自动垫交保费 </w:t>
      </w:r>
      <w:r>
        <w:rPr>
          <w:sz w:val="22"/>
        </w:rPr>
        <w:t>如果您已选择保险费的自动垫交，则当您的保险费超过宽限期仍未支付，我们</w:t>
      </w:r>
      <w:r>
        <w:rPr>
          <w:spacing w:val="-2"/>
          <w:sz w:val="22"/>
        </w:rPr>
        <w:t>将使用本合同当时的现金价值扣除保单各项欠款后，自保险费约定支付日开始</w:t>
      </w:r>
      <w:r>
        <w:rPr>
          <w:spacing w:val="-10"/>
          <w:sz w:val="22"/>
        </w:rPr>
        <w:t>自动垫交您欠交的到期保险费，使本合同继续有效。垫交保险费视作保单贷款。</w:t>
      </w:r>
    </w:p>
    <w:p>
      <w:pPr>
        <w:pStyle w:val="6"/>
        <w:spacing w:before="11" w:line="266" w:lineRule="auto"/>
        <w:ind w:left="2543" w:right="966"/>
        <w:jc w:val="both"/>
      </w:pPr>
      <w:r>
        <w:rPr>
          <w:spacing w:val="-2"/>
        </w:rPr>
        <w:t>如果本合同当时的现金价值扣除保单各项欠款后的余额，不足以垫交您欠交的到期保险费，则本公司将就该余额按日折算垫交期间（如垫交期间没有超过宽限期则不予垫交</w:t>
      </w:r>
      <w:r>
        <w:rPr>
          <w:spacing w:val="-113"/>
        </w:rPr>
        <w:t>）</w:t>
      </w:r>
      <w:r>
        <w:t>，</w:t>
      </w:r>
      <w:r>
        <w:rPr>
          <w:color w:val="000000"/>
          <w:spacing w:val="-2"/>
          <w:shd w:val="clear" w:color="auto" w:fill="D9D9D9"/>
        </w:rPr>
        <w:t>垫交期间结束，本合同效力中止。</w:t>
      </w:r>
    </w:p>
    <w:p>
      <w:pPr>
        <w:pStyle w:val="6"/>
        <w:spacing w:before="9"/>
        <w:rPr>
          <w:sz w:val="18"/>
        </w:rPr>
      </w:pPr>
    </w:p>
    <w:p>
      <w:pPr>
        <w:spacing w:after="0"/>
        <w:rPr>
          <w:sz w:val="18"/>
        </w:rPr>
        <w:sectPr>
          <w:type w:val="continuous"/>
          <w:pgSz w:w="11910" w:h="16840"/>
          <w:pgMar w:top="140" w:right="80" w:bottom="840" w:left="860" w:header="0" w:footer="655" w:gutter="0"/>
          <w:cols w:space="720" w:num="1"/>
        </w:sectPr>
      </w:pPr>
    </w:p>
    <w:p>
      <w:pPr>
        <w:pStyle w:val="5"/>
        <w:numPr>
          <w:ilvl w:val="1"/>
          <w:numId w:val="19"/>
        </w:numPr>
        <w:tabs>
          <w:tab w:val="left" w:pos="983"/>
          <w:tab w:val="left" w:pos="984"/>
        </w:tabs>
        <w:spacing w:before="65" w:after="0" w:line="184" w:lineRule="auto"/>
        <w:ind w:left="983" w:right="38" w:hanging="853"/>
        <w:jc w:val="left"/>
      </w:pPr>
      <w:r>
        <w:rPr>
          <w:spacing w:val="-2"/>
        </w:rPr>
        <w:t>基本保险金额</w:t>
      </w:r>
      <w:r>
        <w:rPr>
          <w:spacing w:val="-6"/>
        </w:rPr>
        <w:t>变更</w:t>
      </w:r>
    </w:p>
    <w:p>
      <w:pPr>
        <w:pStyle w:val="6"/>
        <w:spacing w:before="70" w:line="266" w:lineRule="auto"/>
        <w:ind w:left="131" w:right="1023"/>
        <w:jc w:val="both"/>
      </w:pPr>
      <w:r>
        <w:br w:type="column"/>
      </w:r>
      <w:r>
        <w:rPr>
          <w:spacing w:val="-2"/>
        </w:rPr>
        <w:t>在本合同有效期内，且在首个养老年金领取日的5年之前，您以书面形式申请</w:t>
      </w:r>
      <w:r>
        <w:rPr>
          <w:spacing w:val="-11"/>
        </w:rPr>
        <w:t>并经我们审核同意后，可以通过额外支付一次性保险费的方式增加本合同的基本保险金额，额外支付的一次性保险费按照被保险人增加基本保险金额时的年</w:t>
      </w:r>
      <w:r>
        <w:rPr>
          <w:spacing w:val="-2"/>
        </w:rPr>
        <w:t>龄计算，额外支付的一次性保险费不影响本合同原约定的其他保险费支付。</w:t>
      </w:r>
    </w:p>
    <w:p>
      <w:pPr>
        <w:spacing w:after="0" w:line="266" w:lineRule="auto"/>
        <w:jc w:val="both"/>
        <w:sectPr>
          <w:type w:val="continuous"/>
          <w:pgSz w:w="11910" w:h="16840"/>
          <w:pgMar w:top="140" w:right="80" w:bottom="840" w:left="860" w:header="0" w:footer="655" w:gutter="0"/>
          <w:cols w:equalWidth="0" w:num="2">
            <w:col w:w="2349" w:space="63"/>
            <w:col w:w="8558"/>
          </w:cols>
        </w:sectPr>
      </w:pPr>
    </w:p>
    <w:p>
      <w:pPr>
        <w:pStyle w:val="6"/>
        <w:spacing w:before="8"/>
        <w:rPr>
          <w:sz w:val="18"/>
        </w:rPr>
      </w:pPr>
    </w:p>
    <w:p>
      <w:pPr>
        <w:pStyle w:val="10"/>
        <w:numPr>
          <w:ilvl w:val="1"/>
          <w:numId w:val="19"/>
        </w:numPr>
        <w:tabs>
          <w:tab w:val="left" w:pos="984"/>
          <w:tab w:val="left" w:pos="2543"/>
        </w:tabs>
        <w:spacing w:before="0" w:after="0" w:line="247" w:lineRule="auto"/>
        <w:ind w:left="2543" w:right="1026" w:hanging="2413"/>
        <w:jc w:val="both"/>
        <w:rPr>
          <w:sz w:val="22"/>
        </w:rPr>
      </w:pPr>
      <w:r>
        <w:rPr>
          <w:rFonts w:ascii="Microsoft JhengHei" w:eastAsia="Microsoft JhengHei"/>
          <w:b/>
          <w:spacing w:val="-4"/>
          <w:sz w:val="22"/>
        </w:rPr>
        <w:t>转换权益</w:t>
      </w:r>
      <w:r>
        <w:rPr>
          <w:rFonts w:ascii="Microsoft JhengHei" w:eastAsia="Microsoft JhengHei"/>
          <w:b/>
          <w:sz w:val="22"/>
        </w:rPr>
        <w:tab/>
      </w:r>
      <w:r>
        <w:rPr>
          <w:spacing w:val="-4"/>
          <w:sz w:val="22"/>
        </w:rPr>
        <w:t>在本合同有效期内，在被保险人年满60周岁且保单生效满10年后，您可以申请</w:t>
      </w:r>
      <w:r>
        <w:rPr>
          <w:spacing w:val="-2"/>
          <w:sz w:val="22"/>
        </w:rPr>
        <w:t>并经我们审核同意后</w:t>
      </w:r>
      <w:r>
        <w:rPr>
          <w:spacing w:val="-87"/>
          <w:sz w:val="22"/>
        </w:rPr>
        <w:t>，</w:t>
      </w:r>
      <w:r>
        <w:rPr>
          <w:spacing w:val="-2"/>
          <w:sz w:val="22"/>
        </w:rPr>
        <w:t>将本合同的现金价值作为一次交清的保险费购买我们届时提供的转换终身寿险（如有</w:t>
      </w:r>
      <w:r>
        <w:rPr>
          <w:spacing w:val="-111"/>
          <w:sz w:val="22"/>
        </w:rPr>
        <w:t>）</w:t>
      </w:r>
      <w:r>
        <w:rPr>
          <w:spacing w:val="-2"/>
          <w:sz w:val="22"/>
        </w:rPr>
        <w:t>。</w:t>
      </w:r>
    </w:p>
    <w:p>
      <w:pPr>
        <w:pStyle w:val="6"/>
        <w:spacing w:before="9"/>
        <w:ind w:left="2227" w:right="2382"/>
        <w:jc w:val="center"/>
      </w:pPr>
      <w:r>
        <w:rPr>
          <w:color w:val="000000"/>
          <w:spacing w:val="-3"/>
          <w:shd w:val="clear" w:color="auto" w:fill="D9D9D9"/>
        </w:rPr>
        <w:t>参与转换的总金额不得低于转换当时我们规定的最低限额。</w:t>
      </w:r>
    </w:p>
    <w:p>
      <w:pPr>
        <w:pStyle w:val="6"/>
        <w:spacing w:before="11"/>
        <w:rPr>
          <w:sz w:val="28"/>
        </w:rPr>
      </w:pPr>
    </w:p>
    <w:p>
      <w:pPr>
        <w:pStyle w:val="3"/>
        <w:tabs>
          <w:tab w:val="left" w:pos="671"/>
        </w:tabs>
        <w:spacing w:before="0"/>
        <w:ind w:left="131"/>
      </w:pPr>
      <w:r>
        <w:drawing>
          <wp:anchor distT="0" distB="0" distL="0" distR="0" simplePos="0" relativeHeight="251667456" behindDoc="0" locked="0" layoutInCell="1" allowOverlap="1">
            <wp:simplePos x="0" y="0"/>
            <wp:positionH relativeFrom="page">
              <wp:posOffset>629285</wp:posOffset>
            </wp:positionH>
            <wp:positionV relativeFrom="paragraph">
              <wp:posOffset>-27940</wp:posOffset>
            </wp:positionV>
            <wp:extent cx="359410" cy="473710"/>
            <wp:effectExtent l="0" t="0" r="0" b="0"/>
            <wp:wrapNone/>
            <wp:docPr id="59"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23.png"/>
                    <pic:cNvPicPr>
                      <a:picLocks noChangeAspect="1"/>
                    </pic:cNvPicPr>
                  </pic:nvPicPr>
                  <pic:blipFill>
                    <a:blip r:embed="rId29" cstate="print"/>
                    <a:stretch>
                      <a:fillRect/>
                    </a:stretch>
                  </pic:blipFill>
                  <pic:spPr>
                    <a:xfrm>
                      <a:off x="0" y="0"/>
                      <a:ext cx="359663" cy="473963"/>
                    </a:xfrm>
                    <a:prstGeom prst="rect">
                      <a:avLst/>
                    </a:prstGeom>
                  </pic:spPr>
                </pic:pic>
              </a:graphicData>
            </a:graphic>
          </wp:anchor>
        </w:drawing>
      </w:r>
      <w:r>
        <w:rPr>
          <w:color w:val="FFFFFF"/>
          <w:spacing w:val="-10"/>
        </w:rPr>
        <w:t>1</w:t>
      </w:r>
      <w:r>
        <w:rPr>
          <w:color w:val="FFFFFF"/>
        </w:rPr>
        <w:tab/>
      </w:r>
      <w:r>
        <w:rPr>
          <w:spacing w:val="-2"/>
        </w:rPr>
        <w:t>其他需要关注的事项</w:t>
      </w:r>
    </w:p>
    <w:p>
      <w:pPr>
        <w:pStyle w:val="6"/>
        <w:spacing w:before="8"/>
        <w:rPr>
          <w:rFonts w:ascii="Microsoft JhengHei"/>
          <w:b/>
          <w:sz w:val="3"/>
        </w:rPr>
      </w:pPr>
      <w:r>
        <w:drawing>
          <wp:anchor distT="0" distB="0" distL="0" distR="0" simplePos="0" relativeHeight="251659264" behindDoc="0" locked="0" layoutInCell="1" allowOverlap="1">
            <wp:simplePos x="0" y="0"/>
            <wp:positionH relativeFrom="page">
              <wp:posOffset>610870</wp:posOffset>
            </wp:positionH>
            <wp:positionV relativeFrom="paragraph">
              <wp:posOffset>55245</wp:posOffset>
            </wp:positionV>
            <wp:extent cx="6301740" cy="18415"/>
            <wp:effectExtent l="0" t="0" r="0" b="0"/>
            <wp:wrapTopAndBottom/>
            <wp:docPr id="61"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14.png"/>
                    <pic:cNvPicPr>
                      <a:picLocks noChangeAspect="1"/>
                    </pic:cNvPicPr>
                  </pic:nvPicPr>
                  <pic:blipFill>
                    <a:blip r:embed="rId20" cstate="print"/>
                    <a:stretch>
                      <a:fillRect/>
                    </a:stretch>
                  </pic:blipFill>
                  <pic:spPr>
                    <a:xfrm>
                      <a:off x="0" y="0"/>
                      <a:ext cx="6301573" cy="18287"/>
                    </a:xfrm>
                    <a:prstGeom prst="rect">
                      <a:avLst/>
                    </a:prstGeom>
                  </pic:spPr>
                </pic:pic>
              </a:graphicData>
            </a:graphic>
          </wp:anchor>
        </w:drawing>
      </w:r>
    </w:p>
    <w:p>
      <w:pPr>
        <w:pStyle w:val="10"/>
        <w:numPr>
          <w:ilvl w:val="1"/>
          <w:numId w:val="20"/>
        </w:numPr>
        <w:tabs>
          <w:tab w:val="left" w:pos="983"/>
          <w:tab w:val="left" w:pos="984"/>
          <w:tab w:val="left" w:pos="2543"/>
        </w:tabs>
        <w:spacing w:before="241" w:after="0" w:line="225" w:lineRule="auto"/>
        <w:ind w:left="2543" w:right="2259" w:hanging="2413"/>
        <w:jc w:val="left"/>
        <w:rPr>
          <w:sz w:val="22"/>
        </w:rPr>
      </w:pPr>
      <w:r>
        <w:rPr>
          <w:rFonts w:ascii="Microsoft JhengHei" w:eastAsia="Microsoft JhengHei"/>
          <w:b/>
          <w:spacing w:val="-4"/>
          <w:sz w:val="22"/>
        </w:rPr>
        <w:t>投保年龄</w:t>
      </w:r>
      <w:r>
        <w:rPr>
          <w:rFonts w:ascii="Microsoft JhengHei" w:eastAsia="Microsoft JhengHei"/>
          <w:b/>
          <w:sz w:val="22"/>
        </w:rPr>
        <w:tab/>
      </w:r>
      <w:r>
        <w:rPr>
          <w:spacing w:val="-2"/>
          <w:sz w:val="22"/>
        </w:rPr>
        <w:t>指您投保时被保险人的年龄，以周岁计算，并在保险单上载明。本合同接受的投保年龄范围为被保险人出生满30天至69周岁。</w:t>
      </w:r>
    </w:p>
    <w:p>
      <w:pPr>
        <w:pStyle w:val="6"/>
        <w:spacing w:before="7"/>
        <w:rPr>
          <w:sz w:val="21"/>
        </w:rPr>
      </w:pPr>
    </w:p>
    <w:p>
      <w:pPr>
        <w:spacing w:after="0"/>
        <w:rPr>
          <w:sz w:val="21"/>
        </w:rPr>
        <w:sectPr>
          <w:type w:val="continuous"/>
          <w:pgSz w:w="11910" w:h="16840"/>
          <w:pgMar w:top="140" w:right="80" w:bottom="840" w:left="860" w:header="0" w:footer="655" w:gutter="0"/>
          <w:cols w:space="720" w:num="1"/>
        </w:sectPr>
      </w:pPr>
    </w:p>
    <w:p>
      <w:pPr>
        <w:pStyle w:val="5"/>
        <w:numPr>
          <w:ilvl w:val="1"/>
          <w:numId w:val="20"/>
        </w:numPr>
        <w:tabs>
          <w:tab w:val="left" w:pos="983"/>
          <w:tab w:val="left" w:pos="984"/>
        </w:tabs>
        <w:spacing w:before="65" w:after="0" w:line="184" w:lineRule="auto"/>
        <w:ind w:left="983" w:right="38" w:hanging="853"/>
        <w:jc w:val="left"/>
      </w:pPr>
      <w:r>
        <w:rPr>
          <w:spacing w:val="-2"/>
        </w:rPr>
        <w:t>明确说明与如</w:t>
      </w:r>
      <w:r>
        <w:rPr>
          <w:spacing w:val="-4"/>
        </w:rPr>
        <w:t>实告知</w:t>
      </w:r>
    </w:p>
    <w:p>
      <w:pPr>
        <w:pStyle w:val="6"/>
        <w:spacing w:before="70" w:line="266" w:lineRule="auto"/>
        <w:ind w:left="131" w:right="966"/>
        <w:jc w:val="both"/>
      </w:pPr>
      <w:r>
        <w:br w:type="column"/>
      </w:r>
      <w:r>
        <w:rPr>
          <w:spacing w:val="-2"/>
        </w:rPr>
        <w:t>订立本合同时，我们将向您明确说明本合同的内容。对保险条款中免除我们责任的条款，我们在订立合同时会在投保单、保险单或者其他保险凭证上作出足以引起您注意的提示，并对该条款的内容以书面或者口头形式向您作出明确说明，未作提示或者明确说明的，该条款不产生效力。</w:t>
      </w:r>
    </w:p>
    <w:p>
      <w:pPr>
        <w:spacing w:after="0" w:line="266" w:lineRule="auto"/>
        <w:jc w:val="both"/>
        <w:sectPr>
          <w:type w:val="continuous"/>
          <w:pgSz w:w="11910" w:h="16840"/>
          <w:pgMar w:top="140" w:right="80" w:bottom="840" w:left="860" w:header="0" w:footer="655" w:gutter="0"/>
          <w:cols w:equalWidth="0" w:num="2">
            <w:col w:w="2349" w:space="63"/>
            <w:col w:w="8558"/>
          </w:cols>
        </w:sectPr>
      </w:pPr>
    </w:p>
    <w:p>
      <w:pPr>
        <w:pStyle w:val="6"/>
        <w:spacing w:before="2"/>
        <w:rPr>
          <w:sz w:val="13"/>
        </w:rPr>
      </w:pPr>
    </w:p>
    <w:p>
      <w:pPr>
        <w:pStyle w:val="6"/>
        <w:spacing w:line="20" w:lineRule="exact"/>
        <w:ind w:left="217"/>
        <w:rPr>
          <w:sz w:val="2"/>
        </w:rPr>
      </w:pPr>
      <w:r>
        <w:rPr>
          <w:sz w:val="2"/>
        </w:rPr>
        <w:drawing>
          <wp:inline distT="0" distB="0" distL="0" distR="0">
            <wp:extent cx="1829435" cy="8890"/>
            <wp:effectExtent l="0" t="0" r="0" b="0"/>
            <wp:docPr id="63"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15.png"/>
                    <pic:cNvPicPr>
                      <a:picLocks noChangeAspect="1"/>
                    </pic:cNvPicPr>
                  </pic:nvPicPr>
                  <pic:blipFill>
                    <a:blip r:embed="rId21" cstate="print"/>
                    <a:stretch>
                      <a:fillRect/>
                    </a:stretch>
                  </pic:blipFill>
                  <pic:spPr>
                    <a:xfrm>
                      <a:off x="0" y="0"/>
                      <a:ext cx="1829511" cy="9143"/>
                    </a:xfrm>
                    <a:prstGeom prst="rect">
                      <a:avLst/>
                    </a:prstGeom>
                  </pic:spPr>
                </pic:pic>
              </a:graphicData>
            </a:graphic>
          </wp:inline>
        </w:drawing>
      </w:r>
    </w:p>
    <w:p>
      <w:pPr>
        <w:spacing w:before="33"/>
        <w:ind w:left="217" w:right="0" w:firstLine="0"/>
        <w:jc w:val="left"/>
        <w:rPr>
          <w:sz w:val="18"/>
        </w:rPr>
      </w:pPr>
      <w:r>
        <w:rPr>
          <w:rFonts w:ascii="Times New Roman" w:eastAsia="Times New Roman"/>
          <w:b/>
          <w:sz w:val="18"/>
          <w:vertAlign w:val="superscript"/>
        </w:rPr>
        <w:t>8</w:t>
      </w:r>
      <w:r>
        <w:rPr>
          <w:rFonts w:ascii="Microsoft JhengHei" w:eastAsia="Microsoft JhengHei"/>
          <w:b/>
          <w:sz w:val="18"/>
          <w:vertAlign w:val="baseline"/>
        </w:rPr>
        <w:t>欠款</w:t>
      </w:r>
      <w:r>
        <w:rPr>
          <w:spacing w:val="-1"/>
          <w:sz w:val="18"/>
          <w:vertAlign w:val="baseline"/>
        </w:rPr>
        <w:t>：指本合同的欠交保险费、未还保单贷款或其他未还款项，以及前述各项产生的利息。</w:t>
      </w:r>
    </w:p>
    <w:p>
      <w:pPr>
        <w:spacing w:after="0"/>
        <w:jc w:val="left"/>
        <w:rPr>
          <w:sz w:val="18"/>
        </w:rPr>
        <w:sectPr>
          <w:type w:val="continuous"/>
          <w:pgSz w:w="11910" w:h="16840"/>
          <w:pgMar w:top="140" w:right="80" w:bottom="840" w:left="860" w:header="0" w:footer="655" w:gutter="0"/>
          <w:cols w:space="720" w:num="1"/>
        </w:sectPr>
      </w:pPr>
    </w:p>
    <w:p>
      <w:pPr>
        <w:pStyle w:val="6"/>
        <w:spacing w:before="44" w:after="28"/>
        <w:ind w:left="2543"/>
      </w:pPr>
      <w:r>
        <w:rPr>
          <w:spacing w:val="-3"/>
        </w:rPr>
        <w:t>我们会就您和被保险人的有关情况提出询问，您应当如实告知。</w:t>
      </w:r>
    </w:p>
    <w:tbl>
      <w:tblPr>
        <w:tblStyle w:val="7"/>
        <w:tblW w:w="0" w:type="auto"/>
        <w:tblInd w:w="255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2859"/>
        <w:gridCol w:w="1321"/>
        <w:gridCol w:w="1760"/>
        <w:gridCol w:w="151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5" w:hRule="atLeast"/>
        </w:trPr>
        <w:tc>
          <w:tcPr>
            <w:tcW w:w="7455" w:type="dxa"/>
            <w:gridSpan w:val="4"/>
            <w:tcBorders>
              <w:bottom w:val="single" w:color="FFFFFF" w:sz="12" w:space="0"/>
            </w:tcBorders>
            <w:shd w:val="clear" w:color="auto" w:fill="D9D9D9"/>
          </w:tcPr>
          <w:p>
            <w:pPr>
              <w:pStyle w:val="11"/>
              <w:spacing w:before="3"/>
              <w:rPr>
                <w:sz w:val="22"/>
              </w:rPr>
            </w:pPr>
            <w:r>
              <w:rPr>
                <w:spacing w:val="-3"/>
                <w:sz w:val="22"/>
              </w:rPr>
              <w:t>如果您故意或者因重大过失未履行前款规定的如实告知义务，足以影响我们决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1" w:hRule="atLeast"/>
        </w:trPr>
        <w:tc>
          <w:tcPr>
            <w:tcW w:w="5940" w:type="dxa"/>
            <w:gridSpan w:val="3"/>
            <w:tcBorders>
              <w:top w:val="single" w:color="FFFFFF" w:sz="12" w:space="0"/>
              <w:bottom w:val="single" w:color="FFFFFF" w:sz="12" w:space="0"/>
            </w:tcBorders>
            <w:shd w:val="clear" w:color="auto" w:fill="D9D9D9"/>
          </w:tcPr>
          <w:p>
            <w:pPr>
              <w:pStyle w:val="11"/>
              <w:rPr>
                <w:sz w:val="22"/>
              </w:rPr>
            </w:pPr>
            <w:r>
              <w:rPr>
                <w:spacing w:val="-3"/>
                <w:sz w:val="22"/>
              </w:rPr>
              <w:t>定是否同意承保或者提高保险费率的，我们有权解除本合同。</w:t>
            </w:r>
          </w:p>
        </w:tc>
        <w:tc>
          <w:tcPr>
            <w:tcW w:w="1515" w:type="dxa"/>
            <w:tcBorders>
              <w:top w:val="single" w:color="FFFFFF" w:sz="12" w:space="0"/>
              <w:bottom w:val="single" w:color="FFFFFF" w:sz="12" w:space="0"/>
            </w:tcBorders>
          </w:tcPr>
          <w:p>
            <w:pPr>
              <w:pStyle w:val="11"/>
              <w:spacing w:line="240" w:lineRule="auto"/>
              <w:rPr>
                <w:rFonts w:ascii="Times New Roman"/>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2" w:hRule="atLeast"/>
        </w:trPr>
        <w:tc>
          <w:tcPr>
            <w:tcW w:w="7455" w:type="dxa"/>
            <w:gridSpan w:val="4"/>
            <w:tcBorders>
              <w:top w:val="single" w:color="FFFFFF" w:sz="12" w:space="0"/>
              <w:bottom w:val="single" w:color="FFFFFF" w:sz="12" w:space="0"/>
            </w:tcBorders>
            <w:shd w:val="clear" w:color="auto" w:fill="D9D9D9"/>
          </w:tcPr>
          <w:p>
            <w:pPr>
              <w:pStyle w:val="11"/>
              <w:rPr>
                <w:sz w:val="22"/>
              </w:rPr>
            </w:pPr>
            <w:r>
              <w:rPr>
                <w:spacing w:val="-3"/>
                <w:sz w:val="22"/>
              </w:rPr>
              <w:t>如果您故意不履行如实告知义务，对于本合同解除前发生的保险事故，我们不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2" w:hRule="atLeast"/>
        </w:trPr>
        <w:tc>
          <w:tcPr>
            <w:tcW w:w="4180" w:type="dxa"/>
            <w:gridSpan w:val="2"/>
            <w:tcBorders>
              <w:top w:val="single" w:color="FFFFFF" w:sz="12" w:space="0"/>
              <w:bottom w:val="single" w:color="FFFFFF" w:sz="12" w:space="0"/>
            </w:tcBorders>
            <w:shd w:val="clear" w:color="auto" w:fill="D9D9D9"/>
          </w:tcPr>
          <w:p>
            <w:pPr>
              <w:pStyle w:val="11"/>
              <w:ind w:right="-15"/>
              <w:rPr>
                <w:sz w:val="22"/>
              </w:rPr>
            </w:pPr>
            <w:r>
              <w:rPr>
                <w:spacing w:val="-3"/>
                <w:sz w:val="22"/>
              </w:rPr>
              <w:t>承担给付保险金的责任，并不退还保险费。</w:t>
            </w:r>
          </w:p>
        </w:tc>
        <w:tc>
          <w:tcPr>
            <w:tcW w:w="3275" w:type="dxa"/>
            <w:gridSpan w:val="2"/>
            <w:tcBorders>
              <w:top w:val="single" w:color="FFFFFF" w:sz="12" w:space="0"/>
              <w:bottom w:val="single" w:color="FFFFFF" w:sz="12" w:space="0"/>
            </w:tcBorders>
          </w:tcPr>
          <w:p>
            <w:pPr>
              <w:pStyle w:val="11"/>
              <w:spacing w:line="240" w:lineRule="auto"/>
              <w:rPr>
                <w:rFonts w:ascii="Times New Roman"/>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2" w:hRule="atLeast"/>
        </w:trPr>
        <w:tc>
          <w:tcPr>
            <w:tcW w:w="7455" w:type="dxa"/>
            <w:gridSpan w:val="4"/>
            <w:tcBorders>
              <w:top w:val="single" w:color="FFFFFF" w:sz="12" w:space="0"/>
              <w:bottom w:val="single" w:color="FFFFFF" w:sz="12" w:space="0"/>
            </w:tcBorders>
            <w:shd w:val="clear" w:color="auto" w:fill="D9D9D9"/>
          </w:tcPr>
          <w:p>
            <w:pPr>
              <w:pStyle w:val="11"/>
              <w:rPr>
                <w:sz w:val="22"/>
              </w:rPr>
            </w:pPr>
            <w:r>
              <w:rPr>
                <w:spacing w:val="-3"/>
                <w:sz w:val="22"/>
              </w:rPr>
              <w:t>如果您因重大过失未履行如实告知义务，对保险事故的发生有严重影响的，对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2" w:hRule="atLeast"/>
        </w:trPr>
        <w:tc>
          <w:tcPr>
            <w:tcW w:w="7455" w:type="dxa"/>
            <w:gridSpan w:val="4"/>
            <w:tcBorders>
              <w:top w:val="single" w:color="FFFFFF" w:sz="12" w:space="0"/>
              <w:bottom w:val="single" w:color="FFFFFF" w:sz="12" w:space="0"/>
            </w:tcBorders>
            <w:shd w:val="clear" w:color="auto" w:fill="D9D9D9"/>
          </w:tcPr>
          <w:p>
            <w:pPr>
              <w:pStyle w:val="11"/>
              <w:rPr>
                <w:sz w:val="22"/>
              </w:rPr>
            </w:pPr>
            <w:r>
              <w:rPr>
                <w:spacing w:val="-3"/>
                <w:sz w:val="22"/>
              </w:rPr>
              <w:t>于本合同解除前发生的保险事故，我们不承担给付保险金的责任，但会向您退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5" w:hRule="atLeast"/>
        </w:trPr>
        <w:tc>
          <w:tcPr>
            <w:tcW w:w="2859" w:type="dxa"/>
            <w:tcBorders>
              <w:top w:val="single" w:color="FFFFFF" w:sz="12" w:space="0"/>
            </w:tcBorders>
            <w:shd w:val="clear" w:color="auto" w:fill="D9D9D9"/>
          </w:tcPr>
          <w:p>
            <w:pPr>
              <w:pStyle w:val="11"/>
              <w:spacing w:line="265" w:lineRule="exact"/>
              <w:ind w:right="-15"/>
              <w:rPr>
                <w:sz w:val="22"/>
              </w:rPr>
            </w:pPr>
            <w:r>
              <w:rPr>
                <w:spacing w:val="-3"/>
                <w:sz w:val="22"/>
              </w:rPr>
              <w:t>还本合同实际交纳的保险费。</w:t>
            </w:r>
          </w:p>
        </w:tc>
        <w:tc>
          <w:tcPr>
            <w:tcW w:w="4596" w:type="dxa"/>
            <w:gridSpan w:val="3"/>
            <w:tcBorders>
              <w:top w:val="single" w:color="FFFFFF" w:sz="12" w:space="0"/>
            </w:tcBorders>
          </w:tcPr>
          <w:p>
            <w:pPr>
              <w:pStyle w:val="11"/>
              <w:spacing w:line="240" w:lineRule="auto"/>
              <w:rPr>
                <w:rFonts w:ascii="Times New Roman"/>
                <w:sz w:val="20"/>
              </w:rPr>
            </w:pPr>
          </w:p>
        </w:tc>
      </w:tr>
    </w:tbl>
    <w:p>
      <w:pPr>
        <w:pStyle w:val="6"/>
        <w:spacing w:before="28" w:line="266" w:lineRule="auto"/>
        <w:ind w:left="2543" w:right="887"/>
      </w:pPr>
      <w:r>
        <w:rPr>
          <w:spacing w:val="-2"/>
        </w:rPr>
        <w:t>我们在合同订立时已经知道您未如实告知的情况的，我们不得解除合同；发生保险事故的，我们承担给付保险金的责任。</w:t>
      </w:r>
    </w:p>
    <w:p>
      <w:pPr>
        <w:pStyle w:val="6"/>
        <w:spacing w:before="10"/>
        <w:rPr>
          <w:sz w:val="18"/>
        </w:rPr>
      </w:pPr>
    </w:p>
    <w:p>
      <w:pPr>
        <w:spacing w:after="0"/>
        <w:rPr>
          <w:sz w:val="18"/>
        </w:rPr>
        <w:sectPr>
          <w:pgSz w:w="11910" w:h="16840"/>
          <w:pgMar w:top="1200" w:right="80" w:bottom="840" w:left="860" w:header="0" w:footer="655" w:gutter="0"/>
          <w:cols w:space="720" w:num="1"/>
        </w:sectPr>
      </w:pPr>
    </w:p>
    <w:p>
      <w:pPr>
        <w:pStyle w:val="5"/>
        <w:numPr>
          <w:ilvl w:val="1"/>
          <w:numId w:val="20"/>
        </w:numPr>
        <w:tabs>
          <w:tab w:val="left" w:pos="983"/>
          <w:tab w:val="left" w:pos="984"/>
        </w:tabs>
        <w:spacing w:before="65" w:after="0" w:line="184" w:lineRule="auto"/>
        <w:ind w:left="983" w:right="38" w:hanging="853"/>
        <w:jc w:val="left"/>
      </w:pPr>
      <w:r>
        <w:rPr>
          <w:spacing w:val="-2"/>
        </w:rPr>
        <w:t>我们合同解除</w:t>
      </w:r>
      <w:r>
        <w:rPr>
          <w:spacing w:val="-4"/>
        </w:rPr>
        <w:t>权的限制</w:t>
      </w:r>
    </w:p>
    <w:p>
      <w:pPr>
        <w:pStyle w:val="6"/>
        <w:spacing w:before="70" w:line="266" w:lineRule="auto"/>
        <w:ind w:left="131" w:right="1023"/>
        <w:jc w:val="both"/>
      </w:pPr>
      <w:r>
        <w:br w:type="column"/>
      </w:r>
      <w:r>
        <w:rPr>
          <w:spacing w:val="-4"/>
        </w:rPr>
        <w:t>前款规定的合同解除权，自我们知道有解除事由之日起，超过30日不行使而消</w:t>
      </w:r>
      <w:r>
        <w:rPr>
          <w:spacing w:val="-2"/>
        </w:rPr>
        <w:t>灭。自本合同成立之日起超过2年的，我们不得解除合同；发生保险事故的，我们承担给付保险金的责任。</w:t>
      </w:r>
    </w:p>
    <w:p>
      <w:pPr>
        <w:spacing w:after="0" w:line="266" w:lineRule="auto"/>
        <w:jc w:val="both"/>
        <w:sectPr>
          <w:type w:val="continuous"/>
          <w:pgSz w:w="11910" w:h="16840"/>
          <w:pgMar w:top="140" w:right="80" w:bottom="840" w:left="860" w:header="0" w:footer="655" w:gutter="0"/>
          <w:cols w:equalWidth="0" w:num="2">
            <w:col w:w="2349" w:space="63"/>
            <w:col w:w="8558"/>
          </w:cols>
        </w:sectPr>
      </w:pPr>
    </w:p>
    <w:p>
      <w:pPr>
        <w:pStyle w:val="6"/>
        <w:spacing w:before="9"/>
        <w:rPr>
          <w:sz w:val="18"/>
        </w:rPr>
      </w:pPr>
    </w:p>
    <w:p>
      <w:pPr>
        <w:pStyle w:val="5"/>
        <w:numPr>
          <w:ilvl w:val="1"/>
          <w:numId w:val="20"/>
        </w:numPr>
        <w:tabs>
          <w:tab w:val="left" w:pos="983"/>
          <w:tab w:val="left" w:pos="984"/>
        </w:tabs>
        <w:spacing w:before="0" w:after="0" w:line="403" w:lineRule="exact"/>
        <w:ind w:left="983" w:right="0" w:hanging="853"/>
        <w:jc w:val="left"/>
      </w:pPr>
      <w:r>
        <w:pict>
          <v:shape id="docshape39" o:spid="_x0000_s1063" o:spt="202" type="#_x0000_t202" style="position:absolute;left:0pt;margin-left:170.15pt;margin-top:18.95pt;height:14.4pt;width:372.7pt;mso-position-horizontal-relative:page;z-index:251668480;mso-width-relative:page;mso-height-relative:page;" fillcolor="#D9D9D9" filled="t" stroked="f" coordsize="21600,21600">
            <v:path/>
            <v:fill on="t" focussize="0,0"/>
            <v:stroke on="f" joinstyle="miter"/>
            <v:imagedata o:title=""/>
            <o:lock v:ext="edit"/>
            <v:textbox inset="0mm,0mm,0mm,0mm">
              <w:txbxContent>
                <w:p>
                  <w:pPr>
                    <w:pStyle w:val="6"/>
                    <w:spacing w:before="3"/>
                    <w:ind w:right="-15"/>
                    <w:rPr>
                      <w:color w:val="000000"/>
                    </w:rPr>
                  </w:pPr>
                  <w:r>
                    <w:rPr>
                      <w:color w:val="000000"/>
                      <w:spacing w:val="-3"/>
                    </w:rPr>
                    <w:t>险费、保单贷款或其他款项以及产生的利息未还清的，我们有权先扣除上述各</w:t>
                  </w:r>
                </w:p>
              </w:txbxContent>
            </v:textbox>
          </v:shape>
        </w:pict>
      </w:r>
      <w:r>
        <w:pict>
          <v:shape id="docshape40" o:spid="_x0000_s1064" o:spt="202" type="#_x0000_t202" style="position:absolute;left:0pt;margin-left:170.15pt;margin-top:3.35pt;height:14.4pt;width:372.7pt;mso-position-horizontal-relative:page;z-index:251669504;mso-width-relative:page;mso-height-relative:page;" fillcolor="#D9D9D9" filled="t" stroked="f" coordsize="21600,21600">
            <v:path/>
            <v:fill on="t" focussize="0,0"/>
            <v:stroke on="f" joinstyle="miter"/>
            <v:imagedata o:title=""/>
            <o:lock v:ext="edit"/>
            <v:textbox inset="0mm,0mm,0mm,0mm">
              <w:txbxContent>
                <w:p>
                  <w:pPr>
                    <w:pStyle w:val="6"/>
                    <w:spacing w:before="3"/>
                    <w:ind w:right="-15"/>
                    <w:rPr>
                      <w:color w:val="000000"/>
                    </w:rPr>
                  </w:pPr>
                  <w:r>
                    <w:rPr>
                      <w:color w:val="000000"/>
                      <w:spacing w:val="-3"/>
                    </w:rPr>
                    <w:t>我们在给付各项保险金、退还本合同现金价值或保险费时，如果您有欠交的保</w:t>
                  </w:r>
                </w:p>
              </w:txbxContent>
            </v:textbox>
          </v:shape>
        </w:pict>
      </w:r>
      <w:r>
        <w:rPr>
          <w:spacing w:val="-3"/>
        </w:rPr>
        <w:t>欠款扣除</w:t>
      </w:r>
    </w:p>
    <w:p>
      <w:pPr>
        <w:pStyle w:val="6"/>
        <w:spacing w:before="7"/>
        <w:rPr>
          <w:rFonts w:ascii="Microsoft JhengHei"/>
          <w:b/>
          <w:sz w:val="14"/>
        </w:rPr>
      </w:pPr>
      <w:r>
        <w:pict>
          <v:shape id="docshape41" o:spid="_x0000_s1065" o:spt="202" type="#_x0000_t202" style="position:absolute;left:0pt;margin-left:170.15pt;margin-top:14.4pt;height:14.4pt;width:110.1pt;mso-position-horizontal-relative:page;mso-wrap-distance-bottom:0pt;mso-wrap-distance-top:0pt;z-index:-251613184;mso-width-relative:page;mso-height-relative:page;" fillcolor="#D9D9D9" filled="t" stroked="f" coordsize="21600,21600">
            <v:path/>
            <v:fill on="t" focussize="0,0"/>
            <v:stroke on="f" joinstyle="miter"/>
            <v:imagedata o:title=""/>
            <o:lock v:ext="edit"/>
            <v:textbox inset="0mm,0mm,0mm,0mm">
              <w:txbxContent>
                <w:p>
                  <w:pPr>
                    <w:pStyle w:val="6"/>
                    <w:spacing w:before="3"/>
                    <w:ind w:right="-15"/>
                    <w:rPr>
                      <w:color w:val="000000"/>
                    </w:rPr>
                  </w:pPr>
                  <w:r>
                    <w:rPr>
                      <w:color w:val="000000"/>
                      <w:spacing w:val="-3"/>
                    </w:rPr>
                    <w:t>项欠款及其应付利息。</w:t>
                  </w:r>
                </w:p>
              </w:txbxContent>
            </v:textbox>
            <w10:wrap type="topAndBottom"/>
          </v:shape>
        </w:pict>
      </w:r>
    </w:p>
    <w:p>
      <w:pPr>
        <w:pStyle w:val="6"/>
        <w:spacing w:before="12"/>
        <w:rPr>
          <w:rFonts w:ascii="Microsoft JhengHei"/>
          <w:b/>
          <w:sz w:val="14"/>
        </w:rPr>
      </w:pPr>
    </w:p>
    <w:p>
      <w:pPr>
        <w:pStyle w:val="10"/>
        <w:numPr>
          <w:ilvl w:val="1"/>
          <w:numId w:val="20"/>
        </w:numPr>
        <w:tabs>
          <w:tab w:val="left" w:pos="983"/>
          <w:tab w:val="left" w:pos="984"/>
          <w:tab w:val="left" w:pos="2543"/>
        </w:tabs>
        <w:spacing w:before="14" w:after="0" w:line="225" w:lineRule="auto"/>
        <w:ind w:left="2543" w:right="969" w:hanging="2413"/>
        <w:jc w:val="left"/>
        <w:rPr>
          <w:sz w:val="22"/>
        </w:rPr>
      </w:pPr>
      <w:r>
        <w:rPr>
          <w:rFonts w:ascii="Microsoft JhengHei" w:eastAsia="Microsoft JhengHei"/>
          <w:b/>
          <w:spacing w:val="-2"/>
          <w:sz w:val="22"/>
        </w:rPr>
        <w:t>年龄性别错误</w:t>
      </w:r>
      <w:r>
        <w:rPr>
          <w:rFonts w:ascii="Microsoft JhengHei" w:eastAsia="Microsoft JhengHei"/>
          <w:b/>
          <w:sz w:val="22"/>
        </w:rPr>
        <w:tab/>
      </w:r>
      <w:r>
        <w:rPr>
          <w:spacing w:val="-2"/>
          <w:sz w:val="22"/>
        </w:rPr>
        <w:t>您在申请投保时，应将与有效身份证件相符的被保险人的出生日期及性别在投保单上填明，如果发生错误按照下列方式办理：</w:t>
      </w:r>
    </w:p>
    <w:p>
      <w:pPr>
        <w:pStyle w:val="6"/>
        <w:spacing w:before="34"/>
        <w:ind w:left="2510"/>
      </w:pPr>
      <w:r>
        <w:pict>
          <v:shape id="docshape42" o:spid="_x0000_s1066" o:spt="202" type="#_x0000_t202" style="position:absolute;left:0pt;margin-left:191.15pt;margin-top:1.5pt;height:61.15pt;width:351.7pt;mso-position-horizontal-relative:page;z-index:251669504;mso-width-relative:page;mso-height-relative:page;" filled="f" stroked="f" coordsize="21600,21600">
            <v:path/>
            <v:fill on="f" focussize="0,0"/>
            <v:stroke on="f" joinstyle="miter"/>
            <v:imagedata o:title=""/>
            <o:lock v:ext="edit"/>
            <v:textbox inset="0mm,0mm,0mm,0mm">
              <w:txbxContent>
                <w:tbl>
                  <w:tblPr>
                    <w:tblStyle w:val="7"/>
                    <w:tblW w:w="0" w:type="auto"/>
                    <w:tblInd w:w="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2199"/>
                    <w:gridCol w:w="483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85" w:hRule="atLeast"/>
                    </w:trPr>
                    <w:tc>
                      <w:tcPr>
                        <w:tcW w:w="7034" w:type="dxa"/>
                        <w:gridSpan w:val="2"/>
                        <w:tcBorders>
                          <w:bottom w:val="single" w:color="FFFFFF" w:sz="12" w:space="0"/>
                        </w:tcBorders>
                        <w:shd w:val="clear" w:color="auto" w:fill="D9D9D9"/>
                      </w:tcPr>
                      <w:p>
                        <w:pPr>
                          <w:pStyle w:val="11"/>
                          <w:spacing w:before="3"/>
                          <w:ind w:right="-15"/>
                          <w:rPr>
                            <w:sz w:val="22"/>
                          </w:rPr>
                        </w:pPr>
                        <w:r>
                          <w:rPr>
                            <w:spacing w:val="-3"/>
                            <w:sz w:val="22"/>
                          </w:rPr>
                          <w:t>您申报的被保险人年龄不真实，并且其真实年龄不符合本合同约定投保年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82" w:hRule="atLeast"/>
                    </w:trPr>
                    <w:tc>
                      <w:tcPr>
                        <w:tcW w:w="7034" w:type="dxa"/>
                        <w:gridSpan w:val="2"/>
                        <w:tcBorders>
                          <w:top w:val="single" w:color="FFFFFF" w:sz="12" w:space="0"/>
                          <w:bottom w:val="single" w:color="FFFFFF" w:sz="12" w:space="0"/>
                        </w:tcBorders>
                        <w:shd w:val="clear" w:color="auto" w:fill="D9D9D9"/>
                      </w:tcPr>
                      <w:p>
                        <w:pPr>
                          <w:pStyle w:val="11"/>
                          <w:ind w:right="-15"/>
                          <w:rPr>
                            <w:sz w:val="22"/>
                          </w:rPr>
                        </w:pPr>
                        <w:r>
                          <w:rPr>
                            <w:spacing w:val="-3"/>
                            <w:sz w:val="22"/>
                          </w:rPr>
                          <w:t>龄限制的，我们有权解除合同，本合同自解除之日起终止，我们向您退还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81" w:hRule="atLeast"/>
                    </w:trPr>
                    <w:tc>
                      <w:tcPr>
                        <w:tcW w:w="7034" w:type="dxa"/>
                        <w:gridSpan w:val="2"/>
                        <w:tcBorders>
                          <w:top w:val="single" w:color="FFFFFF" w:sz="12" w:space="0"/>
                          <w:bottom w:val="single" w:color="FFFFFF" w:sz="12" w:space="0"/>
                        </w:tcBorders>
                        <w:shd w:val="clear" w:color="auto" w:fill="D9D9D9"/>
                      </w:tcPr>
                      <w:p>
                        <w:pPr>
                          <w:pStyle w:val="11"/>
                          <w:ind w:right="-15"/>
                          <w:rPr>
                            <w:sz w:val="22"/>
                          </w:rPr>
                        </w:pPr>
                        <w:r>
                          <w:rPr>
                            <w:spacing w:val="-3"/>
                            <w:sz w:val="22"/>
                          </w:rPr>
                          <w:t>本合同终止时的现金价值。对于本合同解除前发生的保险事故，我们不承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85" w:hRule="atLeast"/>
                    </w:trPr>
                    <w:tc>
                      <w:tcPr>
                        <w:tcW w:w="2199" w:type="dxa"/>
                        <w:tcBorders>
                          <w:top w:val="single" w:color="FFFFFF" w:sz="12" w:space="0"/>
                        </w:tcBorders>
                        <w:shd w:val="clear" w:color="auto" w:fill="D9D9D9"/>
                      </w:tcPr>
                      <w:p>
                        <w:pPr>
                          <w:pStyle w:val="11"/>
                          <w:spacing w:line="265" w:lineRule="exact"/>
                          <w:ind w:right="-15"/>
                          <w:rPr>
                            <w:sz w:val="22"/>
                          </w:rPr>
                        </w:pPr>
                        <w:r>
                          <w:rPr>
                            <w:spacing w:val="-3"/>
                            <w:sz w:val="22"/>
                          </w:rPr>
                          <w:t>担给付保险金的责任。</w:t>
                        </w:r>
                      </w:p>
                    </w:tc>
                    <w:tc>
                      <w:tcPr>
                        <w:tcW w:w="4835" w:type="dxa"/>
                        <w:tcBorders>
                          <w:top w:val="single" w:color="FFFFFF" w:sz="12" w:space="0"/>
                        </w:tcBorders>
                      </w:tcPr>
                      <w:p>
                        <w:pPr>
                          <w:pStyle w:val="11"/>
                          <w:spacing w:line="240" w:lineRule="auto"/>
                          <w:rPr>
                            <w:rFonts w:ascii="Times New Roman"/>
                            <w:sz w:val="20"/>
                          </w:rPr>
                        </w:pPr>
                      </w:p>
                    </w:tc>
                  </w:tr>
                </w:tbl>
                <w:p>
                  <w:pPr>
                    <w:pStyle w:val="6"/>
                  </w:pPr>
                </w:p>
              </w:txbxContent>
            </v:textbox>
          </v:shape>
        </w:pict>
      </w:r>
      <w:r>
        <w:rPr>
          <w:spacing w:val="-5"/>
        </w:rPr>
        <w:t>(1)</w:t>
      </w:r>
    </w:p>
    <w:p>
      <w:pPr>
        <w:pStyle w:val="6"/>
        <w:rPr>
          <w:sz w:val="20"/>
        </w:rPr>
      </w:pPr>
    </w:p>
    <w:p>
      <w:pPr>
        <w:pStyle w:val="6"/>
        <w:spacing w:before="8"/>
        <w:rPr>
          <w:sz w:val="25"/>
        </w:rPr>
      </w:pPr>
    </w:p>
    <w:p>
      <w:pPr>
        <w:pStyle w:val="6"/>
        <w:spacing w:before="70" w:line="266" w:lineRule="auto"/>
        <w:ind w:left="2963" w:right="966" w:firstLine="2199"/>
      </w:pPr>
      <w:r>
        <w:pict>
          <v:shape id="docshape43" o:spid="_x0000_s1067" o:spt="202" type="#_x0000_t202" style="position:absolute;left:0pt;margin-left:191.15pt;margin-top:34.55pt;height:14.4pt;width:351.7pt;mso-position-horizontal-relative:page;z-index:251668480;mso-width-relative:page;mso-height-relative:page;" fillcolor="#D9D9D9" filled="t" stroked="f" coordsize="21600,21600">
            <v:path/>
            <v:fill on="t" focussize="0,0"/>
            <v:stroke on="f" joinstyle="miter"/>
            <v:imagedata o:title=""/>
            <o:lock v:ext="edit"/>
            <v:textbox inset="0mm,0mm,0mm,0mm">
              <w:txbxContent>
                <w:p>
                  <w:pPr>
                    <w:pStyle w:val="6"/>
                    <w:spacing w:before="3"/>
                    <w:ind w:right="-15"/>
                    <w:rPr>
                      <w:color w:val="000000"/>
                    </w:rPr>
                  </w:pPr>
                  <w:r>
                    <w:rPr>
                      <w:color w:val="000000"/>
                      <w:spacing w:val="-3"/>
                    </w:rPr>
                    <w:t>您申报的被保险人年龄或性别不真实，致使您实交保险费少于应交保险费</w:t>
                  </w:r>
                </w:p>
              </w:txbxContent>
            </v:textbox>
          </v:shape>
        </w:pict>
      </w:r>
      <w:r>
        <w:rPr>
          <w:spacing w:val="-2"/>
        </w:rPr>
        <w:t>我们行使合同解除权适用本保险条款“我们合同解除权的限制”的规定；</w:t>
      </w:r>
    </w:p>
    <w:p>
      <w:pPr>
        <w:pStyle w:val="6"/>
        <w:spacing w:line="281" w:lineRule="exact"/>
        <w:ind w:left="2510"/>
      </w:pPr>
      <w:r>
        <w:pict>
          <v:shape id="docshape44" o:spid="_x0000_s1068" o:spt="202" type="#_x0000_t202" style="position:absolute;left:0pt;margin-left:191.15pt;margin-top:15.35pt;height:14.4pt;width:351.7pt;mso-position-horizontal-relative:page;mso-wrap-distance-bottom:0pt;mso-wrap-distance-top:0pt;z-index:-251612160;mso-width-relative:page;mso-height-relative:page;" fillcolor="#D9D9D9" filled="t" stroked="f" coordsize="21600,21600">
            <v:path/>
            <v:fill on="t" focussize="0,0"/>
            <v:stroke on="f" joinstyle="miter"/>
            <v:imagedata o:title=""/>
            <o:lock v:ext="edit"/>
            <v:textbox inset="0mm,0mm,0mm,0mm">
              <w:txbxContent>
                <w:p>
                  <w:pPr>
                    <w:pStyle w:val="6"/>
                    <w:spacing w:before="3"/>
                    <w:ind w:right="-15"/>
                    <w:rPr>
                      <w:color w:val="000000"/>
                    </w:rPr>
                  </w:pPr>
                  <w:r>
                    <w:rPr>
                      <w:color w:val="000000"/>
                      <w:spacing w:val="-3"/>
                    </w:rPr>
                    <w:t>的，我们有权更正并要求您补交保险费。如果已经发生保险事故，在给付</w:t>
                  </w:r>
                </w:p>
              </w:txbxContent>
            </v:textbox>
            <w10:wrap type="topAndBottom"/>
          </v:shape>
        </w:pict>
      </w:r>
      <w:r>
        <w:rPr>
          <w:spacing w:val="-5"/>
        </w:rPr>
        <w:t>(2)</w:t>
      </w:r>
    </w:p>
    <w:p>
      <w:pPr>
        <w:pStyle w:val="6"/>
        <w:rPr>
          <w:sz w:val="2"/>
        </w:rPr>
      </w:pPr>
    </w:p>
    <w:p>
      <w:pPr>
        <w:pStyle w:val="6"/>
        <w:ind w:left="2963"/>
        <w:rPr>
          <w:sz w:val="20"/>
        </w:rPr>
      </w:pPr>
      <w:r>
        <w:rPr>
          <w:sz w:val="20"/>
        </w:rPr>
        <w:pict>
          <v:shape id="docshape45" o:spid="_x0000_s1069" o:spt="202" type="#_x0000_t202" style="height:14.4pt;width:242pt;" fillcolor="#D9D9D9" filled="t" stroked="f" coordsize="21600,21600">
            <v:path/>
            <v:fill on="t" focussize="0,0"/>
            <v:stroke on="f" joinstyle="miter"/>
            <v:imagedata o:title=""/>
            <o:lock v:ext="edit"/>
            <v:textbox inset="0mm,0mm,0mm,0mm">
              <w:txbxContent>
                <w:p>
                  <w:pPr>
                    <w:pStyle w:val="6"/>
                    <w:spacing w:before="3"/>
                    <w:ind w:right="-15"/>
                    <w:rPr>
                      <w:color w:val="000000"/>
                    </w:rPr>
                  </w:pPr>
                  <w:r>
                    <w:rPr>
                      <w:color w:val="000000"/>
                      <w:spacing w:val="-5"/>
                    </w:rPr>
                    <w:t>保险金时按实交保险费和应交保险费的比例给付；</w:t>
                  </w:r>
                </w:p>
              </w:txbxContent>
            </v:textbox>
            <w10:wrap type="none"/>
            <w10:anchorlock/>
          </v:shape>
        </w:pict>
      </w:r>
    </w:p>
    <w:p>
      <w:pPr>
        <w:pStyle w:val="6"/>
        <w:spacing w:line="266" w:lineRule="auto"/>
        <w:ind w:left="2963" w:right="964" w:hanging="454"/>
      </w:pPr>
      <w:r>
        <w:t>(3)</w:t>
      </w:r>
      <w:r>
        <w:rPr>
          <w:spacing w:val="9"/>
        </w:rPr>
        <w:t xml:space="preserve"> 您申报的被保险人年龄或性别不真实，致使您实交保险费多于应交保</w:t>
      </w:r>
      <w:r>
        <w:rPr>
          <w:spacing w:val="-2"/>
        </w:rPr>
        <w:t>险费的，我们会向您无息退还多收的保险费。</w:t>
      </w:r>
    </w:p>
    <w:p>
      <w:pPr>
        <w:pStyle w:val="6"/>
        <w:spacing w:before="10"/>
        <w:rPr>
          <w:sz w:val="19"/>
        </w:rPr>
      </w:pPr>
    </w:p>
    <w:p>
      <w:pPr>
        <w:pStyle w:val="10"/>
        <w:numPr>
          <w:ilvl w:val="1"/>
          <w:numId w:val="20"/>
        </w:numPr>
        <w:tabs>
          <w:tab w:val="left" w:pos="983"/>
          <w:tab w:val="left" w:pos="984"/>
          <w:tab w:val="left" w:pos="2543"/>
        </w:tabs>
        <w:spacing w:before="0" w:after="0" w:line="225" w:lineRule="auto"/>
        <w:ind w:left="2543" w:right="966" w:hanging="2413"/>
        <w:jc w:val="left"/>
        <w:rPr>
          <w:sz w:val="22"/>
        </w:rPr>
      </w:pPr>
      <w:r>
        <w:pict>
          <v:shape id="docshape46" o:spid="_x0000_s1070" o:spt="202" type="#_x0000_t202" style="position:absolute;left:0pt;margin-left:170.15pt;margin-top:33.75pt;height:14.4pt;width:372.7pt;mso-position-horizontal-relative:page;mso-wrap-distance-bottom:0pt;mso-wrap-distance-top:0pt;z-index:-251611136;mso-width-relative:page;mso-height-relative:page;" fillcolor="#D9D9D9" filled="t" stroked="f" coordsize="21600,21600">
            <v:path/>
            <v:fill on="t" focussize="0,0"/>
            <v:stroke on="f" joinstyle="miter"/>
            <v:imagedata o:title=""/>
            <o:lock v:ext="edit"/>
            <v:textbox inset="0mm,0mm,0mm,0mm">
              <w:txbxContent>
                <w:p>
                  <w:pPr>
                    <w:pStyle w:val="6"/>
                    <w:spacing w:before="3"/>
                    <w:ind w:right="-15"/>
                    <w:rPr>
                      <w:color w:val="000000"/>
                    </w:rPr>
                  </w:pPr>
                  <w:r>
                    <w:rPr>
                      <w:color w:val="000000"/>
                      <w:spacing w:val="-3"/>
                    </w:rPr>
                    <w:t>同最后载明的住所、通讯地址或电话等联系方式发送的有关文件，均视为已送</w:t>
                  </w:r>
                </w:p>
              </w:txbxContent>
            </v:textbox>
            <w10:wrap type="topAndBottom"/>
          </v:shape>
        </w:pict>
      </w:r>
      <w:r>
        <w:pict>
          <v:shape id="docshape47" o:spid="_x0000_s1071" o:spt="202" type="#_x0000_t202" style="position:absolute;left:0pt;margin-left:389.55pt;margin-top:18.15pt;height:14.4pt;width:153.3pt;mso-position-horizontal-relative:page;z-index:-251625472;mso-width-relative:page;mso-height-relative:page;" fillcolor="#D9D9D9" filled="t" stroked="f" coordsize="21600,21600">
            <v:path/>
            <v:fill on="t" focussize="0,0"/>
            <v:stroke on="f" joinstyle="miter"/>
            <v:imagedata o:title=""/>
            <o:lock v:ext="edit"/>
            <v:textbox inset="0mm,0mm,0mm,0mm">
              <w:txbxContent>
                <w:p>
                  <w:pPr>
                    <w:pStyle w:val="6"/>
                    <w:spacing w:before="3"/>
                    <w:ind w:right="-15"/>
                    <w:rPr>
                      <w:color w:val="000000"/>
                    </w:rPr>
                  </w:pPr>
                  <w:r>
                    <w:rPr>
                      <w:color w:val="000000"/>
                      <w:spacing w:val="-5"/>
                    </w:rPr>
                    <w:t>如果您未通知的，则我们按本合</w:t>
                  </w:r>
                </w:p>
              </w:txbxContent>
            </v:textbox>
          </v:shape>
        </w:pict>
      </w:r>
      <w:r>
        <w:rPr>
          <w:rFonts w:ascii="Microsoft JhengHei" w:eastAsia="Microsoft JhengHei"/>
          <w:b/>
          <w:spacing w:val="-2"/>
          <w:sz w:val="22"/>
        </w:rPr>
        <w:t>联系方式变更</w:t>
      </w:r>
      <w:r>
        <w:rPr>
          <w:rFonts w:ascii="Microsoft JhengHei" w:eastAsia="Microsoft JhengHei"/>
          <w:b/>
          <w:sz w:val="22"/>
        </w:rPr>
        <w:tab/>
      </w:r>
      <w:r>
        <w:rPr>
          <w:spacing w:val="-2"/>
          <w:sz w:val="22"/>
        </w:rPr>
        <w:t>为保障您的合法权益，您的住所、通讯地址或电话等联系方式变更时，请及时以书面形式或双方认可的其他形式通知我们。</w:t>
      </w:r>
    </w:p>
    <w:p>
      <w:pPr>
        <w:pStyle w:val="6"/>
        <w:rPr>
          <w:sz w:val="2"/>
        </w:rPr>
      </w:pPr>
    </w:p>
    <w:p>
      <w:pPr>
        <w:pStyle w:val="6"/>
        <w:ind w:left="2543"/>
        <w:rPr>
          <w:sz w:val="20"/>
        </w:rPr>
      </w:pPr>
      <w:r>
        <w:rPr>
          <w:sz w:val="20"/>
        </w:rPr>
        <w:pict>
          <v:shape id="docshape48" o:spid="_x0000_s1072" o:spt="202" type="#_x0000_t202" style="height:14.4pt;width:44.1pt;" fillcolor="#D9D9D9" filled="t" stroked="f" coordsize="21600,21600">
            <v:path/>
            <v:fill on="t" focussize="0,0"/>
            <v:stroke on="f" joinstyle="miter"/>
            <v:imagedata o:title=""/>
            <o:lock v:ext="edit"/>
            <v:textbox inset="0mm,0mm,0mm,0mm">
              <w:txbxContent>
                <w:p>
                  <w:pPr>
                    <w:pStyle w:val="6"/>
                    <w:spacing w:before="3"/>
                    <w:ind w:right="-15"/>
                    <w:rPr>
                      <w:color w:val="000000"/>
                    </w:rPr>
                  </w:pPr>
                  <w:r>
                    <w:rPr>
                      <w:color w:val="000000"/>
                      <w:spacing w:val="-6"/>
                    </w:rPr>
                    <w:t>达给您。</w:t>
                  </w:r>
                </w:p>
              </w:txbxContent>
            </v:textbox>
            <w10:wrap type="none"/>
            <w10:anchorlock/>
          </v:shape>
        </w:pict>
      </w:r>
    </w:p>
    <w:p>
      <w:pPr>
        <w:pStyle w:val="6"/>
        <w:spacing w:before="10"/>
        <w:rPr>
          <w:sz w:val="18"/>
        </w:rPr>
      </w:pPr>
    </w:p>
    <w:p>
      <w:pPr>
        <w:pStyle w:val="10"/>
        <w:numPr>
          <w:ilvl w:val="1"/>
          <w:numId w:val="20"/>
        </w:numPr>
        <w:tabs>
          <w:tab w:val="left" w:pos="983"/>
          <w:tab w:val="left" w:pos="984"/>
          <w:tab w:val="left" w:pos="2543"/>
        </w:tabs>
        <w:spacing w:before="15" w:after="0" w:line="225" w:lineRule="auto"/>
        <w:ind w:left="2543" w:right="966" w:hanging="2413"/>
        <w:jc w:val="left"/>
        <w:rPr>
          <w:sz w:val="22"/>
        </w:rPr>
      </w:pPr>
      <w:r>
        <w:rPr>
          <w:rFonts w:ascii="Microsoft JhengHei" w:eastAsia="Microsoft JhengHei"/>
          <w:b/>
          <w:spacing w:val="-4"/>
          <w:sz w:val="22"/>
        </w:rPr>
        <w:t>争议处理</w:t>
      </w:r>
      <w:r>
        <w:rPr>
          <w:rFonts w:ascii="Microsoft JhengHei" w:eastAsia="Microsoft JhengHei"/>
          <w:b/>
          <w:sz w:val="22"/>
        </w:rPr>
        <w:tab/>
      </w:r>
      <w:r>
        <w:rPr>
          <w:spacing w:val="-2"/>
          <w:sz w:val="22"/>
        </w:rPr>
        <w:t>本合同履行过程中，双方发生争议时，可以从下列两种方式中选择一种争议处</w:t>
      </w:r>
      <w:r>
        <w:rPr>
          <w:spacing w:val="-4"/>
          <w:sz w:val="22"/>
        </w:rPr>
        <w:t>理方式：</w:t>
      </w:r>
    </w:p>
    <w:p>
      <w:pPr>
        <w:pStyle w:val="10"/>
        <w:numPr>
          <w:ilvl w:val="2"/>
          <w:numId w:val="20"/>
        </w:numPr>
        <w:tabs>
          <w:tab w:val="left" w:pos="2964"/>
        </w:tabs>
        <w:spacing w:before="34" w:after="0" w:line="266" w:lineRule="auto"/>
        <w:ind w:left="2963" w:right="966" w:hanging="420"/>
        <w:jc w:val="left"/>
        <w:rPr>
          <w:sz w:val="22"/>
        </w:rPr>
      </w:pPr>
      <w:r>
        <w:rPr>
          <w:spacing w:val="-2"/>
          <w:sz w:val="22"/>
        </w:rPr>
        <w:t>因履行本合同发生的争议，由双方协商解决，协商不成的，由双方达成仲裁协议通过仲裁解决；</w:t>
      </w:r>
    </w:p>
    <w:p>
      <w:pPr>
        <w:pStyle w:val="10"/>
        <w:numPr>
          <w:ilvl w:val="2"/>
          <w:numId w:val="20"/>
        </w:numPr>
        <w:tabs>
          <w:tab w:val="left" w:pos="2964"/>
        </w:tabs>
        <w:spacing w:before="0" w:after="0" w:line="266" w:lineRule="auto"/>
        <w:ind w:left="2963" w:right="966" w:hanging="420"/>
        <w:jc w:val="left"/>
        <w:rPr>
          <w:sz w:val="22"/>
        </w:rPr>
      </w:pPr>
      <w:r>
        <w:rPr>
          <w:spacing w:val="-2"/>
          <w:sz w:val="22"/>
        </w:rPr>
        <w:t>因履行本合同发生的争议，由双方协商解决，协商不成的，依法向人民法</w:t>
      </w:r>
      <w:r>
        <w:rPr>
          <w:spacing w:val="-4"/>
          <w:sz w:val="22"/>
        </w:rPr>
        <w:t>院起诉。</w:t>
      </w:r>
    </w:p>
    <w:p>
      <w:pPr>
        <w:pStyle w:val="6"/>
        <w:spacing w:line="280" w:lineRule="exact"/>
        <w:ind w:left="2543"/>
      </w:pPr>
      <w:r>
        <w:rPr>
          <w:spacing w:val="-3"/>
        </w:rPr>
        <w:t>如果双方选择仲裁方式，应当达成仲裁协议并明确约定仲裁事项、仲裁机构。</w:t>
      </w:r>
    </w:p>
    <w:sectPr>
      <w:type w:val="continuous"/>
      <w:pgSz w:w="11910" w:h="16840"/>
      <w:pgMar w:top="140" w:right="80" w:bottom="840" w:left="860" w:header="0" w:footer="655"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Microsoft JhengHei">
    <w:panose1 w:val="020B0604030504040204"/>
    <w:charset w:val="88"/>
    <w:family w:val="swiss"/>
    <w:pitch w:val="default"/>
    <w:sig w:usb0="000002A7" w:usb1="28CF44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0"/>
      </w:rPr>
    </w:pPr>
    <w:r>
      <w:pict>
        <v:shape id="docshape1" o:spid="_x0000_s2049" o:spt="202" type="#_x0000_t202" style="position:absolute;left:0pt;margin-left:294.5pt;margin-top:798.1pt;height:11pt;width:11.6pt;mso-position-horizontal-relative:page;mso-position-vertical-relative:page;z-index:-251644928;mso-width-relative:page;mso-height-relative:page;" filled="f" stroked="f" coordsize="21600,21600">
          <v:path/>
          <v:fill on="f" focussize="0,0"/>
          <v:stroke on="f" joinstyle="miter"/>
          <v:imagedata o:title=""/>
          <o:lock v:ext="edit"/>
          <v:textbox inset="0mm,0mm,0mm,0mm">
            <w:txbxContent>
              <w:p>
                <w:pPr>
                  <w:spacing w:before="0" w:line="203" w:lineRule="exact"/>
                  <w:ind w:left="60" w:right="0" w:firstLine="0"/>
                  <w:jc w:val="left"/>
                  <w:rPr>
                    <w:rFonts w:ascii="Calibri"/>
                    <w:sz w:val="18"/>
                  </w:rPr>
                </w:pPr>
                <w:r>
                  <w:rPr>
                    <w:rFonts w:ascii="Calibri"/>
                    <w:sz w:val="18"/>
                  </w:rPr>
                  <w:fldChar w:fldCharType="begin"/>
                </w:r>
                <w:r>
                  <w:rPr>
                    <w:rFonts w:ascii="Calibri"/>
                    <w:sz w:val="18"/>
                  </w:rPr>
                  <w:instrText xml:space="preserve"> PAGE </w:instrText>
                </w:r>
                <w:r>
                  <w:rPr>
                    <w:rFonts w:ascii="Calibri"/>
                    <w:sz w:val="18"/>
                  </w:rPr>
                  <w:fldChar w:fldCharType="separate"/>
                </w:r>
                <w:r>
                  <w:rPr>
                    <w:rFonts w:ascii="Calibri"/>
                    <w:sz w:val="18"/>
                  </w:rPr>
                  <w:t>1</w:t>
                </w:r>
                <w:r>
                  <w:rPr>
                    <w:rFonts w:ascii="Calibri"/>
                    <w:sz w:val="18"/>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39341B"/>
    <w:multiLevelType w:val="multilevel"/>
    <w:tmpl w:val="9239341B"/>
    <w:lvl w:ilvl="0" w:tentative="0">
      <w:start w:val="1"/>
      <w:numFmt w:val="decimal"/>
      <w:lvlText w:val="(%1)"/>
      <w:lvlJc w:val="left"/>
      <w:pPr>
        <w:ind w:left="2963" w:hanging="420"/>
        <w:jc w:val="left"/>
      </w:pPr>
      <w:rPr>
        <w:rFonts w:hint="default" w:ascii="宋体" w:hAnsi="宋体" w:eastAsia="宋体" w:cs="宋体"/>
        <w:b w:val="0"/>
        <w:bCs w:val="0"/>
        <w:i w:val="0"/>
        <w:iCs w:val="0"/>
        <w:w w:val="100"/>
        <w:sz w:val="22"/>
        <w:szCs w:val="22"/>
        <w:lang w:val="en-US" w:eastAsia="zh-CN" w:bidi="ar-SA"/>
      </w:rPr>
    </w:lvl>
    <w:lvl w:ilvl="1" w:tentative="0">
      <w:start w:val="0"/>
      <w:numFmt w:val="bullet"/>
      <w:lvlText w:val="•"/>
      <w:lvlJc w:val="left"/>
      <w:pPr>
        <w:ind w:left="3760" w:hanging="420"/>
      </w:pPr>
      <w:rPr>
        <w:rFonts w:hint="default"/>
        <w:lang w:val="en-US" w:eastAsia="zh-CN" w:bidi="ar-SA"/>
      </w:rPr>
    </w:lvl>
    <w:lvl w:ilvl="2" w:tentative="0">
      <w:start w:val="0"/>
      <w:numFmt w:val="bullet"/>
      <w:lvlText w:val="•"/>
      <w:lvlJc w:val="left"/>
      <w:pPr>
        <w:ind w:left="4561" w:hanging="420"/>
      </w:pPr>
      <w:rPr>
        <w:rFonts w:hint="default"/>
        <w:lang w:val="en-US" w:eastAsia="zh-CN" w:bidi="ar-SA"/>
      </w:rPr>
    </w:lvl>
    <w:lvl w:ilvl="3" w:tentative="0">
      <w:start w:val="0"/>
      <w:numFmt w:val="bullet"/>
      <w:lvlText w:val="•"/>
      <w:lvlJc w:val="left"/>
      <w:pPr>
        <w:ind w:left="5361" w:hanging="420"/>
      </w:pPr>
      <w:rPr>
        <w:rFonts w:hint="default"/>
        <w:lang w:val="en-US" w:eastAsia="zh-CN" w:bidi="ar-SA"/>
      </w:rPr>
    </w:lvl>
    <w:lvl w:ilvl="4" w:tentative="0">
      <w:start w:val="0"/>
      <w:numFmt w:val="bullet"/>
      <w:lvlText w:val="•"/>
      <w:lvlJc w:val="left"/>
      <w:pPr>
        <w:ind w:left="6162" w:hanging="420"/>
      </w:pPr>
      <w:rPr>
        <w:rFonts w:hint="default"/>
        <w:lang w:val="en-US" w:eastAsia="zh-CN" w:bidi="ar-SA"/>
      </w:rPr>
    </w:lvl>
    <w:lvl w:ilvl="5" w:tentative="0">
      <w:start w:val="0"/>
      <w:numFmt w:val="bullet"/>
      <w:lvlText w:val="•"/>
      <w:lvlJc w:val="left"/>
      <w:pPr>
        <w:ind w:left="6963" w:hanging="420"/>
      </w:pPr>
      <w:rPr>
        <w:rFonts w:hint="default"/>
        <w:lang w:val="en-US" w:eastAsia="zh-CN" w:bidi="ar-SA"/>
      </w:rPr>
    </w:lvl>
    <w:lvl w:ilvl="6" w:tentative="0">
      <w:start w:val="0"/>
      <w:numFmt w:val="bullet"/>
      <w:lvlText w:val="•"/>
      <w:lvlJc w:val="left"/>
      <w:pPr>
        <w:ind w:left="7763" w:hanging="420"/>
      </w:pPr>
      <w:rPr>
        <w:rFonts w:hint="default"/>
        <w:lang w:val="en-US" w:eastAsia="zh-CN" w:bidi="ar-SA"/>
      </w:rPr>
    </w:lvl>
    <w:lvl w:ilvl="7" w:tentative="0">
      <w:start w:val="0"/>
      <w:numFmt w:val="bullet"/>
      <w:lvlText w:val="•"/>
      <w:lvlJc w:val="left"/>
      <w:pPr>
        <w:ind w:left="8564" w:hanging="420"/>
      </w:pPr>
      <w:rPr>
        <w:rFonts w:hint="default"/>
        <w:lang w:val="en-US" w:eastAsia="zh-CN" w:bidi="ar-SA"/>
      </w:rPr>
    </w:lvl>
    <w:lvl w:ilvl="8" w:tentative="0">
      <w:start w:val="0"/>
      <w:numFmt w:val="bullet"/>
      <w:lvlText w:val="•"/>
      <w:lvlJc w:val="left"/>
      <w:pPr>
        <w:ind w:left="9365" w:hanging="420"/>
      </w:pPr>
      <w:rPr>
        <w:rFonts w:hint="default"/>
        <w:lang w:val="en-US" w:eastAsia="zh-CN" w:bidi="ar-SA"/>
      </w:rPr>
    </w:lvl>
  </w:abstractNum>
  <w:abstractNum w:abstractNumId="1">
    <w:nsid w:val="9C8AC8EF"/>
    <w:multiLevelType w:val="multilevel"/>
    <w:tmpl w:val="9C8AC8EF"/>
    <w:lvl w:ilvl="0" w:tentative="0">
      <w:start w:val="6"/>
      <w:numFmt w:val="decimal"/>
      <w:lvlText w:val="%1"/>
      <w:lvlJc w:val="left"/>
      <w:pPr>
        <w:ind w:left="2543" w:hanging="853"/>
        <w:jc w:val="left"/>
      </w:pPr>
      <w:rPr>
        <w:rFonts w:hint="default"/>
        <w:lang w:val="en-US" w:eastAsia="zh-CN" w:bidi="ar-SA"/>
      </w:rPr>
    </w:lvl>
    <w:lvl w:ilvl="1" w:tentative="0">
      <w:start w:val="1"/>
      <w:numFmt w:val="decimal"/>
      <w:lvlText w:val="%1.%2"/>
      <w:lvlJc w:val="left"/>
      <w:pPr>
        <w:ind w:left="2543" w:hanging="853"/>
        <w:jc w:val="left"/>
      </w:pPr>
      <w:rPr>
        <w:rFonts w:hint="default" w:ascii="Microsoft JhengHei" w:hAnsi="Microsoft JhengHei" w:eastAsia="Microsoft JhengHei" w:cs="Microsoft JhengHei"/>
        <w:b/>
        <w:bCs/>
        <w:i w:val="0"/>
        <w:iCs w:val="0"/>
        <w:w w:val="84"/>
        <w:sz w:val="22"/>
        <w:szCs w:val="22"/>
        <w:lang w:val="en-US" w:eastAsia="zh-CN" w:bidi="ar-SA"/>
      </w:rPr>
    </w:lvl>
    <w:lvl w:ilvl="2" w:tentative="0">
      <w:start w:val="0"/>
      <w:numFmt w:val="bullet"/>
      <w:lvlText w:val="•"/>
      <w:lvlJc w:val="left"/>
      <w:pPr>
        <w:ind w:left="4225" w:hanging="853"/>
      </w:pPr>
      <w:rPr>
        <w:rFonts w:hint="default"/>
        <w:lang w:val="en-US" w:eastAsia="zh-CN" w:bidi="ar-SA"/>
      </w:rPr>
    </w:lvl>
    <w:lvl w:ilvl="3" w:tentative="0">
      <w:start w:val="0"/>
      <w:numFmt w:val="bullet"/>
      <w:lvlText w:val="•"/>
      <w:lvlJc w:val="left"/>
      <w:pPr>
        <w:ind w:left="5067" w:hanging="853"/>
      </w:pPr>
      <w:rPr>
        <w:rFonts w:hint="default"/>
        <w:lang w:val="en-US" w:eastAsia="zh-CN" w:bidi="ar-SA"/>
      </w:rPr>
    </w:lvl>
    <w:lvl w:ilvl="4" w:tentative="0">
      <w:start w:val="0"/>
      <w:numFmt w:val="bullet"/>
      <w:lvlText w:val="•"/>
      <w:lvlJc w:val="left"/>
      <w:pPr>
        <w:ind w:left="5910" w:hanging="853"/>
      </w:pPr>
      <w:rPr>
        <w:rFonts w:hint="default"/>
        <w:lang w:val="en-US" w:eastAsia="zh-CN" w:bidi="ar-SA"/>
      </w:rPr>
    </w:lvl>
    <w:lvl w:ilvl="5" w:tentative="0">
      <w:start w:val="0"/>
      <w:numFmt w:val="bullet"/>
      <w:lvlText w:val="•"/>
      <w:lvlJc w:val="left"/>
      <w:pPr>
        <w:ind w:left="6753" w:hanging="853"/>
      </w:pPr>
      <w:rPr>
        <w:rFonts w:hint="default"/>
        <w:lang w:val="en-US" w:eastAsia="zh-CN" w:bidi="ar-SA"/>
      </w:rPr>
    </w:lvl>
    <w:lvl w:ilvl="6" w:tentative="0">
      <w:start w:val="0"/>
      <w:numFmt w:val="bullet"/>
      <w:lvlText w:val="•"/>
      <w:lvlJc w:val="left"/>
      <w:pPr>
        <w:ind w:left="7595" w:hanging="853"/>
      </w:pPr>
      <w:rPr>
        <w:rFonts w:hint="default"/>
        <w:lang w:val="en-US" w:eastAsia="zh-CN" w:bidi="ar-SA"/>
      </w:rPr>
    </w:lvl>
    <w:lvl w:ilvl="7" w:tentative="0">
      <w:start w:val="0"/>
      <w:numFmt w:val="bullet"/>
      <w:lvlText w:val="•"/>
      <w:lvlJc w:val="left"/>
      <w:pPr>
        <w:ind w:left="8438" w:hanging="853"/>
      </w:pPr>
      <w:rPr>
        <w:rFonts w:hint="default"/>
        <w:lang w:val="en-US" w:eastAsia="zh-CN" w:bidi="ar-SA"/>
      </w:rPr>
    </w:lvl>
    <w:lvl w:ilvl="8" w:tentative="0">
      <w:start w:val="0"/>
      <w:numFmt w:val="bullet"/>
      <w:lvlText w:val="•"/>
      <w:lvlJc w:val="left"/>
      <w:pPr>
        <w:ind w:left="9281" w:hanging="853"/>
      </w:pPr>
      <w:rPr>
        <w:rFonts w:hint="default"/>
        <w:lang w:val="en-US" w:eastAsia="zh-CN" w:bidi="ar-SA"/>
      </w:rPr>
    </w:lvl>
  </w:abstractNum>
  <w:abstractNum w:abstractNumId="2">
    <w:nsid w:val="B5E306ED"/>
    <w:multiLevelType w:val="multilevel"/>
    <w:tmpl w:val="B5E306ED"/>
    <w:lvl w:ilvl="0" w:tentative="0">
      <w:start w:val="0"/>
      <w:numFmt w:val="bullet"/>
      <w:lvlText w:val="•"/>
      <w:lvlJc w:val="left"/>
      <w:pPr>
        <w:ind w:left="1110" w:hanging="212"/>
      </w:pPr>
      <w:rPr>
        <w:rFonts w:hint="default" w:ascii="宋体" w:hAnsi="宋体" w:eastAsia="宋体" w:cs="宋体"/>
        <w:b w:val="0"/>
        <w:bCs w:val="0"/>
        <w:i w:val="0"/>
        <w:iCs w:val="0"/>
        <w:w w:val="100"/>
        <w:sz w:val="24"/>
        <w:szCs w:val="24"/>
        <w:lang w:val="en-US" w:eastAsia="zh-CN" w:bidi="ar-SA"/>
      </w:rPr>
    </w:lvl>
    <w:lvl w:ilvl="1" w:tentative="0">
      <w:start w:val="0"/>
      <w:numFmt w:val="bullet"/>
      <w:lvlText w:val="•"/>
      <w:lvlJc w:val="left"/>
      <w:pPr>
        <w:ind w:left="1463" w:hanging="212"/>
      </w:pPr>
      <w:rPr>
        <w:rFonts w:hint="default"/>
        <w:lang w:val="en-US" w:eastAsia="zh-CN" w:bidi="ar-SA"/>
      </w:rPr>
    </w:lvl>
    <w:lvl w:ilvl="2" w:tentative="0">
      <w:start w:val="0"/>
      <w:numFmt w:val="bullet"/>
      <w:lvlText w:val="•"/>
      <w:lvlJc w:val="left"/>
      <w:pPr>
        <w:ind w:left="1806" w:hanging="212"/>
      </w:pPr>
      <w:rPr>
        <w:rFonts w:hint="default"/>
        <w:lang w:val="en-US" w:eastAsia="zh-CN" w:bidi="ar-SA"/>
      </w:rPr>
    </w:lvl>
    <w:lvl w:ilvl="3" w:tentative="0">
      <w:start w:val="0"/>
      <w:numFmt w:val="bullet"/>
      <w:lvlText w:val="•"/>
      <w:lvlJc w:val="left"/>
      <w:pPr>
        <w:ind w:left="2149" w:hanging="212"/>
      </w:pPr>
      <w:rPr>
        <w:rFonts w:hint="default"/>
        <w:lang w:val="en-US" w:eastAsia="zh-CN" w:bidi="ar-SA"/>
      </w:rPr>
    </w:lvl>
    <w:lvl w:ilvl="4" w:tentative="0">
      <w:start w:val="0"/>
      <w:numFmt w:val="bullet"/>
      <w:lvlText w:val="•"/>
      <w:lvlJc w:val="left"/>
      <w:pPr>
        <w:ind w:left="2492" w:hanging="212"/>
      </w:pPr>
      <w:rPr>
        <w:rFonts w:hint="default"/>
        <w:lang w:val="en-US" w:eastAsia="zh-CN" w:bidi="ar-SA"/>
      </w:rPr>
    </w:lvl>
    <w:lvl w:ilvl="5" w:tentative="0">
      <w:start w:val="0"/>
      <w:numFmt w:val="bullet"/>
      <w:lvlText w:val="•"/>
      <w:lvlJc w:val="left"/>
      <w:pPr>
        <w:ind w:left="2835" w:hanging="212"/>
      </w:pPr>
      <w:rPr>
        <w:rFonts w:hint="default"/>
        <w:lang w:val="en-US" w:eastAsia="zh-CN" w:bidi="ar-SA"/>
      </w:rPr>
    </w:lvl>
    <w:lvl w:ilvl="6" w:tentative="0">
      <w:start w:val="0"/>
      <w:numFmt w:val="bullet"/>
      <w:lvlText w:val="•"/>
      <w:lvlJc w:val="left"/>
      <w:pPr>
        <w:ind w:left="3178" w:hanging="212"/>
      </w:pPr>
      <w:rPr>
        <w:rFonts w:hint="default"/>
        <w:lang w:val="en-US" w:eastAsia="zh-CN" w:bidi="ar-SA"/>
      </w:rPr>
    </w:lvl>
    <w:lvl w:ilvl="7" w:tentative="0">
      <w:start w:val="0"/>
      <w:numFmt w:val="bullet"/>
      <w:lvlText w:val="•"/>
      <w:lvlJc w:val="left"/>
      <w:pPr>
        <w:ind w:left="3521" w:hanging="212"/>
      </w:pPr>
      <w:rPr>
        <w:rFonts w:hint="default"/>
        <w:lang w:val="en-US" w:eastAsia="zh-CN" w:bidi="ar-SA"/>
      </w:rPr>
    </w:lvl>
    <w:lvl w:ilvl="8" w:tentative="0">
      <w:start w:val="0"/>
      <w:numFmt w:val="bullet"/>
      <w:lvlText w:val="•"/>
      <w:lvlJc w:val="left"/>
      <w:pPr>
        <w:ind w:left="3864" w:hanging="212"/>
      </w:pPr>
      <w:rPr>
        <w:rFonts w:hint="default"/>
        <w:lang w:val="en-US" w:eastAsia="zh-CN" w:bidi="ar-SA"/>
      </w:rPr>
    </w:lvl>
  </w:abstractNum>
  <w:abstractNum w:abstractNumId="3">
    <w:nsid w:val="BF205925"/>
    <w:multiLevelType w:val="multilevel"/>
    <w:tmpl w:val="BF205925"/>
    <w:lvl w:ilvl="0" w:tentative="0">
      <w:start w:val="0"/>
      <w:numFmt w:val="bullet"/>
      <w:lvlText w:val="•"/>
      <w:lvlJc w:val="left"/>
      <w:pPr>
        <w:ind w:left="1126" w:hanging="212"/>
      </w:pPr>
      <w:rPr>
        <w:rFonts w:hint="default" w:ascii="宋体" w:hAnsi="宋体" w:eastAsia="宋体" w:cs="宋体"/>
        <w:b w:val="0"/>
        <w:bCs w:val="0"/>
        <w:i w:val="0"/>
        <w:iCs w:val="0"/>
        <w:w w:val="100"/>
        <w:sz w:val="24"/>
        <w:szCs w:val="24"/>
        <w:lang w:val="en-US" w:eastAsia="zh-CN" w:bidi="ar-SA"/>
      </w:rPr>
    </w:lvl>
    <w:lvl w:ilvl="1" w:tentative="0">
      <w:start w:val="0"/>
      <w:numFmt w:val="bullet"/>
      <w:lvlText w:val="•"/>
      <w:lvlJc w:val="left"/>
      <w:pPr>
        <w:ind w:left="1464" w:hanging="212"/>
      </w:pPr>
      <w:rPr>
        <w:rFonts w:hint="default"/>
        <w:lang w:val="en-US" w:eastAsia="zh-CN" w:bidi="ar-SA"/>
      </w:rPr>
    </w:lvl>
    <w:lvl w:ilvl="2" w:tentative="0">
      <w:start w:val="0"/>
      <w:numFmt w:val="bullet"/>
      <w:lvlText w:val="•"/>
      <w:lvlJc w:val="left"/>
      <w:pPr>
        <w:ind w:left="1809" w:hanging="212"/>
      </w:pPr>
      <w:rPr>
        <w:rFonts w:hint="default"/>
        <w:lang w:val="en-US" w:eastAsia="zh-CN" w:bidi="ar-SA"/>
      </w:rPr>
    </w:lvl>
    <w:lvl w:ilvl="3" w:tentative="0">
      <w:start w:val="0"/>
      <w:numFmt w:val="bullet"/>
      <w:lvlText w:val="•"/>
      <w:lvlJc w:val="left"/>
      <w:pPr>
        <w:ind w:left="2154" w:hanging="212"/>
      </w:pPr>
      <w:rPr>
        <w:rFonts w:hint="default"/>
        <w:lang w:val="en-US" w:eastAsia="zh-CN" w:bidi="ar-SA"/>
      </w:rPr>
    </w:lvl>
    <w:lvl w:ilvl="4" w:tentative="0">
      <w:start w:val="0"/>
      <w:numFmt w:val="bullet"/>
      <w:lvlText w:val="•"/>
      <w:lvlJc w:val="left"/>
      <w:pPr>
        <w:ind w:left="2498" w:hanging="212"/>
      </w:pPr>
      <w:rPr>
        <w:rFonts w:hint="default"/>
        <w:lang w:val="en-US" w:eastAsia="zh-CN" w:bidi="ar-SA"/>
      </w:rPr>
    </w:lvl>
    <w:lvl w:ilvl="5" w:tentative="0">
      <w:start w:val="0"/>
      <w:numFmt w:val="bullet"/>
      <w:lvlText w:val="•"/>
      <w:lvlJc w:val="left"/>
      <w:pPr>
        <w:ind w:left="2843" w:hanging="212"/>
      </w:pPr>
      <w:rPr>
        <w:rFonts w:hint="default"/>
        <w:lang w:val="en-US" w:eastAsia="zh-CN" w:bidi="ar-SA"/>
      </w:rPr>
    </w:lvl>
    <w:lvl w:ilvl="6" w:tentative="0">
      <w:start w:val="0"/>
      <w:numFmt w:val="bullet"/>
      <w:lvlText w:val="•"/>
      <w:lvlJc w:val="left"/>
      <w:pPr>
        <w:ind w:left="3188" w:hanging="212"/>
      </w:pPr>
      <w:rPr>
        <w:rFonts w:hint="default"/>
        <w:lang w:val="en-US" w:eastAsia="zh-CN" w:bidi="ar-SA"/>
      </w:rPr>
    </w:lvl>
    <w:lvl w:ilvl="7" w:tentative="0">
      <w:start w:val="0"/>
      <w:numFmt w:val="bullet"/>
      <w:lvlText w:val="•"/>
      <w:lvlJc w:val="left"/>
      <w:pPr>
        <w:ind w:left="3533" w:hanging="212"/>
      </w:pPr>
      <w:rPr>
        <w:rFonts w:hint="default"/>
        <w:lang w:val="en-US" w:eastAsia="zh-CN" w:bidi="ar-SA"/>
      </w:rPr>
    </w:lvl>
    <w:lvl w:ilvl="8" w:tentative="0">
      <w:start w:val="0"/>
      <w:numFmt w:val="bullet"/>
      <w:lvlText w:val="•"/>
      <w:lvlJc w:val="left"/>
      <w:pPr>
        <w:ind w:left="3877" w:hanging="212"/>
      </w:pPr>
      <w:rPr>
        <w:rFonts w:hint="default"/>
        <w:lang w:val="en-US" w:eastAsia="zh-CN" w:bidi="ar-SA"/>
      </w:rPr>
    </w:lvl>
  </w:abstractNum>
  <w:abstractNum w:abstractNumId="4">
    <w:nsid w:val="C8879AEF"/>
    <w:multiLevelType w:val="multilevel"/>
    <w:tmpl w:val="C8879AEF"/>
    <w:lvl w:ilvl="0" w:tentative="0">
      <w:start w:val="3"/>
      <w:numFmt w:val="decimal"/>
      <w:lvlText w:val="%1"/>
      <w:lvlJc w:val="left"/>
      <w:pPr>
        <w:ind w:left="2543" w:hanging="853"/>
        <w:jc w:val="left"/>
      </w:pPr>
      <w:rPr>
        <w:rFonts w:hint="default"/>
        <w:lang w:val="en-US" w:eastAsia="zh-CN" w:bidi="ar-SA"/>
      </w:rPr>
    </w:lvl>
    <w:lvl w:ilvl="1" w:tentative="0">
      <w:start w:val="1"/>
      <w:numFmt w:val="decimal"/>
      <w:lvlText w:val="%1.%2"/>
      <w:lvlJc w:val="left"/>
      <w:pPr>
        <w:ind w:left="2543" w:hanging="853"/>
        <w:jc w:val="left"/>
      </w:pPr>
      <w:rPr>
        <w:rFonts w:hint="default" w:ascii="Microsoft JhengHei" w:hAnsi="Microsoft JhengHei" w:eastAsia="Microsoft JhengHei" w:cs="Microsoft JhengHei"/>
        <w:b/>
        <w:bCs/>
        <w:i w:val="0"/>
        <w:iCs w:val="0"/>
        <w:w w:val="84"/>
        <w:sz w:val="22"/>
        <w:szCs w:val="22"/>
        <w:lang w:val="en-US" w:eastAsia="zh-CN" w:bidi="ar-SA"/>
      </w:rPr>
    </w:lvl>
    <w:lvl w:ilvl="2" w:tentative="0">
      <w:start w:val="0"/>
      <w:numFmt w:val="bullet"/>
      <w:lvlText w:val="•"/>
      <w:lvlJc w:val="left"/>
      <w:pPr>
        <w:ind w:left="4225" w:hanging="853"/>
      </w:pPr>
      <w:rPr>
        <w:rFonts w:hint="default"/>
        <w:lang w:val="en-US" w:eastAsia="zh-CN" w:bidi="ar-SA"/>
      </w:rPr>
    </w:lvl>
    <w:lvl w:ilvl="3" w:tentative="0">
      <w:start w:val="0"/>
      <w:numFmt w:val="bullet"/>
      <w:lvlText w:val="•"/>
      <w:lvlJc w:val="left"/>
      <w:pPr>
        <w:ind w:left="5067" w:hanging="853"/>
      </w:pPr>
      <w:rPr>
        <w:rFonts w:hint="default"/>
        <w:lang w:val="en-US" w:eastAsia="zh-CN" w:bidi="ar-SA"/>
      </w:rPr>
    </w:lvl>
    <w:lvl w:ilvl="4" w:tentative="0">
      <w:start w:val="0"/>
      <w:numFmt w:val="bullet"/>
      <w:lvlText w:val="•"/>
      <w:lvlJc w:val="left"/>
      <w:pPr>
        <w:ind w:left="5910" w:hanging="853"/>
      </w:pPr>
      <w:rPr>
        <w:rFonts w:hint="default"/>
        <w:lang w:val="en-US" w:eastAsia="zh-CN" w:bidi="ar-SA"/>
      </w:rPr>
    </w:lvl>
    <w:lvl w:ilvl="5" w:tentative="0">
      <w:start w:val="0"/>
      <w:numFmt w:val="bullet"/>
      <w:lvlText w:val="•"/>
      <w:lvlJc w:val="left"/>
      <w:pPr>
        <w:ind w:left="6753" w:hanging="853"/>
      </w:pPr>
      <w:rPr>
        <w:rFonts w:hint="default"/>
        <w:lang w:val="en-US" w:eastAsia="zh-CN" w:bidi="ar-SA"/>
      </w:rPr>
    </w:lvl>
    <w:lvl w:ilvl="6" w:tentative="0">
      <w:start w:val="0"/>
      <w:numFmt w:val="bullet"/>
      <w:lvlText w:val="•"/>
      <w:lvlJc w:val="left"/>
      <w:pPr>
        <w:ind w:left="7595" w:hanging="853"/>
      </w:pPr>
      <w:rPr>
        <w:rFonts w:hint="default"/>
        <w:lang w:val="en-US" w:eastAsia="zh-CN" w:bidi="ar-SA"/>
      </w:rPr>
    </w:lvl>
    <w:lvl w:ilvl="7" w:tentative="0">
      <w:start w:val="0"/>
      <w:numFmt w:val="bullet"/>
      <w:lvlText w:val="•"/>
      <w:lvlJc w:val="left"/>
      <w:pPr>
        <w:ind w:left="8438" w:hanging="853"/>
      </w:pPr>
      <w:rPr>
        <w:rFonts w:hint="default"/>
        <w:lang w:val="en-US" w:eastAsia="zh-CN" w:bidi="ar-SA"/>
      </w:rPr>
    </w:lvl>
    <w:lvl w:ilvl="8" w:tentative="0">
      <w:start w:val="0"/>
      <w:numFmt w:val="bullet"/>
      <w:lvlText w:val="•"/>
      <w:lvlJc w:val="left"/>
      <w:pPr>
        <w:ind w:left="9281" w:hanging="853"/>
      </w:pPr>
      <w:rPr>
        <w:rFonts w:hint="default"/>
        <w:lang w:val="en-US" w:eastAsia="zh-CN" w:bidi="ar-SA"/>
      </w:rPr>
    </w:lvl>
  </w:abstractNum>
  <w:abstractNum w:abstractNumId="5">
    <w:nsid w:val="CF092B84"/>
    <w:multiLevelType w:val="multilevel"/>
    <w:tmpl w:val="CF092B84"/>
    <w:lvl w:ilvl="0" w:tentative="0">
      <w:start w:val="0"/>
      <w:numFmt w:val="bullet"/>
      <w:lvlText w:val="•"/>
      <w:lvlJc w:val="left"/>
      <w:pPr>
        <w:ind w:left="1111" w:hanging="212"/>
      </w:pPr>
      <w:rPr>
        <w:rFonts w:hint="default" w:ascii="宋体" w:hAnsi="宋体" w:eastAsia="宋体" w:cs="宋体"/>
        <w:b w:val="0"/>
        <w:bCs w:val="0"/>
        <w:i w:val="0"/>
        <w:iCs w:val="0"/>
        <w:w w:val="100"/>
        <w:sz w:val="24"/>
        <w:szCs w:val="24"/>
        <w:lang w:val="en-US" w:eastAsia="zh-CN" w:bidi="ar-SA"/>
      </w:rPr>
    </w:lvl>
    <w:lvl w:ilvl="1" w:tentative="0">
      <w:start w:val="0"/>
      <w:numFmt w:val="bullet"/>
      <w:lvlText w:val="•"/>
      <w:lvlJc w:val="left"/>
      <w:pPr>
        <w:ind w:left="1463" w:hanging="212"/>
      </w:pPr>
      <w:rPr>
        <w:rFonts w:hint="default"/>
        <w:lang w:val="en-US" w:eastAsia="zh-CN" w:bidi="ar-SA"/>
      </w:rPr>
    </w:lvl>
    <w:lvl w:ilvl="2" w:tentative="0">
      <w:start w:val="0"/>
      <w:numFmt w:val="bullet"/>
      <w:lvlText w:val="•"/>
      <w:lvlJc w:val="left"/>
      <w:pPr>
        <w:ind w:left="1806" w:hanging="212"/>
      </w:pPr>
      <w:rPr>
        <w:rFonts w:hint="default"/>
        <w:lang w:val="en-US" w:eastAsia="zh-CN" w:bidi="ar-SA"/>
      </w:rPr>
    </w:lvl>
    <w:lvl w:ilvl="3" w:tentative="0">
      <w:start w:val="0"/>
      <w:numFmt w:val="bullet"/>
      <w:lvlText w:val="•"/>
      <w:lvlJc w:val="left"/>
      <w:pPr>
        <w:ind w:left="2149" w:hanging="212"/>
      </w:pPr>
      <w:rPr>
        <w:rFonts w:hint="default"/>
        <w:lang w:val="en-US" w:eastAsia="zh-CN" w:bidi="ar-SA"/>
      </w:rPr>
    </w:lvl>
    <w:lvl w:ilvl="4" w:tentative="0">
      <w:start w:val="0"/>
      <w:numFmt w:val="bullet"/>
      <w:lvlText w:val="•"/>
      <w:lvlJc w:val="left"/>
      <w:pPr>
        <w:ind w:left="2493" w:hanging="212"/>
      </w:pPr>
      <w:rPr>
        <w:rFonts w:hint="default"/>
        <w:lang w:val="en-US" w:eastAsia="zh-CN" w:bidi="ar-SA"/>
      </w:rPr>
    </w:lvl>
    <w:lvl w:ilvl="5" w:tentative="0">
      <w:start w:val="0"/>
      <w:numFmt w:val="bullet"/>
      <w:lvlText w:val="•"/>
      <w:lvlJc w:val="left"/>
      <w:pPr>
        <w:ind w:left="2836" w:hanging="212"/>
      </w:pPr>
      <w:rPr>
        <w:rFonts w:hint="default"/>
        <w:lang w:val="en-US" w:eastAsia="zh-CN" w:bidi="ar-SA"/>
      </w:rPr>
    </w:lvl>
    <w:lvl w:ilvl="6" w:tentative="0">
      <w:start w:val="0"/>
      <w:numFmt w:val="bullet"/>
      <w:lvlText w:val="•"/>
      <w:lvlJc w:val="left"/>
      <w:pPr>
        <w:ind w:left="3179" w:hanging="212"/>
      </w:pPr>
      <w:rPr>
        <w:rFonts w:hint="default"/>
        <w:lang w:val="en-US" w:eastAsia="zh-CN" w:bidi="ar-SA"/>
      </w:rPr>
    </w:lvl>
    <w:lvl w:ilvl="7" w:tentative="0">
      <w:start w:val="0"/>
      <w:numFmt w:val="bullet"/>
      <w:lvlText w:val="•"/>
      <w:lvlJc w:val="left"/>
      <w:pPr>
        <w:ind w:left="3522" w:hanging="212"/>
      </w:pPr>
      <w:rPr>
        <w:rFonts w:hint="default"/>
        <w:lang w:val="en-US" w:eastAsia="zh-CN" w:bidi="ar-SA"/>
      </w:rPr>
    </w:lvl>
    <w:lvl w:ilvl="8" w:tentative="0">
      <w:start w:val="0"/>
      <w:numFmt w:val="bullet"/>
      <w:lvlText w:val="•"/>
      <w:lvlJc w:val="left"/>
      <w:pPr>
        <w:ind w:left="3866" w:hanging="212"/>
      </w:pPr>
      <w:rPr>
        <w:rFonts w:hint="default"/>
        <w:lang w:val="en-US" w:eastAsia="zh-CN" w:bidi="ar-SA"/>
      </w:rPr>
    </w:lvl>
  </w:abstractNum>
  <w:abstractNum w:abstractNumId="6">
    <w:nsid w:val="D7F9FE59"/>
    <w:multiLevelType w:val="multilevel"/>
    <w:tmpl w:val="D7F9FE59"/>
    <w:lvl w:ilvl="0" w:tentative="0">
      <w:start w:val="1"/>
      <w:numFmt w:val="decimal"/>
      <w:lvlText w:val="(%1)"/>
      <w:lvlJc w:val="left"/>
      <w:pPr>
        <w:ind w:left="551" w:hanging="420"/>
        <w:jc w:val="left"/>
      </w:pPr>
      <w:rPr>
        <w:rFonts w:hint="default"/>
        <w:w w:val="100"/>
        <w:lang w:val="en-US" w:eastAsia="zh-CN" w:bidi="ar-SA"/>
      </w:rPr>
    </w:lvl>
    <w:lvl w:ilvl="1" w:tentative="0">
      <w:start w:val="0"/>
      <w:numFmt w:val="bullet"/>
      <w:lvlText w:val="•"/>
      <w:lvlJc w:val="left"/>
      <w:pPr>
        <w:ind w:left="2960" w:hanging="420"/>
      </w:pPr>
      <w:rPr>
        <w:rFonts w:hint="default"/>
        <w:lang w:val="en-US" w:eastAsia="zh-CN" w:bidi="ar-SA"/>
      </w:rPr>
    </w:lvl>
    <w:lvl w:ilvl="2" w:tentative="0">
      <w:start w:val="0"/>
      <w:numFmt w:val="bullet"/>
      <w:lvlText w:val="•"/>
      <w:lvlJc w:val="left"/>
      <w:pPr>
        <w:ind w:left="3581" w:hanging="420"/>
      </w:pPr>
      <w:rPr>
        <w:rFonts w:hint="default"/>
        <w:lang w:val="en-US" w:eastAsia="zh-CN" w:bidi="ar-SA"/>
      </w:rPr>
    </w:lvl>
    <w:lvl w:ilvl="3" w:tentative="0">
      <w:start w:val="0"/>
      <w:numFmt w:val="bullet"/>
      <w:lvlText w:val="•"/>
      <w:lvlJc w:val="left"/>
      <w:pPr>
        <w:ind w:left="4203" w:hanging="420"/>
      </w:pPr>
      <w:rPr>
        <w:rFonts w:hint="default"/>
        <w:lang w:val="en-US" w:eastAsia="zh-CN" w:bidi="ar-SA"/>
      </w:rPr>
    </w:lvl>
    <w:lvl w:ilvl="4" w:tentative="0">
      <w:start w:val="0"/>
      <w:numFmt w:val="bullet"/>
      <w:lvlText w:val="•"/>
      <w:lvlJc w:val="left"/>
      <w:pPr>
        <w:ind w:left="4824" w:hanging="420"/>
      </w:pPr>
      <w:rPr>
        <w:rFonts w:hint="default"/>
        <w:lang w:val="en-US" w:eastAsia="zh-CN" w:bidi="ar-SA"/>
      </w:rPr>
    </w:lvl>
    <w:lvl w:ilvl="5" w:tentative="0">
      <w:start w:val="0"/>
      <w:numFmt w:val="bullet"/>
      <w:lvlText w:val="•"/>
      <w:lvlJc w:val="left"/>
      <w:pPr>
        <w:ind w:left="5446" w:hanging="420"/>
      </w:pPr>
      <w:rPr>
        <w:rFonts w:hint="default"/>
        <w:lang w:val="en-US" w:eastAsia="zh-CN" w:bidi="ar-SA"/>
      </w:rPr>
    </w:lvl>
    <w:lvl w:ilvl="6" w:tentative="0">
      <w:start w:val="0"/>
      <w:numFmt w:val="bullet"/>
      <w:lvlText w:val="•"/>
      <w:lvlJc w:val="left"/>
      <w:pPr>
        <w:ind w:left="6067" w:hanging="420"/>
      </w:pPr>
      <w:rPr>
        <w:rFonts w:hint="default"/>
        <w:lang w:val="en-US" w:eastAsia="zh-CN" w:bidi="ar-SA"/>
      </w:rPr>
    </w:lvl>
    <w:lvl w:ilvl="7" w:tentative="0">
      <w:start w:val="0"/>
      <w:numFmt w:val="bullet"/>
      <w:lvlText w:val="•"/>
      <w:lvlJc w:val="left"/>
      <w:pPr>
        <w:ind w:left="6689" w:hanging="420"/>
      </w:pPr>
      <w:rPr>
        <w:rFonts w:hint="default"/>
        <w:lang w:val="en-US" w:eastAsia="zh-CN" w:bidi="ar-SA"/>
      </w:rPr>
    </w:lvl>
    <w:lvl w:ilvl="8" w:tentative="0">
      <w:start w:val="0"/>
      <w:numFmt w:val="bullet"/>
      <w:lvlText w:val="•"/>
      <w:lvlJc w:val="left"/>
      <w:pPr>
        <w:ind w:left="7310" w:hanging="420"/>
      </w:pPr>
      <w:rPr>
        <w:rFonts w:hint="default"/>
        <w:lang w:val="en-US" w:eastAsia="zh-CN" w:bidi="ar-SA"/>
      </w:rPr>
    </w:lvl>
  </w:abstractNum>
  <w:abstractNum w:abstractNumId="7">
    <w:nsid w:val="DCBA6B53"/>
    <w:multiLevelType w:val="multilevel"/>
    <w:tmpl w:val="DCBA6B53"/>
    <w:lvl w:ilvl="0" w:tentative="0">
      <w:start w:val="5"/>
      <w:numFmt w:val="decimal"/>
      <w:lvlText w:val="%1"/>
      <w:lvlJc w:val="left"/>
      <w:pPr>
        <w:ind w:left="2543" w:hanging="853"/>
        <w:jc w:val="left"/>
      </w:pPr>
      <w:rPr>
        <w:rFonts w:hint="default"/>
        <w:lang w:val="en-US" w:eastAsia="zh-CN" w:bidi="ar-SA"/>
      </w:rPr>
    </w:lvl>
    <w:lvl w:ilvl="1" w:tentative="0">
      <w:start w:val="1"/>
      <w:numFmt w:val="decimal"/>
      <w:lvlText w:val="%1.%2"/>
      <w:lvlJc w:val="left"/>
      <w:pPr>
        <w:ind w:left="2543" w:hanging="853"/>
        <w:jc w:val="left"/>
      </w:pPr>
      <w:rPr>
        <w:rFonts w:hint="default" w:ascii="Microsoft JhengHei" w:hAnsi="Microsoft JhengHei" w:eastAsia="Microsoft JhengHei" w:cs="Microsoft JhengHei"/>
        <w:b/>
        <w:bCs/>
        <w:i w:val="0"/>
        <w:iCs w:val="0"/>
        <w:w w:val="84"/>
        <w:sz w:val="22"/>
        <w:szCs w:val="22"/>
        <w:lang w:val="en-US" w:eastAsia="zh-CN" w:bidi="ar-SA"/>
      </w:rPr>
    </w:lvl>
    <w:lvl w:ilvl="2" w:tentative="0">
      <w:start w:val="1"/>
      <w:numFmt w:val="decimal"/>
      <w:lvlText w:val="(%3)"/>
      <w:lvlJc w:val="left"/>
      <w:pPr>
        <w:ind w:left="2963" w:hanging="420"/>
        <w:jc w:val="left"/>
      </w:pPr>
      <w:rPr>
        <w:rFonts w:hint="default" w:ascii="宋体" w:hAnsi="宋体" w:eastAsia="宋体" w:cs="宋体"/>
        <w:b w:val="0"/>
        <w:bCs w:val="0"/>
        <w:i w:val="0"/>
        <w:iCs w:val="0"/>
        <w:w w:val="100"/>
        <w:sz w:val="22"/>
        <w:szCs w:val="22"/>
        <w:lang w:val="en-US" w:eastAsia="zh-CN" w:bidi="ar-SA"/>
      </w:rPr>
    </w:lvl>
    <w:lvl w:ilvl="3" w:tentative="0">
      <w:start w:val="0"/>
      <w:numFmt w:val="bullet"/>
      <w:lvlText w:val="•"/>
      <w:lvlJc w:val="left"/>
      <w:pPr>
        <w:ind w:left="4739" w:hanging="420"/>
      </w:pPr>
      <w:rPr>
        <w:rFonts w:hint="default"/>
        <w:lang w:val="en-US" w:eastAsia="zh-CN" w:bidi="ar-SA"/>
      </w:rPr>
    </w:lvl>
    <w:lvl w:ilvl="4" w:tentative="0">
      <w:start w:val="0"/>
      <w:numFmt w:val="bullet"/>
      <w:lvlText w:val="•"/>
      <w:lvlJc w:val="left"/>
      <w:pPr>
        <w:ind w:left="5628" w:hanging="420"/>
      </w:pPr>
      <w:rPr>
        <w:rFonts w:hint="default"/>
        <w:lang w:val="en-US" w:eastAsia="zh-CN" w:bidi="ar-SA"/>
      </w:rPr>
    </w:lvl>
    <w:lvl w:ilvl="5" w:tentative="0">
      <w:start w:val="0"/>
      <w:numFmt w:val="bullet"/>
      <w:lvlText w:val="•"/>
      <w:lvlJc w:val="left"/>
      <w:pPr>
        <w:ind w:left="6518" w:hanging="420"/>
      </w:pPr>
      <w:rPr>
        <w:rFonts w:hint="default"/>
        <w:lang w:val="en-US" w:eastAsia="zh-CN" w:bidi="ar-SA"/>
      </w:rPr>
    </w:lvl>
    <w:lvl w:ilvl="6" w:tentative="0">
      <w:start w:val="0"/>
      <w:numFmt w:val="bullet"/>
      <w:lvlText w:val="•"/>
      <w:lvlJc w:val="left"/>
      <w:pPr>
        <w:ind w:left="7408" w:hanging="420"/>
      </w:pPr>
      <w:rPr>
        <w:rFonts w:hint="default"/>
        <w:lang w:val="en-US" w:eastAsia="zh-CN" w:bidi="ar-SA"/>
      </w:rPr>
    </w:lvl>
    <w:lvl w:ilvl="7" w:tentative="0">
      <w:start w:val="0"/>
      <w:numFmt w:val="bullet"/>
      <w:lvlText w:val="•"/>
      <w:lvlJc w:val="left"/>
      <w:pPr>
        <w:ind w:left="8297" w:hanging="420"/>
      </w:pPr>
      <w:rPr>
        <w:rFonts w:hint="default"/>
        <w:lang w:val="en-US" w:eastAsia="zh-CN" w:bidi="ar-SA"/>
      </w:rPr>
    </w:lvl>
    <w:lvl w:ilvl="8" w:tentative="0">
      <w:start w:val="0"/>
      <w:numFmt w:val="bullet"/>
      <w:lvlText w:val="•"/>
      <w:lvlJc w:val="left"/>
      <w:pPr>
        <w:ind w:left="9187" w:hanging="420"/>
      </w:pPr>
      <w:rPr>
        <w:rFonts w:hint="default"/>
        <w:lang w:val="en-US" w:eastAsia="zh-CN" w:bidi="ar-SA"/>
      </w:rPr>
    </w:lvl>
  </w:abstractNum>
  <w:abstractNum w:abstractNumId="8">
    <w:nsid w:val="F4B5D9F5"/>
    <w:multiLevelType w:val="multilevel"/>
    <w:tmpl w:val="F4B5D9F5"/>
    <w:lvl w:ilvl="0" w:tentative="0">
      <w:start w:val="4"/>
      <w:numFmt w:val="decimal"/>
      <w:lvlText w:val="%1"/>
      <w:lvlJc w:val="left"/>
      <w:pPr>
        <w:ind w:left="983" w:hanging="853"/>
        <w:jc w:val="left"/>
      </w:pPr>
      <w:rPr>
        <w:rFonts w:hint="default"/>
        <w:lang w:val="en-US" w:eastAsia="zh-CN" w:bidi="ar-SA"/>
      </w:rPr>
    </w:lvl>
    <w:lvl w:ilvl="1" w:tentative="0">
      <w:start w:val="4"/>
      <w:numFmt w:val="decimal"/>
      <w:lvlText w:val="%1.%2"/>
      <w:lvlJc w:val="left"/>
      <w:pPr>
        <w:ind w:left="983" w:hanging="853"/>
        <w:jc w:val="left"/>
      </w:pPr>
      <w:rPr>
        <w:rFonts w:hint="default"/>
        <w:lang w:val="en-US" w:eastAsia="zh-CN" w:bidi="ar-SA"/>
      </w:rPr>
    </w:lvl>
    <w:lvl w:ilvl="2" w:tentative="0">
      <w:start w:val="1"/>
      <w:numFmt w:val="decimal"/>
      <w:lvlText w:val="%1.%2.%3"/>
      <w:lvlJc w:val="left"/>
      <w:pPr>
        <w:ind w:left="983" w:hanging="853"/>
        <w:jc w:val="left"/>
      </w:pPr>
      <w:rPr>
        <w:rFonts w:hint="default" w:ascii="Microsoft JhengHei" w:hAnsi="Microsoft JhengHei" w:eastAsia="Microsoft JhengHei" w:cs="Microsoft JhengHei"/>
        <w:b/>
        <w:bCs/>
        <w:i w:val="0"/>
        <w:iCs w:val="0"/>
        <w:w w:val="84"/>
        <w:sz w:val="22"/>
        <w:szCs w:val="22"/>
        <w:lang w:val="en-US" w:eastAsia="zh-CN" w:bidi="ar-SA"/>
      </w:rPr>
    </w:lvl>
    <w:lvl w:ilvl="3" w:tentative="0">
      <w:start w:val="0"/>
      <w:numFmt w:val="bullet"/>
      <w:lvlText w:val="•"/>
      <w:lvlJc w:val="left"/>
      <w:pPr>
        <w:ind w:left="3975" w:hanging="853"/>
      </w:pPr>
      <w:rPr>
        <w:rFonts w:hint="default"/>
        <w:lang w:val="en-US" w:eastAsia="zh-CN" w:bidi="ar-SA"/>
      </w:rPr>
    </w:lvl>
    <w:lvl w:ilvl="4" w:tentative="0">
      <w:start w:val="0"/>
      <w:numFmt w:val="bullet"/>
      <w:lvlText w:val="•"/>
      <w:lvlJc w:val="left"/>
      <w:pPr>
        <w:ind w:left="4974" w:hanging="853"/>
      </w:pPr>
      <w:rPr>
        <w:rFonts w:hint="default"/>
        <w:lang w:val="en-US" w:eastAsia="zh-CN" w:bidi="ar-SA"/>
      </w:rPr>
    </w:lvl>
    <w:lvl w:ilvl="5" w:tentative="0">
      <w:start w:val="0"/>
      <w:numFmt w:val="bullet"/>
      <w:lvlText w:val="•"/>
      <w:lvlJc w:val="left"/>
      <w:pPr>
        <w:ind w:left="5973" w:hanging="853"/>
      </w:pPr>
      <w:rPr>
        <w:rFonts w:hint="default"/>
        <w:lang w:val="en-US" w:eastAsia="zh-CN" w:bidi="ar-SA"/>
      </w:rPr>
    </w:lvl>
    <w:lvl w:ilvl="6" w:tentative="0">
      <w:start w:val="0"/>
      <w:numFmt w:val="bullet"/>
      <w:lvlText w:val="•"/>
      <w:lvlJc w:val="left"/>
      <w:pPr>
        <w:ind w:left="6971" w:hanging="853"/>
      </w:pPr>
      <w:rPr>
        <w:rFonts w:hint="default"/>
        <w:lang w:val="en-US" w:eastAsia="zh-CN" w:bidi="ar-SA"/>
      </w:rPr>
    </w:lvl>
    <w:lvl w:ilvl="7" w:tentative="0">
      <w:start w:val="0"/>
      <w:numFmt w:val="bullet"/>
      <w:lvlText w:val="•"/>
      <w:lvlJc w:val="left"/>
      <w:pPr>
        <w:ind w:left="7970" w:hanging="853"/>
      </w:pPr>
      <w:rPr>
        <w:rFonts w:hint="default"/>
        <w:lang w:val="en-US" w:eastAsia="zh-CN" w:bidi="ar-SA"/>
      </w:rPr>
    </w:lvl>
    <w:lvl w:ilvl="8" w:tentative="0">
      <w:start w:val="0"/>
      <w:numFmt w:val="bullet"/>
      <w:lvlText w:val="•"/>
      <w:lvlJc w:val="left"/>
      <w:pPr>
        <w:ind w:left="8969" w:hanging="853"/>
      </w:pPr>
      <w:rPr>
        <w:rFonts w:hint="default"/>
        <w:lang w:val="en-US" w:eastAsia="zh-CN" w:bidi="ar-SA"/>
      </w:rPr>
    </w:lvl>
  </w:abstractNum>
  <w:abstractNum w:abstractNumId="9">
    <w:nsid w:val="0053208E"/>
    <w:multiLevelType w:val="multilevel"/>
    <w:tmpl w:val="0053208E"/>
    <w:lvl w:ilvl="0" w:tentative="0">
      <w:start w:val="1"/>
      <w:numFmt w:val="decimal"/>
      <w:lvlText w:val="(%1)"/>
      <w:lvlJc w:val="left"/>
      <w:pPr>
        <w:ind w:left="1137" w:hanging="420"/>
        <w:jc w:val="left"/>
      </w:pPr>
      <w:rPr>
        <w:rFonts w:hint="default" w:ascii="宋体" w:hAnsi="宋体" w:eastAsia="宋体" w:cs="宋体"/>
        <w:b w:val="0"/>
        <w:bCs w:val="0"/>
        <w:i w:val="0"/>
        <w:iCs w:val="0"/>
        <w:w w:val="100"/>
        <w:sz w:val="22"/>
        <w:szCs w:val="22"/>
        <w:lang w:val="en-US" w:eastAsia="zh-CN" w:bidi="ar-SA"/>
      </w:rPr>
    </w:lvl>
    <w:lvl w:ilvl="1" w:tentative="0">
      <w:start w:val="0"/>
      <w:numFmt w:val="bullet"/>
      <w:lvlText w:val="•"/>
      <w:lvlJc w:val="left"/>
      <w:pPr>
        <w:ind w:left="2122" w:hanging="420"/>
      </w:pPr>
      <w:rPr>
        <w:rFonts w:hint="default"/>
        <w:lang w:val="en-US" w:eastAsia="zh-CN" w:bidi="ar-SA"/>
      </w:rPr>
    </w:lvl>
    <w:lvl w:ilvl="2" w:tentative="0">
      <w:start w:val="0"/>
      <w:numFmt w:val="bullet"/>
      <w:lvlText w:val="•"/>
      <w:lvlJc w:val="left"/>
      <w:pPr>
        <w:ind w:left="3105" w:hanging="420"/>
      </w:pPr>
      <w:rPr>
        <w:rFonts w:hint="default"/>
        <w:lang w:val="en-US" w:eastAsia="zh-CN" w:bidi="ar-SA"/>
      </w:rPr>
    </w:lvl>
    <w:lvl w:ilvl="3" w:tentative="0">
      <w:start w:val="0"/>
      <w:numFmt w:val="bullet"/>
      <w:lvlText w:val="•"/>
      <w:lvlJc w:val="left"/>
      <w:pPr>
        <w:ind w:left="4087" w:hanging="420"/>
      </w:pPr>
      <w:rPr>
        <w:rFonts w:hint="default"/>
        <w:lang w:val="en-US" w:eastAsia="zh-CN" w:bidi="ar-SA"/>
      </w:rPr>
    </w:lvl>
    <w:lvl w:ilvl="4" w:tentative="0">
      <w:start w:val="0"/>
      <w:numFmt w:val="bullet"/>
      <w:lvlText w:val="•"/>
      <w:lvlJc w:val="left"/>
      <w:pPr>
        <w:ind w:left="5070" w:hanging="420"/>
      </w:pPr>
      <w:rPr>
        <w:rFonts w:hint="default"/>
        <w:lang w:val="en-US" w:eastAsia="zh-CN" w:bidi="ar-SA"/>
      </w:rPr>
    </w:lvl>
    <w:lvl w:ilvl="5" w:tentative="0">
      <w:start w:val="0"/>
      <w:numFmt w:val="bullet"/>
      <w:lvlText w:val="•"/>
      <w:lvlJc w:val="left"/>
      <w:pPr>
        <w:ind w:left="6053" w:hanging="420"/>
      </w:pPr>
      <w:rPr>
        <w:rFonts w:hint="default"/>
        <w:lang w:val="en-US" w:eastAsia="zh-CN" w:bidi="ar-SA"/>
      </w:rPr>
    </w:lvl>
    <w:lvl w:ilvl="6" w:tentative="0">
      <w:start w:val="0"/>
      <w:numFmt w:val="bullet"/>
      <w:lvlText w:val="•"/>
      <w:lvlJc w:val="left"/>
      <w:pPr>
        <w:ind w:left="7035" w:hanging="420"/>
      </w:pPr>
      <w:rPr>
        <w:rFonts w:hint="default"/>
        <w:lang w:val="en-US" w:eastAsia="zh-CN" w:bidi="ar-SA"/>
      </w:rPr>
    </w:lvl>
    <w:lvl w:ilvl="7" w:tentative="0">
      <w:start w:val="0"/>
      <w:numFmt w:val="bullet"/>
      <w:lvlText w:val="•"/>
      <w:lvlJc w:val="left"/>
      <w:pPr>
        <w:ind w:left="8018" w:hanging="420"/>
      </w:pPr>
      <w:rPr>
        <w:rFonts w:hint="default"/>
        <w:lang w:val="en-US" w:eastAsia="zh-CN" w:bidi="ar-SA"/>
      </w:rPr>
    </w:lvl>
    <w:lvl w:ilvl="8" w:tentative="0">
      <w:start w:val="0"/>
      <w:numFmt w:val="bullet"/>
      <w:lvlText w:val="•"/>
      <w:lvlJc w:val="left"/>
      <w:pPr>
        <w:ind w:left="9001" w:hanging="420"/>
      </w:pPr>
      <w:rPr>
        <w:rFonts w:hint="default"/>
        <w:lang w:val="en-US" w:eastAsia="zh-CN" w:bidi="ar-SA"/>
      </w:rPr>
    </w:lvl>
  </w:abstractNum>
  <w:abstractNum w:abstractNumId="10">
    <w:nsid w:val="0248C179"/>
    <w:multiLevelType w:val="multilevel"/>
    <w:tmpl w:val="0248C179"/>
    <w:lvl w:ilvl="0" w:tentative="0">
      <w:start w:val="1"/>
      <w:numFmt w:val="decimal"/>
      <w:lvlText w:val="%1"/>
      <w:lvlJc w:val="left"/>
      <w:pPr>
        <w:ind w:left="2543" w:hanging="853"/>
        <w:jc w:val="left"/>
      </w:pPr>
      <w:rPr>
        <w:rFonts w:hint="default"/>
        <w:lang w:val="en-US" w:eastAsia="zh-CN" w:bidi="ar-SA"/>
      </w:rPr>
    </w:lvl>
    <w:lvl w:ilvl="1" w:tentative="0">
      <w:start w:val="1"/>
      <w:numFmt w:val="decimal"/>
      <w:lvlText w:val="%1.%2"/>
      <w:lvlJc w:val="left"/>
      <w:pPr>
        <w:ind w:left="2543" w:hanging="853"/>
        <w:jc w:val="left"/>
      </w:pPr>
      <w:rPr>
        <w:rFonts w:hint="default" w:ascii="Microsoft JhengHei" w:hAnsi="Microsoft JhengHei" w:eastAsia="Microsoft JhengHei" w:cs="Microsoft JhengHei"/>
        <w:b/>
        <w:bCs/>
        <w:i w:val="0"/>
        <w:iCs w:val="0"/>
        <w:w w:val="84"/>
        <w:sz w:val="22"/>
        <w:szCs w:val="22"/>
        <w:lang w:val="en-US" w:eastAsia="zh-CN" w:bidi="ar-SA"/>
      </w:rPr>
    </w:lvl>
    <w:lvl w:ilvl="2" w:tentative="0">
      <w:start w:val="1"/>
      <w:numFmt w:val="decimal"/>
      <w:lvlText w:val="%1.%2.%3"/>
      <w:lvlJc w:val="left"/>
      <w:pPr>
        <w:ind w:left="2543" w:hanging="853"/>
        <w:jc w:val="left"/>
      </w:pPr>
      <w:rPr>
        <w:rFonts w:hint="default" w:ascii="Microsoft JhengHei" w:hAnsi="Microsoft JhengHei" w:eastAsia="Microsoft JhengHei" w:cs="Microsoft JhengHei"/>
        <w:b/>
        <w:bCs/>
        <w:i w:val="0"/>
        <w:iCs w:val="0"/>
        <w:w w:val="104"/>
        <w:sz w:val="22"/>
        <w:szCs w:val="22"/>
        <w:lang w:val="en-US" w:eastAsia="zh-CN" w:bidi="ar-SA"/>
      </w:rPr>
    </w:lvl>
    <w:lvl w:ilvl="3" w:tentative="0">
      <w:start w:val="1"/>
      <w:numFmt w:val="decimal"/>
      <w:lvlText w:val="(%4)"/>
      <w:lvlJc w:val="left"/>
      <w:pPr>
        <w:ind w:left="2963" w:hanging="420"/>
        <w:jc w:val="left"/>
      </w:pPr>
      <w:rPr>
        <w:rFonts w:hint="default" w:ascii="宋体" w:hAnsi="宋体" w:eastAsia="宋体" w:cs="宋体"/>
        <w:b w:val="0"/>
        <w:bCs w:val="0"/>
        <w:i w:val="0"/>
        <w:iCs w:val="0"/>
        <w:w w:val="100"/>
        <w:sz w:val="22"/>
        <w:szCs w:val="22"/>
        <w:lang w:val="en-US" w:eastAsia="zh-CN" w:bidi="ar-SA"/>
      </w:rPr>
    </w:lvl>
    <w:lvl w:ilvl="4" w:tentative="0">
      <w:start w:val="0"/>
      <w:numFmt w:val="bullet"/>
      <w:lvlText w:val="•"/>
      <w:lvlJc w:val="left"/>
      <w:pPr>
        <w:ind w:left="5628" w:hanging="420"/>
      </w:pPr>
      <w:rPr>
        <w:rFonts w:hint="default"/>
        <w:lang w:val="en-US" w:eastAsia="zh-CN" w:bidi="ar-SA"/>
      </w:rPr>
    </w:lvl>
    <w:lvl w:ilvl="5" w:tentative="0">
      <w:start w:val="0"/>
      <w:numFmt w:val="bullet"/>
      <w:lvlText w:val="•"/>
      <w:lvlJc w:val="left"/>
      <w:pPr>
        <w:ind w:left="6518" w:hanging="420"/>
      </w:pPr>
      <w:rPr>
        <w:rFonts w:hint="default"/>
        <w:lang w:val="en-US" w:eastAsia="zh-CN" w:bidi="ar-SA"/>
      </w:rPr>
    </w:lvl>
    <w:lvl w:ilvl="6" w:tentative="0">
      <w:start w:val="0"/>
      <w:numFmt w:val="bullet"/>
      <w:lvlText w:val="•"/>
      <w:lvlJc w:val="left"/>
      <w:pPr>
        <w:ind w:left="7408" w:hanging="420"/>
      </w:pPr>
      <w:rPr>
        <w:rFonts w:hint="default"/>
        <w:lang w:val="en-US" w:eastAsia="zh-CN" w:bidi="ar-SA"/>
      </w:rPr>
    </w:lvl>
    <w:lvl w:ilvl="7" w:tentative="0">
      <w:start w:val="0"/>
      <w:numFmt w:val="bullet"/>
      <w:lvlText w:val="•"/>
      <w:lvlJc w:val="left"/>
      <w:pPr>
        <w:ind w:left="8297" w:hanging="420"/>
      </w:pPr>
      <w:rPr>
        <w:rFonts w:hint="default"/>
        <w:lang w:val="en-US" w:eastAsia="zh-CN" w:bidi="ar-SA"/>
      </w:rPr>
    </w:lvl>
    <w:lvl w:ilvl="8" w:tentative="0">
      <w:start w:val="0"/>
      <w:numFmt w:val="bullet"/>
      <w:lvlText w:val="•"/>
      <w:lvlJc w:val="left"/>
      <w:pPr>
        <w:ind w:left="9187" w:hanging="420"/>
      </w:pPr>
      <w:rPr>
        <w:rFonts w:hint="default"/>
        <w:lang w:val="en-US" w:eastAsia="zh-CN" w:bidi="ar-SA"/>
      </w:rPr>
    </w:lvl>
  </w:abstractNum>
  <w:abstractNum w:abstractNumId="11">
    <w:nsid w:val="03D62ECE"/>
    <w:multiLevelType w:val="multilevel"/>
    <w:tmpl w:val="03D62ECE"/>
    <w:lvl w:ilvl="0" w:tentative="0">
      <w:start w:val="0"/>
      <w:numFmt w:val="bullet"/>
      <w:lvlText w:val="•"/>
      <w:lvlJc w:val="left"/>
      <w:pPr>
        <w:ind w:left="1090" w:hanging="212"/>
      </w:pPr>
      <w:rPr>
        <w:rFonts w:hint="default" w:ascii="宋体" w:hAnsi="宋体" w:eastAsia="宋体" w:cs="宋体"/>
        <w:b w:val="0"/>
        <w:bCs w:val="0"/>
        <w:i w:val="0"/>
        <w:iCs w:val="0"/>
        <w:w w:val="100"/>
        <w:sz w:val="24"/>
        <w:szCs w:val="24"/>
        <w:lang w:val="en-US" w:eastAsia="zh-CN" w:bidi="ar-SA"/>
      </w:rPr>
    </w:lvl>
    <w:lvl w:ilvl="1" w:tentative="0">
      <w:start w:val="0"/>
      <w:numFmt w:val="bullet"/>
      <w:lvlText w:val="•"/>
      <w:lvlJc w:val="left"/>
      <w:pPr>
        <w:ind w:left="1423" w:hanging="212"/>
      </w:pPr>
      <w:rPr>
        <w:rFonts w:hint="default"/>
        <w:lang w:val="en-US" w:eastAsia="zh-CN" w:bidi="ar-SA"/>
      </w:rPr>
    </w:lvl>
    <w:lvl w:ilvl="2" w:tentative="0">
      <w:start w:val="0"/>
      <w:numFmt w:val="bullet"/>
      <w:lvlText w:val="•"/>
      <w:lvlJc w:val="left"/>
      <w:pPr>
        <w:ind w:left="1767" w:hanging="212"/>
      </w:pPr>
      <w:rPr>
        <w:rFonts w:hint="default"/>
        <w:lang w:val="en-US" w:eastAsia="zh-CN" w:bidi="ar-SA"/>
      </w:rPr>
    </w:lvl>
    <w:lvl w:ilvl="3" w:tentative="0">
      <w:start w:val="0"/>
      <w:numFmt w:val="bullet"/>
      <w:lvlText w:val="•"/>
      <w:lvlJc w:val="left"/>
      <w:pPr>
        <w:ind w:left="2111" w:hanging="212"/>
      </w:pPr>
      <w:rPr>
        <w:rFonts w:hint="default"/>
        <w:lang w:val="en-US" w:eastAsia="zh-CN" w:bidi="ar-SA"/>
      </w:rPr>
    </w:lvl>
    <w:lvl w:ilvl="4" w:tentative="0">
      <w:start w:val="0"/>
      <w:numFmt w:val="bullet"/>
      <w:lvlText w:val="•"/>
      <w:lvlJc w:val="left"/>
      <w:pPr>
        <w:ind w:left="2454" w:hanging="212"/>
      </w:pPr>
      <w:rPr>
        <w:rFonts w:hint="default"/>
        <w:lang w:val="en-US" w:eastAsia="zh-CN" w:bidi="ar-SA"/>
      </w:rPr>
    </w:lvl>
    <w:lvl w:ilvl="5" w:tentative="0">
      <w:start w:val="0"/>
      <w:numFmt w:val="bullet"/>
      <w:lvlText w:val="•"/>
      <w:lvlJc w:val="left"/>
      <w:pPr>
        <w:ind w:left="2798" w:hanging="212"/>
      </w:pPr>
      <w:rPr>
        <w:rFonts w:hint="default"/>
        <w:lang w:val="en-US" w:eastAsia="zh-CN" w:bidi="ar-SA"/>
      </w:rPr>
    </w:lvl>
    <w:lvl w:ilvl="6" w:tentative="0">
      <w:start w:val="0"/>
      <w:numFmt w:val="bullet"/>
      <w:lvlText w:val="•"/>
      <w:lvlJc w:val="left"/>
      <w:pPr>
        <w:ind w:left="3142" w:hanging="212"/>
      </w:pPr>
      <w:rPr>
        <w:rFonts w:hint="default"/>
        <w:lang w:val="en-US" w:eastAsia="zh-CN" w:bidi="ar-SA"/>
      </w:rPr>
    </w:lvl>
    <w:lvl w:ilvl="7" w:tentative="0">
      <w:start w:val="0"/>
      <w:numFmt w:val="bullet"/>
      <w:lvlText w:val="•"/>
      <w:lvlJc w:val="left"/>
      <w:pPr>
        <w:ind w:left="3485" w:hanging="212"/>
      </w:pPr>
      <w:rPr>
        <w:rFonts w:hint="default"/>
        <w:lang w:val="en-US" w:eastAsia="zh-CN" w:bidi="ar-SA"/>
      </w:rPr>
    </w:lvl>
    <w:lvl w:ilvl="8" w:tentative="0">
      <w:start w:val="0"/>
      <w:numFmt w:val="bullet"/>
      <w:lvlText w:val="•"/>
      <w:lvlJc w:val="left"/>
      <w:pPr>
        <w:ind w:left="3829" w:hanging="212"/>
      </w:pPr>
      <w:rPr>
        <w:rFonts w:hint="default"/>
        <w:lang w:val="en-US" w:eastAsia="zh-CN" w:bidi="ar-SA"/>
      </w:rPr>
    </w:lvl>
  </w:abstractNum>
  <w:abstractNum w:abstractNumId="12">
    <w:nsid w:val="2470EC97"/>
    <w:multiLevelType w:val="multilevel"/>
    <w:tmpl w:val="2470EC97"/>
    <w:lvl w:ilvl="0" w:tentative="0">
      <w:start w:val="1"/>
      <w:numFmt w:val="decimal"/>
      <w:lvlText w:val="(%1)"/>
      <w:lvlJc w:val="left"/>
      <w:pPr>
        <w:ind w:left="551" w:hanging="420"/>
        <w:jc w:val="left"/>
      </w:pPr>
      <w:rPr>
        <w:rFonts w:hint="default" w:ascii="宋体" w:hAnsi="宋体" w:eastAsia="宋体" w:cs="宋体"/>
        <w:b w:val="0"/>
        <w:bCs w:val="0"/>
        <w:i w:val="0"/>
        <w:iCs w:val="0"/>
        <w:w w:val="100"/>
        <w:sz w:val="22"/>
        <w:szCs w:val="22"/>
        <w:lang w:val="en-US" w:eastAsia="zh-CN" w:bidi="ar-SA"/>
      </w:rPr>
    </w:lvl>
    <w:lvl w:ilvl="1" w:tentative="0">
      <w:start w:val="0"/>
      <w:numFmt w:val="bullet"/>
      <w:lvlText w:val="•"/>
      <w:lvlJc w:val="left"/>
      <w:pPr>
        <w:ind w:left="1359" w:hanging="420"/>
      </w:pPr>
      <w:rPr>
        <w:rFonts w:hint="default"/>
        <w:lang w:val="en-US" w:eastAsia="zh-CN" w:bidi="ar-SA"/>
      </w:rPr>
    </w:lvl>
    <w:lvl w:ilvl="2" w:tentative="0">
      <w:start w:val="0"/>
      <w:numFmt w:val="bullet"/>
      <w:lvlText w:val="•"/>
      <w:lvlJc w:val="left"/>
      <w:pPr>
        <w:ind w:left="2158" w:hanging="420"/>
      </w:pPr>
      <w:rPr>
        <w:rFonts w:hint="default"/>
        <w:lang w:val="en-US" w:eastAsia="zh-CN" w:bidi="ar-SA"/>
      </w:rPr>
    </w:lvl>
    <w:lvl w:ilvl="3" w:tentative="0">
      <w:start w:val="0"/>
      <w:numFmt w:val="bullet"/>
      <w:lvlText w:val="•"/>
      <w:lvlJc w:val="left"/>
      <w:pPr>
        <w:ind w:left="2958" w:hanging="420"/>
      </w:pPr>
      <w:rPr>
        <w:rFonts w:hint="default"/>
        <w:lang w:val="en-US" w:eastAsia="zh-CN" w:bidi="ar-SA"/>
      </w:rPr>
    </w:lvl>
    <w:lvl w:ilvl="4" w:tentative="0">
      <w:start w:val="0"/>
      <w:numFmt w:val="bullet"/>
      <w:lvlText w:val="•"/>
      <w:lvlJc w:val="left"/>
      <w:pPr>
        <w:ind w:left="3757" w:hanging="420"/>
      </w:pPr>
      <w:rPr>
        <w:rFonts w:hint="default"/>
        <w:lang w:val="en-US" w:eastAsia="zh-CN" w:bidi="ar-SA"/>
      </w:rPr>
    </w:lvl>
    <w:lvl w:ilvl="5" w:tentative="0">
      <w:start w:val="0"/>
      <w:numFmt w:val="bullet"/>
      <w:lvlText w:val="•"/>
      <w:lvlJc w:val="left"/>
      <w:pPr>
        <w:ind w:left="4557" w:hanging="420"/>
      </w:pPr>
      <w:rPr>
        <w:rFonts w:hint="default"/>
        <w:lang w:val="en-US" w:eastAsia="zh-CN" w:bidi="ar-SA"/>
      </w:rPr>
    </w:lvl>
    <w:lvl w:ilvl="6" w:tentative="0">
      <w:start w:val="0"/>
      <w:numFmt w:val="bullet"/>
      <w:lvlText w:val="•"/>
      <w:lvlJc w:val="left"/>
      <w:pPr>
        <w:ind w:left="5356" w:hanging="420"/>
      </w:pPr>
      <w:rPr>
        <w:rFonts w:hint="default"/>
        <w:lang w:val="en-US" w:eastAsia="zh-CN" w:bidi="ar-SA"/>
      </w:rPr>
    </w:lvl>
    <w:lvl w:ilvl="7" w:tentative="0">
      <w:start w:val="0"/>
      <w:numFmt w:val="bullet"/>
      <w:lvlText w:val="•"/>
      <w:lvlJc w:val="left"/>
      <w:pPr>
        <w:ind w:left="6155" w:hanging="420"/>
      </w:pPr>
      <w:rPr>
        <w:rFonts w:hint="default"/>
        <w:lang w:val="en-US" w:eastAsia="zh-CN" w:bidi="ar-SA"/>
      </w:rPr>
    </w:lvl>
    <w:lvl w:ilvl="8" w:tentative="0">
      <w:start w:val="0"/>
      <w:numFmt w:val="bullet"/>
      <w:lvlText w:val="•"/>
      <w:lvlJc w:val="left"/>
      <w:pPr>
        <w:ind w:left="6955" w:hanging="420"/>
      </w:pPr>
      <w:rPr>
        <w:rFonts w:hint="default"/>
        <w:lang w:val="en-US" w:eastAsia="zh-CN" w:bidi="ar-SA"/>
      </w:rPr>
    </w:lvl>
  </w:abstractNum>
  <w:abstractNum w:abstractNumId="13">
    <w:nsid w:val="25B654F3"/>
    <w:multiLevelType w:val="multilevel"/>
    <w:tmpl w:val="25B654F3"/>
    <w:lvl w:ilvl="0" w:tentative="0">
      <w:start w:val="0"/>
      <w:numFmt w:val="bullet"/>
      <w:lvlText w:val="•"/>
      <w:lvlJc w:val="left"/>
      <w:pPr>
        <w:ind w:left="1091" w:hanging="212"/>
      </w:pPr>
      <w:rPr>
        <w:rFonts w:hint="default" w:ascii="宋体" w:hAnsi="宋体" w:eastAsia="宋体" w:cs="宋体"/>
        <w:b w:val="0"/>
        <w:bCs w:val="0"/>
        <w:i w:val="0"/>
        <w:iCs w:val="0"/>
        <w:w w:val="100"/>
        <w:sz w:val="24"/>
        <w:szCs w:val="24"/>
        <w:lang w:val="en-US" w:eastAsia="zh-CN" w:bidi="ar-SA"/>
      </w:rPr>
    </w:lvl>
    <w:lvl w:ilvl="1" w:tentative="0">
      <w:start w:val="0"/>
      <w:numFmt w:val="bullet"/>
      <w:lvlText w:val="•"/>
      <w:lvlJc w:val="left"/>
      <w:pPr>
        <w:ind w:left="1441" w:hanging="212"/>
      </w:pPr>
      <w:rPr>
        <w:rFonts w:hint="default"/>
        <w:lang w:val="en-US" w:eastAsia="zh-CN" w:bidi="ar-SA"/>
      </w:rPr>
    </w:lvl>
    <w:lvl w:ilvl="2" w:tentative="0">
      <w:start w:val="0"/>
      <w:numFmt w:val="bullet"/>
      <w:lvlText w:val="•"/>
      <w:lvlJc w:val="left"/>
      <w:pPr>
        <w:ind w:left="1783" w:hanging="212"/>
      </w:pPr>
      <w:rPr>
        <w:rFonts w:hint="default"/>
        <w:lang w:val="en-US" w:eastAsia="zh-CN" w:bidi="ar-SA"/>
      </w:rPr>
    </w:lvl>
    <w:lvl w:ilvl="3" w:tentative="0">
      <w:start w:val="0"/>
      <w:numFmt w:val="bullet"/>
      <w:lvlText w:val="•"/>
      <w:lvlJc w:val="left"/>
      <w:pPr>
        <w:ind w:left="2125" w:hanging="212"/>
      </w:pPr>
      <w:rPr>
        <w:rFonts w:hint="default"/>
        <w:lang w:val="en-US" w:eastAsia="zh-CN" w:bidi="ar-SA"/>
      </w:rPr>
    </w:lvl>
    <w:lvl w:ilvl="4" w:tentative="0">
      <w:start w:val="0"/>
      <w:numFmt w:val="bullet"/>
      <w:lvlText w:val="•"/>
      <w:lvlJc w:val="left"/>
      <w:pPr>
        <w:ind w:left="2466" w:hanging="212"/>
      </w:pPr>
      <w:rPr>
        <w:rFonts w:hint="default"/>
        <w:lang w:val="en-US" w:eastAsia="zh-CN" w:bidi="ar-SA"/>
      </w:rPr>
    </w:lvl>
    <w:lvl w:ilvl="5" w:tentative="0">
      <w:start w:val="0"/>
      <w:numFmt w:val="bullet"/>
      <w:lvlText w:val="•"/>
      <w:lvlJc w:val="left"/>
      <w:pPr>
        <w:ind w:left="2808" w:hanging="212"/>
      </w:pPr>
      <w:rPr>
        <w:rFonts w:hint="default"/>
        <w:lang w:val="en-US" w:eastAsia="zh-CN" w:bidi="ar-SA"/>
      </w:rPr>
    </w:lvl>
    <w:lvl w:ilvl="6" w:tentative="0">
      <w:start w:val="0"/>
      <w:numFmt w:val="bullet"/>
      <w:lvlText w:val="•"/>
      <w:lvlJc w:val="left"/>
      <w:pPr>
        <w:ind w:left="3150" w:hanging="212"/>
      </w:pPr>
      <w:rPr>
        <w:rFonts w:hint="default"/>
        <w:lang w:val="en-US" w:eastAsia="zh-CN" w:bidi="ar-SA"/>
      </w:rPr>
    </w:lvl>
    <w:lvl w:ilvl="7" w:tentative="0">
      <w:start w:val="0"/>
      <w:numFmt w:val="bullet"/>
      <w:lvlText w:val="•"/>
      <w:lvlJc w:val="left"/>
      <w:pPr>
        <w:ind w:left="3491" w:hanging="212"/>
      </w:pPr>
      <w:rPr>
        <w:rFonts w:hint="default"/>
        <w:lang w:val="en-US" w:eastAsia="zh-CN" w:bidi="ar-SA"/>
      </w:rPr>
    </w:lvl>
    <w:lvl w:ilvl="8" w:tentative="0">
      <w:start w:val="0"/>
      <w:numFmt w:val="bullet"/>
      <w:lvlText w:val="•"/>
      <w:lvlJc w:val="left"/>
      <w:pPr>
        <w:ind w:left="3833" w:hanging="212"/>
      </w:pPr>
      <w:rPr>
        <w:rFonts w:hint="default"/>
        <w:lang w:val="en-US" w:eastAsia="zh-CN" w:bidi="ar-SA"/>
      </w:rPr>
    </w:lvl>
  </w:abstractNum>
  <w:abstractNum w:abstractNumId="14">
    <w:nsid w:val="2A8F537B"/>
    <w:multiLevelType w:val="multilevel"/>
    <w:tmpl w:val="2A8F537B"/>
    <w:lvl w:ilvl="0" w:tentative="0">
      <w:start w:val="1"/>
      <w:numFmt w:val="decimal"/>
      <w:lvlText w:val="(%1)"/>
      <w:lvlJc w:val="left"/>
      <w:pPr>
        <w:ind w:left="2963" w:hanging="420"/>
        <w:jc w:val="left"/>
      </w:pPr>
      <w:rPr>
        <w:rFonts w:hint="default" w:ascii="宋体" w:hAnsi="宋体" w:eastAsia="宋体" w:cs="宋体"/>
        <w:b w:val="0"/>
        <w:bCs w:val="0"/>
        <w:i w:val="0"/>
        <w:iCs w:val="0"/>
        <w:w w:val="100"/>
        <w:sz w:val="22"/>
        <w:szCs w:val="22"/>
        <w:lang w:val="en-US" w:eastAsia="zh-CN" w:bidi="ar-SA"/>
      </w:rPr>
    </w:lvl>
    <w:lvl w:ilvl="1" w:tentative="0">
      <w:start w:val="0"/>
      <w:numFmt w:val="bullet"/>
      <w:lvlText w:val="•"/>
      <w:lvlJc w:val="left"/>
      <w:pPr>
        <w:ind w:left="3760" w:hanging="420"/>
      </w:pPr>
      <w:rPr>
        <w:rFonts w:hint="default"/>
        <w:lang w:val="en-US" w:eastAsia="zh-CN" w:bidi="ar-SA"/>
      </w:rPr>
    </w:lvl>
    <w:lvl w:ilvl="2" w:tentative="0">
      <w:start w:val="0"/>
      <w:numFmt w:val="bullet"/>
      <w:lvlText w:val="•"/>
      <w:lvlJc w:val="left"/>
      <w:pPr>
        <w:ind w:left="4561" w:hanging="420"/>
      </w:pPr>
      <w:rPr>
        <w:rFonts w:hint="default"/>
        <w:lang w:val="en-US" w:eastAsia="zh-CN" w:bidi="ar-SA"/>
      </w:rPr>
    </w:lvl>
    <w:lvl w:ilvl="3" w:tentative="0">
      <w:start w:val="0"/>
      <w:numFmt w:val="bullet"/>
      <w:lvlText w:val="•"/>
      <w:lvlJc w:val="left"/>
      <w:pPr>
        <w:ind w:left="5361" w:hanging="420"/>
      </w:pPr>
      <w:rPr>
        <w:rFonts w:hint="default"/>
        <w:lang w:val="en-US" w:eastAsia="zh-CN" w:bidi="ar-SA"/>
      </w:rPr>
    </w:lvl>
    <w:lvl w:ilvl="4" w:tentative="0">
      <w:start w:val="0"/>
      <w:numFmt w:val="bullet"/>
      <w:lvlText w:val="•"/>
      <w:lvlJc w:val="left"/>
      <w:pPr>
        <w:ind w:left="6162" w:hanging="420"/>
      </w:pPr>
      <w:rPr>
        <w:rFonts w:hint="default"/>
        <w:lang w:val="en-US" w:eastAsia="zh-CN" w:bidi="ar-SA"/>
      </w:rPr>
    </w:lvl>
    <w:lvl w:ilvl="5" w:tentative="0">
      <w:start w:val="0"/>
      <w:numFmt w:val="bullet"/>
      <w:lvlText w:val="•"/>
      <w:lvlJc w:val="left"/>
      <w:pPr>
        <w:ind w:left="6963" w:hanging="420"/>
      </w:pPr>
      <w:rPr>
        <w:rFonts w:hint="default"/>
        <w:lang w:val="en-US" w:eastAsia="zh-CN" w:bidi="ar-SA"/>
      </w:rPr>
    </w:lvl>
    <w:lvl w:ilvl="6" w:tentative="0">
      <w:start w:val="0"/>
      <w:numFmt w:val="bullet"/>
      <w:lvlText w:val="•"/>
      <w:lvlJc w:val="left"/>
      <w:pPr>
        <w:ind w:left="7763" w:hanging="420"/>
      </w:pPr>
      <w:rPr>
        <w:rFonts w:hint="default"/>
        <w:lang w:val="en-US" w:eastAsia="zh-CN" w:bidi="ar-SA"/>
      </w:rPr>
    </w:lvl>
    <w:lvl w:ilvl="7" w:tentative="0">
      <w:start w:val="0"/>
      <w:numFmt w:val="bullet"/>
      <w:lvlText w:val="•"/>
      <w:lvlJc w:val="left"/>
      <w:pPr>
        <w:ind w:left="8564" w:hanging="420"/>
      </w:pPr>
      <w:rPr>
        <w:rFonts w:hint="default"/>
        <w:lang w:val="en-US" w:eastAsia="zh-CN" w:bidi="ar-SA"/>
      </w:rPr>
    </w:lvl>
    <w:lvl w:ilvl="8" w:tentative="0">
      <w:start w:val="0"/>
      <w:numFmt w:val="bullet"/>
      <w:lvlText w:val="•"/>
      <w:lvlJc w:val="left"/>
      <w:pPr>
        <w:ind w:left="9365" w:hanging="420"/>
      </w:pPr>
      <w:rPr>
        <w:rFonts w:hint="default"/>
        <w:lang w:val="en-US" w:eastAsia="zh-CN" w:bidi="ar-SA"/>
      </w:rPr>
    </w:lvl>
  </w:abstractNum>
  <w:abstractNum w:abstractNumId="15">
    <w:nsid w:val="4C1BAE26"/>
    <w:multiLevelType w:val="multilevel"/>
    <w:tmpl w:val="4C1BAE26"/>
    <w:lvl w:ilvl="0" w:tentative="0">
      <w:start w:val="7"/>
      <w:numFmt w:val="decimal"/>
      <w:lvlText w:val="%1"/>
      <w:lvlJc w:val="left"/>
      <w:pPr>
        <w:ind w:left="2543" w:hanging="853"/>
        <w:jc w:val="left"/>
      </w:pPr>
      <w:rPr>
        <w:rFonts w:hint="default"/>
        <w:lang w:val="en-US" w:eastAsia="zh-CN" w:bidi="ar-SA"/>
      </w:rPr>
    </w:lvl>
    <w:lvl w:ilvl="1" w:tentative="0">
      <w:start w:val="1"/>
      <w:numFmt w:val="decimal"/>
      <w:lvlText w:val="%1.%2"/>
      <w:lvlJc w:val="left"/>
      <w:pPr>
        <w:ind w:left="2543" w:hanging="853"/>
        <w:jc w:val="left"/>
      </w:pPr>
      <w:rPr>
        <w:rFonts w:hint="default" w:ascii="Microsoft JhengHei" w:hAnsi="Microsoft JhengHei" w:eastAsia="Microsoft JhengHei" w:cs="Microsoft JhengHei"/>
        <w:b/>
        <w:bCs/>
        <w:i w:val="0"/>
        <w:iCs w:val="0"/>
        <w:w w:val="84"/>
        <w:sz w:val="22"/>
        <w:szCs w:val="22"/>
        <w:lang w:val="en-US" w:eastAsia="zh-CN" w:bidi="ar-SA"/>
      </w:rPr>
    </w:lvl>
    <w:lvl w:ilvl="2" w:tentative="0">
      <w:start w:val="1"/>
      <w:numFmt w:val="decimal"/>
      <w:lvlText w:val="(%3)"/>
      <w:lvlJc w:val="left"/>
      <w:pPr>
        <w:ind w:left="2963" w:hanging="420"/>
        <w:jc w:val="left"/>
      </w:pPr>
      <w:rPr>
        <w:rFonts w:hint="default" w:ascii="宋体" w:hAnsi="宋体" w:eastAsia="宋体" w:cs="宋体"/>
        <w:b w:val="0"/>
        <w:bCs w:val="0"/>
        <w:i w:val="0"/>
        <w:iCs w:val="0"/>
        <w:w w:val="100"/>
        <w:sz w:val="22"/>
        <w:szCs w:val="22"/>
        <w:lang w:val="en-US" w:eastAsia="zh-CN" w:bidi="ar-SA"/>
      </w:rPr>
    </w:lvl>
    <w:lvl w:ilvl="3" w:tentative="0">
      <w:start w:val="0"/>
      <w:numFmt w:val="bullet"/>
      <w:lvlText w:val="•"/>
      <w:lvlJc w:val="left"/>
      <w:pPr>
        <w:ind w:left="4739" w:hanging="420"/>
      </w:pPr>
      <w:rPr>
        <w:rFonts w:hint="default"/>
        <w:lang w:val="en-US" w:eastAsia="zh-CN" w:bidi="ar-SA"/>
      </w:rPr>
    </w:lvl>
    <w:lvl w:ilvl="4" w:tentative="0">
      <w:start w:val="0"/>
      <w:numFmt w:val="bullet"/>
      <w:lvlText w:val="•"/>
      <w:lvlJc w:val="left"/>
      <w:pPr>
        <w:ind w:left="5628" w:hanging="420"/>
      </w:pPr>
      <w:rPr>
        <w:rFonts w:hint="default"/>
        <w:lang w:val="en-US" w:eastAsia="zh-CN" w:bidi="ar-SA"/>
      </w:rPr>
    </w:lvl>
    <w:lvl w:ilvl="5" w:tentative="0">
      <w:start w:val="0"/>
      <w:numFmt w:val="bullet"/>
      <w:lvlText w:val="•"/>
      <w:lvlJc w:val="left"/>
      <w:pPr>
        <w:ind w:left="6518" w:hanging="420"/>
      </w:pPr>
      <w:rPr>
        <w:rFonts w:hint="default"/>
        <w:lang w:val="en-US" w:eastAsia="zh-CN" w:bidi="ar-SA"/>
      </w:rPr>
    </w:lvl>
    <w:lvl w:ilvl="6" w:tentative="0">
      <w:start w:val="0"/>
      <w:numFmt w:val="bullet"/>
      <w:lvlText w:val="•"/>
      <w:lvlJc w:val="left"/>
      <w:pPr>
        <w:ind w:left="7408" w:hanging="420"/>
      </w:pPr>
      <w:rPr>
        <w:rFonts w:hint="default"/>
        <w:lang w:val="en-US" w:eastAsia="zh-CN" w:bidi="ar-SA"/>
      </w:rPr>
    </w:lvl>
    <w:lvl w:ilvl="7" w:tentative="0">
      <w:start w:val="0"/>
      <w:numFmt w:val="bullet"/>
      <w:lvlText w:val="•"/>
      <w:lvlJc w:val="left"/>
      <w:pPr>
        <w:ind w:left="8297" w:hanging="420"/>
      </w:pPr>
      <w:rPr>
        <w:rFonts w:hint="default"/>
        <w:lang w:val="en-US" w:eastAsia="zh-CN" w:bidi="ar-SA"/>
      </w:rPr>
    </w:lvl>
    <w:lvl w:ilvl="8" w:tentative="0">
      <w:start w:val="0"/>
      <w:numFmt w:val="bullet"/>
      <w:lvlText w:val="•"/>
      <w:lvlJc w:val="left"/>
      <w:pPr>
        <w:ind w:left="9187" w:hanging="420"/>
      </w:pPr>
      <w:rPr>
        <w:rFonts w:hint="default"/>
        <w:lang w:val="en-US" w:eastAsia="zh-CN" w:bidi="ar-SA"/>
      </w:rPr>
    </w:lvl>
  </w:abstractNum>
  <w:abstractNum w:abstractNumId="16">
    <w:nsid w:val="4D4DC07F"/>
    <w:multiLevelType w:val="multilevel"/>
    <w:tmpl w:val="4D4DC07F"/>
    <w:lvl w:ilvl="0" w:tentative="0">
      <w:start w:val="4"/>
      <w:numFmt w:val="decimal"/>
      <w:lvlText w:val="%1"/>
      <w:lvlJc w:val="left"/>
      <w:pPr>
        <w:ind w:left="983" w:hanging="853"/>
        <w:jc w:val="left"/>
      </w:pPr>
      <w:rPr>
        <w:rFonts w:hint="default"/>
        <w:lang w:val="en-US" w:eastAsia="zh-CN" w:bidi="ar-SA"/>
      </w:rPr>
    </w:lvl>
    <w:lvl w:ilvl="1" w:tentative="0">
      <w:start w:val="1"/>
      <w:numFmt w:val="decimal"/>
      <w:lvlText w:val="%1.%2"/>
      <w:lvlJc w:val="left"/>
      <w:pPr>
        <w:ind w:left="983" w:hanging="853"/>
        <w:jc w:val="left"/>
      </w:pPr>
      <w:rPr>
        <w:rFonts w:hint="default" w:ascii="Microsoft JhengHei" w:hAnsi="Microsoft JhengHei" w:eastAsia="Microsoft JhengHei" w:cs="Microsoft JhengHei"/>
        <w:b/>
        <w:bCs/>
        <w:i w:val="0"/>
        <w:iCs w:val="0"/>
        <w:w w:val="84"/>
        <w:sz w:val="22"/>
        <w:szCs w:val="22"/>
        <w:lang w:val="en-US" w:eastAsia="zh-CN" w:bidi="ar-SA"/>
      </w:rPr>
    </w:lvl>
    <w:lvl w:ilvl="2" w:tentative="0">
      <w:start w:val="1"/>
      <w:numFmt w:val="decimal"/>
      <w:lvlText w:val="(%3)"/>
      <w:lvlJc w:val="left"/>
      <w:pPr>
        <w:ind w:left="2963" w:hanging="420"/>
        <w:jc w:val="left"/>
      </w:pPr>
      <w:rPr>
        <w:rFonts w:hint="default" w:ascii="宋体" w:hAnsi="宋体" w:eastAsia="宋体" w:cs="宋体"/>
        <w:b w:val="0"/>
        <w:bCs w:val="0"/>
        <w:i w:val="0"/>
        <w:iCs w:val="0"/>
        <w:w w:val="100"/>
        <w:sz w:val="22"/>
        <w:szCs w:val="22"/>
        <w:lang w:val="en-US" w:eastAsia="zh-CN" w:bidi="ar-SA"/>
      </w:rPr>
    </w:lvl>
    <w:lvl w:ilvl="3" w:tentative="0">
      <w:start w:val="0"/>
      <w:numFmt w:val="bullet"/>
      <w:lvlText w:val="•"/>
      <w:lvlJc w:val="left"/>
      <w:pPr>
        <w:ind w:left="4739" w:hanging="420"/>
      </w:pPr>
      <w:rPr>
        <w:rFonts w:hint="default"/>
        <w:lang w:val="en-US" w:eastAsia="zh-CN" w:bidi="ar-SA"/>
      </w:rPr>
    </w:lvl>
    <w:lvl w:ilvl="4" w:tentative="0">
      <w:start w:val="0"/>
      <w:numFmt w:val="bullet"/>
      <w:lvlText w:val="•"/>
      <w:lvlJc w:val="left"/>
      <w:pPr>
        <w:ind w:left="5628" w:hanging="420"/>
      </w:pPr>
      <w:rPr>
        <w:rFonts w:hint="default"/>
        <w:lang w:val="en-US" w:eastAsia="zh-CN" w:bidi="ar-SA"/>
      </w:rPr>
    </w:lvl>
    <w:lvl w:ilvl="5" w:tentative="0">
      <w:start w:val="0"/>
      <w:numFmt w:val="bullet"/>
      <w:lvlText w:val="•"/>
      <w:lvlJc w:val="left"/>
      <w:pPr>
        <w:ind w:left="6518" w:hanging="420"/>
      </w:pPr>
      <w:rPr>
        <w:rFonts w:hint="default"/>
        <w:lang w:val="en-US" w:eastAsia="zh-CN" w:bidi="ar-SA"/>
      </w:rPr>
    </w:lvl>
    <w:lvl w:ilvl="6" w:tentative="0">
      <w:start w:val="0"/>
      <w:numFmt w:val="bullet"/>
      <w:lvlText w:val="•"/>
      <w:lvlJc w:val="left"/>
      <w:pPr>
        <w:ind w:left="7408" w:hanging="420"/>
      </w:pPr>
      <w:rPr>
        <w:rFonts w:hint="default"/>
        <w:lang w:val="en-US" w:eastAsia="zh-CN" w:bidi="ar-SA"/>
      </w:rPr>
    </w:lvl>
    <w:lvl w:ilvl="7" w:tentative="0">
      <w:start w:val="0"/>
      <w:numFmt w:val="bullet"/>
      <w:lvlText w:val="•"/>
      <w:lvlJc w:val="left"/>
      <w:pPr>
        <w:ind w:left="8297" w:hanging="420"/>
      </w:pPr>
      <w:rPr>
        <w:rFonts w:hint="default"/>
        <w:lang w:val="en-US" w:eastAsia="zh-CN" w:bidi="ar-SA"/>
      </w:rPr>
    </w:lvl>
    <w:lvl w:ilvl="8" w:tentative="0">
      <w:start w:val="0"/>
      <w:numFmt w:val="bullet"/>
      <w:lvlText w:val="•"/>
      <w:lvlJc w:val="left"/>
      <w:pPr>
        <w:ind w:left="9187" w:hanging="420"/>
      </w:pPr>
      <w:rPr>
        <w:rFonts w:hint="default"/>
        <w:lang w:val="en-US" w:eastAsia="zh-CN" w:bidi="ar-SA"/>
      </w:rPr>
    </w:lvl>
  </w:abstractNum>
  <w:abstractNum w:abstractNumId="17">
    <w:nsid w:val="59ADCABA"/>
    <w:multiLevelType w:val="multilevel"/>
    <w:tmpl w:val="59ADCABA"/>
    <w:lvl w:ilvl="0" w:tentative="0">
      <w:start w:val="0"/>
      <w:numFmt w:val="bullet"/>
      <w:lvlText w:val="•"/>
      <w:lvlJc w:val="left"/>
      <w:pPr>
        <w:ind w:left="1112" w:hanging="212"/>
      </w:pPr>
      <w:rPr>
        <w:rFonts w:hint="default" w:ascii="宋体" w:hAnsi="宋体" w:eastAsia="宋体" w:cs="宋体"/>
        <w:b w:val="0"/>
        <w:bCs w:val="0"/>
        <w:i w:val="0"/>
        <w:iCs w:val="0"/>
        <w:w w:val="100"/>
        <w:sz w:val="24"/>
        <w:szCs w:val="24"/>
        <w:lang w:val="en-US" w:eastAsia="zh-CN" w:bidi="ar-SA"/>
      </w:rPr>
    </w:lvl>
    <w:lvl w:ilvl="1" w:tentative="0">
      <w:start w:val="0"/>
      <w:numFmt w:val="bullet"/>
      <w:lvlText w:val="•"/>
      <w:lvlJc w:val="left"/>
      <w:pPr>
        <w:ind w:left="1463" w:hanging="212"/>
      </w:pPr>
      <w:rPr>
        <w:rFonts w:hint="default"/>
        <w:lang w:val="en-US" w:eastAsia="zh-CN" w:bidi="ar-SA"/>
      </w:rPr>
    </w:lvl>
    <w:lvl w:ilvl="2" w:tentative="0">
      <w:start w:val="0"/>
      <w:numFmt w:val="bullet"/>
      <w:lvlText w:val="•"/>
      <w:lvlJc w:val="left"/>
      <w:pPr>
        <w:ind w:left="1806" w:hanging="212"/>
      </w:pPr>
      <w:rPr>
        <w:rFonts w:hint="default"/>
        <w:lang w:val="en-US" w:eastAsia="zh-CN" w:bidi="ar-SA"/>
      </w:rPr>
    </w:lvl>
    <w:lvl w:ilvl="3" w:tentative="0">
      <w:start w:val="0"/>
      <w:numFmt w:val="bullet"/>
      <w:lvlText w:val="•"/>
      <w:lvlJc w:val="left"/>
      <w:pPr>
        <w:ind w:left="2149" w:hanging="212"/>
      </w:pPr>
      <w:rPr>
        <w:rFonts w:hint="default"/>
        <w:lang w:val="en-US" w:eastAsia="zh-CN" w:bidi="ar-SA"/>
      </w:rPr>
    </w:lvl>
    <w:lvl w:ilvl="4" w:tentative="0">
      <w:start w:val="0"/>
      <w:numFmt w:val="bullet"/>
      <w:lvlText w:val="•"/>
      <w:lvlJc w:val="left"/>
      <w:pPr>
        <w:ind w:left="2493" w:hanging="212"/>
      </w:pPr>
      <w:rPr>
        <w:rFonts w:hint="default"/>
        <w:lang w:val="en-US" w:eastAsia="zh-CN" w:bidi="ar-SA"/>
      </w:rPr>
    </w:lvl>
    <w:lvl w:ilvl="5" w:tentative="0">
      <w:start w:val="0"/>
      <w:numFmt w:val="bullet"/>
      <w:lvlText w:val="•"/>
      <w:lvlJc w:val="left"/>
      <w:pPr>
        <w:ind w:left="2836" w:hanging="212"/>
      </w:pPr>
      <w:rPr>
        <w:rFonts w:hint="default"/>
        <w:lang w:val="en-US" w:eastAsia="zh-CN" w:bidi="ar-SA"/>
      </w:rPr>
    </w:lvl>
    <w:lvl w:ilvl="6" w:tentative="0">
      <w:start w:val="0"/>
      <w:numFmt w:val="bullet"/>
      <w:lvlText w:val="•"/>
      <w:lvlJc w:val="left"/>
      <w:pPr>
        <w:ind w:left="3179" w:hanging="212"/>
      </w:pPr>
      <w:rPr>
        <w:rFonts w:hint="default"/>
        <w:lang w:val="en-US" w:eastAsia="zh-CN" w:bidi="ar-SA"/>
      </w:rPr>
    </w:lvl>
    <w:lvl w:ilvl="7" w:tentative="0">
      <w:start w:val="0"/>
      <w:numFmt w:val="bullet"/>
      <w:lvlText w:val="•"/>
      <w:lvlJc w:val="left"/>
      <w:pPr>
        <w:ind w:left="3522" w:hanging="212"/>
      </w:pPr>
      <w:rPr>
        <w:rFonts w:hint="default"/>
        <w:lang w:val="en-US" w:eastAsia="zh-CN" w:bidi="ar-SA"/>
      </w:rPr>
    </w:lvl>
    <w:lvl w:ilvl="8" w:tentative="0">
      <w:start w:val="0"/>
      <w:numFmt w:val="bullet"/>
      <w:lvlText w:val="•"/>
      <w:lvlJc w:val="left"/>
      <w:pPr>
        <w:ind w:left="3866" w:hanging="212"/>
      </w:pPr>
      <w:rPr>
        <w:rFonts w:hint="default"/>
        <w:lang w:val="en-US" w:eastAsia="zh-CN" w:bidi="ar-SA"/>
      </w:rPr>
    </w:lvl>
  </w:abstractNum>
  <w:abstractNum w:abstractNumId="18">
    <w:nsid w:val="5A241D34"/>
    <w:multiLevelType w:val="multilevel"/>
    <w:tmpl w:val="5A241D34"/>
    <w:lvl w:ilvl="0" w:tentative="0">
      <w:start w:val="1"/>
      <w:numFmt w:val="decimal"/>
      <w:lvlText w:val="(%1)"/>
      <w:lvlJc w:val="left"/>
      <w:pPr>
        <w:ind w:left="2963" w:hanging="420"/>
        <w:jc w:val="left"/>
      </w:pPr>
      <w:rPr>
        <w:rFonts w:hint="default" w:ascii="宋体" w:hAnsi="宋体" w:eastAsia="宋体" w:cs="宋体"/>
        <w:b w:val="0"/>
        <w:bCs w:val="0"/>
        <w:i w:val="0"/>
        <w:iCs w:val="0"/>
        <w:w w:val="100"/>
        <w:sz w:val="22"/>
        <w:szCs w:val="22"/>
        <w:lang w:val="en-US" w:eastAsia="zh-CN" w:bidi="ar-SA"/>
      </w:rPr>
    </w:lvl>
    <w:lvl w:ilvl="1" w:tentative="0">
      <w:start w:val="0"/>
      <w:numFmt w:val="bullet"/>
      <w:lvlText w:val="•"/>
      <w:lvlJc w:val="left"/>
      <w:pPr>
        <w:ind w:left="3760" w:hanging="420"/>
      </w:pPr>
      <w:rPr>
        <w:rFonts w:hint="default"/>
        <w:lang w:val="en-US" w:eastAsia="zh-CN" w:bidi="ar-SA"/>
      </w:rPr>
    </w:lvl>
    <w:lvl w:ilvl="2" w:tentative="0">
      <w:start w:val="0"/>
      <w:numFmt w:val="bullet"/>
      <w:lvlText w:val="•"/>
      <w:lvlJc w:val="left"/>
      <w:pPr>
        <w:ind w:left="4561" w:hanging="420"/>
      </w:pPr>
      <w:rPr>
        <w:rFonts w:hint="default"/>
        <w:lang w:val="en-US" w:eastAsia="zh-CN" w:bidi="ar-SA"/>
      </w:rPr>
    </w:lvl>
    <w:lvl w:ilvl="3" w:tentative="0">
      <w:start w:val="0"/>
      <w:numFmt w:val="bullet"/>
      <w:lvlText w:val="•"/>
      <w:lvlJc w:val="left"/>
      <w:pPr>
        <w:ind w:left="5361" w:hanging="420"/>
      </w:pPr>
      <w:rPr>
        <w:rFonts w:hint="default"/>
        <w:lang w:val="en-US" w:eastAsia="zh-CN" w:bidi="ar-SA"/>
      </w:rPr>
    </w:lvl>
    <w:lvl w:ilvl="4" w:tentative="0">
      <w:start w:val="0"/>
      <w:numFmt w:val="bullet"/>
      <w:lvlText w:val="•"/>
      <w:lvlJc w:val="left"/>
      <w:pPr>
        <w:ind w:left="6162" w:hanging="420"/>
      </w:pPr>
      <w:rPr>
        <w:rFonts w:hint="default"/>
        <w:lang w:val="en-US" w:eastAsia="zh-CN" w:bidi="ar-SA"/>
      </w:rPr>
    </w:lvl>
    <w:lvl w:ilvl="5" w:tentative="0">
      <w:start w:val="0"/>
      <w:numFmt w:val="bullet"/>
      <w:lvlText w:val="•"/>
      <w:lvlJc w:val="left"/>
      <w:pPr>
        <w:ind w:left="6963" w:hanging="420"/>
      </w:pPr>
      <w:rPr>
        <w:rFonts w:hint="default"/>
        <w:lang w:val="en-US" w:eastAsia="zh-CN" w:bidi="ar-SA"/>
      </w:rPr>
    </w:lvl>
    <w:lvl w:ilvl="6" w:tentative="0">
      <w:start w:val="0"/>
      <w:numFmt w:val="bullet"/>
      <w:lvlText w:val="•"/>
      <w:lvlJc w:val="left"/>
      <w:pPr>
        <w:ind w:left="7763" w:hanging="420"/>
      </w:pPr>
      <w:rPr>
        <w:rFonts w:hint="default"/>
        <w:lang w:val="en-US" w:eastAsia="zh-CN" w:bidi="ar-SA"/>
      </w:rPr>
    </w:lvl>
    <w:lvl w:ilvl="7" w:tentative="0">
      <w:start w:val="0"/>
      <w:numFmt w:val="bullet"/>
      <w:lvlText w:val="•"/>
      <w:lvlJc w:val="left"/>
      <w:pPr>
        <w:ind w:left="8564" w:hanging="420"/>
      </w:pPr>
      <w:rPr>
        <w:rFonts w:hint="default"/>
        <w:lang w:val="en-US" w:eastAsia="zh-CN" w:bidi="ar-SA"/>
      </w:rPr>
    </w:lvl>
    <w:lvl w:ilvl="8" w:tentative="0">
      <w:start w:val="0"/>
      <w:numFmt w:val="bullet"/>
      <w:lvlText w:val="•"/>
      <w:lvlJc w:val="left"/>
      <w:pPr>
        <w:ind w:left="9365" w:hanging="420"/>
      </w:pPr>
      <w:rPr>
        <w:rFonts w:hint="default"/>
        <w:lang w:val="en-US" w:eastAsia="zh-CN" w:bidi="ar-SA"/>
      </w:rPr>
    </w:lvl>
  </w:abstractNum>
  <w:abstractNum w:abstractNumId="19">
    <w:nsid w:val="72183CF9"/>
    <w:multiLevelType w:val="multilevel"/>
    <w:tmpl w:val="72183CF9"/>
    <w:lvl w:ilvl="0" w:tentative="0">
      <w:start w:val="0"/>
      <w:numFmt w:val="bullet"/>
      <w:lvlText w:val="•"/>
      <w:lvlJc w:val="left"/>
      <w:pPr>
        <w:ind w:left="878" w:hanging="212"/>
      </w:pPr>
      <w:rPr>
        <w:rFonts w:hint="default" w:ascii="宋体" w:hAnsi="宋体" w:eastAsia="宋体" w:cs="宋体"/>
        <w:b w:val="0"/>
        <w:bCs w:val="0"/>
        <w:i w:val="0"/>
        <w:iCs w:val="0"/>
        <w:w w:val="100"/>
        <w:sz w:val="24"/>
        <w:szCs w:val="24"/>
        <w:lang w:val="en-US" w:eastAsia="zh-CN" w:bidi="ar-SA"/>
      </w:rPr>
    </w:lvl>
    <w:lvl w:ilvl="1" w:tentative="0">
      <w:start w:val="0"/>
      <w:numFmt w:val="bullet"/>
      <w:lvlText w:val="•"/>
      <w:lvlJc w:val="left"/>
      <w:pPr>
        <w:ind w:left="1243" w:hanging="212"/>
      </w:pPr>
      <w:rPr>
        <w:rFonts w:hint="default"/>
        <w:lang w:val="en-US" w:eastAsia="zh-CN" w:bidi="ar-SA"/>
      </w:rPr>
    </w:lvl>
    <w:lvl w:ilvl="2" w:tentative="0">
      <w:start w:val="0"/>
      <w:numFmt w:val="bullet"/>
      <w:lvlText w:val="•"/>
      <w:lvlJc w:val="left"/>
      <w:pPr>
        <w:ind w:left="1607" w:hanging="212"/>
      </w:pPr>
      <w:rPr>
        <w:rFonts w:hint="default"/>
        <w:lang w:val="en-US" w:eastAsia="zh-CN" w:bidi="ar-SA"/>
      </w:rPr>
    </w:lvl>
    <w:lvl w:ilvl="3" w:tentative="0">
      <w:start w:val="0"/>
      <w:numFmt w:val="bullet"/>
      <w:lvlText w:val="•"/>
      <w:lvlJc w:val="left"/>
      <w:pPr>
        <w:ind w:left="1971" w:hanging="212"/>
      </w:pPr>
      <w:rPr>
        <w:rFonts w:hint="default"/>
        <w:lang w:val="en-US" w:eastAsia="zh-CN" w:bidi="ar-SA"/>
      </w:rPr>
    </w:lvl>
    <w:lvl w:ilvl="4" w:tentative="0">
      <w:start w:val="0"/>
      <w:numFmt w:val="bullet"/>
      <w:lvlText w:val="•"/>
      <w:lvlJc w:val="left"/>
      <w:pPr>
        <w:ind w:left="2334" w:hanging="212"/>
      </w:pPr>
      <w:rPr>
        <w:rFonts w:hint="default"/>
        <w:lang w:val="en-US" w:eastAsia="zh-CN" w:bidi="ar-SA"/>
      </w:rPr>
    </w:lvl>
    <w:lvl w:ilvl="5" w:tentative="0">
      <w:start w:val="0"/>
      <w:numFmt w:val="bullet"/>
      <w:lvlText w:val="•"/>
      <w:lvlJc w:val="left"/>
      <w:pPr>
        <w:ind w:left="2698" w:hanging="212"/>
      </w:pPr>
      <w:rPr>
        <w:rFonts w:hint="default"/>
        <w:lang w:val="en-US" w:eastAsia="zh-CN" w:bidi="ar-SA"/>
      </w:rPr>
    </w:lvl>
    <w:lvl w:ilvl="6" w:tentative="0">
      <w:start w:val="0"/>
      <w:numFmt w:val="bullet"/>
      <w:lvlText w:val="•"/>
      <w:lvlJc w:val="left"/>
      <w:pPr>
        <w:ind w:left="3062" w:hanging="212"/>
      </w:pPr>
      <w:rPr>
        <w:rFonts w:hint="default"/>
        <w:lang w:val="en-US" w:eastAsia="zh-CN" w:bidi="ar-SA"/>
      </w:rPr>
    </w:lvl>
    <w:lvl w:ilvl="7" w:tentative="0">
      <w:start w:val="0"/>
      <w:numFmt w:val="bullet"/>
      <w:lvlText w:val="•"/>
      <w:lvlJc w:val="left"/>
      <w:pPr>
        <w:ind w:left="3425" w:hanging="212"/>
      </w:pPr>
      <w:rPr>
        <w:rFonts w:hint="default"/>
        <w:lang w:val="en-US" w:eastAsia="zh-CN" w:bidi="ar-SA"/>
      </w:rPr>
    </w:lvl>
    <w:lvl w:ilvl="8" w:tentative="0">
      <w:start w:val="0"/>
      <w:numFmt w:val="bullet"/>
      <w:lvlText w:val="•"/>
      <w:lvlJc w:val="left"/>
      <w:pPr>
        <w:ind w:left="3789" w:hanging="212"/>
      </w:pPr>
      <w:rPr>
        <w:rFonts w:hint="default"/>
        <w:lang w:val="en-US" w:eastAsia="zh-CN" w:bidi="ar-SA"/>
      </w:rPr>
    </w:lvl>
  </w:abstractNum>
  <w:num w:numId="1">
    <w:abstractNumId w:val="9"/>
  </w:num>
  <w:num w:numId="2">
    <w:abstractNumId w:val="5"/>
  </w:num>
  <w:num w:numId="3">
    <w:abstractNumId w:val="17"/>
  </w:num>
  <w:num w:numId="4">
    <w:abstractNumId w:val="3"/>
  </w:num>
  <w:num w:numId="5">
    <w:abstractNumId w:val="2"/>
  </w:num>
  <w:num w:numId="6">
    <w:abstractNumId w:val="11"/>
  </w:num>
  <w:num w:numId="7">
    <w:abstractNumId w:val="13"/>
  </w:num>
  <w:num w:numId="8">
    <w:abstractNumId w:val="19"/>
  </w:num>
  <w:num w:numId="9">
    <w:abstractNumId w:val="10"/>
  </w:num>
  <w:num w:numId="10">
    <w:abstractNumId w:val="0"/>
  </w:num>
  <w:num w:numId="11">
    <w:abstractNumId w:val="14"/>
  </w:num>
  <w:num w:numId="12">
    <w:abstractNumId w:val="18"/>
  </w:num>
  <w:num w:numId="13">
    <w:abstractNumId w:val="4"/>
  </w:num>
  <w:num w:numId="14">
    <w:abstractNumId w:val="16"/>
  </w:num>
  <w:num w:numId="15">
    <w:abstractNumId w:val="8"/>
  </w:num>
  <w:num w:numId="16">
    <w:abstractNumId w:val="12"/>
  </w:num>
  <w:num w:numId="17">
    <w:abstractNumId w:val="7"/>
  </w:num>
  <w:num w:numId="18">
    <w:abstractNumId w:val="6"/>
  </w:num>
  <w:num w:numId="19">
    <w:abstractNumId w:val="1"/>
  </w:num>
  <w:num w:numId="20">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documentProtection w:enforcement="0"/>
  <w:defaultTabStop w:val="720"/>
  <w:drawingGridHorizontalSpacing w:val="110"/>
  <w:displayHorizontalDrawingGridEvery w:val="2"/>
  <w:characterSpacingControl w:val="doNotCompress"/>
  <w:hdrShapeDefaults>
    <o:shapelayout v:ext="edit">
      <o:idmap v:ext="edit" data="2"/>
    </o:shapelayout>
  </w:hdrShapeDefaults>
  <w:footnotePr>
    <w:footnote w:id="0"/>
    <w:footnote w:id="1"/>
  </w:footnotePr>
  <w:endnotePr>
    <w:endnote w:id="0"/>
    <w:endnote w:id="1"/>
  </w:endnotePr>
  <w:compat>
    <w:ulTrailSpace/>
    <w:shapeLayoutLikeWW8/>
    <w:useFELayout/>
    <w:compatSetting w:name="compatibilityMode" w:uri="http://schemas.microsoft.com/office/word" w:val="12"/>
  </w:compat>
  <w:docVars>
    <w:docVar w:name="commondata" w:val="eyJoZGlkIjoiNDA5YjcwNjgxNzNhYjExMDgzZWI2NGI0YmE1ODUyYmMifQ=="/>
  </w:docVars>
  <w:rsids>
    <w:rsidRoot w:val="00000000"/>
    <w:rsid w:val="46AA414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zh-CN" w:bidi="ar-SA"/>
    </w:rPr>
  </w:style>
  <w:style w:type="paragraph" w:styleId="2">
    <w:name w:val="heading 1"/>
    <w:basedOn w:val="1"/>
    <w:next w:val="1"/>
    <w:qFormat/>
    <w:uiPriority w:val="1"/>
    <w:pPr>
      <w:ind w:left="1736" w:right="2600"/>
      <w:jc w:val="center"/>
      <w:outlineLvl w:val="1"/>
    </w:pPr>
    <w:rPr>
      <w:rFonts w:ascii="Microsoft JhengHei" w:hAnsi="Microsoft JhengHei" w:eastAsia="Microsoft JhengHei" w:cs="Microsoft JhengHei"/>
      <w:b/>
      <w:bCs/>
      <w:sz w:val="36"/>
      <w:szCs w:val="36"/>
      <w:lang w:val="en-US" w:eastAsia="zh-CN" w:bidi="ar-SA"/>
    </w:rPr>
  </w:style>
  <w:style w:type="paragraph" w:styleId="3">
    <w:name w:val="heading 2"/>
    <w:basedOn w:val="1"/>
    <w:next w:val="1"/>
    <w:qFormat/>
    <w:uiPriority w:val="1"/>
    <w:pPr>
      <w:spacing w:before="43"/>
      <w:outlineLvl w:val="2"/>
    </w:pPr>
    <w:rPr>
      <w:rFonts w:ascii="Microsoft JhengHei" w:hAnsi="Microsoft JhengHei" w:eastAsia="Microsoft JhengHei" w:cs="Microsoft JhengHei"/>
      <w:b/>
      <w:bCs/>
      <w:sz w:val="28"/>
      <w:szCs w:val="28"/>
      <w:lang w:val="en-US" w:eastAsia="zh-CN" w:bidi="ar-SA"/>
    </w:rPr>
  </w:style>
  <w:style w:type="paragraph" w:styleId="4">
    <w:name w:val="heading 3"/>
    <w:basedOn w:val="1"/>
    <w:next w:val="1"/>
    <w:qFormat/>
    <w:uiPriority w:val="1"/>
    <w:pPr>
      <w:ind w:left="878"/>
      <w:outlineLvl w:val="3"/>
    </w:pPr>
    <w:rPr>
      <w:rFonts w:ascii="Microsoft JhengHei" w:hAnsi="Microsoft JhengHei" w:eastAsia="Microsoft JhengHei" w:cs="Microsoft JhengHei"/>
      <w:b/>
      <w:bCs/>
      <w:sz w:val="24"/>
      <w:szCs w:val="24"/>
      <w:lang w:val="en-US" w:eastAsia="zh-CN" w:bidi="ar-SA"/>
    </w:rPr>
  </w:style>
  <w:style w:type="paragraph" w:styleId="5">
    <w:name w:val="heading 4"/>
    <w:basedOn w:val="1"/>
    <w:next w:val="1"/>
    <w:qFormat/>
    <w:uiPriority w:val="1"/>
    <w:pPr>
      <w:ind w:left="983" w:hanging="853"/>
      <w:outlineLvl w:val="4"/>
    </w:pPr>
    <w:rPr>
      <w:rFonts w:ascii="Microsoft JhengHei" w:hAnsi="Microsoft JhengHei" w:eastAsia="Microsoft JhengHei" w:cs="Microsoft JhengHei"/>
      <w:b/>
      <w:bCs/>
      <w:sz w:val="22"/>
      <w:szCs w:val="22"/>
      <w:lang w:val="en-US" w:eastAsia="zh-CN" w:bidi="ar-SA"/>
    </w:rPr>
  </w:style>
  <w:style w:type="character" w:default="1" w:styleId="8">
    <w:name w:val="Default Paragraph Font"/>
    <w:semiHidden/>
    <w:unhideWhenUsed/>
    <w:uiPriority w:val="1"/>
  </w:style>
  <w:style w:type="table" w:default="1" w:styleId="7">
    <w:name w:val="Normal Table"/>
    <w:semiHidden/>
    <w:uiPriority w:val="0"/>
    <w:tblPr>
      <w:tblCellMar>
        <w:top w:w="0" w:type="dxa"/>
        <w:left w:w="108" w:type="dxa"/>
        <w:bottom w:w="0" w:type="dxa"/>
        <w:right w:w="108" w:type="dxa"/>
      </w:tblCellMar>
    </w:tblPr>
  </w:style>
  <w:style w:type="paragraph" w:styleId="6">
    <w:name w:val="Body Text"/>
    <w:basedOn w:val="1"/>
    <w:qFormat/>
    <w:uiPriority w:val="1"/>
    <w:rPr>
      <w:rFonts w:ascii="宋体" w:hAnsi="宋体" w:eastAsia="宋体" w:cs="宋体"/>
      <w:sz w:val="22"/>
      <w:szCs w:val="22"/>
      <w:lang w:val="en-US" w:eastAsia="zh-CN" w:bidi="ar-SA"/>
    </w:rPr>
  </w:style>
  <w:style w:type="table" w:customStyle="1" w:styleId="9">
    <w:name w:val="Table Normal"/>
    <w:semiHidden/>
    <w:unhideWhenUsed/>
    <w:qFormat/>
    <w:uiPriority w:val="2"/>
    <w:tblPr>
      <w:tblCellMar>
        <w:top w:w="0" w:type="dxa"/>
        <w:left w:w="0" w:type="dxa"/>
        <w:bottom w:w="0" w:type="dxa"/>
        <w:right w:w="0" w:type="dxa"/>
      </w:tblCellMar>
    </w:tblPr>
  </w:style>
  <w:style w:type="paragraph" w:styleId="10">
    <w:name w:val="List Paragraph"/>
    <w:basedOn w:val="1"/>
    <w:qFormat/>
    <w:uiPriority w:val="1"/>
    <w:pPr>
      <w:ind w:left="2963" w:hanging="421"/>
    </w:pPr>
    <w:rPr>
      <w:rFonts w:ascii="宋体" w:hAnsi="宋体" w:eastAsia="宋体" w:cs="宋体"/>
      <w:lang w:val="en-US" w:eastAsia="zh-CN" w:bidi="ar-SA"/>
    </w:rPr>
  </w:style>
  <w:style w:type="paragraph" w:customStyle="1" w:styleId="11">
    <w:name w:val="Table Paragraph"/>
    <w:basedOn w:val="1"/>
    <w:qFormat/>
    <w:uiPriority w:val="1"/>
    <w:pPr>
      <w:spacing w:line="262" w:lineRule="exact"/>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2" Type="http://schemas.openxmlformats.org/officeDocument/2006/relationships/fontTable" Target="fontTable.xml"/><Relationship Id="rId31" Type="http://schemas.openxmlformats.org/officeDocument/2006/relationships/numbering" Target="numbering.xml"/><Relationship Id="rId30" Type="http://schemas.openxmlformats.org/officeDocument/2006/relationships/customXml" Target="../customXml/item1.xml"/><Relationship Id="rId3" Type="http://schemas.openxmlformats.org/officeDocument/2006/relationships/footnotes" Target="footnotes.xml"/><Relationship Id="rId29" Type="http://schemas.openxmlformats.org/officeDocument/2006/relationships/image" Target="media/image23.png"/><Relationship Id="rId28" Type="http://schemas.openxmlformats.org/officeDocument/2006/relationships/image" Target="media/image22.png"/><Relationship Id="rId27" Type="http://schemas.openxmlformats.org/officeDocument/2006/relationships/image" Target="media/image21.png"/><Relationship Id="rId26" Type="http://schemas.openxmlformats.org/officeDocument/2006/relationships/image" Target="media/image20.png"/><Relationship Id="rId25" Type="http://schemas.openxmlformats.org/officeDocument/2006/relationships/image" Target="media/image19.png"/><Relationship Id="rId24" Type="http://schemas.openxmlformats.org/officeDocument/2006/relationships/image" Target="media/image18.png"/><Relationship Id="rId23" Type="http://schemas.openxmlformats.org/officeDocument/2006/relationships/image" Target="media/image17.png"/><Relationship Id="rId22" Type="http://schemas.openxmlformats.org/officeDocument/2006/relationships/image" Target="media/image16.png"/><Relationship Id="rId21" Type="http://schemas.openxmlformats.org/officeDocument/2006/relationships/image" Target="media/image15.png"/><Relationship Id="rId20" Type="http://schemas.openxmlformats.org/officeDocument/2006/relationships/image" Target="media/image14.png"/><Relationship Id="rId2" Type="http://schemas.openxmlformats.org/officeDocument/2006/relationships/settings" Target="settings.xml"/><Relationship Id="rId19" Type="http://schemas.openxmlformats.org/officeDocument/2006/relationships/image" Target="media/image13.png"/><Relationship Id="rId18" Type="http://schemas.openxmlformats.org/officeDocument/2006/relationships/image" Target="media/image12.png"/><Relationship Id="rId17" Type="http://schemas.openxmlformats.org/officeDocument/2006/relationships/image" Target="media/image11.png"/><Relationship Id="rId16" Type="http://schemas.openxmlformats.org/officeDocument/2006/relationships/image" Target="media/image10.png"/><Relationship Id="rId15" Type="http://schemas.openxmlformats.org/officeDocument/2006/relationships/image" Target="media/image9.png"/><Relationship Id="rId14" Type="http://schemas.openxmlformats.org/officeDocument/2006/relationships/image" Target="media/image8.png"/><Relationship Id="rId13" Type="http://schemas.openxmlformats.org/officeDocument/2006/relationships/image" Target="media/image7.png"/><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49"/>
    <customShpInfo spid="_x0000_s1027"/>
    <customShpInfo spid="_x0000_s1028"/>
    <customShpInfo spid="_x0000_s1026"/>
    <customShpInfo spid="_x0000_s1029"/>
    <customShpInfo spid="_x0000_s1030"/>
    <customShpInfo spid="_x0000_s1031"/>
    <customShpInfo spid="_x0000_s1032"/>
    <customShpInfo spid="_x0000_s1033"/>
    <customShpInfo spid="_x0000_s1034"/>
    <customShpInfo spid="_x0000_s1035"/>
    <customShpInfo spid="_x0000_s1036"/>
    <customShpInfo spid="_x0000_s1037"/>
    <customShpInfo spid="_x0000_s1038"/>
    <customShpInfo spid="_x0000_s1039"/>
    <customShpInfo spid="_x0000_s1040"/>
    <customShpInfo spid="_x0000_s1041"/>
    <customShpInfo spid="_x0000_s1042"/>
    <customShpInfo spid="_x0000_s1043"/>
    <customShpInfo spid="_x0000_s1044"/>
    <customShpInfo spid="_x0000_s1045"/>
    <customShpInfo spid="_x0000_s1046"/>
    <customShpInfo spid="_x0000_s1047"/>
    <customShpInfo spid="_x0000_s1048"/>
    <customShpInfo spid="_x0000_s1049"/>
    <customShpInfo spid="_x0000_s1050"/>
    <customShpInfo spid="_x0000_s1051"/>
    <customShpInfo spid="_x0000_s1052"/>
    <customShpInfo spid="_x0000_s1053"/>
    <customShpInfo spid="_x0000_s1054"/>
    <customShpInfo spid="_x0000_s1055"/>
    <customShpInfo spid="_x0000_s1056"/>
    <customShpInfo spid="_x0000_s1057"/>
    <customShpInfo spid="_x0000_s1058"/>
    <customShpInfo spid="_x0000_s1059"/>
    <customShpInfo spid="_x0000_s1060"/>
    <customShpInfo spid="_x0000_s1061"/>
    <customShpInfo spid="_x0000_s1062"/>
    <customShpInfo spid="_x0000_s1063"/>
    <customShpInfo spid="_x0000_s1064"/>
    <customShpInfo spid="_x0000_s1065"/>
    <customShpInfo spid="_x0000_s1066"/>
    <customShpInfo spid="_x0000_s1067"/>
    <customShpInfo spid="_x0000_s1068"/>
    <customShpInfo spid="_x0000_s1069"/>
    <customShpInfo spid="_x0000_s1070"/>
    <customShpInfo spid="_x0000_s1071"/>
    <customShpInfo spid="_x0000_s107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Pages>
  <Words>6504</Words>
  <Characters>6553</Characters>
  <TotalTime>0</TotalTime>
  <ScaleCrop>false</ScaleCrop>
  <LinksUpToDate>false</LinksUpToDate>
  <CharactersWithSpaces>6640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2023-06-05T06:36:00Z</dcterms:created>
  <dc:creator>木木</dc:creator>
  <cp:lastModifiedBy>木木</cp:lastModifiedBy>
  <dcterms:modified xsi:type="dcterms:W3CDTF">2023-06-05T06:49:17Z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2023-06-05T00:00:00Z</vt:filetime>
  </property>
  <property fmtid="{D5CDD505-2E9C-101B-9397-08002B2CF9AE}" pid="3" name="Creator">
    <vt:lpwstr>Aspose Ltd.</vt:lpwstr>
  </property>
  <property fmtid="{D5CDD505-2E9C-101B-9397-08002B2CF9AE}" pid="4" name="LastSaved">
    <vt:filetime>2023-06-05T00:00:00Z</vt:filetime>
  </property>
  <property fmtid="{D5CDD505-2E9C-101B-9397-08002B2CF9AE}" pid="5" name="KSOProductBuildVer">
    <vt:lpwstr>2052-11.1.0.14309</vt:lpwstr>
  </property>
  <property fmtid="{D5CDD505-2E9C-101B-9397-08002B2CF9AE}" pid="6" name="ICV">
    <vt:lpwstr>522C202476CE42CBA5A4A0883870E89B_12</vt:lpwstr>
  </property>
</Properties>
</file>